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spacing w:line="360" w:lineRule="auto"/>
        <w:rPr>
          <w:rFonts w:hint="eastAsia"/>
          <w:color w:val="000000"/>
          <w:sz w:val="60"/>
          <w:szCs w:val="60"/>
        </w:rPr>
      </w:pPr>
      <w:r>
        <w:rPr>
          <w:rFonts w:hint="eastAsia"/>
          <w:color w:val="000000"/>
          <w:sz w:val="60"/>
          <w:szCs w:val="60"/>
        </w:rPr>
        <w:t xml:space="preserve">  </w:t>
      </w:r>
      <w:r>
        <w:rPr>
          <w:rFonts w:hint="eastAsia"/>
          <w:color w:val="000000"/>
          <w:sz w:val="60"/>
          <w:szCs w:val="60"/>
        </w:rPr>
      </w:r>
      <w:r/>
    </w:p>
    <w:p>
      <w:pPr>
        <w:pStyle w:val="724"/>
        <w:jc w:val="center"/>
        <w:rPr>
          <w:b/>
          <w:bCs/>
          <w:color w:val="000000"/>
          <w:sz w:val="60"/>
          <w:szCs w:val="60"/>
        </w:rPr>
      </w:pPr>
      <w:r>
        <w:rPr>
          <w:rFonts w:hint="eastAsia"/>
          <w:b/>
          <w:bCs/>
          <w:color w:val="000000"/>
          <w:sz w:val="60"/>
          <w:szCs w:val="60"/>
        </w:rPr>
        <w:t xml:space="preserve">武 进 区 </w:t>
      </w:r>
      <w:r>
        <w:rPr>
          <w:b/>
          <w:bCs/>
          <w:color w:val="000000"/>
          <w:sz w:val="60"/>
          <w:szCs w:val="60"/>
        </w:rPr>
        <w:t xml:space="preserve">政</w:t>
      </w:r>
      <w:r>
        <w:rPr>
          <w:rFonts w:hint="eastAsia"/>
          <w:b/>
          <w:bCs/>
          <w:color w:val="000000"/>
          <w:sz w:val="60"/>
          <w:szCs w:val="60"/>
        </w:rPr>
        <w:t xml:space="preserve"> </w:t>
      </w:r>
      <w:r>
        <w:rPr>
          <w:b/>
          <w:bCs/>
          <w:color w:val="000000"/>
          <w:sz w:val="60"/>
          <w:szCs w:val="60"/>
        </w:rPr>
        <w:t xml:space="preserve">府</w:t>
      </w:r>
      <w:r>
        <w:rPr>
          <w:rFonts w:hint="eastAsia"/>
          <w:b/>
          <w:bCs/>
          <w:color w:val="000000"/>
          <w:sz w:val="60"/>
          <w:szCs w:val="60"/>
        </w:rPr>
        <w:t xml:space="preserve"> </w:t>
      </w:r>
      <w:r>
        <w:rPr>
          <w:b/>
          <w:bCs/>
          <w:color w:val="000000"/>
          <w:sz w:val="60"/>
          <w:szCs w:val="60"/>
        </w:rPr>
        <w:t xml:space="preserve">采</w:t>
      </w:r>
      <w:r>
        <w:rPr>
          <w:rFonts w:hint="eastAsia"/>
          <w:b/>
          <w:bCs/>
          <w:color w:val="000000"/>
          <w:sz w:val="60"/>
          <w:szCs w:val="60"/>
        </w:rPr>
        <w:t xml:space="preserve"> </w:t>
      </w:r>
      <w:r>
        <w:rPr>
          <w:b/>
          <w:bCs/>
          <w:color w:val="000000"/>
          <w:sz w:val="60"/>
          <w:szCs w:val="60"/>
        </w:rPr>
        <w:t xml:space="preserve">购</w:t>
      </w:r>
      <w:r>
        <w:rPr>
          <w:rFonts w:hint="eastAsia"/>
          <w:b/>
          <w:bCs/>
          <w:color w:val="000000"/>
          <w:sz w:val="60"/>
          <w:szCs w:val="60"/>
        </w:rPr>
        <w:t xml:space="preserve"> </w:t>
      </w:r>
      <w:r>
        <w:rPr>
          <w:b/>
          <w:bCs/>
          <w:color w:val="000000"/>
          <w:sz w:val="60"/>
          <w:szCs w:val="60"/>
        </w:rPr>
        <w:t xml:space="preserve">项</w:t>
      </w:r>
      <w:r>
        <w:rPr>
          <w:rFonts w:hint="eastAsia"/>
          <w:b/>
          <w:bCs/>
          <w:color w:val="000000"/>
          <w:sz w:val="60"/>
          <w:szCs w:val="60"/>
        </w:rPr>
        <w:t xml:space="preserve"> </w:t>
      </w:r>
      <w:r>
        <w:rPr>
          <w:b/>
          <w:bCs/>
          <w:color w:val="000000"/>
          <w:sz w:val="60"/>
          <w:szCs w:val="60"/>
        </w:rPr>
        <w:t xml:space="preserve">目</w:t>
      </w:r>
      <w:r>
        <w:rPr>
          <w:b/>
          <w:bCs/>
          <w:color w:val="000000"/>
          <w:sz w:val="60"/>
          <w:szCs w:val="60"/>
        </w:rPr>
      </w:r>
      <w:r/>
    </w:p>
    <w:p>
      <w:pPr>
        <w:pStyle w:val="724"/>
        <w:jc w:val="center"/>
        <w:rPr>
          <w:b/>
          <w:bCs/>
          <w:color w:val="000000"/>
          <w:sz w:val="60"/>
          <w:szCs w:val="60"/>
        </w:rPr>
      </w:pPr>
      <w:r>
        <w:rPr>
          <w:b/>
          <w:bCs/>
          <w:color w:val="000000"/>
          <w:sz w:val="60"/>
          <w:szCs w:val="60"/>
        </w:rPr>
      </w:r>
      <w:r/>
    </w:p>
    <w:p>
      <w:pPr>
        <w:pStyle w:val="724"/>
        <w:jc w:val="center"/>
        <w:rPr>
          <w:b/>
          <w:bCs/>
          <w:color w:val="000000"/>
          <w:sz w:val="60"/>
          <w:szCs w:val="60"/>
        </w:rPr>
      </w:pPr>
      <w:r>
        <w:rPr>
          <w:rFonts w:hint="eastAsia"/>
          <w:b/>
          <w:bCs/>
          <w:color w:val="000000"/>
          <w:sz w:val="60"/>
          <w:szCs w:val="60"/>
        </w:rPr>
        <w:t xml:space="preserve">公 开 </w:t>
      </w:r>
      <w:r>
        <w:rPr>
          <w:b/>
          <w:bCs/>
          <w:color w:val="000000"/>
          <w:sz w:val="60"/>
          <w:szCs w:val="60"/>
        </w:rPr>
        <w:t xml:space="preserve">招</w:t>
      </w:r>
      <w:r>
        <w:rPr>
          <w:rFonts w:hint="eastAsia"/>
          <w:b/>
          <w:bCs/>
          <w:color w:val="000000"/>
          <w:sz w:val="60"/>
          <w:szCs w:val="60"/>
        </w:rPr>
        <w:t xml:space="preserve"> </w:t>
      </w:r>
      <w:r>
        <w:rPr>
          <w:b/>
          <w:bCs/>
          <w:color w:val="000000"/>
          <w:sz w:val="60"/>
          <w:szCs w:val="60"/>
        </w:rPr>
        <w:t xml:space="preserve">标</w:t>
      </w:r>
      <w:r>
        <w:rPr>
          <w:rFonts w:hint="eastAsia"/>
          <w:b/>
          <w:bCs/>
          <w:color w:val="000000"/>
          <w:sz w:val="60"/>
          <w:szCs w:val="60"/>
        </w:rPr>
        <w:t xml:space="preserve"> </w:t>
      </w:r>
      <w:r>
        <w:rPr>
          <w:b/>
          <w:bCs/>
          <w:color w:val="000000"/>
          <w:sz w:val="60"/>
          <w:szCs w:val="60"/>
        </w:rPr>
        <w:t xml:space="preserve">文</w:t>
      </w:r>
      <w:r>
        <w:rPr>
          <w:rFonts w:hint="eastAsia"/>
          <w:b/>
          <w:bCs/>
          <w:color w:val="000000"/>
          <w:sz w:val="60"/>
          <w:szCs w:val="60"/>
        </w:rPr>
        <w:t xml:space="preserve"> </w:t>
      </w:r>
      <w:r>
        <w:rPr>
          <w:b/>
          <w:bCs/>
          <w:color w:val="000000"/>
          <w:sz w:val="60"/>
          <w:szCs w:val="60"/>
        </w:rPr>
        <w:t xml:space="preserve">件</w:t>
      </w:r>
      <w:r>
        <w:rPr>
          <w:b/>
          <w:bCs/>
          <w:color w:val="000000"/>
          <w:sz w:val="60"/>
          <w:szCs w:val="60"/>
        </w:rPr>
      </w:r>
      <w:r/>
    </w:p>
    <w:p>
      <w:pPr>
        <w:pStyle w:val="724"/>
        <w:jc w:val="center"/>
        <w:rPr>
          <w:b/>
          <w:bCs/>
          <w:color w:val="000000"/>
          <w:sz w:val="60"/>
          <w:szCs w:val="60"/>
        </w:rPr>
      </w:pPr>
      <w:r>
        <w:rPr>
          <w:b/>
          <w:bCs/>
          <w:color w:val="000000"/>
          <w:sz w:val="60"/>
          <w:szCs w:val="60"/>
        </w:rPr>
      </w:r>
      <w:r/>
    </w:p>
    <w:p>
      <w:pPr>
        <w:pStyle w:val="724"/>
        <w:jc w:val="center"/>
        <w:rPr>
          <w:b/>
          <w:bCs/>
          <w:color w:val="000000"/>
          <w:sz w:val="60"/>
          <w:szCs w:val="60"/>
        </w:rPr>
      </w:pPr>
      <w:r>
        <w:rPr>
          <w:b/>
          <w:bCs/>
          <w:color w:val="000000"/>
          <w:sz w:val="60"/>
          <w:szCs w:val="60"/>
        </w:rPr>
      </w:r>
      <w:r/>
    </w:p>
    <w:p>
      <w:pPr>
        <w:pStyle w:val="724"/>
        <w:jc w:val="center"/>
        <w:rPr>
          <w:b/>
          <w:bCs/>
          <w:color w:val="000000"/>
          <w:sz w:val="60"/>
          <w:szCs w:val="60"/>
        </w:rPr>
      </w:pPr>
      <w:r>
        <w:rPr>
          <w:b/>
          <w:bCs/>
          <w:color w:val="000000"/>
          <w:sz w:val="60"/>
          <w:szCs w:val="60"/>
        </w:rPr>
      </w:r>
      <w:r/>
    </w:p>
    <w:p>
      <w:pPr>
        <w:pStyle w:val="812"/>
        <w:rPr>
          <w:rFonts w:hint="eastAsia"/>
          <w:color w:val="000000"/>
        </w:rPr>
      </w:pPr>
      <w:r>
        <w:rPr>
          <w:rFonts w:hint="eastAsia"/>
          <w:color w:val="000000"/>
        </w:rPr>
      </w:r>
      <w:r/>
    </w:p>
    <w:p>
      <w:pPr>
        <w:pStyle w:val="724"/>
        <w:jc w:val="center"/>
        <w:spacing w:line="360" w:lineRule="auto"/>
        <w:rPr>
          <w:color w:val="000000"/>
          <w:sz w:val="60"/>
          <w:szCs w:val="60"/>
        </w:rPr>
      </w:pPr>
      <w:r>
        <w:rPr>
          <w:color w:val="000000"/>
          <w:sz w:val="60"/>
          <w:szCs w:val="60"/>
        </w:rPr>
      </w:r>
      <w:r/>
    </w:p>
    <w:p>
      <w:pPr>
        <w:pStyle w:val="724"/>
        <w:ind w:left="2829" w:hanging="1899"/>
        <w:jc w:val="left"/>
        <w:spacing w:after="0" w:line="360" w:lineRule="auto"/>
        <w:tabs>
          <w:tab w:val="left" w:pos="3240" w:leader="none"/>
          <w:tab w:val="left" w:pos="3420" w:leader="none"/>
        </w:tabs>
        <w:rPr>
          <w:rFonts w:hint="eastAsia"/>
          <w:bCs/>
          <w:color w:val="000000"/>
          <w:sz w:val="36"/>
          <w:szCs w:val="36"/>
        </w:rPr>
      </w:pPr>
      <w:r>
        <w:rPr>
          <w:bCs/>
          <w:color w:val="000000"/>
          <w:sz w:val="36"/>
          <w:szCs w:val="36"/>
        </w:rPr>
        <w:t xml:space="preserve">项目名称：</w:t>
      </w:r>
      <w:r>
        <w:rPr>
          <w:rFonts w:hint="eastAsia"/>
          <w:bCs/>
          <w:color w:val="000000"/>
          <w:sz w:val="36"/>
          <w:szCs w:val="36"/>
        </w:rPr>
        <w:t xml:space="preserve">常州市武进区数字政府一体化平台建设项目（物联感知和AI智能分析模块）</w:t>
      </w:r>
      <w:r>
        <w:rPr>
          <w:rFonts w:hint="eastAsia"/>
          <w:bCs/>
          <w:color w:val="000000"/>
          <w:sz w:val="36"/>
          <w:szCs w:val="36"/>
        </w:rPr>
      </w:r>
      <w:r/>
    </w:p>
    <w:p>
      <w:pPr>
        <w:pStyle w:val="724"/>
        <w:ind w:left="2829" w:hanging="1899"/>
        <w:jc w:val="left"/>
        <w:spacing w:after="0" w:line="360" w:lineRule="auto"/>
        <w:tabs>
          <w:tab w:val="left" w:pos="3240" w:leader="none"/>
          <w:tab w:val="left" w:pos="3420" w:leader="none"/>
        </w:tabs>
        <w:rPr>
          <w:rFonts w:hint="eastAsia"/>
          <w:bCs/>
          <w:color w:val="000000"/>
          <w:sz w:val="36"/>
          <w:szCs w:val="36"/>
        </w:rPr>
      </w:pPr>
      <w:r>
        <w:rPr>
          <w:bCs/>
          <w:color w:val="000000"/>
          <w:sz w:val="36"/>
          <w:szCs w:val="36"/>
        </w:rPr>
        <w:t xml:space="preserve">项目编号：</w:t>
      </w:r>
      <w:r>
        <w:rPr>
          <w:rFonts w:hint="eastAsia" w:ascii="Times New Roman" w:hAnsi="Times New Roman" w:eastAsia="宋体" w:cs="Times New Roman"/>
          <w:bCs/>
          <w:color w:val="000000"/>
          <w:sz w:val="36"/>
          <w:szCs w:val="36"/>
          <w:highlight w:val="none"/>
        </w:rPr>
        <w:t xml:space="preserve">JSZC-320412-JZCG-</w:t>
      </w:r>
      <w:r>
        <w:rPr>
          <w:rFonts w:hint="eastAsia" w:ascii="Times New Roman" w:hAnsi="Times New Roman" w:eastAsia="宋体" w:cs="Times New Roman"/>
          <w:bCs/>
          <w:color w:val="000000"/>
          <w:sz w:val="36"/>
          <w:szCs w:val="36"/>
          <w:highlight w:val="none"/>
          <w:lang w:val="en-US" w:eastAsia="zh-CN"/>
        </w:rPr>
        <w:t xml:space="preserve">G</w:t>
      </w:r>
      <w:r>
        <w:rPr>
          <w:rFonts w:hint="eastAsia" w:ascii="Times New Roman" w:hAnsi="Times New Roman" w:eastAsia="宋体" w:cs="Times New Roman"/>
          <w:bCs/>
          <w:color w:val="000000"/>
          <w:sz w:val="36"/>
          <w:szCs w:val="36"/>
          <w:highlight w:val="none"/>
        </w:rPr>
        <w:t xml:space="preserve">2026-00</w:t>
      </w:r>
      <w:r>
        <w:rPr>
          <w:rFonts w:hint="eastAsia" w:ascii="Times New Roman" w:hAnsi="Times New Roman" w:eastAsia="宋体" w:cs="Times New Roman"/>
          <w:bCs/>
          <w:color w:val="000000"/>
          <w:sz w:val="36"/>
          <w:szCs w:val="36"/>
          <w:highlight w:val="none"/>
          <w:lang w:val="en-US" w:eastAsia="zh-CN"/>
        </w:rPr>
        <w:t xml:space="preserve">17</w:t>
      </w:r>
      <w:r>
        <w:rPr>
          <w:rFonts w:hint="eastAsia" w:ascii="Times New Roman" w:hAnsi="Times New Roman" w:eastAsia="宋体" w:cs="Times New Roman"/>
          <w:bCs/>
          <w:color w:val="000000"/>
          <w:sz w:val="36"/>
          <w:szCs w:val="36"/>
          <w:highlight w:val="none"/>
        </w:rPr>
        <w:t xml:space="preserve"> </w:t>
      </w:r>
      <w:r>
        <w:rPr>
          <w:rFonts w:hint="eastAsia"/>
          <w:bCs/>
          <w:color w:val="000000"/>
          <w:sz w:val="36"/>
          <w:szCs w:val="36"/>
        </w:rPr>
      </w:r>
      <w:r/>
    </w:p>
    <w:p>
      <w:pPr>
        <w:pStyle w:val="724"/>
        <w:ind w:left="2829" w:hanging="1899"/>
        <w:jc w:val="left"/>
        <w:spacing w:after="0" w:line="360" w:lineRule="auto"/>
        <w:tabs>
          <w:tab w:val="left" w:pos="3240" w:leader="none"/>
          <w:tab w:val="left" w:pos="3420" w:leader="none"/>
        </w:tabs>
        <w:rPr>
          <w:bCs/>
          <w:color w:val="000000"/>
          <w:sz w:val="36"/>
          <w:szCs w:val="36"/>
        </w:rPr>
      </w:pPr>
      <w:r>
        <w:rPr>
          <w:bCs/>
          <w:color w:val="000000"/>
          <w:sz w:val="36"/>
          <w:szCs w:val="36"/>
        </w:rPr>
        <w:t xml:space="preserve">采购人：</w:t>
      </w:r>
      <w:r>
        <w:rPr>
          <w:rFonts w:hint="eastAsia"/>
          <w:bCs/>
          <w:color w:val="000000"/>
          <w:sz w:val="36"/>
          <w:szCs w:val="36"/>
        </w:rPr>
        <w:t xml:space="preserve">常州市武进区数据局</w:t>
      </w:r>
      <w:r>
        <w:rPr>
          <w:bCs/>
          <w:color w:val="000000"/>
          <w:sz w:val="36"/>
          <w:szCs w:val="36"/>
        </w:rPr>
      </w:r>
      <w:r/>
    </w:p>
    <w:p>
      <w:pPr>
        <w:pStyle w:val="724"/>
        <w:ind w:left="2829" w:hanging="1899"/>
        <w:jc w:val="left"/>
        <w:spacing w:after="0"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常州市武进区政府采购中心</w:t>
      </w:r>
      <w:r>
        <w:rPr>
          <w:bCs/>
          <w:color w:val="000000"/>
          <w:sz w:val="36"/>
          <w:szCs w:val="36"/>
        </w:rPr>
        <w:t xml:space="preserve"> </w:t>
      </w:r>
      <w:r>
        <w:rPr>
          <w:bCs/>
          <w:color w:val="000000"/>
          <w:sz w:val="36"/>
          <w:szCs w:val="36"/>
        </w:rPr>
      </w:r>
      <w:r/>
    </w:p>
    <w:p>
      <w:pPr>
        <w:pStyle w:val="724"/>
        <w:jc w:val="center"/>
        <w:spacing w:line="360" w:lineRule="auto"/>
        <w:rPr>
          <w:b/>
          <w:color w:val="000000"/>
          <w:sz w:val="36"/>
          <w:szCs w:val="36"/>
        </w:rPr>
        <w:outlineLvl w:val="0"/>
      </w:pPr>
      <w:r>
        <w:rPr>
          <w:b/>
          <w:bCs/>
          <w:color w:val="000000"/>
          <w:sz w:val="44"/>
        </w:rPr>
        <w:br w:type="page" w:clear="all"/>
      </w:r>
      <w:bookmarkStart w:id="0" w:name="_Toc99301418"/>
      <w:r>
        <w:rPr>
          <w:b/>
          <w:color w:val="000000"/>
          <w:sz w:val="36"/>
          <w:szCs w:val="36"/>
        </w:rPr>
        <w:t xml:space="preserve">目      录</w:t>
      </w:r>
      <w:bookmarkEnd w:id="0"/>
      <w:r>
        <w:rPr>
          <w:b/>
          <w:color w:val="000000"/>
          <w:sz w:val="36"/>
          <w:szCs w:val="36"/>
        </w:rPr>
      </w:r>
      <w:r/>
    </w:p>
    <w:p>
      <w:pPr>
        <w:pStyle w:val="779"/>
        <w:spacing w:after="0" w:line="360" w:lineRule="auto"/>
        <w:tabs>
          <w:tab w:val="left" w:pos="1050" w:leader="none"/>
          <w:tab w:val="right" w:pos="8937" w:leader="dot"/>
        </w:tabs>
        <w:rPr>
          <w:rFonts w:ascii="Calibri" w:hAnsi="Calibri"/>
          <w:b w:val="0"/>
          <w:color w:val="000000"/>
          <w:sz w:val="21"/>
          <w:szCs w:val="22"/>
        </w:rPr>
      </w:pPr>
      <w:r>
        <w:rPr>
          <w:rFonts w:ascii="Calibri" w:hAnsi="Calibri"/>
          <w:b w:val="0"/>
          <w:color w:val="000000"/>
          <w:sz w:val="21"/>
          <w:szCs w:val="22"/>
        </w:rPr>
      </w:r>
      <w:r/>
    </w:p>
    <w:p>
      <w:pPr>
        <w:pStyle w:val="779"/>
        <w:numPr>
          <w:ilvl w:val="0"/>
          <w:numId w:val="8"/>
        </w:numPr>
        <w:spacing w:after="0" w:line="240" w:lineRule="auto"/>
        <w:tabs>
          <w:tab w:val="left" w:pos="1050" w:leader="none"/>
          <w:tab w:val="right" w:pos="8937" w:leader="dot"/>
        </w:tabs>
        <w:rPr>
          <w:rFonts w:ascii="Times New Roman" w:hAnsi="Times New Roman"/>
          <w:bCs/>
          <w:color w:val="000000"/>
          <w:sz w:val="30"/>
          <w:szCs w:val="30"/>
        </w:rPr>
      </w:pPr>
      <w:r>
        <w:rPr>
          <w:rFonts w:hint="eastAsia" w:ascii="Times New Roman" w:hAnsi="Times New Roman"/>
          <w:bCs/>
          <w:color w:val="000000"/>
          <w:sz w:val="30"/>
          <w:szCs w:val="30"/>
        </w:rPr>
        <w:t xml:space="preserve"> 投标邀请</w:t>
      </w:r>
      <w:r>
        <w:rPr>
          <w:rFonts w:ascii="Times New Roman" w:hAnsi="Times New Roman"/>
          <w:bCs/>
          <w:color w:val="000000"/>
          <w:sz w:val="30"/>
          <w:szCs w:val="30"/>
        </w:rPr>
      </w:r>
      <w:r/>
    </w:p>
    <w:p>
      <w:pPr>
        <w:pStyle w:val="724"/>
        <w:spacing w:after="0"/>
        <w:rPr>
          <w:color w:val="000000"/>
        </w:rPr>
      </w:pPr>
      <w:r>
        <w:rPr>
          <w:color w:val="000000"/>
        </w:rPr>
      </w:r>
      <w:r/>
    </w:p>
    <w:p>
      <w:pPr>
        <w:pStyle w:val="724"/>
        <w:numPr>
          <w:ilvl w:val="0"/>
          <w:numId w:val="8"/>
        </w:numPr>
        <w:spacing w:after="0"/>
        <w:rPr>
          <w:b/>
          <w:bCs/>
          <w:color w:val="000000"/>
          <w:sz w:val="30"/>
          <w:szCs w:val="30"/>
        </w:rPr>
      </w:pPr>
      <w:r>
        <w:rPr>
          <w:rFonts w:hint="eastAsia"/>
          <w:b/>
          <w:bCs/>
          <w:color w:val="000000"/>
          <w:sz w:val="30"/>
          <w:szCs w:val="30"/>
        </w:rPr>
        <w:t xml:space="preserve"> 投标人须知</w:t>
      </w:r>
      <w:r>
        <w:rPr>
          <w:b/>
          <w:bCs/>
          <w:color w:val="000000"/>
          <w:sz w:val="30"/>
          <w:szCs w:val="30"/>
        </w:rPr>
      </w:r>
      <w:r/>
    </w:p>
    <w:p>
      <w:pPr>
        <w:pStyle w:val="812"/>
        <w:spacing w:after="0"/>
        <w:rPr>
          <w:rFonts w:hint="eastAsia"/>
          <w:color w:val="000000"/>
        </w:rPr>
      </w:pPr>
      <w:r>
        <w:rPr>
          <w:rFonts w:hint="eastAsia"/>
          <w:color w:val="000000"/>
        </w:rPr>
      </w:r>
      <w:r/>
    </w:p>
    <w:p>
      <w:pPr>
        <w:pStyle w:val="812"/>
        <w:spacing w:after="0"/>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第三章  资格审查</w:t>
      </w:r>
      <w:r>
        <w:rPr>
          <w:rFonts w:ascii="Times New Roman" w:hAnsi="Times New Roman" w:cs="Times New Roman"/>
          <w:b/>
          <w:bCs/>
          <w:color w:val="000000"/>
          <w:sz w:val="30"/>
          <w:szCs w:val="30"/>
        </w:rPr>
      </w:r>
      <w:r/>
    </w:p>
    <w:p>
      <w:pPr>
        <w:pStyle w:val="812"/>
        <w:spacing w:after="0"/>
        <w:rPr>
          <w:rFonts w:ascii="Times New Roman" w:hAnsi="Times New Roman" w:cs="Times New Roman"/>
          <w:b/>
          <w:bCs/>
          <w:color w:val="000000"/>
          <w:sz w:val="30"/>
          <w:szCs w:val="30"/>
        </w:rPr>
      </w:pPr>
      <w:r>
        <w:rPr>
          <w:rFonts w:ascii="Times New Roman" w:hAnsi="Times New Roman" w:cs="Times New Roman"/>
          <w:b/>
          <w:bCs/>
          <w:color w:val="000000"/>
          <w:sz w:val="30"/>
          <w:szCs w:val="30"/>
        </w:rPr>
      </w:r>
      <w:r/>
    </w:p>
    <w:p>
      <w:pPr>
        <w:pStyle w:val="812"/>
        <w:spacing w:after="0"/>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第四章  评标程序、评标方法和评标标准</w:t>
      </w:r>
      <w:r>
        <w:rPr>
          <w:rFonts w:ascii="Times New Roman" w:hAnsi="Times New Roman" w:cs="Times New Roman"/>
          <w:b/>
          <w:bCs/>
          <w:color w:val="000000"/>
          <w:sz w:val="30"/>
          <w:szCs w:val="30"/>
        </w:rPr>
      </w:r>
      <w:r/>
    </w:p>
    <w:p>
      <w:pPr>
        <w:pStyle w:val="812"/>
        <w:spacing w:after="0"/>
        <w:rPr>
          <w:rFonts w:ascii="Times New Roman" w:hAnsi="Times New Roman" w:cs="Times New Roman"/>
          <w:b/>
          <w:bCs/>
          <w:color w:val="000000"/>
          <w:sz w:val="30"/>
          <w:szCs w:val="30"/>
        </w:rPr>
      </w:pPr>
      <w:r>
        <w:rPr>
          <w:rFonts w:ascii="Times New Roman" w:hAnsi="Times New Roman" w:cs="Times New Roman"/>
          <w:b/>
          <w:bCs/>
          <w:color w:val="000000"/>
          <w:sz w:val="30"/>
          <w:szCs w:val="30"/>
        </w:rPr>
      </w:r>
      <w:r/>
    </w:p>
    <w:p>
      <w:pPr>
        <w:pStyle w:val="812"/>
        <w:spacing w:after="0"/>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第五章  采购需求</w:t>
      </w:r>
      <w:r>
        <w:rPr>
          <w:rFonts w:ascii="Times New Roman" w:hAnsi="Times New Roman" w:cs="Times New Roman"/>
          <w:b/>
          <w:bCs/>
          <w:color w:val="000000"/>
          <w:sz w:val="30"/>
          <w:szCs w:val="30"/>
        </w:rPr>
      </w:r>
      <w:r/>
    </w:p>
    <w:p>
      <w:pPr>
        <w:pStyle w:val="812"/>
        <w:spacing w:after="0"/>
        <w:rPr>
          <w:rFonts w:ascii="Times New Roman" w:hAnsi="Times New Roman" w:cs="Times New Roman"/>
          <w:b/>
          <w:bCs/>
          <w:color w:val="000000"/>
          <w:sz w:val="30"/>
          <w:szCs w:val="30"/>
        </w:rPr>
      </w:pPr>
      <w:r>
        <w:rPr>
          <w:rFonts w:ascii="Times New Roman" w:hAnsi="Times New Roman" w:cs="Times New Roman"/>
          <w:b/>
          <w:bCs/>
          <w:color w:val="000000"/>
          <w:sz w:val="30"/>
          <w:szCs w:val="30"/>
        </w:rPr>
      </w:r>
      <w:r/>
    </w:p>
    <w:p>
      <w:pPr>
        <w:pStyle w:val="812"/>
        <w:spacing w:after="0"/>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第六章  拟签订的合同文本</w:t>
      </w:r>
      <w:r>
        <w:rPr>
          <w:rFonts w:ascii="Times New Roman" w:hAnsi="Times New Roman" w:cs="Times New Roman"/>
          <w:b/>
          <w:bCs/>
          <w:color w:val="000000"/>
          <w:sz w:val="30"/>
          <w:szCs w:val="30"/>
        </w:rPr>
      </w:r>
      <w:r/>
    </w:p>
    <w:p>
      <w:pPr>
        <w:pStyle w:val="812"/>
        <w:spacing w:after="0"/>
        <w:rPr>
          <w:rFonts w:ascii="Times New Roman" w:hAnsi="Times New Roman" w:cs="Times New Roman"/>
          <w:b/>
          <w:bCs/>
          <w:color w:val="000000"/>
          <w:sz w:val="30"/>
          <w:szCs w:val="30"/>
        </w:rPr>
      </w:pPr>
      <w:r>
        <w:rPr>
          <w:rFonts w:ascii="Times New Roman" w:hAnsi="Times New Roman" w:cs="Times New Roman"/>
          <w:b/>
          <w:bCs/>
          <w:color w:val="000000"/>
          <w:sz w:val="30"/>
          <w:szCs w:val="30"/>
        </w:rPr>
      </w:r>
      <w:r/>
    </w:p>
    <w:p>
      <w:pPr>
        <w:pStyle w:val="724"/>
        <w:spacing w:after="0"/>
        <w:widowControl/>
        <w:rPr>
          <w:b/>
          <w:bCs/>
          <w:color w:val="000000"/>
          <w:sz w:val="30"/>
          <w:szCs w:val="30"/>
        </w:rPr>
      </w:pPr>
      <w:r>
        <w:rPr>
          <w:rFonts w:hint="eastAsia"/>
          <w:b/>
          <w:bCs/>
          <w:color w:val="000000"/>
          <w:sz w:val="30"/>
          <w:szCs w:val="30"/>
        </w:rPr>
        <w:t xml:space="preserve">第七章  投标文件的组成及提交须知</w:t>
      </w:r>
      <w:r>
        <w:rPr>
          <w:b/>
          <w:bCs/>
          <w:color w:val="000000"/>
          <w:sz w:val="30"/>
          <w:szCs w:val="30"/>
        </w:rPr>
      </w:r>
      <w:r/>
    </w:p>
    <w:p>
      <w:pPr>
        <w:pStyle w:val="812"/>
        <w:spacing w:after="0"/>
        <w:rPr>
          <w:rFonts w:hint="eastAsia"/>
          <w:color w:val="000000"/>
        </w:rPr>
      </w:pPr>
      <w:r>
        <w:rPr>
          <w:rFonts w:hint="eastAsia"/>
          <w:color w:val="000000"/>
        </w:rPr>
      </w:r>
      <w:r/>
    </w:p>
    <w:p>
      <w:pPr>
        <w:pStyle w:val="812"/>
        <w:spacing w:after="0"/>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第八章  投标文件格式</w:t>
      </w:r>
      <w:r>
        <w:rPr>
          <w:rFonts w:ascii="Times New Roman" w:hAnsi="Times New Roman" w:cs="Times New Roman"/>
          <w:b/>
          <w:bCs/>
          <w:color w:val="000000"/>
          <w:sz w:val="30"/>
          <w:szCs w:val="30"/>
        </w:rPr>
      </w:r>
      <w:r/>
    </w:p>
    <w:p>
      <w:pPr>
        <w:pStyle w:val="812"/>
        <w:spacing w:after="0" w:line="360" w:lineRule="auto"/>
        <w:rPr>
          <w:rFonts w:hint="eastAsia"/>
          <w:color w:val="000000"/>
        </w:rPr>
      </w:pPr>
      <w:r>
        <w:rPr>
          <w:rFonts w:hint="eastAsia"/>
          <w:color w:val="000000"/>
        </w:rPr>
      </w:r>
      <w:r/>
    </w:p>
    <w:p>
      <w:pPr>
        <w:pStyle w:val="724"/>
        <w:jc w:val="center"/>
        <w:spacing w:line="360" w:lineRule="auto"/>
        <w:rPr>
          <w:b/>
          <w:color w:val="000000"/>
          <w:sz w:val="36"/>
          <w:szCs w:val="36"/>
        </w:rPr>
        <w:outlineLvl w:val="0"/>
      </w:pPr>
      <w:r>
        <w:rPr>
          <w:color w:val="000000"/>
          <w:sz w:val="24"/>
        </w:rPr>
        <w:br w:type="page" w:clear="all"/>
      </w:r>
      <w:bookmarkStart w:id="1" w:name="_Toc99301419"/>
      <w:r>
        <w:rPr>
          <w:b/>
          <w:color w:val="000000"/>
          <w:sz w:val="36"/>
          <w:szCs w:val="36"/>
        </w:rPr>
        <w:t xml:space="preserve">第一章   投标邀请</w:t>
      </w:r>
      <w:bookmarkEnd w:id="1"/>
      <w:r>
        <w:rPr>
          <w:b/>
          <w:color w:val="000000"/>
          <w:sz w:val="36"/>
          <w:szCs w:val="36"/>
        </w:rPr>
      </w:r>
      <w:r/>
    </w:p>
    <w:p>
      <w:pPr>
        <w:pStyle w:val="724"/>
        <w:ind w:firstLine="480"/>
        <w:spacing w:after="0" w:line="500" w:lineRule="exact"/>
        <w:rPr>
          <w:rFonts w:hint="eastAsia" w:ascii="宋体" w:hAnsi="宋体"/>
          <w:color w:val="000000"/>
          <w:sz w:val="24"/>
        </w:rPr>
      </w:pPr>
      <w:r/>
      <w:bookmarkStart w:id="2" w:name="_Toc35393790"/>
      <w:r/>
      <w:bookmarkStart w:id="3" w:name="_Toc28359079"/>
      <w:r/>
      <w:bookmarkStart w:id="4" w:name="_Toc35393621"/>
      <w:r/>
      <w:bookmarkStart w:id="5" w:name="_Toc28359002"/>
      <w:r/>
      <w:bookmarkStart w:id="6" w:name="_Hlk24379207"/>
      <w:r/>
      <w:bookmarkStart w:id="7" w:name="_Hlk151728086"/>
      <w:r>
        <w:rPr>
          <w:rFonts w:hint="eastAsia" w:ascii="宋体" w:hAnsi="宋体"/>
          <w:color w:val="000000"/>
          <w:sz w:val="24"/>
        </w:rPr>
        <w:t xml:space="preserve">受常州市武进区数据局的委托，常州市武进区政府采购中心就常州市武进区数字政府一体化平台建设项目（物联感知和AI智能分析模块）进行公开招标采购，各潜在投标人可在“苏采云”平台自行免费下载招标文件，并于2026</w:t>
      </w:r>
      <w:r>
        <w:rPr>
          <w:rFonts w:hint="eastAsia" w:ascii="宋体" w:hAnsi="宋体"/>
          <w:bCs/>
          <w:color w:val="000000"/>
          <w:sz w:val="24"/>
        </w:rPr>
        <w:t xml:space="preserve">年</w:t>
      </w:r>
      <w:r>
        <w:rPr>
          <w:rFonts w:hint="eastAsia" w:ascii="宋体" w:hAnsi="宋体"/>
          <w:bCs/>
          <w:color w:val="000000"/>
          <w:sz w:val="24"/>
          <w:lang w:val="en-US" w:eastAsia="zh-CN"/>
        </w:rPr>
        <w:t xml:space="preserve">4</w:t>
      </w:r>
      <w:r>
        <w:rPr>
          <w:rFonts w:hint="eastAsia" w:ascii="宋体" w:hAnsi="宋体"/>
          <w:bCs/>
          <w:color w:val="000000"/>
          <w:sz w:val="24"/>
        </w:rPr>
        <w:t xml:space="preserve">月</w:t>
      </w:r>
      <w:r>
        <w:rPr>
          <w:rFonts w:hint="eastAsia" w:ascii="宋体" w:hAnsi="宋体"/>
          <w:bCs/>
          <w:color w:val="000000"/>
          <w:sz w:val="24"/>
          <w:lang w:val="en-US" w:eastAsia="zh-CN"/>
        </w:rPr>
        <w:t xml:space="preserve">2</w:t>
      </w:r>
      <w:r>
        <w:rPr>
          <w:rFonts w:hint="eastAsia" w:ascii="宋体" w:hAnsi="宋体"/>
          <w:bCs/>
          <w:color w:val="000000"/>
          <w:sz w:val="24"/>
          <w:lang w:val="en-US" w:eastAsia="zh-CN"/>
        </w:rPr>
        <w:t xml:space="preserve">7</w:t>
      </w:r>
      <w:r>
        <w:rPr>
          <w:rFonts w:hint="eastAsia" w:ascii="宋体" w:hAnsi="宋体"/>
          <w:bCs/>
          <w:color w:val="000000"/>
          <w:sz w:val="24"/>
        </w:rPr>
        <w:t xml:space="preserve">日</w:t>
      </w:r>
      <w:r>
        <w:rPr>
          <w:rFonts w:hint="eastAsia" w:ascii="宋体" w:hAnsi="宋体"/>
          <w:bCs/>
          <w:color w:val="000000"/>
          <w:sz w:val="24"/>
          <w:lang w:val="en-US" w:eastAsia="zh-CN"/>
        </w:rPr>
        <w:t xml:space="preserve">1</w:t>
      </w:r>
      <w:r>
        <w:rPr>
          <w:rFonts w:hint="eastAsia" w:ascii="宋体" w:hAnsi="宋体"/>
          <w:bCs/>
          <w:color w:val="000000"/>
          <w:sz w:val="24"/>
          <w:lang w:val="en-US" w:eastAsia="zh-CN"/>
        </w:rPr>
        <w:t xml:space="preserve">4:00</w:t>
      </w:r>
      <w:r>
        <w:rPr>
          <w:rFonts w:hint="eastAsia" w:ascii="宋体" w:hAnsi="宋体"/>
          <w:bCs/>
          <w:color w:val="000000"/>
          <w:sz w:val="24"/>
        </w:rPr>
        <w:t xml:space="preserve">（北京时间）前递交投标</w:t>
      </w:r>
      <w:r>
        <w:rPr>
          <w:rFonts w:ascii="宋体" w:hAnsi="宋体"/>
          <w:bCs/>
          <w:color w:val="000000"/>
          <w:sz w:val="24"/>
        </w:rPr>
        <w:t xml:space="preserve">文件</w:t>
      </w:r>
      <w:r>
        <w:rPr>
          <w:rFonts w:hint="eastAsia" w:ascii="宋体" w:hAnsi="宋体"/>
          <w:color w:val="000000"/>
          <w:sz w:val="24"/>
        </w:rPr>
        <w:t xml:space="preserve">。</w:t>
      </w:r>
      <w:r>
        <w:rPr>
          <w:rFonts w:hint="eastAsia" w:ascii="宋体" w:hAnsi="宋体"/>
          <w:color w:val="000000"/>
          <w:sz w:val="24"/>
        </w:rPr>
      </w:r>
      <w:r/>
    </w:p>
    <w:p>
      <w:pPr>
        <w:pStyle w:val="726"/>
        <w:ind w:firstLine="482"/>
        <w:jc w:val="left"/>
        <w:spacing w:before="0" w:after="0" w:line="500" w:lineRule="exact"/>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2"/>
      <w:r/>
      <w:bookmarkEnd w:id="3"/>
      <w:r/>
      <w:bookmarkEnd w:id="4"/>
      <w:r/>
      <w:bookmarkEnd w:id="5"/>
      <w:r>
        <w:rPr>
          <w:rFonts w:ascii="Times New Roman" w:hAnsi="Times New Roman" w:eastAsia="宋体"/>
          <w:color w:val="000000"/>
          <w:sz w:val="24"/>
          <w:szCs w:val="24"/>
        </w:rPr>
      </w:r>
      <w:r/>
    </w:p>
    <w:p>
      <w:pPr>
        <w:pStyle w:val="724"/>
        <w:ind w:firstLine="480"/>
        <w:jc w:val="left"/>
        <w:spacing w:after="0" w:line="500" w:lineRule="exact"/>
        <w:tabs>
          <w:tab w:val="left" w:pos="525" w:leader="none"/>
          <w:tab w:val="left" w:pos="945" w:leader="none"/>
        </w:tabs>
        <w:rPr>
          <w:rFonts w:hint="eastAsia"/>
          <w:color w:val="000000"/>
          <w:sz w:val="24"/>
        </w:rPr>
      </w:pPr>
      <w:r>
        <w:rPr>
          <w:rFonts w:hint="eastAsia"/>
          <w:color w:val="000000"/>
          <w:sz w:val="24"/>
        </w:rPr>
        <w:t xml:space="preserve">1.项目编号：</w:t>
      </w:r>
      <w:r>
        <w:rPr>
          <w:rFonts w:hint="eastAsia" w:ascii="Times New Roman" w:hAnsi="Times New Roman" w:eastAsia="宋体" w:cs="Times New Roman"/>
          <w:color w:val="000000"/>
          <w:sz w:val="24"/>
          <w:highlight w:val="none"/>
        </w:rPr>
        <w:t xml:space="preserve">JSZC-320412-JZCG-</w:t>
      </w:r>
      <w:r>
        <w:rPr>
          <w:rFonts w:hint="eastAsia" w:ascii="Times New Roman" w:hAnsi="Times New Roman" w:eastAsia="宋体" w:cs="Times New Roman"/>
          <w:color w:val="000000"/>
          <w:sz w:val="24"/>
          <w:highlight w:val="none"/>
          <w:lang w:val="en-US" w:eastAsia="zh-CN"/>
        </w:rPr>
        <w:t xml:space="preserve">G</w:t>
      </w:r>
      <w:r>
        <w:rPr>
          <w:rFonts w:hint="eastAsia" w:ascii="Times New Roman" w:hAnsi="Times New Roman" w:eastAsia="宋体" w:cs="Times New Roman"/>
          <w:color w:val="000000"/>
          <w:sz w:val="24"/>
          <w:highlight w:val="none"/>
        </w:rPr>
        <w:t xml:space="preserve">2026-00</w:t>
      </w:r>
      <w:r>
        <w:rPr>
          <w:rFonts w:hint="eastAsia" w:ascii="Times New Roman" w:hAnsi="Times New Roman" w:eastAsia="宋体" w:cs="Times New Roman"/>
          <w:color w:val="000000"/>
          <w:sz w:val="24"/>
          <w:highlight w:val="none"/>
          <w:lang w:val="en-US" w:eastAsia="zh-CN"/>
        </w:rPr>
        <w:t xml:space="preserve">17</w:t>
      </w:r>
      <w:r>
        <w:rPr>
          <w:rFonts w:hint="eastAsia"/>
          <w:color w:val="000000"/>
          <w:sz w:val="24"/>
        </w:rPr>
      </w:r>
      <w:r/>
    </w:p>
    <w:p>
      <w:pPr>
        <w:pStyle w:val="724"/>
        <w:ind w:firstLine="480"/>
        <w:jc w:val="left"/>
        <w:spacing w:after="0" w:line="500" w:lineRule="exact"/>
        <w:tabs>
          <w:tab w:val="left" w:pos="525" w:leader="none"/>
          <w:tab w:val="left" w:pos="945" w:leader="none"/>
        </w:tabs>
        <w:rPr>
          <w:rFonts w:hint="eastAsia"/>
          <w:color w:val="000000"/>
          <w:sz w:val="24"/>
        </w:rPr>
      </w:pPr>
      <w:r>
        <w:rPr>
          <w:rFonts w:hint="eastAsia"/>
          <w:color w:val="000000"/>
          <w:sz w:val="24"/>
        </w:rPr>
        <w:t xml:space="preserve">2.项目名称：</w:t>
      </w:r>
      <w:bookmarkEnd w:id="6"/>
      <w:r>
        <w:rPr>
          <w:rFonts w:hint="eastAsia"/>
          <w:color w:val="000000"/>
          <w:sz w:val="24"/>
        </w:rPr>
        <w:t xml:space="preserve">常州市武进区数字政府一体化平台建设项目（物联感知和AI智能分析模块）</w:t>
      </w:r>
      <w:r>
        <w:rPr>
          <w:rFonts w:hint="eastAsia"/>
          <w:color w:val="000000"/>
          <w:sz w:val="24"/>
        </w:rPr>
      </w:r>
      <w:r/>
    </w:p>
    <w:p>
      <w:pPr>
        <w:pStyle w:val="724"/>
        <w:ind w:firstLine="480"/>
        <w:jc w:val="left"/>
        <w:spacing w:after="0" w:line="500" w:lineRule="exact"/>
        <w:tabs>
          <w:tab w:val="left" w:pos="525" w:leader="none"/>
          <w:tab w:val="left" w:pos="945"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3.项目预算金额：人民币251.59万元</w:t>
      </w:r>
      <w:r>
        <w:rPr>
          <w:rFonts w:hint="eastAsia" w:ascii="Times New Roman" w:hAnsi="Times New Roman" w:eastAsia="宋体" w:cs="Times New Roman"/>
          <w:color w:val="000000"/>
          <w:sz w:val="24"/>
        </w:rPr>
      </w:r>
      <w:r/>
    </w:p>
    <w:p>
      <w:pPr>
        <w:pStyle w:val="724"/>
        <w:ind w:firstLine="480"/>
        <w:jc w:val="left"/>
        <w:spacing w:after="0" w:line="500" w:lineRule="exact"/>
        <w:tabs>
          <w:tab w:val="left" w:pos="525" w:leader="none"/>
          <w:tab w:val="left" w:pos="945"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4.项目最高限价：</w:t>
      </w:r>
      <w:bookmarkStart w:id="8" w:name="OLE_LINK23"/>
      <w:r>
        <w:rPr>
          <w:rFonts w:hint="eastAsia" w:ascii="Times New Roman" w:hAnsi="Times New Roman" w:eastAsia="宋体" w:cs="Times New Roman"/>
          <w:color w:val="000000"/>
          <w:sz w:val="24"/>
        </w:rPr>
        <w:t xml:space="preserve">人民币226万元</w:t>
      </w:r>
      <w:r>
        <w:rPr>
          <w:rFonts w:hint="eastAsia" w:ascii="Times New Roman" w:hAnsi="Times New Roman" w:eastAsia="宋体" w:cs="Times New Roman"/>
          <w:color w:val="000000"/>
          <w:sz w:val="24"/>
        </w:rPr>
      </w:r>
      <w:r/>
    </w:p>
    <w:p>
      <w:pPr>
        <w:pStyle w:val="724"/>
        <w:ind w:firstLine="480"/>
        <w:jc w:val="left"/>
        <w:spacing w:after="0" w:line="500" w:lineRule="exact"/>
        <w:tabs>
          <w:tab w:val="left" w:pos="525" w:leader="none"/>
          <w:tab w:val="left" w:pos="945" w:leader="none"/>
        </w:tabs>
        <w:rPr>
          <w:color w:val="000000"/>
          <w:sz w:val="24"/>
        </w:rPr>
      </w:pPr>
      <w:r/>
      <w:bookmarkEnd w:id="8"/>
      <w:r>
        <w:rPr>
          <w:rFonts w:hint="eastAsia"/>
          <w:color w:val="000000"/>
          <w:sz w:val="24"/>
        </w:rPr>
        <w:t xml:space="preserve">5.采购需求：</w:t>
      </w:r>
      <w:bookmarkStart w:id="9" w:name="OLE_LINK3"/>
      <w:r>
        <w:rPr>
          <w:rFonts w:hint="eastAsia"/>
          <w:color w:val="000000"/>
          <w:sz w:val="24"/>
        </w:rPr>
        <w:t xml:space="preserve">本项目为常州市武进区数字政府一体化平台建设项目（物联感知和AI智能分析模块），建设单位为常州市武进区数据局。项目旨在通过整合社情民意智能分析、“鹰眼” 视频汇聚、融合通信、基层智能治理四大核心子模块，解决当前政务数据分散、协同不畅、智能化水平不足等问题，实现政府各部门之间的数据共享和业务协同，打破信息孤岛，提高政务服务整体效能，推动与其他服务平台的互联互通，实现资源共享和服务互补。具体要求详见采购文件。</w:t>
      </w:r>
      <w:bookmarkEnd w:id="9"/>
      <w:r>
        <w:rPr>
          <w:color w:val="000000"/>
          <w:sz w:val="24"/>
        </w:rPr>
      </w:r>
      <w:r/>
    </w:p>
    <w:p>
      <w:pPr>
        <w:pStyle w:val="724"/>
        <w:ind w:firstLine="480"/>
        <w:jc w:val="left"/>
        <w:spacing w:after="0" w:line="500" w:lineRule="exact"/>
        <w:tabs>
          <w:tab w:val="left" w:pos="525" w:leader="none"/>
          <w:tab w:val="left" w:pos="945" w:leader="none"/>
        </w:tabs>
        <w:rPr>
          <w:color w:val="000000"/>
          <w:sz w:val="24"/>
        </w:rPr>
      </w:pPr>
      <w:r>
        <w:rPr>
          <w:rFonts w:hint="eastAsia"/>
          <w:color w:val="000000"/>
          <w:sz w:val="24"/>
        </w:rPr>
        <w:t xml:space="preserve">6</w:t>
      </w:r>
      <w:r>
        <w:rPr>
          <w:color w:val="000000"/>
          <w:sz w:val="24"/>
        </w:rPr>
        <w:t xml:space="preserve">.合同履行期限：</w:t>
      </w:r>
      <w:bookmarkStart w:id="10" w:name="OLE_LINK24"/>
      <w:r>
        <w:rPr>
          <w:rFonts w:hint="eastAsia"/>
          <w:color w:val="000000"/>
          <w:sz w:val="24"/>
        </w:rPr>
        <w:t xml:space="preserve">合同签订之日起180个日历天内建设完成，通过采购人验收合格后至系统免费维护期结束。</w:t>
      </w:r>
      <w:r>
        <w:rPr>
          <w:color w:val="000000"/>
          <w:sz w:val="24"/>
        </w:rPr>
      </w:r>
      <w:r/>
    </w:p>
    <w:p>
      <w:pPr>
        <w:pStyle w:val="724"/>
        <w:ind w:firstLine="480"/>
        <w:jc w:val="left"/>
        <w:spacing w:after="0" w:line="500" w:lineRule="exact"/>
        <w:tabs>
          <w:tab w:val="left" w:pos="525" w:leader="none"/>
          <w:tab w:val="left" w:pos="945" w:leader="none"/>
        </w:tabs>
        <w:rPr>
          <w:color w:val="000000"/>
          <w:sz w:val="24"/>
        </w:rPr>
      </w:pPr>
      <w:r/>
      <w:bookmarkEnd w:id="10"/>
      <w:r>
        <w:rPr>
          <w:rFonts w:hint="eastAsia"/>
          <w:color w:val="000000"/>
          <w:sz w:val="24"/>
        </w:rPr>
        <w:t xml:space="preserve">7</w:t>
      </w:r>
      <w:r>
        <w:rPr>
          <w:color w:val="000000"/>
          <w:sz w:val="24"/>
        </w:rPr>
        <w:t xml:space="preserve">.本项目是否接受联合体投标：否</w:t>
      </w:r>
      <w:r>
        <w:rPr>
          <w:rFonts w:hint="eastAsia"/>
          <w:color w:val="000000"/>
          <w:sz w:val="24"/>
        </w:rPr>
        <w:t xml:space="preserve">。</w:t>
      </w:r>
      <w:r>
        <w:rPr>
          <w:color w:val="000000"/>
          <w:sz w:val="24"/>
        </w:rPr>
      </w:r>
      <w:r/>
    </w:p>
    <w:p>
      <w:pPr>
        <w:pStyle w:val="724"/>
        <w:ind w:firstLine="480"/>
        <w:spacing w:after="0" w:line="500" w:lineRule="exact"/>
        <w:rPr>
          <w:color w:val="000000"/>
          <w:sz w:val="24"/>
        </w:rPr>
      </w:pPr>
      <w:r>
        <w:rPr>
          <w:rFonts w:hint="eastAsia"/>
          <w:color w:val="000000"/>
          <w:sz w:val="24"/>
        </w:rPr>
        <w:t xml:space="preserve">8.</w:t>
      </w:r>
      <w:r>
        <w:rPr>
          <w:color w:val="000000"/>
          <w:sz w:val="24"/>
        </w:rPr>
        <w:t xml:space="preserve">本项目是否接受</w:t>
      </w:r>
      <w:r>
        <w:rPr>
          <w:rFonts w:hint="eastAsia"/>
          <w:color w:val="000000"/>
          <w:sz w:val="24"/>
        </w:rPr>
        <w:t xml:space="preserve">进口产品</w:t>
      </w:r>
      <w:r>
        <w:rPr>
          <w:color w:val="000000"/>
          <w:sz w:val="24"/>
        </w:rPr>
        <w:t xml:space="preserve">投标：否</w:t>
      </w:r>
      <w:r>
        <w:rPr>
          <w:rFonts w:hint="eastAsia"/>
          <w:color w:val="000000"/>
          <w:sz w:val="24"/>
        </w:rPr>
        <w:t xml:space="preserve">。</w:t>
      </w:r>
      <w:r>
        <w:rPr>
          <w:color w:val="000000"/>
          <w:sz w:val="24"/>
        </w:rPr>
      </w:r>
      <w:r/>
    </w:p>
    <w:p>
      <w:pPr>
        <w:pStyle w:val="726"/>
        <w:ind w:firstLine="482"/>
        <w:jc w:val="left"/>
        <w:spacing w:before="0" w:after="0" w:line="500" w:lineRule="exact"/>
        <w:rPr>
          <w:rFonts w:ascii="Times New Roman" w:hAnsi="Times New Roman" w:eastAsia="宋体"/>
          <w:color w:val="000000"/>
          <w:sz w:val="24"/>
          <w:szCs w:val="24"/>
        </w:rPr>
      </w:pPr>
      <w:r/>
      <w:bookmarkStart w:id="11" w:name="_Toc28359080"/>
      <w:r/>
      <w:bookmarkStart w:id="12" w:name="_Toc35393791"/>
      <w:r/>
      <w:bookmarkStart w:id="13" w:name="_Toc28359003"/>
      <w:r/>
      <w:bookmarkStart w:id="14" w:name="_Toc35393622"/>
      <w:r>
        <w:rPr>
          <w:rFonts w:ascii="Times New Roman" w:hAnsi="Times New Roman" w:eastAsia="宋体"/>
          <w:color w:val="000000"/>
          <w:sz w:val="24"/>
          <w:szCs w:val="24"/>
        </w:rPr>
        <w:t xml:space="preserve">二、申请人的资格要求</w:t>
      </w:r>
      <w:bookmarkEnd w:id="11"/>
      <w:r/>
      <w:bookmarkEnd w:id="12"/>
      <w:r/>
      <w:bookmarkEnd w:id="13"/>
      <w:r/>
      <w:bookmarkEnd w:id="14"/>
      <w:r>
        <w:rPr>
          <w:rFonts w:ascii="Times New Roman" w:hAnsi="Times New Roman" w:eastAsia="宋体"/>
          <w:color w:val="000000"/>
          <w:sz w:val="24"/>
          <w:szCs w:val="24"/>
        </w:rPr>
        <w:t xml:space="preserve">（须同时满足）</w:t>
      </w:r>
      <w:r>
        <w:rPr>
          <w:rFonts w:ascii="Times New Roman" w:hAnsi="Times New Roman" w:eastAsia="宋体"/>
          <w:color w:val="000000"/>
          <w:sz w:val="24"/>
          <w:szCs w:val="24"/>
        </w:rPr>
      </w:r>
      <w:r/>
    </w:p>
    <w:p>
      <w:pPr>
        <w:pStyle w:val="724"/>
        <w:ind w:firstLine="480"/>
        <w:spacing w:after="0" w:line="500" w:lineRule="exact"/>
        <w:rPr>
          <w:color w:val="000000"/>
          <w:sz w:val="24"/>
        </w:rPr>
      </w:pPr>
      <w:r>
        <w:rPr>
          <w:color w:val="000000"/>
          <w:sz w:val="24"/>
        </w:rPr>
        <w:t xml:space="preserve">1.满足《中华人民共和国政府采购法》第二十二条规定</w:t>
      </w:r>
      <w:r>
        <w:rPr>
          <w:rFonts w:hint="eastAsia"/>
          <w:color w:val="000000"/>
          <w:sz w:val="24"/>
        </w:rPr>
        <w:t xml:space="preserve">以及下列情形：</w:t>
      </w:r>
      <w:r>
        <w:rPr>
          <w:color w:val="000000"/>
          <w:sz w:val="24"/>
        </w:rPr>
      </w:r>
      <w:r/>
    </w:p>
    <w:p>
      <w:pPr>
        <w:pStyle w:val="724"/>
        <w:ind w:firstLine="480"/>
        <w:spacing w:after="0" w:line="500" w:lineRule="exact"/>
        <w:rPr>
          <w:color w:val="000000"/>
          <w:sz w:val="24"/>
        </w:rPr>
      </w:pPr>
      <w:r>
        <w:rPr>
          <w:rFonts w:hint="eastAsia"/>
          <w:color w:val="000000"/>
          <w:sz w:val="24"/>
        </w:rPr>
        <w:t xml:space="preserve">1.1未被“信用中国”网站或“中国政府采购网”网站列入失信被执行人、重大税收违法案件当事人名单、政府采购严重失信行为记录名单；</w:t>
      </w:r>
      <w:r>
        <w:rPr>
          <w:color w:val="000000"/>
          <w:sz w:val="24"/>
        </w:rPr>
      </w:r>
      <w:r/>
    </w:p>
    <w:p>
      <w:pPr>
        <w:pStyle w:val="724"/>
        <w:ind w:firstLine="480"/>
        <w:spacing w:after="0" w:line="500" w:lineRule="exact"/>
        <w:rPr>
          <w:color w:val="000000"/>
          <w:sz w:val="24"/>
        </w:rPr>
      </w:pPr>
      <w:r>
        <w:rPr>
          <w:rFonts w:hint="eastAsia"/>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rPr>
      </w:r>
      <w:r/>
    </w:p>
    <w:p>
      <w:pPr>
        <w:pStyle w:val="724"/>
        <w:ind w:firstLine="480"/>
        <w:spacing w:after="0" w:line="500" w:lineRule="exact"/>
        <w:rPr>
          <w:color w:val="000000"/>
          <w:sz w:val="24"/>
        </w:rPr>
      </w:pPr>
      <w:r/>
      <w:bookmarkStart w:id="15" w:name="_Toc28359004"/>
      <w:r/>
      <w:bookmarkStart w:id="16" w:name="_Toc28359081"/>
      <w:r>
        <w:rPr>
          <w:color w:val="000000"/>
          <w:sz w:val="24"/>
        </w:rPr>
        <w:t xml:space="preserve">2.落实政府采购政策需满足的资格要求：</w:t>
      </w:r>
      <w:r>
        <w:rPr>
          <w:color w:val="000000"/>
          <w:sz w:val="24"/>
        </w:rPr>
      </w:r>
      <w:r/>
    </w:p>
    <w:p>
      <w:pPr>
        <w:pStyle w:val="724"/>
        <w:ind w:firstLine="480"/>
        <w:spacing w:after="0" w:line="500" w:lineRule="exact"/>
        <w:rPr>
          <w:color w:val="000000"/>
          <w:sz w:val="24"/>
        </w:rPr>
      </w:pPr>
      <w:r>
        <w:rPr>
          <w:color w:val="000000"/>
          <w:sz w:val="24"/>
        </w:rPr>
        <w:t xml:space="preserve">2.1 中小企业政策</w:t>
      </w:r>
      <w:r>
        <w:rPr>
          <w:color w:val="000000"/>
          <w:sz w:val="24"/>
        </w:rPr>
      </w:r>
      <w:r/>
    </w:p>
    <w:p>
      <w:pPr>
        <w:pStyle w:val="724"/>
        <w:ind w:firstLine="482"/>
        <w:spacing w:after="0" w:line="500" w:lineRule="exact"/>
        <w:rPr>
          <w:rFonts w:ascii="Times New Roman" w:hAnsi="Times New Roman" w:eastAsia="宋体" w:cs="Times New Roman"/>
          <w:b/>
          <w:color w:val="000000"/>
          <w:sz w:val="24"/>
          <w:szCs w:val="24"/>
          <w:lang w:val="en-US" w:eastAsia="zh-CN" w:bidi="ar-SA"/>
        </w:rPr>
      </w:pPr>
      <w:r/>
      <w:bookmarkStart w:id="17" w:name="OLE_LINK21"/>
      <w:r>
        <w:rPr>
          <w:rFonts w:ascii="Times New Roman" w:hAnsi="Times New Roman" w:eastAsia="宋体" w:cs="Times New Roman"/>
          <w:b/>
          <w:color w:val="000000"/>
          <w:sz w:val="24"/>
          <w:szCs w:val="24"/>
          <w:lang w:val="en-US" w:eastAsia="zh-CN" w:bidi="ar-SA"/>
        </w:rPr>
        <w:t xml:space="preserve">本项目</w:t>
      </w:r>
      <w:r>
        <w:rPr>
          <w:rFonts w:hint="eastAsia" w:ascii="Times New Roman" w:hAnsi="Times New Roman" w:eastAsia="宋体" w:cs="Times New Roman"/>
          <w:b/>
          <w:color w:val="000000"/>
          <w:sz w:val="24"/>
          <w:szCs w:val="24"/>
          <w:lang w:val="en-US" w:eastAsia="zh-CN" w:bidi="ar-SA"/>
        </w:rPr>
        <w:t xml:space="preserve">不</w:t>
      </w:r>
      <w:r>
        <w:rPr>
          <w:rFonts w:ascii="Times New Roman" w:hAnsi="Times New Roman" w:eastAsia="宋体" w:cs="Times New Roman"/>
          <w:b/>
          <w:color w:val="000000"/>
          <w:sz w:val="24"/>
          <w:szCs w:val="24"/>
          <w:lang w:val="en-US" w:eastAsia="zh-CN" w:bidi="ar-SA"/>
        </w:rPr>
        <w:t xml:space="preserve">专门面向</w:t>
      </w:r>
      <w:r>
        <w:rPr>
          <w:rFonts w:hint="eastAsia" w:ascii="Times New Roman" w:hAnsi="Times New Roman" w:eastAsia="宋体" w:cs="Times New Roman"/>
          <w:b/>
          <w:color w:val="000000"/>
          <w:sz w:val="24"/>
          <w:szCs w:val="24"/>
          <w:lang w:val="en-US" w:eastAsia="zh-CN" w:bidi="ar-SA"/>
        </w:rPr>
        <w:t xml:space="preserve">中小企业</w:t>
      </w:r>
      <w:r>
        <w:rPr>
          <w:rFonts w:ascii="Times New Roman" w:hAnsi="Times New Roman" w:eastAsia="宋体" w:cs="Times New Roman"/>
          <w:b/>
          <w:color w:val="000000"/>
          <w:sz w:val="24"/>
          <w:szCs w:val="24"/>
          <w:lang w:val="en-US" w:eastAsia="zh-CN" w:bidi="ar-SA"/>
        </w:rPr>
        <w:t xml:space="preserve">采购。</w:t>
      </w:r>
      <w:r>
        <w:rPr>
          <w:rFonts w:ascii="Times New Roman" w:hAnsi="Times New Roman" w:eastAsia="宋体" w:cs="Times New Roman"/>
          <w:b/>
          <w:color w:val="000000"/>
          <w:sz w:val="24"/>
          <w:szCs w:val="24"/>
          <w:lang w:val="en-US" w:eastAsia="zh-CN" w:bidi="ar-SA"/>
        </w:rPr>
      </w:r>
      <w:r/>
    </w:p>
    <w:p>
      <w:pPr>
        <w:pStyle w:val="724"/>
        <w:ind w:firstLine="480"/>
        <w:spacing w:after="0" w:line="500" w:lineRule="exact"/>
        <w:rPr>
          <w:i/>
          <w:iCs/>
          <w:color w:val="000000"/>
          <w:sz w:val="24"/>
          <w:u w:val="single"/>
        </w:rPr>
      </w:pPr>
      <w:r/>
      <w:bookmarkEnd w:id="17"/>
      <w:r>
        <w:rPr>
          <w:color w:val="000000"/>
          <w:sz w:val="24"/>
        </w:rPr>
        <w:t xml:space="preserve">3.本项目的特定资格要求：</w:t>
      </w:r>
      <w:r>
        <w:rPr>
          <w:i/>
          <w:iCs/>
          <w:color w:val="000000"/>
          <w:sz w:val="24"/>
          <w:u w:val="single"/>
        </w:rPr>
      </w:r>
      <w:r/>
    </w:p>
    <w:p>
      <w:pPr>
        <w:pStyle w:val="724"/>
        <w:ind w:firstLine="480"/>
        <w:spacing w:after="0" w:line="500" w:lineRule="exact"/>
        <w:rPr>
          <w:color w:val="000000"/>
          <w:sz w:val="24"/>
        </w:rPr>
      </w:pPr>
      <w:r/>
      <w:bookmarkStart w:id="18" w:name="OLE_LINK20"/>
      <w:r>
        <w:rPr>
          <w:color w:val="000000"/>
          <w:sz w:val="24"/>
        </w:rPr>
        <w:t xml:space="preserve">3.1本项目是否接受分支机构参与投标：</w:t>
      </w:r>
      <w:r>
        <w:rPr>
          <w:rFonts w:hint="eastAsia"/>
          <w:color w:val="000000"/>
          <w:sz w:val="24"/>
        </w:rPr>
        <w:t xml:space="preserve">否。</w:t>
      </w:r>
      <w:r>
        <w:rPr>
          <w:color w:val="000000"/>
          <w:sz w:val="24"/>
        </w:rPr>
      </w:r>
      <w:r/>
    </w:p>
    <w:p>
      <w:pPr>
        <w:pStyle w:val="724"/>
        <w:ind w:firstLine="480"/>
        <w:spacing w:after="0" w:line="500" w:lineRule="exact"/>
        <w:rPr>
          <w:color w:val="000000"/>
          <w:sz w:val="24"/>
        </w:rPr>
      </w:pPr>
      <w:r>
        <w:rPr>
          <w:color w:val="000000"/>
          <w:sz w:val="24"/>
        </w:rPr>
        <w:t xml:space="preserve">3.2本项目是否属于政府购买服务：</w:t>
      </w:r>
      <w:r>
        <w:rPr>
          <w:rFonts w:hint="eastAsia"/>
          <w:color w:val="000000"/>
          <w:sz w:val="24"/>
        </w:rPr>
        <w:t xml:space="preserve">是，公益一类事业单位、使用事业编制且由财政拨款保障的群团组织，不得作为承接主体。</w:t>
      </w:r>
      <w:r>
        <w:rPr>
          <w:color w:val="000000"/>
          <w:sz w:val="24"/>
        </w:rPr>
      </w:r>
      <w:r/>
    </w:p>
    <w:p>
      <w:pPr>
        <w:pStyle w:val="724"/>
        <w:ind w:firstLine="480"/>
        <w:spacing w:after="0" w:line="500" w:lineRule="exact"/>
        <w:tabs>
          <w:tab w:val="left" w:pos="900" w:leader="none"/>
          <w:tab w:val="left" w:pos="1134" w:leader="none"/>
          <w:tab w:val="left" w:pos="1589" w:leader="none"/>
          <w:tab w:val="left" w:pos="5521" w:leader="none"/>
        </w:tabs>
        <w:rPr>
          <w:i/>
          <w:iCs/>
          <w:color w:val="000000"/>
          <w:sz w:val="24"/>
          <w:u w:val="single"/>
        </w:rPr>
      </w:pPr>
      <w:r>
        <w:rPr>
          <w:color w:val="000000"/>
          <w:sz w:val="24"/>
        </w:rPr>
        <w:t xml:space="preserve">3.3其他特定资格要求：</w:t>
      </w:r>
      <w:r>
        <w:rPr>
          <w:rFonts w:hint="eastAsia"/>
          <w:color w:val="000000"/>
          <w:sz w:val="24"/>
        </w:rPr>
        <w:t xml:space="preserve">无</w:t>
      </w:r>
      <w:r>
        <w:rPr>
          <w:color w:val="000000"/>
          <w:sz w:val="24"/>
        </w:rPr>
        <w:t xml:space="preserve">。</w:t>
      </w:r>
      <w:r>
        <w:rPr>
          <w:i/>
          <w:iCs/>
          <w:color w:val="000000"/>
          <w:sz w:val="24"/>
          <w:u w:val="single"/>
        </w:rPr>
      </w:r>
      <w:r/>
    </w:p>
    <w:p>
      <w:pPr>
        <w:pStyle w:val="726"/>
        <w:ind w:firstLine="482"/>
        <w:jc w:val="left"/>
        <w:spacing w:before="0" w:after="0" w:line="500" w:lineRule="exact"/>
        <w:widowControl/>
        <w:rPr>
          <w:rFonts w:ascii="Times New Roman" w:hAnsi="Times New Roman" w:eastAsia="宋体"/>
          <w:color w:val="000000"/>
          <w:sz w:val="24"/>
          <w:szCs w:val="24"/>
        </w:rPr>
      </w:pPr>
      <w:r/>
      <w:bookmarkEnd w:id="15"/>
      <w:r/>
      <w:bookmarkEnd w:id="16"/>
      <w:r/>
      <w:bookmarkEnd w:id="18"/>
      <w:r/>
      <w:bookmarkStart w:id="19" w:name="_Toc35393623"/>
      <w:r/>
      <w:bookmarkStart w:id="20" w:name="_Toc35393792"/>
      <w:r>
        <w:rPr>
          <w:rFonts w:ascii="Times New Roman" w:hAnsi="Times New Roman" w:eastAsia="宋体"/>
          <w:color w:val="000000"/>
          <w:sz w:val="24"/>
          <w:szCs w:val="24"/>
        </w:rPr>
        <w:t xml:space="preserve">三、获取招标文件</w:t>
      </w:r>
      <w:bookmarkEnd w:id="19"/>
      <w:r/>
      <w:bookmarkEnd w:id="20"/>
      <w:r>
        <w:rPr>
          <w:rFonts w:ascii="Times New Roman" w:hAnsi="Times New Roman" w:eastAsia="宋体"/>
          <w:color w:val="000000"/>
          <w:sz w:val="24"/>
          <w:szCs w:val="24"/>
        </w:rPr>
      </w:r>
      <w:r/>
    </w:p>
    <w:p>
      <w:pPr>
        <w:pStyle w:val="724"/>
        <w:ind w:firstLine="540"/>
        <w:spacing w:after="0" w:line="500" w:lineRule="exact"/>
        <w:rPr>
          <w:rFonts w:hint="eastAsia" w:ascii="宋体" w:hAnsi="宋体" w:cs="宋体"/>
          <w:color w:val="000000"/>
          <w:sz w:val="24"/>
        </w:rPr>
      </w:pPr>
      <w:r/>
      <w:bookmarkStart w:id="21" w:name="_Toc28359082"/>
      <w:r/>
      <w:bookmarkStart w:id="22" w:name="_Toc28359005"/>
      <w:r/>
      <w:bookmarkStart w:id="23" w:name="_Toc35393624"/>
      <w:r/>
      <w:bookmarkStart w:id="24" w:name="_Toc35393793"/>
      <w:r>
        <w:rPr>
          <w:rFonts w:hint="eastAsia" w:ascii="宋体" w:hAnsi="宋体" w:cs="宋体"/>
          <w:color w:val="000000"/>
          <w:sz w:val="24"/>
        </w:rPr>
        <w:t xml:space="preserve">1.时间：</w:t>
      </w:r>
      <w:r>
        <w:rPr>
          <w:rFonts w:hint="eastAsia"/>
          <w:color w:val="000000"/>
          <w:sz w:val="24"/>
          <w:lang w:bidi="ar"/>
        </w:rPr>
        <w:t xml:space="preserve">自招标文件公告发布之日起</w:t>
      </w:r>
      <w:r>
        <w:rPr>
          <w:color w:val="000000"/>
          <w:sz w:val="24"/>
          <w:lang w:bidi="ar"/>
        </w:rPr>
        <w:t xml:space="preserve">5</w:t>
      </w:r>
      <w:r>
        <w:rPr>
          <w:rFonts w:hint="eastAsia"/>
          <w:color w:val="000000"/>
          <w:sz w:val="24"/>
          <w:lang w:bidi="ar"/>
        </w:rPr>
        <w:t xml:space="preserve">个工作日</w:t>
      </w:r>
      <w:r>
        <w:rPr>
          <w:rFonts w:hint="eastAsia" w:ascii="宋体" w:hAnsi="宋体" w:cs="宋体"/>
          <w:color w:val="000000"/>
          <w:sz w:val="24"/>
        </w:rPr>
        <w:t xml:space="preserve">。</w:t>
      </w:r>
      <w:r>
        <w:rPr>
          <w:rFonts w:hint="eastAsia" w:ascii="宋体" w:hAnsi="宋体" w:cs="宋体"/>
          <w:color w:val="000000"/>
          <w:sz w:val="24"/>
        </w:rPr>
      </w:r>
      <w:r/>
    </w:p>
    <w:p>
      <w:pPr>
        <w:pStyle w:val="724"/>
        <w:ind w:firstLine="540"/>
        <w:spacing w:after="0" w:line="500" w:lineRule="exact"/>
        <w:rPr>
          <w:color w:val="000000"/>
          <w:sz w:val="24"/>
          <w:lang w:bidi="ar"/>
        </w:rPr>
      </w:pPr>
      <w:r>
        <w:rPr>
          <w:rFonts w:hint="eastAsia"/>
          <w:color w:val="000000"/>
          <w:sz w:val="24"/>
          <w:lang w:bidi="ar"/>
        </w:rPr>
        <w:t xml:space="preserve">2.地点：</w:t>
      </w:r>
      <w:bookmarkStart w:id="25" w:name="_Toc38985266"/>
      <w:r>
        <w:rPr>
          <w:rFonts w:hint="eastAsia"/>
          <w:color w:val="000000"/>
          <w:sz w:val="24"/>
          <w:lang w:bidi="ar"/>
        </w:rPr>
        <w:t xml:space="preserve">“苏采云”政府采购一体化平台</w:t>
      </w:r>
      <w:r>
        <w:rPr>
          <w:color w:val="000000"/>
          <w:sz w:val="24"/>
          <w:lang w:bidi="ar"/>
        </w:rPr>
        <w:t xml:space="preserve"> </w:t>
      </w:r>
      <w:r>
        <w:rPr>
          <w:rFonts w:hint="eastAsia"/>
          <w:color w:val="000000"/>
          <w:sz w:val="24"/>
          <w:lang w:bidi="ar"/>
        </w:rPr>
        <w:t xml:space="preserve">。</w:t>
      </w:r>
      <w:bookmarkEnd w:id="25"/>
      <w:r>
        <w:rPr>
          <w:color w:val="000000"/>
          <w:sz w:val="24"/>
          <w:lang w:bidi="ar"/>
        </w:rPr>
      </w:r>
      <w:r/>
    </w:p>
    <w:p>
      <w:pPr>
        <w:pStyle w:val="812"/>
        <w:ind w:firstLine="480"/>
        <w:spacing w:after="0" w:line="500" w:lineRule="exact"/>
        <w:rPr>
          <w:rFonts w:ascii="Times New Roman" w:hAnsi="Times New Roman" w:cs="Times New Roman"/>
          <w:color w:val="000000"/>
          <w:lang w:bidi="ar"/>
        </w:rPr>
      </w:pPr>
      <w:r>
        <w:rPr>
          <w:rFonts w:ascii="Times New Roman" w:hAnsi="Times New Roman" w:cs="Times New Roman"/>
          <w:color w:val="000000"/>
          <w:lang w:bidi="ar"/>
        </w:rPr>
        <w:t xml:space="preserve">3.</w:t>
      </w:r>
      <w:r>
        <w:rPr>
          <w:rFonts w:hint="eastAsia" w:ascii="Times New Roman" w:hAnsi="Times New Roman" w:cs="Times New Roman"/>
          <w:color w:val="000000"/>
          <w:lang w:bidi="ar"/>
        </w:rPr>
        <w:t xml:space="preserve">方式：在“苏采云”平台自行免费下载采购文件。注：供应商必须登录“苏采云”系统下载电子采购文件方可通过系统进行投标（响应）文件的编制和提交。</w:t>
      </w:r>
      <w:r>
        <w:rPr>
          <w:rFonts w:ascii="Times New Roman" w:hAnsi="Times New Roman" w:cs="Times New Roman"/>
          <w:color w:val="000000"/>
          <w:lang w:bidi="ar"/>
        </w:rPr>
      </w:r>
      <w:r/>
    </w:p>
    <w:p>
      <w:pPr>
        <w:pStyle w:val="812"/>
        <w:ind w:firstLine="480"/>
        <w:spacing w:after="0" w:line="500" w:lineRule="exact"/>
        <w:rPr>
          <w:rFonts w:ascii="Times New Roman" w:hAnsi="Times New Roman" w:cs="Times New Roman"/>
          <w:color w:val="000000"/>
          <w:lang w:bidi="ar"/>
        </w:rPr>
      </w:pPr>
      <w:r>
        <w:rPr>
          <w:rFonts w:ascii="Times New Roman" w:hAnsi="Times New Roman" w:cs="Times New Roman"/>
          <w:color w:val="000000"/>
          <w:lang w:bidi="ar"/>
        </w:rPr>
        <w:t xml:space="preserve">4</w:t>
      </w:r>
      <w:r>
        <w:rPr>
          <w:rFonts w:hint="eastAsia" w:ascii="Times New Roman" w:hAnsi="Times New Roman" w:cs="Times New Roman"/>
          <w:color w:val="000000"/>
          <w:lang w:bidi="ar"/>
        </w:rPr>
        <w:t xml:space="preserve">. 售价：0.00元</w:t>
      </w:r>
      <w:r>
        <w:rPr>
          <w:rFonts w:ascii="Times New Roman" w:hAnsi="Times New Roman" w:cs="Times New Roman"/>
          <w:color w:val="000000"/>
          <w:lang w:bidi="ar"/>
        </w:rPr>
        <w:t xml:space="preserve"> </w:t>
      </w:r>
      <w:r>
        <w:rPr>
          <w:rFonts w:ascii="Times New Roman" w:hAnsi="Times New Roman" w:cs="Times New Roman"/>
          <w:color w:val="000000"/>
          <w:lang w:bidi="ar"/>
        </w:rPr>
      </w:r>
      <w:r/>
    </w:p>
    <w:p>
      <w:pPr>
        <w:pStyle w:val="726"/>
        <w:ind w:firstLine="482"/>
        <w:jc w:val="left"/>
        <w:spacing w:before="0" w:after="0" w:line="500" w:lineRule="exact"/>
        <w:widowControl/>
        <w:rPr>
          <w:rFonts w:ascii="Times New Roman" w:hAnsi="Times New Roman" w:eastAsia="宋体"/>
          <w:color w:val="000000"/>
          <w:sz w:val="24"/>
          <w:szCs w:val="24"/>
        </w:rPr>
      </w:pPr>
      <w:r>
        <w:rPr>
          <w:rFonts w:ascii="Times New Roman" w:hAnsi="Times New Roman" w:eastAsia="宋体"/>
          <w:color w:val="000000"/>
          <w:sz w:val="24"/>
          <w:szCs w:val="24"/>
        </w:rPr>
        <w:t xml:space="preserve">四、提交投标文件</w:t>
      </w:r>
      <w:bookmarkEnd w:id="21"/>
      <w:r/>
      <w:bookmarkEnd w:id="22"/>
      <w:r>
        <w:rPr>
          <w:rFonts w:ascii="Times New Roman" w:hAnsi="Times New Roman" w:eastAsia="宋体"/>
          <w:color w:val="000000"/>
          <w:sz w:val="24"/>
          <w:szCs w:val="24"/>
        </w:rPr>
        <w:t xml:space="preserve">截止时间、开标时间和地点</w:t>
      </w:r>
      <w:bookmarkEnd w:id="23"/>
      <w:r/>
      <w:bookmarkEnd w:id="24"/>
      <w:r>
        <w:rPr>
          <w:rFonts w:ascii="Times New Roman" w:hAnsi="Times New Roman" w:eastAsia="宋体"/>
          <w:color w:val="000000"/>
          <w:sz w:val="24"/>
          <w:szCs w:val="24"/>
        </w:rPr>
      </w:r>
      <w:r/>
    </w:p>
    <w:p>
      <w:pPr>
        <w:pStyle w:val="724"/>
        <w:ind w:firstLine="480"/>
        <w:spacing w:after="0" w:line="500" w:lineRule="exact"/>
        <w:rPr>
          <w:rFonts w:hint="eastAsia" w:ascii="宋体" w:hAnsi="宋体"/>
          <w:bCs/>
          <w:color w:val="000000"/>
          <w:sz w:val="24"/>
          <w:u w:val="single"/>
        </w:rPr>
      </w:pPr>
      <w:r/>
      <w:bookmarkStart w:id="26" w:name="_Toc35393794"/>
      <w:r/>
      <w:bookmarkStart w:id="27" w:name="_Toc28359084"/>
      <w:r/>
      <w:bookmarkStart w:id="28" w:name="_Toc28359007"/>
      <w:r/>
      <w:bookmarkStart w:id="29" w:name="_Toc35393625"/>
      <w:r>
        <w:rPr>
          <w:rFonts w:hint="eastAsia"/>
          <w:color w:val="000000"/>
          <w:sz w:val="24"/>
          <w:lang w:bidi="ar"/>
        </w:rPr>
        <w:t xml:space="preserve">1.</w:t>
      </w:r>
      <w:r>
        <w:rPr>
          <w:color w:val="000000"/>
          <w:sz w:val="24"/>
          <w:lang w:bidi="ar"/>
        </w:rPr>
        <w:t xml:space="preserve">投标截止时间、开标时间：</w:t>
      </w:r>
      <w:r>
        <w:rPr>
          <w:rFonts w:hint="eastAsia"/>
          <w:color w:val="000000"/>
          <w:sz w:val="24"/>
          <w:lang w:bidi="ar"/>
        </w:rPr>
        <w:t xml:space="preserve">2026</w:t>
      </w:r>
      <w:r>
        <w:rPr>
          <w:color w:val="000000"/>
          <w:sz w:val="24"/>
          <w:lang w:bidi="ar"/>
        </w:rPr>
        <w:t xml:space="preserve">年</w:t>
      </w:r>
      <w:r>
        <w:rPr>
          <w:rFonts w:hint="eastAsia"/>
          <w:color w:val="000000"/>
          <w:sz w:val="24"/>
          <w:lang w:val="en-US" w:eastAsia="zh-CN" w:bidi="ar"/>
        </w:rPr>
        <w:t xml:space="preserve">4</w:t>
      </w:r>
      <w:r>
        <w:rPr>
          <w:color w:val="000000"/>
          <w:sz w:val="24"/>
          <w:lang w:bidi="ar"/>
        </w:rPr>
        <w:t xml:space="preserve">月</w:t>
      </w:r>
      <w:r>
        <w:rPr>
          <w:rFonts w:hint="eastAsia"/>
          <w:color w:val="000000"/>
          <w:sz w:val="24"/>
          <w:lang w:val="en-US" w:eastAsia="zh-CN" w:bidi="ar"/>
        </w:rPr>
        <w:t xml:space="preserve">27</w:t>
      </w:r>
      <w:r>
        <w:rPr>
          <w:color w:val="000000"/>
          <w:sz w:val="24"/>
          <w:lang w:bidi="ar"/>
        </w:rPr>
        <w:t xml:space="preserve">日</w:t>
      </w:r>
      <w:r>
        <w:rPr>
          <w:rFonts w:hint="eastAsia"/>
          <w:color w:val="000000"/>
          <w:sz w:val="24"/>
          <w:lang w:val="en-US" w:eastAsia="zh-CN" w:bidi="ar"/>
        </w:rPr>
        <w:t xml:space="preserve">14:00</w:t>
      </w:r>
      <w:r>
        <w:rPr>
          <w:bCs/>
          <w:color w:val="000000"/>
          <w:sz w:val="24"/>
          <w:lang w:bidi="ar"/>
        </w:rPr>
        <w:t xml:space="preserve">（北京时间）</w:t>
      </w:r>
      <w:r>
        <w:rPr>
          <w:rFonts w:hint="eastAsia" w:ascii="宋体" w:hAnsi="宋体"/>
          <w:bCs/>
          <w:color w:val="000000"/>
          <w:sz w:val="24"/>
        </w:rPr>
        <w:t xml:space="preserve">。</w:t>
      </w:r>
      <w:r>
        <w:rPr>
          <w:rFonts w:hint="eastAsia" w:ascii="宋体" w:hAnsi="宋体"/>
          <w:bCs/>
          <w:color w:val="000000"/>
          <w:sz w:val="24"/>
          <w:u w:val="single"/>
        </w:rPr>
      </w:r>
      <w:r/>
    </w:p>
    <w:p>
      <w:pPr>
        <w:pStyle w:val="724"/>
        <w:ind w:firstLine="480"/>
        <w:spacing w:after="0" w:line="500" w:lineRule="exact"/>
        <w:rPr>
          <w:rFonts w:hint="eastAsia" w:ascii="宋体" w:hAnsi="宋体"/>
          <w:bCs/>
          <w:color w:val="000000"/>
          <w:sz w:val="24"/>
          <w:u w:val="single"/>
        </w:rPr>
      </w:pPr>
      <w:r>
        <w:rPr>
          <w:rFonts w:hint="eastAsia" w:ascii="宋体" w:hAnsi="宋体"/>
          <w:color w:val="000000"/>
          <w:sz w:val="24"/>
        </w:rPr>
        <w:t xml:space="preserve">2.地点：</w:t>
      </w:r>
      <w:r>
        <w:rPr>
          <w:rFonts w:hint="eastAsia"/>
          <w:color w:val="000000"/>
          <w:sz w:val="24"/>
          <w:lang w:bidi="ar"/>
        </w:rPr>
        <w:t xml:space="preserve">“苏采云”政府采购一体化平台</w:t>
      </w:r>
      <w:r>
        <w:rPr>
          <w:color w:val="000000"/>
          <w:sz w:val="24"/>
          <w:lang w:bidi="ar"/>
        </w:rPr>
        <w:t xml:space="preserve"> </w:t>
      </w:r>
      <w:r>
        <w:rPr>
          <w:rFonts w:hint="eastAsia" w:ascii="宋体" w:hAnsi="宋体"/>
          <w:color w:val="000000"/>
          <w:sz w:val="24"/>
        </w:rPr>
        <w:t xml:space="preserve">。</w:t>
      </w:r>
      <w:r>
        <w:rPr>
          <w:rFonts w:hint="eastAsia" w:ascii="宋体" w:hAnsi="宋体"/>
          <w:bCs/>
          <w:color w:val="000000"/>
          <w:sz w:val="24"/>
          <w:u w:val="single"/>
        </w:rPr>
      </w:r>
      <w:r/>
    </w:p>
    <w:p>
      <w:pPr>
        <w:pStyle w:val="726"/>
        <w:ind w:firstLine="482"/>
        <w:jc w:val="left"/>
        <w:spacing w:before="0" w:after="0" w:line="500" w:lineRule="exact"/>
        <w:rPr>
          <w:rFonts w:ascii="Times New Roman" w:hAnsi="Times New Roman" w:eastAsia="宋体"/>
          <w:color w:val="000000"/>
          <w:sz w:val="24"/>
          <w:szCs w:val="24"/>
        </w:rPr>
      </w:pPr>
      <w:r>
        <w:rPr>
          <w:rFonts w:ascii="Times New Roman" w:hAnsi="Times New Roman" w:eastAsia="宋体"/>
          <w:color w:val="000000"/>
          <w:sz w:val="24"/>
          <w:szCs w:val="24"/>
        </w:rPr>
        <w:t xml:space="preserve">五、公告期限</w:t>
      </w:r>
      <w:bookmarkEnd w:id="26"/>
      <w:r/>
      <w:bookmarkEnd w:id="27"/>
      <w:r/>
      <w:bookmarkEnd w:id="28"/>
      <w:r/>
      <w:bookmarkEnd w:id="29"/>
      <w:r>
        <w:rPr>
          <w:rFonts w:ascii="Times New Roman" w:hAnsi="Times New Roman" w:eastAsia="宋体"/>
          <w:color w:val="000000"/>
          <w:sz w:val="24"/>
          <w:szCs w:val="24"/>
        </w:rPr>
      </w:r>
      <w:r/>
    </w:p>
    <w:p>
      <w:pPr>
        <w:pStyle w:val="724"/>
        <w:ind w:firstLine="480"/>
        <w:spacing w:after="0" w:line="500" w:lineRule="exact"/>
        <w:rPr>
          <w:color w:val="000000"/>
          <w:sz w:val="24"/>
        </w:rPr>
      </w:pPr>
      <w:r>
        <w:rPr>
          <w:color w:val="000000"/>
          <w:sz w:val="24"/>
        </w:rPr>
        <w:t xml:space="preserve">自本公告发布之日起5个工作日。</w:t>
      </w:r>
      <w:r>
        <w:rPr>
          <w:color w:val="000000"/>
          <w:sz w:val="24"/>
        </w:rPr>
      </w:r>
      <w:r/>
    </w:p>
    <w:p>
      <w:pPr>
        <w:pStyle w:val="726"/>
        <w:ind w:firstLine="482"/>
        <w:jc w:val="left"/>
        <w:spacing w:before="0" w:after="0" w:line="500" w:lineRule="exact"/>
        <w:rPr>
          <w:rFonts w:ascii="Times New Roman" w:hAnsi="Times New Roman" w:eastAsia="宋体"/>
          <w:color w:val="000000"/>
          <w:sz w:val="24"/>
          <w:szCs w:val="24"/>
        </w:rPr>
      </w:pPr>
      <w:r/>
      <w:bookmarkStart w:id="30" w:name="_Toc35393626"/>
      <w:r/>
      <w:bookmarkStart w:id="31" w:name="_Toc35393795"/>
      <w:r>
        <w:rPr>
          <w:rFonts w:ascii="Times New Roman" w:hAnsi="Times New Roman" w:eastAsia="宋体"/>
          <w:color w:val="000000"/>
          <w:sz w:val="24"/>
          <w:szCs w:val="24"/>
        </w:rPr>
        <w:t xml:space="preserve">六、其他补充事宜</w:t>
      </w:r>
      <w:bookmarkEnd w:id="30"/>
      <w:r/>
      <w:bookmarkEnd w:id="31"/>
      <w:r>
        <w:rPr>
          <w:rFonts w:ascii="Times New Roman" w:hAnsi="Times New Roman" w:eastAsia="宋体"/>
          <w:color w:val="000000"/>
          <w:sz w:val="24"/>
          <w:szCs w:val="24"/>
        </w:rPr>
      </w:r>
      <w:r/>
    </w:p>
    <w:p>
      <w:pPr>
        <w:pStyle w:val="724"/>
        <w:ind w:firstLine="480"/>
        <w:spacing w:after="0" w:line="500" w:lineRule="exact"/>
        <w:rPr>
          <w:color w:val="000000"/>
          <w:sz w:val="24"/>
          <w:lang w:bidi="ar"/>
        </w:rPr>
      </w:pPr>
      <w:r/>
      <w:bookmarkStart w:id="32" w:name="OLE_LINK22"/>
      <w:r/>
      <w:bookmarkStart w:id="33" w:name="_Toc28359085"/>
      <w:r/>
      <w:bookmarkStart w:id="34" w:name="_Toc35393796"/>
      <w:r/>
      <w:bookmarkStart w:id="35" w:name="_Toc35393627"/>
      <w:r/>
      <w:bookmarkStart w:id="36" w:name="_Toc28359008"/>
      <w:r>
        <w:rPr>
          <w:rFonts w:hint="eastAsia"/>
          <w:color w:val="000000"/>
          <w:sz w:val="24"/>
          <w:lang w:bidi="ar"/>
        </w:rPr>
        <w:t xml:space="preserve">1.投标保证金：无需缴纳。</w:t>
      </w:r>
      <w:r>
        <w:rPr>
          <w:color w:val="000000"/>
          <w:sz w:val="24"/>
          <w:lang w:bidi="ar"/>
        </w:rPr>
      </w:r>
      <w:r/>
    </w:p>
    <w:p>
      <w:pPr>
        <w:pStyle w:val="724"/>
        <w:ind w:firstLine="480"/>
        <w:spacing w:after="0" w:line="500" w:lineRule="exact"/>
        <w:tabs>
          <w:tab w:val="left" w:pos="900" w:leader="none"/>
        </w:tabs>
        <w:rPr>
          <w:color w:val="000000"/>
          <w:sz w:val="24"/>
          <w:lang w:bidi="ar"/>
        </w:rPr>
      </w:pPr>
      <w:r>
        <w:rPr>
          <w:rFonts w:hint="eastAsia"/>
          <w:color w:val="000000"/>
          <w:sz w:val="24"/>
          <w:lang w:bidi="ar"/>
        </w:rPr>
        <w:t xml:space="preserve">2.CA办理注意事项：领取CA和办理电子签章请至常州市政务服务中心1-1号四楼大厅CA办理窗口办理，或者登录常州市政府采购网“下载中心”，下载并查阅</w:t>
      </w:r>
      <w:r>
        <w:rPr>
          <w:color w:val="000000"/>
          <w:sz w:val="24"/>
          <w:lang w:bidi="ar"/>
        </w:rPr>
        <w:t xml:space="preserve"> </w:t>
      </w:r>
      <w:r>
        <w:rPr>
          <w:rFonts w:hint="eastAsia"/>
          <w:color w:val="000000"/>
          <w:sz w:val="24"/>
          <w:lang w:bidi="ar"/>
        </w:rPr>
        <w:t xml:space="preserve">“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color w:val="000000"/>
          <w:sz w:val="24"/>
          <w:lang w:bidi="ar"/>
        </w:rPr>
      </w:r>
      <w:r/>
    </w:p>
    <w:p>
      <w:pPr>
        <w:pStyle w:val="724"/>
        <w:ind w:firstLine="540"/>
        <w:spacing w:after="0" w:line="500" w:lineRule="exact"/>
        <w:rPr>
          <w:color w:val="000000"/>
          <w:sz w:val="24"/>
          <w:lang w:bidi="ar"/>
        </w:rPr>
      </w:pPr>
      <w:r>
        <w:rPr>
          <w:rFonts w:hint="eastAsia"/>
          <w:color w:val="000000"/>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sz w:val="24"/>
          <w:lang w:bidi="ar"/>
        </w:rPr>
      </w:r>
      <w:r/>
    </w:p>
    <w:p>
      <w:pPr>
        <w:pStyle w:val="726"/>
        <w:ind w:firstLine="480"/>
        <w:jc w:val="left"/>
        <w:spacing w:before="0" w:after="0" w:line="500" w:lineRule="exact"/>
        <w:rPr>
          <w:rFonts w:ascii="Times New Roman" w:hAnsi="Times New Roman" w:eastAsia="宋体"/>
          <w:b w:val="0"/>
          <w:color w:val="000000"/>
          <w:sz w:val="24"/>
          <w:szCs w:val="24"/>
          <w:lang w:bidi="ar"/>
        </w:rPr>
      </w:pPr>
      <w:r>
        <w:rPr>
          <w:rFonts w:hint="eastAsia" w:ascii="Times New Roman" w:hAnsi="Times New Roman" w:eastAsia="宋体"/>
          <w:b w:val="0"/>
          <w:color w:val="000000"/>
          <w:sz w:val="24"/>
          <w:szCs w:val="24"/>
          <w:lang w:bidi="ar"/>
        </w:rPr>
        <w:t xml:space="preserve">4.采购公告内容与采购文件不一致的，以采购文件为准。</w:t>
      </w:r>
      <w:r>
        <w:rPr>
          <w:rFonts w:ascii="Times New Roman" w:hAnsi="Times New Roman" w:eastAsia="宋体"/>
          <w:b w:val="0"/>
          <w:color w:val="000000"/>
          <w:sz w:val="24"/>
          <w:szCs w:val="24"/>
          <w:lang w:bidi="ar"/>
        </w:rPr>
      </w:r>
      <w:r/>
    </w:p>
    <w:p>
      <w:pPr>
        <w:pStyle w:val="724"/>
        <w:ind w:firstLine="480"/>
        <w:jc w:val="left"/>
        <w:spacing w:after="0" w:line="500" w:lineRule="exact"/>
        <w:rPr>
          <w:color w:val="000000"/>
          <w:sz w:val="24"/>
          <w:lang w:bidi="ar"/>
        </w:rPr>
      </w:pPr>
      <w:r>
        <w:rPr>
          <w:rFonts w:hint="eastAsia"/>
          <w:color w:val="000000"/>
          <w:sz w:val="24"/>
          <w:lang w:bidi="ar"/>
        </w:rPr>
        <w:t xml:space="preserve">5.电子化招投标技术支持电话：0519-85588210</w:t>
      </w:r>
      <w:r>
        <w:rPr>
          <w:color w:val="000000"/>
          <w:sz w:val="24"/>
          <w:lang w:bidi="ar"/>
        </w:rPr>
        <w:t xml:space="preserve">/ 0519-85588163</w:t>
      </w:r>
      <w:r>
        <w:rPr>
          <w:color w:val="000000"/>
          <w:sz w:val="24"/>
          <w:lang w:bidi="ar"/>
        </w:rPr>
      </w:r>
      <w:r/>
    </w:p>
    <w:p>
      <w:pPr>
        <w:pStyle w:val="726"/>
        <w:ind w:firstLine="482"/>
        <w:jc w:val="left"/>
        <w:spacing w:before="0" w:after="0" w:line="500" w:lineRule="exact"/>
        <w:rPr>
          <w:rFonts w:ascii="Times New Roman" w:hAnsi="Times New Roman" w:eastAsia="宋体"/>
          <w:color w:val="000000"/>
          <w:sz w:val="24"/>
          <w:szCs w:val="24"/>
        </w:rPr>
      </w:pPr>
      <w:r/>
      <w:bookmarkEnd w:id="32"/>
      <w:r>
        <w:rPr>
          <w:rFonts w:ascii="Times New Roman" w:hAnsi="Times New Roman" w:eastAsia="宋体"/>
          <w:color w:val="000000"/>
          <w:sz w:val="24"/>
          <w:szCs w:val="24"/>
        </w:rPr>
        <w:t xml:space="preserve">七、对本次招标提出询问，请按以下方式联系。</w:t>
      </w:r>
      <w:bookmarkEnd w:id="33"/>
      <w:r/>
      <w:bookmarkEnd w:id="34"/>
      <w:r/>
      <w:bookmarkEnd w:id="35"/>
      <w:r/>
      <w:bookmarkEnd w:id="36"/>
      <w:r>
        <w:rPr>
          <w:rFonts w:ascii="Times New Roman" w:hAnsi="Times New Roman" w:eastAsia="宋体"/>
          <w:color w:val="000000"/>
          <w:sz w:val="24"/>
          <w:szCs w:val="24"/>
        </w:rPr>
      </w:r>
      <w:r/>
    </w:p>
    <w:p>
      <w:pPr>
        <w:pStyle w:val="724"/>
        <w:jc w:val="left"/>
        <w:spacing w:after="0" w:line="500" w:lineRule="exact"/>
        <w:widowControl/>
        <w:rPr>
          <w:color w:val="000000"/>
          <w:sz w:val="24"/>
          <w:lang w:val="zh-TW" w:bidi="ar"/>
        </w:rPr>
      </w:pPr>
      <w:r>
        <w:rPr>
          <w:b/>
          <w:color w:val="000000"/>
          <w:sz w:val="24"/>
        </w:rPr>
        <w:t xml:space="preserve">　　</w:t>
      </w:r>
      <w:r>
        <w:rPr>
          <w:color w:val="000000"/>
          <w:sz w:val="24"/>
          <w:lang w:val="zh-TW" w:bidi="ar"/>
        </w:rPr>
        <w:t xml:space="preserve">1.采购人信息</w:t>
      </w:r>
      <w:r>
        <w:rPr>
          <w:color w:val="000000"/>
          <w:sz w:val="24"/>
          <w:lang w:val="zh-TW" w:bidi="ar"/>
        </w:rPr>
      </w:r>
      <w:r/>
    </w:p>
    <w:p>
      <w:pPr>
        <w:pStyle w:val="724"/>
        <w:ind w:firstLine="480"/>
        <w:jc w:val="left"/>
        <w:spacing w:after="0" w:line="500" w:lineRule="exact"/>
        <w:rPr>
          <w:rFonts w:hint="eastAsia"/>
          <w:color w:val="000000"/>
          <w:sz w:val="24"/>
        </w:rPr>
      </w:pPr>
      <w:r/>
      <w:bookmarkStart w:id="37" w:name="_Toc28359009"/>
      <w:r/>
      <w:bookmarkStart w:id="38" w:name="_Toc28359086"/>
      <w:r>
        <w:rPr>
          <w:rFonts w:hint="eastAsia"/>
          <w:color w:val="000000"/>
          <w:sz w:val="24"/>
        </w:rPr>
        <w:t xml:space="preserve">名称：常州市武进区数据局</w:t>
      </w:r>
      <w:r>
        <w:rPr>
          <w:rFonts w:hint="eastAsia"/>
          <w:color w:val="000000"/>
          <w:sz w:val="24"/>
        </w:rPr>
      </w:r>
      <w:r/>
    </w:p>
    <w:p>
      <w:pPr>
        <w:pStyle w:val="724"/>
        <w:ind w:firstLine="480"/>
        <w:jc w:val="left"/>
        <w:spacing w:after="0" w:line="500" w:lineRule="exact"/>
        <w:rPr>
          <w:color w:val="000000"/>
          <w:sz w:val="24"/>
        </w:rPr>
      </w:pPr>
      <w:r>
        <w:rPr>
          <w:rFonts w:hint="eastAsia"/>
          <w:color w:val="000000"/>
          <w:sz w:val="24"/>
        </w:rPr>
        <w:t xml:space="preserve">地址：常州市武进区花园街1号</w:t>
      </w:r>
      <w:r>
        <w:rPr>
          <w:color w:val="000000"/>
          <w:sz w:val="24"/>
        </w:rPr>
      </w:r>
      <w:r/>
    </w:p>
    <w:p>
      <w:pPr>
        <w:pStyle w:val="724"/>
        <w:ind w:firstLine="480"/>
        <w:jc w:val="left"/>
        <w:spacing w:after="0" w:line="500" w:lineRule="exact"/>
        <w:rPr>
          <w:color w:val="000000"/>
          <w:sz w:val="24"/>
          <w:lang w:bidi="ar"/>
        </w:rPr>
      </w:pPr>
      <w:r>
        <w:rPr>
          <w:rFonts w:hint="eastAsia"/>
          <w:color w:val="000000"/>
          <w:sz w:val="24"/>
          <w:lang w:val="zh-TW" w:bidi="ar"/>
        </w:rPr>
        <w:t xml:space="preserve">联系人：</w:t>
      </w:r>
      <w:r>
        <w:rPr>
          <w:rFonts w:hint="eastAsia"/>
          <w:color w:val="000000"/>
          <w:sz w:val="24"/>
          <w:lang w:bidi="ar"/>
        </w:rPr>
        <w:t xml:space="preserve">徐先生</w:t>
      </w:r>
      <w:r>
        <w:rPr>
          <w:color w:val="000000"/>
          <w:sz w:val="24"/>
          <w:lang w:bidi="ar"/>
        </w:rPr>
      </w:r>
      <w:r/>
    </w:p>
    <w:p>
      <w:pPr>
        <w:pStyle w:val="724"/>
        <w:ind w:firstLine="480"/>
        <w:jc w:val="left"/>
        <w:spacing w:after="0" w:line="500" w:lineRule="exact"/>
        <w:widowControl/>
        <w:rPr>
          <w:color w:val="000000"/>
          <w:sz w:val="24"/>
          <w:lang w:bidi="ar"/>
        </w:rPr>
      </w:pPr>
      <w:r>
        <w:rPr>
          <w:rFonts w:hint="eastAsia"/>
          <w:color w:val="000000"/>
          <w:sz w:val="24"/>
          <w:lang w:val="zh-TW" w:bidi="ar"/>
        </w:rPr>
        <w:t xml:space="preserve">联系方式：</w:t>
      </w:r>
      <w:r>
        <w:rPr>
          <w:rFonts w:hint="eastAsia"/>
          <w:color w:val="000000"/>
          <w:sz w:val="24"/>
          <w:lang w:bidi="ar"/>
        </w:rPr>
        <w:t xml:space="preserve">0519-86310877</w:t>
      </w:r>
      <w:r>
        <w:rPr>
          <w:color w:val="000000"/>
          <w:sz w:val="24"/>
          <w:lang w:bidi="ar"/>
        </w:rPr>
      </w:r>
      <w:r/>
    </w:p>
    <w:p>
      <w:pPr>
        <w:pStyle w:val="724"/>
        <w:ind w:firstLine="480"/>
        <w:jc w:val="left"/>
        <w:spacing w:after="0" w:line="500" w:lineRule="exact"/>
        <w:widowControl/>
        <w:rPr>
          <w:color w:val="000000"/>
          <w:sz w:val="24"/>
          <w:lang w:val="zh-TW" w:bidi="ar"/>
        </w:rPr>
      </w:pPr>
      <w:r/>
      <w:bookmarkEnd w:id="7"/>
      <w:r/>
      <w:bookmarkEnd w:id="37"/>
      <w:r/>
      <w:bookmarkEnd w:id="38"/>
      <w:r/>
      <w:bookmarkStart w:id="39" w:name="_Toc28359087"/>
      <w:r/>
      <w:bookmarkStart w:id="40" w:name="_Toc28359010"/>
      <w:r>
        <w:rPr>
          <w:color w:val="000000"/>
          <w:sz w:val="24"/>
          <w:lang w:val="zh-TW" w:bidi="ar"/>
        </w:rPr>
        <w:t xml:space="preserve">2.</w:t>
      </w:r>
      <w:bookmarkStart w:id="41" w:name="_Hlk172272470"/>
      <w:r>
        <w:rPr>
          <w:rFonts w:hint="eastAsia"/>
          <w:color w:val="000000"/>
          <w:sz w:val="24"/>
          <w:lang w:val="zh-TW" w:bidi="ar"/>
        </w:rPr>
        <w:t xml:space="preserve">常州市武进区政府采购中心</w:t>
      </w:r>
      <w:r>
        <w:rPr>
          <w:color w:val="000000"/>
          <w:sz w:val="24"/>
          <w:lang w:val="zh-TW" w:bidi="ar"/>
        </w:rPr>
        <w:t xml:space="preserve">信息</w:t>
      </w:r>
      <w:bookmarkEnd w:id="41"/>
      <w:r>
        <w:rPr>
          <w:color w:val="000000"/>
          <w:sz w:val="24"/>
          <w:lang w:val="zh-TW" w:bidi="ar"/>
        </w:rPr>
      </w:r>
      <w:r/>
    </w:p>
    <w:p>
      <w:pPr>
        <w:pStyle w:val="724"/>
        <w:ind w:firstLine="480"/>
        <w:jc w:val="left"/>
        <w:spacing w:after="0" w:line="500" w:lineRule="exact"/>
        <w:rPr>
          <w:rFonts w:hint="eastAsia"/>
          <w:color w:val="000000"/>
          <w:sz w:val="24"/>
          <w:lang w:val="zh-TW"/>
        </w:rPr>
      </w:pPr>
      <w:r>
        <w:rPr>
          <w:rFonts w:hint="eastAsia"/>
          <w:color w:val="000000"/>
          <w:sz w:val="24"/>
          <w:lang w:val="zh-TW"/>
        </w:rPr>
        <w:t xml:space="preserve">地址：常州市武进区武宜中路1号天豪大厦3号楼515室</w:t>
      </w:r>
      <w:r>
        <w:rPr>
          <w:rFonts w:hint="eastAsia"/>
          <w:color w:val="000000"/>
          <w:sz w:val="24"/>
          <w:lang w:val="zh-TW"/>
        </w:rPr>
      </w:r>
      <w:r/>
    </w:p>
    <w:p>
      <w:pPr>
        <w:pStyle w:val="724"/>
        <w:ind w:firstLine="480"/>
        <w:jc w:val="left"/>
        <w:spacing w:after="0" w:line="500" w:lineRule="exact"/>
        <w:rPr>
          <w:rFonts w:hint="eastAsia"/>
          <w:color w:val="000000"/>
          <w:sz w:val="24"/>
        </w:rPr>
      </w:pPr>
      <w:r>
        <w:rPr>
          <w:rFonts w:hint="eastAsia"/>
          <w:color w:val="000000"/>
          <w:sz w:val="24"/>
        </w:rPr>
        <w:t xml:space="preserve">联系人：杨先生</w:t>
      </w:r>
      <w:r>
        <w:rPr>
          <w:rFonts w:hint="eastAsia"/>
          <w:color w:val="000000"/>
          <w:sz w:val="24"/>
        </w:rPr>
      </w:r>
      <w:r/>
    </w:p>
    <w:p>
      <w:pPr>
        <w:pStyle w:val="724"/>
        <w:ind w:firstLine="480"/>
        <w:jc w:val="left"/>
        <w:spacing w:after="0" w:line="500" w:lineRule="exact"/>
        <w:rPr>
          <w:rFonts w:hint="eastAsia"/>
          <w:color w:val="000000"/>
          <w:sz w:val="24"/>
        </w:rPr>
      </w:pPr>
      <w:r>
        <w:rPr>
          <w:rFonts w:hint="eastAsia"/>
          <w:color w:val="000000"/>
          <w:sz w:val="24"/>
        </w:rPr>
        <w:t xml:space="preserve">联系方式：0519-88068619</w:t>
      </w:r>
      <w:r>
        <w:rPr>
          <w:rFonts w:hint="eastAsia"/>
          <w:color w:val="000000"/>
          <w:sz w:val="24"/>
        </w:rPr>
      </w:r>
      <w:r/>
    </w:p>
    <w:p>
      <w:pPr>
        <w:pStyle w:val="724"/>
        <w:ind w:firstLine="480"/>
        <w:jc w:val="left"/>
        <w:spacing w:after="0" w:line="500" w:lineRule="exact"/>
        <w:rPr>
          <w:rFonts w:hint="eastAsia"/>
          <w:color w:val="000000"/>
          <w:sz w:val="24"/>
          <w:lang w:val="zh-TW"/>
        </w:rPr>
      </w:pPr>
      <w:r>
        <w:rPr>
          <w:rFonts w:hint="eastAsia"/>
          <w:color w:val="000000"/>
          <w:sz w:val="24"/>
          <w:lang w:val="zh-TW"/>
        </w:rPr>
      </w:r>
      <w:r/>
    </w:p>
    <w:p>
      <w:pPr>
        <w:pStyle w:val="764"/>
        <w:ind w:firstLine="720"/>
        <w:spacing w:line="360" w:lineRule="auto"/>
        <w:rPr>
          <w:rFonts w:ascii="Times New Roman" w:hAnsi="Times New Roman"/>
          <w:color w:val="000000"/>
          <w:sz w:val="24"/>
          <w:szCs w:val="24"/>
        </w:rPr>
      </w:pPr>
      <w:r/>
      <w:bookmarkEnd w:id="39"/>
      <w:r/>
      <w:bookmarkEnd w:id="40"/>
      <w:r>
        <w:rPr>
          <w:rFonts w:ascii="Times New Roman" w:hAnsi="Times New Roman"/>
          <w:color w:val="000000"/>
          <w:sz w:val="24"/>
          <w:szCs w:val="24"/>
        </w:rPr>
        <w:t xml:space="preserve"> </w:t>
      </w:r>
      <w:r>
        <w:rPr>
          <w:rFonts w:ascii="Times New Roman" w:hAnsi="Times New Roman"/>
          <w:color w:val="000000"/>
          <w:sz w:val="24"/>
          <w:szCs w:val="24"/>
        </w:rPr>
      </w:r>
      <w:r/>
    </w:p>
    <w:p>
      <w:pPr>
        <w:pStyle w:val="724"/>
        <w:jc w:val="center"/>
        <w:spacing w:line="360" w:lineRule="auto"/>
        <w:rPr>
          <w:b/>
          <w:color w:val="000000"/>
          <w:sz w:val="32"/>
          <w:szCs w:val="32"/>
        </w:rPr>
        <w:outlineLvl w:val="0"/>
      </w:pPr>
      <w:r>
        <w:rPr>
          <w:color w:val="000000"/>
          <w:sz w:val="24"/>
        </w:rPr>
        <w:br w:type="page" w:clear="all"/>
      </w:r>
      <w:bookmarkStart w:id="42" w:name="_Toc127151777"/>
      <w:r/>
      <w:bookmarkStart w:id="43" w:name="_Toc127161488"/>
      <w:r/>
      <w:bookmarkStart w:id="44" w:name="_Toc353873938"/>
      <w:r/>
      <w:bookmarkStart w:id="45" w:name="_Toc265228423"/>
      <w:r/>
      <w:bookmarkStart w:id="46" w:name="_Toc305158854"/>
      <w:r/>
      <w:bookmarkStart w:id="47" w:name="_Toc512937850"/>
      <w:r/>
      <w:bookmarkStart w:id="48" w:name="_Toc99301420"/>
      <w:r/>
      <w:bookmarkStart w:id="49" w:name="_Toc305158928"/>
      <w:r/>
      <w:bookmarkStart w:id="50" w:name="_Toc195842950"/>
      <w:r/>
      <w:bookmarkStart w:id="51" w:name="_Toc353825548"/>
      <w:r/>
      <w:bookmarkStart w:id="52" w:name="_Toc150774783"/>
      <w:r/>
      <w:bookmarkStart w:id="53" w:name="_Toc226965856"/>
      <w:r/>
      <w:bookmarkStart w:id="54" w:name="_Toc264969275"/>
      <w:r>
        <w:rPr>
          <w:b/>
          <w:color w:val="000000"/>
          <w:sz w:val="36"/>
          <w:szCs w:val="36"/>
        </w:rPr>
        <w:t xml:space="preserve">第二章   投标人须知</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Pr>
          <w:b/>
          <w:color w:val="000000"/>
          <w:sz w:val="32"/>
          <w:szCs w:val="32"/>
        </w:rPr>
      </w:r>
      <w:r/>
    </w:p>
    <w:p>
      <w:pPr>
        <w:pStyle w:val="726"/>
        <w:spacing w:before="0" w:line="360" w:lineRule="auto"/>
        <w:tabs>
          <w:tab w:val="center" w:pos="4592" w:leader="none"/>
          <w:tab w:val="left" w:pos="7860" w:leader="none"/>
        </w:tabs>
        <w:rPr>
          <w:rFonts w:ascii="Times New Roman" w:hAnsi="Times New Roman" w:eastAsia="宋体"/>
          <w:color w:val="000000"/>
          <w:sz w:val="32"/>
          <w:szCs w:val="32"/>
        </w:rPr>
      </w:pPr>
      <w:r/>
      <w:bookmarkStart w:id="55" w:name="_Toc127151720"/>
      <w:r/>
      <w:bookmarkStart w:id="56" w:name="_Toc164229214"/>
      <w:r/>
      <w:bookmarkStart w:id="57" w:name="_Toc195842884"/>
      <w:r/>
      <w:bookmarkStart w:id="58" w:name="_Toc151190146"/>
      <w:r/>
      <w:bookmarkStart w:id="59" w:name="_Toc142311021"/>
      <w:r/>
      <w:bookmarkStart w:id="60" w:name="_Toc150774619"/>
      <w:r/>
      <w:bookmarkStart w:id="61" w:name="_Toc226309763"/>
      <w:r/>
      <w:bookmarkStart w:id="62" w:name="_Toc149720812"/>
      <w:r/>
      <w:bookmarkStart w:id="63" w:name="_Toc151193617"/>
      <w:r/>
      <w:bookmarkStart w:id="64" w:name="_Toc164229360"/>
      <w:r/>
      <w:bookmarkStart w:id="65" w:name="_Toc151193689"/>
      <w:r/>
      <w:bookmarkStart w:id="66" w:name="_Toc151193761"/>
      <w:r/>
      <w:bookmarkStart w:id="67" w:name="_Toc226965709"/>
      <w:r/>
      <w:bookmarkStart w:id="68" w:name="_Toc150774724"/>
      <w:r/>
      <w:bookmarkStart w:id="69" w:name="_Toc151193833"/>
      <w:r/>
      <w:bookmarkStart w:id="70" w:name="_Toc226337215"/>
      <w:r/>
      <w:bookmarkStart w:id="71" w:name="_Toc150480757"/>
      <w:r/>
      <w:bookmarkStart w:id="72" w:name="_Toc151193907"/>
      <w:r/>
      <w:bookmarkStart w:id="73" w:name="_Toc127151519"/>
      <w:r/>
      <w:bookmarkStart w:id="74" w:name="_Toc150509270"/>
      <w:r/>
      <w:bookmarkStart w:id="75" w:name="_Toc164608633"/>
      <w:r/>
      <w:bookmarkStart w:id="76" w:name="_Toc226965792"/>
      <w:r/>
      <w:bookmarkStart w:id="77" w:name="_Toc127161433"/>
      <w:r/>
      <w:bookmarkStart w:id="78" w:name="_Toc164608788"/>
      <w:r/>
      <w:bookmarkStart w:id="79" w:name="_Toc164351613"/>
      <w:r/>
      <w:bookmarkStart w:id="80" w:name="_Toc520356144"/>
      <w:r>
        <w:rPr>
          <w:rFonts w:ascii="Times New Roman" w:hAnsi="Times New Roman" w:eastAsia="宋体"/>
          <w:color w:val="000000"/>
          <w:sz w:val="32"/>
          <w:szCs w:val="32"/>
        </w:rPr>
        <w:t xml:space="preserve">第一节</w:t>
      </w:r>
      <w:r>
        <w:rPr>
          <w:rFonts w:hint="eastAsia" w:ascii="Times New Roman" w:hAnsi="Times New Roman" w:eastAsia="宋体"/>
          <w:color w:val="000000"/>
          <w:sz w:val="32"/>
          <w:szCs w:val="32"/>
        </w:rPr>
        <w:t xml:space="preserve"> </w:t>
      </w:r>
      <w:r>
        <w:rPr>
          <w:rFonts w:ascii="Times New Roman" w:hAnsi="Times New Roman" w:eastAsia="宋体"/>
          <w:color w:val="000000"/>
          <w:sz w:val="32"/>
          <w:szCs w:val="32"/>
        </w:rPr>
        <w:t xml:space="preserve">投标人须知资料表</w:t>
      </w:r>
      <w:r>
        <w:rPr>
          <w:rFonts w:ascii="Times New Roman" w:hAnsi="Times New Roman" w:eastAsia="宋体"/>
          <w:color w:val="000000"/>
          <w:sz w:val="32"/>
          <w:szCs w:val="32"/>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24"/>
              <w:jc w:val="center"/>
              <w:spacing w:after="0"/>
              <w:rPr>
                <w:b/>
                <w:bCs/>
                <w:color w:val="000000"/>
                <w:sz w:val="24"/>
              </w:rPr>
            </w:pPr>
            <w:r>
              <w:rPr>
                <w:rFonts w:hint="eastAsia"/>
                <w:b/>
                <w:color w:val="000000"/>
                <w:sz w:val="24"/>
              </w:rPr>
              <w:t xml:space="preserve">序号</w:t>
            </w:r>
            <w:r>
              <w:rPr>
                <w:b/>
                <w:bCs/>
                <w:color w:val="000000"/>
                <w:sz w:val="24"/>
              </w:rPr>
            </w:r>
            <w:r/>
          </w:p>
        </w:tc>
        <w:tc>
          <w:tcPr>
            <w:tcW w:w="1701" w:type="dxa"/>
            <w:vAlign w:val="center"/>
            <w:textDirection w:val="lrTb"/>
            <w:noWrap w:val="false"/>
          </w:tcPr>
          <w:p>
            <w:pPr>
              <w:pStyle w:val="724"/>
              <w:jc w:val="center"/>
              <w:spacing w:after="0"/>
              <w:rPr>
                <w:b/>
                <w:bCs/>
                <w:color w:val="000000"/>
                <w:sz w:val="24"/>
              </w:rPr>
            </w:pPr>
            <w:r>
              <w:rPr>
                <w:b/>
                <w:bCs/>
                <w:color w:val="000000"/>
                <w:sz w:val="24"/>
              </w:rPr>
              <w:t xml:space="preserve">条目</w:t>
            </w:r>
            <w:r>
              <w:rPr>
                <w:b/>
                <w:bCs/>
                <w:color w:val="000000"/>
                <w:sz w:val="24"/>
              </w:rPr>
            </w:r>
            <w:r/>
          </w:p>
        </w:tc>
        <w:tc>
          <w:tcPr>
            <w:tcW w:w="7540" w:type="dxa"/>
            <w:vAlign w:val="center"/>
            <w:textDirection w:val="lrTb"/>
            <w:noWrap w:val="false"/>
          </w:tcPr>
          <w:p>
            <w:pPr>
              <w:pStyle w:val="724"/>
              <w:jc w:val="center"/>
              <w:spacing w:after="0"/>
              <w:rPr>
                <w:b/>
                <w:bCs/>
                <w:color w:val="000000"/>
                <w:sz w:val="24"/>
              </w:rPr>
            </w:pPr>
            <w:r>
              <w:rPr>
                <w:b/>
                <w:bCs/>
                <w:color w:val="000000"/>
                <w:sz w:val="24"/>
              </w:rPr>
              <w:t xml:space="preserve">内容</w:t>
            </w:r>
            <w:r>
              <w:rPr>
                <w:b/>
                <w:bCs/>
                <w:color w:val="000000"/>
                <w:sz w:val="24"/>
              </w:rPr>
            </w:r>
            <w:r/>
          </w:p>
        </w:tc>
      </w:tr>
      <w:tr>
        <w:trPr>
          <w:trHeight w:val="479"/>
        </w:trPr>
        <w:tc>
          <w:tcPr>
            <w:tcW w:w="988" w:type="dxa"/>
            <w:vAlign w:val="center"/>
            <w:textDirection w:val="lrTb"/>
            <w:noWrap w:val="false"/>
          </w:tcPr>
          <w:p>
            <w:pPr>
              <w:pStyle w:val="764"/>
              <w:jc w:val="center"/>
              <w:spacing w:after="0" w:line="360" w:lineRule="exact"/>
              <w:rPr>
                <w:rFonts w:ascii="Times New Roman" w:hAnsi="Times New Roman"/>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r>
            <w:r/>
          </w:p>
        </w:tc>
        <w:tc>
          <w:tcPr>
            <w:tcW w:w="1701" w:type="dxa"/>
            <w:vAlign w:val="center"/>
            <w:textDirection w:val="lrTb"/>
            <w:noWrap w:val="false"/>
          </w:tcPr>
          <w:p>
            <w:pPr>
              <w:pStyle w:val="724"/>
              <w:jc w:val="center"/>
              <w:spacing w:after="0" w:line="360" w:lineRule="exact"/>
              <w:rPr>
                <w:color w:val="000000"/>
                <w:sz w:val="24"/>
              </w:rPr>
            </w:pPr>
            <w:r>
              <w:rPr>
                <w:color w:val="000000"/>
                <w:sz w:val="24"/>
              </w:rPr>
              <w:t xml:space="preserve">项目属性</w:t>
            </w:r>
            <w:r>
              <w:rPr>
                <w:color w:val="000000"/>
                <w:sz w:val="24"/>
              </w:rPr>
            </w:r>
            <w:r/>
          </w:p>
        </w:tc>
        <w:tc>
          <w:tcPr>
            <w:tcW w:w="7540" w:type="dxa"/>
            <w:vAlign w:val="center"/>
            <w:textDirection w:val="lrTb"/>
            <w:noWrap w:val="false"/>
          </w:tcPr>
          <w:p>
            <w:pPr>
              <w:pStyle w:val="724"/>
              <w:jc w:val="left"/>
              <w:spacing w:after="0" w:line="360" w:lineRule="exact"/>
              <w:rPr>
                <w:color w:val="000000"/>
                <w:sz w:val="24"/>
                <w:u w:val="single"/>
              </w:rPr>
            </w:pPr>
            <w:r>
              <w:rPr>
                <w:color w:val="000000"/>
                <w:sz w:val="24"/>
              </w:rPr>
              <w:t xml:space="preserve">项目属性：服务</w:t>
            </w:r>
            <w:r>
              <w:rPr>
                <w:rFonts w:hint="eastAsia"/>
                <w:color w:val="000000"/>
                <w:sz w:val="24"/>
              </w:rPr>
              <w:t xml:space="preserve"> </w:t>
            </w:r>
            <w:r>
              <w:rPr>
                <w:color w:val="000000"/>
                <w:sz w:val="24"/>
                <w:u w:val="single"/>
              </w:rPr>
            </w:r>
            <w:r/>
          </w:p>
        </w:tc>
      </w:tr>
      <w:tr>
        <w:trPr>
          <w:trHeight w:val="557"/>
        </w:trPr>
        <w:tc>
          <w:tcPr>
            <w:tcW w:w="988" w:type="dxa"/>
            <w:vAlign w:val="center"/>
            <w:textDirection w:val="lrTb"/>
            <w:noWrap w:val="false"/>
          </w:tcPr>
          <w:p>
            <w:pPr>
              <w:pStyle w:val="764"/>
              <w:jc w:val="center"/>
              <w:spacing w:after="0" w:line="360" w:lineRule="exact"/>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r>
            <w:r/>
          </w:p>
        </w:tc>
        <w:tc>
          <w:tcPr>
            <w:tcW w:w="1701" w:type="dxa"/>
            <w:vAlign w:val="center"/>
            <w:textDirection w:val="lrTb"/>
            <w:noWrap w:val="false"/>
          </w:tcPr>
          <w:p>
            <w:pPr>
              <w:pStyle w:val="724"/>
              <w:jc w:val="center"/>
              <w:spacing w:after="0" w:line="360" w:lineRule="exact"/>
              <w:rPr>
                <w:color w:val="000000"/>
                <w:sz w:val="24"/>
              </w:rPr>
            </w:pPr>
            <w:r>
              <w:rPr>
                <w:color w:val="000000"/>
                <w:sz w:val="24"/>
              </w:rPr>
              <w:t xml:space="preserve">科研仪器设备</w:t>
            </w:r>
            <w:r>
              <w:rPr>
                <w:color w:val="000000"/>
                <w:sz w:val="24"/>
              </w:rPr>
            </w:r>
            <w:r/>
          </w:p>
        </w:tc>
        <w:tc>
          <w:tcPr>
            <w:tcW w:w="7540" w:type="dxa"/>
            <w:vAlign w:val="center"/>
            <w:textDirection w:val="lrTb"/>
            <w:noWrap w:val="false"/>
          </w:tcPr>
          <w:p>
            <w:pPr>
              <w:pStyle w:val="724"/>
              <w:jc w:val="left"/>
              <w:spacing w:after="0" w:line="360" w:lineRule="exact"/>
              <w:rPr>
                <w:color w:val="000000"/>
                <w:sz w:val="24"/>
              </w:rPr>
            </w:pPr>
            <w:r>
              <w:rPr>
                <w:color w:val="000000"/>
                <w:sz w:val="24"/>
              </w:rPr>
              <w:t xml:space="preserve">是否属于科研仪器设备采购项目：否</w:t>
            </w:r>
            <w:r>
              <w:rPr>
                <w:color w:val="000000"/>
                <w:sz w:val="24"/>
              </w:rPr>
            </w:r>
            <w:r/>
          </w:p>
        </w:tc>
      </w:tr>
      <w:tr>
        <w:trPr>
          <w:trHeight w:val="537"/>
        </w:trPr>
        <w:tc>
          <w:tcPr>
            <w:tcW w:w="988" w:type="dxa"/>
            <w:vAlign w:val="center"/>
            <w:textDirection w:val="lrTb"/>
            <w:noWrap w:val="false"/>
          </w:tcPr>
          <w:p>
            <w:pPr>
              <w:pStyle w:val="764"/>
              <w:jc w:val="center"/>
              <w:spacing w:after="0" w:line="360" w:lineRule="exact"/>
              <w:rPr>
                <w:rFonts w:ascii="Times New Roman" w:hAnsi="Times New Roman"/>
                <w:color w:val="000000"/>
                <w:sz w:val="24"/>
                <w:szCs w:val="24"/>
              </w:rPr>
            </w:pPr>
            <w:r>
              <w:rPr>
                <w:rFonts w:ascii="Times New Roman" w:hAnsi="Times New Roman"/>
                <w:color w:val="000000"/>
                <w:sz w:val="24"/>
                <w:szCs w:val="24"/>
              </w:rPr>
              <w:t xml:space="preserve">3</w:t>
            </w:r>
            <w:r>
              <w:rPr>
                <w:rFonts w:ascii="Times New Roman" w:hAnsi="Times New Roman"/>
                <w:color w:val="000000"/>
                <w:sz w:val="24"/>
                <w:szCs w:val="24"/>
              </w:rPr>
            </w:r>
            <w:r/>
          </w:p>
        </w:tc>
        <w:tc>
          <w:tcPr>
            <w:tcW w:w="1701" w:type="dxa"/>
            <w:vAlign w:val="center"/>
            <w:textDirection w:val="lrTb"/>
            <w:noWrap w:val="false"/>
          </w:tcPr>
          <w:p>
            <w:pPr>
              <w:pStyle w:val="724"/>
              <w:jc w:val="center"/>
              <w:spacing w:after="0" w:line="360" w:lineRule="exact"/>
              <w:rPr>
                <w:color w:val="000000"/>
                <w:sz w:val="24"/>
              </w:rPr>
            </w:pPr>
            <w:r>
              <w:rPr>
                <w:color w:val="000000"/>
                <w:sz w:val="24"/>
              </w:rPr>
              <w:t xml:space="preserve">核心产品</w:t>
            </w:r>
            <w:r>
              <w:rPr>
                <w:color w:val="000000"/>
                <w:sz w:val="24"/>
              </w:rPr>
            </w:r>
            <w:r/>
          </w:p>
        </w:tc>
        <w:tc>
          <w:tcPr>
            <w:tcW w:w="7540" w:type="dxa"/>
            <w:vAlign w:val="center"/>
            <w:textDirection w:val="lrTb"/>
            <w:noWrap w:val="false"/>
          </w:tcPr>
          <w:p>
            <w:pPr>
              <w:pStyle w:val="764"/>
              <w:spacing w:after="0" w:line="360" w:lineRule="exact"/>
              <w:rPr>
                <w:rFonts w:ascii="Times New Roman" w:hAnsi="Times New Roman"/>
                <w:color w:val="000000"/>
                <w:sz w:val="24"/>
                <w:szCs w:val="24"/>
              </w:rPr>
            </w:pPr>
            <w:r>
              <w:rPr>
                <w:rFonts w:ascii="Times New Roman" w:hAnsi="Times New Roman"/>
                <w:color w:val="000000"/>
                <w:sz w:val="24"/>
                <w:szCs w:val="24"/>
              </w:rPr>
              <w:t xml:space="preserve">关于核心产品本项目：不适用。</w:t>
            </w:r>
            <w:r>
              <w:rPr>
                <w:rFonts w:ascii="Times New Roman" w:hAnsi="Times New Roman"/>
                <w:color w:val="000000"/>
                <w:sz w:val="24"/>
                <w:szCs w:val="24"/>
              </w:rPr>
            </w:r>
            <w:r/>
          </w:p>
        </w:tc>
      </w:tr>
      <w:tr>
        <w:trPr>
          <w:trHeight w:val="573"/>
        </w:trPr>
        <w:tc>
          <w:tcPr>
            <w:tcW w:w="988" w:type="dxa"/>
            <w:vAlign w:val="center"/>
            <w:textDirection w:val="lrTb"/>
            <w:noWrap w:val="false"/>
          </w:tcPr>
          <w:p>
            <w:pPr>
              <w:pStyle w:val="764"/>
              <w:jc w:val="center"/>
              <w:spacing w:after="0" w:line="360" w:lineRule="exact"/>
              <w:rPr>
                <w:rFonts w:ascii="Times New Roman" w:hAnsi="Times New Roman"/>
                <w:color w:val="000000"/>
                <w:sz w:val="24"/>
                <w:szCs w:val="24"/>
              </w:rPr>
            </w:pPr>
            <w:r>
              <w:rPr>
                <w:rFonts w:ascii="Times New Roman" w:hAnsi="Times New Roman"/>
                <w:color w:val="000000"/>
                <w:sz w:val="24"/>
                <w:szCs w:val="24"/>
              </w:rPr>
              <w:t xml:space="preserve">4</w:t>
            </w:r>
            <w:r>
              <w:rPr>
                <w:rFonts w:ascii="Times New Roman" w:hAnsi="Times New Roman"/>
                <w:color w:val="000000"/>
                <w:sz w:val="24"/>
                <w:szCs w:val="24"/>
              </w:rPr>
            </w:r>
            <w:r/>
          </w:p>
        </w:tc>
        <w:tc>
          <w:tcPr>
            <w:tcW w:w="1701" w:type="dxa"/>
            <w:vAlign w:val="center"/>
            <w:textDirection w:val="lrTb"/>
            <w:noWrap w:val="false"/>
          </w:tcPr>
          <w:p>
            <w:pPr>
              <w:pStyle w:val="724"/>
              <w:jc w:val="center"/>
              <w:spacing w:after="0" w:line="360" w:lineRule="exact"/>
              <w:rPr>
                <w:color w:val="000000"/>
                <w:sz w:val="24"/>
              </w:rPr>
            </w:pPr>
            <w:r>
              <w:rPr>
                <w:color w:val="000000"/>
                <w:sz w:val="24"/>
              </w:rPr>
              <w:t xml:space="preserve">现场考察</w:t>
            </w:r>
            <w:r>
              <w:rPr>
                <w:color w:val="000000"/>
                <w:sz w:val="24"/>
              </w:rPr>
            </w:r>
            <w:r/>
          </w:p>
        </w:tc>
        <w:tc>
          <w:tcPr>
            <w:tcW w:w="7540" w:type="dxa"/>
            <w:vAlign w:val="center"/>
            <w:textDirection w:val="lrTb"/>
            <w:noWrap w:val="false"/>
          </w:tcPr>
          <w:p>
            <w:pPr>
              <w:pStyle w:val="724"/>
              <w:jc w:val="left"/>
              <w:spacing w:after="0" w:line="360" w:lineRule="exact"/>
              <w:rPr>
                <w:color w:val="000000"/>
                <w:sz w:val="24"/>
              </w:rPr>
            </w:pPr>
            <w:r>
              <w:rPr>
                <w:color w:val="000000"/>
                <w:sz w:val="24"/>
              </w:rPr>
              <w:t xml:space="preserve">不组织</w:t>
            </w:r>
            <w:r>
              <w:rPr>
                <w:color w:val="000000"/>
                <w:sz w:val="24"/>
              </w:rPr>
            </w:r>
            <w:r/>
          </w:p>
        </w:tc>
      </w:tr>
      <w:tr>
        <w:trPr>
          <w:trHeight w:val="553"/>
        </w:trPr>
        <w:tc>
          <w:tcPr>
            <w:tcW w:w="988" w:type="dxa"/>
            <w:vAlign w:val="center"/>
            <w:textDirection w:val="lrTb"/>
            <w:noWrap w:val="false"/>
          </w:tcPr>
          <w:p>
            <w:pPr>
              <w:pStyle w:val="764"/>
              <w:jc w:val="center"/>
              <w:spacing w:after="0" w:line="360" w:lineRule="exact"/>
              <w:rPr>
                <w:rFonts w:ascii="Times New Roman" w:hAnsi="Times New Roman"/>
                <w:color w:val="000000"/>
                <w:sz w:val="24"/>
                <w:szCs w:val="24"/>
              </w:rPr>
            </w:pPr>
            <w:r>
              <w:rPr>
                <w:rFonts w:ascii="Times New Roman" w:hAnsi="Times New Roman"/>
                <w:color w:val="000000"/>
                <w:sz w:val="24"/>
                <w:szCs w:val="24"/>
              </w:rPr>
              <w:t xml:space="preserve">5</w:t>
            </w:r>
            <w:r>
              <w:rPr>
                <w:rFonts w:ascii="Times New Roman" w:hAnsi="Times New Roman"/>
                <w:color w:val="000000"/>
                <w:sz w:val="24"/>
                <w:szCs w:val="24"/>
              </w:rPr>
            </w:r>
            <w:r/>
          </w:p>
        </w:tc>
        <w:tc>
          <w:tcPr>
            <w:tcW w:w="1701" w:type="dxa"/>
            <w:vAlign w:val="center"/>
            <w:textDirection w:val="lrTb"/>
            <w:noWrap w:val="false"/>
          </w:tcPr>
          <w:p>
            <w:pPr>
              <w:pStyle w:val="724"/>
              <w:jc w:val="center"/>
              <w:spacing w:after="0" w:line="360" w:lineRule="exact"/>
              <w:rPr>
                <w:color w:val="000000"/>
                <w:sz w:val="24"/>
              </w:rPr>
            </w:pPr>
            <w:r>
              <w:rPr>
                <w:color w:val="000000"/>
                <w:sz w:val="24"/>
              </w:rPr>
              <w:t xml:space="preserve">开标前答疑会</w:t>
            </w:r>
            <w:r>
              <w:rPr>
                <w:color w:val="000000"/>
                <w:sz w:val="24"/>
              </w:rPr>
            </w:r>
            <w:r/>
          </w:p>
        </w:tc>
        <w:tc>
          <w:tcPr>
            <w:tcW w:w="7540" w:type="dxa"/>
            <w:vAlign w:val="center"/>
            <w:textDirection w:val="lrTb"/>
            <w:noWrap w:val="false"/>
          </w:tcPr>
          <w:p>
            <w:pPr>
              <w:pStyle w:val="724"/>
              <w:jc w:val="left"/>
              <w:spacing w:after="0" w:line="360" w:lineRule="exact"/>
              <w:rPr>
                <w:color w:val="000000"/>
                <w:sz w:val="24"/>
              </w:rPr>
            </w:pPr>
            <w:r>
              <w:rPr>
                <w:color w:val="000000"/>
                <w:sz w:val="24"/>
              </w:rPr>
              <w:t xml:space="preserve">不召开</w:t>
            </w:r>
            <w:r>
              <w:rPr>
                <w:color w:val="000000"/>
                <w:sz w:val="24"/>
              </w:rPr>
            </w:r>
            <w:r/>
          </w:p>
        </w:tc>
      </w:tr>
      <w:tr>
        <w:trPr>
          <w:trHeight w:val="547"/>
        </w:trPr>
        <w:tc>
          <w:tcPr>
            <w:tcW w:w="988" w:type="dxa"/>
            <w:vAlign w:val="center"/>
            <w:textDirection w:val="lrTb"/>
            <w:noWrap w:val="false"/>
          </w:tcPr>
          <w:p>
            <w:pPr>
              <w:pStyle w:val="764"/>
              <w:jc w:val="center"/>
              <w:spacing w:after="0" w:line="360" w:lineRule="exact"/>
              <w:rPr>
                <w:rFonts w:ascii="Times New Roman" w:hAnsi="Times New Roman"/>
                <w:color w:val="000000"/>
                <w:sz w:val="24"/>
                <w:szCs w:val="24"/>
              </w:rPr>
            </w:pPr>
            <w:r>
              <w:rPr>
                <w:rFonts w:ascii="Times New Roman" w:hAnsi="Times New Roman"/>
                <w:color w:val="000000"/>
                <w:sz w:val="24"/>
                <w:szCs w:val="24"/>
              </w:rPr>
              <w:t xml:space="preserve">6</w:t>
            </w:r>
            <w:r>
              <w:rPr>
                <w:rFonts w:ascii="Times New Roman" w:hAnsi="Times New Roman"/>
                <w:color w:val="000000"/>
                <w:sz w:val="24"/>
                <w:szCs w:val="24"/>
              </w:rPr>
            </w:r>
            <w:r/>
          </w:p>
        </w:tc>
        <w:tc>
          <w:tcPr>
            <w:tcW w:w="1701" w:type="dxa"/>
            <w:vAlign w:val="center"/>
            <w:textDirection w:val="lrTb"/>
            <w:noWrap w:val="false"/>
          </w:tcPr>
          <w:p>
            <w:pPr>
              <w:pStyle w:val="724"/>
              <w:jc w:val="center"/>
              <w:spacing w:after="0" w:line="360" w:lineRule="exact"/>
              <w:rPr>
                <w:color w:val="000000"/>
                <w:sz w:val="24"/>
              </w:rPr>
            </w:pPr>
            <w:r>
              <w:rPr>
                <w:color w:val="000000"/>
                <w:sz w:val="24"/>
              </w:rPr>
              <w:t xml:space="preserve">样品</w:t>
            </w:r>
            <w:r>
              <w:rPr>
                <w:color w:val="000000"/>
                <w:sz w:val="24"/>
              </w:rPr>
            </w:r>
            <w:r/>
          </w:p>
        </w:tc>
        <w:tc>
          <w:tcPr>
            <w:tcW w:w="7540" w:type="dxa"/>
            <w:vAlign w:val="center"/>
            <w:textDirection w:val="lrTb"/>
            <w:noWrap w:val="false"/>
          </w:tcPr>
          <w:p>
            <w:pPr>
              <w:pStyle w:val="724"/>
              <w:jc w:val="left"/>
              <w:spacing w:after="0" w:line="360" w:lineRule="exact"/>
              <w:rPr>
                <w:color w:val="000000"/>
                <w:sz w:val="24"/>
              </w:rPr>
            </w:pPr>
            <w:r>
              <w:rPr>
                <w:color w:val="000000"/>
                <w:sz w:val="24"/>
              </w:rPr>
              <w:t xml:space="preserve">投标样品递交：不需要</w:t>
            </w:r>
            <w:r>
              <w:rPr>
                <w:color w:val="000000"/>
                <w:sz w:val="24"/>
              </w:rPr>
            </w:r>
            <w:r/>
          </w:p>
        </w:tc>
      </w:tr>
      <w:tr>
        <w:trPr>
          <w:trHeight w:val="869"/>
        </w:trPr>
        <w:tc>
          <w:tcPr>
            <w:tcW w:w="988" w:type="dxa"/>
            <w:vAlign w:val="center"/>
            <w:textDirection w:val="lrTb"/>
            <w:noWrap w:val="false"/>
          </w:tcPr>
          <w:p>
            <w:pPr>
              <w:pStyle w:val="764"/>
              <w:jc w:val="center"/>
              <w:spacing w:after="0" w:line="360" w:lineRule="exact"/>
              <w:rPr>
                <w:rFonts w:ascii="Times New Roman" w:hAnsi="Times New Roman"/>
                <w:color w:val="000000"/>
                <w:sz w:val="24"/>
                <w:szCs w:val="24"/>
              </w:rPr>
            </w:pPr>
            <w:r>
              <w:rPr>
                <w:rFonts w:ascii="Times New Roman" w:hAnsi="Times New Roman"/>
                <w:color w:val="000000"/>
                <w:sz w:val="24"/>
                <w:szCs w:val="24"/>
              </w:rPr>
              <w:t xml:space="preserve">7</w:t>
            </w:r>
            <w:r>
              <w:rPr>
                <w:rFonts w:ascii="Times New Roman" w:hAnsi="Times New Roman"/>
                <w:color w:val="000000"/>
                <w:sz w:val="24"/>
                <w:szCs w:val="24"/>
              </w:rPr>
            </w:r>
            <w:r/>
          </w:p>
        </w:tc>
        <w:tc>
          <w:tcPr>
            <w:tcW w:w="1701" w:type="dxa"/>
            <w:vAlign w:val="center"/>
            <w:textDirection w:val="lrTb"/>
            <w:noWrap w:val="false"/>
          </w:tcPr>
          <w:p>
            <w:pPr>
              <w:pStyle w:val="724"/>
              <w:jc w:val="center"/>
              <w:spacing w:after="0" w:line="360" w:lineRule="exact"/>
              <w:rPr>
                <w:color w:val="000000"/>
                <w:sz w:val="24"/>
              </w:rPr>
            </w:pPr>
            <w:r>
              <w:rPr>
                <w:color w:val="000000"/>
                <w:sz w:val="24"/>
              </w:rPr>
              <w:t xml:space="preserve">是否专门面向中小企业</w:t>
            </w:r>
            <w:r>
              <w:rPr>
                <w:color w:val="000000"/>
                <w:sz w:val="24"/>
              </w:rPr>
            </w:r>
            <w:r/>
          </w:p>
        </w:tc>
        <w:tc>
          <w:tcPr>
            <w:tcW w:w="7540" w:type="dxa"/>
            <w:vAlign w:val="center"/>
            <w:textDirection w:val="lrTb"/>
            <w:noWrap w:val="false"/>
          </w:tcPr>
          <w:p>
            <w:pPr>
              <w:pStyle w:val="724"/>
              <w:jc w:val="left"/>
              <w:spacing w:after="0" w:line="360" w:lineRule="exact"/>
              <w:rPr>
                <w:color w:val="000000"/>
                <w:sz w:val="24"/>
              </w:rPr>
            </w:pPr>
            <w:r>
              <w:rPr>
                <w:rFonts w:hint="eastAsia"/>
                <w:color w:val="000000"/>
                <w:sz w:val="24"/>
              </w:rPr>
              <w:t xml:space="preserve">本项目不专门面向</w:t>
            </w:r>
            <w:r>
              <w:rPr>
                <w:rFonts w:hint="eastAsia"/>
                <w:b/>
                <w:bCs/>
                <w:color w:val="000000"/>
                <w:sz w:val="24"/>
              </w:rPr>
              <w:t xml:space="preserve">中小企业</w:t>
            </w:r>
            <w:r>
              <w:rPr>
                <w:rFonts w:hint="eastAsia"/>
                <w:color w:val="000000"/>
                <w:sz w:val="24"/>
              </w:rPr>
              <w:t xml:space="preserve">采购，对于符合规定的小、微企业报价给予</w:t>
            </w:r>
            <w:r>
              <w:rPr>
                <w:color w:val="000000"/>
                <w:sz w:val="24"/>
                <w:u w:val="single"/>
              </w:rPr>
              <w:t xml:space="preserve">10%</w:t>
            </w:r>
            <w:r>
              <w:rPr>
                <w:rFonts w:hint="eastAsia"/>
                <w:color w:val="000000"/>
                <w:sz w:val="24"/>
              </w:rPr>
              <w:t xml:space="preserve">的扣除，用扣除后的价格参与评审。</w:t>
            </w:r>
            <w:r>
              <w:rPr>
                <w:color w:val="000000"/>
                <w:sz w:val="24"/>
              </w:rPr>
            </w:r>
            <w:r/>
          </w:p>
        </w:tc>
      </w:tr>
      <w:tr>
        <w:trPr>
          <w:trHeight w:val="869"/>
        </w:trPr>
        <w:tc>
          <w:tcPr>
            <w:tcW w:w="988" w:type="dxa"/>
            <w:vAlign w:val="center"/>
            <w:textDirection w:val="lrTb"/>
            <w:noWrap w:val="false"/>
          </w:tcPr>
          <w:p>
            <w:pPr>
              <w:pStyle w:val="764"/>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8</w:t>
            </w:r>
            <w:r>
              <w:rPr>
                <w:rFonts w:ascii="Times New Roman" w:hAnsi="Times New Roman"/>
                <w:color w:val="000000"/>
                <w:sz w:val="24"/>
                <w:szCs w:val="24"/>
              </w:rPr>
            </w:r>
            <w:r/>
          </w:p>
        </w:tc>
        <w:tc>
          <w:tcPr>
            <w:tcW w:w="1701" w:type="dxa"/>
            <w:vAlign w:val="center"/>
            <w:textDirection w:val="lrTb"/>
            <w:noWrap w:val="false"/>
          </w:tcPr>
          <w:p>
            <w:pPr>
              <w:pStyle w:val="724"/>
              <w:jc w:val="center"/>
              <w:spacing w:line="360" w:lineRule="exact"/>
              <w:rPr>
                <w:rFonts w:hint="eastAsia"/>
                <w:color w:val="000000"/>
                <w:sz w:val="24"/>
              </w:rPr>
            </w:pPr>
            <w:r>
              <w:rPr>
                <w:rFonts w:hint="eastAsia"/>
                <w:color w:val="000000"/>
                <w:sz w:val="24"/>
              </w:rPr>
              <w:t xml:space="preserve">本国产品政策支持</w:t>
            </w:r>
            <w:r>
              <w:rPr>
                <w:rFonts w:hint="eastAsia"/>
                <w:color w:val="000000"/>
                <w:sz w:val="24"/>
              </w:rPr>
            </w:r>
            <w:r/>
          </w:p>
        </w:tc>
        <w:tc>
          <w:tcPr>
            <w:tcW w:w="7540" w:type="dxa"/>
            <w:vAlign w:val="center"/>
            <w:textDirection w:val="lrTb"/>
            <w:noWrap w:val="false"/>
          </w:tcPr>
          <w:p>
            <w:pPr>
              <w:pStyle w:val="724"/>
              <w:jc w:val="left"/>
              <w:spacing w:after="0" w:line="360" w:lineRule="exact"/>
              <w:rPr>
                <w:rFonts w:hint="eastAsia" w:ascii="Arial" w:hAnsi="Arial" w:eastAsia="黑体"/>
                <w:b/>
                <w:color w:val="000000"/>
                <w:sz w:val="24"/>
                <w:szCs w:val="20"/>
              </w:rPr>
            </w:pPr>
            <w:r>
              <w:rPr>
                <w:color w:val="000000"/>
                <w:sz w:val="24"/>
              </w:rPr>
              <w:t xml:space="preserve">关于</w:t>
            </w:r>
            <w:r>
              <w:rPr>
                <w:rFonts w:hint="eastAsia"/>
                <w:color w:val="000000"/>
                <w:sz w:val="24"/>
              </w:rPr>
              <w:t xml:space="preserve">对采购本国产品给予政策支持，本项目：不适用。</w:t>
            </w:r>
            <w:r>
              <w:rPr>
                <w:rFonts w:hint="eastAsia" w:ascii="Arial" w:hAnsi="Arial" w:eastAsia="黑体"/>
                <w:b/>
                <w:color w:val="000000"/>
                <w:sz w:val="24"/>
                <w:szCs w:val="20"/>
              </w:rPr>
            </w:r>
            <w:r/>
          </w:p>
        </w:tc>
      </w:tr>
      <w:tr>
        <w:trPr>
          <w:trHeight w:val="1535"/>
        </w:trPr>
        <w:tc>
          <w:tcPr>
            <w:tcW w:w="988" w:type="dxa"/>
            <w:vAlign w:val="center"/>
            <w:textDirection w:val="lrTb"/>
            <w:noWrap w:val="false"/>
          </w:tcPr>
          <w:p>
            <w:pPr>
              <w:pStyle w:val="764"/>
              <w:jc w:val="center"/>
              <w:spacing w:after="0" w:line="360" w:lineRule="exact"/>
              <w:rPr>
                <w:rFonts w:ascii="Times New Roman" w:hAnsi="Times New Roman"/>
                <w:color w:val="000000"/>
                <w:sz w:val="24"/>
                <w:szCs w:val="24"/>
              </w:rPr>
            </w:pPr>
            <w:r>
              <w:rPr>
                <w:rFonts w:ascii="Times New Roman" w:hAnsi="Times New Roman"/>
                <w:color w:val="000000"/>
                <w:sz w:val="24"/>
                <w:szCs w:val="24"/>
              </w:rPr>
              <w:t xml:space="preserve">9</w:t>
            </w:r>
            <w:r>
              <w:rPr>
                <w:rFonts w:ascii="Times New Roman" w:hAnsi="Times New Roman"/>
                <w:color w:val="000000"/>
                <w:sz w:val="24"/>
                <w:szCs w:val="24"/>
              </w:rPr>
            </w:r>
            <w:r/>
          </w:p>
        </w:tc>
        <w:tc>
          <w:tcPr>
            <w:tcW w:w="1701" w:type="dxa"/>
            <w:vAlign w:val="center"/>
            <w:textDirection w:val="lrTb"/>
            <w:noWrap w:val="false"/>
          </w:tcPr>
          <w:p>
            <w:pPr>
              <w:pStyle w:val="724"/>
              <w:jc w:val="center"/>
              <w:spacing w:after="0" w:line="360" w:lineRule="exact"/>
              <w:rPr>
                <w:color w:val="000000"/>
                <w:sz w:val="24"/>
              </w:rPr>
            </w:pPr>
            <w:r>
              <w:rPr>
                <w:color w:val="000000"/>
                <w:sz w:val="24"/>
              </w:rPr>
              <w:t xml:space="preserve">标的所属行业</w:t>
            </w:r>
            <w:r>
              <w:rPr>
                <w:color w:val="000000"/>
                <w:sz w:val="24"/>
              </w:rPr>
            </w:r>
            <w:r/>
          </w:p>
        </w:tc>
        <w:tc>
          <w:tcPr>
            <w:tcW w:w="7540" w:type="dxa"/>
            <w:vAlign w:val="center"/>
            <w:textDirection w:val="lrTb"/>
            <w:noWrap w:val="false"/>
          </w:tcPr>
          <w:p>
            <w:pPr>
              <w:pStyle w:val="724"/>
              <w:jc w:val="left"/>
              <w:spacing w:after="0" w:line="360" w:lineRule="exact"/>
              <w:rPr>
                <w:color w:val="000000"/>
                <w:sz w:val="24"/>
              </w:rPr>
            </w:pPr>
            <w:r>
              <w:rPr>
                <w:rFonts w:hint="eastAsia"/>
                <w:color w:val="000000"/>
                <w:sz w:val="24"/>
              </w:rPr>
              <w:t xml:space="preserve">本项目属于</w:t>
            </w:r>
            <w:r>
              <w:rPr>
                <w:rFonts w:hint="eastAsia"/>
                <w:b/>
                <w:bCs/>
                <w:color w:val="000000"/>
                <w:sz w:val="24"/>
                <w:u w:val="single"/>
              </w:rPr>
              <w:t xml:space="preserve">服务类</w:t>
            </w:r>
            <w:r>
              <w:rPr>
                <w:rFonts w:hint="eastAsia" w:ascii="宋体" w:hAnsi="宋体" w:cs="楷体"/>
                <w:color w:val="000000"/>
                <w:szCs w:val="21"/>
              </w:rPr>
              <w:t xml:space="preserve">，</w:t>
            </w:r>
            <w:r>
              <w:rPr>
                <w:color w:val="000000"/>
                <w:sz w:val="24"/>
              </w:rPr>
              <w:t xml:space="preserve">采购标的对应的中小企业划分标准所属行业：</w:t>
            </w:r>
            <w:r>
              <w:rPr>
                <w:rFonts w:hint="eastAsia"/>
                <w:b/>
                <w:bCs/>
                <w:color w:val="000000"/>
                <w:sz w:val="24"/>
                <w:u w:val="single"/>
              </w:rPr>
              <w:t xml:space="preserve">软件和信息技术服务业</w:t>
            </w:r>
            <w:r>
              <w:rPr>
                <w:rFonts w:hint="eastAsia"/>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rPr>
                <w:color w:val="000000"/>
                <w:sz w:val="24"/>
              </w:rPr>
            </w:r>
            <w:r/>
          </w:p>
        </w:tc>
      </w:tr>
      <w:tr>
        <w:trPr>
          <w:trHeight w:val="684"/>
        </w:trPr>
        <w:tc>
          <w:tcPr>
            <w:tcW w:w="988" w:type="dxa"/>
            <w:vAlign w:val="center"/>
            <w:textDirection w:val="lrTb"/>
            <w:noWrap w:val="false"/>
          </w:tcPr>
          <w:p>
            <w:pPr>
              <w:pStyle w:val="764"/>
              <w:jc w:val="center"/>
              <w:spacing w:after="0" w:line="360" w:lineRule="exact"/>
              <w:rPr>
                <w:rFonts w:ascii="Times New Roman" w:hAnsi="Times New Roman"/>
                <w:color w:val="000000"/>
                <w:sz w:val="24"/>
                <w:szCs w:val="24"/>
              </w:rPr>
            </w:pPr>
            <w:r>
              <w:rPr>
                <w:rFonts w:ascii="Times New Roman" w:hAnsi="Times New Roman"/>
                <w:color w:val="000000"/>
                <w:sz w:val="24"/>
                <w:szCs w:val="24"/>
              </w:rPr>
              <w:t xml:space="preserve">10</w:t>
            </w:r>
            <w:r>
              <w:rPr>
                <w:rFonts w:ascii="Times New Roman" w:hAnsi="Times New Roman"/>
                <w:color w:val="000000"/>
                <w:sz w:val="24"/>
                <w:szCs w:val="24"/>
              </w:rPr>
            </w:r>
            <w:r/>
          </w:p>
        </w:tc>
        <w:tc>
          <w:tcPr>
            <w:tcW w:w="1701" w:type="dxa"/>
            <w:vAlign w:val="center"/>
            <w:textDirection w:val="lrTb"/>
            <w:noWrap w:val="false"/>
          </w:tcPr>
          <w:p>
            <w:pPr>
              <w:pStyle w:val="724"/>
              <w:jc w:val="center"/>
              <w:spacing w:after="0" w:line="360" w:lineRule="exact"/>
              <w:rPr>
                <w:color w:val="000000"/>
                <w:sz w:val="24"/>
              </w:rPr>
            </w:pPr>
            <w:r>
              <w:rPr>
                <w:rFonts w:hint="eastAsia"/>
                <w:color w:val="000000"/>
                <w:sz w:val="24"/>
              </w:rPr>
              <w:t xml:space="preserve">履约保证金</w:t>
            </w:r>
            <w:r>
              <w:rPr>
                <w:color w:val="000000"/>
                <w:sz w:val="24"/>
              </w:rPr>
            </w:r>
            <w:r/>
          </w:p>
        </w:tc>
        <w:tc>
          <w:tcPr>
            <w:tcW w:w="7540" w:type="dxa"/>
            <w:vAlign w:val="center"/>
            <w:textDirection w:val="lrTb"/>
            <w:noWrap w:val="false"/>
          </w:tcPr>
          <w:p>
            <w:pPr>
              <w:pStyle w:val="724"/>
              <w:jc w:val="left"/>
              <w:spacing w:after="0" w:line="360" w:lineRule="exact"/>
              <w:rPr>
                <w:rFonts w:hint="eastAsia"/>
                <w:color w:val="000000"/>
                <w:sz w:val="24"/>
              </w:rPr>
            </w:pPr>
            <w:r>
              <w:rPr>
                <w:rFonts w:hint="eastAsia"/>
                <w:color w:val="000000"/>
                <w:sz w:val="24"/>
              </w:rPr>
              <w:t xml:space="preserve">不收取。</w:t>
            </w:r>
            <w:r>
              <w:rPr>
                <w:rFonts w:hint="eastAsia"/>
                <w:color w:val="000000"/>
                <w:sz w:val="24"/>
              </w:rPr>
            </w:r>
            <w:r/>
          </w:p>
        </w:tc>
      </w:tr>
      <w:tr>
        <w:trPr>
          <w:trHeight w:val="695"/>
        </w:trPr>
        <w:tc>
          <w:tcPr>
            <w:tcW w:w="988" w:type="dxa"/>
            <w:vAlign w:val="center"/>
            <w:textDirection w:val="lrTb"/>
            <w:noWrap w:val="false"/>
          </w:tcPr>
          <w:p>
            <w:pPr>
              <w:pStyle w:val="764"/>
              <w:jc w:val="center"/>
              <w:spacing w:after="0" w:line="360" w:lineRule="exact"/>
              <w:rPr>
                <w:rFonts w:ascii="Times New Roman" w:hAnsi="Times New Roman"/>
                <w:color w:val="000000"/>
                <w:sz w:val="24"/>
                <w:szCs w:val="24"/>
              </w:rPr>
            </w:pPr>
            <w:r>
              <w:rPr>
                <w:rFonts w:ascii="Times New Roman" w:hAnsi="Times New Roman"/>
                <w:color w:val="000000"/>
                <w:sz w:val="24"/>
                <w:szCs w:val="24"/>
              </w:rPr>
              <w:t xml:space="preserve">11</w:t>
            </w:r>
            <w:r>
              <w:rPr>
                <w:rFonts w:ascii="Times New Roman" w:hAnsi="Times New Roman"/>
                <w:color w:val="000000"/>
                <w:sz w:val="24"/>
                <w:szCs w:val="24"/>
              </w:rPr>
            </w:r>
            <w:r/>
          </w:p>
        </w:tc>
        <w:tc>
          <w:tcPr>
            <w:tcW w:w="1701" w:type="dxa"/>
            <w:vAlign w:val="center"/>
            <w:textDirection w:val="lrTb"/>
            <w:noWrap w:val="false"/>
          </w:tcPr>
          <w:p>
            <w:pPr>
              <w:pStyle w:val="724"/>
              <w:jc w:val="center"/>
              <w:spacing w:after="0" w:line="360" w:lineRule="exact"/>
              <w:rPr>
                <w:color w:val="000000"/>
                <w:sz w:val="24"/>
              </w:rPr>
            </w:pPr>
            <w:r>
              <w:rPr>
                <w:color w:val="000000"/>
                <w:sz w:val="24"/>
              </w:rPr>
              <w:t xml:space="preserve">投标有效期</w:t>
            </w:r>
            <w:r>
              <w:rPr>
                <w:color w:val="000000"/>
                <w:sz w:val="24"/>
              </w:rPr>
            </w:r>
            <w:r/>
          </w:p>
        </w:tc>
        <w:tc>
          <w:tcPr>
            <w:tcW w:w="7540" w:type="dxa"/>
            <w:vAlign w:val="center"/>
            <w:textDirection w:val="lrTb"/>
            <w:noWrap w:val="false"/>
          </w:tcPr>
          <w:p>
            <w:pPr>
              <w:pStyle w:val="724"/>
              <w:jc w:val="left"/>
              <w:spacing w:after="0" w:line="360" w:lineRule="exact"/>
              <w:rPr>
                <w:color w:val="000000"/>
                <w:sz w:val="24"/>
              </w:rPr>
            </w:pPr>
            <w:r>
              <w:rPr>
                <w:color w:val="000000"/>
                <w:sz w:val="24"/>
              </w:rPr>
              <w:t xml:space="preserve">自提交投标文件的截止之日起算</w:t>
            </w:r>
            <w:r>
              <w:rPr>
                <w:color w:val="000000"/>
                <w:sz w:val="24"/>
                <w:u w:val="single"/>
              </w:rPr>
              <w:t xml:space="preserve">60</w:t>
            </w:r>
            <w:r>
              <w:rPr>
                <w:color w:val="000000"/>
                <w:sz w:val="24"/>
              </w:rPr>
              <w:t xml:space="preserve">日历天。</w:t>
            </w:r>
            <w:r>
              <w:rPr>
                <w:color w:val="000000"/>
                <w:sz w:val="24"/>
              </w:rPr>
            </w:r>
            <w:r/>
          </w:p>
        </w:tc>
      </w:tr>
      <w:tr>
        <w:trPr>
          <w:trHeight w:val="625"/>
        </w:trPr>
        <w:tc>
          <w:tcPr>
            <w:tcW w:w="988" w:type="dxa"/>
            <w:vAlign w:val="center"/>
            <w:textDirection w:val="lrTb"/>
            <w:noWrap w:val="false"/>
          </w:tcPr>
          <w:p>
            <w:pPr>
              <w:pStyle w:val="764"/>
              <w:jc w:val="center"/>
              <w:spacing w:after="0" w:line="360" w:lineRule="exact"/>
              <w:rPr>
                <w:rFonts w:ascii="Times New Roman" w:hAnsi="Times New Roman"/>
                <w:color w:val="000000"/>
                <w:sz w:val="24"/>
                <w:szCs w:val="24"/>
              </w:rPr>
            </w:pPr>
            <w:r>
              <w:rPr>
                <w:rFonts w:ascii="Times New Roman" w:hAnsi="Times New Roman"/>
                <w:color w:val="000000"/>
                <w:sz w:val="24"/>
                <w:szCs w:val="24"/>
              </w:rPr>
              <w:t xml:space="preserve">12</w:t>
            </w:r>
            <w:r>
              <w:rPr>
                <w:rFonts w:ascii="Times New Roman" w:hAnsi="Times New Roman"/>
                <w:color w:val="000000"/>
                <w:sz w:val="24"/>
                <w:szCs w:val="24"/>
              </w:rPr>
            </w:r>
            <w:r/>
          </w:p>
        </w:tc>
        <w:tc>
          <w:tcPr>
            <w:tcW w:w="1701" w:type="dxa"/>
            <w:vAlign w:val="center"/>
            <w:textDirection w:val="lrTb"/>
            <w:noWrap w:val="false"/>
          </w:tcPr>
          <w:p>
            <w:pPr>
              <w:pStyle w:val="724"/>
              <w:jc w:val="center"/>
              <w:spacing w:after="0" w:line="360" w:lineRule="exact"/>
              <w:rPr>
                <w:color w:val="000000"/>
                <w:sz w:val="24"/>
              </w:rPr>
            </w:pPr>
            <w:r>
              <w:rPr>
                <w:color w:val="000000"/>
                <w:sz w:val="24"/>
              </w:rPr>
              <w:t xml:space="preserve">分包</w:t>
            </w:r>
            <w:r>
              <w:rPr>
                <w:color w:val="000000"/>
                <w:sz w:val="24"/>
              </w:rPr>
            </w:r>
            <w:r/>
          </w:p>
        </w:tc>
        <w:tc>
          <w:tcPr>
            <w:tcW w:w="7540" w:type="dxa"/>
            <w:vAlign w:val="center"/>
            <w:textDirection w:val="lrTb"/>
            <w:noWrap w:val="false"/>
          </w:tcPr>
          <w:p>
            <w:pPr>
              <w:pStyle w:val="724"/>
              <w:jc w:val="left"/>
              <w:spacing w:after="0" w:line="360" w:lineRule="exact"/>
              <w:rPr>
                <w:color w:val="000000"/>
                <w:sz w:val="24"/>
              </w:rPr>
            </w:pPr>
            <w:r>
              <w:rPr>
                <w:color w:val="000000"/>
                <w:sz w:val="24"/>
              </w:rPr>
              <w:t xml:space="preserve">本项目的非主体、非关键性工作是否允许分包：不允许</w:t>
            </w:r>
            <w:r>
              <w:rPr>
                <w:color w:val="000000"/>
                <w:sz w:val="24"/>
              </w:rPr>
            </w:r>
            <w:r/>
          </w:p>
        </w:tc>
      </w:tr>
      <w:tr>
        <w:trPr>
          <w:trHeight w:val="20"/>
        </w:trPr>
        <w:tc>
          <w:tcPr>
            <w:tcW w:w="988" w:type="dxa"/>
            <w:vAlign w:val="center"/>
            <w:textDirection w:val="lrTb"/>
            <w:noWrap w:val="false"/>
          </w:tcPr>
          <w:p>
            <w:pPr>
              <w:pStyle w:val="764"/>
              <w:jc w:val="center"/>
              <w:spacing w:after="0" w:line="360" w:lineRule="exact"/>
              <w:rPr>
                <w:rFonts w:ascii="Times New Roman" w:hAnsi="Times New Roman"/>
                <w:color w:val="000000"/>
                <w:sz w:val="24"/>
                <w:szCs w:val="24"/>
              </w:rPr>
            </w:pPr>
            <w:r>
              <w:rPr>
                <w:rFonts w:ascii="Times New Roman" w:hAnsi="Times New Roman"/>
                <w:color w:val="000000"/>
                <w:sz w:val="24"/>
                <w:szCs w:val="24"/>
              </w:rPr>
              <w:t xml:space="preserve">13</w:t>
            </w:r>
            <w:r>
              <w:rPr>
                <w:rFonts w:ascii="Times New Roman" w:hAnsi="Times New Roman"/>
                <w:color w:val="000000"/>
                <w:sz w:val="24"/>
                <w:szCs w:val="24"/>
              </w:rPr>
            </w:r>
            <w:r/>
          </w:p>
        </w:tc>
        <w:tc>
          <w:tcPr>
            <w:tcW w:w="1701" w:type="dxa"/>
            <w:vAlign w:val="center"/>
            <w:textDirection w:val="lrTb"/>
            <w:noWrap w:val="false"/>
          </w:tcPr>
          <w:p>
            <w:pPr>
              <w:pStyle w:val="724"/>
              <w:jc w:val="center"/>
              <w:spacing w:after="0" w:line="360" w:lineRule="exact"/>
              <w:rPr>
                <w:color w:val="000000"/>
                <w:sz w:val="24"/>
              </w:rPr>
            </w:pPr>
            <w:r>
              <w:rPr>
                <w:color w:val="000000"/>
                <w:sz w:val="24"/>
              </w:rPr>
              <w:t xml:space="preserve">询问</w:t>
            </w:r>
            <w:r>
              <w:rPr>
                <w:color w:val="000000"/>
                <w:sz w:val="24"/>
              </w:rPr>
            </w:r>
            <w:r/>
          </w:p>
        </w:tc>
        <w:tc>
          <w:tcPr>
            <w:tcW w:w="7540" w:type="dxa"/>
            <w:vAlign w:val="center"/>
            <w:textDirection w:val="lrTb"/>
            <w:noWrap w:val="false"/>
          </w:tcPr>
          <w:p>
            <w:pPr>
              <w:pStyle w:val="724"/>
              <w:jc w:val="left"/>
              <w:spacing w:after="0" w:line="360" w:lineRule="exact"/>
              <w:rPr>
                <w:color w:val="000000"/>
                <w:sz w:val="24"/>
              </w:rPr>
            </w:pPr>
            <w:r>
              <w:rPr>
                <w:rFonts w:hint="eastAsia"/>
                <w:color w:val="000000"/>
                <w:sz w:val="24"/>
              </w:rPr>
              <w:t xml:space="preserve">已登记参加本项目的供应商对招标文件如有疑问，可于2026 </w:t>
            </w:r>
            <w:r>
              <w:rPr>
                <w:color w:val="000000"/>
                <w:sz w:val="24"/>
              </w:rPr>
              <w:t xml:space="preserve">年</w:t>
            </w:r>
            <w:r>
              <w:rPr>
                <w:rFonts w:hint="eastAsia"/>
                <w:color w:val="000000"/>
                <w:sz w:val="24"/>
                <w:lang w:val="en-US" w:eastAsia="zh-CN"/>
              </w:rPr>
              <w:t xml:space="preserve">4</w:t>
            </w:r>
            <w:r>
              <w:rPr>
                <w:color w:val="000000"/>
                <w:sz w:val="24"/>
              </w:rPr>
              <w:t xml:space="preserve">月</w:t>
            </w:r>
            <w:r>
              <w:rPr>
                <w:rFonts w:hint="eastAsia"/>
                <w:color w:val="000000"/>
                <w:sz w:val="24"/>
              </w:rPr>
              <w:t xml:space="preserve"> </w:t>
            </w:r>
            <w:r>
              <w:rPr>
                <w:rFonts w:hint="eastAsia"/>
                <w:color w:val="000000"/>
                <w:sz w:val="24"/>
                <w:lang w:val="en-US" w:eastAsia="zh-CN"/>
              </w:rPr>
              <w:t xml:space="preserve">14</w:t>
            </w:r>
            <w:r>
              <w:rPr>
                <w:color w:val="000000"/>
                <w:sz w:val="24"/>
              </w:rPr>
              <w:t xml:space="preserve">日17</w:t>
            </w:r>
            <w:r>
              <w:rPr>
                <w:rFonts w:hint="eastAsia"/>
                <w:color w:val="000000"/>
                <w:sz w:val="24"/>
              </w:rPr>
              <w:t xml:space="preserve">:</w:t>
            </w:r>
            <w:r>
              <w:rPr>
                <w:color w:val="000000"/>
                <w:sz w:val="24"/>
              </w:rPr>
              <w:t xml:space="preserve">00</w:t>
            </w:r>
            <w:r>
              <w:rPr>
                <w:rFonts w:hint="eastAsia"/>
                <w:color w:val="000000"/>
                <w:sz w:val="24"/>
              </w:rPr>
              <w:t xml:space="preserve">前将相关疑问（格式详见招标文件中“关于招标文件的询问内容”）发送至邮箱（</w:t>
            </w:r>
            <w:r>
              <w:rPr>
                <w:color w:val="000000"/>
                <w:sz w:val="24"/>
              </w:rPr>
              <w:t xml:space="preserve">wjzfcg</w:t>
            </w:r>
            <w:r>
              <w:rPr>
                <w:rFonts w:hint="eastAsia"/>
                <w:color w:val="000000"/>
                <w:sz w:val="24"/>
              </w:rPr>
              <w:t xml:space="preserve">@163.com）进行咨询，如口头可解释的问题亦可电话咨询采购人。未提出疑问将被视为完全认同招标文件，逾期将不接受其对于招标文件的相关异议。如有变更，更正公告将会在江苏省政府采购网、常州市政府采购网公布。</w:t>
            </w:r>
            <w:r>
              <w:rPr>
                <w:color w:val="000000"/>
                <w:sz w:val="24"/>
              </w:rPr>
            </w:r>
            <w:r/>
          </w:p>
        </w:tc>
      </w:tr>
      <w:tr>
        <w:trPr>
          <w:trHeight w:val="2093"/>
        </w:trPr>
        <w:tc>
          <w:tcPr>
            <w:tcW w:w="988" w:type="dxa"/>
            <w:vAlign w:val="center"/>
            <w:textDirection w:val="lrTb"/>
            <w:noWrap w:val="false"/>
          </w:tcPr>
          <w:p>
            <w:pPr>
              <w:pStyle w:val="764"/>
              <w:jc w:val="center"/>
              <w:spacing w:after="0" w:line="360" w:lineRule="exact"/>
              <w:rPr>
                <w:rFonts w:ascii="Times New Roman" w:hAnsi="Times New Roman"/>
                <w:color w:val="000000"/>
                <w:sz w:val="24"/>
                <w:szCs w:val="24"/>
              </w:rPr>
            </w:pPr>
            <w:r>
              <w:rPr>
                <w:rFonts w:ascii="Times New Roman" w:hAnsi="Times New Roman"/>
                <w:color w:val="000000"/>
                <w:sz w:val="24"/>
                <w:szCs w:val="24"/>
              </w:rPr>
              <w:t xml:space="preserve">14</w:t>
            </w:r>
            <w:r>
              <w:rPr>
                <w:rFonts w:ascii="Times New Roman" w:hAnsi="Times New Roman"/>
                <w:color w:val="000000"/>
                <w:sz w:val="24"/>
                <w:szCs w:val="24"/>
              </w:rPr>
            </w:r>
            <w:r/>
          </w:p>
        </w:tc>
        <w:tc>
          <w:tcPr>
            <w:tcW w:w="1701" w:type="dxa"/>
            <w:vAlign w:val="center"/>
            <w:textDirection w:val="lrTb"/>
            <w:noWrap w:val="false"/>
          </w:tcPr>
          <w:p>
            <w:pPr>
              <w:pStyle w:val="724"/>
              <w:jc w:val="center"/>
              <w:spacing w:after="0" w:line="360" w:lineRule="exact"/>
              <w:rPr>
                <w:color w:val="000000"/>
                <w:sz w:val="24"/>
              </w:rPr>
            </w:pPr>
            <w:r>
              <w:rPr>
                <w:color w:val="000000"/>
                <w:sz w:val="24"/>
              </w:rPr>
              <w:t xml:space="preserve">联系方式</w:t>
            </w:r>
            <w:r>
              <w:rPr>
                <w:color w:val="000000"/>
                <w:sz w:val="24"/>
              </w:rPr>
            </w:r>
            <w:r/>
          </w:p>
        </w:tc>
        <w:tc>
          <w:tcPr>
            <w:tcW w:w="7540" w:type="dxa"/>
            <w:vAlign w:val="center"/>
            <w:textDirection w:val="lrTb"/>
            <w:noWrap w:val="false"/>
          </w:tcPr>
          <w:p>
            <w:pPr>
              <w:pStyle w:val="724"/>
              <w:jc w:val="left"/>
              <w:spacing w:after="0" w:line="360" w:lineRule="exact"/>
              <w:rPr>
                <w:color w:val="000000"/>
                <w:sz w:val="24"/>
              </w:rPr>
            </w:pPr>
            <w:r>
              <w:rPr>
                <w:color w:val="000000"/>
                <w:sz w:val="24"/>
              </w:rPr>
              <w:t xml:space="preserve">接收质疑的联系方式</w:t>
            </w:r>
            <w:r>
              <w:rPr>
                <w:rFonts w:hint="eastAsia"/>
                <w:color w:val="000000"/>
                <w:sz w:val="24"/>
              </w:rPr>
              <w:t xml:space="preserve">：</w:t>
            </w:r>
            <w:r>
              <w:rPr>
                <w:color w:val="000000"/>
                <w:sz w:val="24"/>
              </w:rPr>
            </w:r>
            <w:r/>
          </w:p>
          <w:p>
            <w:pPr>
              <w:pStyle w:val="812"/>
              <w:spacing w:after="0" w:line="360" w:lineRule="exact"/>
              <w:rPr>
                <w:rFonts w:hint="eastAsia"/>
                <w:color w:val="000000"/>
              </w:rPr>
            </w:pPr>
            <w:r>
              <w:rPr>
                <w:color w:val="000000"/>
              </w:rPr>
              <w:t xml:space="preserve">（）采购人联系电话、通讯地址详见《第一章投标邀请》。</w:t>
            </w:r>
            <w:r>
              <w:rPr>
                <w:rFonts w:hint="eastAsia"/>
                <w:color w:val="000000"/>
              </w:rPr>
            </w:r>
            <w:r/>
          </w:p>
          <w:p>
            <w:pPr>
              <w:pStyle w:val="724"/>
              <w:jc w:val="left"/>
              <w:spacing w:after="0" w:line="360" w:lineRule="exact"/>
              <w:rPr>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）代理机构：常州市武进区政府采购中心</w:t>
            </w:r>
            <w:r>
              <w:rPr>
                <w:color w:val="000000"/>
                <w:sz w:val="24"/>
              </w:rPr>
            </w:r>
            <w:r/>
          </w:p>
          <w:p>
            <w:pPr>
              <w:pStyle w:val="724"/>
              <w:ind w:firstLine="480"/>
              <w:jc w:val="left"/>
              <w:spacing w:after="0" w:line="360" w:lineRule="exact"/>
              <w:rPr>
                <w:color w:val="000000"/>
                <w:sz w:val="24"/>
              </w:rPr>
            </w:pPr>
            <w:r>
              <w:rPr>
                <w:color w:val="000000"/>
                <w:sz w:val="24"/>
              </w:rPr>
              <w:t xml:space="preserve">联系部门：</w:t>
            </w:r>
            <w:r>
              <w:rPr>
                <w:rFonts w:hint="eastAsia"/>
                <w:color w:val="000000"/>
                <w:sz w:val="24"/>
              </w:rPr>
              <w:t xml:space="preserve">常州市公共资源交易中心武进分中心项目审查科</w:t>
            </w:r>
            <w:r>
              <w:rPr>
                <w:color w:val="000000"/>
                <w:sz w:val="24"/>
              </w:rPr>
              <w:t xml:space="preserve">；</w:t>
            </w:r>
            <w:r>
              <w:rPr>
                <w:color w:val="000000"/>
                <w:sz w:val="24"/>
              </w:rPr>
            </w:r>
            <w:r/>
          </w:p>
          <w:p>
            <w:pPr>
              <w:pStyle w:val="724"/>
              <w:ind w:firstLine="480"/>
              <w:jc w:val="left"/>
              <w:spacing w:after="0" w:line="360" w:lineRule="exact"/>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rPr>
                <w:color w:val="000000"/>
                <w:sz w:val="24"/>
              </w:rPr>
            </w:r>
            <w:r/>
          </w:p>
          <w:p>
            <w:pPr>
              <w:pStyle w:val="724"/>
              <w:ind w:firstLine="480"/>
              <w:jc w:val="left"/>
              <w:spacing w:after="0" w:line="360" w:lineRule="exact"/>
              <w:rPr>
                <w:color w:val="000000"/>
                <w:sz w:val="24"/>
              </w:rPr>
            </w:pPr>
            <w:r>
              <w:rPr>
                <w:color w:val="000000"/>
                <w:sz w:val="24"/>
              </w:rPr>
              <w:t xml:space="preserve">通讯地址：</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rFonts w:ascii="宋体" w:hAnsi="宋体" w:cs="宋体"/>
                <w:color w:val="000000"/>
                <w:sz w:val="24"/>
              </w:rPr>
              <w:t xml:space="preserve"> </w:t>
            </w:r>
            <w:r>
              <w:rPr>
                <w:color w:val="000000"/>
                <w:sz w:val="24"/>
              </w:rPr>
              <w:t xml:space="preserve">。</w:t>
            </w:r>
            <w:r>
              <w:rPr>
                <w:color w:val="000000"/>
                <w:sz w:val="24"/>
              </w:rPr>
            </w:r>
            <w:r/>
          </w:p>
        </w:tc>
      </w:tr>
      <w:tr>
        <w:trPr>
          <w:trHeight w:val="1624"/>
        </w:trPr>
        <w:tc>
          <w:tcPr>
            <w:tcW w:w="988" w:type="dxa"/>
            <w:vAlign w:val="center"/>
            <w:textDirection w:val="lrTb"/>
            <w:noWrap w:val="false"/>
          </w:tcPr>
          <w:p>
            <w:pPr>
              <w:pStyle w:val="764"/>
              <w:jc w:val="center"/>
              <w:spacing w:after="0" w:line="360" w:lineRule="exact"/>
              <w:rPr>
                <w:rFonts w:ascii="Times New Roman" w:hAnsi="Times New Roman"/>
                <w:color w:val="000000"/>
                <w:sz w:val="24"/>
                <w:szCs w:val="24"/>
              </w:rPr>
            </w:pPr>
            <w:r>
              <w:rPr>
                <w:rFonts w:ascii="Times New Roman" w:hAnsi="Times New Roman"/>
                <w:color w:val="000000"/>
                <w:sz w:val="24"/>
                <w:szCs w:val="24"/>
              </w:rPr>
              <w:t xml:space="preserve">15</w:t>
            </w:r>
            <w:r>
              <w:rPr>
                <w:rFonts w:ascii="Times New Roman" w:hAnsi="Times New Roman"/>
                <w:color w:val="000000"/>
                <w:sz w:val="24"/>
                <w:szCs w:val="24"/>
              </w:rPr>
            </w:r>
            <w:r/>
          </w:p>
        </w:tc>
        <w:tc>
          <w:tcPr>
            <w:tcW w:w="1701" w:type="dxa"/>
            <w:vAlign w:val="center"/>
            <w:textDirection w:val="lrTb"/>
            <w:noWrap w:val="false"/>
          </w:tcPr>
          <w:p>
            <w:pPr>
              <w:pStyle w:val="724"/>
              <w:jc w:val="center"/>
              <w:spacing w:after="0" w:line="360" w:lineRule="exact"/>
              <w:rPr>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rPr>
                <w:color w:val="000000"/>
                <w:sz w:val="24"/>
              </w:rPr>
            </w:r>
            <w:r/>
          </w:p>
        </w:tc>
        <w:tc>
          <w:tcPr>
            <w:tcW w:w="7540" w:type="dxa"/>
            <w:vAlign w:val="center"/>
            <w:textDirection w:val="lrTb"/>
            <w:noWrap w:val="false"/>
          </w:tcPr>
          <w:p>
            <w:pPr>
              <w:pStyle w:val="724"/>
              <w:jc w:val="left"/>
              <w:spacing w:after="0" w:line="360" w:lineRule="exact"/>
              <w:rPr>
                <w:color w:val="000000"/>
                <w:sz w:val="24"/>
              </w:rPr>
            </w:pPr>
            <w:r>
              <w:rPr>
                <w:rFonts w:hint="eastAsia"/>
                <w:color w:val="000000"/>
                <w:sz w:val="24"/>
              </w:rPr>
              <w:t xml:space="preserve">中标单位在签订合同前需递交与电子投标文件内容一致的纸质投标文件两份（需打印清晰，标注目录及页码），作为项目归档使用。（递交方式可采用邮寄或现场送达，常州市武进区政府采购中心和采购人各一份，联系方式见《第一章 投标邀请》）</w:t>
            </w:r>
            <w:r>
              <w:rPr>
                <w:color w:val="000000"/>
                <w:sz w:val="24"/>
              </w:rPr>
            </w:r>
            <w:r/>
          </w:p>
        </w:tc>
      </w:tr>
    </w:tbl>
    <w:p>
      <w:pPr>
        <w:pStyle w:val="724"/>
        <w:spacing w:line="360" w:lineRule="auto"/>
        <w:tabs>
          <w:tab w:val="left" w:pos="5580" w:leader="none"/>
        </w:tabs>
        <w:rPr>
          <w:color w:val="000000"/>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1701" w:equalWidth="1"/>
          <w:docGrid w:linePitch="360"/>
        </w:sectPr>
      </w:pPr>
      <w:r>
        <w:rPr>
          <w:color w:val="000000"/>
          <w:sz w:val="24"/>
        </w:rPr>
      </w:r>
      <w:r/>
    </w:p>
    <w:p>
      <w:pPr>
        <w:pStyle w:val="726"/>
        <w:spacing w:before="0" w:after="0" w:line="360" w:lineRule="auto"/>
        <w:tabs>
          <w:tab w:val="center" w:pos="4592" w:leader="none"/>
          <w:tab w:val="left" w:pos="7860" w:leader="none"/>
        </w:tabs>
        <w:rPr>
          <w:rFonts w:ascii="Times New Roman" w:hAnsi="Times New Roman" w:eastAsia="宋体"/>
          <w:color w:val="000000"/>
          <w:sz w:val="32"/>
          <w:szCs w:val="32"/>
        </w:rPr>
      </w:pPr>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Start w:id="81" w:name="_Toc142311020"/>
      <w:r/>
      <w:bookmarkStart w:id="82" w:name="_Toc264969208"/>
      <w:r/>
      <w:bookmarkStart w:id="83" w:name="_Toc151190145"/>
      <w:r/>
      <w:bookmarkStart w:id="84" w:name="_Toc226309762"/>
      <w:r/>
      <w:bookmarkStart w:id="85" w:name="_Toc226965708"/>
      <w:r/>
      <w:bookmarkStart w:id="86" w:name="_Toc150509269"/>
      <w:r/>
      <w:bookmarkStart w:id="87" w:name="_Toc226337214"/>
      <w:r/>
      <w:bookmarkStart w:id="88" w:name="_Toc127151518"/>
      <w:r/>
      <w:bookmarkStart w:id="89" w:name="_Toc151193688"/>
      <w:r/>
      <w:bookmarkStart w:id="90" w:name="_Toc150774618"/>
      <w:r/>
      <w:bookmarkStart w:id="91" w:name="_Toc150774723"/>
      <w:r/>
      <w:bookmarkStart w:id="92" w:name="_Toc305158860"/>
      <w:r/>
      <w:bookmarkStart w:id="93" w:name="_Toc520356143"/>
      <w:r/>
      <w:bookmarkStart w:id="94" w:name="_Toc226965791"/>
      <w:r/>
      <w:bookmarkStart w:id="95" w:name="_Toc151193906"/>
      <w:r/>
      <w:bookmarkStart w:id="96" w:name="_Toc305158786"/>
      <w:r/>
      <w:bookmarkStart w:id="97" w:name="_Toc151193760"/>
      <w:r/>
      <w:bookmarkStart w:id="98" w:name="_Toc151193616"/>
      <w:r/>
      <w:bookmarkStart w:id="99" w:name="_Toc151193832"/>
      <w:r/>
      <w:bookmarkStart w:id="100" w:name="_Toc150480756"/>
      <w:r/>
      <w:bookmarkStart w:id="101" w:name="_Toc195842883"/>
      <w:r/>
      <w:bookmarkStart w:id="102" w:name="_Toc265228356"/>
      <w:r/>
      <w:bookmarkStart w:id="103" w:name="_Toc195842920"/>
      <w:r/>
      <w:bookmarkStart w:id="104" w:name="_Toc99301424"/>
      <w:r/>
      <w:bookmarkStart w:id="105" w:name="_Toc353873665"/>
      <w:r/>
      <w:bookmarkStart w:id="106" w:name="_Toc150774760"/>
      <w:r/>
      <w:bookmarkStart w:id="107" w:name="_Toc305158897"/>
      <w:r/>
      <w:bookmarkStart w:id="108" w:name="_Toc353873935"/>
      <w:r/>
      <w:bookmarkStart w:id="109" w:name="_Toc226965828"/>
      <w:r/>
      <w:bookmarkStart w:id="110" w:name="_Toc142311057"/>
      <w:r/>
      <w:bookmarkStart w:id="111" w:name="_Toc264969245"/>
      <w:r/>
      <w:bookmarkStart w:id="112" w:name="_Toc127151555"/>
      <w:r/>
      <w:bookmarkStart w:id="113" w:name="_Toc305158823"/>
      <w:r/>
      <w:bookmarkStart w:id="114" w:name="_Toc353825545"/>
      <w:r/>
      <w:bookmarkStart w:id="115" w:name="_Toc226337251"/>
      <w:r/>
      <w:bookmarkStart w:id="116" w:name="_Toc150480793"/>
      <w:r/>
      <w:bookmarkStart w:id="117" w:name="_Toc265228393"/>
      <w:r>
        <w:rPr>
          <w:rFonts w:hint="eastAsia" w:ascii="Times New Roman" w:hAnsi="Times New Roman" w:eastAsia="宋体"/>
          <w:color w:val="000000"/>
          <w:sz w:val="32"/>
          <w:szCs w:val="32"/>
        </w:rPr>
        <w:t xml:space="preserve">第二节 说明</w:t>
      </w:r>
      <w:r>
        <w:rPr>
          <w:rFonts w:ascii="Times New Roman" w:hAnsi="Times New Roman" w:eastAsia="宋体"/>
          <w:color w:val="000000"/>
          <w:sz w:val="32"/>
          <w:szCs w:val="32"/>
        </w:rPr>
      </w:r>
      <w:r/>
    </w:p>
    <w:p>
      <w:pPr>
        <w:pStyle w:val="726"/>
        <w:ind w:firstLine="321"/>
        <w:jc w:val="both"/>
        <w:spacing w:before="0" w:after="0" w:line="480" w:lineRule="exact"/>
        <w:tabs>
          <w:tab w:val="center" w:pos="4592" w:leader="none"/>
          <w:tab w:val="left" w:pos="7860" w:leader="none"/>
        </w:tabs>
        <w:rPr>
          <w:rFonts w:ascii="Times New Roman" w:hAnsi="Times New Roman" w:eastAsia="宋体"/>
          <w:color w:val="000000"/>
          <w:sz w:val="28"/>
        </w:rPr>
      </w:pPr>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Start w:id="118" w:name="_Toc353825551"/>
      <w:r/>
      <w:bookmarkStart w:id="119" w:name="_Toc353873941"/>
      <w:r/>
      <w:bookmarkStart w:id="120" w:name="_Hlk152921964"/>
      <w:r>
        <w:rPr>
          <w:rFonts w:hint="eastAsia" w:ascii="Times New Roman" w:hAnsi="Times New Roman" w:eastAsia="宋体"/>
          <w:color w:val="000000"/>
          <w:sz w:val="32"/>
          <w:szCs w:val="32"/>
        </w:rPr>
        <w:t xml:space="preserve">一、</w:t>
      </w:r>
      <w:r>
        <w:rPr>
          <w:rFonts w:ascii="Times New Roman" w:hAnsi="Times New Roman" w:eastAsia="宋体"/>
          <w:color w:val="000000"/>
          <w:sz w:val="32"/>
          <w:szCs w:val="32"/>
        </w:rPr>
        <w:t xml:space="preserve"> </w:t>
      </w:r>
      <w:r>
        <w:rPr>
          <w:rFonts w:hint="eastAsia" w:ascii="Times New Roman" w:hAnsi="Times New Roman" w:eastAsia="宋体"/>
          <w:color w:val="000000"/>
          <w:sz w:val="32"/>
          <w:szCs w:val="32"/>
        </w:rPr>
        <w:t xml:space="preserve">总则</w:t>
      </w:r>
      <w:r>
        <w:rPr>
          <w:rFonts w:ascii="Times New Roman" w:hAnsi="Times New Roman" w:eastAsia="宋体"/>
          <w:color w:val="000000"/>
          <w:sz w:val="28"/>
        </w:rPr>
      </w:r>
      <w:r/>
    </w:p>
    <w:p>
      <w:pPr>
        <w:pStyle w:val="724"/>
        <w:ind w:firstLine="420"/>
        <w:keepLines/>
        <w:keepNext/>
        <w:spacing w:after="0" w:line="480" w:lineRule="exact"/>
        <w:rPr>
          <w:rFonts w:ascii="Arial" w:hAnsi="Arial" w:eastAsia="黑体" w:cs="Arial"/>
          <w:color w:val="000000"/>
          <w:sz w:val="28"/>
          <w:szCs w:val="28"/>
        </w:rPr>
        <w:outlineLvl w:val="3"/>
      </w:pPr>
      <w:r/>
      <w:bookmarkStart w:id="121" w:name="_Toc99301421"/>
      <w:r/>
      <w:bookmarkStart w:id="122" w:name="_Toc264969244"/>
      <w:r/>
      <w:bookmarkStart w:id="123" w:name="_Toc127151554"/>
      <w:r/>
      <w:bookmarkStart w:id="124" w:name="_Toc305158822"/>
      <w:r/>
      <w:bookmarkStart w:id="125" w:name="_Toc353873664"/>
      <w:r/>
      <w:bookmarkStart w:id="126" w:name="_Toc150480792"/>
      <w:r/>
      <w:bookmarkStart w:id="127" w:name="_Toc16938520"/>
      <w:r/>
      <w:bookmarkStart w:id="128" w:name="_Toc513029204"/>
      <w:r/>
      <w:bookmarkStart w:id="129" w:name="_Toc20823276"/>
      <w:r/>
      <w:bookmarkStart w:id="130" w:name="_Toc305158896"/>
      <w:r/>
      <w:bookmarkStart w:id="131" w:name="_Toc458694821"/>
      <w:r/>
      <w:bookmarkStart w:id="132" w:name="_Toc353873934"/>
      <w:r/>
      <w:bookmarkStart w:id="133" w:name="_Toc226965827"/>
      <w:r/>
      <w:bookmarkStart w:id="134" w:name="_Toc226337250"/>
      <w:r/>
      <w:bookmarkStart w:id="135" w:name="_Toc265228392"/>
      <w:r/>
      <w:bookmarkStart w:id="136" w:name="_Toc142311056"/>
      <w:r/>
      <w:bookmarkStart w:id="137" w:name="_Toc150774759"/>
      <w:r/>
      <w:bookmarkStart w:id="138" w:name="_Toc353825544"/>
      <w:r>
        <w:rPr>
          <w:rFonts w:hint="eastAsia" w:ascii="Arial" w:hAnsi="Arial" w:eastAsia="黑体" w:cs="Arial"/>
          <w:color w:val="000000"/>
          <w:sz w:val="28"/>
          <w:szCs w:val="28"/>
        </w:rPr>
        <w:t xml:space="preserve">1.</w:t>
      </w:r>
      <w:bookmarkEnd w:id="131"/>
      <w:r>
        <w:rPr>
          <w:rFonts w:hint="eastAsia" w:ascii="Arial" w:hAnsi="Arial" w:eastAsia="黑体" w:cs="Arial"/>
          <w:color w:val="000000"/>
          <w:sz w:val="28"/>
          <w:szCs w:val="28"/>
        </w:rPr>
        <w:t xml:space="preserve">采购方式</w:t>
      </w:r>
      <w:bookmarkEnd w:id="127"/>
      <w:r/>
      <w:bookmarkEnd w:id="128"/>
      <w:r/>
      <w:bookmarkEnd w:id="129"/>
      <w:r>
        <w:rPr>
          <w:rFonts w:ascii="Arial" w:hAnsi="Arial" w:eastAsia="黑体" w:cs="Arial"/>
          <w:color w:val="000000"/>
          <w:sz w:val="28"/>
          <w:szCs w:val="28"/>
        </w:rPr>
      </w:r>
      <w:r/>
    </w:p>
    <w:p>
      <w:pPr>
        <w:pStyle w:val="724"/>
        <w:ind w:firstLine="480"/>
        <w:spacing w:after="0" w:line="48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724"/>
        <w:ind w:firstLine="420"/>
        <w:keepLines/>
        <w:keepNext/>
        <w:spacing w:after="0" w:line="480" w:lineRule="exact"/>
        <w:rPr>
          <w:rFonts w:ascii="Arial" w:hAnsi="Arial" w:eastAsia="黑体" w:cs="Arial"/>
          <w:color w:val="000000"/>
          <w:sz w:val="28"/>
          <w:szCs w:val="28"/>
        </w:rPr>
        <w:outlineLvl w:val="3"/>
      </w:pPr>
      <w:r/>
      <w:bookmarkStart w:id="139" w:name="_Toc16938521"/>
      <w:r/>
      <w:bookmarkStart w:id="140" w:name="_Toc513029205"/>
      <w:r/>
      <w:bookmarkStart w:id="141" w:name="_Toc20823277"/>
      <w:r>
        <w:rPr>
          <w:rFonts w:hint="eastAsia" w:ascii="Arial" w:hAnsi="Arial" w:eastAsia="黑体" w:cs="Arial"/>
          <w:color w:val="000000"/>
          <w:sz w:val="28"/>
          <w:szCs w:val="28"/>
        </w:rPr>
        <w:t xml:space="preserve">2.合格的投标人</w:t>
      </w:r>
      <w:bookmarkEnd w:id="139"/>
      <w:r/>
      <w:bookmarkEnd w:id="140"/>
      <w:r/>
      <w:bookmarkEnd w:id="141"/>
      <w:r>
        <w:rPr>
          <w:rFonts w:ascii="Arial" w:hAnsi="Arial" w:eastAsia="黑体" w:cs="Arial"/>
          <w:color w:val="000000"/>
          <w:sz w:val="28"/>
          <w:szCs w:val="28"/>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2.1满足招标公告中供应商的资格要求的规定。</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2.2 满足本文件实质性要求和条件的规定。</w:t>
      </w:r>
      <w:r>
        <w:rPr>
          <w:rFonts w:hint="eastAsia" w:ascii="宋体" w:hAnsi="宋体"/>
          <w:color w:val="000000"/>
          <w:sz w:val="24"/>
        </w:rPr>
      </w:r>
      <w:r/>
    </w:p>
    <w:p>
      <w:pPr>
        <w:pStyle w:val="724"/>
        <w:ind w:firstLine="420"/>
        <w:keepLines/>
        <w:keepNext/>
        <w:spacing w:after="0" w:line="480" w:lineRule="exact"/>
        <w:rPr>
          <w:rFonts w:ascii="Arial" w:hAnsi="Arial" w:eastAsia="黑体" w:cs="Arial"/>
          <w:color w:val="000000"/>
          <w:sz w:val="28"/>
          <w:szCs w:val="28"/>
        </w:rPr>
        <w:outlineLvl w:val="3"/>
      </w:pPr>
      <w:r/>
      <w:bookmarkStart w:id="142" w:name="_Toc513029206"/>
      <w:r/>
      <w:bookmarkStart w:id="143" w:name="_Toc20823278"/>
      <w:r/>
      <w:bookmarkStart w:id="144" w:name="_Toc16938522"/>
      <w:r>
        <w:rPr>
          <w:rFonts w:hint="eastAsia" w:ascii="Arial" w:hAnsi="Arial" w:eastAsia="黑体" w:cs="Arial"/>
          <w:color w:val="000000"/>
          <w:sz w:val="28"/>
          <w:szCs w:val="28"/>
        </w:rPr>
        <w:t xml:space="preserve">3.适用法律</w:t>
      </w:r>
      <w:bookmarkEnd w:id="142"/>
      <w:r/>
      <w:bookmarkEnd w:id="143"/>
      <w:r/>
      <w:bookmarkEnd w:id="144"/>
      <w:r>
        <w:rPr>
          <w:rFonts w:ascii="Arial" w:hAnsi="Arial" w:eastAsia="黑体" w:cs="Arial"/>
          <w:color w:val="000000"/>
          <w:sz w:val="28"/>
          <w:szCs w:val="28"/>
        </w:rPr>
      </w:r>
      <w:r/>
    </w:p>
    <w:p>
      <w:pPr>
        <w:pStyle w:val="724"/>
        <w:ind w:firstLine="420"/>
        <w:spacing w:after="0" w:line="48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724"/>
        <w:ind w:firstLine="420"/>
        <w:keepLines/>
        <w:keepNext/>
        <w:spacing w:after="0" w:line="480" w:lineRule="exact"/>
        <w:rPr>
          <w:rFonts w:ascii="Arial" w:hAnsi="Arial" w:eastAsia="黑体" w:cs="Arial"/>
          <w:color w:val="000000"/>
          <w:sz w:val="28"/>
          <w:szCs w:val="28"/>
        </w:rPr>
        <w:outlineLvl w:val="3"/>
      </w:pPr>
      <w:r/>
      <w:bookmarkStart w:id="145" w:name="_Toc513029207"/>
      <w:r/>
      <w:bookmarkStart w:id="146" w:name="_Toc462564067"/>
      <w:r/>
      <w:bookmarkStart w:id="147" w:name="_Toc16938523"/>
      <w:r/>
      <w:bookmarkStart w:id="148" w:name="_Toc20823279"/>
      <w:r>
        <w:rPr>
          <w:rFonts w:hint="eastAsia" w:ascii="Arial" w:hAnsi="Arial" w:eastAsia="黑体" w:cs="Arial"/>
          <w:color w:val="000000"/>
          <w:sz w:val="28"/>
          <w:szCs w:val="28"/>
        </w:rPr>
        <w:t xml:space="preserve">4.投标费用</w:t>
      </w:r>
      <w:bookmarkEnd w:id="145"/>
      <w:r/>
      <w:bookmarkEnd w:id="146"/>
      <w:r/>
      <w:bookmarkEnd w:id="147"/>
      <w:r/>
      <w:bookmarkEnd w:id="148"/>
      <w:r>
        <w:rPr>
          <w:rFonts w:ascii="Arial" w:hAnsi="Arial" w:eastAsia="黑体" w:cs="Arial"/>
          <w:color w:val="000000"/>
          <w:sz w:val="28"/>
          <w:szCs w:val="28"/>
        </w:rPr>
      </w:r>
      <w:r/>
    </w:p>
    <w:p>
      <w:pPr>
        <w:pStyle w:val="724"/>
        <w:ind w:firstLine="480"/>
        <w:spacing w:after="0" w:line="48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投标人应自行承担所有与参加投标有关的费用，无论投标过程中的做法和结果如何，常州市武进区政府采购中心（以下简称采购中心）在任何情况下均无义务和责任承担这些费用。</w:t>
      </w:r>
      <w:r>
        <w:rPr>
          <w:rFonts w:hint="eastAsia" w:ascii="宋体" w:hAnsi="宋体"/>
          <w:color w:val="000000"/>
          <w:sz w:val="24"/>
          <w:szCs w:val="21"/>
        </w:rPr>
      </w:r>
      <w:r/>
    </w:p>
    <w:p>
      <w:pPr>
        <w:pStyle w:val="724"/>
        <w:ind w:firstLine="480"/>
        <w:spacing w:after="0" w:line="48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724"/>
        <w:ind w:firstLine="602"/>
        <w:keepLines/>
        <w:keepNext/>
        <w:spacing w:after="0" w:line="48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724"/>
        <w:ind w:firstLine="480"/>
        <w:spacing w:after="0" w:line="480" w:lineRule="exact"/>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 投标人一旦参加本项目采购活动，即被认为接受了本招标文件的规定和约束。</w:t>
      </w:r>
      <w:r>
        <w:rPr>
          <w:rFonts w:hint="eastAsia" w:ascii="宋体" w:hAnsi="宋体"/>
          <w:color w:val="000000"/>
          <w:sz w:val="24"/>
        </w:rPr>
      </w:r>
      <w:r/>
    </w:p>
    <w:p>
      <w:pPr>
        <w:pStyle w:val="724"/>
        <w:ind w:firstLine="321"/>
        <w:keepLines/>
        <w:keepNext/>
        <w:spacing w:after="0" w:line="480" w:lineRule="exact"/>
        <w:rPr>
          <w:b/>
          <w:bCs/>
          <w:color w:val="000000"/>
          <w:sz w:val="32"/>
          <w:szCs w:val="32"/>
        </w:rPr>
        <w:outlineLvl w:val="2"/>
      </w:pPr>
      <w:r/>
      <w:bookmarkStart w:id="149" w:name="_Toc513029209"/>
      <w:r/>
      <w:bookmarkStart w:id="150" w:name="_Toc120614215"/>
      <w:r/>
      <w:bookmarkStart w:id="151" w:name="_Toc20823281"/>
      <w:r/>
      <w:bookmarkStart w:id="152" w:name="_Toc16938525"/>
      <w:r>
        <w:rPr>
          <w:rFonts w:hint="eastAsia"/>
          <w:b/>
          <w:bCs/>
          <w:color w:val="000000"/>
          <w:sz w:val="32"/>
          <w:szCs w:val="32"/>
        </w:rPr>
        <w:t xml:space="preserve">二、招标文件</w:t>
      </w:r>
      <w:bookmarkEnd w:id="149"/>
      <w:r/>
      <w:bookmarkEnd w:id="150"/>
      <w:r/>
      <w:bookmarkEnd w:id="151"/>
      <w:r/>
      <w:bookmarkEnd w:id="152"/>
      <w:r>
        <w:rPr>
          <w:b/>
          <w:bCs/>
          <w:color w:val="000000"/>
          <w:sz w:val="32"/>
          <w:szCs w:val="32"/>
        </w:rPr>
      </w:r>
      <w:r/>
    </w:p>
    <w:p>
      <w:pPr>
        <w:pStyle w:val="724"/>
        <w:ind w:firstLine="420"/>
        <w:keepLines/>
        <w:keepNext/>
        <w:spacing w:after="0" w:line="480" w:lineRule="exact"/>
        <w:rPr>
          <w:rFonts w:ascii="Arial" w:hAnsi="Arial" w:eastAsia="黑体" w:cs="Arial"/>
          <w:color w:val="000000"/>
          <w:sz w:val="28"/>
          <w:szCs w:val="28"/>
        </w:rPr>
        <w:outlineLvl w:val="3"/>
      </w:pPr>
      <w:r/>
      <w:bookmarkStart w:id="153" w:name="_Toc20823282"/>
      <w:r/>
      <w:bookmarkStart w:id="154" w:name="_Toc513029210"/>
      <w:r/>
      <w:bookmarkStart w:id="155" w:name="_Toc16938526"/>
      <w:r>
        <w:rPr>
          <w:rFonts w:hint="eastAsia" w:ascii="Arial" w:hAnsi="Arial" w:eastAsia="黑体" w:cs="Arial"/>
          <w:color w:val="000000"/>
          <w:sz w:val="28"/>
          <w:szCs w:val="28"/>
        </w:rPr>
        <w:t xml:space="preserve">6.招标文件构成</w:t>
      </w:r>
      <w:bookmarkEnd w:id="153"/>
      <w:r/>
      <w:bookmarkEnd w:id="154"/>
      <w:r/>
      <w:bookmarkEnd w:id="155"/>
      <w:r>
        <w:rPr>
          <w:rFonts w:ascii="Arial" w:hAnsi="Arial" w:eastAsia="黑体" w:cs="Arial"/>
          <w:color w:val="000000"/>
          <w:sz w:val="28"/>
          <w:szCs w:val="28"/>
        </w:rPr>
      </w:r>
      <w:r/>
    </w:p>
    <w:p>
      <w:pPr>
        <w:pStyle w:val="724"/>
        <w:ind w:firstLine="480"/>
        <w:spacing w:after="0" w:line="48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724"/>
        <w:ind w:firstLine="360"/>
        <w:spacing w:after="0" w:line="480" w:lineRule="exact"/>
        <w:rPr>
          <w:rFonts w:hint="eastAsia" w:ascii="宋体" w:hAnsi="宋体"/>
          <w:color w:val="000000"/>
          <w:sz w:val="24"/>
        </w:rPr>
      </w:pPr>
      <w:r>
        <w:rPr>
          <w:rFonts w:hint="eastAsia" w:ascii="宋体" w:hAnsi="宋体"/>
          <w:color w:val="000000"/>
          <w:sz w:val="24"/>
        </w:rPr>
        <w:t xml:space="preserve">（1）投标</w:t>
      </w:r>
      <w:r>
        <w:rPr>
          <w:rFonts w:ascii="宋体" w:hAnsi="宋体"/>
          <w:color w:val="000000"/>
          <w:sz w:val="24"/>
        </w:rPr>
        <w:t xml:space="preserve">邀请</w:t>
      </w:r>
      <w:r>
        <w:rPr>
          <w:rFonts w:hint="eastAsia" w:ascii="宋体" w:hAnsi="宋体"/>
          <w:color w:val="000000"/>
          <w:sz w:val="24"/>
        </w:rPr>
      </w:r>
      <w:r/>
    </w:p>
    <w:p>
      <w:pPr>
        <w:pStyle w:val="724"/>
        <w:ind w:firstLine="360"/>
        <w:spacing w:after="0" w:line="480" w:lineRule="exact"/>
        <w:rPr>
          <w:rFonts w:hint="eastAsia" w:ascii="宋体" w:hAnsi="宋体"/>
          <w:color w:val="000000"/>
          <w:sz w:val="24"/>
        </w:rPr>
      </w:pPr>
      <w:r>
        <w:rPr>
          <w:rFonts w:hint="eastAsia" w:ascii="宋体" w:hAnsi="宋体"/>
          <w:color w:val="000000"/>
          <w:sz w:val="24"/>
        </w:rPr>
        <w:t xml:space="preserve">（2）投标人须知</w:t>
      </w:r>
      <w:r>
        <w:rPr>
          <w:rFonts w:hint="eastAsia" w:ascii="宋体" w:hAnsi="宋体"/>
          <w:color w:val="000000"/>
          <w:sz w:val="24"/>
        </w:rPr>
      </w:r>
      <w:r/>
    </w:p>
    <w:p>
      <w:pPr>
        <w:pStyle w:val="724"/>
        <w:ind w:firstLine="360"/>
        <w:spacing w:after="0" w:line="480" w:lineRule="exact"/>
        <w:rPr>
          <w:rFonts w:hint="eastAsia" w:ascii="宋体" w:hAnsi="宋体"/>
          <w:color w:val="000000"/>
          <w:sz w:val="24"/>
        </w:rPr>
      </w:pPr>
      <w:r>
        <w:rPr>
          <w:rFonts w:hint="eastAsia" w:ascii="宋体" w:hAnsi="宋体"/>
          <w:color w:val="000000"/>
          <w:sz w:val="24"/>
        </w:rPr>
        <w:t xml:space="preserve">（3）资格审查</w:t>
      </w:r>
      <w:r>
        <w:rPr>
          <w:rFonts w:hint="eastAsia" w:ascii="宋体" w:hAnsi="宋体"/>
          <w:color w:val="000000"/>
          <w:sz w:val="24"/>
        </w:rPr>
      </w:r>
      <w:r/>
    </w:p>
    <w:p>
      <w:pPr>
        <w:pStyle w:val="724"/>
        <w:ind w:firstLine="360"/>
        <w:spacing w:after="0" w:line="480" w:lineRule="exact"/>
        <w:rPr>
          <w:rFonts w:hint="eastAsia" w:ascii="宋体" w:hAnsi="宋体"/>
          <w:color w:val="000000"/>
          <w:sz w:val="24"/>
        </w:rPr>
      </w:pPr>
      <w:r>
        <w:rPr>
          <w:rFonts w:hint="eastAsia" w:ascii="宋体" w:hAnsi="宋体"/>
          <w:color w:val="000000"/>
          <w:sz w:val="24"/>
        </w:rPr>
        <w:t xml:space="preserve">（4）评标程序、评标方法和评标标准</w:t>
      </w:r>
      <w:r>
        <w:rPr>
          <w:rFonts w:hint="eastAsia" w:ascii="宋体" w:hAnsi="宋体"/>
          <w:color w:val="000000"/>
          <w:sz w:val="24"/>
        </w:rPr>
      </w:r>
      <w:r/>
    </w:p>
    <w:p>
      <w:pPr>
        <w:pStyle w:val="724"/>
        <w:ind w:firstLine="360"/>
        <w:spacing w:after="0" w:line="480" w:lineRule="exact"/>
        <w:rPr>
          <w:color w:val="000000"/>
          <w:sz w:val="24"/>
        </w:rPr>
      </w:pPr>
      <w:r>
        <w:rPr>
          <w:rFonts w:hint="eastAsia" w:ascii="宋体" w:hAnsi="宋体"/>
          <w:color w:val="000000"/>
          <w:sz w:val="24"/>
        </w:rPr>
        <w:t xml:space="preserve">（5）</w:t>
      </w:r>
      <w:r>
        <w:rPr>
          <w:rFonts w:hint="eastAsia" w:hAnsi="宋体"/>
          <w:color w:val="000000"/>
          <w:sz w:val="24"/>
        </w:rPr>
        <w:t xml:space="preserve">采购需求</w:t>
      </w:r>
      <w:r>
        <w:rPr>
          <w:color w:val="000000"/>
          <w:sz w:val="24"/>
        </w:rPr>
      </w:r>
      <w:r/>
    </w:p>
    <w:p>
      <w:pPr>
        <w:pStyle w:val="724"/>
        <w:ind w:firstLine="360"/>
        <w:spacing w:after="0" w:line="480" w:lineRule="exact"/>
        <w:rPr>
          <w:rFonts w:hint="eastAsia" w:ascii="宋体" w:hAnsi="宋体"/>
          <w:color w:val="000000"/>
          <w:sz w:val="24"/>
        </w:rPr>
      </w:pPr>
      <w:r>
        <w:rPr>
          <w:rFonts w:hint="eastAsia" w:ascii="宋体" w:hAnsi="宋体"/>
          <w:color w:val="000000"/>
          <w:sz w:val="24"/>
        </w:rPr>
        <w:t xml:space="preserve">（6）拟签订的合同文本</w:t>
      </w:r>
      <w:r>
        <w:rPr>
          <w:rFonts w:hint="eastAsia" w:ascii="宋体" w:hAnsi="宋体"/>
          <w:color w:val="000000"/>
          <w:sz w:val="24"/>
        </w:rPr>
      </w:r>
      <w:r/>
    </w:p>
    <w:p>
      <w:pPr>
        <w:pStyle w:val="724"/>
        <w:ind w:firstLine="360"/>
        <w:spacing w:after="0" w:line="48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7</w:t>
      </w:r>
      <w:r>
        <w:rPr>
          <w:rFonts w:hint="eastAsia" w:ascii="宋体" w:hAnsi="宋体"/>
          <w:color w:val="000000"/>
          <w:sz w:val="24"/>
        </w:rPr>
        <w:t xml:space="preserve">）投标文件的组成及提交须知</w:t>
      </w:r>
      <w:r>
        <w:rPr>
          <w:rFonts w:hint="eastAsia" w:ascii="宋体" w:hAnsi="宋体"/>
          <w:color w:val="000000"/>
          <w:sz w:val="24"/>
        </w:rPr>
      </w:r>
      <w:r/>
    </w:p>
    <w:p>
      <w:pPr>
        <w:pStyle w:val="724"/>
        <w:ind w:firstLine="360"/>
        <w:spacing w:after="0" w:line="48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8</w:t>
      </w:r>
      <w:r>
        <w:rPr>
          <w:rFonts w:hint="eastAsia" w:ascii="宋体" w:hAnsi="宋体"/>
          <w:color w:val="000000"/>
          <w:sz w:val="24"/>
        </w:rPr>
        <w:t xml:space="preserve">）投标文件格式</w:t>
      </w:r>
      <w:r>
        <w:rPr>
          <w:rFonts w:hint="eastAsia" w:ascii="宋体" w:hAnsi="宋体"/>
          <w:color w:val="000000"/>
          <w:sz w:val="24"/>
        </w:rPr>
      </w:r>
      <w:r/>
    </w:p>
    <w:p>
      <w:pPr>
        <w:pStyle w:val="724"/>
        <w:ind w:firstLine="480"/>
        <w:spacing w:after="0" w:line="48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724"/>
        <w:ind w:firstLine="480"/>
        <w:spacing w:after="0" w:line="48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724"/>
        <w:ind w:firstLine="560"/>
        <w:keepLines/>
        <w:keepNext/>
        <w:spacing w:after="0" w:line="480" w:lineRule="exact"/>
        <w:rPr>
          <w:rFonts w:ascii="Arial" w:hAnsi="Arial" w:eastAsia="黑体" w:cs="Arial"/>
          <w:color w:val="000000"/>
          <w:sz w:val="28"/>
          <w:szCs w:val="28"/>
        </w:rPr>
        <w:outlineLvl w:val="3"/>
      </w:pPr>
      <w:r/>
      <w:bookmarkStart w:id="156" w:name="_Toc16938527"/>
      <w:r/>
      <w:bookmarkStart w:id="157" w:name="_Toc462564070"/>
      <w:r/>
      <w:bookmarkStart w:id="158" w:name="_Toc20823283"/>
      <w:r/>
      <w:bookmarkStart w:id="159" w:name="_Toc513029211"/>
      <w:r>
        <w:rPr>
          <w:rFonts w:hint="eastAsia" w:ascii="Arial" w:hAnsi="Arial" w:eastAsia="黑体" w:cs="Arial"/>
          <w:color w:val="000000"/>
          <w:sz w:val="28"/>
          <w:szCs w:val="28"/>
        </w:rPr>
        <w:t xml:space="preserve">7.招标文件的澄清</w:t>
      </w:r>
      <w:bookmarkEnd w:id="156"/>
      <w:r/>
      <w:bookmarkEnd w:id="157"/>
      <w:r/>
      <w:bookmarkEnd w:id="158"/>
      <w:r/>
      <w:bookmarkEnd w:id="159"/>
      <w:r>
        <w:rPr>
          <w:rFonts w:ascii="Arial" w:hAnsi="Arial" w:eastAsia="黑体" w:cs="Arial"/>
          <w:color w:val="000000"/>
          <w:sz w:val="28"/>
          <w:szCs w:val="28"/>
        </w:rPr>
      </w:r>
      <w:r/>
    </w:p>
    <w:p>
      <w:pPr>
        <w:pStyle w:val="724"/>
        <w:ind w:firstLine="480"/>
        <w:jc w:val="left"/>
        <w:spacing w:after="0" w:line="480" w:lineRule="exact"/>
        <w:tabs>
          <w:tab w:val="left" w:pos="1080" w:leader="none"/>
          <w:tab w:val="left" w:pos="1561" w:leader="none"/>
          <w:tab w:val="left" w:pos="1589" w:leader="none"/>
          <w:tab w:val="left" w:pos="2014" w:leader="none"/>
        </w:tabs>
        <w:rPr>
          <w:color w:val="000000"/>
          <w:sz w:val="24"/>
        </w:rPr>
      </w:pPr>
      <w:r/>
      <w:bookmarkStart w:id="160" w:name="_Toc20823284"/>
      <w:r/>
      <w:bookmarkStart w:id="161" w:name="_Toc513029212"/>
      <w:r/>
      <w:bookmarkStart w:id="162" w:name="_Toc462564071"/>
      <w:r/>
      <w:bookmarkStart w:id="163" w:name="_Toc16938528"/>
      <w:r>
        <w:rPr>
          <w:rFonts w:hint="eastAsia"/>
          <w:color w:val="000000"/>
          <w:sz w:val="24"/>
        </w:rPr>
        <w:t xml:space="preserve">7</w:t>
      </w:r>
      <w:r>
        <w:rPr>
          <w:color w:val="000000"/>
          <w:sz w:val="24"/>
        </w:rPr>
        <w:t xml:space="preserve">.1</w:t>
      </w:r>
      <w:r>
        <w:rPr>
          <w:rFonts w:hint="eastAsia"/>
          <w:color w:val="000000"/>
          <w:sz w:val="24"/>
        </w:rPr>
        <w:t xml:space="preserve">、</w:t>
      </w:r>
      <w:r>
        <w:rPr>
          <w:color w:val="000000"/>
          <w:sz w:val="24"/>
        </w:rPr>
        <w:t xml:space="preserve">采购人或采购代理机构对已发出的招标文件进行必要澄清或者修改的，将在原公告发布媒体上以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形式通知所有获取招标文件的潜在投标人。</w:t>
      </w:r>
      <w:r>
        <w:rPr>
          <w:color w:val="000000"/>
          <w:sz w:val="24"/>
        </w:rPr>
      </w:r>
      <w:r/>
    </w:p>
    <w:p>
      <w:pPr>
        <w:pStyle w:val="724"/>
        <w:ind w:firstLine="560"/>
        <w:keepLines/>
        <w:keepNext/>
        <w:spacing w:after="0" w:line="48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8.招标文件的修改</w:t>
      </w:r>
      <w:bookmarkEnd w:id="160"/>
      <w:r/>
      <w:bookmarkEnd w:id="161"/>
      <w:r/>
      <w:bookmarkEnd w:id="162"/>
      <w:r/>
      <w:bookmarkEnd w:id="163"/>
      <w:r>
        <w:rPr>
          <w:rFonts w:ascii="Arial" w:hAnsi="Arial" w:eastAsia="黑体" w:cs="Arial"/>
          <w:color w:val="000000"/>
          <w:sz w:val="28"/>
          <w:szCs w:val="28"/>
        </w:rPr>
      </w:r>
      <w:r/>
    </w:p>
    <w:p>
      <w:pPr>
        <w:pStyle w:val="724"/>
        <w:ind w:firstLine="480"/>
        <w:spacing w:after="0" w:line="48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724"/>
        <w:ind w:firstLine="480"/>
        <w:spacing w:after="0" w:line="480" w:lineRule="exact"/>
        <w:rPr>
          <w:rFonts w:ascii="宋体" w:hAnsi="Arial"/>
          <w:color w:val="000000"/>
          <w:sz w:val="28"/>
          <w:szCs w:val="21"/>
        </w:rPr>
      </w:pPr>
      <w:r>
        <w:rPr>
          <w:rFonts w:hint="eastAsia" w:ascii="宋体" w:hAnsi="宋体"/>
          <w:bCs/>
          <w:color w:val="000000"/>
          <w:sz w:val="24"/>
          <w:szCs w:val="21"/>
        </w:rPr>
        <w:t xml:space="preserve">8.2 </w:t>
      </w:r>
      <w:r>
        <w:rPr>
          <w:rFonts w:hint="eastAsia" w:ascii="宋体" w:hAnsi="宋体"/>
          <w:color w:val="000000"/>
          <w:sz w:val="24"/>
          <w:szCs w:val="21"/>
        </w:rPr>
        <w:t xml:space="preserve">采购中心</w:t>
      </w:r>
      <w:r>
        <w:rPr>
          <w:rFonts w:hint="eastAsia" w:ascii="宋体" w:hAnsi="宋体"/>
          <w:color w:val="000000"/>
          <w:sz w:val="24"/>
        </w:rPr>
        <w:t xml:space="preserve">有权按照法定的要求</w:t>
      </w:r>
      <w:r>
        <w:rPr>
          <w:rFonts w:hint="eastAsia" w:ascii="宋体" w:hAnsi="宋体"/>
          <w:color w:val="000000"/>
          <w:sz w:val="24"/>
          <w:szCs w:val="21"/>
        </w:rPr>
        <w:t xml:space="preserve">推迟投标截止日期和开标日期。</w:t>
      </w:r>
      <w:r>
        <w:rPr>
          <w:rFonts w:ascii="宋体" w:hAnsi="Arial"/>
          <w:color w:val="000000"/>
          <w:sz w:val="28"/>
          <w:szCs w:val="21"/>
        </w:rPr>
      </w:r>
      <w:r/>
    </w:p>
    <w:p>
      <w:pPr>
        <w:pStyle w:val="724"/>
        <w:ind w:firstLine="480"/>
        <w:spacing w:after="0" w:line="48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w:t>
      </w:r>
      <w:bookmarkStart w:id="164" w:name="_Hlk151728132"/>
      <w:r>
        <w:rPr>
          <w:rFonts w:hint="eastAsia" w:ascii="宋体" w:hAnsi="宋体"/>
          <w:color w:val="000000"/>
          <w:sz w:val="24"/>
          <w:szCs w:val="21"/>
        </w:rPr>
        <w:t xml:space="preserve">“江苏省政府采购网”、“常州市政府采购网”</w:t>
      </w:r>
      <w:bookmarkEnd w:id="164"/>
      <w:r>
        <w:rPr>
          <w:rFonts w:hint="eastAsia" w:ascii="宋体" w:hAnsi="宋体"/>
          <w:color w:val="000000"/>
          <w:sz w:val="24"/>
          <w:szCs w:val="21"/>
        </w:rPr>
        <w:t xml:space="preserve">公布，</w:t>
      </w:r>
      <w:r>
        <w:rPr>
          <w:rFonts w:hint="eastAsia" w:ascii="宋体" w:hAnsi="宋体"/>
          <w:color w:val="000000"/>
          <w:sz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724"/>
        <w:ind w:firstLine="482"/>
        <w:keepLines/>
        <w:keepNext/>
        <w:spacing w:after="0" w:line="480" w:lineRule="exact"/>
        <w:rPr>
          <w:b/>
          <w:bCs/>
          <w:color w:val="000000"/>
          <w:sz w:val="32"/>
          <w:szCs w:val="32"/>
        </w:rPr>
        <w:outlineLvl w:val="2"/>
      </w:pPr>
      <w:r/>
      <w:bookmarkStart w:id="165" w:name="_Toc513029213"/>
      <w:r/>
      <w:bookmarkStart w:id="166" w:name="_Toc120614216"/>
      <w:r/>
      <w:bookmarkStart w:id="167" w:name="_Toc462564072"/>
      <w:r/>
      <w:bookmarkStart w:id="168" w:name="_Toc20823285"/>
      <w:r/>
      <w:bookmarkStart w:id="169" w:name="_Toc16938529"/>
      <w:r>
        <w:rPr>
          <w:rFonts w:hint="eastAsia"/>
          <w:b/>
          <w:bCs/>
          <w:color w:val="000000"/>
          <w:sz w:val="32"/>
          <w:szCs w:val="32"/>
        </w:rPr>
        <w:t xml:space="preserve">三、投标文件的编制</w:t>
      </w:r>
      <w:bookmarkEnd w:id="165"/>
      <w:r/>
      <w:bookmarkEnd w:id="166"/>
      <w:r/>
      <w:bookmarkEnd w:id="167"/>
      <w:r/>
      <w:bookmarkEnd w:id="168"/>
      <w:r/>
      <w:bookmarkEnd w:id="169"/>
      <w:r>
        <w:rPr>
          <w:b/>
          <w:bCs/>
          <w:color w:val="000000"/>
          <w:sz w:val="32"/>
          <w:szCs w:val="32"/>
        </w:rPr>
      </w:r>
      <w:r/>
    </w:p>
    <w:p>
      <w:pPr>
        <w:pStyle w:val="724"/>
        <w:ind w:firstLine="560"/>
        <w:keepLines/>
        <w:keepNext/>
        <w:spacing w:after="0" w:line="480" w:lineRule="exact"/>
        <w:rPr>
          <w:rFonts w:ascii="Arial" w:hAnsi="Arial" w:eastAsia="黑体" w:cs="Arial"/>
          <w:b/>
          <w:color w:val="000000"/>
          <w:sz w:val="28"/>
          <w:szCs w:val="28"/>
        </w:rPr>
        <w:outlineLvl w:val="3"/>
      </w:pPr>
      <w:r/>
      <w:bookmarkStart w:id="170" w:name="_Toc20823286"/>
      <w:r/>
      <w:bookmarkStart w:id="171" w:name="_Toc513029214"/>
      <w:r/>
      <w:bookmarkStart w:id="172" w:name="_Toc16938530"/>
      <w:r/>
      <w:bookmarkStart w:id="173" w:name="_Toc462564073"/>
      <w:r>
        <w:rPr>
          <w:rFonts w:hint="eastAsia" w:ascii="Arial" w:hAnsi="Arial" w:eastAsia="黑体" w:cs="Arial"/>
          <w:color w:val="000000"/>
          <w:sz w:val="28"/>
          <w:szCs w:val="28"/>
        </w:rPr>
        <w:t xml:space="preserve">9.投标文件的语言及度量衡单位</w:t>
      </w:r>
      <w:bookmarkEnd w:id="170"/>
      <w:r/>
      <w:bookmarkEnd w:id="171"/>
      <w:r/>
      <w:bookmarkEnd w:id="172"/>
      <w:r/>
      <w:bookmarkEnd w:id="173"/>
      <w:r>
        <w:rPr>
          <w:rFonts w:ascii="Arial" w:hAnsi="Arial" w:eastAsia="黑体" w:cs="Arial"/>
          <w:b/>
          <w:color w:val="000000"/>
          <w:sz w:val="28"/>
          <w:szCs w:val="28"/>
        </w:rPr>
      </w:r>
      <w:r/>
    </w:p>
    <w:p>
      <w:pPr>
        <w:pStyle w:val="724"/>
        <w:ind w:firstLine="480"/>
        <w:spacing w:after="0" w:line="48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724"/>
        <w:ind w:firstLine="480"/>
        <w:spacing w:after="0" w:line="48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724"/>
        <w:ind w:firstLine="420"/>
        <w:keepLines/>
        <w:keepNext/>
        <w:spacing w:after="0" w:line="480" w:lineRule="exact"/>
        <w:rPr>
          <w:rFonts w:ascii="Arial" w:hAnsi="Arial" w:eastAsia="黑体" w:cs="Arial"/>
          <w:color w:val="000000"/>
          <w:sz w:val="28"/>
          <w:szCs w:val="28"/>
        </w:rPr>
        <w:outlineLvl w:val="3"/>
      </w:pPr>
      <w:r/>
      <w:bookmarkStart w:id="174" w:name="_Toc16938531"/>
      <w:r/>
      <w:bookmarkStart w:id="175" w:name="_Toc462564074"/>
      <w:r/>
      <w:bookmarkStart w:id="176" w:name="_Toc20823287"/>
      <w:r/>
      <w:bookmarkStart w:id="177" w:name="_Toc513029215"/>
      <w:r>
        <w:rPr>
          <w:rFonts w:hint="eastAsia" w:ascii="Arial" w:hAnsi="Arial" w:eastAsia="黑体" w:cs="Arial"/>
          <w:color w:val="000000"/>
          <w:sz w:val="28"/>
          <w:szCs w:val="28"/>
        </w:rPr>
        <w:t xml:space="preserve">10.投标文件构成</w:t>
      </w:r>
      <w:bookmarkEnd w:id="174"/>
      <w:r/>
      <w:bookmarkEnd w:id="175"/>
      <w:r/>
      <w:bookmarkEnd w:id="176"/>
      <w:r/>
      <w:bookmarkEnd w:id="177"/>
      <w:r>
        <w:rPr>
          <w:rFonts w:ascii="Arial" w:hAnsi="Arial" w:eastAsia="黑体" w:cs="Arial"/>
          <w:color w:val="000000"/>
          <w:sz w:val="28"/>
          <w:szCs w:val="28"/>
        </w:rPr>
      </w:r>
      <w:r/>
    </w:p>
    <w:p>
      <w:pPr>
        <w:pStyle w:val="724"/>
        <w:ind w:firstLine="480"/>
        <w:spacing w:after="0" w:line="48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投标人编写的投标文件应包括资格证明文件、符合性证明文件、投标报价明细表、技术偏离表、其他证明文件、投标函、开标一览表等部分。</w:t>
      </w:r>
      <w:r>
        <w:rPr>
          <w:rFonts w:hint="eastAsia" w:ascii="宋体" w:hAnsi="宋体"/>
          <w:color w:val="000000"/>
          <w:sz w:val="24"/>
          <w:szCs w:val="21"/>
        </w:rPr>
      </w:r>
      <w:r/>
    </w:p>
    <w:p>
      <w:pPr>
        <w:pStyle w:val="724"/>
        <w:ind w:firstLine="480"/>
        <w:spacing w:after="0" w:line="480" w:lineRule="exact"/>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color w:val="000000"/>
          <w:sz w:val="24"/>
          <w:szCs w:val="21"/>
        </w:rPr>
      </w:r>
      <w:r/>
    </w:p>
    <w:p>
      <w:pPr>
        <w:pStyle w:val="724"/>
        <w:ind w:firstLine="420"/>
        <w:keepLines/>
        <w:keepNext/>
        <w:spacing w:after="0" w:line="480" w:lineRule="exact"/>
        <w:rPr>
          <w:rFonts w:ascii="Arial" w:hAnsi="Arial" w:eastAsia="黑体" w:cs="Arial"/>
          <w:color w:val="000000"/>
          <w:sz w:val="28"/>
          <w:szCs w:val="28"/>
        </w:rPr>
        <w:outlineLvl w:val="3"/>
      </w:pPr>
      <w:r/>
      <w:bookmarkStart w:id="178" w:name="_Toc49090509"/>
      <w:r/>
      <w:bookmarkStart w:id="179" w:name="_Toc14577354"/>
      <w:r/>
      <w:bookmarkStart w:id="180" w:name="_Hlt26668975"/>
      <w:r/>
      <w:bookmarkEnd w:id="180"/>
      <w:r/>
      <w:bookmarkStart w:id="181" w:name="_Hlt26954838"/>
      <w:r/>
      <w:bookmarkEnd w:id="181"/>
      <w:r/>
      <w:bookmarkStart w:id="182" w:name="_Hlt26670360"/>
      <w:r/>
      <w:bookmarkEnd w:id="182"/>
      <w:r/>
      <w:bookmarkStart w:id="183" w:name="_Toc513029216"/>
      <w:r/>
      <w:bookmarkStart w:id="184" w:name="_Toc14577355"/>
      <w:r/>
      <w:bookmarkStart w:id="185" w:name="_Toc49090508"/>
      <w:r/>
      <w:bookmarkStart w:id="186" w:name="_Toc49090507"/>
      <w:r/>
      <w:bookmarkStart w:id="187" w:name="_Toc14577357"/>
      <w:r/>
      <w:bookmarkStart w:id="188" w:name="_Toc513029219"/>
      <w:r>
        <w:rPr>
          <w:rFonts w:hint="eastAsia" w:ascii="Arial" w:hAnsi="Arial" w:eastAsia="黑体" w:cs="Arial"/>
          <w:color w:val="000000"/>
          <w:sz w:val="28"/>
          <w:szCs w:val="28"/>
        </w:rPr>
        <w:t xml:space="preserve">11.证明投标人及投标标的符合招标文件规定的文件</w:t>
      </w:r>
      <w:bookmarkEnd w:id="178"/>
      <w:r/>
      <w:bookmarkEnd w:id="187"/>
      <w:r/>
      <w:bookmarkEnd w:id="188"/>
      <w:r>
        <w:rPr>
          <w:rFonts w:ascii="Arial" w:hAnsi="Arial" w:eastAsia="黑体" w:cs="Arial"/>
          <w:color w:val="000000"/>
          <w:sz w:val="28"/>
          <w:szCs w:val="28"/>
        </w:rPr>
      </w:r>
      <w:r/>
    </w:p>
    <w:p>
      <w:pPr>
        <w:pStyle w:val="724"/>
        <w:spacing w:after="0" w:line="480" w:lineRule="exact"/>
        <w:rPr>
          <w:rFonts w:hint="eastAsia" w:ascii="宋体" w:hAnsi="宋体"/>
          <w:color w:val="000000"/>
          <w:sz w:val="24"/>
        </w:rPr>
      </w:pPr>
      <w:r/>
      <w:bookmarkEnd w:id="179"/>
      <w:r/>
      <w:bookmarkEnd w:id="183"/>
      <w:r/>
      <w:bookmarkEnd w:id="186"/>
      <w:r>
        <w:rPr>
          <w:rFonts w:hint="eastAsia" w:ascii="宋体" w:hAnsi="宋体"/>
          <w:color w:val="000000"/>
          <w:sz w:val="24"/>
        </w:rPr>
        <w:t xml:space="preserve">    11.1 投标人应按照招标文件要求提交证明文件，证明其及投标标的符合招标文件规定。</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r>
        <w:rPr>
          <w:rFonts w:hint="eastAsia" w:ascii="宋体" w:hAnsi="宋体"/>
          <w:color w:val="000000"/>
          <w:sz w:val="24"/>
        </w:rPr>
      </w:r>
      <w:r/>
    </w:p>
    <w:p>
      <w:pPr>
        <w:pStyle w:val="724"/>
        <w:ind w:firstLine="420"/>
        <w:keepLines/>
        <w:keepNext/>
        <w:spacing w:after="0" w:line="480" w:lineRule="exact"/>
        <w:rPr>
          <w:rFonts w:ascii="Arial" w:hAnsi="Arial" w:eastAsia="黑体" w:cs="Arial"/>
          <w:color w:val="000000"/>
          <w:sz w:val="28"/>
          <w:szCs w:val="28"/>
        </w:rPr>
        <w:outlineLvl w:val="3"/>
      </w:pPr>
      <w:r/>
      <w:bookmarkEnd w:id="184"/>
      <w:r/>
      <w:bookmarkEnd w:id="185"/>
      <w:r>
        <w:rPr>
          <w:rFonts w:hint="eastAsia" w:ascii="Arial" w:hAnsi="Arial" w:eastAsia="黑体" w:cs="Arial"/>
          <w:color w:val="000000"/>
          <w:sz w:val="28"/>
          <w:szCs w:val="28"/>
        </w:rPr>
        <w:t xml:space="preserve">12.投标报价明细表</w:t>
      </w:r>
      <w:r>
        <w:rPr>
          <w:rFonts w:ascii="Arial" w:hAnsi="Arial" w:eastAsia="黑体" w:cs="Arial"/>
          <w:color w:val="000000"/>
          <w:sz w:val="28"/>
          <w:szCs w:val="28"/>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投标人应按照招标文件规定格式填报投标报价明细表。</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724"/>
        <w:ind w:firstLine="420"/>
        <w:keepLines/>
        <w:keepNext/>
        <w:spacing w:after="0" w:line="480" w:lineRule="exact"/>
        <w:rPr>
          <w:rFonts w:ascii="Arial" w:hAnsi="Arial" w:eastAsia="黑体" w:cs="Arial"/>
          <w:color w:val="000000"/>
          <w:sz w:val="28"/>
          <w:szCs w:val="28"/>
        </w:rPr>
        <w:outlineLvl w:val="3"/>
      </w:pPr>
      <w:r/>
      <w:bookmarkStart w:id="189" w:name="_Hlt26954731"/>
      <w:r/>
      <w:bookmarkEnd w:id="189"/>
      <w:r/>
      <w:bookmarkStart w:id="190" w:name="_Hlt26670482"/>
      <w:r/>
      <w:bookmarkEnd w:id="190"/>
      <w:r/>
      <w:bookmarkStart w:id="191" w:name="_Hlt26670486"/>
      <w:r/>
      <w:bookmarkEnd w:id="191"/>
      <w:r/>
      <w:bookmarkStart w:id="192" w:name="_Hlt26954848"/>
      <w:r/>
      <w:bookmarkEnd w:id="192"/>
      <w:r/>
      <w:bookmarkStart w:id="193" w:name="_Hlt26954846"/>
      <w:r/>
      <w:bookmarkEnd w:id="193"/>
      <w:r>
        <w:rPr>
          <w:rFonts w:hint="eastAsia" w:ascii="Arial" w:hAnsi="Arial" w:eastAsia="黑体" w:cs="Arial"/>
          <w:color w:val="000000"/>
          <w:sz w:val="28"/>
          <w:szCs w:val="28"/>
        </w:rPr>
        <w:t xml:space="preserve">13.技术要求响应及偏离表、商务要求响应及偏离表</w:t>
      </w:r>
      <w:r>
        <w:rPr>
          <w:rFonts w:ascii="Arial" w:hAnsi="Arial" w:eastAsia="黑体" w:cs="Arial"/>
          <w:color w:val="000000"/>
          <w:sz w:val="28"/>
          <w:szCs w:val="28"/>
        </w:rPr>
      </w:r>
      <w:r/>
    </w:p>
    <w:p>
      <w:pPr>
        <w:pStyle w:val="724"/>
        <w:ind w:firstLine="480"/>
        <w:spacing w:after="0" w:line="480" w:lineRule="exact"/>
        <w:rPr>
          <w:rFonts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 </w:t>
      </w:r>
      <w:r>
        <w:rPr>
          <w:rFonts w:hint="eastAsia" w:ascii="宋体" w:hAnsi="Arial" w:cs="宋体"/>
          <w:color w:val="000000"/>
          <w:sz w:val="24"/>
          <w:szCs w:val="21"/>
          <w:lang w:val="zh-CN"/>
        </w:rPr>
        <w:t xml:space="preserve">投标人需对招标文件中的技术要求逐项作出响应或偏离，并说明原因。</w:t>
      </w:r>
      <w:r>
        <w:rPr>
          <w:rFonts w:ascii="宋体" w:hAnsi="Arial" w:cs="宋体"/>
          <w:color w:val="000000"/>
          <w:sz w:val="24"/>
          <w:szCs w:val="21"/>
          <w:lang w:val="zh-CN"/>
        </w:rPr>
      </w:r>
      <w:r/>
    </w:p>
    <w:p>
      <w:pPr>
        <w:pStyle w:val="724"/>
        <w:ind w:firstLine="480"/>
        <w:spacing w:after="0" w:line="480" w:lineRule="exact"/>
        <w:rPr>
          <w:rFonts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rPr>
          <w:rFonts w:ascii="宋体" w:hAnsi="Arial" w:cs="宋体"/>
          <w:color w:val="000000"/>
          <w:sz w:val="24"/>
          <w:szCs w:val="21"/>
          <w:lang w:val="zh-CN"/>
        </w:rPr>
      </w:r>
      <w:r/>
    </w:p>
    <w:p>
      <w:pPr>
        <w:pStyle w:val="724"/>
        <w:ind w:firstLine="420"/>
        <w:keepLines/>
        <w:keepNext/>
        <w:spacing w:after="0" w:line="48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rPr>
          <w:rFonts w:ascii="Arial" w:hAnsi="Arial" w:eastAsia="黑体" w:cs="Arial"/>
          <w:color w:val="000000"/>
          <w:sz w:val="28"/>
          <w:szCs w:val="28"/>
        </w:rPr>
      </w:r>
      <w:r/>
    </w:p>
    <w:p>
      <w:pPr>
        <w:pStyle w:val="724"/>
        <w:ind w:firstLine="480"/>
        <w:spacing w:after="0" w:line="480" w:lineRule="exact"/>
        <w:rPr>
          <w:rFonts w:hint="eastAsia" w:ascii="宋体" w:hAnsi="宋体"/>
          <w:color w:val="000000"/>
          <w:sz w:val="24"/>
        </w:rPr>
      </w:pPr>
      <w:r>
        <w:rPr>
          <w:rFonts w:hint="eastAsia" w:ascii="宋体" w:hAnsi="宋体"/>
          <w:bCs/>
          <w:color w:val="000000"/>
          <w:sz w:val="24"/>
        </w:rPr>
        <w:t xml:space="preserve">14.1 </w:t>
      </w:r>
      <w:r>
        <w:rPr>
          <w:rFonts w:hint="eastAsia" w:ascii="宋体" w:hAnsi="宋体"/>
          <w:color w:val="000000"/>
          <w:sz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14.2 投标人需根据招标文件要求提供培训计划。</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14.3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rPr>
      </w:r>
      <w:r/>
    </w:p>
    <w:p>
      <w:pPr>
        <w:pStyle w:val="724"/>
        <w:ind w:firstLine="420"/>
        <w:keepLines/>
        <w:keepNext/>
        <w:spacing w:after="0" w:line="480" w:lineRule="exact"/>
        <w:rPr>
          <w:rFonts w:ascii="Arial" w:hAnsi="Arial" w:eastAsia="黑体" w:cs="Arial"/>
          <w:color w:val="000000"/>
          <w:sz w:val="28"/>
          <w:szCs w:val="28"/>
        </w:rPr>
        <w:outlineLvl w:val="3"/>
      </w:pPr>
      <w:r/>
      <w:bookmarkStart w:id="194" w:name="_Toc49090510"/>
      <w:r/>
      <w:bookmarkStart w:id="195" w:name="_Toc14577359"/>
      <w:r>
        <w:rPr>
          <w:rFonts w:hint="eastAsia" w:ascii="Arial" w:hAnsi="Arial" w:eastAsia="黑体" w:cs="Arial"/>
          <w:color w:val="000000"/>
          <w:sz w:val="28"/>
          <w:szCs w:val="28"/>
        </w:rPr>
        <w:t xml:space="preserve">15.投标函和开标一览表</w:t>
      </w:r>
      <w:r>
        <w:rPr>
          <w:rFonts w:ascii="Arial" w:hAnsi="Arial" w:eastAsia="黑体" w:cs="Arial"/>
          <w:color w:val="000000"/>
          <w:sz w:val="28"/>
          <w:szCs w:val="28"/>
        </w:rPr>
      </w:r>
      <w:r/>
    </w:p>
    <w:p>
      <w:pPr>
        <w:pStyle w:val="724"/>
        <w:ind w:firstLine="480"/>
        <w:spacing w:after="0" w:line="48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724"/>
        <w:ind w:firstLine="480"/>
        <w:spacing w:after="0" w:line="48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对于采用货币报价的项目，开标一览表中的投标总报价应与报价明细表中的投标总报价一致，如不一致，不作为无效投标处理，但评标时按开标一览表中价格为准。</w:t>
      </w:r>
      <w:r>
        <w:rPr>
          <w:rFonts w:hint="eastAsia" w:ascii="宋体" w:hAnsi="宋体"/>
          <w:color w:val="000000"/>
          <w:sz w:val="24"/>
          <w:szCs w:val="21"/>
        </w:rPr>
      </w:r>
      <w:r/>
    </w:p>
    <w:p>
      <w:pPr>
        <w:pStyle w:val="724"/>
        <w:ind w:firstLine="420"/>
        <w:keepLines/>
        <w:keepNext/>
        <w:spacing w:after="0" w:line="480" w:lineRule="exact"/>
        <w:rPr>
          <w:rFonts w:ascii="Arial" w:hAnsi="Arial" w:eastAsia="黑体" w:cs="Arial"/>
          <w:color w:val="000000"/>
          <w:sz w:val="28"/>
          <w:szCs w:val="28"/>
        </w:rPr>
        <w:outlineLvl w:val="3"/>
      </w:pPr>
      <w:r/>
      <w:bookmarkEnd w:id="194"/>
      <w:r/>
      <w:bookmarkEnd w:id="195"/>
      <w:r/>
      <w:bookmarkStart w:id="196" w:name="_Toc14577360"/>
      <w:r/>
      <w:bookmarkStart w:id="197" w:name="_Toc49090511"/>
      <w:r>
        <w:rPr>
          <w:rFonts w:hint="eastAsia" w:ascii="Arial" w:hAnsi="Arial" w:eastAsia="黑体" w:cs="Arial"/>
          <w:color w:val="000000"/>
          <w:sz w:val="28"/>
          <w:szCs w:val="28"/>
        </w:rPr>
        <w:t xml:space="preserve">16.投标有效期</w:t>
      </w:r>
      <w:bookmarkEnd w:id="196"/>
      <w:r/>
      <w:bookmarkEnd w:id="197"/>
      <w:r>
        <w:rPr>
          <w:rFonts w:ascii="Arial" w:hAnsi="Arial" w:eastAsia="黑体" w:cs="Arial"/>
          <w:color w:val="000000"/>
          <w:sz w:val="28"/>
          <w:szCs w:val="28"/>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16.1投标有效期为采购中心规定的开标之日后</w:t>
      </w:r>
      <w:r>
        <w:rPr>
          <w:rFonts w:hint="eastAsia" w:ascii="仿宋_GB2312" w:hAnsi="仿宋_GB2312"/>
          <w:b/>
          <w:color w:val="000000"/>
          <w:sz w:val="24"/>
          <w:szCs w:val="21"/>
          <w:u w:val="single"/>
        </w:rPr>
        <w:t xml:space="preserve">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724"/>
        <w:ind w:firstLine="420"/>
        <w:keepLines/>
        <w:keepNext/>
        <w:spacing w:after="0" w:line="48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17.投标有效期的延长</w:t>
      </w:r>
      <w:r>
        <w:rPr>
          <w:rFonts w:ascii="Arial" w:hAnsi="Arial" w:eastAsia="黑体" w:cs="Arial"/>
          <w:color w:val="000000"/>
          <w:sz w:val="28"/>
          <w:szCs w:val="28"/>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724"/>
        <w:ind w:firstLine="643"/>
        <w:keepLines/>
        <w:keepNext/>
        <w:spacing w:after="0" w:line="480" w:lineRule="exact"/>
        <w:rPr>
          <w:b/>
          <w:bCs/>
          <w:color w:val="000000"/>
          <w:sz w:val="32"/>
          <w:szCs w:val="32"/>
        </w:rPr>
        <w:outlineLvl w:val="2"/>
      </w:pPr>
      <w:r/>
      <w:bookmarkStart w:id="198" w:name="_Hlt26954739"/>
      <w:r/>
      <w:bookmarkEnd w:id="198"/>
      <w:r/>
      <w:bookmarkStart w:id="199" w:name="_Hlt26954852"/>
      <w:r/>
      <w:bookmarkEnd w:id="199"/>
      <w:r/>
      <w:bookmarkStart w:id="200" w:name="_Toc20823296"/>
      <w:r/>
      <w:bookmarkStart w:id="201" w:name="_Toc513029224"/>
      <w:r/>
      <w:bookmarkStart w:id="202" w:name="_Toc16938540"/>
      <w:r/>
      <w:bookmarkStart w:id="203" w:name="_Toc120614217"/>
      <w:r>
        <w:rPr>
          <w:rFonts w:hint="eastAsia"/>
          <w:b/>
          <w:bCs/>
          <w:color w:val="000000"/>
          <w:sz w:val="32"/>
          <w:szCs w:val="32"/>
        </w:rPr>
        <w:t xml:space="preserve">四、投标文件的递交</w:t>
      </w:r>
      <w:bookmarkEnd w:id="200"/>
      <w:r/>
      <w:bookmarkEnd w:id="201"/>
      <w:r/>
      <w:bookmarkEnd w:id="202"/>
      <w:r/>
      <w:bookmarkEnd w:id="203"/>
      <w:r>
        <w:rPr>
          <w:b/>
          <w:bCs/>
          <w:color w:val="000000"/>
          <w:sz w:val="32"/>
          <w:szCs w:val="32"/>
        </w:rPr>
      </w:r>
      <w:r/>
    </w:p>
    <w:p>
      <w:pPr>
        <w:pStyle w:val="724"/>
        <w:ind w:firstLine="420"/>
        <w:keepLines/>
        <w:keepNext/>
        <w:spacing w:after="0" w:line="480" w:lineRule="exact"/>
        <w:rPr>
          <w:rFonts w:ascii="黑体" w:hAnsi="Arial" w:eastAsia="黑体" w:cs="Arial"/>
          <w:color w:val="000000"/>
          <w:sz w:val="28"/>
          <w:szCs w:val="28"/>
        </w:rPr>
        <w:outlineLvl w:val="3"/>
      </w:pPr>
      <w:r/>
      <w:bookmarkStart w:id="204" w:name="_Toc20823297"/>
      <w:r/>
      <w:bookmarkStart w:id="205" w:name="_Toc462564084"/>
      <w:r/>
      <w:bookmarkStart w:id="206" w:name="_Toc16938541"/>
      <w:r/>
      <w:bookmarkStart w:id="207" w:name="_Toc513029225"/>
      <w:r>
        <w:rPr>
          <w:rFonts w:hint="eastAsia" w:ascii="Arial" w:hAnsi="Arial" w:eastAsia="黑体" w:cs="Arial"/>
          <w:color w:val="000000"/>
          <w:sz w:val="28"/>
          <w:szCs w:val="28"/>
        </w:rPr>
        <w:t xml:space="preserve">18.电子</w:t>
      </w:r>
      <w:r>
        <w:rPr>
          <w:rFonts w:hint="eastAsia" w:ascii="黑体" w:hAnsi="Arial" w:eastAsia="黑体" w:cs="Arial"/>
          <w:color w:val="000000"/>
          <w:sz w:val="28"/>
          <w:szCs w:val="28"/>
        </w:rPr>
        <w:t xml:space="preserve">投标文件</w:t>
      </w:r>
      <w:bookmarkEnd w:id="204"/>
      <w:r/>
      <w:bookmarkEnd w:id="205"/>
      <w:r/>
      <w:bookmarkEnd w:id="206"/>
      <w:r/>
      <w:bookmarkEnd w:id="207"/>
      <w:r>
        <w:rPr>
          <w:rFonts w:hint="eastAsia" w:ascii="黑体" w:hAnsi="Arial" w:eastAsia="黑体" w:cs="Arial"/>
          <w:color w:val="000000"/>
          <w:sz w:val="28"/>
          <w:szCs w:val="28"/>
        </w:rPr>
        <w:t xml:space="preserve">的递交</w:t>
      </w:r>
      <w:r>
        <w:rPr>
          <w:rFonts w:ascii="黑体" w:hAnsi="Arial" w:eastAsia="黑体" w:cs="Arial"/>
          <w:color w:val="000000"/>
          <w:sz w:val="28"/>
          <w:szCs w:val="28"/>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208" w:name="_Toc513029226"/>
      <w:r/>
      <w:bookmarkStart w:id="209" w:name="_Toc20823298"/>
      <w:r/>
      <w:bookmarkStart w:id="210" w:name="_Toc16938542"/>
      <w:r>
        <w:rPr>
          <w:rFonts w:hint="eastAsia" w:ascii="宋体" w:hAnsi="宋体"/>
          <w:bCs/>
          <w:color w:val="000000"/>
          <w:sz w:val="24"/>
          <w:szCs w:val="21"/>
        </w:rPr>
      </w:r>
      <w:r/>
    </w:p>
    <w:p>
      <w:pPr>
        <w:pStyle w:val="724"/>
        <w:ind w:firstLine="420"/>
        <w:keepLines/>
        <w:keepNext/>
        <w:spacing w:after="0" w:line="480" w:lineRule="exact"/>
        <w:rPr>
          <w:rFonts w:hint="eastAsia" w:ascii="宋体" w:hAnsi="宋体" w:eastAsia="黑体" w:cs="Arial"/>
          <w:bCs/>
          <w:color w:val="000000"/>
          <w:sz w:val="24"/>
          <w:szCs w:val="28"/>
        </w:rPr>
        <w:outlineLvl w:val="3"/>
      </w:pPr>
      <w:r>
        <w:rPr>
          <w:rFonts w:hint="eastAsia" w:ascii="Arial" w:hAnsi="Arial" w:eastAsia="黑体" w:cs="Arial"/>
          <w:bCs/>
          <w:color w:val="000000"/>
          <w:sz w:val="28"/>
          <w:szCs w:val="28"/>
        </w:rPr>
        <w:t xml:space="preserve">19.投标截止日期</w:t>
      </w:r>
      <w:bookmarkEnd w:id="208"/>
      <w:r/>
      <w:bookmarkEnd w:id="209"/>
      <w:r/>
      <w:bookmarkEnd w:id="210"/>
      <w:r>
        <w:rPr>
          <w:rFonts w:hint="eastAsia" w:ascii="宋体" w:hAnsi="宋体" w:eastAsia="黑体" w:cs="Arial"/>
          <w:bCs/>
          <w:color w:val="000000"/>
          <w:sz w:val="24"/>
          <w:szCs w:val="28"/>
        </w:rPr>
      </w:r>
      <w:r/>
    </w:p>
    <w:p>
      <w:pPr>
        <w:pStyle w:val="724"/>
        <w:ind w:firstLine="480"/>
        <w:spacing w:after="0" w:line="480" w:lineRule="exact"/>
        <w:rPr>
          <w:rFonts w:hint="eastAsia"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w:t>
      </w:r>
      <w:r>
        <w:rPr>
          <w:rFonts w:hint="eastAsia" w:ascii="宋体" w:hAnsi="宋体"/>
          <w:bCs/>
          <w:i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color w:val="000000"/>
          <w:sz w:val="24"/>
          <w:szCs w:val="21"/>
        </w:rPr>
      </w:r>
      <w:r/>
    </w:p>
    <w:p>
      <w:pPr>
        <w:pStyle w:val="724"/>
        <w:ind w:firstLine="480"/>
        <w:spacing w:after="0" w:line="48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724"/>
        <w:ind w:firstLine="420"/>
        <w:keepLines/>
        <w:keepNext/>
        <w:spacing w:after="0" w:line="480" w:lineRule="exact"/>
        <w:rPr>
          <w:rFonts w:ascii="Arial" w:hAnsi="Arial" w:eastAsia="黑体" w:cs="Arial"/>
          <w:color w:val="000000"/>
          <w:sz w:val="28"/>
          <w:szCs w:val="28"/>
        </w:rPr>
        <w:outlineLvl w:val="3"/>
      </w:pPr>
      <w:r/>
      <w:bookmarkStart w:id="211" w:name="_Toc513029227"/>
      <w:r/>
      <w:bookmarkStart w:id="212" w:name="_Toc20823299"/>
      <w:r/>
      <w:bookmarkStart w:id="213" w:name="_Toc16938543"/>
      <w:r>
        <w:rPr>
          <w:rFonts w:hint="eastAsia" w:ascii="Arial" w:hAnsi="Arial" w:eastAsia="黑体" w:cs="Arial"/>
          <w:color w:val="000000"/>
          <w:sz w:val="28"/>
          <w:szCs w:val="28"/>
        </w:rPr>
        <w:t xml:space="preserve">20.投标文件</w:t>
      </w:r>
      <w:bookmarkEnd w:id="211"/>
      <w:r/>
      <w:bookmarkEnd w:id="212"/>
      <w:r/>
      <w:bookmarkEnd w:id="213"/>
      <w:r>
        <w:rPr>
          <w:rFonts w:hint="eastAsia" w:ascii="Arial" w:hAnsi="Arial" w:eastAsia="黑体" w:cs="Arial"/>
          <w:color w:val="000000"/>
          <w:sz w:val="28"/>
          <w:szCs w:val="28"/>
        </w:rPr>
        <w:t xml:space="preserve">的拒收</w:t>
      </w:r>
      <w:r>
        <w:rPr>
          <w:rFonts w:ascii="Arial" w:hAnsi="Arial" w:eastAsia="黑体" w:cs="Arial"/>
          <w:color w:val="000000"/>
          <w:sz w:val="28"/>
          <w:szCs w:val="28"/>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20.1 采购中心拒绝接收在其规定的投标截止时间后上传的任何投标文件。</w:t>
      </w:r>
      <w:r>
        <w:rPr>
          <w:rFonts w:hint="eastAsia" w:ascii="宋体" w:hAnsi="宋体"/>
          <w:bCs/>
          <w:color w:val="000000"/>
          <w:sz w:val="24"/>
          <w:szCs w:val="21"/>
        </w:rPr>
      </w:r>
      <w:r/>
    </w:p>
    <w:p>
      <w:pPr>
        <w:pStyle w:val="724"/>
        <w:ind w:firstLine="420"/>
        <w:keepLines/>
        <w:keepNext/>
        <w:spacing w:after="0" w:line="480" w:lineRule="exact"/>
        <w:rPr>
          <w:rFonts w:ascii="Arial" w:hAnsi="Arial" w:eastAsia="黑体" w:cs="Arial"/>
          <w:color w:val="000000"/>
          <w:sz w:val="28"/>
          <w:szCs w:val="28"/>
        </w:rPr>
        <w:outlineLvl w:val="3"/>
      </w:pPr>
      <w:r/>
      <w:bookmarkStart w:id="214" w:name="_Toc513029228"/>
      <w:r/>
      <w:bookmarkStart w:id="215" w:name="_Toc16938544"/>
      <w:r/>
      <w:bookmarkStart w:id="216" w:name="_Toc20823300"/>
      <w:r>
        <w:rPr>
          <w:rFonts w:hint="eastAsia" w:ascii="Arial" w:hAnsi="Arial" w:eastAsia="黑体" w:cs="Arial"/>
          <w:color w:val="000000"/>
          <w:sz w:val="28"/>
          <w:szCs w:val="28"/>
        </w:rPr>
        <w:t xml:space="preserve">21.投标文件的撤回和修改</w:t>
      </w:r>
      <w:bookmarkEnd w:id="214"/>
      <w:r/>
      <w:bookmarkEnd w:id="215"/>
      <w:r/>
      <w:bookmarkEnd w:id="216"/>
      <w:r>
        <w:rPr>
          <w:rFonts w:ascii="Arial" w:hAnsi="Arial" w:eastAsia="黑体" w:cs="Arial"/>
          <w:color w:val="000000"/>
          <w:sz w:val="28"/>
          <w:szCs w:val="28"/>
        </w:rPr>
      </w:r>
      <w:r/>
    </w:p>
    <w:p>
      <w:pPr>
        <w:pStyle w:val="724"/>
        <w:ind w:firstLine="480"/>
        <w:spacing w:after="0"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724"/>
        <w:ind w:firstLine="480"/>
        <w:spacing w:after="0"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724"/>
        <w:ind w:firstLine="480"/>
        <w:spacing w:after="0" w:line="48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 投标人撤回电子投标文件，则认为其不再参与本项目投标活动。</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 投标文件的修改</w:t>
      </w:r>
      <w:r>
        <w:rPr>
          <w:rFonts w:hint="eastAsia" w:ascii="宋体" w:hAnsi="宋体"/>
          <w:color w:val="000000"/>
          <w:sz w:val="24"/>
        </w:rPr>
      </w:r>
      <w:r/>
    </w:p>
    <w:p>
      <w:pPr>
        <w:pStyle w:val="724"/>
        <w:ind w:firstLine="480"/>
        <w:spacing w:after="0" w:line="48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rPr>
          <w:rFonts w:hint="eastAsia" w:ascii="宋体" w:hAnsi="宋体"/>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724"/>
        <w:ind w:firstLine="482"/>
        <w:keepLines/>
        <w:keepNext/>
        <w:spacing w:after="0" w:line="480" w:lineRule="exact"/>
        <w:rPr>
          <w:b/>
          <w:bCs/>
          <w:color w:val="000000"/>
          <w:sz w:val="32"/>
          <w:szCs w:val="32"/>
        </w:rPr>
        <w:outlineLvl w:val="2"/>
      </w:pPr>
      <w:r/>
      <w:bookmarkStart w:id="217" w:name="_Toc20823301"/>
      <w:r/>
      <w:bookmarkStart w:id="218" w:name="_Toc513029229"/>
      <w:r/>
      <w:bookmarkStart w:id="219" w:name="_Toc120614218"/>
      <w:r/>
      <w:bookmarkStart w:id="220" w:name="_Toc16938545"/>
      <w:r>
        <w:rPr>
          <w:rFonts w:hint="eastAsia"/>
          <w:b/>
          <w:bCs/>
          <w:color w:val="000000"/>
          <w:sz w:val="32"/>
          <w:szCs w:val="32"/>
        </w:rPr>
        <w:t xml:space="preserve">五、开标与评标</w:t>
      </w:r>
      <w:bookmarkEnd w:id="217"/>
      <w:r/>
      <w:bookmarkEnd w:id="218"/>
      <w:r/>
      <w:bookmarkEnd w:id="219"/>
      <w:r/>
      <w:bookmarkEnd w:id="220"/>
      <w:r>
        <w:rPr>
          <w:b/>
          <w:bCs/>
          <w:color w:val="000000"/>
          <w:sz w:val="32"/>
          <w:szCs w:val="32"/>
        </w:rPr>
      </w:r>
      <w:r/>
    </w:p>
    <w:p>
      <w:pPr>
        <w:pStyle w:val="724"/>
        <w:ind w:firstLine="420"/>
        <w:keepLines/>
        <w:keepNext/>
        <w:spacing w:after="0" w:line="480" w:lineRule="exact"/>
        <w:rPr>
          <w:rFonts w:ascii="Arial" w:hAnsi="Arial" w:eastAsia="黑体" w:cs="Arial"/>
          <w:color w:val="000000"/>
          <w:sz w:val="28"/>
          <w:szCs w:val="28"/>
        </w:rPr>
        <w:outlineLvl w:val="3"/>
      </w:pPr>
      <w:r/>
      <w:bookmarkStart w:id="221" w:name="_Toc513029230"/>
      <w:r/>
      <w:bookmarkStart w:id="222" w:name="_Toc20823302"/>
      <w:r/>
      <w:bookmarkStart w:id="223" w:name="_Toc16938546"/>
      <w:r>
        <w:rPr>
          <w:rFonts w:hint="eastAsia" w:ascii="Arial" w:hAnsi="Arial" w:eastAsia="黑体" w:cs="Arial"/>
          <w:color w:val="000000"/>
          <w:sz w:val="28"/>
          <w:szCs w:val="28"/>
        </w:rPr>
        <w:t xml:space="preserve">22.开标</w:t>
      </w:r>
      <w:bookmarkEnd w:id="221"/>
      <w:r/>
      <w:bookmarkEnd w:id="222"/>
      <w:r/>
      <w:bookmarkEnd w:id="223"/>
      <w:r>
        <w:rPr>
          <w:rFonts w:ascii="Arial" w:hAnsi="Arial" w:eastAsia="黑体" w:cs="Arial"/>
          <w:color w:val="000000"/>
          <w:sz w:val="28"/>
          <w:szCs w:val="28"/>
        </w:rPr>
      </w:r>
      <w:r/>
    </w:p>
    <w:p>
      <w:pPr>
        <w:pStyle w:val="724"/>
        <w:ind w:firstLine="360"/>
        <w:spacing w:after="0" w:line="480" w:lineRule="exact"/>
        <w:rPr>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采购中心将在招标公告中规定的时间和地点组织公开开标</w:t>
      </w:r>
      <w:r>
        <w:rPr>
          <w:rFonts w:hint="eastAsia" w:ascii="宋体" w:hAnsi="宋体"/>
          <w:color w:val="000000"/>
          <w:sz w:val="24"/>
        </w:rPr>
        <w:t xml:space="preserve">。投标人应当按照《操作手册》规定，</w:t>
      </w:r>
      <w:r>
        <w:rPr>
          <w:rFonts w:ascii="宋体" w:hAnsi="宋体"/>
          <w:color w:val="000000"/>
          <w:sz w:val="24"/>
        </w:rPr>
        <w:t xml:space="preserve">参加开标活动</w:t>
      </w:r>
      <w:r>
        <w:rPr>
          <w:rFonts w:hint="eastAsia" w:ascii="宋体" w:hAnsi="宋体"/>
          <w:color w:val="000000"/>
          <w:sz w:val="24"/>
        </w:rPr>
        <w:t xml:space="preserve">和在苏采云系统规定的时间内对投标文件进行解密。</w:t>
      </w:r>
      <w:r>
        <w:rPr>
          <w:color w:val="000000"/>
          <w:szCs w:val="21"/>
        </w:rPr>
      </w:r>
      <w:r/>
    </w:p>
    <w:p>
      <w:pPr>
        <w:pStyle w:val="724"/>
        <w:ind w:firstLine="480"/>
        <w:spacing w:after="0" w:line="480" w:lineRule="exact"/>
        <w:rPr>
          <w:rFonts w:hint="eastAsia"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.2</w:t>
      </w:r>
      <w:r>
        <w:rPr>
          <w:rFonts w:hint="eastAsia" w:ascii="宋体" w:hAnsi="宋体"/>
          <w:color w:val="000000"/>
          <w:sz w:val="24"/>
        </w:rPr>
        <w:t xml:space="preserve">开标仪式由采购中心组织。苏采云系统将自动对</w:t>
      </w:r>
      <w:r>
        <w:rPr>
          <w:rFonts w:ascii="宋体" w:hAnsi="宋体"/>
          <w:color w:val="000000"/>
          <w:sz w:val="24"/>
        </w:rPr>
        <w:t xml:space="preserve">项目进行开标，</w:t>
      </w:r>
      <w:r>
        <w:rPr>
          <w:rFonts w:hint="eastAsia" w:ascii="宋体" w:hAnsi="宋体"/>
          <w:color w:val="000000"/>
          <w:sz w:val="24"/>
        </w:rPr>
        <w:t xml:space="preserve">并宣布各投标人名称和投标价格。</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.4投标人如果对开标过程和开标记录有疑义，应当根据《操作手册》规定提出，如苏采云系统中《开标记录表》宣布后5分钟内未提出的，视同认可开标结果。</w:t>
      </w:r>
      <w:r>
        <w:rPr>
          <w:rFonts w:hint="eastAsia" w:ascii="宋体" w:hAnsi="宋体"/>
          <w:color w:val="000000"/>
          <w:sz w:val="24"/>
        </w:rPr>
      </w:r>
      <w:r/>
    </w:p>
    <w:p>
      <w:pPr>
        <w:pStyle w:val="724"/>
        <w:ind w:firstLine="420"/>
        <w:keepLines/>
        <w:keepNext/>
        <w:spacing w:after="0" w:line="480" w:lineRule="exact"/>
        <w:rPr>
          <w:rFonts w:ascii="Arial" w:hAnsi="Arial" w:eastAsia="黑体" w:cs="Arial"/>
          <w:color w:val="000000"/>
          <w:sz w:val="28"/>
          <w:szCs w:val="28"/>
        </w:rPr>
        <w:outlineLvl w:val="3"/>
      </w:pPr>
      <w:r/>
      <w:bookmarkStart w:id="224" w:name="_Toc16938547"/>
      <w:r/>
      <w:bookmarkStart w:id="225" w:name="_Toc20823303"/>
      <w:r/>
      <w:bookmarkStart w:id="226" w:name="_Toc513029231"/>
      <w:r>
        <w:rPr>
          <w:rFonts w:hint="eastAsia" w:ascii="Arial" w:hAnsi="Arial" w:eastAsia="黑体" w:cs="Arial"/>
          <w:color w:val="000000"/>
          <w:sz w:val="28"/>
          <w:szCs w:val="28"/>
        </w:rPr>
        <w:t xml:space="preserve">23.评标委员会</w:t>
      </w:r>
      <w:r>
        <w:rPr>
          <w:rFonts w:ascii="Arial" w:hAnsi="Arial" w:eastAsia="黑体" w:cs="Arial"/>
          <w:color w:val="000000"/>
          <w:sz w:val="28"/>
          <w:szCs w:val="28"/>
        </w:rPr>
      </w:r>
      <w:r/>
    </w:p>
    <w:p>
      <w:pPr>
        <w:pStyle w:val="724"/>
        <w:spacing w:after="0" w:line="480" w:lineRule="exact"/>
        <w:rPr>
          <w:rFonts w:hint="eastAsia" w:ascii="宋体" w:hAnsi="宋体"/>
          <w:b/>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.1</w:t>
      </w:r>
      <w:r>
        <w:rPr>
          <w:rFonts w:hint="eastAsia" w:ascii="宋体" w:hAnsi="宋体"/>
          <w:b/>
          <w:color w:val="000000"/>
          <w:sz w:val="24"/>
        </w:rPr>
        <w:t xml:space="preserve"> </w:t>
      </w:r>
      <w:r>
        <w:rPr>
          <w:rFonts w:hint="eastAsia" w:ascii="宋体" w:hAnsi="宋体"/>
          <w:color w:val="000000"/>
          <w:sz w:val="24"/>
        </w:rPr>
        <w:t xml:space="preserve">开标后，采购中心将立即组织评标委员会（以下简称评委会）进行评标。</w:t>
      </w:r>
      <w:r>
        <w:rPr>
          <w:rFonts w:hint="eastAsia" w:ascii="宋体" w:hAnsi="宋体"/>
          <w:b/>
          <w:color w:val="000000"/>
          <w:sz w:val="24"/>
        </w:rPr>
      </w:r>
      <w:r/>
    </w:p>
    <w:p>
      <w:pPr>
        <w:pStyle w:val="724"/>
        <w:spacing w:after="0" w:line="48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.2 评委会由采购人代表和有关技术、经济等方面的专家组成，且人员构成符合政府采购有关规定。</w:t>
      </w:r>
      <w:r>
        <w:rPr>
          <w:rFonts w:hint="eastAsia" w:ascii="宋体" w:hAnsi="宋体"/>
          <w:color w:val="000000"/>
          <w:sz w:val="24"/>
        </w:rPr>
      </w:r>
      <w:r/>
    </w:p>
    <w:p>
      <w:pPr>
        <w:pStyle w:val="724"/>
        <w:spacing w:after="0" w:line="480" w:lineRule="exact"/>
        <w:rPr>
          <w:rFonts w:hint="eastAsia"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 2</w:t>
      </w:r>
      <w:r>
        <w:rPr>
          <w:rFonts w:ascii="宋体" w:hAnsi="宋体"/>
          <w:color w:val="000000"/>
          <w:sz w:val="24"/>
        </w:rPr>
        <w:t xml:space="preserve">3</w:t>
      </w:r>
      <w:r>
        <w:rPr>
          <w:rFonts w:hint="eastAsia" w:ascii="宋体" w:hAnsi="宋体"/>
          <w:color w:val="000000"/>
          <w:sz w:val="24"/>
        </w:rPr>
        <w:t xml:space="preserve">.3评委会独立工作，负责评审所有投标文件并确定中标候选人。</w:t>
      </w:r>
      <w:r>
        <w:rPr>
          <w:rFonts w:hint="eastAsia" w:ascii="宋体" w:hAnsi="宋体"/>
          <w:color w:val="000000"/>
          <w:sz w:val="24"/>
        </w:rPr>
      </w:r>
      <w:r/>
    </w:p>
    <w:p>
      <w:pPr>
        <w:pStyle w:val="724"/>
        <w:ind w:firstLine="420"/>
        <w:keepLines/>
        <w:keepNext/>
        <w:spacing w:after="0" w:line="48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24.评标过程的保密与公正</w:t>
      </w:r>
      <w:r>
        <w:rPr>
          <w:rFonts w:ascii="黑体" w:hAnsi="Arial" w:eastAsia="黑体" w:cs="Arial"/>
          <w:color w:val="000000"/>
          <w:sz w:val="28"/>
          <w:szCs w:val="28"/>
        </w:rPr>
      </w:r>
      <w:r/>
    </w:p>
    <w:p>
      <w:pPr>
        <w:pStyle w:val="724"/>
        <w:ind w:firstLine="480"/>
        <w:spacing w:after="0" w:line="480" w:lineRule="exact"/>
        <w:rPr>
          <w:rFonts w:hint="eastAsia" w:ascii="宋体" w:hAnsi="宋体"/>
          <w:bCs/>
          <w:color w:val="000000"/>
          <w:sz w:val="24"/>
          <w:szCs w:val="21"/>
        </w:rPr>
      </w:pPr>
      <w:r/>
      <w:bookmarkEnd w:id="224"/>
      <w:r/>
      <w:bookmarkEnd w:id="225"/>
      <w:r/>
      <w:bookmarkEnd w:id="226"/>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724"/>
        <w:ind w:firstLine="480"/>
        <w:spacing w:after="0" w:line="48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在评标过程中，投标人不得以任何行为影响评标过程，否则其投标文件将被作为无效投标文件。</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 采购中心和评标委员会不向未中标的投标人解释未中标原因，也不公布评标过程中的相关细节。</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 采用综合评分法的项目，未中标的投标人可于中标结果公告期限届满之日起通过苏采云系统查看自己的评审得分及排序情况。</w:t>
      </w:r>
      <w:r>
        <w:rPr>
          <w:rFonts w:hint="eastAsia" w:ascii="宋体" w:hAnsi="宋体"/>
          <w:color w:val="000000"/>
          <w:sz w:val="24"/>
        </w:rPr>
      </w:r>
      <w:r/>
    </w:p>
    <w:p>
      <w:pPr>
        <w:pStyle w:val="724"/>
        <w:ind w:firstLine="420"/>
        <w:keepLines/>
        <w:keepNext/>
        <w:spacing w:after="0" w:line="480" w:lineRule="exact"/>
        <w:rPr>
          <w:rFonts w:ascii="Arial" w:hAnsi="Arial" w:eastAsia="黑体" w:cs="Arial"/>
          <w:color w:val="000000"/>
          <w:sz w:val="28"/>
          <w:szCs w:val="28"/>
        </w:rPr>
        <w:outlineLvl w:val="3"/>
      </w:pPr>
      <w:r/>
      <w:bookmarkStart w:id="227" w:name="_Toc513029232"/>
      <w:r/>
      <w:bookmarkStart w:id="228" w:name="_Toc16938548"/>
      <w:r/>
      <w:bookmarkStart w:id="229" w:name="_Toc20823304"/>
      <w:r>
        <w:rPr>
          <w:rFonts w:hint="eastAsia" w:ascii="Arial" w:hAnsi="Arial" w:eastAsia="黑体" w:cs="Arial"/>
          <w:color w:val="000000"/>
          <w:sz w:val="28"/>
          <w:szCs w:val="28"/>
        </w:rPr>
        <w:t xml:space="preserve">25.投标文件的澄清</w:t>
      </w:r>
      <w:bookmarkEnd w:id="227"/>
      <w:r/>
      <w:bookmarkEnd w:id="228"/>
      <w:r/>
      <w:bookmarkEnd w:id="229"/>
      <w:r>
        <w:rPr>
          <w:rFonts w:ascii="Arial" w:hAnsi="Arial" w:eastAsia="黑体" w:cs="Arial"/>
          <w:color w:val="000000"/>
          <w:sz w:val="28"/>
          <w:szCs w:val="28"/>
        </w:rPr>
      </w:r>
      <w:r/>
    </w:p>
    <w:p>
      <w:pPr>
        <w:pStyle w:val="724"/>
        <w:ind w:firstLine="480"/>
        <w:spacing w:after="0" w:line="480" w:lineRule="exact"/>
        <w:rPr>
          <w:rFonts w:hint="eastAsia" w:ascii="宋体" w:hAnsi="宋体"/>
          <w:color w:val="000000"/>
          <w:sz w:val="24"/>
        </w:rPr>
      </w:pPr>
      <w:r/>
      <w:bookmarkStart w:id="230" w:name="_Toc16938549"/>
      <w:r/>
      <w:bookmarkStart w:id="231" w:name="_Toc513029233"/>
      <w:r/>
      <w:bookmarkStart w:id="232" w:name="_Toc20823305"/>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评标期间，评委会对投标文件中含义不明确、同类问题表述不一致或者有明显文字和计算错误的内容</w:t>
      </w:r>
      <w:r>
        <w:rPr>
          <w:rFonts w:ascii="宋体" w:hAnsi="宋体"/>
          <w:color w:val="000000"/>
          <w:sz w:val="24"/>
        </w:rPr>
        <w:t xml:space="preserve"> </w:t>
      </w:r>
      <w:r>
        <w:rPr>
          <w:rFonts w:hint="eastAsia" w:ascii="宋体" w:hAnsi="宋体"/>
          <w:color w:val="000000"/>
          <w:sz w:val="24"/>
        </w:rPr>
        <w:t xml:space="preserve">，有权要求投标人作出必要的澄清、说明或者补正。</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接到评委会澄清、说明和补正要求的投标人如未按规定做出澄清、说明和补正，其风险由投标人自行承担。</w:t>
      </w:r>
      <w:r>
        <w:rPr>
          <w:rFonts w:hint="eastAsia" w:ascii="宋体" w:hAnsi="宋体"/>
          <w:color w:val="000000"/>
          <w:sz w:val="24"/>
        </w:rPr>
      </w:r>
      <w:r/>
    </w:p>
    <w:p>
      <w:pPr>
        <w:pStyle w:val="724"/>
        <w:ind w:firstLine="420"/>
        <w:keepLines/>
        <w:keepNext/>
        <w:spacing w:after="0" w:line="48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26.对投标文件的初审</w:t>
      </w:r>
      <w:bookmarkEnd w:id="230"/>
      <w:r/>
      <w:bookmarkEnd w:id="231"/>
      <w:r/>
      <w:bookmarkEnd w:id="232"/>
      <w:r>
        <w:rPr>
          <w:rFonts w:ascii="Arial" w:hAnsi="Arial" w:eastAsia="黑体" w:cs="Arial"/>
          <w:color w:val="000000"/>
          <w:sz w:val="28"/>
          <w:szCs w:val="28"/>
        </w:rPr>
      </w:r>
      <w:r/>
    </w:p>
    <w:p>
      <w:pPr>
        <w:pStyle w:val="724"/>
        <w:ind w:firstLine="480"/>
        <w:spacing w:after="0" w:line="48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w:t>
      </w:r>
      <w:r>
        <w:rPr>
          <w:rFonts w:hint="eastAsia"/>
          <w:color w:val="000000"/>
          <w:sz w:val="24"/>
        </w:rPr>
        <w:t xml:space="preserve">“信用中国”网站或“中国政府采购网”网站</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未通过资格审查或符合性审查的投标人，采购中心将在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rPr>
      </w:r>
      <w:r/>
    </w:p>
    <w:p>
      <w:pPr>
        <w:pStyle w:val="724"/>
        <w:ind w:firstLine="480"/>
        <w:spacing w:after="0" w:line="480" w:lineRule="exact"/>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rPr>
      </w:r>
      <w:r/>
    </w:p>
    <w:p>
      <w:pPr>
        <w:pStyle w:val="724"/>
        <w:ind w:firstLine="480"/>
        <w:spacing w:after="0" w:line="480" w:lineRule="exact"/>
        <w:rPr>
          <w:rFonts w:hint="eastAsia" w:ascii="宋体" w:hAnsi="宋体"/>
          <w:bCs/>
          <w:color w:val="000000"/>
          <w:sz w:val="24"/>
          <w:szCs w:val="21"/>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hint="eastAsia" w:ascii="宋体" w:hAnsi="宋体"/>
          <w:bCs/>
          <w:color w:val="000000"/>
          <w:sz w:val="24"/>
          <w:szCs w:val="21"/>
        </w:rPr>
      </w:r>
      <w:r/>
    </w:p>
    <w:p>
      <w:pPr>
        <w:pStyle w:val="724"/>
        <w:ind w:firstLine="480"/>
        <w:spacing w:after="0" w:line="480" w:lineRule="exact"/>
        <w:rPr>
          <w:rFonts w:hint="eastAsia" w:ascii="宋体" w:hAnsi="宋体"/>
          <w:color w:val="000000"/>
          <w:sz w:val="24"/>
          <w:szCs w:val="21"/>
        </w:rPr>
      </w:pPr>
      <w:r/>
      <w:bookmarkStart w:id="233" w:name="_Toc16938550"/>
      <w:r/>
      <w:bookmarkStart w:id="234" w:name="_Toc20823306"/>
      <w:r/>
      <w:bookmarkStart w:id="235"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hint="eastAsia" w:ascii="宋体" w:hAnsi="宋体"/>
          <w:color w:val="000000"/>
          <w:sz w:val="24"/>
          <w:szCs w:val="21"/>
        </w:rPr>
      </w:r>
      <w:r/>
    </w:p>
    <w:p>
      <w:pPr>
        <w:pStyle w:val="724"/>
        <w:ind w:firstLine="480"/>
        <w:spacing w:after="0" w:line="480" w:lineRule="exact"/>
        <w:rPr>
          <w:rFonts w:hint="eastAsia"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w:t>
      </w:r>
      <w:r>
        <w:rPr>
          <w:rFonts w:hint="eastAsia" w:ascii="宋体" w:hAnsi="宋体"/>
          <w:color w:val="000000"/>
          <w:sz w:val="24"/>
          <w:szCs w:val="21"/>
        </w:rPr>
        <w:t xml:space="preserve">中标供应商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hint="eastAsia" w:ascii="宋体" w:hAnsi="宋体"/>
          <w:color w:val="000000"/>
          <w:sz w:val="24"/>
          <w:szCs w:val="21"/>
        </w:rPr>
      </w:r>
      <w:r/>
    </w:p>
    <w:p>
      <w:pPr>
        <w:pStyle w:val="724"/>
        <w:ind w:firstLine="420"/>
        <w:spacing w:after="0" w:line="48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724"/>
        <w:ind w:firstLine="420"/>
        <w:spacing w:after="0"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r>
        <w:rPr>
          <w:rFonts w:hint="eastAsia" w:ascii="宋体" w:hAnsi="宋体"/>
          <w:color w:val="000000"/>
          <w:sz w:val="24"/>
          <w:szCs w:val="21"/>
        </w:rPr>
      </w:r>
      <w:r/>
    </w:p>
    <w:p>
      <w:pPr>
        <w:pStyle w:val="724"/>
        <w:ind w:firstLine="420"/>
        <w:keepLines/>
        <w:keepNext/>
        <w:spacing w:after="0" w:line="48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27.</w:t>
      </w:r>
      <w:bookmarkEnd w:id="233"/>
      <w:r/>
      <w:bookmarkEnd w:id="234"/>
      <w:r/>
      <w:bookmarkEnd w:id="235"/>
      <w:r>
        <w:rPr>
          <w:rFonts w:hint="eastAsia" w:ascii="Arial" w:hAnsi="Arial" w:eastAsia="黑体" w:cs="Arial"/>
          <w:color w:val="000000"/>
          <w:sz w:val="28"/>
          <w:szCs w:val="28"/>
        </w:rPr>
        <w:t xml:space="preserve">无效投标条款和废标条款</w:t>
      </w:r>
      <w:r>
        <w:rPr>
          <w:rFonts w:ascii="Arial" w:hAnsi="Arial" w:eastAsia="黑体" w:cs="Arial"/>
          <w:color w:val="000000"/>
          <w:sz w:val="28"/>
          <w:szCs w:val="28"/>
        </w:rPr>
      </w:r>
      <w:r/>
    </w:p>
    <w:p>
      <w:pPr>
        <w:pStyle w:val="724"/>
        <w:ind w:firstLine="480"/>
        <w:spacing w:after="0" w:line="480" w:lineRule="exact"/>
        <w:rPr>
          <w:rFonts w:hint="eastAsia" w:ascii="宋体" w:hAnsi="宋体"/>
          <w:bCs/>
          <w:color w:val="000000"/>
          <w:sz w:val="24"/>
          <w:szCs w:val="21"/>
        </w:rPr>
      </w:pPr>
      <w:r/>
      <w:bookmarkStart w:id="236" w:name="_Toc513029235"/>
      <w:r/>
      <w:bookmarkStart w:id="237" w:name="_Toc20823307"/>
      <w:r/>
      <w:bookmarkStart w:id="238"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000000"/>
          <w:sz w:val="24"/>
        </w:rPr>
        <w:t xml:space="preserve">苏采云系统</w:t>
      </w:r>
      <w:r>
        <w:rPr>
          <w:rFonts w:hint="eastAsia" w:ascii="宋体" w:hAnsi="宋体"/>
          <w:bCs/>
          <w:color w:val="000000"/>
          <w:sz w:val="24"/>
          <w:szCs w:val="21"/>
        </w:rPr>
        <w:t xml:space="preserve">规定的时间内未成功解密电子投标文件的。</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724"/>
        <w:ind w:firstLine="480"/>
        <w:spacing w:after="0" w:line="48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724"/>
        <w:ind w:firstLine="360"/>
        <w:spacing w:after="0" w:line="480" w:lineRule="exact"/>
        <w:rPr>
          <w:rFonts w:hint="eastAsia" w:ascii="宋体" w:hAnsi="宋体"/>
          <w:bCs/>
          <w:iCs/>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rPr>
          <w:rFonts w:hint="eastAsia" w:ascii="宋体" w:hAnsi="宋体"/>
          <w:bCs/>
          <w:iCs/>
          <w:color w:val="000000"/>
          <w:sz w:val="24"/>
          <w:szCs w:val="21"/>
          <w:u w:val="single"/>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w:t>
      </w:r>
      <w:r>
        <w:rPr>
          <w:rFonts w:hint="eastAsia"/>
          <w:color w:val="000000"/>
          <w:sz w:val="24"/>
        </w:rPr>
        <w:t xml:space="preserve">“信用中国”网站或“中国政府采购网”网站</w:t>
      </w:r>
      <w:r>
        <w:rPr>
          <w:rFonts w:hint="eastAsia" w:ascii="宋体" w:hAnsi="宋体"/>
          <w:bCs/>
          <w:color w:val="000000"/>
          <w:sz w:val="24"/>
          <w:szCs w:val="21"/>
        </w:rPr>
        <w:t xml:space="preserve">列入失信被执行人或重大税收违法案件当事人名单或政府采购严重失信行为记录名单。或查询</w:t>
      </w:r>
      <w:r>
        <w:rPr>
          <w:rFonts w:hint="eastAsia"/>
          <w:color w:val="000000"/>
          <w:sz w:val="24"/>
        </w:rPr>
        <w:t xml:space="preserve">“信用中国”网站或“中国政府采购网”</w:t>
      </w:r>
      <w:r>
        <w:rPr>
          <w:rFonts w:hint="eastAsia" w:ascii="宋体" w:hAnsi="宋体"/>
          <w:bCs/>
          <w:color w:val="000000"/>
          <w:sz w:val="24"/>
          <w:szCs w:val="21"/>
        </w:rPr>
        <w:t xml:space="preserve">后发现投标人存在其他不符合《中华人民共和国政府采购法》第二十二条规定条件的信用记录。</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.1.11 投标文件未按照招标文件要求加盖CA电子公章的。</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.1.12其他法律、法规及本招标文件规定的属无效投标的情形。</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000000"/>
          <w:sz w:val="24"/>
        </w:rPr>
        <w:t xml:space="preserve">苏采云系统故障</w:t>
      </w:r>
      <w:r>
        <w:rPr>
          <w:rFonts w:ascii="宋体" w:hAnsi="宋体"/>
          <w:bCs/>
          <w:color w:val="000000"/>
          <w:sz w:val="24"/>
          <w:szCs w:val="21"/>
        </w:rPr>
        <w:t xml:space="preserve">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724"/>
        <w:ind w:firstLine="482"/>
        <w:keepLines/>
        <w:keepNext/>
        <w:spacing w:after="0" w:line="480" w:lineRule="exact"/>
        <w:rPr>
          <w:b/>
          <w:bCs/>
          <w:color w:val="000000"/>
          <w:sz w:val="32"/>
          <w:szCs w:val="32"/>
        </w:rPr>
        <w:outlineLvl w:val="2"/>
      </w:pPr>
      <w:r/>
      <w:bookmarkStart w:id="239" w:name="_Toc120614219"/>
      <w:r>
        <w:rPr>
          <w:rFonts w:hint="eastAsia"/>
          <w:b/>
          <w:bCs/>
          <w:color w:val="000000"/>
          <w:sz w:val="32"/>
          <w:szCs w:val="32"/>
        </w:rPr>
        <w:t xml:space="preserve">六、</w:t>
      </w:r>
      <w:bookmarkEnd w:id="236"/>
      <w:r/>
      <w:bookmarkEnd w:id="237"/>
      <w:r/>
      <w:bookmarkEnd w:id="238"/>
      <w:r>
        <w:rPr>
          <w:rFonts w:hint="eastAsia"/>
          <w:b/>
          <w:bCs/>
          <w:color w:val="000000"/>
          <w:sz w:val="32"/>
          <w:szCs w:val="32"/>
        </w:rPr>
        <w:t xml:space="preserve">定标</w:t>
      </w:r>
      <w:bookmarkEnd w:id="239"/>
      <w:r>
        <w:rPr>
          <w:b/>
          <w:bCs/>
          <w:color w:val="000000"/>
          <w:sz w:val="32"/>
          <w:szCs w:val="32"/>
        </w:rPr>
      </w:r>
      <w:r/>
    </w:p>
    <w:p>
      <w:pPr>
        <w:pStyle w:val="724"/>
        <w:ind w:firstLine="600"/>
        <w:keepLines/>
        <w:keepNext/>
        <w:spacing w:after="0" w:line="480" w:lineRule="exact"/>
        <w:rPr>
          <w:rFonts w:hint="eastAsia" w:ascii="黑体" w:hAnsi="宋体" w:eastAsia="黑体"/>
          <w:bCs/>
          <w:color w:val="000000"/>
          <w:sz w:val="30"/>
          <w:szCs w:val="30"/>
        </w:rPr>
        <w:outlineLvl w:val="3"/>
      </w:pPr>
      <w:r/>
      <w:bookmarkStart w:id="240" w:name="_Toc513029238"/>
      <w:r/>
      <w:bookmarkStart w:id="241" w:name="_Toc20823310"/>
      <w:r/>
      <w:bookmarkStart w:id="242" w:name="_Toc16938554"/>
      <w:r>
        <w:rPr>
          <w:rFonts w:hint="eastAsia" w:ascii="黑体" w:hAnsi="宋体" w:eastAsia="黑体"/>
          <w:bCs/>
          <w:color w:val="000000"/>
          <w:sz w:val="30"/>
          <w:szCs w:val="30"/>
        </w:rPr>
        <w:t xml:space="preserve">28.</w:t>
      </w:r>
      <w:bookmarkEnd w:id="240"/>
      <w:r>
        <w:rPr>
          <w:rFonts w:hint="eastAsia" w:ascii="黑体" w:hAnsi="宋体" w:eastAsia="黑体"/>
          <w:bCs/>
          <w:color w:val="000000"/>
          <w:sz w:val="30"/>
          <w:szCs w:val="30"/>
        </w:rPr>
        <w:t xml:space="preserve">确定</w:t>
      </w:r>
      <w:bookmarkEnd w:id="241"/>
      <w:r/>
      <w:bookmarkEnd w:id="242"/>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.1中标候选人的选取原则和数量见招标文件第四章规定。 </w:t>
      </w:r>
      <w:r>
        <w:rPr>
          <w:rFonts w:hint="eastAsia" w:ascii="宋体" w:hAnsi="宋体"/>
          <w:bCs/>
          <w:color w:val="000000"/>
          <w:sz w:val="24"/>
          <w:szCs w:val="21"/>
        </w:rPr>
      </w:r>
      <w:r/>
    </w:p>
    <w:p>
      <w:pPr>
        <w:pStyle w:val="724"/>
        <w:ind w:firstLine="480"/>
        <w:spacing w:after="0" w:line="48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采购人应根据评委会推荐的中标候选人确定中标供应商。</w:t>
      </w:r>
      <w:r>
        <w:rPr>
          <w:rFonts w:hint="eastAsia" w:ascii="宋体" w:hAnsi="宋体"/>
          <w:bCs/>
          <w:color w:val="000000"/>
          <w:sz w:val="24"/>
          <w:szCs w:val="21"/>
        </w:rPr>
      </w:r>
      <w:r/>
    </w:p>
    <w:p>
      <w:pPr>
        <w:pStyle w:val="724"/>
        <w:ind w:firstLine="480"/>
        <w:spacing w:after="0" w:line="480" w:lineRule="exact"/>
        <w:rPr>
          <w:rFonts w:hint="eastAsia"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8</w:t>
      </w:r>
      <w:r>
        <w:rPr>
          <w:rFonts w:hint="eastAsia" w:ascii="宋体" w:hAnsi="宋体"/>
          <w:bCs/>
          <w:color w:val="000000"/>
          <w:sz w:val="24"/>
        </w:rPr>
        <w:t xml:space="preserve">.3 </w:t>
      </w:r>
      <w:r>
        <w:rPr>
          <w:rFonts w:hint="eastAsia" w:ascii="宋体" w:hAnsi="宋体"/>
          <w:color w:val="000000"/>
          <w:sz w:val="24"/>
        </w:rPr>
        <w:t xml:space="preserve">采购中心将在</w:t>
      </w:r>
      <w:r>
        <w:rPr>
          <w:rFonts w:hint="eastAsia" w:ascii="宋体" w:hAnsi="宋体"/>
          <w:color w:val="000000"/>
          <w:sz w:val="24"/>
          <w:szCs w:val="21"/>
        </w:rPr>
        <w:t xml:space="preserve">“江苏省政府采购网”、“常州市政府采购网”</w:t>
      </w:r>
      <w:r>
        <w:rPr>
          <w:rFonts w:hint="eastAsia" w:ascii="宋体" w:hAnsi="宋体"/>
          <w:color w:val="000000"/>
          <w:sz w:val="24"/>
        </w:rPr>
        <w:t xml:space="preserve">发布中标公告，公告期限为1个工作日。</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  若有充分证据证明，中标供应商出现下列情况之一的，一经查实，将被取消中标资格：</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.4.1提供虚假材料谋取中标的。</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.4.2向采购人、采购中心行贿或者提供其他不正当利益的。</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.4.3属于本文件规定的无效条件，但在评标过程中又未被评委会发现的。</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.4.4与采购人或者其他供应商恶意串通的。</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.4.5采取不正当手段诋毁、排挤其他供应商的。</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bookmarkStart w:id="243"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int="eastAsia"/>
          <w:color w:val="000000"/>
          <w:szCs w:val="21"/>
        </w:rPr>
        <w:t xml:space="preserve"> </w:t>
      </w:r>
      <w:r>
        <w:rPr>
          <w:rFonts w:hAnsi="宋体" w:cs="宋体"/>
          <w:color w:val="000000"/>
          <w:sz w:val="24"/>
        </w:rPr>
        <w:t xml:space="preserve">有下列情形之一的，</w:t>
      </w:r>
      <w:r>
        <w:rPr>
          <w:rFonts w:hint="eastAsia" w:hAnsi="宋体" w:cs="宋体"/>
          <w:color w:val="000000"/>
          <w:sz w:val="24"/>
        </w:rPr>
        <w:t xml:space="preserve">视为投标人</w:t>
      </w:r>
      <w:r>
        <w:rPr>
          <w:rFonts w:hAnsi="宋体" w:cs="宋体"/>
          <w:color w:val="000000"/>
          <w:sz w:val="24"/>
        </w:rPr>
        <w:t xml:space="preserve">串通</w:t>
      </w:r>
      <w:r>
        <w:rPr>
          <w:rFonts w:hint="eastAsia" w:hAnsi="宋体" w:cs="宋体"/>
          <w:color w:val="000000"/>
          <w:sz w:val="24"/>
        </w:rPr>
        <w:t xml:space="preserve">投标，投标无效：</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.5.1不同投标人的投标文件由同一单位或者个人编制；</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.5.2不同投标人委托同一单位或者个人办理投标事宜；</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 不同投标人的投标文件载明的项目管理成员或者联系人员为同一人；</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.5.4不同投标人的投标文件异常一致或者投标报价呈规律性差异；</w:t>
      </w:r>
      <w:r>
        <w:rPr>
          <w:rFonts w:hint="eastAsia" w:ascii="宋体" w:hAnsi="宋体"/>
          <w:color w:val="000000"/>
          <w:sz w:val="24"/>
        </w:rPr>
      </w:r>
      <w:r/>
    </w:p>
    <w:p>
      <w:pPr>
        <w:pStyle w:val="724"/>
        <w:ind w:firstLine="600"/>
        <w:keepLines/>
        <w:keepNext/>
        <w:spacing w:after="0" w:line="48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29.质疑处理</w:t>
      </w:r>
      <w:bookmarkEnd w:id="243"/>
      <w:r>
        <w:rPr>
          <w:rFonts w:hint="eastAsia" w:ascii="黑体" w:hAnsi="宋体" w:eastAsia="黑体"/>
          <w:bCs/>
          <w:color w:val="000000"/>
          <w:sz w:val="30"/>
          <w:szCs w:val="30"/>
        </w:rPr>
      </w:r>
      <w:r/>
    </w:p>
    <w:p>
      <w:pPr>
        <w:pStyle w:val="724"/>
        <w:ind w:firstLine="480"/>
        <w:spacing w:after="0" w:line="48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提出质疑的供应商应当是参与所质疑项目采购活动的供应商。潜在供应商依法获取其可质疑的招标文件的，可以对招标文件提出质疑。</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供应商认为招标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color w:val="000000"/>
          <w:sz w:val="24"/>
        </w:rPr>
      </w:r>
      <w:r/>
    </w:p>
    <w:p>
      <w:pPr>
        <w:pStyle w:val="724"/>
        <w:ind w:firstLine="480"/>
        <w:spacing w:after="0" w:line="480" w:lineRule="exact"/>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w:t>
      </w:r>
      <w:r>
        <w:rPr>
          <w:rFonts w:hint="eastAsia" w:hAnsi="宋体" w:cs="宋体"/>
          <w:color w:val="000000"/>
          <w:sz w:val="24"/>
        </w:rPr>
        <w:t xml:space="preserve">招标文件</w:t>
      </w:r>
      <w:r>
        <w:rPr>
          <w:rFonts w:hAnsi="宋体" w:cs="宋体"/>
          <w:color w:val="000000"/>
          <w:sz w:val="24"/>
        </w:rPr>
        <w:t xml:space="preserve">提出质疑的，为收到</w:t>
      </w:r>
      <w:r>
        <w:rPr>
          <w:rFonts w:hint="eastAsia" w:hAnsi="宋体" w:cs="宋体"/>
          <w:color w:val="000000"/>
          <w:sz w:val="24"/>
        </w:rPr>
        <w:t xml:space="preserve">招标文件</w:t>
      </w:r>
      <w:r>
        <w:rPr>
          <w:rFonts w:hAnsi="宋体" w:cs="宋体"/>
          <w:color w:val="000000"/>
          <w:sz w:val="24"/>
        </w:rPr>
        <w:t xml:space="preserve">之日或者</w:t>
      </w:r>
      <w:r>
        <w:rPr>
          <w:rFonts w:hint="eastAsia" w:hAnsi="宋体" w:cs="宋体"/>
          <w:color w:val="000000"/>
          <w:sz w:val="24"/>
        </w:rPr>
        <w:t xml:space="preserve">招标文件</w:t>
      </w:r>
      <w:r>
        <w:rPr>
          <w:rFonts w:hAnsi="宋体" w:cs="宋体"/>
          <w:color w:val="000000"/>
          <w:sz w:val="24"/>
        </w:rPr>
        <w:t xml:space="preserve">公告期限届满之日；</w:t>
      </w:r>
      <w:r>
        <w:rPr>
          <w:rFonts w:hint="eastAsia" w:hAnsi="宋体" w:cs="宋体"/>
          <w:color w:val="000000"/>
          <w:sz w:val="24"/>
        </w:rPr>
      </w:r>
      <w:r/>
    </w:p>
    <w:p>
      <w:pPr>
        <w:pStyle w:val="724"/>
        <w:ind w:firstLine="480"/>
        <w:spacing w:after="0" w:line="480" w:lineRule="exact"/>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int="eastAsia" w:hAnsi="宋体" w:cs="宋体"/>
          <w:color w:val="000000"/>
          <w:sz w:val="24"/>
        </w:rPr>
      </w:r>
      <w:r/>
    </w:p>
    <w:p>
      <w:pPr>
        <w:pStyle w:val="724"/>
        <w:ind w:firstLine="482"/>
        <w:spacing w:after="0" w:line="480" w:lineRule="exact"/>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rPr>
          <w:rFonts w:hint="eastAsia" w:hAnsi="宋体" w:cs="宋体"/>
          <w:color w:val="000000"/>
          <w:sz w:val="24"/>
        </w:rPr>
      </w:r>
      <w:r/>
    </w:p>
    <w:p>
      <w:pPr>
        <w:pStyle w:val="724"/>
        <w:ind w:firstLine="482"/>
        <w:spacing w:after="0" w:line="480" w:lineRule="exact"/>
        <w:rPr>
          <w:rFonts w:hint="eastAsia"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rPr>
        <w:t xml:space="preserve">采购人</w:t>
      </w:r>
      <w:r>
        <w:rPr>
          <w:rFonts w:hint="eastAsia" w:hAnsi="宋体" w:cs="宋体"/>
          <w:color w:val="000000"/>
          <w:sz w:val="24"/>
        </w:rPr>
        <w:t xml:space="preserve">将只对供应商第一次质疑作出答复。</w:t>
      </w:r>
      <w:r>
        <w:rPr>
          <w:rFonts w:hint="eastAsia" w:hAnsi="宋体" w:cs="宋体"/>
          <w:color w:val="000000"/>
          <w:sz w:val="24"/>
        </w:rPr>
      </w:r>
      <w:r/>
    </w:p>
    <w:p>
      <w:pPr>
        <w:pStyle w:val="724"/>
        <w:ind w:firstLine="482"/>
        <w:spacing w:after="0" w:line="48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rPr>
      </w:r>
      <w:r/>
    </w:p>
    <w:p>
      <w:pPr>
        <w:pStyle w:val="724"/>
        <w:ind w:firstLine="482"/>
        <w:spacing w:after="0" w:line="48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.4 </w:t>
      </w:r>
      <w:bookmarkStart w:id="244" w:name="_Hlk149903315"/>
      <w:r>
        <w:rPr>
          <w:rFonts w:hint="eastAsia" w:ascii="宋体" w:hAnsi="宋体"/>
          <w:color w:val="000000"/>
          <w:sz w:val="24"/>
        </w:rPr>
        <w:t xml:space="preserve">供应商（含潜在</w:t>
      </w:r>
      <w:r>
        <w:rPr>
          <w:rFonts w:ascii="宋体" w:hAnsi="宋体"/>
          <w:color w:val="000000"/>
          <w:sz w:val="24"/>
        </w:rPr>
        <w:t xml:space="preserve">供应商</w:t>
      </w:r>
      <w:r>
        <w:rPr>
          <w:rFonts w:hint="eastAsia" w:ascii="宋体" w:hAnsi="宋体"/>
          <w:color w:val="000000"/>
          <w:sz w:val="24"/>
        </w:rPr>
        <w:t xml:space="preserve">）对</w:t>
      </w:r>
      <w:r>
        <w:rPr>
          <w:rFonts w:ascii="宋体" w:hAnsi="宋体"/>
          <w:color w:val="000000"/>
          <w:sz w:val="24"/>
        </w:rPr>
        <w:t xml:space="preserve">采购方式、</w:t>
      </w:r>
      <w:r>
        <w:rPr>
          <w:rFonts w:hint="eastAsia" w:ascii="宋体" w:hAnsi="宋体"/>
          <w:color w:val="000000"/>
          <w:sz w:val="24"/>
        </w:rPr>
        <w:t xml:space="preserve">招标文件中采购</w:t>
      </w:r>
      <w:r>
        <w:rPr>
          <w:rFonts w:ascii="宋体" w:hAnsi="宋体"/>
          <w:color w:val="000000"/>
          <w:sz w:val="24"/>
        </w:rPr>
        <w:t xml:space="preserve">需求、</w:t>
      </w:r>
      <w:r>
        <w:rPr>
          <w:rFonts w:hint="eastAsia" w:ascii="宋体" w:hAnsi="宋体"/>
          <w:color w:val="000000"/>
          <w:sz w:val="24"/>
        </w:rPr>
        <w:t xml:space="preserve">供应商</w:t>
      </w:r>
      <w:r>
        <w:rPr>
          <w:rFonts w:ascii="宋体" w:hAnsi="宋体"/>
          <w:color w:val="000000"/>
          <w:sz w:val="24"/>
        </w:rPr>
        <w:t xml:space="preserve">资格条件、</w:t>
      </w:r>
      <w:r>
        <w:rPr>
          <w:rFonts w:hint="eastAsia" w:ascii="宋体" w:hAnsi="宋体"/>
          <w:color w:val="000000"/>
          <w:sz w:val="24"/>
        </w:rPr>
        <w:t xml:space="preserve">评标方法</w:t>
      </w:r>
      <w:r>
        <w:rPr>
          <w:rFonts w:ascii="宋体" w:hAnsi="宋体"/>
          <w:color w:val="000000"/>
          <w:sz w:val="24"/>
        </w:rPr>
        <w:t xml:space="preserve">和评标标准、合同文本</w:t>
      </w:r>
      <w:r>
        <w:rPr>
          <w:rFonts w:hint="eastAsia" w:ascii="宋体" w:hAnsi="宋体"/>
          <w:color w:val="000000"/>
          <w:sz w:val="24"/>
        </w:rPr>
        <w:t xml:space="preserve">及</w:t>
      </w:r>
      <w:r>
        <w:rPr>
          <w:rFonts w:ascii="宋体" w:hAnsi="宋体"/>
          <w:color w:val="000000"/>
          <w:sz w:val="24"/>
        </w:rPr>
        <w:t xml:space="preserve">资格</w:t>
      </w:r>
      <w:r>
        <w:rPr>
          <w:rFonts w:hint="eastAsia" w:ascii="宋体" w:hAnsi="宋体"/>
          <w:color w:val="000000"/>
          <w:sz w:val="24"/>
        </w:rPr>
        <w:t xml:space="preserve">审查结果的</w:t>
      </w:r>
      <w:r>
        <w:rPr>
          <w:rFonts w:ascii="宋体" w:hAnsi="宋体"/>
          <w:color w:val="000000"/>
          <w:sz w:val="24"/>
        </w:rPr>
        <w:t xml:space="preserve">询问</w:t>
      </w:r>
      <w:r>
        <w:rPr>
          <w:rFonts w:hint="eastAsia" w:ascii="宋体" w:hAnsi="宋体"/>
          <w:color w:val="000000"/>
          <w:sz w:val="24"/>
        </w:rPr>
        <w:t xml:space="preserve">、质疑</w:t>
      </w:r>
      <w:r>
        <w:rPr>
          <w:rFonts w:ascii="宋体" w:hAnsi="宋体"/>
          <w:color w:val="000000"/>
          <w:sz w:val="24"/>
        </w:rPr>
        <w:t xml:space="preserve">请向采购人提出，由采购人负责答复。</w:t>
      </w:r>
      <w:r>
        <w:rPr>
          <w:rFonts w:hint="eastAsia" w:ascii="宋体" w:hAnsi="宋体"/>
          <w:color w:val="000000"/>
          <w:sz w:val="24"/>
        </w:rPr>
        <w:t xml:space="preserve">供应商对</w:t>
      </w:r>
      <w:r>
        <w:rPr>
          <w:rFonts w:ascii="宋体" w:hAnsi="宋体"/>
          <w:color w:val="000000"/>
          <w:sz w:val="24"/>
        </w:rPr>
        <w:t xml:space="preserve">其他事项</w:t>
      </w:r>
      <w:r>
        <w:rPr>
          <w:rFonts w:hint="eastAsia" w:ascii="宋体" w:hAnsi="宋体"/>
          <w:color w:val="000000"/>
          <w:sz w:val="24"/>
        </w:rPr>
        <w:t xml:space="preserve">的询问</w:t>
      </w:r>
      <w:r>
        <w:rPr>
          <w:rFonts w:ascii="宋体" w:hAnsi="宋体"/>
          <w:color w:val="000000"/>
          <w:sz w:val="24"/>
        </w:rPr>
        <w:t xml:space="preserve">、质疑请向采购中心提出，由采购中心</w:t>
      </w:r>
      <w:r>
        <w:rPr>
          <w:rFonts w:hint="eastAsia" w:ascii="宋体" w:hAnsi="宋体"/>
          <w:color w:val="000000"/>
          <w:sz w:val="24"/>
        </w:rPr>
        <w:t xml:space="preserve">负责</w:t>
      </w:r>
      <w:r>
        <w:rPr>
          <w:rFonts w:ascii="宋体" w:hAnsi="宋体"/>
          <w:color w:val="000000"/>
          <w:sz w:val="24"/>
        </w:rPr>
        <w:t xml:space="preserve">答复。</w:t>
      </w:r>
      <w:r>
        <w:rPr>
          <w:rFonts w:hint="eastAsia" w:ascii="宋体" w:hAnsi="宋体"/>
          <w:color w:val="000000"/>
          <w:sz w:val="24"/>
        </w:rPr>
      </w:r>
      <w:r/>
    </w:p>
    <w:p>
      <w:pPr>
        <w:pStyle w:val="724"/>
        <w:ind w:firstLine="482"/>
        <w:spacing w:after="0" w:line="480" w:lineRule="exact"/>
        <w:rPr>
          <w:rFonts w:hint="eastAsia" w:ascii="Symbol" w:hAnsi="Symbol" w:cs="Symbol"/>
          <w:color w:val="000000"/>
          <w:sz w:val="24"/>
        </w:rPr>
      </w:pPr>
      <w:r/>
      <w:bookmarkStart w:id="245" w:name="OLE_LINK35"/>
      <w:r>
        <w:rPr>
          <w:rFonts w:hint="eastAsia" w:ascii="Symbol" w:hAnsi="Symbol" w:cs="Symbol"/>
          <w:color w:val="000000"/>
          <w:sz w:val="24"/>
        </w:rPr>
        <w:t xml:space="preserve">根据《政府采购质疑和投诉办法》</w:t>
      </w:r>
      <w:r>
        <w:rPr>
          <w:rFonts w:ascii="Symbol" w:hAnsi="Symbol" w:cs="Symbol"/>
          <w:color w:val="000000"/>
          <w:sz w:val="24"/>
        </w:rPr>
        <w:t xml:space="preserve">(</w:t>
      </w:r>
      <w:r>
        <w:rPr>
          <w:rFonts w:hint="eastAsia" w:ascii="Symbol" w:hAnsi="Symbol" w:cs="Symbol"/>
          <w:color w:val="000000"/>
          <w:sz w:val="24"/>
        </w:rPr>
        <w:t xml:space="preserve">财政部第</w:t>
      </w:r>
      <w:r>
        <w:rPr>
          <w:rFonts w:ascii="Symbol" w:hAnsi="Symbol" w:cs="Symbol"/>
          <w:color w:val="000000"/>
          <w:sz w:val="24"/>
        </w:rPr>
        <w:t xml:space="preserve"> 94 </w:t>
      </w:r>
      <w:r>
        <w:rPr>
          <w:rFonts w:hint="eastAsia" w:ascii="Symbol" w:hAnsi="Symbol" w:cs="Symbol"/>
          <w:color w:val="000000"/>
          <w:sz w:val="24"/>
        </w:rPr>
        <w:t xml:space="preserve">号令</w:t>
      </w:r>
      <w:r>
        <w:rPr>
          <w:rFonts w:ascii="Symbol" w:hAnsi="Symbol" w:cs="Symbol"/>
          <w:color w:val="000000"/>
          <w:sz w:val="24"/>
        </w:rPr>
        <w:t xml:space="preserve">)</w:t>
      </w:r>
      <w:r>
        <w:rPr>
          <w:rFonts w:hint="eastAsia" w:ascii="Symbol" w:hAnsi="Symbol" w:cs="Symbol"/>
          <w:color w:val="000000"/>
          <w:sz w:val="24"/>
        </w:rPr>
        <w:t xml:space="preserve">第十一条规定，提出质疑的供应商应当是参与所质疑项目采购活动的供应商。</w:t>
      </w:r>
      <w:r>
        <w:rPr>
          <w:rFonts w:hint="eastAsia" w:ascii="Symbol" w:hAnsi="Symbol" w:cs="Symbol"/>
          <w:b/>
          <w:bCs/>
          <w:color w:val="000000"/>
          <w:sz w:val="24"/>
        </w:rPr>
        <w:t xml:space="preserve">因此凡是对招标文件提出质疑的供应商，必须是依法获取招标文件的供应商，请将合法获取招标文件的证明材料</w:t>
      </w:r>
      <w:r>
        <w:rPr>
          <w:rFonts w:ascii="Symbol" w:hAnsi="Symbol" w:cs="Symbol"/>
          <w:b/>
          <w:bCs/>
          <w:color w:val="000000"/>
          <w:sz w:val="24"/>
        </w:rPr>
        <w:t xml:space="preserve">(</w:t>
      </w:r>
      <w:r>
        <w:rPr>
          <w:rFonts w:hint="eastAsia" w:ascii="Symbol" w:hAnsi="Symbol" w:cs="Symbol"/>
          <w:b/>
          <w:bCs/>
          <w:color w:val="000000"/>
          <w:sz w:val="24"/>
        </w:rPr>
        <w:t xml:space="preserve">即《投标供应商确认函》</w:t>
      </w:r>
      <w:r>
        <w:rPr>
          <w:rFonts w:ascii="Symbol" w:hAnsi="Symbol" w:cs="Symbol"/>
          <w:b/>
          <w:bCs/>
          <w:color w:val="000000"/>
          <w:sz w:val="24"/>
        </w:rPr>
        <w:t xml:space="preserve">)</w:t>
      </w:r>
      <w:r>
        <w:rPr>
          <w:rFonts w:hint="eastAsia" w:ascii="Symbol" w:hAnsi="Symbol" w:cs="Symbol"/>
          <w:b/>
          <w:bCs/>
          <w:color w:val="000000"/>
          <w:sz w:val="24"/>
        </w:rPr>
        <w:t xml:space="preserve">与质疑函一起递交，否则不予受理。</w:t>
      </w:r>
      <w:r>
        <w:rPr>
          <w:rFonts w:hint="eastAsia" w:ascii="Symbol" w:hAnsi="Symbol" w:cs="Symbol"/>
          <w:color w:val="000000"/>
          <w:sz w:val="24"/>
        </w:rPr>
      </w:r>
      <w:r/>
    </w:p>
    <w:p>
      <w:pPr>
        <w:pStyle w:val="724"/>
        <w:ind w:firstLine="482"/>
        <w:spacing w:after="0" w:line="480" w:lineRule="exact"/>
        <w:rPr>
          <w:rFonts w:hint="eastAsia" w:ascii="宋体" w:hAnsi="宋体"/>
          <w:color w:val="000000"/>
          <w:sz w:val="24"/>
        </w:rPr>
      </w:pPr>
      <w:r>
        <w:rPr>
          <w:rFonts w:hint="eastAsia" w:ascii="宋体" w:hAnsi="宋体"/>
          <w:color w:val="000000"/>
          <w:sz w:val="24"/>
        </w:rPr>
        <w:t xml:space="preserve">采购人及采购中心只接收以纸质原件形式送达的质疑，建议供应商尽量通过现场递交或邮寄方式提交质疑（采购人和采购中心不接受未填写快递运单的快件）。</w:t>
      </w:r>
      <w:bookmarkEnd w:id="245"/>
      <w:r>
        <w:rPr>
          <w:rFonts w:hint="eastAsia" w:ascii="宋体" w:hAnsi="宋体"/>
          <w:color w:val="000000"/>
          <w:sz w:val="24"/>
        </w:rPr>
      </w:r>
      <w:r/>
    </w:p>
    <w:p>
      <w:pPr>
        <w:pStyle w:val="724"/>
        <w:ind w:firstLine="482"/>
        <w:jc w:val="left"/>
        <w:spacing w:after="0" w:line="480" w:lineRule="exact"/>
        <w:rPr>
          <w:rFonts w:hint="eastAsia" w:ascii="宋体" w:hAnsi="宋体"/>
          <w:color w:val="000000"/>
          <w:sz w:val="24"/>
        </w:rPr>
      </w:pPr>
      <w:r>
        <w:rPr>
          <w:rFonts w:hint="eastAsia" w:ascii="宋体" w:hAnsi="宋体"/>
          <w:color w:val="000000"/>
          <w:sz w:val="24"/>
        </w:rPr>
        <w:t xml:space="preserve">采购中心质疑接收部门为：项目审查科</w:t>
      </w:r>
      <w:r>
        <w:rPr>
          <w:rFonts w:hint="eastAsia" w:ascii="宋体" w:hAnsi="宋体"/>
          <w:color w:val="000000"/>
          <w:sz w:val="24"/>
        </w:rPr>
      </w:r>
      <w:r/>
    </w:p>
    <w:p>
      <w:pPr>
        <w:pStyle w:val="724"/>
        <w:ind w:firstLine="482"/>
        <w:jc w:val="left"/>
        <w:spacing w:after="0" w:line="480" w:lineRule="exact"/>
        <w:rPr>
          <w:color w:val="000000"/>
          <w:sz w:val="24"/>
        </w:rPr>
      </w:pPr>
      <w:r>
        <w:rPr>
          <w:rFonts w:hint="eastAsia" w:ascii="宋体" w:hAnsi="宋体"/>
          <w:color w:val="000000"/>
          <w:sz w:val="24"/>
        </w:rPr>
        <w:t xml:space="preserve">联系地址</w:t>
      </w:r>
      <w:r>
        <w:rPr>
          <w:color w:val="000000"/>
          <w:sz w:val="24"/>
        </w:rPr>
        <w:t xml:space="preserve">：</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color w:val="000000"/>
          <w:sz w:val="24"/>
        </w:rPr>
        <w:t xml:space="preserve">；</w:t>
      </w:r>
      <w:r>
        <w:rPr>
          <w:color w:val="000000"/>
          <w:sz w:val="24"/>
        </w:rPr>
      </w:r>
      <w:r/>
    </w:p>
    <w:p>
      <w:pPr>
        <w:pStyle w:val="724"/>
        <w:ind w:firstLine="480"/>
        <w:jc w:val="left"/>
        <w:spacing w:after="0" w:line="480" w:lineRule="exact"/>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rPr>
          <w:color w:val="000000"/>
          <w:sz w:val="24"/>
        </w:rPr>
      </w:r>
      <w:r/>
    </w:p>
    <w:p>
      <w:pPr>
        <w:pStyle w:val="724"/>
        <w:ind w:firstLine="480"/>
        <w:spacing w:after="0" w:line="480" w:lineRule="exact"/>
        <w:rPr>
          <w:rFonts w:hint="eastAsia" w:ascii="宋体" w:hAnsi="宋体"/>
          <w:color w:val="000000"/>
          <w:sz w:val="24"/>
        </w:rPr>
      </w:pPr>
      <w:r/>
      <w:bookmarkEnd w:id="244"/>
      <w:r>
        <w:rPr>
          <w:rFonts w:ascii="宋体" w:hAnsi="宋体"/>
          <w:color w:val="000000"/>
          <w:sz w:val="24"/>
        </w:rPr>
        <w:t xml:space="preserve">29</w:t>
      </w:r>
      <w:r>
        <w:rPr>
          <w:rFonts w:hint="eastAsia" w:ascii="宋体" w:hAnsi="宋体"/>
          <w:color w:val="000000"/>
          <w:sz w:val="24"/>
        </w:rPr>
        <w:t xml:space="preserve">.5 以下情形的质疑不予受理：</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未参加投标活动的供应商或在投标活动中自身权益未受到损害的供应商所提出的质疑。</w:t>
      </w:r>
      <w:r>
        <w:rPr>
          <w:rFonts w:hint="eastAsia" w:ascii="宋体" w:hAnsi="宋体"/>
          <w:color w:val="000000"/>
          <w:sz w:val="24"/>
        </w:rPr>
      </w:r>
      <w:r/>
    </w:p>
    <w:p>
      <w:pPr>
        <w:pStyle w:val="724"/>
        <w:ind w:firstLine="480"/>
        <w:spacing w:after="0" w:line="48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.5.5供应商组成联合体参加投标，联合体中任何一方或多方未按要求签字、盖章、加盖公章的质疑。</w:t>
      </w:r>
      <w:r>
        <w:rPr>
          <w:rFonts w:hint="eastAsia" w:ascii="宋体" w:hAnsi="宋体"/>
          <w:color w:val="000000"/>
          <w:sz w:val="24"/>
        </w:rPr>
      </w:r>
      <w:r/>
    </w:p>
    <w:p>
      <w:pPr>
        <w:pStyle w:val="724"/>
        <w:ind w:firstLine="468"/>
        <w:spacing w:after="0" w:line="480" w:lineRule="exact"/>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rPr>
      </w:r>
      <w:r/>
    </w:p>
    <w:p>
      <w:pPr>
        <w:pStyle w:val="724"/>
        <w:ind w:firstLine="600"/>
        <w:keepLines/>
        <w:keepNext/>
        <w:spacing w:after="0" w:line="48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30.中标通知书</w:t>
      </w:r>
      <w:r>
        <w:rPr>
          <w:rFonts w:hint="eastAsia" w:ascii="黑体" w:hAnsi="宋体" w:eastAsia="黑体"/>
          <w:bCs/>
          <w:color w:val="000000"/>
          <w:sz w:val="30"/>
          <w:szCs w:val="30"/>
        </w:rPr>
      </w:r>
      <w:r/>
    </w:p>
    <w:p>
      <w:pPr>
        <w:pStyle w:val="724"/>
        <w:ind w:firstLine="600"/>
        <w:spacing w:after="0" w:line="480" w:lineRule="exact"/>
        <w:rPr>
          <w:rFonts w:hint="eastAsia" w:ascii="宋体" w:hAnsi="宋体"/>
          <w:color w:val="000000"/>
          <w:sz w:val="24"/>
        </w:rPr>
      </w:pPr>
      <w:r>
        <w:rPr>
          <w:rFonts w:ascii="宋体" w:hAnsi="宋体"/>
          <w:color w:val="000000"/>
          <w:sz w:val="24"/>
        </w:rPr>
        <w:t xml:space="preserve">30</w:t>
      </w:r>
      <w:r>
        <w:rPr>
          <w:rFonts w:hint="eastAsia" w:ascii="宋体" w:hAnsi="宋体"/>
          <w:color w:val="000000"/>
          <w:sz w:val="24"/>
        </w:rPr>
        <w:t xml:space="preserve">.l</w:t>
      </w:r>
      <w:r>
        <w:rPr>
          <w:rFonts w:hint="eastAsia" w:ascii="宋体" w:hAnsi="宋体"/>
          <w:b/>
          <w:color w:val="000000"/>
          <w:sz w:val="24"/>
        </w:rPr>
        <w:t xml:space="preserve"> </w:t>
      </w:r>
      <w:r>
        <w:rPr>
          <w:rFonts w:hint="eastAsia" w:ascii="宋体" w:hAnsi="宋体"/>
          <w:color w:val="000000"/>
          <w:sz w:val="24"/>
        </w:rPr>
        <w:t xml:space="preserve">中标结果确定后，采购中心将向中标供应商发出中标通知书。请中标供应商在中标结果公告届满之日起30日内，使用CA数字证书登录苏采云系统及时下载中标通知书【中标通知书领取相关事宜请致电：0519-88068618/88068636】。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sz w:val="24"/>
        </w:rPr>
      </w:r>
      <w:r/>
    </w:p>
    <w:p>
      <w:pPr>
        <w:pStyle w:val="724"/>
        <w:ind w:firstLine="600"/>
        <w:spacing w:after="0" w:line="48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rPr>
      </w:r>
      <w:r/>
    </w:p>
    <w:p>
      <w:pPr>
        <w:pStyle w:val="724"/>
        <w:ind w:firstLine="643"/>
        <w:keepLines/>
        <w:keepNext/>
        <w:spacing w:after="0" w:line="480" w:lineRule="exact"/>
        <w:rPr>
          <w:b/>
          <w:bCs/>
          <w:color w:val="000000"/>
          <w:sz w:val="32"/>
          <w:szCs w:val="32"/>
        </w:rPr>
        <w:outlineLvl w:val="2"/>
      </w:pPr>
      <w:r/>
      <w:bookmarkStart w:id="246" w:name="_Toc513029236"/>
      <w:r/>
      <w:bookmarkStart w:id="247" w:name="_Toc16938552"/>
      <w:r/>
      <w:bookmarkStart w:id="248" w:name="_Toc20823308"/>
      <w:r/>
      <w:bookmarkStart w:id="249" w:name="_Toc120614220"/>
      <w:r>
        <w:rPr>
          <w:rFonts w:hint="eastAsia"/>
          <w:b/>
          <w:bCs/>
          <w:color w:val="000000"/>
          <w:sz w:val="32"/>
          <w:szCs w:val="32"/>
        </w:rPr>
        <w:t xml:space="preserve">七、授予合同</w:t>
      </w:r>
      <w:bookmarkEnd w:id="249"/>
      <w:r>
        <w:rPr>
          <w:b/>
          <w:bCs/>
          <w:color w:val="000000"/>
          <w:sz w:val="32"/>
          <w:szCs w:val="32"/>
        </w:rPr>
      </w:r>
      <w:r/>
    </w:p>
    <w:p>
      <w:pPr>
        <w:pStyle w:val="724"/>
        <w:ind w:firstLine="600"/>
        <w:keepLines/>
        <w:keepNext/>
        <w:spacing w:after="0" w:line="480" w:lineRule="exact"/>
        <w:rPr>
          <w:rFonts w:hint="eastAsia" w:ascii="黑体" w:hAnsi="宋体" w:eastAsia="黑体"/>
          <w:bCs/>
          <w:color w:val="000000"/>
          <w:sz w:val="30"/>
          <w:szCs w:val="30"/>
        </w:rPr>
        <w:outlineLvl w:val="3"/>
      </w:pPr>
      <w:r/>
      <w:bookmarkEnd w:id="246"/>
      <w:r/>
      <w:bookmarkEnd w:id="247"/>
      <w:r/>
      <w:bookmarkEnd w:id="248"/>
      <w:r/>
      <w:bookmarkStart w:id="250" w:name="_Toc16938553"/>
      <w:r/>
      <w:bookmarkStart w:id="251" w:name="_Toc513029237"/>
      <w:r/>
      <w:bookmarkStart w:id="252"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rPr>
          <w:rFonts w:hint="eastAsia" w:ascii="黑体" w:hAnsi="宋体" w:eastAsia="黑体"/>
          <w:bCs/>
          <w:color w:val="000000"/>
          <w:sz w:val="30"/>
          <w:szCs w:val="30"/>
        </w:rPr>
      </w:r>
      <w:r/>
    </w:p>
    <w:p>
      <w:pPr>
        <w:pStyle w:val="724"/>
        <w:ind w:firstLine="600"/>
        <w:spacing w:after="0" w:line="480" w:lineRule="exact"/>
        <w:rPr>
          <w:rFonts w:hint="eastAsia"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.l中标供应商应当在中标通知书发出之日起三十日内，按照招标文件确定的事项与采购人签订政府采购合同。</w:t>
      </w:r>
      <w:r>
        <w:rPr>
          <w:rFonts w:hint="eastAsia" w:ascii="宋体" w:hAnsi="宋体"/>
          <w:color w:val="000000"/>
          <w:sz w:val="24"/>
        </w:rPr>
      </w:r>
      <w:r/>
    </w:p>
    <w:p>
      <w:pPr>
        <w:pStyle w:val="724"/>
        <w:ind w:firstLine="600"/>
        <w:spacing w:after="0" w:line="48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
          <w:color w:val="000000"/>
          <w:sz w:val="24"/>
        </w:rPr>
        <w:t xml:space="preserve"> </w:t>
      </w:r>
      <w:r>
        <w:rPr>
          <w:rFonts w:hint="eastAsia" w:ascii="宋体" w:hAnsi="宋体"/>
          <w:color w:val="000000"/>
          <w:sz w:val="24"/>
        </w:rPr>
        <w:t xml:space="preserve">招标文件、中标供应商的投标文件及招标过程中有关澄清、承诺文件均应作为合同附件。</w:t>
      </w:r>
      <w:r>
        <w:rPr>
          <w:rFonts w:hint="eastAsia" w:ascii="宋体" w:hAnsi="宋体"/>
          <w:color w:val="000000"/>
          <w:sz w:val="24"/>
        </w:rPr>
      </w:r>
      <w:r/>
    </w:p>
    <w:p>
      <w:pPr>
        <w:pStyle w:val="724"/>
        <w:ind w:firstLine="600"/>
        <w:spacing w:after="0" w:line="480" w:lineRule="exact"/>
        <w:rPr>
          <w:rFonts w:hint="eastAsia" w:ascii="宋体" w:hAnsi="宋体"/>
          <w:color w:val="000000"/>
          <w:sz w:val="24"/>
        </w:rPr>
      </w:pPr>
      <w:r>
        <w:rPr>
          <w:rFonts w:hint="eastAsia" w:ascii="宋体" w:hAnsi="宋体"/>
          <w:color w:val="000000"/>
          <w:sz w:val="24"/>
        </w:rPr>
        <w:t xml:space="preserve">31.3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rPr>
      </w:r>
      <w:r/>
    </w:p>
    <w:p>
      <w:pPr>
        <w:pStyle w:val="724"/>
        <w:ind w:firstLine="600"/>
        <w:keepLines/>
        <w:keepNext/>
        <w:spacing w:after="0" w:line="48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32.货物（包含与货物相关的服务）的追加</w:t>
      </w:r>
      <w:r>
        <w:rPr>
          <w:rFonts w:hint="eastAsia" w:ascii="黑体" w:hAnsi="宋体" w:eastAsia="黑体"/>
          <w:bCs/>
          <w:color w:val="000000"/>
          <w:sz w:val="30"/>
          <w:szCs w:val="30"/>
        </w:rPr>
      </w:r>
      <w:r/>
    </w:p>
    <w:p>
      <w:pPr>
        <w:pStyle w:val="724"/>
        <w:ind w:firstLine="480"/>
        <w:spacing w:after="0" w:line="480" w:lineRule="exact"/>
        <w:rPr>
          <w:rFonts w:hint="eastAsia" w:ascii="宋体" w:hAnsi="宋体"/>
          <w:color w:val="000000"/>
          <w:sz w:val="24"/>
        </w:rPr>
      </w:pPr>
      <w:r>
        <w:rPr>
          <w:rFonts w:hint="eastAsia" w:ascii="宋体" w:hAnsi="宋体"/>
          <w:color w:val="000000"/>
          <w:sz w:val="24"/>
        </w:rPr>
        <w:t xml:space="preserve">32.1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rPr>
      </w:r>
      <w:r/>
    </w:p>
    <w:p>
      <w:pPr>
        <w:pStyle w:val="812"/>
        <w:ind w:firstLine="600"/>
        <w:spacing w:after="0" w:line="480" w:lineRule="exact"/>
        <w:rPr>
          <w:rFonts w:hint="eastAsia" w:ascii="黑体" w:hAnsi="宋体" w:eastAsia="黑体" w:cs="Times New Roman"/>
          <w:bCs/>
          <w:color w:val="000000"/>
          <w:sz w:val="30"/>
          <w:szCs w:val="30"/>
        </w:rPr>
      </w:pPr>
      <w:r/>
      <w:bookmarkEnd w:id="250"/>
      <w:r/>
      <w:bookmarkEnd w:id="251"/>
      <w:r/>
      <w:bookmarkEnd w:id="252"/>
      <w:r>
        <w:rPr>
          <w:rFonts w:hint="eastAsia" w:ascii="黑体" w:hAnsi="宋体" w:eastAsia="黑体" w:cs="Times New Roman"/>
          <w:bCs/>
          <w:color w:val="000000"/>
          <w:sz w:val="30"/>
          <w:szCs w:val="30"/>
        </w:rPr>
        <w:t xml:space="preserve">33.政府采购政策：</w:t>
      </w:r>
      <w:r>
        <w:rPr>
          <w:rFonts w:hint="eastAsia" w:ascii="黑体" w:hAnsi="宋体" w:eastAsia="黑体" w:cs="Times New Roman"/>
          <w:bCs/>
          <w:color w:val="000000"/>
          <w:sz w:val="30"/>
          <w:szCs w:val="30"/>
        </w:rPr>
      </w:r>
      <w:r/>
    </w:p>
    <w:p>
      <w:pPr>
        <w:pStyle w:val="724"/>
        <w:ind w:firstLine="482"/>
        <w:jc w:val="left"/>
        <w:spacing w:after="0" w:line="48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3.1进口产品</w:t>
      </w:r>
      <w:r>
        <w:rPr>
          <w:rFonts w:hint="eastAsia" w:ascii="宋体" w:hAnsi="宋体"/>
          <w:b/>
          <w:bCs/>
          <w:color w:val="000000"/>
          <w:sz w:val="24"/>
        </w:rPr>
        <w:t xml:space="preserve">：</w:t>
      </w:r>
      <w:r>
        <w:rPr>
          <w:rFonts w:hint="eastAsia" w:ascii="宋体" w:hAnsi="宋体"/>
          <w:b/>
          <w:bCs/>
          <w:color w:val="000000"/>
          <w:sz w:val="24"/>
        </w:rPr>
      </w:r>
      <w:r/>
    </w:p>
    <w:p>
      <w:pPr>
        <w:pStyle w:val="724"/>
        <w:ind w:firstLine="480"/>
        <w:jc w:val="left"/>
        <w:spacing w:after="0" w:line="480" w:lineRule="exact"/>
        <w:tabs>
          <w:tab w:val="left" w:pos="1080" w:leader="none"/>
          <w:tab w:val="left" w:pos="1589" w:leader="none"/>
          <w:tab w:val="left" w:pos="2014" w:leader="none"/>
        </w:tabs>
        <w:rPr>
          <w:rFonts w:hint="eastAsia" w:ascii="宋体" w:hAnsi="宋体"/>
          <w:b/>
          <w:bCs/>
          <w:color w:val="000000"/>
          <w:sz w:val="24"/>
        </w:rPr>
      </w:pP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color w:val="000000"/>
          <w:sz w:val="24"/>
        </w:rPr>
      </w:r>
      <w:r/>
    </w:p>
    <w:p>
      <w:pPr>
        <w:pStyle w:val="724"/>
        <w:ind w:firstLine="482"/>
        <w:jc w:val="left"/>
        <w:spacing w:after="0" w:line="48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3.2政府采购节能产品、环境标志产品</w:t>
      </w:r>
      <w:r>
        <w:rPr>
          <w:rFonts w:hint="eastAsia" w:ascii="宋体" w:hAnsi="宋体"/>
          <w:b/>
          <w:bCs/>
          <w:color w:val="000000"/>
          <w:sz w:val="24"/>
        </w:rPr>
      </w:r>
      <w:r/>
    </w:p>
    <w:p>
      <w:pPr>
        <w:pStyle w:val="724"/>
        <w:ind w:firstLine="480"/>
        <w:jc w:val="left"/>
        <w:spacing w:after="0" w:line="480" w:lineRule="exact"/>
        <w:tabs>
          <w:tab w:val="left" w:pos="1980" w:leader="none"/>
        </w:tabs>
        <w:rPr>
          <w:color w:val="000000"/>
          <w:sz w:val="24"/>
        </w:rPr>
      </w:pPr>
      <w:r>
        <w:rPr>
          <w:color w:val="000000"/>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rPr>
      </w:r>
      <w:r/>
    </w:p>
    <w:p>
      <w:pPr>
        <w:pStyle w:val="724"/>
        <w:ind w:firstLine="480"/>
        <w:jc w:val="left"/>
        <w:spacing w:after="0" w:line="480" w:lineRule="exact"/>
        <w:tabs>
          <w:tab w:val="left" w:pos="1980" w:leader="none"/>
        </w:tabs>
        <w:rPr>
          <w:color w:val="000000"/>
          <w:sz w:val="24"/>
        </w:rPr>
      </w:pPr>
      <w:r>
        <w:rPr>
          <w:color w:val="000000"/>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rPr>
      </w:r>
      <w:r/>
    </w:p>
    <w:p>
      <w:pPr>
        <w:pStyle w:val="724"/>
        <w:ind w:firstLine="482"/>
        <w:jc w:val="left"/>
        <w:spacing w:after="0" w:line="480" w:lineRule="exact"/>
        <w:tabs>
          <w:tab w:val="left" w:pos="1980" w:leader="none"/>
        </w:tabs>
        <w:rPr>
          <w:b/>
          <w:color w:val="000000"/>
          <w:sz w:val="24"/>
        </w:rPr>
      </w:pPr>
      <w:r>
        <w:rPr>
          <w:b/>
          <w:color w:val="000000"/>
          <w:sz w:val="24"/>
        </w:rPr>
        <w:t xml:space="preserve">33.2.3</w:t>
      </w:r>
      <w:r>
        <w:rPr>
          <w:rFonts w:hint="eastAsia"/>
          <w:b/>
          <w:color w:val="000000"/>
          <w:sz w:val="24"/>
        </w:rPr>
        <w:t xml:space="preserve">、</w:t>
      </w:r>
      <w:r>
        <w:rPr>
          <w:b/>
          <w:color w:val="000000"/>
          <w:sz w:val="24"/>
        </w:rPr>
        <w:t xml:space="preserve">如本项目采购产品属于实施政府强制采购品目清单范围的节能产品，则投标人所报产品必须获得国家确定的认证机构出具的、处于有效期之内的节能产品认证证书，否则投标无效；</w:t>
      </w:r>
      <w:r>
        <w:rPr>
          <w:b/>
          <w:color w:val="000000"/>
          <w:sz w:val="24"/>
        </w:rPr>
      </w:r>
      <w:r/>
    </w:p>
    <w:p>
      <w:pPr>
        <w:pStyle w:val="724"/>
        <w:ind w:firstLine="480"/>
        <w:jc w:val="left"/>
        <w:spacing w:after="0" w:line="480" w:lineRule="exact"/>
        <w:tabs>
          <w:tab w:val="left" w:pos="1980" w:leader="none"/>
        </w:tabs>
        <w:rPr>
          <w:color w:val="000000"/>
          <w:sz w:val="24"/>
        </w:rPr>
      </w:pPr>
      <w:r>
        <w:rPr>
          <w:color w:val="000000"/>
          <w:sz w:val="24"/>
        </w:rPr>
        <w:t xml:space="preserve">33.2.</w:t>
      </w:r>
      <w:r>
        <w:rPr>
          <w:rFonts w:hint="eastAsia"/>
          <w:color w:val="000000"/>
          <w:sz w:val="24"/>
        </w:rPr>
        <w:t xml:space="preserve">4</w:t>
      </w:r>
      <w:r>
        <w:rPr>
          <w:color w:val="000000"/>
          <w:sz w:val="24"/>
        </w:rPr>
        <w:t xml:space="preserve">非政府强制采购的节能产品或环境标志产品，依据品目清单和认证证书实施政府优先采购。优先采购的具体规定见第四章《评标方法和评标标准》（如涉及）。</w:t>
      </w:r>
      <w:r>
        <w:rPr>
          <w:color w:val="000000"/>
          <w:sz w:val="24"/>
        </w:rPr>
      </w:r>
      <w:r/>
    </w:p>
    <w:p>
      <w:pPr>
        <w:pStyle w:val="724"/>
        <w:ind w:firstLine="482"/>
        <w:jc w:val="left"/>
        <w:spacing w:after="0" w:line="480" w:lineRule="exact"/>
        <w:tabs>
          <w:tab w:val="left" w:pos="1980"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3.3商品包装政府采购需求标准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rPr>
          <w:rFonts w:hint="eastAsia" w:ascii="宋体" w:hAnsi="宋体"/>
          <w:b/>
          <w:bCs/>
          <w:color w:val="000000"/>
          <w:sz w:val="24"/>
        </w:rPr>
      </w:r>
      <w:r/>
    </w:p>
    <w:p>
      <w:pPr>
        <w:pStyle w:val="724"/>
        <w:ind w:firstLine="480"/>
        <w:jc w:val="left"/>
        <w:spacing w:after="0" w:line="480" w:lineRule="exact"/>
        <w:tabs>
          <w:tab w:val="left" w:pos="1980" w:leader="none"/>
          <w:tab w:val="left" w:pos="2014" w:leader="none"/>
        </w:tabs>
        <w:rPr>
          <w:rFonts w:hint="eastAsia" w:ascii="宋体" w:hAnsi="宋体"/>
          <w:b/>
          <w:bCs/>
          <w:color w:val="000000"/>
          <w:sz w:val="24"/>
        </w:rPr>
      </w:pP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color w:val="000000"/>
          <w:sz w:val="24"/>
        </w:rPr>
      </w:r>
      <w:r/>
    </w:p>
    <w:p>
      <w:pPr>
        <w:pStyle w:val="724"/>
        <w:ind w:firstLine="482"/>
        <w:jc w:val="left"/>
        <w:spacing w:after="0" w:line="48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3.4支持乡村产业振兴管理</w:t>
      </w:r>
      <w:r>
        <w:rPr>
          <w:rFonts w:hint="eastAsia" w:ascii="宋体" w:hAnsi="宋体"/>
          <w:b/>
          <w:bCs/>
          <w:color w:val="000000"/>
          <w:sz w:val="24"/>
        </w:rPr>
      </w:r>
      <w:r/>
    </w:p>
    <w:p>
      <w:pPr>
        <w:pStyle w:val="724"/>
        <w:ind w:firstLine="480"/>
        <w:jc w:val="left"/>
        <w:spacing w:after="0" w:line="480" w:lineRule="exact"/>
        <w:tabs>
          <w:tab w:val="left" w:pos="1080" w:leader="none"/>
          <w:tab w:val="left" w:pos="1589" w:leader="none"/>
          <w:tab w:val="left" w:pos="2014" w:leader="none"/>
        </w:tabs>
        <w:rPr>
          <w:rFonts w:hint="eastAsia" w:ascii="宋体" w:hAnsi="宋体"/>
          <w:b/>
          <w:bCs/>
          <w:color w:val="000000"/>
          <w:sz w:val="24"/>
        </w:rPr>
      </w:pPr>
      <w:r>
        <w:rPr>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color w:val="000000"/>
          <w:sz w:val="24"/>
        </w:rPr>
      </w:r>
      <w:r/>
    </w:p>
    <w:p>
      <w:pPr>
        <w:pStyle w:val="724"/>
        <w:ind w:firstLine="482"/>
        <w:jc w:val="left"/>
        <w:spacing w:after="0" w:line="48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3.5正版软件</w:t>
      </w:r>
      <w:r>
        <w:rPr>
          <w:rFonts w:hint="eastAsia" w:ascii="宋体" w:hAnsi="宋体"/>
          <w:b/>
          <w:bCs/>
          <w:color w:val="000000"/>
          <w:sz w:val="24"/>
        </w:rPr>
      </w:r>
      <w:r/>
    </w:p>
    <w:p>
      <w:pPr>
        <w:pStyle w:val="724"/>
        <w:ind w:firstLine="480"/>
        <w:jc w:val="left"/>
        <w:spacing w:after="0" w:line="480" w:lineRule="exact"/>
        <w:tabs>
          <w:tab w:val="left" w:pos="1980" w:leader="none"/>
        </w:tabs>
        <w:rPr>
          <w:color w:val="000000"/>
          <w:sz w:val="24"/>
        </w:rPr>
      </w:pPr>
      <w:r>
        <w:rPr>
          <w:color w:val="000000"/>
          <w:sz w:val="24"/>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000000"/>
          <w:sz w:val="24"/>
        </w:rPr>
        <w:t xml:space="preserve">投标无效</w:t>
      </w:r>
      <w:r>
        <w:rPr>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rPr>
      </w:r>
      <w:r/>
    </w:p>
    <w:p>
      <w:pPr>
        <w:pStyle w:val="724"/>
        <w:ind w:firstLine="480"/>
        <w:jc w:val="left"/>
        <w:spacing w:after="0" w:line="480" w:lineRule="exact"/>
        <w:tabs>
          <w:tab w:val="left" w:pos="1980" w:leader="none"/>
        </w:tabs>
        <w:rPr>
          <w:color w:val="000000"/>
          <w:sz w:val="24"/>
        </w:rPr>
      </w:pPr>
      <w:r>
        <w:rPr>
          <w:color w:val="000000"/>
          <w:sz w:val="24"/>
        </w:rPr>
        <w:t xml:space="preserve">33.5.</w:t>
      </w:r>
      <w:r>
        <w:rPr>
          <w:rFonts w:hint="eastAsia"/>
          <w:color w:val="000000"/>
          <w:sz w:val="24"/>
        </w:rPr>
        <w:t xml:space="preserve">2</w:t>
      </w: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rPr>
      </w:r>
      <w:r/>
    </w:p>
    <w:p>
      <w:pPr>
        <w:pStyle w:val="724"/>
        <w:ind w:firstLine="482"/>
        <w:jc w:val="left"/>
        <w:spacing w:after="0" w:line="480" w:lineRule="exact"/>
        <w:tabs>
          <w:tab w:val="left" w:pos="1080" w:leader="none"/>
          <w:tab w:val="left" w:pos="1589"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3.6信息安全产品</w:t>
      </w:r>
      <w:r>
        <w:rPr>
          <w:rFonts w:hint="eastAsia" w:ascii="宋体" w:hAnsi="宋体"/>
          <w:b/>
          <w:bCs/>
          <w:color w:val="000000"/>
          <w:sz w:val="24"/>
        </w:rPr>
      </w:r>
      <w:r/>
    </w:p>
    <w:p>
      <w:pPr>
        <w:pStyle w:val="724"/>
        <w:ind w:firstLine="480"/>
        <w:jc w:val="left"/>
        <w:spacing w:after="0" w:line="480" w:lineRule="exact"/>
        <w:tabs>
          <w:tab w:val="left" w:pos="1080" w:leader="none"/>
          <w:tab w:val="left" w:pos="1589" w:leader="none"/>
          <w:tab w:val="left" w:pos="2014" w:leader="none"/>
        </w:tabs>
        <w:rPr>
          <w:rFonts w:hint="eastAsia" w:ascii="宋体" w:hAnsi="宋体"/>
          <w:b/>
          <w:bCs/>
          <w:color w:val="000000"/>
          <w:sz w:val="24"/>
        </w:rPr>
      </w:pPr>
      <w:r>
        <w:rPr>
          <w:rFonts w:hint="eastAsia"/>
          <w:color w:val="000000"/>
          <w:sz w:val="24"/>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color w:val="000000"/>
          <w:sz w:val="24"/>
        </w:rPr>
      </w:r>
      <w:r/>
    </w:p>
    <w:p>
      <w:pPr>
        <w:pStyle w:val="724"/>
        <w:ind w:firstLine="482"/>
        <w:jc w:val="left"/>
        <w:spacing w:after="0" w:line="480" w:lineRule="exact"/>
        <w:tabs>
          <w:tab w:val="left" w:pos="1980" w:leader="none"/>
          <w:tab w:val="left" w:pos="2014" w:leader="none"/>
        </w:tabs>
        <w:rPr>
          <w:rFonts w:hint="eastAsia"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3.7</w:t>
      </w:r>
      <w:r>
        <w:rPr>
          <w:rFonts w:hint="eastAsia" w:ascii="宋体" w:hAnsi="宋体"/>
          <w:b/>
          <w:bCs/>
          <w:color w:val="000000"/>
          <w:sz w:val="24"/>
        </w:rPr>
        <w:t xml:space="preserve">政府采购创新产品政策</w:t>
      </w:r>
      <w:r>
        <w:rPr>
          <w:rFonts w:hint="eastAsia" w:ascii="宋体" w:hAnsi="宋体"/>
          <w:b/>
          <w:bCs/>
          <w:color w:val="000000"/>
          <w:sz w:val="24"/>
        </w:rPr>
      </w:r>
      <w:r/>
    </w:p>
    <w:p>
      <w:pPr>
        <w:pStyle w:val="724"/>
        <w:ind w:firstLine="480"/>
        <w:jc w:val="left"/>
        <w:spacing w:after="0" w:line="480" w:lineRule="exact"/>
        <w:tabs>
          <w:tab w:val="left" w:pos="1980" w:leader="none"/>
          <w:tab w:val="left" w:pos="2014" w:leader="none"/>
        </w:tabs>
        <w:rPr>
          <w:rFonts w:hint="eastAsia" w:ascii="宋体" w:hAnsi="宋体"/>
          <w:b/>
          <w:bCs/>
          <w:color w:val="000000"/>
          <w:sz w:val="24"/>
        </w:rPr>
      </w:pPr>
      <w:r>
        <w:rPr>
          <w:rFonts w:hint="eastAsia"/>
          <w:color w:val="000000"/>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color w:val="000000"/>
          <w:sz w:val="24"/>
        </w:rPr>
      </w:r>
      <w:r/>
    </w:p>
    <w:p>
      <w:pPr>
        <w:pStyle w:val="812"/>
        <w:ind w:firstLine="482"/>
        <w:spacing w:after="0" w:line="480" w:lineRule="exact"/>
        <w:rPr>
          <w:rFonts w:ascii="宋体" w:hAnsi="宋体" w:cs="Times New Roman"/>
          <w:b/>
          <w:bCs/>
          <w:color w:val="000000"/>
        </w:rPr>
      </w:pPr>
      <w:r/>
      <w:bookmarkEnd w:id="120"/>
      <w:r>
        <w:rPr>
          <w:rFonts w:hint="eastAsia" w:ascii="宋体" w:hAnsi="宋体" w:cs="Times New Roman"/>
          <w:b/>
          <w:bCs/>
          <w:color w:val="000000"/>
        </w:rPr>
        <w:t xml:space="preserve">3</w:t>
      </w:r>
      <w:r>
        <w:rPr>
          <w:rFonts w:ascii="宋体" w:hAnsi="宋体" w:cs="Times New Roman"/>
          <w:b/>
          <w:bCs/>
          <w:color w:val="000000"/>
        </w:rPr>
        <w:t xml:space="preserve">3.8</w:t>
      </w:r>
      <w:r>
        <w:rPr>
          <w:rFonts w:hint="eastAsia" w:ascii="宋体" w:hAnsi="宋体" w:cs="Times New Roman"/>
          <w:b/>
          <w:bCs/>
          <w:color w:val="000000"/>
        </w:rPr>
        <w:t xml:space="preserve">绿色采购政策：</w:t>
      </w:r>
      <w:r>
        <w:rPr>
          <w:rFonts w:ascii="宋体" w:hAnsi="宋体" w:cs="Times New Roman"/>
          <w:b/>
          <w:bCs/>
          <w:color w:val="000000"/>
        </w:rPr>
      </w:r>
      <w:r/>
    </w:p>
    <w:p>
      <w:pPr>
        <w:pStyle w:val="724"/>
        <w:ind w:firstLine="482"/>
        <w:spacing w:after="0" w:line="480" w:lineRule="exact"/>
        <w:rPr>
          <w:color w:val="000000"/>
          <w:sz w:val="24"/>
        </w:rPr>
      </w:pPr>
      <w:r>
        <w:rPr>
          <w:rFonts w:hint="eastAsia" w:ascii="宋体" w:hAnsi="宋体"/>
          <w:b/>
          <w:bCs/>
          <w:color w:val="000000"/>
          <w:sz w:val="24"/>
        </w:rPr>
        <w:t xml:space="preserve">3</w:t>
      </w:r>
      <w:r>
        <w:rPr>
          <w:rFonts w:ascii="宋体" w:hAnsi="宋体"/>
          <w:b/>
          <w:bCs/>
          <w:color w:val="000000"/>
          <w:sz w:val="24"/>
        </w:rPr>
        <w:t xml:space="preserve">3.8.1</w:t>
      </w:r>
      <w:r>
        <w:rPr>
          <w:rFonts w:hint="eastAsia" w:ascii="宋体" w:hAnsi="宋体"/>
          <w:b/>
          <w:bCs/>
          <w:color w:val="000000"/>
          <w:sz w:val="24"/>
        </w:rPr>
        <w:t xml:space="preserve">绿色数据中心政策：</w:t>
      </w:r>
      <w:r>
        <w:rPr>
          <w:rFonts w:hint="eastAsia"/>
          <w:color w:val="000000"/>
          <w:sz w:val="24"/>
        </w:rPr>
        <w:t xml:space="preserve">依据《绿色数据中心政府采购需求标准（试行）》（财办库〔2023〕7 号）文件精神，采购</w:t>
      </w:r>
      <w:r>
        <w:rPr>
          <w:rFonts w:hint="eastAsia"/>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sz w:val="24"/>
        </w:rPr>
      </w:r>
      <w:r/>
    </w:p>
    <w:p>
      <w:pPr>
        <w:pStyle w:val="724"/>
        <w:ind w:firstLine="482"/>
        <w:spacing w:after="0" w:line="480" w:lineRule="exact"/>
        <w:rPr>
          <w:rFonts w:hint="eastAsia"/>
          <w:color w:val="000000"/>
          <w:sz w:val="24"/>
        </w:rPr>
      </w:pPr>
      <w:r>
        <w:rPr>
          <w:rFonts w:hint="eastAsia" w:ascii="宋体" w:hAnsi="宋体"/>
          <w:b/>
          <w:bCs/>
          <w:color w:val="000000"/>
          <w:sz w:val="24"/>
        </w:rPr>
        <w:t xml:space="preserve">3</w:t>
      </w:r>
      <w:r>
        <w:rPr>
          <w:rFonts w:ascii="宋体" w:hAnsi="宋体"/>
          <w:b/>
          <w:bCs/>
          <w:color w:val="000000"/>
          <w:sz w:val="24"/>
        </w:rPr>
        <w:t xml:space="preserve">3.8.2</w:t>
      </w:r>
      <w:r>
        <w:rPr>
          <w:rFonts w:hint="eastAsia" w:ascii="宋体" w:hAnsi="宋体"/>
          <w:b/>
          <w:bCs/>
          <w:color w:val="000000"/>
          <w:sz w:val="24"/>
        </w:rPr>
        <w:t xml:space="preserve">推广应用绿色建材：</w:t>
      </w:r>
      <w:r>
        <w:rPr>
          <w:rFonts w:hint="eastAsia"/>
          <w:color w:val="000000"/>
          <w:sz w:val="24"/>
        </w:rPr>
        <w:t xml:space="preserve">采购人实施政府采购工程项目，要按照《常州市政府采购支持绿色建材促进建筑品质提升试点工作方案》（常财购</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18</w:t>
      </w:r>
      <w:r>
        <w:rPr>
          <w:color w:val="000000"/>
          <w:sz w:val="24"/>
        </w:rPr>
        <w:t xml:space="preserve"> 号</w:t>
      </w:r>
      <w:r>
        <w:rPr>
          <w:rFonts w:hint="eastAsia"/>
          <w:color w:val="000000"/>
          <w:sz w:val="24"/>
        </w:rPr>
        <w:t xml:space="preserve">）总体要求，落实《绿色建筑和绿色建材政府采购需求标准》（</w:t>
      </w:r>
      <w:r>
        <w:rPr>
          <w:color w:val="000000"/>
          <w:sz w:val="24"/>
        </w:rPr>
        <w:t xml:space="preserve">财库〔20</w:t>
      </w:r>
      <w:r>
        <w:rPr>
          <w:rFonts w:hint="eastAsia"/>
          <w:color w:val="000000"/>
          <w:sz w:val="24"/>
        </w:rPr>
        <w:t xml:space="preserve">22</w:t>
      </w:r>
      <w:r>
        <w:rPr>
          <w:color w:val="000000"/>
          <w:sz w:val="24"/>
        </w:rPr>
        <w:t xml:space="preserve">〕</w:t>
      </w:r>
      <w:r>
        <w:rPr>
          <w:rFonts w:hint="eastAsia"/>
          <w:color w:val="000000"/>
          <w:sz w:val="24"/>
        </w:rPr>
        <w:t xml:space="preserve">35</w:t>
      </w:r>
      <w:r>
        <w:rPr>
          <w:color w:val="000000"/>
          <w:sz w:val="24"/>
        </w:rPr>
        <w:t xml:space="preserve"> 号</w:t>
      </w:r>
      <w:r>
        <w:rPr>
          <w:rFonts w:hint="eastAsia"/>
          <w:color w:val="000000"/>
          <w:sz w:val="24"/>
        </w:rPr>
        <w:t xml:space="preserve">）和《政府采购支持绿色建材促进建筑品质提升政策项目实施指南》（财办库</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52</w:t>
      </w:r>
      <w:r>
        <w:rPr>
          <w:color w:val="000000"/>
          <w:sz w:val="24"/>
        </w:rPr>
        <w:t xml:space="preserve"> 号</w:t>
      </w:r>
      <w:r>
        <w:rPr>
          <w:rFonts w:hint="eastAsia"/>
          <w:color w:val="000000"/>
          <w:sz w:val="24"/>
        </w:rPr>
        <w:t xml:space="preserve">），依据相关需求标准确定采购需求，在采购文件和采购合同中载明具体需求、履约验收条款和违约责任。</w:t>
      </w:r>
      <w:r>
        <w:rPr>
          <w:rFonts w:hint="eastAsia"/>
          <w:color w:val="000000"/>
          <w:sz w:val="24"/>
        </w:rPr>
      </w:r>
      <w:r/>
    </w:p>
    <w:p>
      <w:pPr>
        <w:pStyle w:val="724"/>
        <w:ind w:firstLine="482"/>
        <w:spacing w:after="0" w:line="480" w:lineRule="exact"/>
        <w:rPr>
          <w:color w:val="000000"/>
          <w:sz w:val="24"/>
        </w:rPr>
      </w:pPr>
      <w:r>
        <w:rPr>
          <w:rFonts w:hint="eastAsia" w:ascii="宋体" w:hAnsi="宋体"/>
          <w:b/>
          <w:bCs/>
          <w:color w:val="000000"/>
          <w:sz w:val="24"/>
        </w:rPr>
        <w:t xml:space="preserve">3</w:t>
      </w:r>
      <w:r>
        <w:rPr>
          <w:rFonts w:ascii="宋体" w:hAnsi="宋体"/>
          <w:b/>
          <w:bCs/>
          <w:color w:val="000000"/>
          <w:sz w:val="24"/>
        </w:rPr>
        <w:t xml:space="preserve">3.8.3</w:t>
      </w:r>
      <w:r>
        <w:rPr>
          <w:rFonts w:hint="eastAsia" w:ascii="宋体" w:hAnsi="宋体"/>
          <w:b/>
          <w:bCs/>
          <w:color w:val="000000"/>
          <w:sz w:val="24"/>
        </w:rPr>
        <w:t xml:space="preserve">优先使用低挥发性有机化合物产品：</w:t>
      </w:r>
      <w:r>
        <w:rPr>
          <w:rFonts w:hint="eastAsia"/>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sz w:val="24"/>
        </w:rPr>
      </w:r>
      <w:r/>
    </w:p>
    <w:p>
      <w:pPr>
        <w:pStyle w:val="724"/>
        <w:ind w:firstLine="420"/>
        <w:spacing w:after="0" w:line="500" w:lineRule="exact"/>
        <w:rPr>
          <w:rFonts w:ascii="宋体" w:hAnsi="宋体"/>
          <w:b/>
          <w:bCs/>
          <w:color w:val="000000"/>
          <w:sz w:val="24"/>
        </w:rPr>
      </w:pPr>
      <w:r>
        <w:rPr>
          <w:rFonts w:hint="eastAsia" w:ascii="宋体" w:hAnsi="宋体"/>
          <w:b/>
          <w:bCs/>
          <w:color w:val="000000"/>
          <w:sz w:val="24"/>
        </w:rPr>
        <w:t xml:space="preserve">33.9电子履约保函政策</w:t>
      </w:r>
      <w:r>
        <w:rPr>
          <w:rFonts w:ascii="宋体" w:hAnsi="宋体"/>
          <w:b/>
          <w:bCs/>
          <w:color w:val="000000"/>
          <w:sz w:val="24"/>
        </w:rPr>
      </w:r>
      <w:r/>
    </w:p>
    <w:p>
      <w:pPr>
        <w:pStyle w:val="724"/>
        <w:ind w:firstLine="480"/>
        <w:spacing w:after="0" w:line="480" w:lineRule="exact"/>
        <w:rPr>
          <w:rFonts w:hint="eastAsia"/>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2023</w:t>
      </w:r>
      <w:r>
        <w:rPr>
          <w:rFonts w:hint="eastAsia"/>
          <w:color w:val="000000"/>
          <w:sz w:val="24"/>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color w:val="000000"/>
          <w:sz w:val="24"/>
        </w:rPr>
      </w:r>
      <w:r/>
    </w:p>
    <w:p>
      <w:pPr>
        <w:pStyle w:val="724"/>
        <w:ind w:firstLine="420"/>
        <w:spacing w:after="0" w:line="480" w:lineRule="exact"/>
        <w:rPr>
          <w:rFonts w:hint="eastAsia" w:ascii="宋体" w:hAnsi="宋体"/>
          <w:b/>
          <w:bCs/>
          <w:color w:val="000000"/>
          <w:sz w:val="24"/>
        </w:rPr>
      </w:pPr>
      <w:r>
        <w:rPr>
          <w:rFonts w:hint="eastAsia" w:ascii="宋体" w:hAnsi="宋体"/>
          <w:b/>
          <w:bCs/>
          <w:color w:val="000000"/>
          <w:sz w:val="24"/>
        </w:rPr>
        <w:t xml:space="preserve">33.10政府采购中实施本国产品标准及相关政策</w:t>
      </w:r>
      <w:r>
        <w:rPr>
          <w:rFonts w:hint="eastAsia" w:ascii="宋体" w:hAnsi="宋体"/>
          <w:b/>
          <w:bCs/>
          <w:color w:val="000000"/>
          <w:sz w:val="24"/>
        </w:rPr>
      </w:r>
      <w:r/>
    </w:p>
    <w:p>
      <w:pPr>
        <w:pStyle w:val="793"/>
        <w:ind w:firstLine="480"/>
        <w:jc w:val="both"/>
        <w:spacing w:before="0" w:beforeAutospacing="0" w:after="0" w:afterAutospacing="0" w:line="480" w:lineRule="exact"/>
        <w:shd w:val="clear" w:color="auto" w:fill="ffffff"/>
        <w:rPr>
          <w:rFonts w:hint="eastAsia" w:ascii="Times New Roman" w:hAnsi="Times New Roman" w:cs="Times New Roman"/>
          <w:color w:val="000000"/>
        </w:rPr>
      </w:pPr>
      <w:r>
        <w:rPr>
          <w:rFonts w:hint="eastAsia" w:ascii="Times New Roman" w:hAnsi="Times New Roman" w:cs="Times New Roman"/>
          <w:color w:val="000000"/>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rPr>
        <w:t xml:space="preserve">《国务院办公厅关于在政府采购中实施本国产品标准及相关政策的通知》（国办发〔2025〕34号）。</w:t>
      </w:r>
      <w:r>
        <w:rPr>
          <w:rFonts w:hint="eastAsia" w:ascii="Times New Roman" w:hAnsi="Times New Roman" w:cs="Times New Roman"/>
          <w:color w:val="000000"/>
        </w:rPr>
      </w:r>
      <w:r/>
    </w:p>
    <w:p>
      <w:pPr>
        <w:pStyle w:val="793"/>
        <w:ind w:firstLine="480"/>
        <w:jc w:val="both"/>
        <w:spacing w:before="0" w:beforeAutospacing="0" w:after="0" w:afterAutospacing="0" w:line="480" w:lineRule="exact"/>
        <w:shd w:val="clear" w:color="auto" w:fill="ffffff"/>
        <w:rPr>
          <w:rFonts w:hint="eastAsia" w:ascii="Times New Roman" w:hAnsi="Times New Roman" w:cs="Times New Roman"/>
          <w:color w:val="000000"/>
        </w:rPr>
      </w:pPr>
      <w:r>
        <w:rPr>
          <w:rFonts w:hint="eastAsia" w:ascii="Times New Roman" w:hAnsi="Times New Roman" w:cs="Times New Roman"/>
          <w:color w:val="000000"/>
        </w:rPr>
      </w:r>
      <w:r/>
    </w:p>
    <w:p>
      <w:pPr>
        <w:pStyle w:val="724"/>
        <w:jc w:val="center"/>
        <w:spacing w:line="360" w:lineRule="auto"/>
        <w:rPr>
          <w:b/>
          <w:color w:val="000000"/>
          <w:sz w:val="36"/>
          <w:szCs w:val="36"/>
        </w:rPr>
        <w:outlineLvl w:val="0"/>
      </w:pPr>
      <w:r>
        <w:rPr>
          <w:b/>
          <w:color w:val="000000"/>
          <w:sz w:val="36"/>
          <w:szCs w:val="36"/>
        </w:rPr>
        <w:t xml:space="preserve">第三章  </w:t>
      </w:r>
      <w:bookmarkEnd w:id="122"/>
      <w:r/>
      <w:bookmarkEnd w:id="123"/>
      <w:r/>
      <w:bookmarkEnd w:id="124"/>
      <w:r/>
      <w:bookmarkEnd w:id="125"/>
      <w:r/>
      <w:bookmarkEnd w:id="126"/>
      <w:r/>
      <w:bookmarkEnd w:id="130"/>
      <w:r/>
      <w:bookmarkEnd w:id="132"/>
      <w:r/>
      <w:bookmarkEnd w:id="133"/>
      <w:r/>
      <w:bookmarkEnd w:id="134"/>
      <w:r/>
      <w:bookmarkEnd w:id="135"/>
      <w:r/>
      <w:bookmarkEnd w:id="136"/>
      <w:r/>
      <w:bookmarkEnd w:id="137"/>
      <w:r/>
      <w:bookmarkEnd w:id="138"/>
      <w:r>
        <w:rPr>
          <w:b/>
          <w:color w:val="000000"/>
          <w:sz w:val="36"/>
          <w:szCs w:val="36"/>
        </w:rPr>
        <w:t xml:space="preserve">资格审查</w:t>
      </w:r>
      <w:bookmarkEnd w:id="121"/>
      <w:r/>
      <w:bookmarkStart w:id="253" w:name="_Toc487900382"/>
      <w:r>
        <w:rPr>
          <w:b/>
          <w:color w:val="000000"/>
          <w:sz w:val="36"/>
          <w:szCs w:val="36"/>
        </w:rPr>
      </w:r>
      <w:r/>
    </w:p>
    <w:p>
      <w:pPr>
        <w:pStyle w:val="724"/>
        <w:ind w:firstLine="2891"/>
        <w:spacing w:after="0" w:line="360" w:lineRule="auto"/>
        <w:tabs>
          <w:tab w:val="left" w:pos="360" w:leader="none"/>
          <w:tab w:val="left" w:pos="900" w:leader="none"/>
        </w:tabs>
        <w:rPr>
          <w:b/>
          <w:color w:val="000000"/>
          <w:sz w:val="32"/>
          <w:szCs w:val="32"/>
        </w:rPr>
        <w:outlineLvl w:val="1"/>
      </w:pPr>
      <w:r/>
      <w:bookmarkStart w:id="254" w:name="_Toc99301422"/>
      <w:r>
        <w:rPr>
          <w:rFonts w:hint="eastAsia"/>
          <w:b/>
          <w:color w:val="000000"/>
          <w:sz w:val="32"/>
          <w:szCs w:val="32"/>
        </w:rPr>
        <w:t xml:space="preserve">第一节 </w:t>
      </w:r>
      <w:r>
        <w:rPr>
          <w:b/>
          <w:color w:val="000000"/>
          <w:sz w:val="32"/>
          <w:szCs w:val="32"/>
        </w:rPr>
        <w:t xml:space="preserve">资格审查程序</w:t>
      </w:r>
      <w:bookmarkEnd w:id="254"/>
      <w:r>
        <w:rPr>
          <w:b/>
          <w:color w:val="000000"/>
          <w:sz w:val="32"/>
          <w:szCs w:val="32"/>
        </w:rPr>
      </w:r>
      <w:r/>
    </w:p>
    <w:p>
      <w:pPr>
        <w:pStyle w:val="724"/>
        <w:ind w:firstLine="480"/>
        <w:spacing w:after="0" w:line="360" w:lineRule="auto"/>
        <w:tabs>
          <w:tab w:val="left" w:pos="426" w:leader="none"/>
          <w:tab w:val="left" w:pos="851" w:leader="none"/>
        </w:tabs>
        <w:rPr>
          <w:color w:val="000000"/>
          <w:sz w:val="24"/>
        </w:rPr>
        <w:outlineLvl w:val="1"/>
      </w:pPr>
      <w:r>
        <w:rPr>
          <w:rFonts w:ascii="Symbol" w:hAnsi="Symbol" w:cs="Symbol"/>
          <w:color w:val="000000"/>
          <w:sz w:val="24"/>
        </w:rPr>
        <w:t xml:space="preserve">一、</w:t>
      </w:r>
      <w:r>
        <w:rPr>
          <w:color w:val="000000"/>
          <w:sz w:val="24"/>
        </w:rPr>
        <w:t xml:space="preserve">开标结束后，采购人代表将根据《资格审查要求》中的规定，对投标人进行资格审查，并形成资格审查结果。</w:t>
      </w:r>
      <w:r>
        <w:rPr>
          <w:color w:val="000000"/>
          <w:sz w:val="24"/>
        </w:rPr>
      </w:r>
      <w:r/>
    </w:p>
    <w:p>
      <w:pPr>
        <w:pStyle w:val="724"/>
        <w:ind w:firstLine="480"/>
        <w:spacing w:after="0" w:line="360" w:lineRule="auto"/>
        <w:tabs>
          <w:tab w:val="left" w:pos="426" w:leader="none"/>
          <w:tab w:val="left" w:pos="851" w:leader="none"/>
        </w:tabs>
        <w:rPr>
          <w:color w:val="000000"/>
          <w:sz w:val="24"/>
        </w:rPr>
        <w:outlineLvl w:val="1"/>
      </w:pPr>
      <w:r>
        <w:rPr>
          <w:rFonts w:ascii="Symbol" w:hAnsi="Symbol" w:cs="Symbol"/>
          <w:color w:val="000000"/>
          <w:sz w:val="24"/>
        </w:rPr>
        <w:t xml:space="preserve">二、</w:t>
      </w:r>
      <w:r>
        <w:rPr>
          <w:color w:val="000000"/>
          <w:sz w:val="24"/>
        </w:rPr>
        <w:t xml:space="preserve">《资格审查要求》中对格式有要求的，除招标文件另有规定外，均为“实质性格式”文件。</w:t>
      </w:r>
      <w:r>
        <w:rPr>
          <w:color w:val="000000"/>
          <w:sz w:val="24"/>
        </w:rPr>
      </w:r>
      <w:r/>
    </w:p>
    <w:p>
      <w:pPr>
        <w:pStyle w:val="724"/>
        <w:ind w:firstLine="480"/>
        <w:spacing w:after="0" w:line="360" w:lineRule="auto"/>
        <w:tabs>
          <w:tab w:val="left" w:pos="426" w:leader="none"/>
          <w:tab w:val="left" w:pos="851" w:leader="none"/>
        </w:tabs>
        <w:rPr>
          <w:color w:val="000000"/>
          <w:sz w:val="24"/>
        </w:rPr>
        <w:outlineLvl w:val="1"/>
      </w:pPr>
      <w:r>
        <w:rPr>
          <w:rFonts w:ascii="Symbol" w:hAnsi="Symbol" w:cs="Symbol"/>
          <w:color w:val="000000"/>
          <w:sz w:val="24"/>
        </w:rPr>
        <w:t xml:space="preserve">三、</w:t>
      </w:r>
      <w:r>
        <w:rPr>
          <w:color w:val="000000"/>
          <w:sz w:val="24"/>
        </w:rPr>
        <w:t xml:space="preserve">投标人《资格证明文件》有任何一项不符合《资格审查要求》的，资格审查不合格，其投标无效。</w:t>
      </w:r>
      <w:r>
        <w:rPr>
          <w:color w:val="000000"/>
          <w:sz w:val="24"/>
        </w:rPr>
      </w:r>
      <w:r/>
    </w:p>
    <w:p>
      <w:pPr>
        <w:pStyle w:val="724"/>
        <w:ind w:firstLine="480"/>
        <w:spacing w:after="0" w:line="360" w:lineRule="auto"/>
        <w:tabs>
          <w:tab w:val="left" w:pos="426" w:leader="none"/>
          <w:tab w:val="left" w:pos="851" w:leader="none"/>
        </w:tabs>
        <w:rPr>
          <w:color w:val="000000"/>
          <w:sz w:val="24"/>
        </w:rPr>
        <w:outlineLvl w:val="1"/>
      </w:pPr>
      <w:r>
        <w:rPr>
          <w:rFonts w:ascii="Symbol" w:hAnsi="Symbol" w:cs="Symbol"/>
          <w:color w:val="000000"/>
          <w:sz w:val="24"/>
        </w:rPr>
        <w:t xml:space="preserve">四、</w:t>
      </w:r>
      <w:r>
        <w:rPr>
          <w:color w:val="000000"/>
          <w:sz w:val="24"/>
        </w:rPr>
        <w:t xml:space="preserve">资格审查合格的投标人不足3家的，不进行评标。</w:t>
      </w:r>
      <w:r>
        <w:rPr>
          <w:color w:val="000000"/>
          <w:sz w:val="24"/>
        </w:rPr>
      </w:r>
      <w:r/>
    </w:p>
    <w:p>
      <w:pPr>
        <w:pStyle w:val="724"/>
        <w:ind w:firstLine="2891"/>
        <w:spacing w:after="0" w:line="360" w:lineRule="auto"/>
        <w:tabs>
          <w:tab w:val="left" w:pos="360" w:leader="none"/>
          <w:tab w:val="left" w:pos="900" w:leader="none"/>
        </w:tabs>
        <w:rPr>
          <w:b/>
          <w:color w:val="000000"/>
          <w:sz w:val="32"/>
          <w:szCs w:val="32"/>
        </w:rPr>
        <w:outlineLvl w:val="1"/>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资格审查要求</w:t>
      </w:r>
      <w:r>
        <w:rPr>
          <w:b/>
          <w:color w:val="000000"/>
          <w:sz w:val="32"/>
          <w:szCs w:val="32"/>
        </w:rPr>
      </w:r>
      <w:r/>
    </w:p>
    <w:tbl>
      <w:tblPr>
        <w:tblW w:w="90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069"/>
        <w:gridCol w:w="4694"/>
        <w:gridCol w:w="1518"/>
      </w:tblGrid>
      <w:tr>
        <w:trPr>
          <w:cantSplit/>
          <w:trHeight w:val="468"/>
          <w:tblHeader/>
        </w:trPr>
        <w:tc>
          <w:tcPr>
            <w:tcW w:w="795" w:type="dxa"/>
            <w:vAlign w:val="center"/>
            <w:textDirection w:val="lrTb"/>
            <w:noWrap w:val="false"/>
          </w:tcPr>
          <w:p>
            <w:pPr>
              <w:pStyle w:val="724"/>
              <w:jc w:val="center"/>
              <w:spacing w:after="0" w:line="400" w:lineRule="exact"/>
              <w:tabs>
                <w:tab w:val="left" w:pos="1080" w:leader="none"/>
              </w:tabs>
              <w:rPr>
                <w:b/>
                <w:color w:val="000000"/>
                <w:sz w:val="24"/>
              </w:rPr>
            </w:pPr>
            <w:r/>
            <w:bookmarkStart w:id="255" w:name="_Hlt487972895"/>
            <w:r/>
            <w:bookmarkEnd w:id="255"/>
            <w:r>
              <w:rPr>
                <w:b/>
                <w:color w:val="000000"/>
                <w:sz w:val="24"/>
              </w:rPr>
              <w:t xml:space="preserve">序号</w:t>
            </w:r>
            <w:r>
              <w:rPr>
                <w:b/>
                <w:color w:val="000000"/>
                <w:sz w:val="24"/>
              </w:rPr>
            </w:r>
            <w:r/>
          </w:p>
        </w:tc>
        <w:tc>
          <w:tcPr>
            <w:tcW w:w="2069" w:type="dxa"/>
            <w:vAlign w:val="center"/>
            <w:textDirection w:val="lrTb"/>
            <w:noWrap w:val="false"/>
          </w:tcPr>
          <w:p>
            <w:pPr>
              <w:pStyle w:val="724"/>
              <w:jc w:val="center"/>
              <w:spacing w:after="0" w:line="400" w:lineRule="exact"/>
              <w:tabs>
                <w:tab w:val="left" w:pos="1080" w:leader="none"/>
              </w:tabs>
              <w:rPr>
                <w:b/>
                <w:color w:val="000000"/>
                <w:sz w:val="24"/>
              </w:rPr>
            </w:pPr>
            <w:r>
              <w:rPr>
                <w:b/>
                <w:color w:val="000000"/>
                <w:sz w:val="24"/>
              </w:rPr>
              <w:t xml:space="preserve">审查因素</w:t>
            </w:r>
            <w:r>
              <w:rPr>
                <w:b/>
                <w:color w:val="000000"/>
                <w:sz w:val="24"/>
              </w:rPr>
            </w:r>
            <w:r/>
          </w:p>
        </w:tc>
        <w:tc>
          <w:tcPr>
            <w:tcW w:w="4694" w:type="dxa"/>
            <w:vAlign w:val="center"/>
            <w:textDirection w:val="lrTb"/>
            <w:noWrap w:val="false"/>
          </w:tcPr>
          <w:p>
            <w:pPr>
              <w:pStyle w:val="724"/>
              <w:jc w:val="center"/>
              <w:spacing w:after="0" w:line="400" w:lineRule="exact"/>
              <w:tabs>
                <w:tab w:val="left" w:pos="1080" w:leader="none"/>
              </w:tabs>
              <w:rPr>
                <w:b/>
                <w:color w:val="000000"/>
                <w:sz w:val="24"/>
              </w:rPr>
            </w:pPr>
            <w:r>
              <w:rPr>
                <w:b/>
                <w:color w:val="000000"/>
                <w:sz w:val="24"/>
              </w:rPr>
              <w:t xml:space="preserve">审查内容</w:t>
            </w:r>
            <w:r>
              <w:rPr>
                <w:b/>
                <w:color w:val="000000"/>
                <w:sz w:val="24"/>
              </w:rPr>
            </w:r>
            <w:r/>
          </w:p>
        </w:tc>
        <w:tc>
          <w:tcPr>
            <w:tcW w:w="1518" w:type="dxa"/>
            <w:vAlign w:val="center"/>
            <w:textDirection w:val="lrTb"/>
            <w:noWrap w:val="false"/>
          </w:tcPr>
          <w:p>
            <w:pPr>
              <w:pStyle w:val="724"/>
              <w:jc w:val="center"/>
              <w:spacing w:after="0" w:line="400" w:lineRule="exact"/>
              <w:tabs>
                <w:tab w:val="left" w:pos="1080" w:leader="none"/>
              </w:tabs>
              <w:rPr>
                <w:b/>
                <w:color w:val="000000"/>
                <w:sz w:val="24"/>
              </w:rPr>
            </w:pPr>
            <w:r>
              <w:rPr>
                <w:b/>
                <w:color w:val="000000"/>
                <w:sz w:val="24"/>
              </w:rPr>
              <w:t xml:space="preserve">格式要求</w:t>
            </w:r>
            <w:r>
              <w:rPr>
                <w:b/>
                <w:color w:val="000000"/>
                <w:sz w:val="24"/>
              </w:rPr>
            </w:r>
            <w:r/>
          </w:p>
        </w:tc>
      </w:tr>
      <w:tr>
        <w:trPr>
          <w:cantSplit/>
          <w:trHeight w:val="468"/>
        </w:trPr>
        <w:tc>
          <w:tcPr>
            <w:tcW w:w="795" w:type="dxa"/>
            <w:vAlign w:val="center"/>
            <w:textDirection w:val="lrTb"/>
            <w:noWrap w:val="false"/>
          </w:tcPr>
          <w:p>
            <w:pPr>
              <w:pStyle w:val="724"/>
              <w:jc w:val="center"/>
              <w:spacing w:after="0" w:line="400" w:lineRule="exact"/>
              <w:tabs>
                <w:tab w:val="left" w:pos="1080" w:leader="none"/>
              </w:tabs>
              <w:rPr>
                <w:color w:val="000000"/>
                <w:sz w:val="24"/>
              </w:rPr>
            </w:pPr>
            <w:r>
              <w:rPr>
                <w:color w:val="000000"/>
                <w:sz w:val="24"/>
              </w:rPr>
              <w:t xml:space="preserve">1</w:t>
            </w:r>
            <w:r>
              <w:rPr>
                <w:color w:val="000000"/>
                <w:sz w:val="24"/>
              </w:rPr>
            </w:r>
            <w:r/>
          </w:p>
        </w:tc>
        <w:tc>
          <w:tcPr>
            <w:tcW w:w="2069" w:type="dxa"/>
            <w:vAlign w:val="center"/>
            <w:textDirection w:val="lrTb"/>
            <w:noWrap w:val="false"/>
          </w:tcPr>
          <w:p>
            <w:pPr>
              <w:pStyle w:val="724"/>
              <w:spacing w:after="0" w:line="400" w:lineRule="exact"/>
              <w:tabs>
                <w:tab w:val="left" w:pos="1080" w:leader="none"/>
              </w:tabs>
              <w:rPr>
                <w:color w:val="000000"/>
                <w:sz w:val="24"/>
              </w:rPr>
            </w:pPr>
            <w:r>
              <w:rPr>
                <w:rFonts w:hint="eastAsia"/>
                <w:color w:val="000000"/>
                <w:sz w:val="24"/>
              </w:rPr>
              <w:t xml:space="preserve"> </w:t>
            </w:r>
            <w:r>
              <w:rPr>
                <w:rFonts w:hint="eastAsia" w:ascii="宋体" w:hAnsi="宋体"/>
                <w:bCs/>
                <w:color w:val="000000"/>
                <w:sz w:val="24"/>
              </w:rPr>
              <w:t xml:space="preserve">营业执照副本（事业单位法人证书）</w:t>
            </w:r>
            <w:r>
              <w:rPr>
                <w:color w:val="000000"/>
                <w:sz w:val="24"/>
              </w:rPr>
            </w:r>
            <w:r/>
          </w:p>
        </w:tc>
        <w:tc>
          <w:tcPr>
            <w:tcW w:w="4694" w:type="dxa"/>
            <w:vAlign w:val="center"/>
            <w:textDirection w:val="lrTb"/>
            <w:noWrap w:val="false"/>
          </w:tcPr>
          <w:p>
            <w:pPr>
              <w:pStyle w:val="724"/>
              <w:spacing w:after="0" w:line="400" w:lineRule="exact"/>
              <w:tabs>
                <w:tab w:val="left" w:pos="1080" w:leader="none"/>
              </w:tabs>
              <w:rPr>
                <w:color w:val="000000"/>
                <w:sz w:val="24"/>
              </w:rPr>
            </w:pPr>
            <w:r>
              <w:rPr>
                <w:rFonts w:hint="eastAsia" w:ascii="宋体" w:hAnsi="宋体"/>
                <w:bCs/>
                <w:color w:val="000000"/>
                <w:sz w:val="24"/>
              </w:rPr>
              <w:t xml:space="preserve">营业执照副本和税务登记证副本（或“三证合一”的营业执照副本）或事业单位法人证书</w:t>
            </w:r>
            <w:r>
              <w:rPr>
                <w:color w:val="000000"/>
                <w:sz w:val="24"/>
              </w:rPr>
            </w:r>
            <w:r/>
          </w:p>
        </w:tc>
        <w:tc>
          <w:tcPr>
            <w:tcW w:w="1518" w:type="dxa"/>
            <w:vAlign w:val="center"/>
            <w:textDirection w:val="lrTb"/>
            <w:noWrap w:val="false"/>
          </w:tcPr>
          <w:p>
            <w:pPr>
              <w:pStyle w:val="724"/>
              <w:ind w:firstLine="720"/>
              <w:spacing w:after="0" w:line="400" w:lineRule="exact"/>
              <w:tabs>
                <w:tab w:val="left" w:pos="1080" w:leader="none"/>
              </w:tabs>
              <w:rPr>
                <w:color w:val="000000"/>
                <w:sz w:val="24"/>
              </w:rPr>
            </w:pPr>
            <w:r>
              <w:rPr>
                <w:rFonts w:hint="eastAsia"/>
                <w:color w:val="000000"/>
                <w:sz w:val="24"/>
              </w:rPr>
              <w:t xml:space="preserve">/</w:t>
            </w:r>
            <w:r>
              <w:rPr>
                <w:color w:val="000000"/>
                <w:sz w:val="24"/>
              </w:rPr>
            </w:r>
            <w:r/>
          </w:p>
        </w:tc>
      </w:tr>
      <w:tr>
        <w:trPr>
          <w:cantSplit/>
          <w:trHeight w:val="468"/>
        </w:trPr>
        <w:tc>
          <w:tcPr>
            <w:tcW w:w="795" w:type="dxa"/>
            <w:vAlign w:val="center"/>
            <w:textDirection w:val="lrTb"/>
            <w:noWrap w:val="false"/>
          </w:tcPr>
          <w:p>
            <w:pPr>
              <w:pStyle w:val="724"/>
              <w:jc w:val="center"/>
              <w:spacing w:after="0" w:line="400" w:lineRule="exact"/>
              <w:tabs>
                <w:tab w:val="left" w:pos="1080" w:leader="none"/>
              </w:tabs>
              <w:rPr>
                <w:color w:val="000000"/>
                <w:sz w:val="24"/>
              </w:rPr>
            </w:pPr>
            <w:r>
              <w:rPr>
                <w:rFonts w:hint="eastAsia"/>
                <w:color w:val="000000"/>
                <w:sz w:val="24"/>
              </w:rPr>
              <w:t xml:space="preserve">2</w:t>
            </w:r>
            <w:r>
              <w:rPr>
                <w:color w:val="000000"/>
                <w:sz w:val="24"/>
              </w:rPr>
            </w:r>
            <w:r/>
          </w:p>
        </w:tc>
        <w:tc>
          <w:tcPr>
            <w:tcW w:w="2069" w:type="dxa"/>
            <w:vAlign w:val="center"/>
            <w:textDirection w:val="lrTb"/>
            <w:noWrap w:val="false"/>
          </w:tcPr>
          <w:p>
            <w:pPr>
              <w:pStyle w:val="724"/>
              <w:spacing w:after="0" w:line="400" w:lineRule="exact"/>
              <w:tabs>
                <w:tab w:val="left" w:pos="1080" w:leader="none"/>
              </w:tabs>
              <w:rPr>
                <w:color w:val="000000"/>
                <w:sz w:val="24"/>
              </w:rPr>
            </w:pPr>
            <w:r>
              <w:rPr>
                <w:rFonts w:hint="eastAsia" w:ascii="宋体" w:hAnsi="宋体"/>
                <w:bCs/>
                <w:color w:val="000000"/>
                <w:sz w:val="24"/>
              </w:rPr>
              <w:t xml:space="preserve">法人授权书</w:t>
            </w:r>
            <w:r>
              <w:rPr>
                <w:color w:val="000000"/>
                <w:sz w:val="24"/>
              </w:rPr>
            </w:r>
            <w:r/>
          </w:p>
        </w:tc>
        <w:tc>
          <w:tcPr>
            <w:tcW w:w="4694" w:type="dxa"/>
            <w:vAlign w:val="center"/>
            <w:textDirection w:val="lrTb"/>
            <w:noWrap w:val="false"/>
          </w:tcPr>
          <w:p>
            <w:pPr>
              <w:pStyle w:val="724"/>
              <w:jc w:val="left"/>
              <w:spacing w:after="0" w:line="400" w:lineRule="exact"/>
              <w:widowControl/>
              <w:rPr>
                <w:color w:val="000000"/>
                <w:sz w:val="24"/>
              </w:rPr>
            </w:pPr>
            <w:r>
              <w:rPr>
                <w:rFonts w:hint="eastAsia" w:ascii="宋体" w:hAnsi="宋体"/>
                <w:bCs/>
                <w:color w:val="000000"/>
                <w:sz w:val="24"/>
              </w:rPr>
              <w:t xml:space="preserve">法人授权书、法定代表人身份证及被授权人身份证</w:t>
            </w:r>
            <w:r>
              <w:rPr>
                <w:color w:val="000000"/>
                <w:sz w:val="24"/>
              </w:rPr>
            </w:r>
            <w:r/>
          </w:p>
        </w:tc>
        <w:tc>
          <w:tcPr>
            <w:tcW w:w="1518" w:type="dxa"/>
            <w:vAlign w:val="center"/>
            <w:textDirection w:val="lrTb"/>
            <w:noWrap w:val="false"/>
          </w:tcPr>
          <w:p>
            <w:pPr>
              <w:pStyle w:val="724"/>
              <w:spacing w:after="0" w:line="400" w:lineRule="exact"/>
              <w:tabs>
                <w:tab w:val="left" w:pos="1080" w:leader="none"/>
              </w:tabs>
              <w:rPr>
                <w:color w:val="000000"/>
                <w:sz w:val="24"/>
              </w:rPr>
            </w:pPr>
            <w:r>
              <w:rPr>
                <w:color w:val="000000"/>
                <w:sz w:val="24"/>
              </w:rPr>
              <w:t xml:space="preserve">格式见《投标文件格式》</w:t>
            </w:r>
            <w:r>
              <w:rPr>
                <w:color w:val="000000"/>
                <w:sz w:val="24"/>
              </w:rPr>
            </w:r>
            <w:r/>
          </w:p>
        </w:tc>
      </w:tr>
      <w:tr>
        <w:trPr>
          <w:cantSplit/>
          <w:trHeight w:val="468"/>
        </w:trPr>
        <w:tc>
          <w:tcPr>
            <w:tcW w:w="795" w:type="dxa"/>
            <w:vAlign w:val="center"/>
            <w:textDirection w:val="lrTb"/>
            <w:noWrap w:val="false"/>
          </w:tcPr>
          <w:p>
            <w:pPr>
              <w:pStyle w:val="724"/>
              <w:jc w:val="center"/>
              <w:spacing w:after="0" w:line="400" w:lineRule="exact"/>
              <w:tabs>
                <w:tab w:val="left" w:pos="1080" w:leader="none"/>
              </w:tabs>
              <w:rPr>
                <w:color w:val="000000"/>
                <w:sz w:val="24"/>
              </w:rPr>
            </w:pPr>
            <w:r>
              <w:rPr>
                <w:rFonts w:hint="eastAsia"/>
                <w:color w:val="000000"/>
                <w:sz w:val="24"/>
              </w:rPr>
              <w:t xml:space="preserve">3</w:t>
            </w:r>
            <w:r>
              <w:rPr>
                <w:color w:val="000000"/>
                <w:sz w:val="24"/>
              </w:rPr>
            </w:r>
            <w:r/>
          </w:p>
        </w:tc>
        <w:tc>
          <w:tcPr>
            <w:tcW w:w="2069" w:type="dxa"/>
            <w:vAlign w:val="center"/>
            <w:textDirection w:val="lrTb"/>
            <w:noWrap w:val="false"/>
          </w:tcPr>
          <w:p>
            <w:pPr>
              <w:pStyle w:val="724"/>
              <w:spacing w:after="0" w:line="400" w:lineRule="exact"/>
              <w:tabs>
                <w:tab w:val="left" w:pos="1080" w:leader="none"/>
              </w:tabs>
              <w:rPr>
                <w:color w:val="000000"/>
                <w:sz w:val="24"/>
              </w:rPr>
            </w:pPr>
            <w:r>
              <w:rPr>
                <w:rFonts w:hint="eastAsia"/>
                <w:color w:val="000000"/>
                <w:sz w:val="24"/>
              </w:rPr>
              <w:t xml:space="preserve">投标人资格声明</w:t>
            </w:r>
            <w:r>
              <w:rPr>
                <w:color w:val="000000"/>
                <w:sz w:val="24"/>
              </w:rPr>
            </w:r>
            <w:r/>
          </w:p>
        </w:tc>
        <w:tc>
          <w:tcPr>
            <w:tcW w:w="4694" w:type="dxa"/>
            <w:vAlign w:val="center"/>
            <w:textDirection w:val="lrTb"/>
            <w:noWrap w:val="false"/>
          </w:tcPr>
          <w:p>
            <w:pPr>
              <w:pStyle w:val="724"/>
              <w:spacing w:after="0" w:line="400" w:lineRule="exact"/>
              <w:rPr>
                <w:rFonts w:eastAsia="黑体"/>
                <w:color w:val="000000"/>
                <w:sz w:val="36"/>
                <w:szCs w:val="36"/>
              </w:rPr>
            </w:pPr>
            <w:r>
              <w:rPr>
                <w:rFonts w:ascii="宋体" w:hAnsi="宋体"/>
                <w:bCs/>
                <w:color w:val="000000"/>
                <w:sz w:val="24"/>
              </w:rPr>
              <w:t xml:space="preserve">《</w:t>
            </w:r>
            <w:r>
              <w:rPr>
                <w:rFonts w:hint="eastAsia" w:ascii="宋体" w:hAnsi="宋体"/>
                <w:bCs/>
                <w:color w:val="000000"/>
                <w:sz w:val="24"/>
              </w:rPr>
              <w:t xml:space="preserve">资格承诺声明函</w:t>
            </w:r>
            <w:r>
              <w:rPr>
                <w:rFonts w:ascii="宋体" w:hAnsi="宋体"/>
                <w:bCs/>
                <w:color w:val="000000"/>
                <w:sz w:val="24"/>
              </w:rPr>
              <w:t xml:space="preserve">》</w:t>
            </w:r>
            <w:r>
              <w:rPr>
                <w:rFonts w:eastAsia="黑体"/>
                <w:color w:val="000000"/>
                <w:sz w:val="36"/>
                <w:szCs w:val="36"/>
              </w:rPr>
            </w:r>
            <w:r/>
          </w:p>
        </w:tc>
        <w:tc>
          <w:tcPr>
            <w:tcW w:w="1518" w:type="dxa"/>
            <w:vAlign w:val="center"/>
            <w:textDirection w:val="lrTb"/>
            <w:noWrap w:val="false"/>
          </w:tcPr>
          <w:p>
            <w:pPr>
              <w:pStyle w:val="724"/>
              <w:spacing w:after="0" w:line="400" w:lineRule="exact"/>
              <w:tabs>
                <w:tab w:val="left" w:pos="1080" w:leader="none"/>
              </w:tabs>
              <w:rPr>
                <w:color w:val="000000"/>
                <w:sz w:val="24"/>
              </w:rPr>
            </w:pPr>
            <w:r>
              <w:rPr>
                <w:color w:val="000000"/>
                <w:sz w:val="24"/>
              </w:rPr>
              <w:t xml:space="preserve">格式见《投标文件格式》</w:t>
            </w:r>
            <w:r>
              <w:rPr>
                <w:color w:val="000000"/>
                <w:sz w:val="24"/>
              </w:rPr>
            </w:r>
            <w:r/>
          </w:p>
        </w:tc>
      </w:tr>
      <w:tr>
        <w:trPr>
          <w:cantSplit/>
          <w:trHeight w:val="468"/>
        </w:trPr>
        <w:tc>
          <w:tcPr>
            <w:tcW w:w="795" w:type="dxa"/>
            <w:vAlign w:val="center"/>
            <w:textDirection w:val="lrTb"/>
            <w:noWrap w:val="false"/>
          </w:tcPr>
          <w:p>
            <w:pPr>
              <w:pStyle w:val="724"/>
              <w:jc w:val="center"/>
              <w:spacing w:after="0" w:line="400" w:lineRule="exact"/>
              <w:tabs>
                <w:tab w:val="left" w:pos="1080" w:leader="none"/>
              </w:tabs>
              <w:rPr>
                <w:color w:val="000000"/>
                <w:sz w:val="24"/>
              </w:rPr>
            </w:pPr>
            <w:r>
              <w:rPr>
                <w:rFonts w:hint="eastAsia"/>
                <w:color w:val="000000"/>
                <w:sz w:val="24"/>
              </w:rPr>
              <w:t xml:space="preserve">4</w:t>
            </w:r>
            <w:r>
              <w:rPr>
                <w:color w:val="000000"/>
                <w:sz w:val="24"/>
              </w:rPr>
            </w:r>
            <w:r/>
          </w:p>
        </w:tc>
        <w:tc>
          <w:tcPr>
            <w:tcW w:w="2069" w:type="dxa"/>
            <w:vAlign w:val="center"/>
            <w:textDirection w:val="lrTb"/>
            <w:noWrap w:val="false"/>
          </w:tcPr>
          <w:p>
            <w:pPr>
              <w:pStyle w:val="724"/>
              <w:spacing w:after="0" w:line="400" w:lineRule="exact"/>
              <w:tabs>
                <w:tab w:val="left" w:pos="1080" w:leader="none"/>
              </w:tabs>
              <w:rPr>
                <w:color w:val="000000"/>
                <w:sz w:val="24"/>
              </w:rPr>
            </w:pPr>
            <w:r>
              <w:rPr>
                <w:color w:val="000000"/>
                <w:sz w:val="24"/>
              </w:rPr>
              <w:t xml:space="preserve">投标人信用记录</w:t>
            </w:r>
            <w:r>
              <w:rPr>
                <w:color w:val="000000"/>
                <w:sz w:val="24"/>
              </w:rPr>
            </w:r>
            <w:r/>
          </w:p>
        </w:tc>
        <w:tc>
          <w:tcPr>
            <w:tcW w:w="4694" w:type="dxa"/>
            <w:vAlign w:val="center"/>
            <w:textDirection w:val="lrTb"/>
            <w:noWrap w:val="false"/>
          </w:tcPr>
          <w:p>
            <w:pPr>
              <w:pStyle w:val="724"/>
              <w:spacing w:after="0" w:line="400" w:lineRule="exact"/>
              <w:tabs>
                <w:tab w:val="left" w:pos="1080" w:leader="none"/>
              </w:tabs>
              <w:rPr>
                <w:color w:val="000000"/>
                <w:sz w:val="24"/>
              </w:rPr>
            </w:pPr>
            <w:r>
              <w:rPr>
                <w:rFonts w:hint="eastAsia"/>
                <w:color w:val="000000"/>
                <w:sz w:val="24"/>
              </w:rPr>
              <w:t xml:space="preserve">1.</w:t>
            </w:r>
            <w:r>
              <w:rPr>
                <w:color w:val="000000"/>
                <w:sz w:val="24"/>
              </w:rPr>
              <w:t xml:space="preserve">查询渠道：信用中国网站和中国政府采购网（</w:t>
            </w:r>
            <w:r>
              <w:rPr>
                <w:color w:val="000000"/>
              </w:rPr>
              <w:t xml:space="preserve">www.creditchina.gov.cn</w:t>
            </w:r>
            <w:r>
              <w:rPr>
                <w:color w:val="000000"/>
                <w:sz w:val="24"/>
              </w:rPr>
              <w:t xml:space="preserve">、</w:t>
            </w:r>
            <w:r>
              <w:rPr>
                <w:color w:val="000000"/>
              </w:rPr>
              <w:t xml:space="preserve">www.ccgp.gov.cn</w:t>
            </w:r>
            <w:r>
              <w:rPr>
                <w:color w:val="000000"/>
                <w:sz w:val="24"/>
              </w:rPr>
              <w:t xml:space="preserve">）；</w:t>
            </w:r>
            <w:r>
              <w:rPr>
                <w:color w:val="000000"/>
                <w:sz w:val="24"/>
              </w:rPr>
            </w:r>
            <w:r/>
          </w:p>
          <w:p>
            <w:pPr>
              <w:pStyle w:val="724"/>
              <w:spacing w:after="0" w:line="400" w:lineRule="exact"/>
              <w:tabs>
                <w:tab w:val="left" w:pos="900" w:leader="none"/>
                <w:tab w:val="left" w:pos="1980" w:leader="none"/>
              </w:tabs>
              <w:rPr>
                <w:color w:val="000000"/>
                <w:sz w:val="24"/>
              </w:rPr>
            </w:pPr>
            <w:r>
              <w:rPr>
                <w:rFonts w:hint="eastAsia"/>
                <w:color w:val="000000"/>
                <w:sz w:val="24"/>
              </w:rPr>
              <w:t xml:space="preserve">2.</w:t>
            </w:r>
            <w:r>
              <w:rPr>
                <w:color w:val="000000"/>
                <w:sz w:val="24"/>
              </w:rPr>
              <w:t xml:space="preserve">截止时点：投标截止时间以后、</w:t>
            </w:r>
            <w:r>
              <w:rPr>
                <w:rFonts w:hint="eastAsia"/>
                <w:color w:val="000000"/>
                <w:sz w:val="24"/>
              </w:rPr>
              <w:t xml:space="preserve">资格审查阶段采购人或</w:t>
            </w:r>
            <w:r>
              <w:rPr>
                <w:color w:val="000000"/>
                <w:sz w:val="24"/>
              </w:rPr>
              <w:t xml:space="preserve">采购代理机构的实际查询时间；</w:t>
            </w:r>
            <w:r>
              <w:rPr>
                <w:color w:val="000000"/>
                <w:sz w:val="24"/>
              </w:rPr>
            </w:r>
            <w:r/>
          </w:p>
          <w:p>
            <w:pPr>
              <w:pStyle w:val="724"/>
              <w:spacing w:after="0" w:line="400" w:lineRule="exact"/>
              <w:tabs>
                <w:tab w:val="left" w:pos="900" w:leader="none"/>
                <w:tab w:val="left" w:pos="1980" w:leader="none"/>
              </w:tabs>
              <w:rPr>
                <w:color w:val="000000"/>
                <w:sz w:val="24"/>
              </w:rPr>
            </w:pPr>
            <w:r>
              <w:rPr>
                <w:rFonts w:hint="eastAsia"/>
                <w:color w:val="000000"/>
                <w:sz w:val="24"/>
              </w:rPr>
              <w:t xml:space="preserve">3.</w:t>
            </w:r>
            <w:r>
              <w:rPr>
                <w:color w:val="000000"/>
                <w:sz w:val="24"/>
              </w:rPr>
              <w:t xml:space="preserve">信用信息查询记录和证据留存具体方式：查询结果网页打印页作为查询记录和证据，与其他</w:t>
            </w:r>
            <w:r>
              <w:rPr>
                <w:rFonts w:hint="eastAsia"/>
                <w:color w:val="000000"/>
                <w:sz w:val="24"/>
              </w:rPr>
              <w:t xml:space="preserve">招标文件</w:t>
            </w:r>
            <w:r>
              <w:rPr>
                <w:color w:val="000000"/>
                <w:sz w:val="24"/>
              </w:rPr>
              <w:t xml:space="preserve">一并保存；</w:t>
            </w:r>
            <w:r>
              <w:rPr>
                <w:color w:val="000000"/>
                <w:sz w:val="24"/>
              </w:rPr>
            </w:r>
            <w:r/>
          </w:p>
          <w:p>
            <w:pPr>
              <w:pStyle w:val="724"/>
              <w:spacing w:after="0" w:line="400" w:lineRule="exact"/>
              <w:tabs>
                <w:tab w:val="left" w:pos="1080" w:leader="none"/>
              </w:tabs>
              <w:rPr>
                <w:rFonts w:hint="eastAsia" w:ascii="宋体" w:hAnsi="宋体"/>
                <w:bCs/>
                <w:color w:val="000000"/>
                <w:sz w:val="24"/>
              </w:rPr>
            </w:pPr>
            <w:r>
              <w:rPr>
                <w:rFonts w:hint="eastAsia"/>
                <w:color w:val="000000"/>
                <w:sz w:val="24"/>
              </w:rPr>
              <w:t xml:space="preserve">4.</w:t>
            </w:r>
            <w:r>
              <w:rPr>
                <w:color w:val="000000"/>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color w:val="000000"/>
                <w:sz w:val="24"/>
              </w:rPr>
            </w:r>
            <w:r/>
          </w:p>
        </w:tc>
        <w:tc>
          <w:tcPr>
            <w:tcW w:w="1518" w:type="dxa"/>
            <w:vAlign w:val="center"/>
            <w:textDirection w:val="lrTb"/>
            <w:noWrap w:val="false"/>
          </w:tcPr>
          <w:p>
            <w:pPr>
              <w:pStyle w:val="724"/>
              <w:spacing w:after="0" w:line="400" w:lineRule="exact"/>
              <w:tabs>
                <w:tab w:val="left" w:pos="1080" w:leader="none"/>
              </w:tabs>
              <w:rPr>
                <w:color w:val="000000"/>
                <w:sz w:val="24"/>
              </w:rPr>
            </w:pPr>
            <w:r>
              <w:rPr>
                <w:rFonts w:hint="eastAsia"/>
                <w:color w:val="000000"/>
                <w:sz w:val="24"/>
              </w:rPr>
              <w:t xml:space="preserve">无须投标人提供，由采购人查询。</w:t>
            </w:r>
            <w:r>
              <w:rPr>
                <w:color w:val="000000"/>
                <w:sz w:val="24"/>
              </w:rPr>
            </w:r>
            <w:r/>
          </w:p>
        </w:tc>
      </w:tr>
      <w:tr>
        <w:trPr>
          <w:cantSplit/>
          <w:trHeight w:val="468"/>
        </w:trPr>
        <w:tc>
          <w:tcPr>
            <w:tcW w:w="795" w:type="dxa"/>
            <w:vAlign w:val="center"/>
            <w:textDirection w:val="lrTb"/>
            <w:noWrap w:val="false"/>
          </w:tcPr>
          <w:p>
            <w:pPr>
              <w:pStyle w:val="724"/>
              <w:jc w:val="center"/>
              <w:spacing w:after="0" w:line="400" w:lineRule="exact"/>
              <w:tabs>
                <w:tab w:val="left" w:pos="1080" w:leader="none"/>
              </w:tabs>
              <w:rPr>
                <w:color w:val="000000"/>
                <w:sz w:val="24"/>
              </w:rPr>
            </w:pPr>
            <w:r>
              <w:rPr>
                <w:rFonts w:hint="eastAsia"/>
                <w:color w:val="000000"/>
                <w:sz w:val="24"/>
              </w:rPr>
              <w:t xml:space="preserve">5</w:t>
            </w:r>
            <w:r>
              <w:rPr>
                <w:color w:val="000000"/>
                <w:sz w:val="24"/>
              </w:rPr>
            </w:r>
            <w:r/>
          </w:p>
        </w:tc>
        <w:tc>
          <w:tcPr>
            <w:tcW w:w="2069" w:type="dxa"/>
            <w:vAlign w:val="center"/>
            <w:textDirection w:val="lrTb"/>
            <w:noWrap w:val="false"/>
          </w:tcPr>
          <w:p>
            <w:pPr>
              <w:pStyle w:val="724"/>
              <w:ind w:firstLine="240"/>
              <w:spacing w:after="0" w:line="400" w:lineRule="exact"/>
              <w:tabs>
                <w:tab w:val="left" w:pos="1080" w:leader="none"/>
              </w:tabs>
              <w:rPr>
                <w:color w:val="000000"/>
                <w:sz w:val="24"/>
              </w:rPr>
            </w:pPr>
            <w:r>
              <w:rPr>
                <w:rFonts w:hint="eastAsia"/>
                <w:color w:val="000000"/>
                <w:sz w:val="24"/>
              </w:rPr>
              <w:t xml:space="preserve">信用承诺</w:t>
            </w:r>
            <w:r>
              <w:rPr>
                <w:color w:val="000000"/>
                <w:sz w:val="24"/>
              </w:rPr>
            </w:r>
            <w:r/>
          </w:p>
        </w:tc>
        <w:tc>
          <w:tcPr>
            <w:tcW w:w="4694" w:type="dxa"/>
            <w:vAlign w:val="center"/>
            <w:textDirection w:val="lrTb"/>
            <w:noWrap w:val="false"/>
          </w:tcPr>
          <w:p>
            <w:pPr>
              <w:pStyle w:val="724"/>
              <w:spacing w:after="0" w:line="400" w:lineRule="exact"/>
              <w:tabs>
                <w:tab w:val="left" w:pos="1080" w:leader="none"/>
              </w:tabs>
              <w:rPr>
                <w:rFonts w:hint="eastAsia" w:ascii="宋体" w:hAnsi="宋体"/>
                <w:bCs/>
                <w:color w:val="000000"/>
                <w:sz w:val="24"/>
              </w:rPr>
            </w:pPr>
            <w:r>
              <w:rPr>
                <w:rFonts w:hint="eastAsia"/>
                <w:color w:val="000000"/>
                <w:sz w:val="24"/>
              </w:rPr>
              <w:t xml:space="preserve">《政府采购供应商信用承诺书》</w:t>
            </w:r>
            <w:r>
              <w:rPr>
                <w:rFonts w:hint="eastAsia" w:ascii="宋体" w:hAnsi="宋体"/>
                <w:bCs/>
                <w:color w:val="000000"/>
                <w:sz w:val="24"/>
              </w:rPr>
            </w:r>
            <w:r/>
          </w:p>
        </w:tc>
        <w:tc>
          <w:tcPr>
            <w:tcW w:w="1518" w:type="dxa"/>
            <w:vAlign w:val="center"/>
            <w:textDirection w:val="lrTb"/>
            <w:noWrap w:val="false"/>
          </w:tcPr>
          <w:p>
            <w:pPr>
              <w:pStyle w:val="724"/>
              <w:spacing w:after="0" w:line="400" w:lineRule="exact"/>
              <w:tabs>
                <w:tab w:val="left" w:pos="1080" w:leader="none"/>
              </w:tabs>
              <w:rPr>
                <w:color w:val="000000"/>
                <w:sz w:val="24"/>
              </w:rPr>
            </w:pPr>
            <w:r>
              <w:rPr>
                <w:color w:val="000000"/>
                <w:sz w:val="24"/>
              </w:rPr>
              <w:t xml:space="preserve">格式见《投标文件格式》</w:t>
            </w:r>
            <w:r>
              <w:rPr>
                <w:color w:val="000000"/>
                <w:sz w:val="24"/>
              </w:rPr>
            </w:r>
            <w:r/>
          </w:p>
        </w:tc>
      </w:tr>
      <w:tr>
        <w:trPr>
          <w:cantSplit/>
          <w:trHeight w:val="468"/>
        </w:trPr>
        <w:tc>
          <w:tcPr>
            <w:tcW w:w="795" w:type="dxa"/>
            <w:vAlign w:val="center"/>
            <w:textDirection w:val="lrTb"/>
            <w:noWrap w:val="false"/>
          </w:tcPr>
          <w:p>
            <w:pPr>
              <w:pStyle w:val="724"/>
              <w:jc w:val="center"/>
              <w:spacing w:after="0" w:line="400" w:lineRule="exact"/>
              <w:tabs>
                <w:tab w:val="left" w:pos="1080" w:leader="none"/>
              </w:tabs>
              <w:rPr>
                <w:color w:val="000000"/>
                <w:sz w:val="24"/>
              </w:rPr>
            </w:pPr>
            <w:r>
              <w:rPr>
                <w:rFonts w:hint="eastAsia"/>
                <w:color w:val="000000"/>
                <w:sz w:val="24"/>
              </w:rPr>
              <w:t xml:space="preserve">6</w:t>
            </w:r>
            <w:r>
              <w:rPr>
                <w:color w:val="000000"/>
                <w:sz w:val="24"/>
              </w:rPr>
            </w:r>
            <w:r/>
          </w:p>
        </w:tc>
        <w:tc>
          <w:tcPr>
            <w:tcW w:w="2069" w:type="dxa"/>
            <w:vAlign w:val="center"/>
            <w:textDirection w:val="lrTb"/>
            <w:noWrap w:val="false"/>
          </w:tcPr>
          <w:p>
            <w:pPr>
              <w:pStyle w:val="724"/>
              <w:spacing w:after="0" w:line="400" w:lineRule="exact"/>
              <w:tabs>
                <w:tab w:val="left" w:pos="1080" w:leader="none"/>
              </w:tabs>
              <w:rPr>
                <w:color w:val="000000"/>
                <w:sz w:val="24"/>
              </w:rPr>
            </w:pPr>
            <w:r>
              <w:rPr>
                <w:color w:val="000000"/>
                <w:sz w:val="24"/>
              </w:rPr>
              <w:t xml:space="preserve">落实政府采购政策需满足的资格要求</w:t>
            </w:r>
            <w:r>
              <w:rPr>
                <w:color w:val="000000"/>
                <w:sz w:val="24"/>
              </w:rPr>
            </w:r>
            <w:r/>
          </w:p>
        </w:tc>
        <w:tc>
          <w:tcPr>
            <w:tcW w:w="4694" w:type="dxa"/>
            <w:vAlign w:val="center"/>
            <w:textDirection w:val="lrTb"/>
            <w:noWrap w:val="false"/>
          </w:tcPr>
          <w:p>
            <w:pPr>
              <w:pStyle w:val="724"/>
              <w:spacing w:after="0" w:line="400" w:lineRule="exact"/>
              <w:tabs>
                <w:tab w:val="left" w:pos="1080" w:leader="none"/>
              </w:tabs>
              <w:rPr>
                <w:color w:val="000000"/>
                <w:sz w:val="24"/>
              </w:rPr>
            </w:pPr>
            <w:r>
              <w:rPr>
                <w:rFonts w:hint="eastAsia"/>
                <w:color w:val="000000"/>
                <w:sz w:val="24"/>
              </w:rPr>
              <w:t xml:space="preserve">如采购公告中明确专门面向中小/小微企业采购，须按要求提供中小企业声明函；未专门面向中小/小微企业采购，此项无需提供。</w:t>
            </w:r>
            <w:r>
              <w:rPr>
                <w:color w:val="000000"/>
                <w:sz w:val="24"/>
              </w:rPr>
            </w:r>
            <w:r/>
          </w:p>
        </w:tc>
        <w:tc>
          <w:tcPr>
            <w:tcW w:w="1518" w:type="dxa"/>
            <w:vAlign w:val="center"/>
            <w:textDirection w:val="lrTb"/>
            <w:noWrap w:val="false"/>
          </w:tcPr>
          <w:p>
            <w:pPr>
              <w:pStyle w:val="724"/>
              <w:spacing w:after="0" w:line="400" w:lineRule="exact"/>
              <w:tabs>
                <w:tab w:val="left" w:pos="1080" w:leader="none"/>
              </w:tabs>
              <w:rPr>
                <w:color w:val="000000"/>
                <w:sz w:val="24"/>
              </w:rPr>
            </w:pPr>
            <w:r>
              <w:rPr>
                <w:rFonts w:hint="eastAsia"/>
                <w:color w:val="000000"/>
                <w:sz w:val="24"/>
              </w:rPr>
              <w:t xml:space="preserve">《中小企业声明函》、</w:t>
            </w:r>
            <w:r>
              <w:rPr>
                <w:color w:val="000000"/>
                <w:sz w:val="24"/>
              </w:rPr>
              <w:t xml:space="preserve">《残疾人福利性单位声明函》格式见《投标文件格式》</w:t>
            </w:r>
            <w:r>
              <w:rPr>
                <w:color w:val="000000"/>
                <w:sz w:val="24"/>
              </w:rPr>
            </w:r>
            <w:r/>
          </w:p>
        </w:tc>
      </w:tr>
      <w:tr>
        <w:trPr>
          <w:cantSplit/>
          <w:trHeight w:val="468"/>
        </w:trPr>
        <w:tc>
          <w:tcPr>
            <w:tcW w:w="795" w:type="dxa"/>
            <w:vAlign w:val="center"/>
            <w:textDirection w:val="lrTb"/>
            <w:noWrap w:val="false"/>
          </w:tcPr>
          <w:p>
            <w:pPr>
              <w:pStyle w:val="724"/>
              <w:jc w:val="center"/>
              <w:spacing w:after="0" w:line="400" w:lineRule="exact"/>
              <w:tabs>
                <w:tab w:val="left" w:pos="1080" w:leader="none"/>
              </w:tabs>
              <w:rPr>
                <w:b/>
                <w:color w:val="000000"/>
                <w:sz w:val="24"/>
              </w:rPr>
            </w:pPr>
            <w:r>
              <w:rPr>
                <w:rFonts w:hint="eastAsia"/>
                <w:b/>
                <w:color w:val="000000"/>
                <w:sz w:val="24"/>
              </w:rPr>
              <w:t xml:space="preserve">7</w:t>
            </w:r>
            <w:r>
              <w:rPr>
                <w:b/>
                <w:color w:val="000000"/>
                <w:sz w:val="24"/>
              </w:rPr>
            </w:r>
            <w:r/>
          </w:p>
        </w:tc>
        <w:tc>
          <w:tcPr>
            <w:tcW w:w="2069" w:type="dxa"/>
            <w:vAlign w:val="center"/>
            <w:textDirection w:val="lrTb"/>
            <w:noWrap w:val="false"/>
          </w:tcPr>
          <w:p>
            <w:pPr>
              <w:pStyle w:val="724"/>
              <w:spacing w:after="0" w:line="400" w:lineRule="exact"/>
              <w:tabs>
                <w:tab w:val="left" w:pos="1080" w:leader="none"/>
              </w:tabs>
              <w:rPr>
                <w:b/>
                <w:color w:val="000000"/>
                <w:sz w:val="24"/>
              </w:rPr>
            </w:pPr>
            <w:r>
              <w:rPr>
                <w:b/>
                <w:color w:val="000000"/>
                <w:sz w:val="24"/>
              </w:rPr>
              <w:t xml:space="preserve">本项目的特定资格要求</w:t>
            </w:r>
            <w:r>
              <w:rPr>
                <w:b/>
                <w:color w:val="000000"/>
                <w:sz w:val="24"/>
              </w:rPr>
            </w:r>
            <w:r/>
          </w:p>
        </w:tc>
        <w:tc>
          <w:tcPr>
            <w:tcW w:w="4694" w:type="dxa"/>
            <w:vAlign w:val="center"/>
            <w:textDirection w:val="lrTb"/>
            <w:noWrap w:val="false"/>
          </w:tcPr>
          <w:p>
            <w:pPr>
              <w:pStyle w:val="724"/>
              <w:jc w:val="left"/>
              <w:spacing w:after="0" w:line="400" w:lineRule="exact"/>
              <w:widowControl/>
              <w:rPr>
                <w:rFonts w:hint="eastAsia" w:ascii="宋体" w:hAnsi="宋体"/>
                <w:b/>
                <w:bCs/>
                <w:color w:val="000000"/>
                <w:sz w:val="24"/>
              </w:rPr>
            </w:pPr>
            <w:r>
              <w:rPr>
                <w:rFonts w:hint="eastAsia" w:ascii="宋体" w:hAnsi="宋体"/>
                <w:b/>
                <w:bCs/>
                <w:color w:val="000000"/>
                <w:sz w:val="24"/>
              </w:rPr>
              <w:t xml:space="preserve">无</w:t>
            </w:r>
            <w:r>
              <w:rPr>
                <w:rFonts w:hint="eastAsia" w:ascii="宋体" w:hAnsi="宋体"/>
                <w:b/>
                <w:bCs/>
                <w:color w:val="000000"/>
                <w:sz w:val="24"/>
              </w:rPr>
            </w:r>
            <w:r/>
          </w:p>
        </w:tc>
        <w:tc>
          <w:tcPr>
            <w:tcW w:w="1518" w:type="dxa"/>
            <w:vAlign w:val="center"/>
            <w:textDirection w:val="lrTb"/>
            <w:noWrap w:val="false"/>
          </w:tcPr>
          <w:p>
            <w:pPr>
              <w:pStyle w:val="724"/>
              <w:spacing w:after="0" w:line="400" w:lineRule="exact"/>
              <w:tabs>
                <w:tab w:val="left" w:pos="1080" w:leader="none"/>
              </w:tabs>
              <w:rPr>
                <w:color w:val="000000"/>
                <w:sz w:val="24"/>
              </w:rPr>
            </w:pPr>
            <w:r>
              <w:rPr>
                <w:color w:val="000000"/>
                <w:sz w:val="24"/>
              </w:rPr>
            </w:r>
            <w:r/>
          </w:p>
        </w:tc>
      </w:tr>
      <w:tr>
        <w:trPr>
          <w:cantSplit/>
          <w:trHeight w:val="4548"/>
        </w:trPr>
        <w:tc>
          <w:tcPr>
            <w:tcW w:w="795" w:type="dxa"/>
            <w:vAlign w:val="center"/>
            <w:textDirection w:val="lrTb"/>
            <w:noWrap w:val="false"/>
          </w:tcPr>
          <w:p>
            <w:pPr>
              <w:pStyle w:val="724"/>
              <w:jc w:val="center"/>
              <w:spacing w:after="0" w:line="400" w:lineRule="exact"/>
              <w:tabs>
                <w:tab w:val="left" w:pos="1080" w:leader="none"/>
              </w:tabs>
              <w:rPr>
                <w:color w:val="000000"/>
                <w:sz w:val="24"/>
              </w:rPr>
            </w:pPr>
            <w:r>
              <w:rPr>
                <w:rFonts w:hint="eastAsia"/>
                <w:color w:val="000000"/>
                <w:sz w:val="24"/>
              </w:rPr>
              <w:t xml:space="preserve">8</w:t>
            </w:r>
            <w:r>
              <w:rPr>
                <w:color w:val="000000"/>
                <w:sz w:val="24"/>
              </w:rPr>
            </w:r>
            <w:r/>
          </w:p>
        </w:tc>
        <w:tc>
          <w:tcPr>
            <w:tcW w:w="2069" w:type="dxa"/>
            <w:vAlign w:val="center"/>
            <w:textDirection w:val="lrTb"/>
            <w:noWrap w:val="false"/>
          </w:tcPr>
          <w:p>
            <w:pPr>
              <w:pStyle w:val="724"/>
              <w:spacing w:after="0" w:line="400" w:lineRule="exact"/>
              <w:tabs>
                <w:tab w:val="left" w:pos="1080" w:leader="none"/>
              </w:tabs>
              <w:rPr>
                <w:color w:val="000000"/>
                <w:sz w:val="24"/>
              </w:rPr>
            </w:pPr>
            <w:r>
              <w:rPr>
                <w:color w:val="000000"/>
                <w:sz w:val="24"/>
              </w:rPr>
              <w:t xml:space="preserve">联合体</w:t>
            </w:r>
            <w:r>
              <w:rPr>
                <w:rFonts w:hint="eastAsia"/>
                <w:color w:val="000000"/>
                <w:sz w:val="24"/>
              </w:rPr>
              <w:t xml:space="preserve">协议（如有）</w:t>
            </w:r>
            <w:r>
              <w:rPr>
                <w:color w:val="000000"/>
                <w:sz w:val="24"/>
              </w:rPr>
            </w:r>
            <w:r/>
          </w:p>
        </w:tc>
        <w:tc>
          <w:tcPr>
            <w:tcW w:w="4694" w:type="dxa"/>
            <w:vAlign w:val="center"/>
            <w:textDirection w:val="lrTb"/>
            <w:noWrap w:val="false"/>
          </w:tcPr>
          <w:p>
            <w:pPr>
              <w:pStyle w:val="724"/>
              <w:spacing w:after="0" w:line="400" w:lineRule="exact"/>
              <w:tabs>
                <w:tab w:val="left" w:pos="1080" w:leader="none"/>
              </w:tabs>
              <w:rPr>
                <w:color w:val="000000"/>
                <w:sz w:val="24"/>
              </w:rPr>
            </w:pPr>
            <w:r>
              <w:rPr>
                <w:rFonts w:hint="eastAsia"/>
                <w:color w:val="000000"/>
                <w:sz w:val="24"/>
              </w:rPr>
              <w:t xml:space="preserve">1.</w:t>
            </w:r>
            <w:r>
              <w:rPr>
                <w:color w:val="000000"/>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rPr>
              <w:t xml:space="preserve">牵头</w:t>
            </w:r>
            <w:r>
              <w:rPr>
                <w:color w:val="000000"/>
                <w:sz w:val="24"/>
              </w:rPr>
              <w:t xml:space="preserve">、协调工作。该联合协议应当作为投标文件的组成部分，与投标文件其他内容同时递交。</w:t>
            </w:r>
            <w:r>
              <w:rPr>
                <w:color w:val="000000"/>
                <w:sz w:val="24"/>
              </w:rPr>
            </w:r>
            <w:r/>
          </w:p>
          <w:p>
            <w:pPr>
              <w:pStyle w:val="724"/>
              <w:spacing w:after="0" w:line="400" w:lineRule="exact"/>
              <w:tabs>
                <w:tab w:val="left" w:pos="1080" w:leader="none"/>
              </w:tabs>
              <w:rPr>
                <w:color w:val="000000"/>
                <w:sz w:val="24"/>
              </w:rPr>
            </w:pPr>
            <w:r>
              <w:rPr>
                <w:rFonts w:hint="eastAsia"/>
                <w:color w:val="000000"/>
                <w:sz w:val="24"/>
              </w:rPr>
              <w:t xml:space="preserve">2.联合体各成员单位均须提供本表中序号第</w:t>
            </w:r>
            <w:r>
              <w:rPr>
                <w:color w:val="000000"/>
                <w:sz w:val="24"/>
              </w:rPr>
              <w:t xml:space="preserve">1</w:t>
            </w:r>
            <w:r>
              <w:rPr>
                <w:rFonts w:hint="eastAsia"/>
                <w:color w:val="000000"/>
                <w:sz w:val="24"/>
              </w:rPr>
              <w:t xml:space="preserve">、3、5、6项的证明文件。</w:t>
            </w:r>
            <w:r>
              <w:rPr>
                <w:color w:val="000000"/>
                <w:sz w:val="24"/>
              </w:rPr>
            </w:r>
            <w:r/>
          </w:p>
          <w:p>
            <w:pPr>
              <w:pStyle w:val="724"/>
              <w:spacing w:after="0" w:line="400" w:lineRule="exact"/>
              <w:tabs>
                <w:tab w:val="left" w:pos="1080" w:leader="none"/>
              </w:tabs>
              <w:rPr>
                <w:color w:val="000000"/>
                <w:sz w:val="24"/>
              </w:rPr>
            </w:pPr>
            <w:r>
              <w:rPr>
                <w:rFonts w:hint="eastAsia"/>
                <w:color w:val="000000"/>
                <w:sz w:val="24"/>
              </w:rPr>
              <w:t xml:space="preserve">3.本表序号第</w:t>
            </w:r>
            <w:r>
              <w:rPr>
                <w:color w:val="000000"/>
                <w:sz w:val="24"/>
              </w:rPr>
              <w:t xml:space="preserve">7</w:t>
            </w:r>
            <w:r>
              <w:rPr>
                <w:rFonts w:hint="eastAsia"/>
                <w:color w:val="000000"/>
                <w:sz w:val="24"/>
              </w:rPr>
              <w:t xml:space="preserve">项规定的其他特定资格要求中的每一小项要求，联合体各方中至少应当有一方符合本表中其他资格要求并提供证明文件。</w:t>
            </w:r>
            <w:r>
              <w:rPr>
                <w:color w:val="000000"/>
                <w:sz w:val="24"/>
              </w:rPr>
            </w:r>
            <w:r/>
          </w:p>
          <w:p>
            <w:pPr>
              <w:pStyle w:val="724"/>
              <w:spacing w:after="0" w:line="400" w:lineRule="exact"/>
              <w:tabs>
                <w:tab w:val="left" w:pos="1080" w:leader="none"/>
              </w:tabs>
              <w:rPr>
                <w:color w:val="000000"/>
                <w:sz w:val="24"/>
              </w:rPr>
            </w:pPr>
            <w:r>
              <w:rPr>
                <w:rFonts w:hint="eastAsia"/>
                <w:color w:val="000000"/>
                <w:sz w:val="24"/>
              </w:rPr>
              <w:t xml:space="preserve">4.</w:t>
            </w:r>
            <w:r>
              <w:rPr>
                <w:color w:val="000000"/>
                <w:sz w:val="24"/>
              </w:rPr>
              <w:t xml:space="preserve">联合体中有同类资质的供应商按照联合体分工承担相同工作的，应当按照资质等级较低的供应商确定资质等级。</w:t>
            </w:r>
            <w:r>
              <w:rPr>
                <w:color w:val="000000"/>
                <w:sz w:val="24"/>
              </w:rPr>
            </w:r>
            <w:r/>
          </w:p>
          <w:p>
            <w:pPr>
              <w:pStyle w:val="724"/>
              <w:spacing w:after="0" w:line="400" w:lineRule="exact"/>
              <w:tabs>
                <w:tab w:val="left" w:pos="1080" w:leader="none"/>
              </w:tabs>
              <w:rPr>
                <w:color w:val="000000"/>
                <w:sz w:val="24"/>
              </w:rPr>
            </w:pPr>
            <w:r>
              <w:rPr>
                <w:rFonts w:hint="eastAsia"/>
                <w:color w:val="000000"/>
                <w:sz w:val="24"/>
              </w:rPr>
              <w:t xml:space="preserve">5.</w:t>
            </w:r>
            <w:r>
              <w:rPr>
                <w:color w:val="000000"/>
                <w:sz w:val="24"/>
              </w:rPr>
              <w:t xml:space="preserve">以联合体形式参加政府采购活动的，联合体各方不得再单独参加或者与其他供应商另外组成联合体参加同一合同项下的政府采购活动。</w:t>
            </w:r>
            <w:r>
              <w:rPr>
                <w:color w:val="000000"/>
                <w:sz w:val="24"/>
              </w:rPr>
            </w:r>
            <w:r/>
          </w:p>
          <w:p>
            <w:pPr>
              <w:pStyle w:val="724"/>
              <w:spacing w:after="0" w:line="400" w:lineRule="exact"/>
              <w:tabs>
                <w:tab w:val="left" w:pos="1080" w:leader="none"/>
              </w:tabs>
              <w:rPr>
                <w:color w:val="000000"/>
                <w:sz w:val="24"/>
              </w:rPr>
            </w:pPr>
            <w:r>
              <w:rPr>
                <w:rFonts w:hint="eastAsia"/>
                <w:color w:val="000000"/>
                <w:sz w:val="24"/>
              </w:rPr>
              <w:t xml:space="preserve">6.</w:t>
            </w:r>
            <w:r>
              <w:rPr>
                <w:color w:val="000000"/>
                <w:sz w:val="24"/>
              </w:rPr>
              <w:t xml:space="preserve">若联合体中任一成员单位中途退出，则该联合体的投标无效。</w:t>
            </w:r>
            <w:r>
              <w:rPr>
                <w:color w:val="000000"/>
                <w:sz w:val="24"/>
              </w:rPr>
            </w:r>
            <w:r/>
          </w:p>
          <w:p>
            <w:pPr>
              <w:pStyle w:val="724"/>
              <w:spacing w:after="0" w:line="400" w:lineRule="exact"/>
              <w:tabs>
                <w:tab w:val="left" w:pos="1080" w:leader="none"/>
              </w:tabs>
              <w:rPr>
                <w:color w:val="000000"/>
                <w:sz w:val="24"/>
              </w:rPr>
            </w:pPr>
            <w:r>
              <w:rPr>
                <w:rFonts w:hint="eastAsia"/>
                <w:color w:val="000000"/>
                <w:sz w:val="24"/>
              </w:rPr>
              <w:t xml:space="preserve">7.</w:t>
            </w:r>
            <w:r>
              <w:rPr>
                <w:color w:val="000000"/>
                <w:sz w:val="24"/>
              </w:rPr>
              <w:t xml:space="preserve">本项目不接受联合体投标</w:t>
            </w:r>
            <w:r>
              <w:rPr>
                <w:rFonts w:hint="eastAsia"/>
                <w:color w:val="000000"/>
                <w:sz w:val="24"/>
              </w:rPr>
              <w:t xml:space="preserve">时</w:t>
            </w:r>
            <w:r>
              <w:rPr>
                <w:color w:val="000000"/>
                <w:sz w:val="24"/>
              </w:rPr>
              <w:t xml:space="preserve">，</w:t>
            </w:r>
            <w:r>
              <w:rPr>
                <w:rFonts w:hint="eastAsia"/>
                <w:color w:val="000000"/>
                <w:sz w:val="24"/>
              </w:rPr>
              <w:t xml:space="preserve">投标人不得为联合体</w:t>
            </w:r>
            <w:r>
              <w:rPr>
                <w:color w:val="000000"/>
                <w:sz w:val="24"/>
              </w:rPr>
              <w:t xml:space="preserve">。</w:t>
            </w:r>
            <w:r>
              <w:rPr>
                <w:color w:val="000000"/>
                <w:sz w:val="24"/>
              </w:rPr>
            </w:r>
            <w:r/>
          </w:p>
        </w:tc>
        <w:tc>
          <w:tcPr>
            <w:tcW w:w="1518" w:type="dxa"/>
            <w:vAlign w:val="center"/>
            <w:textDirection w:val="lrTb"/>
            <w:noWrap w:val="false"/>
          </w:tcPr>
          <w:p>
            <w:pPr>
              <w:pStyle w:val="724"/>
              <w:spacing w:after="0" w:line="400" w:lineRule="exact"/>
              <w:tabs>
                <w:tab w:val="left" w:pos="1080" w:leader="none"/>
              </w:tabs>
              <w:rPr>
                <w:color w:val="000000"/>
                <w:sz w:val="24"/>
              </w:rPr>
            </w:pPr>
            <w:r>
              <w:rPr>
                <w:color w:val="000000"/>
                <w:sz w:val="24"/>
              </w:rPr>
              <w:t xml:space="preserve">格式见《投标文件格式》 </w:t>
            </w:r>
            <w:r>
              <w:rPr>
                <w:color w:val="000000"/>
                <w:sz w:val="24"/>
              </w:rPr>
            </w:r>
            <w:r/>
          </w:p>
        </w:tc>
      </w:tr>
    </w:tbl>
    <w:p>
      <w:pPr>
        <w:pStyle w:val="724"/>
        <w:jc w:val="left"/>
        <w:spacing w:after="0"/>
        <w:widowControl/>
        <w:rPr>
          <w:color w:val="000000"/>
          <w:sz w:val="24"/>
        </w:rPr>
      </w:pPr>
      <w:r/>
      <w:bookmarkEnd w:id="253"/>
      <w:r/>
      <w:bookmarkStart w:id="256" w:name="_Toc353873940"/>
      <w:r/>
      <w:bookmarkStart w:id="257" w:name="_Toc353825550"/>
      <w:r/>
      <w:bookmarkStart w:id="258" w:name="_Toc226965858"/>
      <w:r/>
      <w:bookmarkStart w:id="259" w:name="_Toc127151779"/>
      <w:r/>
      <w:bookmarkStart w:id="260" w:name="_Toc127161490"/>
      <w:r>
        <w:rPr>
          <w:color w:val="000000"/>
          <w:sz w:val="24"/>
        </w:rPr>
        <w:br w:type="page" w:clear="all"/>
      </w:r>
      <w:r>
        <w:rPr>
          <w:color w:val="000000"/>
          <w:sz w:val="24"/>
        </w:rPr>
      </w:r>
      <w:r/>
    </w:p>
    <w:p>
      <w:pPr>
        <w:pStyle w:val="724"/>
        <w:jc w:val="center"/>
        <w:spacing w:line="360" w:lineRule="auto"/>
        <w:rPr>
          <w:b/>
          <w:color w:val="000000"/>
          <w:sz w:val="36"/>
          <w:szCs w:val="36"/>
        </w:rPr>
        <w:outlineLvl w:val="0"/>
      </w:pPr>
      <w:r/>
      <w:bookmarkStart w:id="261" w:name="_Toc99301423"/>
      <w:r>
        <w:rPr>
          <w:b/>
          <w:color w:val="000000"/>
          <w:sz w:val="36"/>
          <w:szCs w:val="36"/>
        </w:rPr>
        <w:t xml:space="preserve">第四章   </w:t>
      </w:r>
      <w:bookmarkEnd w:id="256"/>
      <w:r/>
      <w:bookmarkEnd w:id="257"/>
      <w:r/>
      <w:bookmarkEnd w:id="258"/>
      <w:r/>
      <w:bookmarkEnd w:id="259"/>
      <w:r/>
      <w:bookmarkEnd w:id="260"/>
      <w:r/>
      <w:bookmarkStart w:id="262" w:name="_Hlt164229061"/>
      <w:r/>
      <w:bookmarkEnd w:id="262"/>
      <w:r>
        <w:rPr>
          <w:b/>
          <w:color w:val="000000"/>
          <w:sz w:val="36"/>
          <w:szCs w:val="36"/>
        </w:rPr>
        <w:t xml:space="preserve">评标程序、评标方法和评标标准</w:t>
      </w:r>
      <w:bookmarkEnd w:id="261"/>
      <w:r>
        <w:rPr>
          <w:b/>
          <w:color w:val="000000"/>
          <w:sz w:val="36"/>
          <w:szCs w:val="36"/>
        </w:rPr>
      </w:r>
      <w:r/>
    </w:p>
    <w:p>
      <w:pPr>
        <w:pStyle w:val="724"/>
        <w:ind w:firstLine="2570"/>
        <w:jc w:val="left"/>
        <w:spacing w:after="0" w:line="360" w:lineRule="auto"/>
        <w:tabs>
          <w:tab w:val="left" w:pos="360" w:leader="none"/>
          <w:tab w:val="left" w:pos="900" w:leader="none"/>
        </w:tabs>
        <w:rPr>
          <w:b/>
          <w:color w:val="000000"/>
          <w:sz w:val="32"/>
          <w:szCs w:val="32"/>
        </w:rPr>
        <w:outlineLvl w:val="1"/>
      </w:pPr>
      <w:r>
        <w:rPr>
          <w:rFonts w:hint="eastAsia"/>
          <w:b/>
          <w:color w:val="000000"/>
          <w:sz w:val="32"/>
          <w:szCs w:val="32"/>
        </w:rPr>
        <w:t xml:space="preserve">第一节 符合性审查程序</w:t>
      </w:r>
      <w:r>
        <w:rPr>
          <w:b/>
          <w:color w:val="000000"/>
          <w:sz w:val="32"/>
          <w:szCs w:val="32"/>
        </w:rPr>
      </w:r>
      <w:r/>
    </w:p>
    <w:p>
      <w:pPr>
        <w:pStyle w:val="724"/>
        <w:ind w:firstLine="480"/>
        <w:spacing w:after="0" w:line="500" w:lineRule="exact"/>
        <w:tabs>
          <w:tab w:val="left" w:pos="360" w:leader="none"/>
        </w:tabs>
        <w:rPr>
          <w:color w:val="000000"/>
          <w:sz w:val="24"/>
        </w:rPr>
        <w:outlineLvl w:val="1"/>
      </w:pPr>
      <w:r>
        <w:rPr>
          <w:rFonts w:ascii="Symbol" w:hAnsi="Symbol" w:cs="Symbol"/>
          <w:color w:val="000000"/>
          <w:sz w:val="24"/>
        </w:rPr>
        <w:t xml:space="preserve">一、</w:t>
      </w:r>
      <w:r>
        <w:rPr>
          <w:color w:val="000000"/>
          <w:sz w:val="24"/>
        </w:rPr>
        <w:t xml:space="preserve">评标委员会对资格审查合格的投标人的投标文件进行符合性审查，以确定其是否满足招标文件的实质性要求。</w:t>
      </w:r>
      <w:bookmarkStart w:id="263" w:name="_Toc520356167"/>
      <w:r>
        <w:rPr>
          <w:color w:val="000000"/>
          <w:sz w:val="24"/>
        </w:rPr>
      </w:r>
      <w:r/>
    </w:p>
    <w:p>
      <w:pPr>
        <w:pStyle w:val="724"/>
        <w:ind w:firstLine="480"/>
        <w:spacing w:after="0" w:line="500" w:lineRule="exact"/>
        <w:tabs>
          <w:tab w:val="left" w:pos="1080" w:leader="none"/>
        </w:tabs>
        <w:rPr>
          <w:color w:val="000000"/>
          <w:sz w:val="24"/>
        </w:rPr>
      </w:pPr>
      <w:r>
        <w:rPr>
          <w:rFonts w:ascii="Symbol" w:hAnsi="Symbol" w:cs="Symbol"/>
          <w:color w:val="000000"/>
          <w:sz w:val="24"/>
        </w:rPr>
        <w:t xml:space="preserve">二、</w:t>
      </w:r>
      <w:r>
        <w:rPr>
          <w:color w:val="000000"/>
          <w:sz w:val="24"/>
        </w:rPr>
        <w:t xml:space="preserve">评标委员会根据《符合性审查</w:t>
      </w:r>
      <w:r>
        <w:rPr>
          <w:rFonts w:hint="eastAsia"/>
          <w:color w:val="000000"/>
          <w:sz w:val="24"/>
        </w:rPr>
        <w:t xml:space="preserve">要求</w:t>
      </w:r>
      <w:r>
        <w:rPr>
          <w:color w:val="000000"/>
          <w:sz w:val="24"/>
        </w:rPr>
        <w:t xml:space="preserve">》中规定的审查因素和审查内容，对投标人的投标文件是否实质上响应招标文件进行符合性审查，并形成符合性审查评审结果。</w:t>
      </w:r>
      <w:r>
        <w:rPr>
          <w:rFonts w:hint="eastAsia"/>
          <w:color w:val="000000"/>
          <w:sz w:val="24"/>
        </w:rPr>
        <w:t xml:space="preserve">投标文件不符合《</w:t>
      </w:r>
      <w:r>
        <w:rPr>
          <w:color w:val="000000"/>
          <w:sz w:val="24"/>
        </w:rPr>
        <w:t xml:space="preserve">符合性审查</w:t>
      </w:r>
      <w:r>
        <w:rPr>
          <w:rFonts w:hint="eastAsia"/>
          <w:color w:val="000000"/>
          <w:sz w:val="24"/>
        </w:rPr>
        <w:t xml:space="preserve">要求》</w:t>
      </w:r>
      <w:bookmarkEnd w:id="263"/>
      <w:r>
        <w:rPr>
          <w:rFonts w:hint="eastAsia"/>
          <w:color w:val="000000"/>
          <w:sz w:val="24"/>
        </w:rPr>
        <w:t xml:space="preserve">的，投标无效。</w:t>
      </w:r>
      <w:r>
        <w:rPr>
          <w:color w:val="000000"/>
          <w:sz w:val="24"/>
        </w:rPr>
      </w:r>
      <w:r/>
    </w:p>
    <w:p>
      <w:pPr>
        <w:pStyle w:val="812"/>
        <w:spacing w:line="500" w:lineRule="exact"/>
        <w:rPr>
          <w:rFonts w:hint="eastAsia"/>
          <w:color w:val="000000"/>
        </w:rPr>
      </w:pPr>
      <w:r>
        <w:rPr>
          <w:rFonts w:hint="eastAsia"/>
          <w:color w:val="000000"/>
        </w:rPr>
      </w:r>
      <w:r/>
    </w:p>
    <w:p>
      <w:pPr>
        <w:pStyle w:val="724"/>
        <w:ind w:firstLine="2249"/>
        <w:spacing w:after="0" w:line="500" w:lineRule="exact"/>
        <w:tabs>
          <w:tab w:val="left" w:pos="900" w:leader="none"/>
          <w:tab w:val="left" w:pos="1080" w:leader="none"/>
          <w:tab w:val="left" w:pos="1589" w:leader="none"/>
        </w:tabs>
        <w:rPr>
          <w:b/>
          <w:color w:val="000000"/>
          <w:sz w:val="32"/>
          <w:szCs w:val="32"/>
        </w:rPr>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符合性审查及评审</w:t>
      </w:r>
      <w:r>
        <w:rPr>
          <w:rFonts w:hint="eastAsia"/>
          <w:b/>
          <w:color w:val="000000"/>
          <w:sz w:val="32"/>
          <w:szCs w:val="32"/>
        </w:rPr>
        <w:t xml:space="preserve">要求</w:t>
      </w:r>
      <w:r>
        <w:rPr>
          <w:b/>
          <w:color w:val="000000"/>
          <w:sz w:val="32"/>
          <w:szCs w:val="32"/>
        </w:rPr>
      </w:r>
      <w:r/>
    </w:p>
    <w:p>
      <w:pPr>
        <w:pStyle w:val="812"/>
        <w:ind w:firstLine="602"/>
        <w:spacing w:after="0" w:line="400" w:lineRule="exact"/>
        <w:rPr>
          <w:rFonts w:hint="eastAsia"/>
          <w:color w:val="000000"/>
        </w:rPr>
      </w:pPr>
      <w:r>
        <w:rPr>
          <w:b/>
          <w:color w:val="000000"/>
          <w:sz w:val="30"/>
          <w:szCs w:val="30"/>
        </w:rPr>
        <w:t xml:space="preserve">一、符合性审查要求</w:t>
      </w:r>
      <w:r>
        <w:rPr>
          <w:rFonts w:hint="eastAsia"/>
          <w:color w:val="000000"/>
        </w:rPr>
      </w:r>
      <w:r/>
    </w:p>
    <w:tbl>
      <w:tblPr>
        <w:tblW w:w="82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508"/>
        <w:gridCol w:w="4279"/>
        <w:gridCol w:w="1666"/>
      </w:tblGrid>
      <w:tr>
        <w:trPr>
          <w:trHeight w:val="300"/>
        </w:trPr>
        <w:tc>
          <w:tcPr>
            <w:tcW w:w="761" w:type="dxa"/>
            <w:vAlign w:val="center"/>
            <w:textDirection w:val="lrTb"/>
            <w:noWrap w:val="false"/>
          </w:tcPr>
          <w:p>
            <w:pPr>
              <w:pStyle w:val="724"/>
              <w:jc w:val="center"/>
              <w:spacing w:after="0" w:line="400" w:lineRule="exact"/>
              <w:widowControl/>
              <w:rPr>
                <w:b/>
                <w:color w:val="000000"/>
                <w:sz w:val="24"/>
              </w:rPr>
            </w:pPr>
            <w:r>
              <w:rPr>
                <w:b/>
                <w:color w:val="000000"/>
                <w:sz w:val="24"/>
              </w:rPr>
              <w:t xml:space="preserve">序号</w:t>
            </w:r>
            <w:r>
              <w:rPr>
                <w:b/>
                <w:color w:val="000000"/>
                <w:sz w:val="24"/>
              </w:rPr>
            </w:r>
            <w:r/>
          </w:p>
        </w:tc>
        <w:tc>
          <w:tcPr>
            <w:tcW w:w="1508" w:type="dxa"/>
            <w:vAlign w:val="center"/>
            <w:textDirection w:val="lrTb"/>
            <w:noWrap w:val="false"/>
          </w:tcPr>
          <w:p>
            <w:pPr>
              <w:pStyle w:val="724"/>
              <w:jc w:val="center"/>
              <w:spacing w:after="0" w:line="400" w:lineRule="exact"/>
              <w:widowControl/>
              <w:rPr>
                <w:b/>
                <w:color w:val="000000"/>
                <w:sz w:val="24"/>
              </w:rPr>
            </w:pPr>
            <w:r>
              <w:rPr>
                <w:b/>
                <w:color w:val="000000"/>
                <w:sz w:val="24"/>
              </w:rPr>
              <w:t xml:space="preserve">审查因素</w:t>
            </w:r>
            <w:r>
              <w:rPr>
                <w:b/>
                <w:color w:val="000000"/>
                <w:sz w:val="24"/>
              </w:rPr>
            </w:r>
            <w:r/>
          </w:p>
        </w:tc>
        <w:tc>
          <w:tcPr>
            <w:tcW w:w="4279" w:type="dxa"/>
            <w:vAlign w:val="center"/>
            <w:textDirection w:val="lrTb"/>
            <w:noWrap w:val="false"/>
          </w:tcPr>
          <w:p>
            <w:pPr>
              <w:pStyle w:val="724"/>
              <w:jc w:val="center"/>
              <w:spacing w:after="0" w:line="400" w:lineRule="exact"/>
              <w:widowControl/>
              <w:rPr>
                <w:b/>
                <w:color w:val="000000"/>
                <w:sz w:val="24"/>
              </w:rPr>
            </w:pPr>
            <w:r>
              <w:rPr>
                <w:b/>
                <w:color w:val="000000"/>
                <w:sz w:val="24"/>
              </w:rPr>
              <w:t xml:space="preserve">审查内容</w:t>
            </w:r>
            <w:r>
              <w:rPr>
                <w:b/>
                <w:color w:val="000000"/>
                <w:sz w:val="24"/>
              </w:rPr>
            </w:r>
            <w:r/>
          </w:p>
        </w:tc>
        <w:tc>
          <w:tcPr>
            <w:tcW w:w="1666" w:type="dxa"/>
            <w:vAlign w:val="center"/>
            <w:textDirection w:val="lrTb"/>
            <w:noWrap w:val="false"/>
          </w:tcPr>
          <w:p>
            <w:pPr>
              <w:pStyle w:val="724"/>
              <w:jc w:val="center"/>
              <w:spacing w:after="0" w:line="400" w:lineRule="exact"/>
              <w:widowControl/>
              <w:rPr>
                <w:b/>
                <w:color w:val="000000"/>
                <w:sz w:val="24"/>
              </w:rPr>
            </w:pPr>
            <w:r>
              <w:rPr>
                <w:rFonts w:hint="eastAsia"/>
                <w:b/>
                <w:color w:val="000000"/>
                <w:sz w:val="24"/>
              </w:rPr>
              <w:t xml:space="preserve">格式要求</w:t>
            </w:r>
            <w:r>
              <w:rPr>
                <w:b/>
                <w:color w:val="000000"/>
                <w:sz w:val="24"/>
              </w:rPr>
            </w:r>
            <w:r/>
          </w:p>
        </w:tc>
      </w:tr>
      <w:tr>
        <w:trPr>
          <w:trHeight w:val="685"/>
        </w:trPr>
        <w:tc>
          <w:tcPr>
            <w:tcW w:w="761" w:type="dxa"/>
            <w:vAlign w:val="center"/>
            <w:textDirection w:val="lrTb"/>
            <w:noWrap w:val="false"/>
          </w:tcPr>
          <w:p>
            <w:pPr>
              <w:pStyle w:val="724"/>
              <w:jc w:val="center"/>
              <w:spacing w:after="0" w:line="400" w:lineRule="exact"/>
              <w:widowControl/>
              <w:rPr>
                <w:color w:val="000000"/>
                <w:sz w:val="24"/>
              </w:rPr>
            </w:pPr>
            <w:r>
              <w:rPr>
                <w:color w:val="000000"/>
                <w:sz w:val="24"/>
              </w:rPr>
              <w:t xml:space="preserve">1</w:t>
            </w:r>
            <w:r>
              <w:rPr>
                <w:color w:val="000000"/>
                <w:sz w:val="24"/>
              </w:rPr>
            </w:r>
            <w:r/>
          </w:p>
        </w:tc>
        <w:tc>
          <w:tcPr>
            <w:tcW w:w="1508" w:type="dxa"/>
            <w:vAlign w:val="center"/>
            <w:textDirection w:val="lrTb"/>
            <w:noWrap w:val="false"/>
          </w:tcPr>
          <w:p>
            <w:pPr>
              <w:pStyle w:val="724"/>
              <w:jc w:val="left"/>
              <w:spacing w:after="0" w:line="400" w:lineRule="exact"/>
              <w:widowControl/>
              <w:rPr>
                <w:color w:val="000000"/>
                <w:sz w:val="24"/>
              </w:rPr>
            </w:pPr>
            <w:r>
              <w:rPr>
                <w:rFonts w:hint="eastAsia"/>
                <w:color w:val="000000"/>
                <w:sz w:val="24"/>
              </w:rPr>
              <w:t xml:space="preserve">投标函</w:t>
            </w:r>
            <w:r>
              <w:rPr>
                <w:color w:val="000000"/>
                <w:sz w:val="24"/>
              </w:rPr>
            </w:r>
            <w:r/>
          </w:p>
        </w:tc>
        <w:tc>
          <w:tcPr>
            <w:tcW w:w="4279" w:type="dxa"/>
            <w:vAlign w:val="center"/>
            <w:textDirection w:val="lrTb"/>
            <w:noWrap w:val="false"/>
          </w:tcPr>
          <w:p>
            <w:pPr>
              <w:pStyle w:val="724"/>
              <w:jc w:val="left"/>
              <w:spacing w:after="0" w:line="400" w:lineRule="exact"/>
              <w:widowControl/>
              <w:rPr>
                <w:color w:val="000000"/>
                <w:sz w:val="24"/>
              </w:rPr>
            </w:pPr>
            <w:r>
              <w:rPr>
                <w:rFonts w:hint="eastAsia"/>
                <w:color w:val="000000"/>
                <w:sz w:val="24"/>
              </w:rPr>
              <w:t xml:space="preserve">投标函</w:t>
            </w:r>
            <w:r>
              <w:rPr>
                <w:color w:val="000000"/>
                <w:sz w:val="24"/>
              </w:rPr>
              <w:t xml:space="preserve">；</w:t>
            </w:r>
            <w:r>
              <w:rPr>
                <w:color w:val="000000"/>
                <w:sz w:val="24"/>
              </w:rPr>
            </w:r>
            <w:r/>
          </w:p>
        </w:tc>
        <w:tc>
          <w:tcPr>
            <w:tcW w:w="1666" w:type="dxa"/>
            <w:vAlign w:val="center"/>
            <w:textDirection w:val="lrTb"/>
            <w:noWrap w:val="false"/>
          </w:tcPr>
          <w:p>
            <w:pPr>
              <w:pStyle w:val="724"/>
              <w:jc w:val="left"/>
              <w:spacing w:after="0" w:line="400" w:lineRule="exact"/>
              <w:widowControl/>
              <w:rPr>
                <w:color w:val="000000"/>
                <w:sz w:val="24"/>
              </w:rPr>
            </w:pPr>
            <w:r>
              <w:rPr>
                <w:color w:val="000000"/>
                <w:sz w:val="24"/>
              </w:rPr>
              <w:t xml:space="preserve">格式见《投标文件格式》</w:t>
            </w:r>
            <w:r>
              <w:rPr>
                <w:color w:val="000000"/>
                <w:sz w:val="24"/>
              </w:rPr>
            </w:r>
            <w:r/>
          </w:p>
        </w:tc>
      </w:tr>
      <w:tr>
        <w:trPr>
          <w:trHeight w:val="685"/>
        </w:trPr>
        <w:tc>
          <w:tcPr>
            <w:tcW w:w="761" w:type="dxa"/>
            <w:vAlign w:val="center"/>
            <w:textDirection w:val="lrTb"/>
            <w:noWrap w:val="false"/>
          </w:tcPr>
          <w:p>
            <w:pPr>
              <w:pStyle w:val="724"/>
              <w:jc w:val="center"/>
              <w:spacing w:after="0" w:line="400" w:lineRule="exact"/>
              <w:widowControl/>
              <w:rPr>
                <w:color w:val="000000"/>
                <w:sz w:val="24"/>
              </w:rPr>
            </w:pPr>
            <w:r>
              <w:rPr>
                <w:color w:val="000000"/>
                <w:sz w:val="24"/>
              </w:rPr>
              <w:t xml:space="preserve">2</w:t>
            </w:r>
            <w:r>
              <w:rPr>
                <w:color w:val="000000"/>
                <w:sz w:val="24"/>
              </w:rPr>
            </w:r>
            <w:r/>
          </w:p>
        </w:tc>
        <w:tc>
          <w:tcPr>
            <w:tcW w:w="1508" w:type="dxa"/>
            <w:vAlign w:val="center"/>
            <w:textDirection w:val="lrTb"/>
            <w:noWrap w:val="false"/>
          </w:tcPr>
          <w:p>
            <w:pPr>
              <w:pStyle w:val="724"/>
              <w:jc w:val="left"/>
              <w:spacing w:after="0" w:line="400" w:lineRule="exact"/>
              <w:widowControl/>
              <w:rPr>
                <w:color w:val="000000"/>
                <w:sz w:val="24"/>
              </w:rPr>
            </w:pPr>
            <w:r>
              <w:rPr>
                <w:color w:val="000000"/>
                <w:sz w:val="24"/>
              </w:rPr>
              <w:t xml:space="preserve">投标完整性</w:t>
            </w:r>
            <w:r>
              <w:rPr>
                <w:color w:val="000000"/>
                <w:sz w:val="24"/>
              </w:rPr>
            </w:r>
            <w:r/>
          </w:p>
        </w:tc>
        <w:tc>
          <w:tcPr>
            <w:tcW w:w="4279" w:type="dxa"/>
            <w:vAlign w:val="center"/>
            <w:textDirection w:val="lrTb"/>
            <w:noWrap w:val="false"/>
          </w:tcPr>
          <w:p>
            <w:pPr>
              <w:pStyle w:val="724"/>
              <w:jc w:val="left"/>
              <w:spacing w:after="0" w:line="400" w:lineRule="exact"/>
              <w:widowControl/>
              <w:rPr>
                <w:color w:val="000000"/>
                <w:sz w:val="24"/>
              </w:rPr>
            </w:pPr>
            <w:r>
              <w:rPr>
                <w:rFonts w:hint="eastAsia"/>
                <w:color w:val="000000"/>
                <w:sz w:val="24"/>
              </w:rPr>
              <w:t xml:space="preserve">报价明细表未有缺项、漏项；</w:t>
            </w:r>
            <w:r>
              <w:rPr>
                <w:color w:val="000000"/>
                <w:sz w:val="24"/>
              </w:rPr>
            </w:r>
            <w:r/>
          </w:p>
        </w:tc>
        <w:tc>
          <w:tcPr>
            <w:tcW w:w="1666" w:type="dxa"/>
            <w:vAlign w:val="center"/>
            <w:textDirection w:val="lrTb"/>
            <w:noWrap w:val="false"/>
          </w:tcPr>
          <w:p>
            <w:pPr>
              <w:pStyle w:val="724"/>
              <w:jc w:val="left"/>
              <w:spacing w:after="0" w:line="400" w:lineRule="exact"/>
              <w:widowControl/>
              <w:rPr>
                <w:color w:val="000000"/>
                <w:sz w:val="24"/>
              </w:rPr>
            </w:pPr>
            <w:r>
              <w:rPr>
                <w:color w:val="000000"/>
                <w:sz w:val="24"/>
              </w:rPr>
              <w:t xml:space="preserve">格式见《</w:t>
            </w:r>
            <w:r>
              <w:rPr>
                <w:rFonts w:hint="eastAsia"/>
                <w:color w:val="000000"/>
                <w:sz w:val="24"/>
              </w:rPr>
              <w:t xml:space="preserve">报价</w:t>
            </w:r>
            <w:r>
              <w:rPr>
                <w:color w:val="000000"/>
                <w:sz w:val="24"/>
              </w:rPr>
              <w:t xml:space="preserve">明细表》</w:t>
            </w:r>
            <w:r>
              <w:rPr>
                <w:color w:val="000000"/>
                <w:sz w:val="24"/>
              </w:rPr>
            </w:r>
            <w:r/>
          </w:p>
        </w:tc>
      </w:tr>
      <w:tr>
        <w:trPr>
          <w:trHeight w:val="685"/>
        </w:trPr>
        <w:tc>
          <w:tcPr>
            <w:tcW w:w="761" w:type="dxa"/>
            <w:vAlign w:val="center"/>
            <w:textDirection w:val="lrTb"/>
            <w:noWrap w:val="false"/>
          </w:tcPr>
          <w:p>
            <w:pPr>
              <w:pStyle w:val="724"/>
              <w:jc w:val="center"/>
              <w:spacing w:after="0" w:line="400" w:lineRule="exact"/>
              <w:widowControl/>
              <w:rPr>
                <w:color w:val="000000"/>
                <w:sz w:val="24"/>
              </w:rPr>
            </w:pPr>
            <w:r>
              <w:rPr>
                <w:color w:val="000000"/>
                <w:sz w:val="24"/>
              </w:rPr>
              <w:t xml:space="preserve">3</w:t>
            </w:r>
            <w:r>
              <w:rPr>
                <w:color w:val="000000"/>
                <w:sz w:val="24"/>
              </w:rPr>
            </w:r>
            <w:r/>
          </w:p>
        </w:tc>
        <w:tc>
          <w:tcPr>
            <w:tcW w:w="1508" w:type="dxa"/>
            <w:vAlign w:val="center"/>
            <w:textDirection w:val="lrTb"/>
            <w:noWrap w:val="false"/>
          </w:tcPr>
          <w:p>
            <w:pPr>
              <w:pStyle w:val="724"/>
              <w:jc w:val="left"/>
              <w:spacing w:after="0" w:line="400" w:lineRule="exact"/>
              <w:widowControl/>
              <w:rPr>
                <w:color w:val="000000"/>
                <w:sz w:val="24"/>
              </w:rPr>
            </w:pPr>
            <w:r>
              <w:rPr>
                <w:color w:val="000000"/>
                <w:sz w:val="24"/>
              </w:rPr>
              <w:t xml:space="preserve">投标报价</w:t>
            </w:r>
            <w:r>
              <w:rPr>
                <w:color w:val="000000"/>
                <w:sz w:val="24"/>
              </w:rPr>
            </w:r>
            <w:r/>
          </w:p>
        </w:tc>
        <w:tc>
          <w:tcPr>
            <w:tcW w:w="4279" w:type="dxa"/>
            <w:vAlign w:val="center"/>
            <w:textDirection w:val="lrTb"/>
            <w:noWrap w:val="false"/>
          </w:tcPr>
          <w:p>
            <w:pPr>
              <w:pStyle w:val="724"/>
              <w:jc w:val="left"/>
              <w:spacing w:after="0" w:line="400" w:lineRule="exact"/>
              <w:widowControl/>
              <w:rPr>
                <w:color w:val="000000"/>
                <w:sz w:val="24"/>
              </w:rPr>
            </w:pPr>
            <w:r>
              <w:rPr>
                <w:rFonts w:hint="eastAsia"/>
                <w:color w:val="000000"/>
                <w:sz w:val="24"/>
              </w:rPr>
              <w:t xml:space="preserve">投标报价未超过最高限价（总价最高限价及单价最高限价）或预算价的</w:t>
            </w:r>
            <w:r>
              <w:rPr>
                <w:color w:val="000000"/>
                <w:sz w:val="24"/>
              </w:rPr>
              <w:t xml:space="preserve">；</w:t>
            </w:r>
            <w:r>
              <w:rPr>
                <w:color w:val="000000"/>
                <w:sz w:val="24"/>
              </w:rPr>
            </w:r>
            <w:r/>
          </w:p>
        </w:tc>
        <w:tc>
          <w:tcPr>
            <w:tcW w:w="1666" w:type="dxa"/>
            <w:vAlign w:val="center"/>
            <w:textDirection w:val="lrTb"/>
            <w:noWrap w:val="false"/>
          </w:tcPr>
          <w:p>
            <w:pPr>
              <w:pStyle w:val="724"/>
              <w:jc w:val="left"/>
              <w:spacing w:after="0"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724"/>
              <w:jc w:val="center"/>
              <w:spacing w:after="0" w:line="400" w:lineRule="exact"/>
              <w:widowControl/>
              <w:rPr>
                <w:color w:val="000000"/>
                <w:sz w:val="24"/>
              </w:rPr>
            </w:pPr>
            <w:r>
              <w:rPr>
                <w:color w:val="000000"/>
                <w:sz w:val="24"/>
              </w:rPr>
              <w:t xml:space="preserve">4</w:t>
            </w:r>
            <w:r>
              <w:rPr>
                <w:color w:val="000000"/>
                <w:sz w:val="24"/>
              </w:rPr>
            </w:r>
            <w:r/>
          </w:p>
        </w:tc>
        <w:tc>
          <w:tcPr>
            <w:tcW w:w="1508" w:type="dxa"/>
            <w:vAlign w:val="center"/>
            <w:textDirection w:val="lrTb"/>
            <w:noWrap w:val="false"/>
          </w:tcPr>
          <w:p>
            <w:pPr>
              <w:pStyle w:val="724"/>
              <w:jc w:val="left"/>
              <w:spacing w:after="0" w:line="400" w:lineRule="exact"/>
              <w:widowControl/>
              <w:rPr>
                <w:color w:val="000000"/>
                <w:sz w:val="24"/>
              </w:rPr>
            </w:pPr>
            <w:r>
              <w:rPr>
                <w:color w:val="000000"/>
                <w:sz w:val="24"/>
              </w:rPr>
              <w:t xml:space="preserve">报价唯一性</w:t>
            </w:r>
            <w:r>
              <w:rPr>
                <w:color w:val="000000"/>
                <w:sz w:val="24"/>
              </w:rPr>
            </w:r>
            <w:r/>
          </w:p>
        </w:tc>
        <w:tc>
          <w:tcPr>
            <w:tcW w:w="4279" w:type="dxa"/>
            <w:vAlign w:val="center"/>
            <w:textDirection w:val="lrTb"/>
            <w:noWrap w:val="false"/>
          </w:tcPr>
          <w:p>
            <w:pPr>
              <w:pStyle w:val="724"/>
              <w:jc w:val="left"/>
              <w:spacing w:after="0" w:line="400" w:lineRule="exact"/>
              <w:widowControl/>
              <w:rPr>
                <w:color w:val="000000"/>
                <w:sz w:val="24"/>
              </w:rPr>
            </w:pPr>
            <w:r>
              <w:rPr>
                <w:color w:val="000000"/>
                <w:sz w:val="24"/>
              </w:rPr>
              <w:t xml:space="preserve">投标文件</w:t>
            </w:r>
            <w:r>
              <w:rPr>
                <w:rFonts w:hint="eastAsia"/>
                <w:color w:val="000000"/>
                <w:sz w:val="24"/>
              </w:rPr>
              <w:t xml:space="preserve">未出现可选择性或可调整的报价（招标文件另有规定的除外）</w:t>
            </w:r>
            <w:r>
              <w:rPr>
                <w:color w:val="000000"/>
                <w:sz w:val="24"/>
              </w:rPr>
              <w:t xml:space="preserve">；</w:t>
            </w:r>
            <w:r>
              <w:rPr>
                <w:color w:val="000000"/>
                <w:sz w:val="24"/>
              </w:rPr>
            </w:r>
            <w:r/>
          </w:p>
        </w:tc>
        <w:tc>
          <w:tcPr>
            <w:tcW w:w="1666" w:type="dxa"/>
            <w:vAlign w:val="center"/>
            <w:textDirection w:val="lrTb"/>
            <w:noWrap w:val="false"/>
          </w:tcPr>
          <w:p>
            <w:pPr>
              <w:pStyle w:val="724"/>
              <w:jc w:val="left"/>
              <w:spacing w:after="0"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724"/>
              <w:jc w:val="center"/>
              <w:spacing w:after="0" w:line="400" w:lineRule="exact"/>
              <w:widowControl/>
              <w:rPr>
                <w:color w:val="000000"/>
                <w:sz w:val="24"/>
              </w:rPr>
            </w:pPr>
            <w:r>
              <w:rPr>
                <w:color w:val="000000"/>
                <w:sz w:val="24"/>
              </w:rPr>
              <w:t xml:space="preserve">5</w:t>
            </w:r>
            <w:r>
              <w:rPr>
                <w:color w:val="000000"/>
                <w:sz w:val="24"/>
              </w:rPr>
            </w:r>
            <w:r/>
          </w:p>
        </w:tc>
        <w:tc>
          <w:tcPr>
            <w:tcW w:w="1508" w:type="dxa"/>
            <w:vAlign w:val="center"/>
            <w:textDirection w:val="lrTb"/>
            <w:noWrap w:val="false"/>
          </w:tcPr>
          <w:p>
            <w:pPr>
              <w:pStyle w:val="724"/>
              <w:jc w:val="left"/>
              <w:spacing w:after="0" w:line="400" w:lineRule="exact"/>
              <w:widowControl/>
              <w:rPr>
                <w:color w:val="000000"/>
                <w:sz w:val="24"/>
              </w:rPr>
            </w:pPr>
            <w:r>
              <w:rPr>
                <w:color w:val="000000"/>
                <w:sz w:val="24"/>
              </w:rPr>
              <w:t xml:space="preserve">投标有效期</w:t>
            </w:r>
            <w:r>
              <w:rPr>
                <w:color w:val="000000"/>
                <w:sz w:val="24"/>
              </w:rPr>
            </w:r>
            <w:r/>
          </w:p>
        </w:tc>
        <w:tc>
          <w:tcPr>
            <w:tcW w:w="4279" w:type="dxa"/>
            <w:vAlign w:val="center"/>
            <w:textDirection w:val="lrTb"/>
            <w:noWrap w:val="false"/>
          </w:tcPr>
          <w:p>
            <w:pPr>
              <w:pStyle w:val="724"/>
              <w:jc w:val="left"/>
              <w:spacing w:after="0" w:line="400" w:lineRule="exac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c>
          <w:tcPr>
            <w:tcW w:w="1666" w:type="dxa"/>
            <w:vAlign w:val="center"/>
            <w:textDirection w:val="lrTb"/>
            <w:noWrap w:val="false"/>
          </w:tcPr>
          <w:p>
            <w:pPr>
              <w:pStyle w:val="724"/>
              <w:jc w:val="left"/>
              <w:spacing w:after="0"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724"/>
              <w:jc w:val="center"/>
              <w:spacing w:after="0" w:line="400" w:lineRule="exact"/>
              <w:widowControl/>
              <w:rPr>
                <w:color w:val="000000"/>
                <w:sz w:val="24"/>
              </w:rPr>
            </w:pPr>
            <w:r>
              <w:rPr>
                <w:color w:val="000000"/>
                <w:sz w:val="24"/>
              </w:rPr>
              <w:t xml:space="preserve">6</w:t>
            </w:r>
            <w:r>
              <w:rPr>
                <w:color w:val="000000"/>
                <w:sz w:val="24"/>
              </w:rPr>
            </w:r>
            <w:r/>
          </w:p>
        </w:tc>
        <w:tc>
          <w:tcPr>
            <w:tcW w:w="1508" w:type="dxa"/>
            <w:vAlign w:val="center"/>
            <w:textDirection w:val="lrTb"/>
            <w:noWrap w:val="false"/>
          </w:tcPr>
          <w:p>
            <w:pPr>
              <w:pStyle w:val="724"/>
              <w:jc w:val="left"/>
              <w:spacing w:after="0" w:line="400" w:lineRule="exact"/>
              <w:widowControl/>
              <w:rPr>
                <w:color w:val="000000"/>
                <w:sz w:val="24"/>
              </w:rPr>
            </w:pPr>
            <w:r>
              <w:rPr>
                <w:color w:val="000000"/>
                <w:sz w:val="24"/>
              </w:rPr>
              <w:t xml:space="preserve">签署、加盖公章</w:t>
            </w:r>
            <w:r>
              <w:rPr>
                <w:color w:val="000000"/>
                <w:sz w:val="24"/>
              </w:rPr>
            </w:r>
            <w:r/>
          </w:p>
        </w:tc>
        <w:tc>
          <w:tcPr>
            <w:tcW w:w="4279" w:type="dxa"/>
            <w:vAlign w:val="center"/>
            <w:textDirection w:val="lrTb"/>
            <w:noWrap w:val="false"/>
          </w:tcPr>
          <w:p>
            <w:pPr>
              <w:pStyle w:val="724"/>
              <w:jc w:val="left"/>
              <w:spacing w:after="0" w:line="400" w:lineRule="exact"/>
              <w:widowControl/>
              <w:rPr>
                <w:color w:val="000000"/>
                <w:sz w:val="24"/>
              </w:rPr>
            </w:pPr>
            <w:r>
              <w:rPr>
                <w:color w:val="000000"/>
                <w:sz w:val="24"/>
              </w:rPr>
              <w:t xml:space="preserve">按照招标文件要求签署、加盖公章的；</w:t>
            </w:r>
            <w:r>
              <w:rPr>
                <w:color w:val="000000"/>
                <w:sz w:val="24"/>
              </w:rPr>
            </w:r>
            <w:r/>
          </w:p>
        </w:tc>
        <w:tc>
          <w:tcPr>
            <w:tcW w:w="1666" w:type="dxa"/>
            <w:vAlign w:val="center"/>
            <w:textDirection w:val="lrTb"/>
            <w:noWrap w:val="false"/>
          </w:tcPr>
          <w:p>
            <w:pPr>
              <w:pStyle w:val="724"/>
              <w:jc w:val="left"/>
              <w:spacing w:after="0"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724"/>
              <w:jc w:val="center"/>
              <w:spacing w:after="0" w:line="400" w:lineRule="exact"/>
              <w:widowControl/>
              <w:rPr>
                <w:color w:val="000000"/>
                <w:sz w:val="24"/>
              </w:rPr>
            </w:pPr>
            <w:r>
              <w:rPr>
                <w:rFonts w:hint="eastAsia"/>
                <w:color w:val="000000"/>
                <w:sz w:val="24"/>
              </w:rPr>
              <w:t xml:space="preserve">7</w:t>
            </w:r>
            <w:r>
              <w:rPr>
                <w:color w:val="000000"/>
                <w:sz w:val="24"/>
              </w:rPr>
            </w:r>
            <w:r/>
          </w:p>
        </w:tc>
        <w:tc>
          <w:tcPr>
            <w:tcW w:w="1508" w:type="dxa"/>
            <w:vAlign w:val="center"/>
            <w:textDirection w:val="lrTb"/>
            <w:noWrap w:val="false"/>
          </w:tcPr>
          <w:p>
            <w:pPr>
              <w:pStyle w:val="724"/>
              <w:jc w:val="left"/>
              <w:spacing w:after="0" w:line="400" w:lineRule="exact"/>
              <w:widowControl/>
              <w:rPr>
                <w:color w:val="000000"/>
                <w:sz w:val="24"/>
              </w:rPr>
            </w:pPr>
            <w:r>
              <w:rPr>
                <w:rFonts w:hint="eastAsia"/>
                <w:color w:val="000000"/>
                <w:sz w:val="24"/>
              </w:rPr>
              <w:t xml:space="preserve">实质性格式</w:t>
            </w:r>
            <w:r>
              <w:rPr>
                <w:color w:val="000000"/>
                <w:sz w:val="24"/>
              </w:rPr>
            </w:r>
            <w:r/>
          </w:p>
        </w:tc>
        <w:tc>
          <w:tcPr>
            <w:tcW w:w="4279" w:type="dxa"/>
            <w:vAlign w:val="center"/>
            <w:textDirection w:val="lrTb"/>
            <w:noWrap w:val="false"/>
          </w:tcPr>
          <w:p>
            <w:pPr>
              <w:pStyle w:val="724"/>
              <w:jc w:val="left"/>
              <w:spacing w:after="0" w:line="400" w:lineRule="exac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w:t>
            </w:r>
            <w:r>
              <w:rPr>
                <w:color w:val="000000"/>
                <w:sz w:val="24"/>
              </w:rPr>
              <w:t xml:space="preserve">招标文件</w:t>
            </w:r>
            <w:r>
              <w:rPr>
                <w:rFonts w:hint="eastAsia"/>
                <w:color w:val="000000"/>
                <w:sz w:val="24"/>
              </w:rPr>
              <w:t xml:space="preserve">要求提供；</w:t>
            </w:r>
            <w:r>
              <w:rPr>
                <w:color w:val="000000"/>
                <w:sz w:val="24"/>
              </w:rPr>
            </w:r>
            <w:r/>
          </w:p>
        </w:tc>
        <w:tc>
          <w:tcPr>
            <w:tcW w:w="1666" w:type="dxa"/>
            <w:vAlign w:val="center"/>
            <w:textDirection w:val="lrTb"/>
            <w:noWrap w:val="false"/>
          </w:tcPr>
          <w:p>
            <w:pPr>
              <w:pStyle w:val="724"/>
              <w:jc w:val="left"/>
              <w:spacing w:after="0"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724"/>
              <w:jc w:val="center"/>
              <w:spacing w:after="0" w:line="400" w:lineRule="exact"/>
              <w:widowControl/>
              <w:rPr>
                <w:color w:val="000000"/>
                <w:sz w:val="24"/>
              </w:rPr>
            </w:pPr>
            <w:r>
              <w:rPr>
                <w:color w:val="000000"/>
                <w:sz w:val="24"/>
              </w:rPr>
              <w:t xml:space="preserve">8</w:t>
            </w:r>
            <w:r>
              <w:rPr>
                <w:color w:val="000000"/>
                <w:sz w:val="24"/>
              </w:rPr>
            </w:r>
            <w:r/>
          </w:p>
        </w:tc>
        <w:tc>
          <w:tcPr>
            <w:tcW w:w="1508" w:type="dxa"/>
            <w:vAlign w:val="center"/>
            <w:textDirection w:val="lrTb"/>
            <w:noWrap w:val="false"/>
          </w:tcPr>
          <w:p>
            <w:pPr>
              <w:pStyle w:val="724"/>
              <w:jc w:val="left"/>
              <w:spacing w:after="0" w:line="400" w:lineRule="exac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4279" w:type="dxa"/>
            <w:vAlign w:val="center"/>
            <w:textDirection w:val="lrTb"/>
            <w:noWrap w:val="false"/>
          </w:tcPr>
          <w:p>
            <w:pPr>
              <w:pStyle w:val="724"/>
              <w:jc w:val="left"/>
              <w:spacing w:after="0" w:line="400" w:lineRule="exact"/>
              <w:widowControl/>
              <w:rPr>
                <w:color w:val="000000"/>
                <w:sz w:val="24"/>
              </w:rPr>
            </w:pPr>
            <w:r>
              <w:rPr>
                <w:color w:val="000000"/>
                <w:sz w:val="24"/>
              </w:rPr>
              <w:t xml:space="preserve">投标文件满足招标文件第五章《采购需求》中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c>
          <w:tcPr>
            <w:tcW w:w="1666" w:type="dxa"/>
            <w:vAlign w:val="center"/>
            <w:textDirection w:val="lrTb"/>
            <w:noWrap w:val="false"/>
          </w:tcPr>
          <w:p>
            <w:pPr>
              <w:pStyle w:val="724"/>
              <w:jc w:val="left"/>
              <w:spacing w:after="0"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724"/>
              <w:jc w:val="center"/>
              <w:spacing w:after="0" w:line="400" w:lineRule="exact"/>
              <w:widowControl/>
              <w:rPr>
                <w:color w:val="000000"/>
                <w:sz w:val="24"/>
              </w:rPr>
            </w:pPr>
            <w:r>
              <w:rPr>
                <w:color w:val="000000"/>
                <w:sz w:val="24"/>
              </w:rPr>
              <w:t xml:space="preserve">9</w:t>
            </w:r>
            <w:r>
              <w:rPr>
                <w:color w:val="000000"/>
                <w:sz w:val="24"/>
              </w:rPr>
            </w:r>
            <w:r/>
          </w:p>
        </w:tc>
        <w:tc>
          <w:tcPr>
            <w:tcW w:w="1508" w:type="dxa"/>
            <w:vAlign w:val="center"/>
            <w:textDirection w:val="lrTb"/>
            <w:noWrap w:val="false"/>
          </w:tcPr>
          <w:p>
            <w:pPr>
              <w:pStyle w:val="724"/>
              <w:jc w:val="left"/>
              <w:spacing w:after="0" w:line="400" w:lineRule="exact"/>
              <w:widowControl/>
              <w:rPr>
                <w:color w:val="000000"/>
                <w:sz w:val="24"/>
              </w:rPr>
            </w:pPr>
            <w:r>
              <w:rPr>
                <w:color w:val="000000"/>
                <w:sz w:val="24"/>
              </w:rPr>
              <w:t xml:space="preserve">分包承担主体资质（如有）</w:t>
            </w:r>
            <w:r>
              <w:rPr>
                <w:color w:val="000000"/>
                <w:sz w:val="24"/>
              </w:rPr>
            </w:r>
            <w:r/>
          </w:p>
        </w:tc>
        <w:tc>
          <w:tcPr>
            <w:tcW w:w="4279" w:type="dxa"/>
            <w:vAlign w:val="center"/>
            <w:textDirection w:val="lrTb"/>
            <w:noWrap w:val="false"/>
          </w:tcPr>
          <w:p>
            <w:pPr>
              <w:pStyle w:val="724"/>
              <w:jc w:val="left"/>
              <w:spacing w:after="0" w:line="400" w:lineRule="exact"/>
              <w:widowControl/>
              <w:rPr>
                <w:color w:val="000000"/>
                <w:sz w:val="24"/>
              </w:rPr>
            </w:pPr>
            <w:r>
              <w:rPr>
                <w:color w:val="000000"/>
                <w:sz w:val="24"/>
              </w:rPr>
              <w:t xml:space="preserve">分包承担主体具备《投标人须知资料表》载明的资质条件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rPr>
                <w:color w:val="000000"/>
                <w:sz w:val="24"/>
              </w:rPr>
            </w:r>
            <w:r/>
          </w:p>
        </w:tc>
        <w:tc>
          <w:tcPr>
            <w:tcW w:w="1666" w:type="dxa"/>
            <w:vAlign w:val="center"/>
            <w:textDirection w:val="lrTb"/>
            <w:noWrap w:val="false"/>
          </w:tcPr>
          <w:p>
            <w:pPr>
              <w:pStyle w:val="724"/>
              <w:jc w:val="left"/>
              <w:spacing w:after="0"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724"/>
              <w:jc w:val="center"/>
              <w:spacing w:after="0" w:line="400" w:lineRule="exact"/>
              <w:widowControl/>
              <w:rPr>
                <w:color w:val="000000"/>
                <w:sz w:val="24"/>
              </w:rPr>
            </w:pPr>
            <w:r>
              <w:rPr>
                <w:color w:val="000000"/>
                <w:sz w:val="24"/>
              </w:rPr>
              <w:t xml:space="preserve">10</w:t>
            </w:r>
            <w:r>
              <w:rPr>
                <w:color w:val="000000"/>
                <w:sz w:val="24"/>
              </w:rPr>
            </w:r>
            <w:r/>
          </w:p>
        </w:tc>
        <w:tc>
          <w:tcPr>
            <w:tcW w:w="1508" w:type="dxa"/>
            <w:vAlign w:val="center"/>
            <w:textDirection w:val="lrTb"/>
            <w:noWrap w:val="false"/>
          </w:tcPr>
          <w:p>
            <w:pPr>
              <w:pStyle w:val="724"/>
              <w:jc w:val="left"/>
              <w:spacing w:after="0" w:line="400" w:lineRule="exact"/>
              <w:widowControl/>
              <w:rPr>
                <w:color w:val="000000"/>
                <w:sz w:val="24"/>
              </w:rPr>
            </w:pPr>
            <w:r>
              <w:rPr>
                <w:color w:val="000000"/>
                <w:sz w:val="24"/>
              </w:rPr>
              <w:t xml:space="preserve">分包意向协议（如有）</w:t>
            </w:r>
            <w:r>
              <w:rPr>
                <w:color w:val="000000"/>
                <w:sz w:val="24"/>
              </w:rPr>
            </w:r>
            <w:r/>
          </w:p>
        </w:tc>
        <w:tc>
          <w:tcPr>
            <w:tcW w:w="4279" w:type="dxa"/>
            <w:vAlign w:val="center"/>
            <w:textDirection w:val="lrTb"/>
            <w:noWrap w:val="false"/>
          </w:tcPr>
          <w:p>
            <w:pPr>
              <w:pStyle w:val="724"/>
              <w:jc w:val="left"/>
              <w:spacing w:after="0" w:line="400" w:lineRule="exact"/>
              <w:widowControl/>
              <w:rPr>
                <w:color w:val="000000"/>
                <w:sz w:val="24"/>
              </w:rPr>
            </w:pPr>
            <w:r>
              <w:rPr>
                <w:color w:val="000000"/>
                <w:sz w:val="24"/>
              </w:rPr>
              <w:t xml:space="preserve">按招标文件规定签订并提供分包意向协议原件的电子件的；</w:t>
            </w:r>
            <w:r>
              <w:rPr>
                <w:rFonts w:hint="eastAsia"/>
                <w:color w:val="000000"/>
                <w:sz w:val="24"/>
              </w:rPr>
              <w:t xml:space="preserve">（如有）</w:t>
            </w:r>
            <w:r>
              <w:rPr>
                <w:color w:val="000000"/>
                <w:sz w:val="24"/>
              </w:rPr>
            </w:r>
            <w:r/>
          </w:p>
        </w:tc>
        <w:tc>
          <w:tcPr>
            <w:tcW w:w="1666" w:type="dxa"/>
            <w:vAlign w:val="center"/>
            <w:textDirection w:val="lrTb"/>
            <w:noWrap w:val="false"/>
          </w:tcPr>
          <w:p>
            <w:pPr>
              <w:pStyle w:val="724"/>
              <w:jc w:val="left"/>
              <w:spacing w:after="0"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724"/>
              <w:jc w:val="center"/>
              <w:spacing w:after="0" w:line="400" w:lineRule="exact"/>
              <w:widowControl/>
              <w:rPr>
                <w:color w:val="000000"/>
                <w:sz w:val="24"/>
              </w:rPr>
            </w:pPr>
            <w:r>
              <w:rPr>
                <w:color w:val="000000"/>
                <w:sz w:val="24"/>
              </w:rPr>
              <w:t xml:space="preserve">11</w:t>
            </w:r>
            <w:r>
              <w:rPr>
                <w:color w:val="000000"/>
                <w:sz w:val="24"/>
              </w:rPr>
            </w:r>
            <w:r/>
          </w:p>
        </w:tc>
        <w:tc>
          <w:tcPr>
            <w:tcW w:w="1508" w:type="dxa"/>
            <w:vAlign w:val="center"/>
            <w:textDirection w:val="lrTb"/>
            <w:noWrap w:val="false"/>
          </w:tcPr>
          <w:p>
            <w:pPr>
              <w:pStyle w:val="724"/>
              <w:jc w:val="left"/>
              <w:spacing w:after="0" w:line="400" w:lineRule="exact"/>
              <w:widowControl/>
              <w:rPr>
                <w:color w:val="000000"/>
                <w:sz w:val="24"/>
              </w:rPr>
            </w:pPr>
            <w:r>
              <w:rPr>
                <w:color w:val="000000"/>
                <w:sz w:val="24"/>
              </w:rPr>
              <w:t xml:space="preserve">报价的修正（如有）</w:t>
            </w:r>
            <w:r>
              <w:rPr>
                <w:color w:val="000000"/>
                <w:sz w:val="24"/>
              </w:rPr>
            </w:r>
            <w:r/>
          </w:p>
        </w:tc>
        <w:tc>
          <w:tcPr>
            <w:tcW w:w="4279" w:type="dxa"/>
            <w:vAlign w:val="center"/>
            <w:textDirection w:val="lrTb"/>
            <w:noWrap w:val="false"/>
          </w:tcPr>
          <w:p>
            <w:pPr>
              <w:pStyle w:val="724"/>
              <w:jc w:val="left"/>
              <w:spacing w:after="0" w:line="400" w:lineRule="exac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c>
          <w:tcPr>
            <w:tcW w:w="1666" w:type="dxa"/>
            <w:vAlign w:val="center"/>
            <w:textDirection w:val="lrTb"/>
            <w:noWrap w:val="false"/>
          </w:tcPr>
          <w:p>
            <w:pPr>
              <w:pStyle w:val="724"/>
              <w:jc w:val="left"/>
              <w:spacing w:after="0"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724"/>
              <w:jc w:val="center"/>
              <w:spacing w:after="0" w:line="400" w:lineRule="exact"/>
              <w:widowControl/>
              <w:rPr>
                <w:color w:val="000000"/>
                <w:sz w:val="24"/>
              </w:rPr>
            </w:pPr>
            <w:r>
              <w:rPr>
                <w:color w:val="000000"/>
                <w:sz w:val="24"/>
              </w:rPr>
              <w:t xml:space="preserve">12</w:t>
            </w:r>
            <w:r>
              <w:rPr>
                <w:color w:val="000000"/>
                <w:sz w:val="24"/>
              </w:rPr>
            </w:r>
            <w:r/>
          </w:p>
        </w:tc>
        <w:tc>
          <w:tcPr>
            <w:tcW w:w="1508" w:type="dxa"/>
            <w:vAlign w:val="center"/>
            <w:textDirection w:val="lrTb"/>
            <w:noWrap w:val="false"/>
          </w:tcPr>
          <w:p>
            <w:pPr>
              <w:pStyle w:val="724"/>
              <w:jc w:val="left"/>
              <w:spacing w:after="0" w:line="400" w:lineRule="exact"/>
              <w:widowControl/>
              <w:rPr>
                <w:color w:val="000000"/>
                <w:sz w:val="24"/>
              </w:rPr>
            </w:pPr>
            <w:r>
              <w:rPr>
                <w:color w:val="000000"/>
                <w:sz w:val="24"/>
              </w:rPr>
              <w:t xml:space="preserve">报价合理性</w:t>
            </w:r>
            <w:r>
              <w:rPr>
                <w:color w:val="000000"/>
                <w:sz w:val="24"/>
              </w:rPr>
            </w:r>
            <w:r/>
          </w:p>
        </w:tc>
        <w:tc>
          <w:tcPr>
            <w:tcW w:w="4279" w:type="dxa"/>
            <w:vAlign w:val="center"/>
            <w:textDirection w:val="lrTb"/>
            <w:noWrap w:val="false"/>
          </w:tcPr>
          <w:p>
            <w:pPr>
              <w:pStyle w:val="724"/>
              <w:ind w:firstLine="480"/>
              <w:jc w:val="left"/>
              <w:spacing w:after="0" w:line="400" w:lineRule="exact"/>
              <w:widowControl/>
              <w:rPr>
                <w:rFonts w:hint="eastAsia" w:ascii="宋体" w:hAnsi="宋体"/>
                <w:color w:val="000000"/>
                <w:sz w:val="24"/>
              </w:rPr>
            </w:pPr>
            <w:r>
              <w:rPr>
                <w:rFonts w:hint="eastAsia" w:ascii="宋体" w:hAnsi="宋体"/>
                <w:color w:val="000000"/>
                <w:sz w:val="24"/>
              </w:rPr>
              <w:t xml:space="preserve">根据财政部《关于推动解决政府采购异常低价问题的通知》财库〔2026〕2号文件之规定：当评审过程中出现下列情形之一的，评审委员会应当启 动异常低价投标（响应）审查程序： </w:t>
            </w:r>
            <w:r>
              <w:rPr>
                <w:rFonts w:hint="eastAsia" w:ascii="宋体" w:hAnsi="宋体"/>
                <w:color w:val="000000"/>
                <w:sz w:val="24"/>
              </w:rPr>
            </w:r>
            <w:r/>
          </w:p>
          <w:p>
            <w:pPr>
              <w:pStyle w:val="724"/>
              <w:ind w:firstLine="480"/>
              <w:jc w:val="left"/>
              <w:spacing w:after="0" w:line="400" w:lineRule="exact"/>
              <w:widowControl/>
              <w:rPr>
                <w:rFonts w:hint="eastAsia" w:ascii="宋体" w:hAnsi="宋体"/>
                <w:color w:val="000000"/>
                <w:sz w:val="24"/>
              </w:rPr>
            </w:pPr>
            <w:r>
              <w:rPr>
                <w:rFonts w:hint="eastAsia" w:ascii="宋体" w:hAnsi="宋体"/>
                <w:color w:val="000000"/>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color w:val="000000"/>
                <w:sz w:val="24"/>
              </w:rPr>
            </w:r>
            <w:r/>
          </w:p>
          <w:p>
            <w:pPr>
              <w:pStyle w:val="724"/>
              <w:ind w:firstLine="480"/>
              <w:jc w:val="left"/>
              <w:spacing w:after="0" w:line="400" w:lineRule="exact"/>
              <w:widowControl/>
              <w:rPr>
                <w:rFonts w:hint="eastAsia" w:ascii="宋体" w:hAnsi="宋体"/>
                <w:color w:val="000000"/>
                <w:sz w:val="24"/>
              </w:rPr>
            </w:pPr>
            <w:r>
              <w:rPr>
                <w:rFonts w:hint="eastAsia" w:ascii="宋体" w:hAnsi="宋体"/>
                <w:color w:val="000000"/>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color w:val="000000"/>
                <w:sz w:val="24"/>
              </w:rPr>
            </w:r>
            <w:r/>
          </w:p>
          <w:p>
            <w:pPr>
              <w:pStyle w:val="724"/>
              <w:ind w:firstLine="480"/>
              <w:jc w:val="left"/>
              <w:spacing w:after="0" w:line="400" w:lineRule="exact"/>
              <w:widowControl/>
              <w:rPr>
                <w:rFonts w:hint="eastAsia" w:ascii="宋体" w:hAnsi="宋体"/>
                <w:color w:val="000000"/>
                <w:sz w:val="24"/>
              </w:rPr>
            </w:pPr>
            <w:r>
              <w:rPr>
                <w:rFonts w:hint="eastAsia" w:ascii="宋体" w:hAnsi="宋体"/>
                <w:color w:val="000000"/>
                <w:sz w:val="24"/>
              </w:rPr>
              <w:t xml:space="preserve">3.投标（响应）报价低于采购项目最高限价45%的，即投标（响应）报价&lt;采购项目最高限价×45%；</w:t>
            </w:r>
            <w:r>
              <w:rPr>
                <w:rFonts w:hint="eastAsia" w:ascii="宋体" w:hAnsi="宋体"/>
                <w:color w:val="000000"/>
                <w:sz w:val="24"/>
              </w:rPr>
            </w:r>
            <w:r/>
          </w:p>
          <w:p>
            <w:pPr>
              <w:pStyle w:val="724"/>
              <w:ind w:firstLine="480"/>
              <w:jc w:val="left"/>
              <w:spacing w:after="0" w:line="400" w:lineRule="exact"/>
              <w:widowControl/>
              <w:rPr>
                <w:rFonts w:hint="eastAsia" w:ascii="宋体" w:hAnsi="宋体"/>
                <w:color w:val="000000"/>
                <w:sz w:val="24"/>
              </w:rPr>
            </w:pPr>
            <w:r>
              <w:rPr>
                <w:rFonts w:hint="eastAsia" w:ascii="宋体" w:hAnsi="宋体"/>
                <w:color w:val="000000"/>
                <w:sz w:val="24"/>
              </w:rPr>
              <w:t xml:space="preserve">4.评审委员会基于专业判断，认为供应商报价过低，有可能影响产品质量或者不能诚信履约的其他情形。</w:t>
            </w:r>
            <w:r>
              <w:rPr>
                <w:rFonts w:hint="eastAsia" w:ascii="宋体" w:hAnsi="宋体"/>
                <w:color w:val="000000"/>
                <w:sz w:val="24"/>
              </w:rPr>
            </w:r>
            <w:r/>
          </w:p>
          <w:p>
            <w:pPr>
              <w:pStyle w:val="724"/>
              <w:ind w:firstLine="480"/>
              <w:jc w:val="left"/>
              <w:spacing w:after="0" w:line="400" w:lineRule="exact"/>
              <w:widowControl/>
              <w:rPr>
                <w:rFonts w:hint="eastAsia" w:ascii="宋体" w:hAnsi="宋体"/>
                <w:color w:val="000000"/>
                <w:sz w:val="24"/>
              </w:rPr>
            </w:pPr>
            <w:r>
              <w:rPr>
                <w:rFonts w:hint="eastAsia" w:ascii="宋体" w:hAnsi="宋体"/>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rPr>
            </w:r>
            <w:r/>
          </w:p>
          <w:p>
            <w:pPr>
              <w:pStyle w:val="724"/>
              <w:ind w:firstLine="480"/>
              <w:jc w:val="left"/>
              <w:spacing w:after="0" w:line="400" w:lineRule="exact"/>
              <w:widowControl/>
              <w:rPr>
                <w:rFonts w:hint="eastAsia" w:ascii="宋体" w:hAnsi="宋体"/>
                <w:color w:val="000000"/>
                <w:sz w:val="24"/>
              </w:rPr>
            </w:pPr>
            <w:r>
              <w:rPr>
                <w:rFonts w:hint="eastAsia" w:ascii="宋体" w:hAnsi="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rPr>
            </w:r>
            <w:r/>
          </w:p>
          <w:p>
            <w:pPr>
              <w:pStyle w:val="724"/>
              <w:ind w:firstLine="480"/>
              <w:jc w:val="left"/>
              <w:spacing w:after="0" w:line="400" w:lineRule="exact"/>
              <w:widowControl/>
              <w:rPr>
                <w:color w:val="000000"/>
                <w:sz w:val="24"/>
              </w:rPr>
            </w:pPr>
            <w:r>
              <w:rPr>
                <w:rFonts w:hint="eastAsia" w:ascii="宋体" w:hAnsi="宋体"/>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sz w:val="24"/>
              </w:rPr>
            </w:r>
            <w:r/>
          </w:p>
        </w:tc>
        <w:tc>
          <w:tcPr>
            <w:tcW w:w="1666" w:type="dxa"/>
            <w:vAlign w:val="center"/>
            <w:textDirection w:val="lrTb"/>
            <w:noWrap w:val="false"/>
          </w:tcPr>
          <w:p>
            <w:pPr>
              <w:pStyle w:val="724"/>
              <w:jc w:val="left"/>
              <w:spacing w:after="0"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724"/>
              <w:jc w:val="center"/>
              <w:spacing w:after="0" w:line="400" w:lineRule="exact"/>
              <w:widowControl/>
              <w:rPr>
                <w:color w:val="000000"/>
                <w:sz w:val="24"/>
              </w:rPr>
            </w:pPr>
            <w:r>
              <w:rPr>
                <w:color w:val="000000"/>
                <w:sz w:val="24"/>
              </w:rPr>
              <w:t xml:space="preserve">13</w:t>
            </w:r>
            <w:r>
              <w:rPr>
                <w:color w:val="000000"/>
                <w:sz w:val="24"/>
              </w:rPr>
            </w:r>
            <w:r/>
          </w:p>
        </w:tc>
        <w:tc>
          <w:tcPr>
            <w:tcW w:w="1508" w:type="dxa"/>
            <w:vAlign w:val="center"/>
            <w:textDirection w:val="lrTb"/>
            <w:noWrap w:val="false"/>
          </w:tcPr>
          <w:p>
            <w:pPr>
              <w:pStyle w:val="724"/>
              <w:jc w:val="left"/>
              <w:spacing w:after="0" w:line="400" w:lineRule="exact"/>
              <w:widowControl/>
              <w:rPr>
                <w:color w:val="000000"/>
                <w:sz w:val="24"/>
              </w:rPr>
            </w:pPr>
            <w:r>
              <w:rPr>
                <w:color w:val="000000"/>
                <w:sz w:val="24"/>
              </w:rPr>
              <w:t xml:space="preserve">进口产品</w:t>
            </w:r>
            <w:r>
              <w:rPr>
                <w:color w:val="000000"/>
                <w:sz w:val="24"/>
              </w:rPr>
            </w:r>
            <w:r/>
          </w:p>
          <w:p>
            <w:pPr>
              <w:pStyle w:val="724"/>
              <w:jc w:val="left"/>
              <w:spacing w:after="0" w:line="400" w:lineRule="exact"/>
              <w:widowControl/>
              <w:rPr>
                <w:color w:val="000000"/>
                <w:sz w:val="24"/>
              </w:rPr>
            </w:pPr>
            <w:r>
              <w:rPr>
                <w:color w:val="000000"/>
                <w:sz w:val="24"/>
              </w:rPr>
              <w:t xml:space="preserve">（如有）</w:t>
            </w:r>
            <w:r>
              <w:rPr>
                <w:color w:val="000000"/>
                <w:sz w:val="24"/>
              </w:rPr>
            </w:r>
            <w:r/>
          </w:p>
        </w:tc>
        <w:tc>
          <w:tcPr>
            <w:tcW w:w="4279" w:type="dxa"/>
            <w:vAlign w:val="center"/>
            <w:textDirection w:val="lrTb"/>
            <w:noWrap w:val="false"/>
          </w:tcPr>
          <w:p>
            <w:pPr>
              <w:pStyle w:val="724"/>
              <w:jc w:val="left"/>
              <w:spacing w:after="0" w:line="400" w:lineRule="exact"/>
              <w:widowControl/>
              <w:rPr>
                <w:color w:val="000000"/>
                <w:sz w:val="24"/>
              </w:rPr>
            </w:pPr>
            <w:r>
              <w:rPr>
                <w:rFonts w:hint="eastAsia" w:ascii="宋体" w:hAnsi="宋体"/>
                <w:color w:val="000000"/>
                <w:sz w:val="24"/>
              </w:rPr>
              <w:t xml:space="preserve">招标文件</w:t>
            </w:r>
            <w:r>
              <w:rPr>
                <w:rFonts w:ascii="宋体" w:hAnsi="宋体"/>
                <w:color w:val="000000"/>
                <w:sz w:val="24"/>
              </w:rPr>
              <w:t xml:space="preserve">不接受进口产品投标</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投标人所投产品为非进口产品；</w:t>
            </w:r>
            <w:r>
              <w:rPr>
                <w:color w:val="000000"/>
                <w:sz w:val="24"/>
              </w:rPr>
            </w:r>
            <w:r/>
          </w:p>
        </w:tc>
        <w:tc>
          <w:tcPr>
            <w:tcW w:w="1666" w:type="dxa"/>
            <w:vAlign w:val="center"/>
            <w:textDirection w:val="lrTb"/>
            <w:noWrap w:val="false"/>
          </w:tcPr>
          <w:p>
            <w:pPr>
              <w:pStyle w:val="724"/>
              <w:jc w:val="left"/>
              <w:spacing w:after="0" w:line="400" w:lineRule="exact"/>
              <w:widowControl/>
              <w:rPr>
                <w:rFonts w:hint="eastAsia" w:ascii="宋体" w:hAnsi="宋体"/>
                <w:color w:val="000000"/>
                <w:sz w:val="24"/>
              </w:rPr>
            </w:pPr>
            <w:r>
              <w:rPr>
                <w:rFonts w:hint="eastAsia" w:ascii="宋体" w:hAnsi="宋体"/>
                <w:color w:val="000000"/>
                <w:sz w:val="24"/>
              </w:rPr>
            </w:r>
            <w:r/>
          </w:p>
        </w:tc>
      </w:tr>
      <w:tr>
        <w:trPr>
          <w:trHeight w:val="685"/>
        </w:trPr>
        <w:tc>
          <w:tcPr>
            <w:tcW w:w="761" w:type="dxa"/>
            <w:vAlign w:val="center"/>
            <w:textDirection w:val="lrTb"/>
            <w:noWrap w:val="false"/>
          </w:tcPr>
          <w:p>
            <w:pPr>
              <w:pStyle w:val="724"/>
              <w:jc w:val="center"/>
              <w:spacing w:after="0" w:line="400" w:lineRule="exact"/>
              <w:widowControl/>
              <w:rPr>
                <w:color w:val="000000"/>
                <w:sz w:val="24"/>
              </w:rPr>
            </w:pPr>
            <w:r>
              <w:rPr>
                <w:color w:val="000000"/>
                <w:sz w:val="24"/>
              </w:rPr>
              <w:t xml:space="preserve">14</w:t>
            </w:r>
            <w:r>
              <w:rPr>
                <w:color w:val="000000"/>
                <w:sz w:val="24"/>
              </w:rPr>
            </w:r>
            <w:r/>
          </w:p>
        </w:tc>
        <w:tc>
          <w:tcPr>
            <w:tcW w:w="1508" w:type="dxa"/>
            <w:vAlign w:val="center"/>
            <w:textDirection w:val="lrTb"/>
            <w:noWrap w:val="false"/>
          </w:tcPr>
          <w:p>
            <w:pPr>
              <w:pStyle w:val="724"/>
              <w:jc w:val="left"/>
              <w:spacing w:after="0" w:line="400" w:lineRule="exact"/>
              <w:widowControl/>
              <w:rPr>
                <w:color w:val="000000"/>
                <w:sz w:val="24"/>
              </w:rPr>
            </w:pPr>
            <w:r>
              <w:rPr>
                <w:color w:val="000000"/>
                <w:sz w:val="24"/>
              </w:rPr>
              <w:t xml:space="preserve">国家有关部门对投标人的投标产品有强制性规定或要求的</w:t>
            </w:r>
            <w:r>
              <w:rPr>
                <w:color w:val="000000"/>
                <w:sz w:val="24"/>
              </w:rPr>
            </w:r>
            <w:r/>
          </w:p>
        </w:tc>
        <w:tc>
          <w:tcPr>
            <w:tcW w:w="4279" w:type="dxa"/>
            <w:vAlign w:val="center"/>
            <w:textDirection w:val="lrTb"/>
            <w:noWrap w:val="false"/>
          </w:tcPr>
          <w:p>
            <w:pPr>
              <w:pStyle w:val="724"/>
              <w:jc w:val="left"/>
              <w:spacing w:after="0" w:line="400" w:lineRule="exact"/>
              <w:widowControl/>
              <w:rPr>
                <w:color w:val="000000"/>
                <w:sz w:val="24"/>
              </w:rPr>
            </w:pPr>
            <w:r>
              <w:rPr>
                <w:color w:val="000000"/>
                <w:sz w:val="24"/>
              </w:rPr>
              <w:t xml:space="preserve">国家有关部门对投标人的投标产品有强制性规定或要求的，投标人的投标产品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724"/>
              <w:jc w:val="left"/>
              <w:spacing w:after="0" w:line="400" w:lineRule="exac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tc>
        <w:tc>
          <w:tcPr>
            <w:tcW w:w="1666" w:type="dxa"/>
            <w:vAlign w:val="center"/>
            <w:textDirection w:val="lrTb"/>
            <w:noWrap w:val="false"/>
          </w:tcPr>
          <w:p>
            <w:pPr>
              <w:pStyle w:val="724"/>
              <w:jc w:val="left"/>
              <w:spacing w:after="0"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724"/>
              <w:jc w:val="center"/>
              <w:spacing w:after="0" w:line="400" w:lineRule="exact"/>
              <w:widowControl/>
              <w:rPr>
                <w:color w:val="000000"/>
                <w:sz w:val="24"/>
              </w:rPr>
            </w:pPr>
            <w:r>
              <w:rPr>
                <w:color w:val="000000"/>
                <w:sz w:val="24"/>
              </w:rPr>
              <w:t xml:space="preserve">15</w:t>
            </w:r>
            <w:r>
              <w:rPr>
                <w:color w:val="000000"/>
                <w:sz w:val="24"/>
              </w:rPr>
            </w:r>
            <w:r/>
          </w:p>
        </w:tc>
        <w:tc>
          <w:tcPr>
            <w:tcW w:w="1508" w:type="dxa"/>
            <w:vAlign w:val="center"/>
            <w:textDirection w:val="lrTb"/>
            <w:noWrap w:val="false"/>
          </w:tcPr>
          <w:p>
            <w:pPr>
              <w:pStyle w:val="724"/>
              <w:jc w:val="left"/>
              <w:spacing w:after="0" w:line="400" w:lineRule="exact"/>
              <w:widowControl/>
              <w:rPr>
                <w:color w:val="000000"/>
                <w:sz w:val="24"/>
              </w:rPr>
            </w:pPr>
            <w:r>
              <w:rPr>
                <w:color w:val="000000"/>
                <w:sz w:val="24"/>
              </w:rPr>
              <w:t xml:space="preserve">公平竞争</w:t>
            </w:r>
            <w:r>
              <w:rPr>
                <w:color w:val="000000"/>
                <w:sz w:val="24"/>
              </w:rPr>
            </w:r>
            <w:r/>
          </w:p>
        </w:tc>
        <w:tc>
          <w:tcPr>
            <w:tcW w:w="4279" w:type="dxa"/>
            <w:vAlign w:val="center"/>
            <w:textDirection w:val="lrTb"/>
            <w:noWrap w:val="false"/>
          </w:tcPr>
          <w:p>
            <w:pPr>
              <w:pStyle w:val="724"/>
              <w:jc w:val="left"/>
              <w:spacing w:after="0" w:line="400" w:lineRule="exac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c>
          <w:tcPr>
            <w:tcW w:w="1666" w:type="dxa"/>
            <w:vAlign w:val="center"/>
            <w:textDirection w:val="lrTb"/>
            <w:noWrap w:val="false"/>
          </w:tcPr>
          <w:p>
            <w:pPr>
              <w:pStyle w:val="724"/>
              <w:jc w:val="left"/>
              <w:spacing w:after="0"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724"/>
              <w:jc w:val="center"/>
              <w:spacing w:after="0" w:line="400" w:lineRule="exact"/>
              <w:widowControl/>
              <w:rPr>
                <w:color w:val="000000"/>
                <w:sz w:val="24"/>
              </w:rPr>
            </w:pPr>
            <w:r>
              <w:rPr>
                <w:color w:val="000000"/>
                <w:sz w:val="24"/>
              </w:rPr>
              <w:t xml:space="preserve">16</w:t>
            </w:r>
            <w:r>
              <w:rPr>
                <w:color w:val="000000"/>
                <w:sz w:val="24"/>
              </w:rPr>
            </w:r>
            <w:r/>
          </w:p>
        </w:tc>
        <w:tc>
          <w:tcPr>
            <w:tcW w:w="1508" w:type="dxa"/>
            <w:vAlign w:val="center"/>
            <w:textDirection w:val="lrTb"/>
            <w:noWrap w:val="false"/>
          </w:tcPr>
          <w:p>
            <w:pPr>
              <w:pStyle w:val="724"/>
              <w:jc w:val="left"/>
              <w:spacing w:after="0" w:line="400" w:lineRule="exact"/>
              <w:widowControl/>
              <w:rPr>
                <w:color w:val="000000"/>
                <w:sz w:val="24"/>
              </w:rPr>
            </w:pPr>
            <w:r>
              <w:rPr>
                <w:color w:val="000000"/>
                <w:sz w:val="24"/>
              </w:rPr>
              <w:t xml:space="preserve">串通投标</w:t>
            </w:r>
            <w:r>
              <w:rPr>
                <w:color w:val="000000"/>
                <w:sz w:val="24"/>
              </w:rPr>
            </w:r>
            <w:r/>
          </w:p>
        </w:tc>
        <w:tc>
          <w:tcPr>
            <w:tcW w:w="4279" w:type="dxa"/>
            <w:vAlign w:val="center"/>
            <w:textDirection w:val="lrTb"/>
            <w:noWrap w:val="false"/>
          </w:tcPr>
          <w:p>
            <w:pPr>
              <w:pStyle w:val="724"/>
              <w:jc w:val="left"/>
              <w:spacing w:after="0" w:line="400" w:lineRule="exac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rPr>
              <w:t xml:space="preserve">；</w:t>
            </w:r>
            <w:r>
              <w:rPr>
                <w:color w:val="000000"/>
                <w:sz w:val="24"/>
              </w:rPr>
            </w:r>
            <w:r/>
          </w:p>
        </w:tc>
        <w:tc>
          <w:tcPr>
            <w:tcW w:w="1666" w:type="dxa"/>
            <w:vAlign w:val="center"/>
            <w:textDirection w:val="lrTb"/>
            <w:noWrap w:val="false"/>
          </w:tcPr>
          <w:p>
            <w:pPr>
              <w:pStyle w:val="724"/>
              <w:jc w:val="left"/>
              <w:spacing w:after="0"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724"/>
              <w:jc w:val="center"/>
              <w:spacing w:after="0" w:line="400" w:lineRule="exact"/>
              <w:widowControl/>
              <w:rPr>
                <w:color w:val="000000"/>
                <w:sz w:val="24"/>
              </w:rPr>
            </w:pPr>
            <w:r>
              <w:rPr>
                <w:color w:val="000000"/>
                <w:sz w:val="24"/>
              </w:rPr>
              <w:t xml:space="preserve">17</w:t>
            </w:r>
            <w:r>
              <w:rPr>
                <w:color w:val="000000"/>
                <w:sz w:val="24"/>
              </w:rPr>
            </w:r>
            <w:r/>
          </w:p>
        </w:tc>
        <w:tc>
          <w:tcPr>
            <w:tcW w:w="1508" w:type="dxa"/>
            <w:vAlign w:val="center"/>
            <w:textDirection w:val="lrTb"/>
            <w:noWrap w:val="false"/>
          </w:tcPr>
          <w:p>
            <w:pPr>
              <w:pStyle w:val="724"/>
              <w:jc w:val="left"/>
              <w:spacing w:after="0" w:line="400" w:lineRule="exact"/>
              <w:widowControl/>
              <w:rPr>
                <w:color w:val="000000"/>
                <w:sz w:val="24"/>
              </w:rPr>
            </w:pPr>
            <w:r>
              <w:rPr>
                <w:color w:val="000000"/>
                <w:sz w:val="24"/>
              </w:rPr>
              <w:t xml:space="preserve">附加条件</w:t>
            </w:r>
            <w:r>
              <w:rPr>
                <w:color w:val="000000"/>
                <w:sz w:val="24"/>
              </w:rPr>
            </w:r>
            <w:r/>
          </w:p>
        </w:tc>
        <w:tc>
          <w:tcPr>
            <w:tcW w:w="4279" w:type="dxa"/>
            <w:vAlign w:val="center"/>
            <w:textDirection w:val="lrTb"/>
            <w:noWrap w:val="false"/>
          </w:tcPr>
          <w:p>
            <w:pPr>
              <w:pStyle w:val="724"/>
              <w:jc w:val="left"/>
              <w:spacing w:after="0" w:line="400" w:lineRule="exac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c>
          <w:tcPr>
            <w:tcW w:w="1666" w:type="dxa"/>
            <w:vAlign w:val="center"/>
            <w:textDirection w:val="lrTb"/>
            <w:noWrap w:val="false"/>
          </w:tcPr>
          <w:p>
            <w:pPr>
              <w:pStyle w:val="724"/>
              <w:jc w:val="left"/>
              <w:spacing w:after="0" w:line="400" w:lineRule="exact"/>
              <w:widowControl/>
              <w:rPr>
                <w:color w:val="000000"/>
                <w:sz w:val="24"/>
              </w:rPr>
            </w:pPr>
            <w:r>
              <w:rPr>
                <w:color w:val="000000"/>
                <w:sz w:val="24"/>
              </w:rPr>
            </w:r>
            <w:r/>
          </w:p>
        </w:tc>
      </w:tr>
      <w:tr>
        <w:trPr>
          <w:trHeight w:val="685"/>
        </w:trPr>
        <w:tc>
          <w:tcPr>
            <w:tcW w:w="761" w:type="dxa"/>
            <w:vAlign w:val="center"/>
            <w:textDirection w:val="lrTb"/>
            <w:noWrap w:val="false"/>
          </w:tcPr>
          <w:p>
            <w:pPr>
              <w:pStyle w:val="724"/>
              <w:jc w:val="center"/>
              <w:spacing w:after="0" w:line="400" w:lineRule="exact"/>
              <w:widowControl/>
              <w:rPr>
                <w:color w:val="000000"/>
                <w:sz w:val="24"/>
              </w:rPr>
            </w:pPr>
            <w:r>
              <w:rPr>
                <w:rFonts w:hint="eastAsia"/>
                <w:color w:val="000000"/>
                <w:sz w:val="24"/>
              </w:rPr>
              <w:t xml:space="preserve">1</w:t>
            </w:r>
            <w:r>
              <w:rPr>
                <w:color w:val="000000"/>
                <w:sz w:val="24"/>
              </w:rPr>
              <w:t xml:space="preserve">8</w:t>
            </w:r>
            <w:r>
              <w:rPr>
                <w:color w:val="000000"/>
                <w:sz w:val="24"/>
              </w:rPr>
            </w:r>
            <w:r/>
          </w:p>
        </w:tc>
        <w:tc>
          <w:tcPr>
            <w:tcW w:w="1508" w:type="dxa"/>
            <w:vAlign w:val="center"/>
            <w:textDirection w:val="lrTb"/>
            <w:noWrap w:val="false"/>
          </w:tcPr>
          <w:p>
            <w:pPr>
              <w:pStyle w:val="724"/>
              <w:jc w:val="left"/>
              <w:spacing w:after="0" w:line="400" w:lineRule="exact"/>
              <w:widowControl/>
              <w:rPr>
                <w:color w:val="000000"/>
                <w:sz w:val="24"/>
              </w:rPr>
            </w:pPr>
            <w:r>
              <w:rPr>
                <w:color w:val="000000"/>
                <w:sz w:val="24"/>
              </w:rPr>
              <w:t xml:space="preserve">其他无效情形</w:t>
            </w:r>
            <w:r>
              <w:rPr>
                <w:color w:val="000000"/>
                <w:sz w:val="24"/>
              </w:rPr>
            </w:r>
            <w:r/>
          </w:p>
        </w:tc>
        <w:tc>
          <w:tcPr>
            <w:tcW w:w="4279" w:type="dxa"/>
            <w:vAlign w:val="center"/>
            <w:textDirection w:val="lrTb"/>
            <w:noWrap w:val="false"/>
          </w:tcPr>
          <w:p>
            <w:pPr>
              <w:pStyle w:val="724"/>
              <w:jc w:val="left"/>
              <w:spacing w:after="0" w:line="400" w:lineRule="exac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c>
          <w:tcPr>
            <w:tcW w:w="1666" w:type="dxa"/>
            <w:vAlign w:val="center"/>
            <w:textDirection w:val="lrTb"/>
            <w:noWrap w:val="false"/>
          </w:tcPr>
          <w:p>
            <w:pPr>
              <w:pStyle w:val="724"/>
              <w:jc w:val="left"/>
              <w:spacing w:after="0" w:line="400" w:lineRule="exact"/>
              <w:widowControl/>
              <w:rPr>
                <w:color w:val="000000"/>
                <w:sz w:val="24"/>
              </w:rPr>
            </w:pPr>
            <w:r>
              <w:rPr>
                <w:color w:val="000000"/>
                <w:sz w:val="24"/>
              </w:rPr>
            </w:r>
            <w:r/>
          </w:p>
        </w:tc>
      </w:tr>
    </w:tbl>
    <w:p>
      <w:pPr>
        <w:pStyle w:val="724"/>
        <w:ind w:firstLine="602"/>
        <w:spacing w:after="0" w:line="500" w:lineRule="exact"/>
        <w:tabs>
          <w:tab w:val="left" w:pos="360" w:leader="none"/>
        </w:tabs>
        <w:rPr>
          <w:b/>
          <w:color w:val="000000"/>
          <w:sz w:val="30"/>
          <w:szCs w:val="30"/>
        </w:rPr>
        <w:outlineLvl w:val="1"/>
      </w:pPr>
      <w:r>
        <w:rPr>
          <w:rFonts w:hint="eastAsia"/>
          <w:b/>
          <w:color w:val="000000"/>
          <w:sz w:val="30"/>
          <w:szCs w:val="30"/>
        </w:rPr>
        <w:t xml:space="preserve">二、</w:t>
      </w:r>
      <w:r>
        <w:rPr>
          <w:b/>
          <w:color w:val="000000"/>
          <w:sz w:val="30"/>
          <w:szCs w:val="30"/>
        </w:rPr>
        <w:t xml:space="preserve">投标文件有关事项的澄清或者说明</w:t>
      </w:r>
      <w:r>
        <w:rPr>
          <w:b/>
          <w:color w:val="000000"/>
          <w:sz w:val="30"/>
          <w:szCs w:val="30"/>
        </w:rPr>
      </w:r>
      <w:r/>
    </w:p>
    <w:p>
      <w:pPr>
        <w:pStyle w:val="724"/>
        <w:ind w:firstLine="480"/>
        <w:spacing w:after="0" w:line="500" w:lineRule="exact"/>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评标过程中，评标委员会将</w:t>
      </w:r>
      <w:r>
        <w:rPr>
          <w:rFonts w:hint="eastAsia"/>
          <w:color w:val="000000"/>
          <w:sz w:val="24"/>
        </w:rPr>
        <w:t xml:space="preserve">通过苏采云系统</w:t>
      </w:r>
      <w:r>
        <w:rPr>
          <w:color w:val="000000"/>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rPr>
        <w:t xml:space="preserve">电子</w:t>
      </w:r>
      <w:r>
        <w:rPr>
          <w:color w:val="000000"/>
          <w:sz w:val="24"/>
        </w:rPr>
        <w:t xml:space="preserve">公章。投标人的澄清、说明或者补正不得超出投标文件的范围或者改变投标文件的实质性内容。澄清文件将作为投标文件内容的一部分。</w:t>
      </w:r>
      <w:r>
        <w:rPr>
          <w:color w:val="000000"/>
          <w:sz w:val="24"/>
        </w:rPr>
      </w:r>
      <w:r/>
    </w:p>
    <w:p>
      <w:pPr>
        <w:pStyle w:val="724"/>
        <w:ind w:firstLine="480"/>
        <w:spacing w:after="0" w:line="500" w:lineRule="exact"/>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投标报价须包含招标文件全部内容，如报价明细表有缺漏视为已含在其他各项报价中，将不对投标总价进行调整。评标委员会有权要求投标人在</w:t>
      </w:r>
      <w:r>
        <w:rPr>
          <w:rFonts w:hint="eastAsia"/>
          <w:color w:val="000000"/>
          <w:sz w:val="24"/>
        </w:rPr>
        <w:t xml:space="preserve">规定</w:t>
      </w:r>
      <w:r>
        <w:rPr>
          <w:color w:val="000000"/>
          <w:sz w:val="24"/>
        </w:rPr>
        <w:t xml:space="preserve">的时间内对此进行书面确认，投标人不确认的，视为将一个采购包中的内容拆开投标，其</w:t>
      </w:r>
      <w:r>
        <w:rPr>
          <w:b/>
          <w:color w:val="000000"/>
          <w:sz w:val="24"/>
        </w:rPr>
        <w:t xml:space="preserve">投标无效</w:t>
      </w:r>
      <w:r>
        <w:rPr>
          <w:color w:val="000000"/>
          <w:sz w:val="24"/>
        </w:rPr>
        <w:t xml:space="preserve">。</w:t>
      </w:r>
      <w:r>
        <w:rPr>
          <w:color w:val="000000"/>
          <w:sz w:val="24"/>
        </w:rPr>
      </w:r>
      <w:r/>
    </w:p>
    <w:p>
      <w:pPr>
        <w:pStyle w:val="724"/>
        <w:ind w:firstLine="480"/>
        <w:spacing w:after="0" w:line="500" w:lineRule="exact"/>
        <w:tabs>
          <w:tab w:val="left" w:pos="1080" w:leader="none"/>
          <w:tab w:val="left" w:pos="1589" w:leader="none"/>
        </w:tabs>
        <w:rPr>
          <w:color w:val="000000"/>
          <w:sz w:val="24"/>
        </w:rPr>
      </w:pPr>
      <w:r>
        <w:rPr>
          <w:rFonts w:ascii="Symbol" w:hAnsi="Symbol" w:cs="Symbol"/>
          <w:color w:val="000000"/>
          <w:sz w:val="24"/>
        </w:rPr>
        <w:t xml:space="preserve">（</w:t>
      </w:r>
      <w:r>
        <w:rPr>
          <w:rFonts w:hint="eastAsia" w:ascii="Symbol" w:hAnsi="Symbol" w:cs="Symbol"/>
          <w:color w:val="000000"/>
          <w:sz w:val="24"/>
        </w:rPr>
        <w:t xml:space="preserve">三</w:t>
      </w:r>
      <w:r>
        <w:rPr>
          <w:rFonts w:ascii="Symbol" w:hAnsi="Symbol" w:cs="Symbol"/>
          <w:color w:val="000000"/>
          <w:sz w:val="24"/>
        </w:rPr>
        <w:t xml:space="preserve">）</w:t>
      </w:r>
      <w:r>
        <w:rPr>
          <w:color w:val="000000"/>
          <w:sz w:val="24"/>
        </w:rPr>
        <w:t xml:space="preserve">投标文件报价出现前后不一致的，按照</w:t>
      </w:r>
      <w:r>
        <w:rPr>
          <w:rFonts w:hint="eastAsia"/>
          <w:color w:val="000000"/>
          <w:sz w:val="24"/>
        </w:rPr>
        <w:t xml:space="preserve">第二章2</w:t>
      </w:r>
      <w:r>
        <w:rPr>
          <w:color w:val="000000"/>
          <w:sz w:val="24"/>
        </w:rPr>
        <w:t xml:space="preserve">6.4</w:t>
      </w:r>
      <w:r>
        <w:rPr>
          <w:rFonts w:hint="eastAsia"/>
          <w:color w:val="000000"/>
          <w:sz w:val="24"/>
        </w:rPr>
        <w:t xml:space="preserve">之</w:t>
      </w:r>
      <w:r>
        <w:rPr>
          <w:color w:val="000000"/>
          <w:sz w:val="24"/>
        </w:rPr>
        <w:t xml:space="preserve">规定</w:t>
      </w:r>
      <w:r>
        <w:rPr>
          <w:rFonts w:hint="eastAsia"/>
          <w:color w:val="000000"/>
          <w:sz w:val="24"/>
        </w:rPr>
        <w:t xml:space="preserve">处理，</w:t>
      </w:r>
      <w:r>
        <w:rPr>
          <w:color w:val="000000"/>
          <w:sz w:val="24"/>
        </w:rPr>
        <w:t xml:space="preserve">修正后的报价经投标人书面确认后产生约束力，投标人不确认的，其</w:t>
      </w:r>
      <w:r>
        <w:rPr>
          <w:b/>
          <w:color w:val="000000"/>
          <w:sz w:val="24"/>
        </w:rPr>
        <w:t xml:space="preserve">投标无效</w:t>
      </w:r>
      <w:r>
        <w:rPr>
          <w:color w:val="000000"/>
          <w:sz w:val="24"/>
        </w:rPr>
        <w:t xml:space="preserve">。</w:t>
      </w:r>
      <w:r>
        <w:rPr>
          <w:color w:val="000000"/>
          <w:sz w:val="24"/>
        </w:rPr>
      </w:r>
      <w:r/>
    </w:p>
    <w:p>
      <w:pPr>
        <w:pStyle w:val="724"/>
        <w:ind w:firstLine="480"/>
        <w:spacing w:after="0" w:line="500" w:lineRule="exact"/>
        <w:tabs>
          <w:tab w:val="left" w:pos="1080" w:leader="none"/>
          <w:tab w:val="left" w:pos="1589" w:leader="none"/>
        </w:tabs>
        <w:rPr>
          <w:color w:val="000000"/>
          <w:sz w:val="24"/>
        </w:rPr>
      </w:pPr>
      <w:r>
        <w:rPr>
          <w:rFonts w:ascii="Symbol" w:hAnsi="Symbol" w:cs="Symbol"/>
          <w:color w:val="000000"/>
          <w:sz w:val="24"/>
        </w:rPr>
        <w:t xml:space="preserve">（</w:t>
      </w:r>
      <w:r>
        <w:rPr>
          <w:rFonts w:hint="eastAsia" w:ascii="Symbol" w:hAnsi="Symbol" w:cs="Symbol"/>
          <w:color w:val="000000"/>
          <w:sz w:val="24"/>
        </w:rPr>
        <w:t xml:space="preserve">四</w:t>
      </w:r>
      <w:r>
        <w:rPr>
          <w:rFonts w:ascii="Symbol" w:hAnsi="Symbol" w:cs="Symbol"/>
          <w:color w:val="000000"/>
          <w:sz w:val="24"/>
        </w:rPr>
        <w:t xml:space="preserve">）</w:t>
      </w:r>
      <w:r>
        <w:rPr>
          <w:color w:val="000000"/>
          <w:sz w:val="24"/>
        </w:rPr>
        <w:t xml:space="preserve">落实政府采购政策的价格调整：</w:t>
      </w:r>
      <w:bookmarkStart w:id="264" w:name="_Hlk149904856"/>
      <w:r>
        <w:rPr>
          <w:rFonts w:hint="eastAsia"/>
          <w:color w:val="000000"/>
          <w:sz w:val="24"/>
        </w:rPr>
        <w:t xml:space="preserve">详见第三节评标办法中的</w:t>
      </w:r>
      <w:r>
        <w:rPr>
          <w:rFonts w:hint="eastAsia" w:ascii="宋体" w:hAnsi="宋体"/>
          <w:b/>
          <w:color w:val="000000"/>
          <w:sz w:val="24"/>
        </w:rPr>
        <w:t xml:space="preserve">政府采购政策功能落实。</w:t>
      </w:r>
      <w:r>
        <w:rPr>
          <w:color w:val="000000"/>
          <w:sz w:val="24"/>
        </w:rPr>
      </w:r>
      <w:r/>
    </w:p>
    <w:p>
      <w:pPr>
        <w:pStyle w:val="724"/>
        <w:ind w:firstLine="602"/>
        <w:spacing w:after="0" w:line="500" w:lineRule="exact"/>
        <w:tabs>
          <w:tab w:val="left" w:pos="360" w:leader="none"/>
        </w:tabs>
        <w:rPr>
          <w:b/>
          <w:color w:val="000000"/>
          <w:sz w:val="30"/>
          <w:szCs w:val="30"/>
        </w:rPr>
        <w:outlineLvl w:val="1"/>
      </w:pPr>
      <w:r/>
      <w:bookmarkEnd w:id="264"/>
      <w:r>
        <w:rPr>
          <w:rFonts w:hint="eastAsia"/>
          <w:b/>
          <w:color w:val="000000"/>
          <w:sz w:val="30"/>
          <w:szCs w:val="30"/>
        </w:rPr>
        <w:t xml:space="preserve">三、</w:t>
      </w:r>
      <w:r>
        <w:rPr>
          <w:b/>
          <w:color w:val="000000"/>
          <w:sz w:val="30"/>
          <w:szCs w:val="30"/>
        </w:rPr>
        <w:t xml:space="preserve">投标文件的比较和评价</w:t>
      </w:r>
      <w:r>
        <w:rPr>
          <w:b/>
          <w:color w:val="000000"/>
          <w:sz w:val="30"/>
          <w:szCs w:val="30"/>
        </w:rPr>
      </w:r>
      <w:r/>
    </w:p>
    <w:p>
      <w:pPr>
        <w:pStyle w:val="724"/>
        <w:ind w:firstLine="480"/>
        <w:spacing w:after="0" w:line="500" w:lineRule="exact"/>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rPr>
      </w:r>
      <w:r/>
    </w:p>
    <w:p>
      <w:pPr>
        <w:pStyle w:val="724"/>
        <w:ind w:firstLine="480"/>
        <w:spacing w:after="0" w:line="500" w:lineRule="exact"/>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评标方法和评标标准</w:t>
      </w:r>
      <w:r>
        <w:rPr>
          <w:color w:val="000000"/>
          <w:sz w:val="24"/>
        </w:rPr>
      </w:r>
      <w:r/>
    </w:p>
    <w:p>
      <w:pPr>
        <w:pStyle w:val="724"/>
        <w:ind w:firstLine="480"/>
        <w:jc w:val="left"/>
        <w:spacing w:after="0" w:line="500" w:lineRule="exact"/>
        <w:widowControl/>
        <w:rPr>
          <w:color w:val="000000"/>
          <w:sz w:val="24"/>
        </w:rPr>
      </w:pPr>
      <w:r>
        <w:rPr>
          <w:rFonts w:hint="eastAsia"/>
          <w:color w:val="000000"/>
          <w:sz w:val="24"/>
        </w:rPr>
        <w:t xml:space="preserve">1.</w:t>
      </w:r>
      <w:r>
        <w:rPr>
          <w:color w:val="000000"/>
          <w:sz w:val="24"/>
        </w:rPr>
        <w:t xml:space="preserve">本项目采用的评标方法详见《</w:t>
      </w:r>
      <w:r>
        <w:rPr>
          <w:rFonts w:hint="eastAsia"/>
          <w:color w:val="000000"/>
          <w:sz w:val="24"/>
        </w:rPr>
        <w:t xml:space="preserve">第三节 评标方法</w:t>
      </w:r>
      <w:r>
        <w:rPr>
          <w:color w:val="000000"/>
          <w:sz w:val="24"/>
        </w:rPr>
        <w:t xml:space="preserve">》</w:t>
      </w:r>
      <w:r>
        <w:rPr>
          <w:rFonts w:hint="eastAsia"/>
          <w:color w:val="000000"/>
          <w:sz w:val="24"/>
        </w:rPr>
        <w:t xml:space="preserve">，</w:t>
      </w:r>
      <w:r>
        <w:rPr>
          <w:color w:val="000000"/>
          <w:sz w:val="24"/>
        </w:rPr>
        <w:t xml:space="preserve">本项目采用的评标标准详见《</w:t>
      </w:r>
      <w:r>
        <w:rPr>
          <w:rFonts w:hint="eastAsia"/>
          <w:color w:val="000000"/>
          <w:sz w:val="24"/>
        </w:rPr>
        <w:t xml:space="preserve">第四节 评标标准</w:t>
      </w:r>
      <w:r>
        <w:rPr>
          <w:color w:val="000000"/>
          <w:sz w:val="24"/>
        </w:rPr>
        <w:t xml:space="preserve">》</w:t>
      </w:r>
      <w:r>
        <w:rPr>
          <w:rFonts w:hint="eastAsia"/>
          <w:color w:val="000000"/>
          <w:sz w:val="24"/>
        </w:rPr>
        <w:t xml:space="preserve">。</w:t>
      </w:r>
      <w:r>
        <w:rPr>
          <w:color w:val="000000"/>
          <w:sz w:val="24"/>
        </w:rPr>
      </w:r>
      <w:r/>
    </w:p>
    <w:p>
      <w:pPr>
        <w:pStyle w:val="724"/>
        <w:ind w:firstLine="602"/>
        <w:spacing w:after="0" w:line="500" w:lineRule="exact"/>
        <w:tabs>
          <w:tab w:val="left" w:pos="360" w:leader="none"/>
        </w:tabs>
        <w:rPr>
          <w:b/>
          <w:color w:val="000000"/>
          <w:sz w:val="30"/>
          <w:szCs w:val="30"/>
        </w:rPr>
        <w:outlineLvl w:val="1"/>
      </w:pPr>
      <w:r>
        <w:rPr>
          <w:rFonts w:hint="eastAsia"/>
          <w:b/>
          <w:color w:val="000000"/>
          <w:sz w:val="30"/>
          <w:szCs w:val="30"/>
        </w:rPr>
        <w:t xml:space="preserve">四、</w:t>
      </w:r>
      <w:r>
        <w:rPr>
          <w:b/>
          <w:color w:val="000000"/>
          <w:sz w:val="30"/>
          <w:szCs w:val="30"/>
        </w:rPr>
        <w:t xml:space="preserve">确定</w:t>
      </w:r>
      <w:bookmarkStart w:id="265" w:name="_Toc127161460"/>
      <w:r/>
      <w:bookmarkStart w:id="266" w:name="_Toc150774751"/>
      <w:r/>
      <w:bookmarkStart w:id="267" w:name="_Toc226965819"/>
      <w:r/>
      <w:bookmarkStart w:id="268" w:name="_Toc127151546"/>
      <w:r/>
      <w:bookmarkStart w:id="269" w:name="_Toc151193860"/>
      <w:r/>
      <w:bookmarkStart w:id="270" w:name="_Toc265228384"/>
      <w:r/>
      <w:bookmarkStart w:id="271" w:name="_Toc226337242"/>
      <w:r/>
      <w:bookmarkStart w:id="272" w:name="_Toc151193644"/>
      <w:r/>
      <w:bookmarkStart w:id="273" w:name="_Toc520356170"/>
      <w:r/>
      <w:bookmarkStart w:id="274" w:name="_Toc264969236"/>
      <w:r/>
      <w:bookmarkStart w:id="275" w:name="_Toc305158888"/>
      <w:r/>
      <w:bookmarkStart w:id="276" w:name="_Toc151193716"/>
      <w:r/>
      <w:bookmarkStart w:id="277" w:name="_Toc226309790"/>
      <w:r/>
      <w:bookmarkStart w:id="278" w:name="_Toc142311048"/>
      <w:r/>
      <w:bookmarkStart w:id="279" w:name="_Toc151190173"/>
      <w:r/>
      <w:bookmarkStart w:id="280" w:name="_Toc151193934"/>
      <w:r/>
      <w:bookmarkStart w:id="281" w:name="_Toc150774646"/>
      <w:r/>
      <w:bookmarkStart w:id="282" w:name="_Toc164351640"/>
      <w:r/>
      <w:bookmarkStart w:id="283" w:name="_Toc195842911"/>
      <w:r/>
      <w:bookmarkStart w:id="284" w:name="_Toc164229241"/>
      <w:r/>
      <w:bookmarkStart w:id="285" w:name="_Toc164608815"/>
      <w:r/>
      <w:bookmarkStart w:id="286" w:name="_Toc150509297"/>
      <w:r/>
      <w:bookmarkStart w:id="287" w:name="_Toc127151747"/>
      <w:r/>
      <w:bookmarkStart w:id="288" w:name="_Toc226965736"/>
      <w:r/>
      <w:bookmarkStart w:id="289" w:name="_Toc164229387"/>
      <w:r/>
      <w:bookmarkStart w:id="290" w:name="_Ref467307010"/>
      <w:r/>
      <w:bookmarkStart w:id="291" w:name="_Toc305158814"/>
      <w:r/>
      <w:bookmarkStart w:id="292" w:name="_Toc150480784"/>
      <w:r/>
      <w:bookmarkStart w:id="293" w:name="_Toc149720839"/>
      <w:r/>
      <w:bookmarkStart w:id="294" w:name="_Toc151193788"/>
      <w:r/>
      <w:bookmarkStart w:id="295" w:name="_Toc164608660"/>
      <w:r>
        <w:rPr>
          <w:b/>
          <w:color w:val="000000"/>
          <w:sz w:val="30"/>
          <w:szCs w:val="30"/>
        </w:rPr>
        <w:t xml:space="preserve">中标候选人名单</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b/>
          <w:color w:val="000000"/>
          <w:sz w:val="30"/>
          <w:szCs w:val="30"/>
        </w:rPr>
      </w:r>
      <w:r/>
    </w:p>
    <w:p>
      <w:pPr>
        <w:pStyle w:val="724"/>
        <w:ind w:firstLine="480"/>
        <w:spacing w:after="0" w:line="500" w:lineRule="exact"/>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评标委员会要对评分汇总情况进行复核，特别是对排名第一的、报价最低的、投标或</w:t>
      </w:r>
      <w:r>
        <w:rPr>
          <w:rFonts w:hint="eastAsia"/>
          <w:color w:val="000000"/>
          <w:sz w:val="24"/>
        </w:rPr>
        <w:t xml:space="preserve">响应</w:t>
      </w:r>
      <w:r>
        <w:rPr>
          <w:color w:val="000000"/>
          <w:sz w:val="24"/>
        </w:rPr>
        <w:t xml:space="preserve">文件被认定为无效的情形进行重点复核。</w:t>
      </w:r>
      <w:r>
        <w:rPr>
          <w:color w:val="000000"/>
          <w:sz w:val="24"/>
        </w:rPr>
      </w:r>
      <w:r/>
    </w:p>
    <w:p>
      <w:pPr>
        <w:pStyle w:val="724"/>
        <w:ind w:firstLine="480"/>
        <w:spacing w:after="0" w:line="500" w:lineRule="exact"/>
        <w:tabs>
          <w:tab w:val="left" w:pos="1080" w:leader="none"/>
          <w:tab w:val="left" w:pos="1589" w:leader="none"/>
        </w:tabs>
        <w:rPr>
          <w:color w:val="000000"/>
          <w:sz w:val="24"/>
        </w:rPr>
      </w:pPr>
      <w:r>
        <w:rPr>
          <w:rFonts w:ascii="Symbol" w:hAnsi="Symbol" w:cs="Symbol"/>
          <w:color w:val="000000"/>
          <w:sz w:val="24"/>
        </w:rPr>
        <w:t xml:space="preserve">（二）</w:t>
      </w:r>
      <w:r>
        <w:rPr>
          <w:color w:val="000000"/>
          <w:sz w:val="24"/>
        </w:rPr>
        <w:t xml:space="preserve">评标委员会将根据各投标人的评标排序，依次推荐本项目（</w:t>
      </w:r>
      <w:r>
        <w:rPr>
          <w:rFonts w:hint="eastAsia"/>
          <w:color w:val="000000"/>
          <w:sz w:val="24"/>
        </w:rPr>
        <w:t xml:space="preserve">各</w:t>
      </w:r>
      <w:r>
        <w:rPr>
          <w:color w:val="000000"/>
          <w:sz w:val="24"/>
        </w:rPr>
        <w:t xml:space="preserve">采购包）的中标候选人，起草并签署评标报告。本项目（</w:t>
      </w:r>
      <w:r>
        <w:rPr>
          <w:rFonts w:hint="eastAsia"/>
          <w:color w:val="000000"/>
          <w:sz w:val="24"/>
        </w:rPr>
        <w:t xml:space="preserve">各标段或</w:t>
      </w:r>
      <w:r>
        <w:rPr>
          <w:color w:val="000000"/>
          <w:sz w:val="24"/>
        </w:rPr>
        <w:t xml:space="preserve">采购包）评标委员会共（各）推荐</w:t>
      </w:r>
      <w:r>
        <w:rPr>
          <w:rFonts w:hint="eastAsia"/>
          <w:color w:val="000000"/>
          <w:sz w:val="24"/>
        </w:rPr>
        <w:t xml:space="preserve">不少于3</w:t>
      </w:r>
      <w:r>
        <w:rPr>
          <w:color w:val="000000"/>
          <w:sz w:val="24"/>
        </w:rPr>
        <w:t xml:space="preserve">名中标候选人。</w:t>
      </w:r>
      <w:r>
        <w:rPr>
          <w:color w:val="000000"/>
          <w:sz w:val="24"/>
        </w:rPr>
      </w:r>
      <w:r/>
    </w:p>
    <w:p>
      <w:pPr>
        <w:pStyle w:val="724"/>
        <w:ind w:firstLine="602"/>
        <w:spacing w:after="0" w:line="500" w:lineRule="exact"/>
        <w:tabs>
          <w:tab w:val="left" w:pos="360" w:leader="none"/>
        </w:tabs>
        <w:rPr>
          <w:b/>
          <w:color w:val="000000"/>
          <w:sz w:val="30"/>
          <w:szCs w:val="30"/>
        </w:rPr>
        <w:outlineLvl w:val="1"/>
      </w:pPr>
      <w:r>
        <w:rPr>
          <w:rFonts w:hint="eastAsia"/>
          <w:b/>
          <w:color w:val="000000"/>
          <w:sz w:val="30"/>
          <w:szCs w:val="30"/>
        </w:rPr>
        <w:t xml:space="preserve">五、</w:t>
      </w:r>
      <w:r>
        <w:rPr>
          <w:b/>
          <w:color w:val="000000"/>
          <w:sz w:val="30"/>
          <w:szCs w:val="30"/>
        </w:rPr>
        <w:t xml:space="preserve">报告违法行为</w:t>
      </w:r>
      <w:r>
        <w:rPr>
          <w:b/>
          <w:color w:val="000000"/>
          <w:sz w:val="30"/>
          <w:szCs w:val="30"/>
        </w:rPr>
      </w:r>
      <w:r/>
    </w:p>
    <w:p>
      <w:pPr>
        <w:pStyle w:val="724"/>
        <w:ind w:firstLine="480"/>
        <w:spacing w:after="0" w:line="500" w:lineRule="exact"/>
        <w:tabs>
          <w:tab w:val="left" w:pos="1080" w:leader="none"/>
          <w:tab w:val="left" w:pos="1589" w:leader="none"/>
        </w:tabs>
        <w:rPr>
          <w:color w:val="000000"/>
          <w:sz w:val="24"/>
        </w:rPr>
      </w:pPr>
      <w:r>
        <w:rPr>
          <w:rFonts w:ascii="Symbol" w:hAnsi="Symbol" w:cs="Symbol"/>
          <w:color w:val="000000"/>
          <w:sz w:val="24"/>
        </w:rPr>
        <w:t xml:space="preserve">（一）</w:t>
      </w:r>
      <w:r>
        <w:rPr>
          <w:color w:val="000000"/>
          <w:sz w:val="24"/>
        </w:rPr>
        <w:t xml:space="preserve">评标委员会在评标过程中发现投标人有行贿、提供虚假材料或者串通等违法行为时，有向采购人、采购代理机构或者有关部门报告的职责。</w:t>
      </w:r>
      <w:r>
        <w:rPr>
          <w:color w:val="000000"/>
          <w:sz w:val="24"/>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724"/>
        <w:ind w:firstLine="2891"/>
        <w:jc w:val="left"/>
        <w:spacing w:line="360" w:lineRule="auto"/>
        <w:widowControl/>
        <w:rPr>
          <w:rFonts w:hint="eastAsia" w:ascii="宋体" w:hAnsi="宋体"/>
          <w:b/>
          <w:bCs/>
          <w:color w:val="000000"/>
          <w:sz w:val="32"/>
          <w:szCs w:val="32"/>
        </w:rPr>
      </w:pPr>
      <w:r>
        <w:rPr>
          <w:rFonts w:hint="eastAsia" w:ascii="宋体" w:hAnsi="宋体"/>
          <w:b/>
          <w:bCs/>
          <w:color w:val="000000"/>
          <w:sz w:val="32"/>
          <w:szCs w:val="32"/>
        </w:rPr>
        <w:t xml:space="preserve">第三节 评标方法</w:t>
      </w:r>
      <w:r>
        <w:rPr>
          <w:rFonts w:hint="eastAsia" w:ascii="宋体" w:hAnsi="宋体"/>
          <w:b/>
          <w:bCs/>
          <w:color w:val="000000"/>
          <w:sz w:val="32"/>
          <w:szCs w:val="32"/>
        </w:rPr>
      </w:r>
      <w:r/>
    </w:p>
    <w:p>
      <w:pPr>
        <w:pStyle w:val="724"/>
        <w:ind w:firstLine="480"/>
        <w:spacing w:after="0" w:line="500" w:lineRule="exact"/>
        <w:tabs>
          <w:tab w:val="left" w:pos="360" w:leader="none"/>
        </w:tabs>
        <w:rPr>
          <w:color w:val="000000"/>
          <w:sz w:val="24"/>
        </w:rPr>
        <w:outlineLvl w:val="1"/>
      </w:pPr>
      <w:r>
        <w:rPr>
          <w:rFonts w:hint="eastAsia"/>
          <w:color w:val="000000"/>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color w:val="000000"/>
          <w:sz w:val="24"/>
        </w:rPr>
      </w:r>
      <w:r/>
    </w:p>
    <w:p>
      <w:pPr>
        <w:pStyle w:val="724"/>
        <w:ind w:firstLine="480"/>
        <w:spacing w:after="0" w:line="500" w:lineRule="exact"/>
        <w:tabs>
          <w:tab w:val="left" w:pos="360" w:leader="none"/>
        </w:tabs>
        <w:rPr>
          <w:color w:val="000000"/>
          <w:sz w:val="24"/>
        </w:rPr>
        <w:outlineLvl w:val="1"/>
      </w:pPr>
      <w:r>
        <w:rPr>
          <w:rFonts w:hint="eastAsia"/>
          <w:color w:val="000000"/>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color w:val="000000"/>
          <w:sz w:val="24"/>
        </w:rPr>
      </w:r>
      <w:r/>
    </w:p>
    <w:p>
      <w:pPr>
        <w:pStyle w:val="724"/>
        <w:ind w:firstLine="480"/>
        <w:spacing w:after="0" w:line="500" w:lineRule="exact"/>
        <w:tabs>
          <w:tab w:val="left" w:pos="360" w:leader="none"/>
        </w:tabs>
        <w:rPr>
          <w:color w:val="000000"/>
          <w:sz w:val="24"/>
        </w:rPr>
        <w:outlineLvl w:val="1"/>
      </w:pPr>
      <w:r>
        <w:rPr>
          <w:rFonts w:hint="eastAsia"/>
          <w:color w:val="000000"/>
          <w:sz w:val="24"/>
        </w:rPr>
        <w:t xml:space="preserve">三、每部分的得分保留小数点后两位，合计得分保留小数点后两位</w:t>
      </w:r>
      <w:r>
        <w:rPr>
          <w:color w:val="000000"/>
          <w:sz w:val="24"/>
        </w:rPr>
        <w:t xml:space="preserve">，第三位四舍五入</w:t>
      </w:r>
      <w:r>
        <w:rPr>
          <w:rFonts w:hint="eastAsia"/>
          <w:color w:val="000000"/>
          <w:sz w:val="24"/>
        </w:rPr>
        <w:t xml:space="preserve">。</w:t>
      </w:r>
      <w:r>
        <w:rPr>
          <w:color w:val="000000"/>
          <w:sz w:val="24"/>
        </w:rPr>
      </w:r>
      <w:r/>
    </w:p>
    <w:p>
      <w:pPr>
        <w:pStyle w:val="724"/>
        <w:ind w:firstLine="441"/>
        <w:jc w:val="left"/>
        <w:spacing w:after="0" w:line="500" w:lineRule="exact"/>
        <w:rPr>
          <w:rFonts w:hint="eastAsia" w:ascii="宋体" w:hAnsi="宋体"/>
          <w:b/>
          <w:color w:val="000000"/>
          <w:sz w:val="24"/>
        </w:rPr>
      </w:pPr>
      <w:r/>
      <w:bookmarkStart w:id="296" w:name="_Hlk149904248"/>
      <w:r>
        <w:rPr>
          <w:rFonts w:hint="eastAsia" w:ascii="宋体" w:hAnsi="宋体"/>
          <w:b/>
          <w:color w:val="000000"/>
          <w:sz w:val="24"/>
        </w:rPr>
        <w:t xml:space="preserve">四、政府采购政策功能落实</w:t>
      </w:r>
      <w:r>
        <w:rPr>
          <w:rFonts w:hint="eastAsia" w:ascii="宋体" w:hAnsi="宋体"/>
          <w:b/>
          <w:color w:val="000000"/>
          <w:sz w:val="24"/>
        </w:rPr>
      </w:r>
      <w:r/>
    </w:p>
    <w:p>
      <w:pPr>
        <w:pStyle w:val="724"/>
        <w:ind w:firstLine="480"/>
        <w:jc w:val="left"/>
        <w:spacing w:after="0" w:line="500" w:lineRule="exact"/>
        <w:rPr>
          <w:rFonts w:hint="eastAsia" w:ascii="宋体" w:hAnsi="宋体"/>
          <w:color w:val="000000"/>
          <w:sz w:val="24"/>
        </w:rPr>
      </w:pPr>
      <w:r/>
      <w:bookmarkStart w:id="297" w:name="_Hlk152922042"/>
      <w:r>
        <w:rPr>
          <w:rFonts w:hint="eastAsia" w:ascii="宋体" w:hAnsi="宋体"/>
          <w:color w:val="000000"/>
          <w:sz w:val="24"/>
        </w:rPr>
        <w:t xml:space="preserve">1.小微型企业价格扣除</w:t>
      </w:r>
      <w:r>
        <w:rPr>
          <w:rFonts w:hint="eastAsia" w:ascii="宋体" w:hAnsi="宋体"/>
          <w:color w:val="000000"/>
          <w:sz w:val="24"/>
        </w:rPr>
      </w:r>
      <w:r/>
    </w:p>
    <w:p>
      <w:pPr>
        <w:pStyle w:val="724"/>
        <w:ind w:firstLine="360"/>
        <w:jc w:val="left"/>
        <w:spacing w:after="0" w:line="500" w:lineRule="exact"/>
        <w:rPr>
          <w:rFonts w:hint="eastAsia" w:ascii="宋体" w:hAnsi="宋体"/>
          <w:color w:val="000000"/>
          <w:sz w:val="24"/>
        </w:rPr>
      </w:pPr>
      <w:r>
        <w:rPr>
          <w:rFonts w:hint="eastAsia" w:ascii="宋体" w:hAnsi="宋体"/>
          <w:color w:val="000000"/>
          <w:sz w:val="24"/>
        </w:rPr>
        <w:t xml:space="preserve">（1）供应商需按照招标文件的要求提供相应的《中小企业声明函》。</w:t>
      </w:r>
      <w:r>
        <w:rPr>
          <w:rFonts w:hint="eastAsia" w:ascii="宋体" w:hAnsi="宋体"/>
          <w:color w:val="000000"/>
          <w:sz w:val="24"/>
        </w:rPr>
      </w:r>
      <w:r/>
    </w:p>
    <w:p>
      <w:pPr>
        <w:pStyle w:val="724"/>
        <w:ind w:firstLine="360"/>
        <w:jc w:val="left"/>
        <w:spacing w:after="0" w:line="500" w:lineRule="exact"/>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）企业标准请参照《关于印发中小企业划型标准规定的通知》（工信部联企业〔2011〕300号）文件规定自行填写。</w:t>
      </w:r>
      <w:r>
        <w:rPr>
          <w:rFonts w:hint="eastAsia" w:ascii="宋体" w:hAnsi="宋体"/>
          <w:color w:val="000000"/>
          <w:sz w:val="24"/>
        </w:rPr>
      </w:r>
      <w:r/>
    </w:p>
    <w:p>
      <w:pPr>
        <w:pStyle w:val="724"/>
        <w:ind w:firstLine="480"/>
        <w:jc w:val="left"/>
        <w:spacing w:after="0" w:line="500" w:lineRule="exact"/>
        <w:rPr>
          <w:rFonts w:hint="eastAsia" w:ascii="宋体" w:hAnsi="宋体"/>
          <w:color w:val="000000"/>
          <w:sz w:val="24"/>
        </w:rPr>
      </w:pPr>
      <w:r>
        <w:rPr>
          <w:rFonts w:hint="eastAsia" w:ascii="宋体" w:hAnsi="宋体"/>
          <w:color w:val="000000"/>
          <w:sz w:val="24"/>
        </w:rPr>
        <w:t xml:space="preserve">2.残疾人福利单位价格扣除</w:t>
      </w:r>
      <w:r>
        <w:rPr>
          <w:rFonts w:hint="eastAsia" w:ascii="宋体" w:hAnsi="宋体"/>
          <w:color w:val="000000"/>
          <w:sz w:val="24"/>
        </w:rPr>
      </w:r>
      <w:r/>
    </w:p>
    <w:p>
      <w:pPr>
        <w:pStyle w:val="724"/>
        <w:ind w:firstLine="360"/>
        <w:jc w:val="left"/>
        <w:spacing w:after="0" w:line="500" w:lineRule="exact"/>
        <w:rPr>
          <w:rFonts w:hint="eastAsia" w:ascii="宋体" w:hAnsi="宋体"/>
          <w:color w:val="000000"/>
          <w:sz w:val="24"/>
        </w:rPr>
      </w:pPr>
      <w:r>
        <w:rPr>
          <w:rFonts w:hint="eastAsia" w:ascii="宋体" w:hAnsi="宋体"/>
          <w:color w:val="000000"/>
          <w:sz w:val="24"/>
        </w:rPr>
        <w:t xml:space="preserve">（1）残疾人福利性单位视同小型、微型企业。</w:t>
      </w:r>
      <w:r>
        <w:rPr>
          <w:rFonts w:hint="eastAsia" w:ascii="宋体" w:hAnsi="宋体"/>
          <w:color w:val="000000"/>
          <w:sz w:val="24"/>
        </w:rPr>
      </w:r>
      <w:r/>
    </w:p>
    <w:p>
      <w:pPr>
        <w:pStyle w:val="724"/>
        <w:ind w:firstLine="360"/>
        <w:jc w:val="left"/>
        <w:spacing w:after="0" w:line="500" w:lineRule="exact"/>
        <w:rPr>
          <w:rFonts w:hint="eastAsia" w:ascii="宋体" w:hAnsi="宋体"/>
          <w:color w:val="000000"/>
          <w:sz w:val="24"/>
        </w:rPr>
      </w:pPr>
      <w:r>
        <w:rPr>
          <w:rFonts w:hint="eastAsia" w:ascii="宋体" w:hAnsi="宋体"/>
          <w:color w:val="000000"/>
          <w:sz w:val="24"/>
        </w:rPr>
        <w:t xml:space="preserve">（2）残疾人福利单位需按照招标文件的要求提供《残疾人福利性单位声明函》。</w:t>
      </w:r>
      <w:r>
        <w:rPr>
          <w:rFonts w:hint="eastAsia" w:ascii="宋体" w:hAnsi="宋体"/>
          <w:color w:val="000000"/>
          <w:sz w:val="24"/>
        </w:rPr>
      </w:r>
      <w:r/>
    </w:p>
    <w:p>
      <w:pPr>
        <w:pStyle w:val="724"/>
        <w:ind w:firstLine="360"/>
        <w:jc w:val="left"/>
        <w:spacing w:after="0" w:line="500" w:lineRule="exact"/>
        <w:rPr>
          <w:rFonts w:hint="eastAsia" w:ascii="宋体" w:hAnsi="宋体"/>
          <w:color w:val="000000"/>
          <w:sz w:val="24"/>
        </w:rPr>
      </w:pPr>
      <w:r>
        <w:rPr>
          <w:rFonts w:hint="eastAsia" w:ascii="宋体" w:hAnsi="宋体"/>
          <w:color w:val="000000"/>
          <w:sz w:val="24"/>
        </w:rPr>
        <w:t xml:space="preserve">（3）残疾人福利单位标准请参照《关于促进残疾人就业政府采购政策的通知》（财库〔2017〕141号）。</w:t>
      </w:r>
      <w:r>
        <w:rPr>
          <w:rFonts w:hint="eastAsia" w:ascii="宋体" w:hAnsi="宋体"/>
          <w:color w:val="000000"/>
          <w:sz w:val="24"/>
        </w:rPr>
      </w:r>
      <w:r/>
    </w:p>
    <w:p>
      <w:pPr>
        <w:pStyle w:val="724"/>
        <w:ind w:firstLine="480"/>
        <w:jc w:val="left"/>
        <w:spacing w:after="0" w:line="500" w:lineRule="exact"/>
        <w:rPr>
          <w:rFonts w:hint="eastAsia" w:ascii="宋体" w:hAnsi="宋体"/>
          <w:color w:val="000000"/>
          <w:sz w:val="24"/>
        </w:rPr>
      </w:pPr>
      <w:r>
        <w:rPr>
          <w:rFonts w:hint="eastAsia" w:ascii="宋体" w:hAnsi="宋体"/>
          <w:color w:val="000000"/>
          <w:sz w:val="24"/>
        </w:rPr>
        <w:t xml:space="preserve">3.监狱和戒毒企业价格扣除</w:t>
      </w:r>
      <w:r>
        <w:rPr>
          <w:rFonts w:hint="eastAsia" w:ascii="宋体" w:hAnsi="宋体"/>
          <w:color w:val="000000"/>
          <w:sz w:val="24"/>
        </w:rPr>
      </w:r>
      <w:r/>
    </w:p>
    <w:p>
      <w:pPr>
        <w:pStyle w:val="724"/>
        <w:ind w:firstLine="480"/>
        <w:jc w:val="left"/>
        <w:spacing w:after="0" w:line="500" w:lineRule="exact"/>
        <w:rPr>
          <w:rFonts w:hint="eastAsia" w:ascii="宋体" w:hAnsi="宋体"/>
          <w:color w:val="000000"/>
          <w:sz w:val="24"/>
        </w:rPr>
      </w:pPr>
      <w:r>
        <w:rPr>
          <w:rFonts w:hint="eastAsia" w:ascii="宋体" w:hAnsi="宋体"/>
          <w:color w:val="000000"/>
          <w:sz w:val="24"/>
        </w:rPr>
        <w:t xml:space="preserve">（1）监狱和戒毒企业（简称监狱企业）视同小型、微型企业。</w:t>
      </w:r>
      <w:r>
        <w:rPr>
          <w:rFonts w:hint="eastAsia" w:ascii="宋体" w:hAnsi="宋体"/>
          <w:color w:val="000000"/>
          <w:sz w:val="24"/>
        </w:rPr>
      </w:r>
      <w:r/>
    </w:p>
    <w:p>
      <w:pPr>
        <w:pStyle w:val="724"/>
        <w:ind w:firstLine="480"/>
        <w:jc w:val="left"/>
        <w:spacing w:after="0" w:line="500" w:lineRule="exact"/>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olor w:val="000000"/>
          <w:sz w:val="24"/>
        </w:rPr>
      </w:r>
      <w:r/>
    </w:p>
    <w:p>
      <w:pPr>
        <w:pStyle w:val="724"/>
        <w:ind w:firstLine="480"/>
        <w:jc w:val="left"/>
        <w:spacing w:after="0" w:line="500" w:lineRule="exact"/>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w:t>
      </w:r>
      <w:r>
        <w:rPr>
          <w:rFonts w:ascii="宋体" w:hAnsi="宋体"/>
          <w:color w:val="000000"/>
          <w:sz w:val="24"/>
        </w:rPr>
        <w:t xml:space="preserve">财库</w:t>
      </w:r>
      <w:r>
        <w:rPr>
          <w:rFonts w:hint="eastAsia" w:ascii="宋体" w:hAnsi="宋体"/>
          <w:color w:val="000000"/>
          <w:sz w:val="24"/>
        </w:rPr>
        <w:t xml:space="preserve">〔2014〕68号）。</w:t>
      </w:r>
      <w:r>
        <w:rPr>
          <w:rFonts w:hint="eastAsia" w:ascii="宋体" w:hAnsi="宋体"/>
          <w:color w:val="000000"/>
          <w:sz w:val="24"/>
        </w:rPr>
      </w:r>
      <w:r/>
    </w:p>
    <w:p>
      <w:pPr>
        <w:pStyle w:val="724"/>
        <w:ind w:firstLine="480"/>
        <w:jc w:val="left"/>
        <w:spacing w:after="0" w:line="500" w:lineRule="exact"/>
        <w:rPr>
          <w:rFonts w:hint="eastAsia" w:ascii="宋体" w:hAnsi="宋体"/>
          <w:color w:val="000000"/>
          <w:sz w:val="24"/>
        </w:rPr>
      </w:pPr>
      <w:r>
        <w:rPr>
          <w:rFonts w:hint="eastAsia" w:ascii="宋体" w:hAnsi="宋体"/>
          <w:color w:val="000000"/>
          <w:sz w:val="24"/>
        </w:rPr>
        <w:t xml:space="preserve">4.残疾人福利单位、监狱企业属于小型、微型企业的，不重复享受政策。</w:t>
      </w:r>
      <w:r>
        <w:rPr>
          <w:rFonts w:hint="eastAsia" w:ascii="宋体" w:hAnsi="宋体"/>
          <w:color w:val="000000"/>
          <w:sz w:val="24"/>
        </w:rPr>
      </w:r>
      <w:r/>
    </w:p>
    <w:p>
      <w:pPr>
        <w:pStyle w:val="724"/>
        <w:ind w:firstLine="480"/>
        <w:jc w:val="left"/>
        <w:spacing w:after="0" w:line="500" w:lineRule="exact"/>
        <w:rPr>
          <w:rFonts w:hint="eastAsia" w:ascii="华文新魏" w:hAnsi="宋体" w:eastAsia="华文新魏"/>
          <w:color w:val="000000"/>
          <w:sz w:val="36"/>
          <w:szCs w:val="36"/>
        </w:rPr>
      </w:pPr>
      <w:r>
        <w:rPr>
          <w:rFonts w:hint="eastAsia" w:ascii="宋体" w:hAnsi="宋体"/>
          <w:color w:val="000000"/>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b/>
          <w:bCs/>
          <w:color w:val="000000"/>
          <w:sz w:val="24"/>
          <w:u w:val="single"/>
        </w:rPr>
        <w:t xml:space="preserve">4%</w:t>
      </w:r>
      <w:r>
        <w:rPr>
          <w:rFonts w:hint="eastAsia" w:ascii="宋体" w:hAnsi="宋体"/>
          <w:color w:val="000000"/>
          <w:sz w:val="24"/>
        </w:rPr>
        <w:t xml:space="preserve">的价格扣除，用扣除后的价格参与评审。</w:t>
      </w:r>
      <w:r>
        <w:rPr>
          <w:rFonts w:hint="eastAsia" w:ascii="华文新魏" w:hAnsi="宋体" w:eastAsia="华文新魏"/>
          <w:color w:val="000000"/>
          <w:sz w:val="36"/>
          <w:szCs w:val="36"/>
        </w:rPr>
      </w:r>
      <w:r/>
    </w:p>
    <w:p>
      <w:pPr>
        <w:pStyle w:val="724"/>
        <w:ind w:firstLine="480"/>
        <w:jc w:val="left"/>
        <w:spacing w:after="0" w:line="500" w:lineRule="exact"/>
        <w:rPr>
          <w:rFonts w:hint="eastAsia" w:ascii="宋体" w:hAnsi="宋体"/>
          <w:color w:val="000000"/>
          <w:sz w:val="24"/>
        </w:rPr>
      </w:pPr>
      <w:r>
        <w:rPr>
          <w:rFonts w:hint="eastAsia" w:ascii="宋体" w:hAnsi="宋体"/>
          <w:color w:val="000000"/>
          <w:sz w:val="24"/>
        </w:rPr>
        <w:t xml:space="preserve">6.联合体各方均为小型、微型企业（残疾人福利单位、监狱企业）的，联合体享受</w:t>
      </w:r>
      <w:r>
        <w:rPr>
          <w:rFonts w:hint="eastAsia" w:ascii="宋体" w:hAnsi="宋体"/>
          <w:b/>
          <w:bCs/>
          <w:color w:val="000000"/>
          <w:sz w:val="24"/>
          <w:u w:val="single"/>
        </w:rPr>
        <w:t xml:space="preserve">10%</w:t>
      </w:r>
      <w:r>
        <w:rPr>
          <w:rFonts w:hint="eastAsia" w:ascii="宋体" w:hAnsi="宋体"/>
          <w:color w:val="000000"/>
          <w:sz w:val="24"/>
        </w:rPr>
        <w:t xml:space="preserve">价格扣除，用扣除后的价格参与评审。</w:t>
      </w:r>
      <w:r>
        <w:rPr>
          <w:rFonts w:hint="eastAsia" w:ascii="宋体" w:hAnsi="宋体"/>
          <w:color w:val="000000"/>
          <w:sz w:val="24"/>
        </w:rPr>
      </w:r>
      <w:r/>
    </w:p>
    <w:p>
      <w:pPr>
        <w:pStyle w:val="736"/>
        <w:tabs>
          <w:tab w:val="left" w:pos="567" w:leader="none"/>
        </w:tabs>
        <w:rPr>
          <w:rFonts w:hint="eastAsia"/>
          <w:color w:val="000000"/>
        </w:rPr>
      </w:pPr>
      <w:r>
        <w:rPr>
          <w:rFonts w:hint="eastAsia"/>
          <w:color w:val="000000"/>
        </w:rPr>
        <w:t xml:space="preserve">7、政府采购中实施本国产品标准及相关政策：</w:t>
      </w:r>
      <w:r>
        <w:rPr>
          <w:rFonts w:hint="eastAsia"/>
          <w:color w:val="000000"/>
        </w:rPr>
      </w:r>
      <w:r/>
    </w:p>
    <w:p>
      <w:pPr>
        <w:pStyle w:val="724"/>
        <w:ind w:firstLine="480"/>
        <w:jc w:val="left"/>
        <w:spacing w:after="0" w:line="500" w:lineRule="exact"/>
        <w:rPr>
          <w:rFonts w:hint="eastAsia" w:ascii="宋体" w:hAnsi="宋体"/>
          <w:color w:val="000000"/>
          <w:sz w:val="24"/>
        </w:rPr>
      </w:pPr>
      <w:r>
        <w:rPr>
          <w:rFonts w:hint="eastAsia" w:ascii="宋体" w:hAnsi="宋体"/>
          <w:color w:val="000000"/>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rPr>
      </w:r>
      <w:r/>
    </w:p>
    <w:p>
      <w:pPr>
        <w:pStyle w:val="724"/>
        <w:ind w:firstLine="480"/>
        <w:jc w:val="left"/>
        <w:spacing w:after="0" w:line="500" w:lineRule="exact"/>
        <w:rPr>
          <w:rFonts w:hint="eastAsia" w:ascii="宋体" w:hAnsi="宋体"/>
          <w:color w:val="000000"/>
          <w:sz w:val="24"/>
        </w:rPr>
      </w:pPr>
      <w:r>
        <w:rPr>
          <w:rFonts w:hint="eastAsia" w:ascii="宋体" w:hAnsi="宋体"/>
          <w:color w:val="000000"/>
          <w:sz w:val="24"/>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color w:val="000000"/>
          <w:sz w:val="24"/>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4"/>
        </w:rPr>
      </w:r>
      <w:r/>
    </w:p>
    <w:p>
      <w:pPr>
        <w:pStyle w:val="724"/>
        <w:ind w:firstLine="480"/>
        <w:jc w:val="left"/>
        <w:spacing w:after="0" w:line="500" w:lineRule="exact"/>
        <w:rPr>
          <w:rFonts w:hint="eastAsia" w:ascii="宋体" w:hAnsi="宋体"/>
          <w:color w:val="000000"/>
          <w:sz w:val="24"/>
        </w:rPr>
      </w:pPr>
      <w:r>
        <w:rPr>
          <w:rFonts w:hint="eastAsia" w:ascii="宋体" w:hAnsi="宋体"/>
          <w:color w:val="000000"/>
          <w:sz w:val="24"/>
        </w:rPr>
        <w:t xml:space="preserve">7.3、供应商需按照招标文件的要求提供《关于符合本国产品标准的声明函》（以下简称《声明函》），如不提供将不享受本国产品价格评审优惠。</w:t>
      </w:r>
      <w:r>
        <w:rPr>
          <w:rFonts w:hint="eastAsia" w:ascii="宋体" w:hAnsi="宋体"/>
          <w:color w:val="000000"/>
          <w:sz w:val="24"/>
        </w:rPr>
      </w:r>
      <w:r/>
    </w:p>
    <w:p>
      <w:pPr>
        <w:pStyle w:val="724"/>
        <w:ind w:firstLine="480"/>
        <w:jc w:val="left"/>
        <w:spacing w:after="0" w:line="500" w:lineRule="exact"/>
        <w:rPr>
          <w:rFonts w:hint="eastAsia" w:ascii="宋体" w:hAnsi="宋体"/>
          <w:color w:val="000000"/>
          <w:sz w:val="24"/>
        </w:rPr>
      </w:pPr>
      <w:r>
        <w:rPr>
          <w:rFonts w:hint="eastAsia" w:ascii="宋体" w:hAnsi="宋体"/>
          <w:color w:val="000000"/>
          <w:sz w:val="24"/>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rPr>
      </w:r>
      <w:r/>
    </w:p>
    <w:p>
      <w:pPr>
        <w:pStyle w:val="724"/>
        <w:ind w:firstLine="480"/>
        <w:jc w:val="left"/>
        <w:spacing w:after="0" w:line="500" w:lineRule="exact"/>
        <w:rPr>
          <w:rFonts w:hint="eastAsia" w:ascii="宋体" w:hAnsi="宋体"/>
          <w:color w:val="000000"/>
          <w:sz w:val="24"/>
        </w:rPr>
      </w:pPr>
      <w:r>
        <w:rPr>
          <w:rFonts w:hint="eastAsia" w:ascii="宋体" w:hAnsi="宋体"/>
          <w:color w:val="000000"/>
          <w:sz w:val="24"/>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color w:val="000000"/>
          <w:sz w:val="24"/>
        </w:rPr>
      </w:r>
      <w:r/>
    </w:p>
    <w:p>
      <w:pPr>
        <w:pStyle w:val="812"/>
        <w:rPr>
          <w:rFonts w:hint="eastAsia"/>
          <w:color w:val="000000"/>
        </w:rPr>
      </w:pPr>
      <w:r/>
      <w:bookmarkEnd w:id="296"/>
      <w:r/>
      <w:bookmarkEnd w:id="297"/>
      <w:r>
        <w:rPr>
          <w:rFonts w:hint="eastAsia"/>
          <w:color w:val="000000"/>
        </w:rPr>
      </w:r>
      <w:r/>
    </w:p>
    <w:p>
      <w:pPr>
        <w:pStyle w:val="812"/>
        <w:rPr>
          <w:rFonts w:hint="eastAsia"/>
          <w:color w:val="000000"/>
        </w:rPr>
      </w:pPr>
      <w:r>
        <w:rPr>
          <w:rFonts w:hint="eastAsia"/>
          <w:color w:val="000000"/>
        </w:rPr>
      </w:r>
      <w:r/>
    </w:p>
    <w:p>
      <w:pPr>
        <w:pStyle w:val="724"/>
        <w:rPr>
          <w:rFonts w:hint="eastAsia" w:ascii="宋体" w:hAnsi="宋体"/>
          <w:b/>
          <w:bCs/>
          <w:color w:val="000000"/>
          <w:sz w:val="32"/>
          <w:szCs w:val="32"/>
        </w:rPr>
      </w:pPr>
      <w:r>
        <w:rPr>
          <w:rFonts w:hint="eastAsia" w:ascii="宋体" w:hAnsi="宋体"/>
          <w:b/>
          <w:bCs/>
          <w:color w:val="000000"/>
          <w:sz w:val="32"/>
          <w:szCs w:val="32"/>
        </w:rPr>
      </w:r>
      <w:r/>
    </w:p>
    <w:p>
      <w:pPr>
        <w:pStyle w:val="724"/>
        <w:rPr>
          <w:rFonts w:hint="eastAsia" w:ascii="宋体" w:hAnsi="宋体"/>
          <w:b/>
          <w:bCs/>
          <w:color w:val="000000"/>
          <w:sz w:val="32"/>
          <w:szCs w:val="32"/>
        </w:rPr>
      </w:pPr>
      <w:r>
        <w:rPr>
          <w:rFonts w:hint="eastAsia" w:ascii="宋体" w:hAnsi="宋体"/>
          <w:b/>
          <w:bCs/>
          <w:color w:val="000000"/>
          <w:sz w:val="32"/>
          <w:szCs w:val="32"/>
        </w:rPr>
      </w:r>
      <w:r/>
    </w:p>
    <w:p>
      <w:pPr>
        <w:pStyle w:val="736"/>
        <w:tabs>
          <w:tab w:val="left" w:pos="567" w:leader="none"/>
        </w:tabs>
        <w:rPr>
          <w:rFonts w:hint="eastAsia"/>
          <w:color w:val="000000"/>
        </w:rPr>
      </w:pPr>
      <w:r>
        <w:rPr>
          <w:rFonts w:hint="eastAsia"/>
          <w:color w:val="000000"/>
        </w:rPr>
      </w:r>
      <w:r/>
    </w:p>
    <w:p>
      <w:pPr>
        <w:pStyle w:val="724"/>
        <w:rPr>
          <w:rFonts w:hint="eastAsia" w:ascii="宋体" w:hAnsi="宋体"/>
          <w:b/>
          <w:bCs/>
          <w:color w:val="000000"/>
          <w:sz w:val="32"/>
          <w:szCs w:val="32"/>
        </w:rPr>
      </w:pPr>
      <w:r>
        <w:rPr>
          <w:rFonts w:hint="eastAsia" w:ascii="宋体" w:hAnsi="宋体"/>
          <w:b/>
          <w:bCs/>
          <w:color w:val="000000"/>
          <w:sz w:val="32"/>
          <w:szCs w:val="32"/>
        </w:rPr>
      </w:r>
      <w:r/>
    </w:p>
    <w:p>
      <w:pPr>
        <w:pStyle w:val="724"/>
        <w:rPr>
          <w:rFonts w:hint="eastAsia" w:ascii="宋体" w:hAnsi="宋体"/>
          <w:b/>
          <w:bCs/>
          <w:color w:val="000000"/>
          <w:sz w:val="32"/>
          <w:szCs w:val="32"/>
        </w:rPr>
      </w:pPr>
      <w:r>
        <w:rPr>
          <w:rFonts w:hint="eastAsia" w:ascii="宋体" w:hAnsi="宋体"/>
          <w:b/>
          <w:bCs/>
          <w:color w:val="000000"/>
          <w:sz w:val="32"/>
          <w:szCs w:val="32"/>
        </w:rPr>
      </w:r>
      <w:r/>
    </w:p>
    <w:p>
      <w:pPr>
        <w:pStyle w:val="724"/>
        <w:rPr>
          <w:rFonts w:hint="eastAsia" w:ascii="宋体" w:hAnsi="宋体"/>
          <w:b/>
          <w:bCs/>
          <w:color w:val="000000"/>
          <w:sz w:val="32"/>
          <w:szCs w:val="32"/>
        </w:rPr>
      </w:pPr>
      <w:r>
        <w:rPr>
          <w:rFonts w:hint="eastAsia" w:ascii="宋体" w:hAnsi="宋体"/>
          <w:b/>
          <w:bCs/>
          <w:color w:val="000000"/>
          <w:sz w:val="32"/>
          <w:szCs w:val="32"/>
        </w:rPr>
      </w:r>
      <w:r/>
    </w:p>
    <w:p>
      <w:pPr>
        <w:pStyle w:val="724"/>
        <w:rPr>
          <w:rFonts w:hint="eastAsia" w:ascii="宋体" w:hAnsi="宋体"/>
          <w:b/>
          <w:bCs/>
          <w:color w:val="000000"/>
          <w:sz w:val="32"/>
          <w:szCs w:val="32"/>
        </w:rPr>
      </w:pPr>
      <w:r>
        <w:rPr>
          <w:rFonts w:hint="eastAsia" w:ascii="宋体" w:hAnsi="宋体"/>
          <w:b/>
          <w:bCs/>
          <w:color w:val="000000"/>
          <w:sz w:val="32"/>
          <w:szCs w:val="32"/>
        </w:rPr>
      </w:r>
      <w:r/>
    </w:p>
    <w:p>
      <w:pPr>
        <w:pStyle w:val="724"/>
        <w:rPr>
          <w:rFonts w:hint="eastAsia" w:ascii="宋体" w:hAnsi="宋体"/>
          <w:b/>
          <w:bCs/>
          <w:color w:val="000000"/>
          <w:sz w:val="32"/>
          <w:szCs w:val="32"/>
        </w:rPr>
      </w:pPr>
      <w:r>
        <w:rPr>
          <w:rFonts w:hint="eastAsia" w:ascii="宋体" w:hAnsi="宋体"/>
          <w:b/>
          <w:bCs/>
          <w:color w:val="000000"/>
          <w:sz w:val="32"/>
          <w:szCs w:val="32"/>
        </w:rPr>
      </w:r>
      <w:r/>
    </w:p>
    <w:p>
      <w:pPr>
        <w:pStyle w:val="724"/>
        <w:rPr>
          <w:rFonts w:hint="eastAsia" w:ascii="宋体" w:hAnsi="宋体"/>
          <w:b/>
          <w:bCs/>
          <w:color w:val="000000"/>
          <w:sz w:val="32"/>
          <w:szCs w:val="32"/>
        </w:rPr>
      </w:pPr>
      <w:r>
        <w:rPr>
          <w:rFonts w:hint="eastAsia" w:ascii="宋体" w:hAnsi="宋体"/>
          <w:b/>
          <w:bCs/>
          <w:color w:val="000000"/>
          <w:sz w:val="32"/>
          <w:szCs w:val="32"/>
        </w:rPr>
      </w:r>
      <w:r/>
    </w:p>
    <w:p>
      <w:pPr>
        <w:pStyle w:val="812"/>
        <w:jc w:val="center"/>
        <w:spacing w:after="0"/>
        <w:rPr>
          <w:rFonts w:hint="eastAsia" w:ascii="宋体" w:hAnsi="宋体" w:cs="Times New Roman"/>
          <w:b/>
          <w:bCs/>
          <w:color w:val="000000"/>
          <w:sz w:val="32"/>
          <w:szCs w:val="32"/>
        </w:rPr>
        <w:outlineLvl w:val="1"/>
      </w:pPr>
      <w:r>
        <w:rPr>
          <w:rFonts w:hint="eastAsia" w:ascii="宋体" w:hAnsi="宋体" w:cs="Times New Roman"/>
          <w:b/>
          <w:bCs/>
          <w:color w:val="000000"/>
          <w:sz w:val="32"/>
          <w:szCs w:val="32"/>
        </w:rPr>
        <w:t xml:space="preserve">第四节 </w:t>
      </w:r>
      <w:r>
        <w:rPr>
          <w:rFonts w:hint="eastAsia" w:ascii="宋体" w:hAnsi="宋体" w:eastAsia="宋体" w:cs="Times New Roman"/>
          <w:b/>
          <w:bCs/>
          <w:color w:val="000000"/>
          <w:sz w:val="32"/>
          <w:szCs w:val="32"/>
        </w:rPr>
        <w:t xml:space="preserve">评标标准</w:t>
      </w:r>
      <w:r>
        <w:rPr>
          <w:rFonts w:hint="eastAsia" w:ascii="宋体" w:hAnsi="宋体" w:cs="Times New Roman"/>
          <w:b/>
          <w:bCs/>
          <w:color w:val="000000"/>
          <w:sz w:val="32"/>
          <w:szCs w:val="32"/>
        </w:rPr>
      </w:r>
      <w:r/>
    </w:p>
    <w:tbl>
      <w:tblPr>
        <w:tblW w:w="9450"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212"/>
        <w:gridCol w:w="4958"/>
        <w:gridCol w:w="1060"/>
        <w:gridCol w:w="2220"/>
      </w:tblGrid>
      <w:tr>
        <w:trPr>
          <w:trHeight w:val="603"/>
        </w:trPr>
        <w:tc>
          <w:tcPr>
            <w:tcW w:w="1212" w:type="dxa"/>
            <w:vAlign w:val="center"/>
            <w:textDirection w:val="lrTb"/>
            <w:noWrap w:val="false"/>
          </w:tcPr>
          <w:p>
            <w:pPr>
              <w:pStyle w:val="724"/>
              <w:jc w:val="center"/>
              <w:spacing w:after="0" w:line="300" w:lineRule="exact"/>
              <w:widowControl/>
              <w:rPr>
                <w:rFonts w:ascii="宋体" w:hAnsi="宋体" w:cs="宋体"/>
                <w:color w:val="000000"/>
                <w:sz w:val="24"/>
              </w:rPr>
            </w:pPr>
            <w:r>
              <w:rPr>
                <w:rFonts w:hint="eastAsia" w:ascii="宋体" w:hAnsi="宋体" w:cs="宋体"/>
                <w:color w:val="000000"/>
                <w:sz w:val="24"/>
              </w:rPr>
              <w:t xml:space="preserve">评审因素</w:t>
            </w:r>
            <w:r>
              <w:rPr>
                <w:rFonts w:ascii="宋体" w:hAnsi="宋体" w:cs="宋体"/>
                <w:color w:val="000000"/>
                <w:sz w:val="24"/>
              </w:rPr>
            </w:r>
            <w:r/>
          </w:p>
        </w:tc>
        <w:tc>
          <w:tcPr>
            <w:tcW w:w="4958" w:type="dxa"/>
            <w:vAlign w:val="center"/>
            <w:textDirection w:val="lrTb"/>
            <w:noWrap w:val="false"/>
          </w:tcPr>
          <w:p>
            <w:pPr>
              <w:pStyle w:val="724"/>
              <w:jc w:val="center"/>
              <w:spacing w:after="0" w:line="300" w:lineRule="exact"/>
              <w:widowControl/>
              <w:rPr>
                <w:rFonts w:ascii="宋体" w:hAnsi="宋体" w:cs="宋体"/>
                <w:color w:val="000000"/>
                <w:sz w:val="24"/>
              </w:rPr>
            </w:pPr>
            <w:r>
              <w:rPr>
                <w:rFonts w:hint="eastAsia" w:ascii="宋体" w:hAnsi="宋体" w:cs="宋体"/>
                <w:color w:val="000000"/>
                <w:sz w:val="24"/>
              </w:rPr>
              <w:t xml:space="preserve">评分细则</w:t>
            </w:r>
            <w:r>
              <w:rPr>
                <w:rFonts w:ascii="宋体" w:hAnsi="宋体" w:cs="宋体"/>
                <w:color w:val="000000"/>
                <w:sz w:val="24"/>
              </w:rPr>
            </w:r>
            <w:r/>
          </w:p>
        </w:tc>
        <w:tc>
          <w:tcPr>
            <w:tcW w:w="1060" w:type="dxa"/>
            <w:vAlign w:val="center"/>
            <w:textDirection w:val="lrTb"/>
            <w:noWrap w:val="false"/>
          </w:tcPr>
          <w:p>
            <w:pPr>
              <w:pStyle w:val="724"/>
              <w:jc w:val="center"/>
              <w:spacing w:after="0" w:line="300" w:lineRule="exact"/>
              <w:widowControl/>
              <w:rPr>
                <w:rFonts w:ascii="宋体" w:hAnsi="宋体" w:cs="宋体"/>
                <w:color w:val="000000"/>
                <w:sz w:val="24"/>
              </w:rPr>
            </w:pPr>
            <w:r>
              <w:rPr>
                <w:rFonts w:hint="eastAsia" w:ascii="宋体" w:hAnsi="宋体" w:cs="宋体"/>
                <w:color w:val="000000"/>
                <w:sz w:val="24"/>
              </w:rPr>
              <w:t xml:space="preserve">分值（分）</w:t>
            </w:r>
            <w:r>
              <w:rPr>
                <w:rFonts w:ascii="宋体" w:hAnsi="宋体" w:cs="宋体"/>
                <w:color w:val="000000"/>
                <w:sz w:val="24"/>
              </w:rPr>
            </w:r>
            <w:r/>
          </w:p>
        </w:tc>
        <w:tc>
          <w:tcPr>
            <w:tcW w:w="2220" w:type="dxa"/>
            <w:vAlign w:val="center"/>
            <w:textDirection w:val="lrTb"/>
            <w:noWrap w:val="false"/>
          </w:tcPr>
          <w:p>
            <w:pPr>
              <w:pStyle w:val="724"/>
              <w:jc w:val="center"/>
              <w:spacing w:after="0" w:line="300" w:lineRule="exact"/>
              <w:widowControl/>
              <w:rPr>
                <w:rFonts w:ascii="宋体" w:hAnsi="宋体" w:cs="宋体"/>
                <w:color w:val="000000"/>
                <w:sz w:val="24"/>
              </w:rPr>
            </w:pPr>
            <w:r>
              <w:rPr>
                <w:rFonts w:hint="eastAsia" w:ascii="宋体" w:hAnsi="宋体" w:cs="宋体"/>
                <w:color w:val="000000"/>
                <w:sz w:val="24"/>
              </w:rPr>
              <w:t xml:space="preserve">提供材料要求及备注</w:t>
            </w:r>
            <w:r>
              <w:rPr>
                <w:rFonts w:ascii="宋体" w:hAnsi="宋体" w:cs="宋体"/>
                <w:color w:val="000000"/>
                <w:sz w:val="24"/>
              </w:rPr>
            </w:r>
            <w:r/>
          </w:p>
        </w:tc>
      </w:tr>
      <w:tr>
        <w:trPr>
          <w:trHeight w:val="90"/>
        </w:trPr>
        <w:tc>
          <w:tcPr>
            <w:tcW w:w="1212" w:type="dxa"/>
            <w:vAlign w:val="center"/>
            <w:textDirection w:val="lrTb"/>
            <w:noWrap w:val="false"/>
          </w:tcPr>
          <w:p>
            <w:pPr>
              <w:pStyle w:val="724"/>
              <w:jc w:val="center"/>
              <w:spacing w:after="0" w:line="300" w:lineRule="exact"/>
              <w:widowControl/>
              <w:rPr>
                <w:rFonts w:ascii="宋体" w:hAnsi="宋体" w:cs="宋体"/>
                <w:color w:val="000000"/>
                <w:sz w:val="24"/>
              </w:rPr>
            </w:pPr>
            <w:r>
              <w:rPr>
                <w:rFonts w:hint="eastAsia" w:ascii="宋体" w:hAnsi="宋体" w:cs="宋体"/>
                <w:color w:val="000000"/>
                <w:sz w:val="24"/>
              </w:rPr>
              <w:t xml:space="preserve">价格分</w:t>
            </w:r>
            <w:r>
              <w:rPr>
                <w:rFonts w:ascii="宋体" w:hAnsi="宋体" w:cs="宋体"/>
                <w:color w:val="000000"/>
                <w:sz w:val="24"/>
              </w:rPr>
            </w:r>
            <w:r/>
          </w:p>
          <w:p>
            <w:pPr>
              <w:pStyle w:val="724"/>
              <w:jc w:val="center"/>
              <w:spacing w:after="0" w:line="300" w:lineRule="exact"/>
              <w:widowControl/>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0分）</w:t>
            </w:r>
            <w:r>
              <w:rPr>
                <w:rFonts w:ascii="宋体" w:hAnsi="宋体" w:cs="宋体"/>
                <w:color w:val="000000"/>
                <w:sz w:val="24"/>
              </w:rPr>
            </w:r>
            <w:r/>
          </w:p>
        </w:tc>
        <w:tc>
          <w:tcPr>
            <w:tcW w:w="4958" w:type="dxa"/>
            <w:vAlign w:val="center"/>
            <w:textDirection w:val="lrTb"/>
            <w:noWrap w:val="false"/>
          </w:tcPr>
          <w:p>
            <w:pPr>
              <w:pStyle w:val="724"/>
              <w:spacing w:after="0" w:line="300" w:lineRule="exact"/>
              <w:widowControl/>
              <w:rPr>
                <w:rFonts w:ascii="宋体" w:hAnsi="宋体" w:cs="宋体"/>
                <w:color w:val="000000"/>
                <w:sz w:val="24"/>
              </w:rPr>
            </w:pPr>
            <w:r>
              <w:rPr>
                <w:rFonts w:hint="eastAsia" w:ascii="宋体" w:hAnsi="宋体" w:cs="宋体"/>
                <w:color w:val="000000"/>
                <w:sz w:val="24"/>
              </w:rPr>
              <w:t xml:space="preserve">1.</w:t>
            </w:r>
            <w:bookmarkStart w:id="298" w:name="OLE_LINK2"/>
            <w:r>
              <w:rPr>
                <w:rFonts w:hint="eastAsia" w:ascii="宋体" w:hAnsi="宋体" w:cs="宋体"/>
                <w:color w:val="000000"/>
                <w:sz w:val="24"/>
              </w:rPr>
              <w:t xml:space="preserve">采用低价优先法计算，即满足招标文件要求且投标价格最低的投标报价为评标基准价，其价格分为满分。其他投标人的价格分统一按照下列公式计算：投标报价得分=（评标基准价／投标报价）×分值。</w:t>
            </w:r>
            <w:bookmarkEnd w:id="298"/>
            <w:r>
              <w:rPr>
                <w:rFonts w:ascii="宋体" w:hAnsi="宋体" w:cs="宋体"/>
                <w:color w:val="000000"/>
                <w:sz w:val="24"/>
              </w:rPr>
            </w:r>
            <w:r/>
          </w:p>
        </w:tc>
        <w:tc>
          <w:tcPr>
            <w:tcW w:w="1060" w:type="dxa"/>
            <w:vAlign w:val="center"/>
            <w:textDirection w:val="lrTb"/>
            <w:noWrap w:val="false"/>
          </w:tcPr>
          <w:p>
            <w:pPr>
              <w:pStyle w:val="724"/>
              <w:jc w:val="center"/>
              <w:spacing w:after="0" w:line="300" w:lineRule="exact"/>
              <w:widowControl/>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0</w:t>
            </w:r>
            <w:r>
              <w:rPr>
                <w:rFonts w:ascii="宋体" w:hAnsi="宋体" w:cs="宋体"/>
                <w:color w:val="000000"/>
                <w:sz w:val="24"/>
              </w:rPr>
            </w:r>
            <w:r/>
          </w:p>
        </w:tc>
        <w:tc>
          <w:tcPr>
            <w:tcW w:w="2220" w:type="dxa"/>
            <w:vAlign w:val="center"/>
            <w:textDirection w:val="lrTb"/>
            <w:noWrap w:val="false"/>
          </w:tcPr>
          <w:p>
            <w:pPr>
              <w:pStyle w:val="724"/>
              <w:jc w:val="left"/>
              <w:spacing w:after="0" w:line="300" w:lineRule="exact"/>
              <w:widowControl/>
              <w:rPr>
                <w:rFonts w:ascii="宋体" w:hAnsi="宋体" w:cs="宋体"/>
                <w:color w:val="000000"/>
                <w:sz w:val="24"/>
              </w:rPr>
            </w:pPr>
            <w:r>
              <w:rPr>
                <w:rFonts w:ascii="宋体" w:hAnsi="宋体" w:cs="宋体"/>
                <w:color w:val="000000"/>
                <w:sz w:val="24"/>
              </w:rPr>
            </w:r>
            <w:r/>
          </w:p>
        </w:tc>
      </w:tr>
      <w:tr>
        <w:trPr>
          <w:trHeight w:val="90"/>
        </w:trPr>
        <w:tc>
          <w:tcPr>
            <w:gridSpan w:val="4"/>
            <w:tcW w:w="9450" w:type="dxa"/>
            <w:vAlign w:val="center"/>
            <w:textDirection w:val="lrTb"/>
            <w:noWrap w:val="false"/>
          </w:tcPr>
          <w:p>
            <w:pPr>
              <w:pStyle w:val="724"/>
              <w:jc w:val="left"/>
              <w:spacing w:after="0" w:line="300" w:lineRule="exact"/>
              <w:widowControl/>
              <w:rPr>
                <w:rFonts w:ascii="宋体" w:hAnsi="宋体" w:cs="宋体"/>
                <w:color w:val="000000"/>
                <w:sz w:val="24"/>
              </w:rPr>
            </w:pPr>
            <w:r>
              <w:rPr>
                <w:rFonts w:hint="eastAsia" w:ascii="宋体" w:hAnsi="宋体" w:cs="宋体"/>
                <w:b/>
                <w:color w:val="000000"/>
                <w:sz w:val="24"/>
              </w:rPr>
              <w:t xml:space="preserve">主观分评分项（2.1-2.4）属于暗标评审项，各供应商提供的文字内容、图片均不得出现供应商的名称及标志标记，否则暗标项（2.1-2.4）均不得分。</w:t>
            </w:r>
            <w:r>
              <w:rPr>
                <w:rFonts w:ascii="宋体" w:hAnsi="宋体" w:cs="宋体"/>
                <w:color w:val="000000"/>
                <w:sz w:val="24"/>
              </w:rPr>
            </w:r>
            <w:r/>
          </w:p>
        </w:tc>
      </w:tr>
      <w:tr>
        <w:trPr>
          <w:trHeight w:val="604"/>
        </w:trPr>
        <w:tc>
          <w:tcPr>
            <w:tcW w:w="1212" w:type="dxa"/>
            <w:vAlign w:val="center"/>
            <w:vMerge w:val="restart"/>
            <w:textDirection w:val="lrTb"/>
            <w:noWrap w:val="false"/>
          </w:tcPr>
          <w:p>
            <w:pPr>
              <w:pStyle w:val="724"/>
              <w:jc w:val="center"/>
              <w:spacing w:after="0" w:line="300" w:lineRule="exact"/>
              <w:widowControl/>
              <w:rPr>
                <w:rFonts w:ascii="宋体" w:hAnsi="宋体" w:cs="宋体"/>
                <w:color w:val="000000"/>
                <w:sz w:val="24"/>
              </w:rPr>
            </w:pPr>
            <w:r>
              <w:rPr>
                <w:rFonts w:hint="eastAsia" w:ascii="宋体" w:hAnsi="宋体" w:cs="宋体"/>
                <w:color w:val="000000"/>
                <w:sz w:val="24"/>
              </w:rPr>
              <w:t xml:space="preserve">主观分</w:t>
            </w:r>
            <w:r>
              <w:rPr>
                <w:rFonts w:ascii="宋体" w:hAnsi="宋体" w:cs="宋体"/>
                <w:color w:val="000000"/>
                <w:sz w:val="24"/>
              </w:rPr>
            </w:r>
            <w:r/>
          </w:p>
          <w:p>
            <w:pPr>
              <w:pStyle w:val="724"/>
              <w:jc w:val="center"/>
              <w:spacing w:after="0" w:line="300" w:lineRule="exact"/>
              <w:widowControl/>
              <w:rPr>
                <w:rFonts w:ascii="宋体" w:hAnsi="宋体" w:cs="宋体"/>
                <w:color w:val="000000"/>
                <w:sz w:val="24"/>
              </w:rPr>
            </w:pPr>
            <w:r>
              <w:rPr>
                <w:rFonts w:hint="eastAsia" w:ascii="宋体" w:hAnsi="宋体" w:cs="宋体"/>
                <w:color w:val="000000"/>
                <w:sz w:val="24"/>
              </w:rPr>
              <w:t xml:space="preserve">（50分） </w:t>
            </w:r>
            <w:r>
              <w:rPr>
                <w:rFonts w:ascii="宋体" w:hAnsi="宋体" w:cs="宋体"/>
                <w:color w:val="000000"/>
                <w:sz w:val="24"/>
              </w:rPr>
            </w:r>
            <w:r/>
          </w:p>
        </w:tc>
        <w:tc>
          <w:tcPr>
            <w:tcW w:w="4958" w:type="dxa"/>
            <w:vAlign w:val="center"/>
            <w:textDirection w:val="lrTb"/>
            <w:noWrap w:val="false"/>
          </w:tcPr>
          <w:p>
            <w:pPr>
              <w:pStyle w:val="724"/>
              <w:spacing w:after="0" w:line="300" w:lineRule="exact"/>
              <w:widowControl/>
              <w:rPr>
                <w:rFonts w:ascii="宋体" w:hAnsi="宋体" w:cs="宋体"/>
                <w:color w:val="000000"/>
                <w:sz w:val="24"/>
              </w:rPr>
            </w:pPr>
            <w:r>
              <w:rPr>
                <w:rFonts w:hint="eastAsia" w:ascii="宋体" w:hAnsi="宋体" w:cs="宋体"/>
                <w:color w:val="000000"/>
                <w:sz w:val="24"/>
              </w:rPr>
              <w:t xml:space="preserve">2.1、</w:t>
            </w:r>
            <w:r>
              <w:rPr>
                <w:rFonts w:hint="eastAsia" w:ascii="宋体" w:hAnsi="宋体" w:cs="宋体"/>
                <w:b/>
                <w:bCs/>
                <w:color w:val="000000"/>
                <w:sz w:val="24"/>
              </w:rPr>
              <w:t xml:space="preserve">总体技术方案：</w:t>
            </w:r>
            <w:r>
              <w:rPr>
                <w:rFonts w:hint="eastAsia" w:ascii="宋体" w:hAnsi="宋体" w:cs="宋体"/>
                <w:color w:val="000000"/>
                <w:sz w:val="24"/>
              </w:rPr>
              <w:t xml:space="preserve">投标人提供总体设计方案，包括但不限于项目背景、总体目标、需求分析、总体建设内容等。方案具体详实、有针对性、可行性高的得8分；方案比较具体、针对性、可行性较强的得7分；方案基本符合采购要求，针对性、可行性一般的得6分；未提供不得分。</w:t>
            </w:r>
            <w:r>
              <w:rPr>
                <w:rFonts w:ascii="宋体" w:hAnsi="宋体" w:cs="宋体"/>
                <w:color w:val="000000"/>
                <w:sz w:val="24"/>
              </w:rPr>
            </w:r>
            <w:r/>
          </w:p>
        </w:tc>
        <w:tc>
          <w:tcPr>
            <w:tcW w:w="1060" w:type="dxa"/>
            <w:vAlign w:val="center"/>
            <w:textDirection w:val="lrTb"/>
            <w:noWrap w:val="false"/>
          </w:tcPr>
          <w:p>
            <w:pPr>
              <w:pStyle w:val="724"/>
              <w:jc w:val="center"/>
              <w:spacing w:after="0" w:line="300" w:lineRule="exact"/>
              <w:widowControl/>
              <w:rPr>
                <w:rFonts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r>
            <w:r/>
          </w:p>
        </w:tc>
        <w:tc>
          <w:tcPr>
            <w:tcW w:w="2220" w:type="dxa"/>
            <w:vAlign w:val="center"/>
            <w:textDirection w:val="lrTb"/>
            <w:noWrap w:val="false"/>
          </w:tcPr>
          <w:p>
            <w:pPr>
              <w:pStyle w:val="724"/>
              <w:jc w:val="left"/>
              <w:spacing w:after="0" w:line="300" w:lineRule="exact"/>
              <w:widowControl/>
              <w:rPr>
                <w:rFonts w:ascii="宋体" w:hAnsi="宋体" w:cs="宋体"/>
                <w:color w:val="000000"/>
                <w:sz w:val="24"/>
              </w:rPr>
            </w:pPr>
            <w:r>
              <w:rPr>
                <w:rFonts w:ascii="宋体" w:hAnsi="宋体" w:cs="宋体"/>
                <w:color w:val="000000"/>
                <w:sz w:val="24"/>
              </w:rPr>
            </w:r>
            <w:r/>
          </w:p>
        </w:tc>
      </w:tr>
      <w:tr>
        <w:trPr>
          <w:trHeight w:val="674"/>
        </w:trPr>
        <w:tc>
          <w:tcPr>
            <w:tcW w:w="1212" w:type="dxa"/>
            <w:vAlign w:val="center"/>
            <w:vMerge w:val="continue"/>
            <w:textDirection w:val="lrTb"/>
            <w:noWrap w:val="false"/>
          </w:tcPr>
          <w:p>
            <w:pPr>
              <w:pStyle w:val="724"/>
              <w:jc w:val="center"/>
              <w:spacing w:after="0" w:line="300" w:lineRule="exact"/>
              <w:widowControl/>
              <w:rPr>
                <w:rFonts w:ascii="宋体" w:hAnsi="宋体" w:cs="宋体"/>
                <w:color w:val="000000"/>
                <w:sz w:val="24"/>
              </w:rPr>
            </w:pPr>
            <w:r>
              <w:rPr>
                <w:rFonts w:ascii="宋体" w:hAnsi="宋体" w:cs="宋体"/>
                <w:color w:val="000000"/>
                <w:sz w:val="24"/>
              </w:rPr>
            </w:r>
            <w:r/>
          </w:p>
        </w:tc>
        <w:tc>
          <w:tcPr>
            <w:tcW w:w="4958" w:type="dxa"/>
            <w:vAlign w:val="center"/>
            <w:textDirection w:val="lrTb"/>
            <w:noWrap w:val="false"/>
          </w:tcPr>
          <w:p>
            <w:pPr>
              <w:pStyle w:val="724"/>
              <w:spacing w:after="0" w:line="300" w:lineRule="exact"/>
              <w:rPr>
                <w:rFonts w:ascii="宋体" w:hAnsi="宋体" w:cs="宋体"/>
                <w:bCs/>
                <w:color w:val="000000"/>
                <w:sz w:val="24"/>
              </w:rPr>
            </w:pPr>
            <w:r>
              <w:rPr>
                <w:rFonts w:hint="eastAsia" w:ascii="宋体" w:hAnsi="宋体" w:cs="宋体"/>
                <w:color w:val="000000"/>
                <w:sz w:val="24"/>
              </w:rPr>
              <w:t xml:space="preserve">2.2、</w:t>
            </w:r>
            <w:r>
              <w:rPr>
                <w:rFonts w:hint="eastAsia" w:ascii="宋体" w:hAnsi="宋体" w:cs="宋体"/>
                <w:b/>
                <w:bCs/>
                <w:color w:val="000000"/>
                <w:sz w:val="24"/>
              </w:rPr>
              <w:t xml:space="preserve">项目管理方案：</w:t>
            </w:r>
            <w:r>
              <w:rPr>
                <w:rFonts w:hint="eastAsia" w:ascii="宋体" w:hAnsi="宋体" w:cs="宋体"/>
                <w:color w:val="000000"/>
                <w:sz w:val="24"/>
              </w:rPr>
              <w:t xml:space="preserve">投标人提供项目管理方案，包括但不限于质量保证体系、项目进度安排、人员安排、保证措施及验收等。方案针对性强、全面合理、科学性强得8分；方案基本符合项目要求、较全面科学得7分；方案针对性一般，不够全面科学得6分；未提供不得分。</w:t>
            </w:r>
            <w:r>
              <w:rPr>
                <w:rFonts w:ascii="宋体" w:hAnsi="宋体" w:cs="宋体"/>
                <w:bCs/>
                <w:color w:val="000000"/>
                <w:sz w:val="24"/>
              </w:rPr>
            </w:r>
            <w:r/>
          </w:p>
        </w:tc>
        <w:tc>
          <w:tcPr>
            <w:tcW w:w="1060" w:type="dxa"/>
            <w:vAlign w:val="center"/>
            <w:textDirection w:val="lrTb"/>
            <w:noWrap w:val="false"/>
          </w:tcPr>
          <w:p>
            <w:pPr>
              <w:pStyle w:val="724"/>
              <w:jc w:val="center"/>
              <w:spacing w:after="0" w:line="300" w:lineRule="exact"/>
              <w:widowControl/>
              <w:rPr>
                <w:rFonts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r>
            <w:r/>
          </w:p>
        </w:tc>
        <w:tc>
          <w:tcPr>
            <w:tcW w:w="2220" w:type="dxa"/>
            <w:vAlign w:val="center"/>
            <w:textDirection w:val="lrTb"/>
            <w:noWrap w:val="false"/>
          </w:tcPr>
          <w:p>
            <w:pPr>
              <w:pStyle w:val="724"/>
              <w:jc w:val="left"/>
              <w:spacing w:after="0" w:line="300" w:lineRule="exact"/>
              <w:widowControl/>
              <w:rPr>
                <w:rFonts w:ascii="宋体" w:hAnsi="宋体" w:cs="宋体"/>
                <w:color w:val="000000"/>
                <w:sz w:val="24"/>
              </w:rPr>
            </w:pPr>
            <w:r>
              <w:rPr>
                <w:rFonts w:ascii="宋体" w:hAnsi="宋体" w:cs="宋体"/>
                <w:color w:val="000000"/>
                <w:sz w:val="24"/>
              </w:rPr>
            </w:r>
            <w:r/>
          </w:p>
        </w:tc>
      </w:tr>
      <w:tr>
        <w:trPr>
          <w:trHeight w:val="674"/>
        </w:trPr>
        <w:tc>
          <w:tcPr>
            <w:tcW w:w="1212" w:type="dxa"/>
            <w:vAlign w:val="center"/>
            <w:vMerge w:val="continue"/>
            <w:textDirection w:val="lrTb"/>
            <w:noWrap w:val="false"/>
          </w:tcPr>
          <w:p>
            <w:pPr>
              <w:pStyle w:val="724"/>
              <w:jc w:val="center"/>
              <w:spacing w:after="0" w:line="300" w:lineRule="exact"/>
              <w:widowControl/>
              <w:rPr>
                <w:rFonts w:ascii="宋体" w:hAnsi="宋体" w:cs="宋体"/>
                <w:color w:val="000000"/>
                <w:sz w:val="24"/>
              </w:rPr>
            </w:pPr>
            <w:r>
              <w:rPr>
                <w:rFonts w:ascii="宋体" w:hAnsi="宋体" w:cs="宋体"/>
                <w:color w:val="000000"/>
                <w:sz w:val="24"/>
              </w:rPr>
            </w:r>
            <w:r/>
          </w:p>
        </w:tc>
        <w:tc>
          <w:tcPr>
            <w:tcW w:w="4958" w:type="dxa"/>
            <w:vAlign w:val="center"/>
            <w:textDirection w:val="lrTb"/>
            <w:noWrap w:val="false"/>
          </w:tcPr>
          <w:p>
            <w:pPr>
              <w:pStyle w:val="724"/>
              <w:spacing w:after="0" w:line="300" w:lineRule="exact"/>
              <w:widowControl/>
              <w:rPr>
                <w:rFonts w:ascii="宋体" w:hAnsi="宋体" w:cs="宋体"/>
                <w:color w:val="000000"/>
                <w:sz w:val="24"/>
              </w:rPr>
            </w:pPr>
            <w:r>
              <w:rPr>
                <w:rFonts w:hint="eastAsia" w:ascii="宋体" w:hAnsi="宋体" w:cs="宋体"/>
                <w:color w:val="000000"/>
                <w:sz w:val="24"/>
              </w:rPr>
              <w:t xml:space="preserve">2.3、</w:t>
            </w:r>
            <w:r>
              <w:rPr>
                <w:rFonts w:hint="eastAsia" w:ascii="宋体" w:hAnsi="宋体" w:cs="宋体"/>
                <w:b/>
                <w:bCs/>
                <w:color w:val="000000"/>
                <w:sz w:val="24"/>
              </w:rPr>
              <w:t xml:space="preserve">技术培训及售后服务方案：</w:t>
            </w:r>
            <w:r>
              <w:rPr>
                <w:rFonts w:hint="eastAsia" w:ascii="宋体" w:hAnsi="宋体" w:cs="宋体"/>
                <w:color w:val="000000"/>
                <w:sz w:val="24"/>
              </w:rPr>
              <w:t xml:space="preserve">投标人提供完整的售后服务方案，包括但不限于售后服务内容、故障处理、应急预案等。服务方案详细可行，能为用户提供完善的售后保障服务得8分；服务方案详细较可行，为用户提供较普通的售后保障服务得7分；服务方案简单，仅能为用户提供有限的售后服务得6分；未提供不得分。</w:t>
            </w:r>
            <w:r>
              <w:rPr>
                <w:rFonts w:ascii="宋体" w:hAnsi="宋体" w:cs="宋体"/>
                <w:color w:val="000000"/>
                <w:sz w:val="24"/>
              </w:rPr>
            </w:r>
            <w:r/>
          </w:p>
        </w:tc>
        <w:tc>
          <w:tcPr>
            <w:tcW w:w="1060" w:type="dxa"/>
            <w:vAlign w:val="center"/>
            <w:textDirection w:val="lrTb"/>
            <w:noWrap w:val="false"/>
          </w:tcPr>
          <w:p>
            <w:pPr>
              <w:pStyle w:val="724"/>
              <w:jc w:val="center"/>
              <w:spacing w:after="0" w:line="300" w:lineRule="exact"/>
              <w:widowControl/>
              <w:rPr>
                <w:rFonts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r>
            <w:r/>
          </w:p>
        </w:tc>
        <w:tc>
          <w:tcPr>
            <w:tcW w:w="2220" w:type="dxa"/>
            <w:vAlign w:val="center"/>
            <w:textDirection w:val="lrTb"/>
            <w:noWrap w:val="false"/>
          </w:tcPr>
          <w:p>
            <w:pPr>
              <w:pStyle w:val="724"/>
              <w:jc w:val="left"/>
              <w:spacing w:after="0" w:line="300" w:lineRule="exact"/>
              <w:widowControl/>
              <w:rPr>
                <w:rFonts w:ascii="宋体" w:hAnsi="宋体" w:cs="宋体"/>
                <w:color w:val="000000"/>
                <w:sz w:val="24"/>
              </w:rPr>
            </w:pPr>
            <w:r>
              <w:rPr>
                <w:rFonts w:ascii="宋体" w:hAnsi="宋体" w:cs="宋体"/>
                <w:color w:val="000000"/>
                <w:sz w:val="24"/>
              </w:rPr>
            </w:r>
            <w:r/>
          </w:p>
        </w:tc>
      </w:tr>
      <w:tr>
        <w:trPr>
          <w:trHeight w:val="674"/>
        </w:trPr>
        <w:tc>
          <w:tcPr>
            <w:tcW w:w="1212" w:type="dxa"/>
            <w:vAlign w:val="center"/>
            <w:vMerge w:val="continue"/>
            <w:textDirection w:val="lrTb"/>
            <w:noWrap w:val="false"/>
          </w:tcPr>
          <w:p>
            <w:pPr>
              <w:pStyle w:val="724"/>
              <w:jc w:val="center"/>
              <w:spacing w:after="0" w:line="300" w:lineRule="exact"/>
              <w:widowControl/>
              <w:rPr>
                <w:rFonts w:ascii="宋体" w:hAnsi="宋体" w:cs="宋体"/>
                <w:color w:val="000000"/>
                <w:sz w:val="24"/>
              </w:rPr>
            </w:pPr>
            <w:r>
              <w:rPr>
                <w:rFonts w:hint="eastAsia" w:ascii="宋体" w:hAnsi="宋体" w:cs="宋体"/>
                <w:b/>
                <w:bCs/>
                <w:color w:val="000000"/>
                <w:sz w:val="24"/>
              </w:rPr>
              <w:t xml:space="preserve">应急处理方案：</w:t>
            </w:r>
            <w:r>
              <w:rPr>
                <w:rFonts w:hint="eastAsia" w:ascii="宋体" w:hAnsi="宋体" w:cs="宋体"/>
                <w:color w:val="000000"/>
                <w:sz w:val="24"/>
              </w:rPr>
              <w:t xml:space="preserve">投标人对系统可能发生的故障有相对应的应急处理方案。防范及应对措施精细、准确，整体针对性强的得6分；防范及应对措施较精细、准确，整体针对性较强得5分；防范及应对措施一般，缺乏合理性的得4分；未提供不得分。</w:t>
            </w:r>
            <w:r>
              <w:rPr>
                <w:rFonts w:ascii="宋体" w:hAnsi="宋体" w:cs="宋体"/>
                <w:color w:val="000000"/>
                <w:sz w:val="24"/>
              </w:rPr>
            </w:r>
            <w:r/>
          </w:p>
        </w:tc>
        <w:tc>
          <w:tcPr>
            <w:tcW w:w="4958" w:type="dxa"/>
            <w:vAlign w:val="center"/>
            <w:textDirection w:val="lrTb"/>
            <w:noWrap w:val="false"/>
          </w:tcPr>
          <w:p>
            <w:pPr>
              <w:pStyle w:val="724"/>
              <w:spacing w:after="0" w:line="300" w:lineRule="exact"/>
              <w:widowControl/>
              <w:rPr>
                <w:rFonts w:hint="eastAsia" w:ascii="宋体" w:hAnsi="宋体" w:cs="宋体"/>
                <w:color w:val="000000"/>
                <w:sz w:val="24"/>
              </w:rPr>
            </w:pPr>
            <w:r>
              <w:rPr>
                <w:rFonts w:hint="eastAsia" w:ascii="宋体" w:hAnsi="宋体" w:cs="宋体"/>
                <w:color w:val="000000"/>
                <w:sz w:val="24"/>
              </w:rPr>
              <w:t xml:space="preserve">2.4</w:t>
            </w:r>
            <w:r>
              <w:rPr>
                <w:rFonts w:hint="eastAsia" w:ascii="宋体" w:hAnsi="宋体" w:cs="宋体"/>
                <w:b/>
                <w:bCs/>
                <w:color w:val="000000"/>
                <w:sz w:val="24"/>
              </w:rPr>
              <w:t xml:space="preserve">、应急处理方案：</w:t>
            </w:r>
            <w:r>
              <w:rPr>
                <w:rFonts w:hint="eastAsia" w:ascii="宋体" w:hAnsi="宋体" w:cs="宋体"/>
                <w:color w:val="000000"/>
                <w:sz w:val="24"/>
              </w:rPr>
              <w:t xml:space="preserve">投标人对系统可能发生的故障有相对应的应急处理方案。防范及应对措施精细、准确，整体针对性强的得8分；防范及应对措施较精细、准确，整体针对性较强得7分；防范及应对措施一般，缺乏合理性的得6分；未提供不得分。</w:t>
            </w:r>
            <w:r>
              <w:rPr>
                <w:rFonts w:hint="eastAsia" w:ascii="宋体" w:hAnsi="宋体" w:cs="宋体"/>
                <w:color w:val="000000"/>
                <w:sz w:val="24"/>
              </w:rPr>
            </w:r>
            <w:r/>
          </w:p>
        </w:tc>
        <w:tc>
          <w:tcPr>
            <w:tcW w:w="1060" w:type="dxa"/>
            <w:vAlign w:val="center"/>
            <w:textDirection w:val="lrTb"/>
            <w:noWrap w:val="false"/>
          </w:tcPr>
          <w:p>
            <w:pPr>
              <w:pStyle w:val="724"/>
              <w:jc w:val="center"/>
              <w:spacing w:after="0" w:line="300" w:lineRule="exact"/>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2220" w:type="dxa"/>
            <w:vAlign w:val="center"/>
            <w:textDirection w:val="lrTb"/>
            <w:noWrap w:val="false"/>
          </w:tcPr>
          <w:p>
            <w:pPr>
              <w:pStyle w:val="724"/>
              <w:jc w:val="left"/>
              <w:spacing w:after="0" w:line="300" w:lineRule="exact"/>
              <w:widowControl/>
              <w:rPr>
                <w:rFonts w:ascii="宋体" w:hAnsi="宋体" w:cs="宋体"/>
                <w:color w:val="000000"/>
                <w:sz w:val="24"/>
              </w:rPr>
            </w:pPr>
            <w:r>
              <w:rPr>
                <w:rFonts w:ascii="宋体" w:hAnsi="宋体" w:cs="宋体"/>
                <w:color w:val="000000"/>
                <w:sz w:val="24"/>
              </w:rPr>
            </w:r>
            <w:r/>
          </w:p>
        </w:tc>
      </w:tr>
      <w:tr>
        <w:trPr>
          <w:trHeight w:val="1103"/>
        </w:trPr>
        <w:tc>
          <w:tcPr>
            <w:tcW w:w="1212" w:type="dxa"/>
            <w:vAlign w:val="center"/>
            <w:vMerge w:val="continue"/>
            <w:textDirection w:val="lrTb"/>
            <w:noWrap w:val="false"/>
          </w:tcPr>
          <w:p>
            <w:pPr>
              <w:pStyle w:val="724"/>
              <w:jc w:val="center"/>
              <w:spacing w:after="0" w:line="300" w:lineRule="exact"/>
              <w:widowControl/>
              <w:rPr>
                <w:rFonts w:ascii="宋体" w:hAnsi="宋体" w:cs="宋体"/>
                <w:color w:val="000000"/>
                <w:sz w:val="24"/>
              </w:rPr>
            </w:pPr>
            <w:r>
              <w:rPr>
                <w:rFonts w:ascii="宋体" w:hAnsi="宋体" w:cs="宋体"/>
                <w:color w:val="000000"/>
                <w:sz w:val="24"/>
              </w:rPr>
            </w:r>
            <w:r/>
          </w:p>
        </w:tc>
        <w:tc>
          <w:tcPr>
            <w:tcW w:w="4958" w:type="dxa"/>
            <w:vAlign w:val="center"/>
            <w:textDirection w:val="lrTb"/>
            <w:noWrap w:val="false"/>
          </w:tcPr>
          <w:p>
            <w:pPr>
              <w:pStyle w:val="724"/>
              <w:spacing w:after="0" w:line="300" w:lineRule="exact"/>
              <w:widowControl/>
              <w:rPr>
                <w:rFonts w:hint="eastAsia" w:ascii="宋体" w:hAnsi="宋体" w:cs="宋体"/>
                <w:color w:val="000000"/>
                <w:sz w:val="24"/>
              </w:rPr>
            </w:pPr>
            <w:r>
              <w:rPr>
                <w:rFonts w:hint="eastAsia" w:ascii="宋体" w:hAnsi="宋体" w:cs="宋体"/>
                <w:b/>
                <w:bCs/>
                <w:color w:val="000000"/>
                <w:sz w:val="24"/>
              </w:rPr>
              <w:t xml:space="preserve">2.</w:t>
            </w:r>
            <w:r>
              <w:rPr>
                <w:rFonts w:hint="eastAsia" w:ascii="宋体" w:hAnsi="宋体" w:cs="宋体"/>
                <w:b/>
                <w:bCs/>
                <w:color w:val="000000"/>
                <w:sz w:val="24"/>
                <w:lang w:val="en-US" w:eastAsia="zh-CN"/>
              </w:rPr>
              <w:t xml:space="preserve">5</w:t>
            </w:r>
            <w:r>
              <w:rPr>
                <w:rFonts w:hint="eastAsia" w:ascii="宋体" w:hAnsi="宋体" w:cs="宋体"/>
                <w:b/>
                <w:bCs/>
                <w:color w:val="000000"/>
                <w:sz w:val="24"/>
              </w:rPr>
              <w:t xml:space="preserve">、系统演示：</w:t>
            </w:r>
            <w:r>
              <w:rPr>
                <w:rFonts w:hint="eastAsia" w:ascii="宋体" w:hAnsi="宋体" w:cs="宋体"/>
                <w:color w:val="000000"/>
                <w:sz w:val="24"/>
              </w:rPr>
              <w:t xml:space="preserve">投标人根据项目需求，对社情民意智能分析子模块、基层智能治理子模块进行展示。按以下几个方面的要求进行系统演示：</w:t>
            </w:r>
            <w:r>
              <w:rPr>
                <w:rFonts w:hint="eastAsia" w:ascii="宋体" w:hAnsi="宋体" w:cs="宋体"/>
                <w:color w:val="000000"/>
                <w:sz w:val="24"/>
              </w:rPr>
            </w:r>
            <w:r/>
          </w:p>
          <w:p>
            <w:pPr>
              <w:pStyle w:val="724"/>
              <w:spacing w:after="0" w:line="300" w:lineRule="exact"/>
              <w:widowControl/>
              <w:rPr>
                <w:rFonts w:hint="eastAsia" w:ascii="宋体" w:hAnsi="宋体" w:cs="宋体"/>
                <w:color w:val="000000"/>
                <w:sz w:val="24"/>
              </w:rPr>
            </w:pPr>
            <w:r>
              <w:rPr>
                <w:rFonts w:hint="eastAsia" w:ascii="宋体" w:hAnsi="宋体" w:cs="宋体"/>
                <w:color w:val="000000"/>
                <w:sz w:val="24"/>
              </w:rPr>
              <w:t xml:space="preserve">1.社情民意智能分析子模块:</w:t>
            </w:r>
            <w:r>
              <w:rPr>
                <w:rFonts w:hint="eastAsia" w:ascii="宋体" w:hAnsi="宋体" w:cs="宋体"/>
                <w:color w:val="000000"/>
                <w:sz w:val="24"/>
              </w:rPr>
            </w:r>
            <w:r/>
          </w:p>
          <w:p>
            <w:pPr>
              <w:pStyle w:val="724"/>
              <w:spacing w:after="0" w:line="300" w:lineRule="exact"/>
              <w:widowControl/>
              <w:rPr>
                <w:rFonts w:hint="eastAsia" w:ascii="宋体" w:hAnsi="宋体" w:cs="宋体"/>
                <w:color w:val="000000"/>
                <w:sz w:val="24"/>
              </w:rPr>
            </w:pPr>
            <w:r>
              <w:rPr>
                <w:rFonts w:hint="eastAsia" w:ascii="宋体" w:hAnsi="宋体" w:cs="宋体"/>
                <w:color w:val="000000"/>
                <w:sz w:val="24"/>
              </w:rPr>
              <w:t xml:space="preserve">①事件分析模块，需要包含突发事件、一事多诉、一时多诉、一人多诉、一地多诉。</w:t>
            </w:r>
            <w:r>
              <w:rPr>
                <w:rFonts w:hint="eastAsia" w:ascii="宋体" w:hAnsi="宋体" w:cs="宋体"/>
                <w:color w:val="000000"/>
                <w:sz w:val="24"/>
              </w:rPr>
            </w:r>
            <w:r/>
          </w:p>
          <w:p>
            <w:pPr>
              <w:pStyle w:val="724"/>
              <w:spacing w:after="0" w:line="300" w:lineRule="exact"/>
              <w:widowControl/>
              <w:rPr>
                <w:rFonts w:hint="eastAsia" w:ascii="宋体" w:hAnsi="宋体" w:cs="宋体"/>
                <w:color w:val="000000"/>
                <w:sz w:val="24"/>
              </w:rPr>
            </w:pPr>
            <w:r>
              <w:rPr>
                <w:rFonts w:hint="eastAsia" w:ascii="宋体" w:hAnsi="宋体" w:cs="宋体"/>
                <w:color w:val="000000"/>
                <w:sz w:val="24"/>
              </w:rPr>
              <w:t xml:space="preserve">②画像分析模块，需要包含工单承办情况、诉求办理满意情况、知识库使用情况、工单办理异常情况、工单延时情况。</w:t>
            </w:r>
            <w:r>
              <w:rPr>
                <w:rFonts w:hint="eastAsia" w:ascii="宋体" w:hAnsi="宋体" w:cs="宋体"/>
                <w:color w:val="000000"/>
                <w:sz w:val="24"/>
              </w:rPr>
            </w:r>
            <w:r/>
          </w:p>
          <w:p>
            <w:pPr>
              <w:pStyle w:val="724"/>
              <w:spacing w:after="0" w:line="300" w:lineRule="exact"/>
              <w:widowControl/>
              <w:rPr>
                <w:rFonts w:hint="eastAsia" w:ascii="宋体" w:hAnsi="宋体" w:cs="宋体"/>
                <w:color w:val="000000"/>
                <w:sz w:val="24"/>
              </w:rPr>
            </w:pPr>
            <w:r>
              <w:rPr>
                <w:rFonts w:hint="eastAsia" w:ascii="宋体" w:hAnsi="宋体" w:cs="宋体"/>
                <w:color w:val="000000"/>
                <w:sz w:val="24"/>
              </w:rPr>
              <w:t xml:space="preserve">③智能报表模块，需要包含即将到期工单模块列表、成员单位工单及时签收率报表、延期情况报表、按时办结报表、退回工单模块列表、工单退回率报表、成员单位办单情况报表、满意率统计表、一级和二级归口统计表、政务信息库报表、政务信息审核情况报表、坐席员考核报表。</w:t>
            </w:r>
            <w:r>
              <w:rPr>
                <w:rFonts w:hint="eastAsia" w:ascii="宋体" w:hAnsi="宋体" w:cs="宋体"/>
                <w:color w:val="000000"/>
                <w:sz w:val="24"/>
              </w:rPr>
            </w:r>
            <w:r/>
          </w:p>
          <w:p>
            <w:pPr>
              <w:pStyle w:val="724"/>
              <w:spacing w:after="0" w:line="300" w:lineRule="exact"/>
              <w:widowControl/>
              <w:rPr>
                <w:rFonts w:hint="eastAsia" w:ascii="宋体" w:hAnsi="宋体" w:cs="宋体"/>
                <w:color w:val="000000"/>
                <w:sz w:val="24"/>
              </w:rPr>
            </w:pPr>
            <w:r>
              <w:rPr>
                <w:rFonts w:hint="eastAsia" w:ascii="宋体" w:hAnsi="宋体" w:cs="宋体"/>
                <w:color w:val="000000"/>
                <w:sz w:val="24"/>
              </w:rPr>
              <w:t xml:space="preserve">2.基层智能治理子模块:</w:t>
            </w:r>
            <w:r>
              <w:rPr>
                <w:rFonts w:hint="eastAsia" w:ascii="宋体" w:hAnsi="宋体" w:cs="宋体"/>
                <w:color w:val="000000"/>
                <w:sz w:val="24"/>
              </w:rPr>
            </w:r>
            <w:r/>
          </w:p>
          <w:p>
            <w:pPr>
              <w:pStyle w:val="724"/>
              <w:spacing w:after="0" w:line="300" w:lineRule="exact"/>
              <w:widowControl/>
              <w:rPr>
                <w:rFonts w:hint="eastAsia" w:ascii="宋体" w:hAnsi="宋体" w:cs="宋体"/>
                <w:color w:val="000000"/>
                <w:sz w:val="24"/>
              </w:rPr>
            </w:pPr>
            <w:r>
              <w:rPr>
                <w:rFonts w:hint="eastAsia" w:ascii="宋体" w:hAnsi="宋体" w:cs="宋体"/>
                <w:color w:val="000000"/>
                <w:sz w:val="24"/>
              </w:rPr>
              <w:t xml:space="preserve">①分析研判中心，展示核心数据，支持查看纳管群数、纳管成员数、入群成员、退群成员、实名成员数据汇总统计。展示重点考核指标，支持查看提供详细的重点考核指标数据方案，内容需包含网格覆盖率、纳管居民数、进群户数分析。</w:t>
            </w:r>
            <w:r>
              <w:rPr>
                <w:rFonts w:hint="eastAsia" w:ascii="宋体" w:hAnsi="宋体" w:cs="宋体"/>
                <w:color w:val="000000"/>
                <w:sz w:val="24"/>
              </w:rPr>
            </w:r>
            <w:r/>
          </w:p>
          <w:p>
            <w:pPr>
              <w:pStyle w:val="724"/>
              <w:spacing w:after="0" w:line="300" w:lineRule="exact"/>
              <w:widowControl/>
              <w:rPr>
                <w:rFonts w:hint="eastAsia" w:ascii="宋体" w:hAnsi="宋体" w:cs="宋体"/>
                <w:color w:val="000000"/>
                <w:sz w:val="24"/>
              </w:rPr>
            </w:pPr>
            <w:r>
              <w:rPr>
                <w:rFonts w:hint="eastAsia" w:ascii="宋体" w:hAnsi="宋体" w:cs="宋体"/>
                <w:color w:val="000000"/>
                <w:sz w:val="24"/>
              </w:rPr>
              <w:t xml:space="preserve">②群组管理中心，展示群组管理，包括群管理、群标记以及群分类管理。展示成员管理，包括成员画像、实名备注、成员标签以及群聊记录管理。</w:t>
            </w:r>
            <w:r>
              <w:rPr>
                <w:rFonts w:hint="eastAsia" w:ascii="宋体" w:hAnsi="宋体" w:cs="宋体"/>
                <w:color w:val="000000"/>
                <w:sz w:val="24"/>
              </w:rPr>
            </w:r>
            <w:r/>
          </w:p>
          <w:p>
            <w:pPr>
              <w:pStyle w:val="724"/>
              <w:spacing w:after="0" w:line="300" w:lineRule="exact"/>
              <w:widowControl/>
              <w:rPr>
                <w:rFonts w:hint="eastAsia" w:ascii="宋体" w:hAnsi="宋体" w:cs="宋体"/>
                <w:color w:val="000000"/>
                <w:sz w:val="24"/>
              </w:rPr>
            </w:pPr>
            <w:r>
              <w:rPr>
                <w:rFonts w:hint="eastAsia" w:ascii="宋体" w:hAnsi="宋体" w:cs="宋体"/>
                <w:color w:val="000000"/>
                <w:sz w:val="24"/>
              </w:rPr>
              <w:t xml:space="preserve">③舆情感知中心，展示热点信息管理，包括热点信息的管理。展示敏感词策略，包括敏感词策略配置和预警方案。</w:t>
            </w:r>
            <w:r>
              <w:rPr>
                <w:rFonts w:hint="eastAsia" w:ascii="宋体" w:hAnsi="宋体" w:cs="宋体"/>
                <w:color w:val="000000"/>
                <w:sz w:val="24"/>
              </w:rPr>
            </w:r>
            <w:r/>
          </w:p>
          <w:p>
            <w:pPr>
              <w:pStyle w:val="724"/>
              <w:spacing w:after="0" w:line="300" w:lineRule="exact"/>
              <w:widowControl/>
              <w:rPr>
                <w:rFonts w:hint="eastAsia" w:ascii="宋体" w:hAnsi="宋体" w:cs="宋体"/>
                <w:color w:val="000000"/>
                <w:sz w:val="24"/>
              </w:rPr>
            </w:pPr>
            <w:r>
              <w:rPr>
                <w:rFonts w:hint="eastAsia" w:ascii="宋体" w:hAnsi="宋体" w:cs="宋体"/>
                <w:color w:val="000000"/>
                <w:sz w:val="24"/>
              </w:rPr>
              <w:t xml:space="preserve">④政民沟通中心，展示政民沟通管理，包括自动识别并采集居民在群聊中@网格员提出的问题。针对采集的群聊信息，通过模型运用，提供问题分析和处置建议。</w:t>
            </w:r>
            <w:r>
              <w:rPr>
                <w:rFonts w:hint="eastAsia" w:ascii="宋体" w:hAnsi="宋体" w:cs="宋体"/>
                <w:color w:val="000000"/>
                <w:sz w:val="24"/>
              </w:rPr>
            </w:r>
            <w:r/>
          </w:p>
          <w:p>
            <w:pPr>
              <w:pStyle w:val="724"/>
              <w:spacing w:after="0" w:line="300" w:lineRule="exact"/>
              <w:widowControl/>
              <w:rPr>
                <w:rFonts w:hint="eastAsia" w:ascii="宋体" w:hAnsi="宋体" w:cs="宋体"/>
                <w:color w:val="000000"/>
                <w:sz w:val="24"/>
              </w:rPr>
            </w:pPr>
            <w:r>
              <w:rPr>
                <w:rFonts w:hint="eastAsia" w:ascii="宋体" w:hAnsi="宋体" w:cs="宋体"/>
                <w:color w:val="000000"/>
                <w:sz w:val="24"/>
              </w:rPr>
              <w:t xml:space="preserve">⑤信息发布中心，展示信息群发，包括信息发布、选择发送范围、设置发送条件以及群发统计。</w:t>
            </w:r>
            <w:r>
              <w:rPr>
                <w:rFonts w:hint="eastAsia" w:ascii="宋体" w:hAnsi="宋体" w:cs="宋体"/>
                <w:color w:val="000000"/>
                <w:sz w:val="24"/>
              </w:rPr>
            </w:r>
            <w:r/>
          </w:p>
          <w:p>
            <w:pPr>
              <w:pStyle w:val="724"/>
              <w:spacing w:after="0" w:line="300" w:lineRule="exact"/>
              <w:widowControl/>
              <w:rPr>
                <w:rFonts w:hint="eastAsia" w:ascii="宋体" w:hAnsi="宋体" w:cs="宋体"/>
                <w:color w:val="000000"/>
                <w:sz w:val="24"/>
              </w:rPr>
            </w:pPr>
            <w:r>
              <w:rPr>
                <w:rFonts w:hint="eastAsia" w:ascii="宋体" w:hAnsi="宋体" w:cs="宋体"/>
                <w:color w:val="000000"/>
                <w:sz w:val="24"/>
              </w:rPr>
              <w:t xml:space="preserve">⑥小武小进AI智能助手，展示AI智能助手互动，包括群聊或私信与智能助手互动、平台中与助手互动。</w:t>
            </w:r>
            <w:r>
              <w:rPr>
                <w:rFonts w:hint="eastAsia" w:ascii="宋体" w:hAnsi="宋体" w:cs="宋体"/>
                <w:color w:val="000000"/>
                <w:sz w:val="24"/>
              </w:rPr>
            </w:r>
            <w:r/>
          </w:p>
          <w:p>
            <w:pPr>
              <w:pStyle w:val="724"/>
              <w:ind w:firstLine="482"/>
              <w:jc w:val="left"/>
              <w:spacing w:after="0" w:line="300" w:lineRule="exact"/>
              <w:rPr>
                <w:rFonts w:ascii="宋体" w:hAnsi="宋体" w:cs="宋体"/>
                <w:color w:val="000000"/>
                <w:sz w:val="24"/>
              </w:rPr>
            </w:pPr>
            <w:r>
              <w:rPr>
                <w:rFonts w:hint="eastAsia" w:ascii="宋体" w:hAnsi="宋体" w:cs="宋体"/>
                <w:b/>
                <w:bCs/>
                <w:color w:val="000000"/>
                <w:sz w:val="24"/>
              </w:rPr>
              <w:t xml:space="preserve">注</w:t>
            </w:r>
            <w:r>
              <w:rPr>
                <w:rFonts w:hint="eastAsia" w:ascii="宋体" w:hAnsi="宋体" w:cs="宋体"/>
                <w:color w:val="000000"/>
                <w:sz w:val="24"/>
              </w:rPr>
              <w:t xml:space="preserve">：1.以上每一小项功能设计合理、业务逻辑准确、系统结构清晰完整且符合采购需求的得2分；设计较合理、业务逻辑相对准确、系统结构相对清晰、较符合采购需求的得1.5分；设计一般、业务逻辑不太准确、系统结果不清晰，不太符合采购需求的得1分；没有不得分。本项最高得18分。</w:t>
            </w:r>
            <w:r>
              <w:rPr>
                <w:rFonts w:ascii="宋体" w:hAnsi="宋体" w:cs="宋体"/>
                <w:color w:val="000000"/>
                <w:sz w:val="24"/>
              </w:rPr>
            </w:r>
            <w:r/>
          </w:p>
          <w:p>
            <w:pPr>
              <w:pStyle w:val="724"/>
              <w:jc w:val="left"/>
              <w:spacing w:after="0" w:line="300" w:lineRule="exact"/>
              <w:rPr>
                <w:rFonts w:hint="eastAsia" w:ascii="宋体" w:hAnsi="宋体" w:cs="宋体"/>
                <w:color w:val="000000"/>
                <w:sz w:val="24"/>
              </w:rPr>
            </w:pPr>
            <w:r>
              <w:rPr>
                <w:rFonts w:hint="eastAsia" w:ascii="宋体" w:hAnsi="宋体" w:cs="宋体"/>
                <w:color w:val="000000"/>
                <w:sz w:val="24"/>
              </w:rPr>
              <w:t xml:space="preserve">2.如为PPT、W</w:t>
            </w:r>
            <w:r>
              <w:rPr>
                <w:rFonts w:ascii="宋体" w:hAnsi="宋体" w:cs="宋体"/>
                <w:color w:val="000000"/>
                <w:sz w:val="24"/>
              </w:rPr>
              <w:t xml:space="preserve">ORD</w:t>
            </w:r>
            <w:r>
              <w:rPr>
                <w:rFonts w:hint="eastAsia" w:ascii="宋体" w:hAnsi="宋体" w:cs="宋体"/>
                <w:color w:val="000000"/>
                <w:sz w:val="24"/>
              </w:rPr>
              <w:t xml:space="preserve">等非系统演示的不得分。</w:t>
            </w:r>
            <w:r>
              <w:rPr>
                <w:rFonts w:hint="eastAsia" w:ascii="宋体" w:hAnsi="宋体" w:cs="宋体"/>
                <w:color w:val="000000"/>
                <w:sz w:val="24"/>
              </w:rPr>
            </w:r>
            <w:r/>
          </w:p>
        </w:tc>
        <w:tc>
          <w:tcPr>
            <w:tcW w:w="1060" w:type="dxa"/>
            <w:vAlign w:val="center"/>
            <w:textDirection w:val="lrTb"/>
            <w:noWrap w:val="false"/>
          </w:tcPr>
          <w:p>
            <w:pPr>
              <w:pStyle w:val="724"/>
              <w:jc w:val="center"/>
              <w:spacing w:after="0" w:line="300" w:lineRule="exact"/>
              <w:widowControl/>
              <w:rPr>
                <w:rFonts w:ascii="宋体" w:hAnsi="宋体" w:cs="宋体"/>
                <w:color w:val="000000"/>
                <w:sz w:val="24"/>
              </w:rPr>
            </w:pPr>
            <w:r>
              <w:rPr>
                <w:rFonts w:hint="eastAsia" w:ascii="宋体" w:hAnsi="宋体" w:cs="宋体"/>
                <w:color w:val="000000"/>
                <w:sz w:val="24"/>
              </w:rPr>
              <w:t xml:space="preserve">18</w:t>
            </w:r>
            <w:r>
              <w:rPr>
                <w:rFonts w:ascii="宋体" w:hAnsi="宋体" w:cs="宋体"/>
                <w:color w:val="000000"/>
                <w:sz w:val="24"/>
              </w:rPr>
            </w:r>
            <w:r/>
          </w:p>
        </w:tc>
        <w:tc>
          <w:tcPr>
            <w:tcW w:w="2220" w:type="dxa"/>
            <w:vAlign w:val="center"/>
            <w:textDirection w:val="lrTb"/>
            <w:noWrap w:val="false"/>
          </w:tcPr>
          <w:p>
            <w:pPr>
              <w:pStyle w:val="724"/>
              <w:jc w:val="left"/>
              <w:spacing w:after="0" w:line="300" w:lineRule="exact"/>
              <w:widowControl/>
              <w:rPr>
                <w:rFonts w:hint="eastAsia" w:ascii="宋体" w:hAnsi="宋体" w:cs="宋体"/>
                <w:color w:val="000000"/>
                <w:sz w:val="24"/>
              </w:rPr>
            </w:pPr>
            <w:r>
              <w:rPr>
                <w:rFonts w:hint="eastAsia" w:ascii="宋体" w:hAnsi="宋体" w:cs="宋体"/>
                <w:color w:val="000000"/>
                <w:sz w:val="24"/>
              </w:rPr>
            </w:r>
            <w:r/>
          </w:p>
          <w:p>
            <w:pPr>
              <w:pStyle w:val="724"/>
              <w:jc w:val="left"/>
              <w:spacing w:after="0" w:line="300" w:lineRule="exact"/>
              <w:widowControl/>
              <w:rPr>
                <w:rFonts w:hint="eastAsia" w:ascii="宋体" w:hAnsi="宋体" w:cs="宋体"/>
                <w:color w:val="000000"/>
                <w:sz w:val="24"/>
              </w:rPr>
            </w:pPr>
            <w:r>
              <w:rPr>
                <w:rFonts w:hint="eastAsia" w:ascii="宋体" w:hAnsi="宋体" w:cs="宋体"/>
                <w:color w:val="000000"/>
                <w:sz w:val="24"/>
              </w:rPr>
            </w:r>
            <w:r/>
          </w:p>
          <w:p>
            <w:pPr>
              <w:pStyle w:val="724"/>
              <w:jc w:val="left"/>
              <w:spacing w:after="0" w:line="300" w:lineRule="exact"/>
              <w:widowControl/>
              <w:rPr>
                <w:rFonts w:hint="eastAsia" w:ascii="宋体" w:hAnsi="宋体" w:cs="宋体"/>
                <w:color w:val="000000"/>
                <w:sz w:val="24"/>
              </w:rPr>
            </w:pPr>
            <w:r>
              <w:rPr>
                <w:rFonts w:hint="eastAsia" w:ascii="宋体" w:hAnsi="宋体" w:cs="宋体"/>
                <w:color w:val="000000"/>
                <w:sz w:val="24"/>
              </w:rPr>
            </w:r>
            <w:r/>
          </w:p>
          <w:p>
            <w:pPr>
              <w:pStyle w:val="724"/>
              <w:jc w:val="left"/>
              <w:spacing w:after="0" w:line="300" w:lineRule="exact"/>
              <w:widowControl/>
              <w:rPr>
                <w:rFonts w:ascii="宋体" w:hAnsi="宋体" w:cs="宋体"/>
                <w:color w:val="000000"/>
                <w:sz w:val="24"/>
              </w:rPr>
            </w:pPr>
            <w:r>
              <w:rPr>
                <w:rFonts w:hint="eastAsia" w:ascii="宋体" w:hAnsi="宋体" w:cs="宋体"/>
                <w:color w:val="000000"/>
                <w:sz w:val="24"/>
              </w:rPr>
              <w:t xml:space="preserve">投标人须按采购文件评分细则中“视频演示”的要求录制好演示视频（需配置声音讲解，视频时长不超过20分钟，视频格式为MP4，清晰度达720P或以上，大小不超过系统要求，如有疑问可拨打咨询技术支持电话），并按要求将视频压缩包上传至系统指定模块中。评委将根据评分点的演示功能和效果进行评审。</w:t>
            </w:r>
            <w:r>
              <w:rPr>
                <w:rFonts w:ascii="宋体" w:hAnsi="宋体" w:cs="宋体"/>
                <w:color w:val="000000"/>
                <w:sz w:val="24"/>
              </w:rPr>
            </w:r>
            <w:r/>
          </w:p>
        </w:tc>
      </w:tr>
      <w:tr>
        <w:trPr>
          <w:trHeight w:val="3433"/>
        </w:trPr>
        <w:tc>
          <w:tcPr>
            <w:tcW w:w="1212" w:type="dxa"/>
            <w:vAlign w:val="center"/>
            <w:vMerge w:val="restart"/>
            <w:textDirection w:val="lrTb"/>
            <w:noWrap w:val="false"/>
          </w:tcPr>
          <w:p>
            <w:pPr>
              <w:pStyle w:val="724"/>
              <w:jc w:val="center"/>
              <w:spacing w:after="0" w:line="300" w:lineRule="exact"/>
              <w:widowControl/>
              <w:rPr>
                <w:rFonts w:ascii="宋体" w:hAnsi="宋体" w:cs="宋体"/>
                <w:color w:val="000000"/>
                <w:sz w:val="24"/>
              </w:rPr>
            </w:pPr>
            <w:r>
              <w:rPr>
                <w:rFonts w:ascii="宋体" w:hAnsi="宋体" w:cs="宋体"/>
                <w:color w:val="000000"/>
                <w:sz w:val="24"/>
              </w:rPr>
            </w:r>
            <w:r/>
          </w:p>
          <w:p>
            <w:pPr>
              <w:pStyle w:val="724"/>
              <w:jc w:val="center"/>
              <w:spacing w:after="0" w:line="300" w:lineRule="exact"/>
              <w:widowControl/>
              <w:rPr>
                <w:rFonts w:ascii="宋体" w:hAnsi="宋体" w:cs="宋体"/>
                <w:color w:val="000000"/>
                <w:sz w:val="24"/>
              </w:rPr>
            </w:pPr>
            <w:r>
              <w:rPr>
                <w:rFonts w:ascii="宋体" w:hAnsi="宋体" w:cs="宋体"/>
                <w:color w:val="000000"/>
                <w:sz w:val="24"/>
              </w:rPr>
            </w:r>
            <w:r/>
          </w:p>
          <w:p>
            <w:pPr>
              <w:pStyle w:val="724"/>
              <w:jc w:val="center"/>
              <w:spacing w:after="0" w:line="300" w:lineRule="exact"/>
              <w:widowControl/>
              <w:rPr>
                <w:rFonts w:ascii="宋体" w:hAnsi="宋体" w:cs="宋体"/>
                <w:color w:val="000000"/>
                <w:sz w:val="24"/>
              </w:rPr>
            </w:pPr>
            <w:r>
              <w:rPr>
                <w:rFonts w:ascii="宋体" w:hAnsi="宋体" w:cs="宋体"/>
                <w:color w:val="000000"/>
                <w:sz w:val="24"/>
              </w:rPr>
            </w:r>
            <w:r/>
          </w:p>
          <w:p>
            <w:pPr>
              <w:pStyle w:val="724"/>
              <w:jc w:val="center"/>
              <w:spacing w:after="0" w:line="300" w:lineRule="exact"/>
              <w:widowControl/>
              <w:rPr>
                <w:rFonts w:ascii="宋体" w:hAnsi="宋体" w:cs="宋体"/>
                <w:color w:val="000000"/>
                <w:sz w:val="24"/>
              </w:rPr>
            </w:pPr>
            <w:r>
              <w:rPr>
                <w:rFonts w:hint="eastAsia" w:ascii="宋体" w:hAnsi="宋体" w:cs="宋体"/>
                <w:color w:val="000000"/>
                <w:sz w:val="24"/>
              </w:rPr>
              <w:t xml:space="preserve">客观分</w:t>
            </w:r>
            <w:r>
              <w:rPr>
                <w:rFonts w:ascii="宋体" w:hAnsi="宋体" w:cs="宋体"/>
                <w:color w:val="000000"/>
                <w:sz w:val="24"/>
              </w:rPr>
            </w:r>
            <w:r/>
          </w:p>
          <w:p>
            <w:pPr>
              <w:pStyle w:val="724"/>
              <w:jc w:val="center"/>
              <w:spacing w:after="0" w:line="300" w:lineRule="exact"/>
              <w:widowControl/>
              <w:rPr>
                <w:rFonts w:ascii="宋体" w:hAnsi="宋体" w:cs="宋体"/>
                <w:color w:val="000000"/>
                <w:sz w:val="24"/>
              </w:rPr>
            </w:pPr>
            <w:r>
              <w:rPr>
                <w:rFonts w:hint="eastAsia" w:ascii="宋体" w:hAnsi="宋体" w:cs="宋体"/>
                <w:color w:val="000000"/>
                <w:sz w:val="24"/>
              </w:rPr>
              <w:t xml:space="preserve">（40分）</w:t>
            </w:r>
            <w:r>
              <w:rPr>
                <w:rFonts w:ascii="宋体" w:hAnsi="宋体" w:cs="宋体"/>
                <w:color w:val="000000"/>
                <w:sz w:val="24"/>
              </w:rPr>
            </w:r>
            <w:r/>
          </w:p>
        </w:tc>
        <w:tc>
          <w:tcPr>
            <w:tcW w:w="4958" w:type="dxa"/>
            <w:vAlign w:val="center"/>
            <w:textDirection w:val="lrTb"/>
            <w:noWrap w:val="false"/>
          </w:tcPr>
          <w:p>
            <w:pPr>
              <w:pStyle w:val="724"/>
              <w:jc w:val="left"/>
              <w:keepLines w:val="0"/>
              <w:keepNext w:val="0"/>
              <w:pageBreakBefore w:val="0"/>
              <w:spacing w:line="300" w:lineRule="exact"/>
              <w:widowControl/>
              <w:rPr>
                <w:rFonts w:ascii="宋体" w:hAnsi="宋体" w:cs="宋体"/>
                <w:b/>
                <w:bCs/>
                <w:color w:val="000000"/>
                <w:sz w:val="24"/>
              </w:rPr>
            </w:pPr>
            <w:r>
              <w:rPr>
                <w:rFonts w:hint="eastAsia" w:ascii="宋体" w:hAnsi="宋体" w:cs="宋体"/>
                <w:b/>
                <w:bCs/>
                <w:color w:val="000000"/>
                <w:sz w:val="24"/>
              </w:rPr>
              <w:t xml:space="preserve">3.1、项目团队人员：</w:t>
            </w:r>
            <w:r>
              <w:rPr>
                <w:rFonts w:ascii="宋体" w:hAnsi="宋体" w:cs="宋体"/>
                <w:b/>
                <w:bCs/>
                <w:color w:val="000000"/>
                <w:sz w:val="24"/>
              </w:rPr>
            </w:r>
            <w:r/>
          </w:p>
          <w:p>
            <w:pPr>
              <w:pStyle w:val="736"/>
              <w:ind w:firstLine="0"/>
              <w:keepLines w:val="0"/>
              <w:keepNext w:val="0"/>
              <w:pageBreakBefore w:val="0"/>
              <w:spacing w:before="0" w:line="300" w:lineRule="exact"/>
              <w:tabs>
                <w:tab w:val="left" w:pos="567" w:leader="none"/>
              </w:tabs>
              <w:rPr>
                <w:rFonts w:hint="eastAsia" w:cs="宋体"/>
                <w:color w:val="000000"/>
              </w:rPr>
            </w:pPr>
            <w:r>
              <w:rPr>
                <w:rFonts w:hint="eastAsia" w:cs="宋体"/>
                <w:color w:val="000000"/>
              </w:rPr>
              <w:t xml:space="preserve">（1）</w:t>
            </w:r>
            <w:r>
              <w:rPr>
                <w:rFonts w:hint="eastAsia" w:ascii="宋体" w:hAnsi="宋体" w:eastAsia="宋体" w:cs="宋体"/>
                <w:color w:val="000000"/>
              </w:rPr>
              <w:t xml:space="preserve">具有网络规划设计师（高级）证书得5分；具有网络工程师（中级）证书得3分。限评1人，最高得5分。</w:t>
            </w:r>
            <w:r>
              <w:rPr>
                <w:rFonts w:hint="eastAsia" w:cs="宋体"/>
                <w:color w:val="000000"/>
              </w:rPr>
            </w:r>
            <w:r/>
          </w:p>
          <w:p>
            <w:pPr>
              <w:pStyle w:val="736"/>
              <w:ind w:firstLine="0"/>
              <w:keepLines w:val="0"/>
              <w:keepNext w:val="0"/>
              <w:pageBreakBefore w:val="0"/>
              <w:spacing w:before="0" w:line="300" w:lineRule="exact"/>
              <w:tabs>
                <w:tab w:val="left" w:pos="567" w:leader="none"/>
              </w:tabs>
              <w:rPr>
                <w:rFonts w:hint="eastAsia" w:ascii="宋体" w:hAnsi="宋体" w:eastAsia="宋体" w:cs="宋体"/>
                <w:color w:val="000000"/>
              </w:rPr>
            </w:pPr>
            <w:r>
              <w:rPr>
                <w:rFonts w:hint="eastAsia" w:ascii="宋体" w:hAnsi="宋体" w:eastAsia="宋体" w:cs="宋体"/>
                <w:color w:val="000000"/>
              </w:rPr>
              <w:t xml:space="preserve">（2）具有电子信息工程师(高级)职称证书得5分，具有电子信息工程师(中级)职称证书得3分。限评1人，最高得5分。</w:t>
            </w:r>
            <w:r>
              <w:rPr>
                <w:rFonts w:hint="eastAsia" w:ascii="宋体" w:hAnsi="宋体" w:eastAsia="宋体" w:cs="宋体"/>
                <w:color w:val="000000"/>
              </w:rPr>
            </w:r>
            <w:r/>
          </w:p>
          <w:p>
            <w:pPr>
              <w:pStyle w:val="736"/>
              <w:ind w:firstLine="0"/>
              <w:keepLines w:val="0"/>
              <w:keepNext w:val="0"/>
              <w:pageBreakBefore w:val="0"/>
              <w:spacing w:before="0" w:line="300" w:lineRule="exact"/>
              <w:tabs>
                <w:tab w:val="left" w:pos="567" w:leader="none"/>
              </w:tabs>
              <w:rPr>
                <w:rFonts w:hint="eastAsia" w:cs="宋体"/>
                <w:color w:val="000000"/>
              </w:rPr>
            </w:pPr>
            <w:r>
              <w:rPr>
                <w:rFonts w:hint="eastAsia" w:cs="宋体"/>
                <w:color w:val="000000"/>
              </w:rPr>
              <w:t xml:space="preserve">（3）具有软件测评师证书得3分。限评1人，最高得3分。</w:t>
            </w:r>
            <w:r>
              <w:rPr>
                <w:rFonts w:hint="eastAsia" w:cs="宋体"/>
                <w:color w:val="000000"/>
              </w:rPr>
            </w:r>
            <w:r/>
          </w:p>
          <w:p>
            <w:pPr>
              <w:pStyle w:val="736"/>
              <w:ind w:firstLine="0"/>
              <w:keepLines w:val="0"/>
              <w:keepNext w:val="0"/>
              <w:pageBreakBefore w:val="0"/>
              <w:spacing w:before="0" w:line="300" w:lineRule="exact"/>
              <w:tabs>
                <w:tab w:val="left" w:pos="567" w:leader="none"/>
              </w:tabs>
              <w:rPr>
                <w:rFonts w:cs="宋体"/>
                <w:color w:val="000000"/>
              </w:rPr>
            </w:pPr>
            <w:r>
              <w:rPr>
                <w:rFonts w:hint="eastAsia" w:cs="宋体"/>
                <w:color w:val="000000"/>
              </w:rPr>
              <w:t xml:space="preserve">（4）具有注册信息安全专业人员（CISP）证书得3分。限评1人，最高得3分。</w:t>
            </w:r>
            <w:r>
              <w:rPr>
                <w:rFonts w:cs="宋体"/>
                <w:color w:val="000000"/>
              </w:rPr>
            </w:r>
            <w:r/>
          </w:p>
        </w:tc>
        <w:tc>
          <w:tcPr>
            <w:tcW w:w="1060" w:type="dxa"/>
            <w:vAlign w:val="center"/>
            <w:textDirection w:val="lrTb"/>
            <w:noWrap w:val="false"/>
          </w:tcPr>
          <w:p>
            <w:pPr>
              <w:pStyle w:val="724"/>
              <w:jc w:val="center"/>
              <w:keepLines w:val="0"/>
              <w:keepNext w:val="0"/>
              <w:pageBreakBefore w:val="0"/>
              <w:spacing w:line="300" w:lineRule="exact"/>
              <w:widowControl/>
              <w:rPr>
                <w:rFonts w:ascii="宋体" w:hAnsi="宋体" w:cs="宋体"/>
                <w:color w:val="000000"/>
                <w:sz w:val="24"/>
              </w:rPr>
            </w:pPr>
            <w:r>
              <w:rPr>
                <w:rFonts w:hint="eastAsia" w:ascii="宋体" w:hAnsi="宋体" w:cs="宋体"/>
                <w:color w:val="000000"/>
                <w:sz w:val="24"/>
              </w:rPr>
              <w:t xml:space="preserve">16</w:t>
            </w:r>
            <w:r>
              <w:rPr>
                <w:rFonts w:ascii="宋体" w:hAnsi="宋体" w:cs="宋体"/>
                <w:color w:val="000000"/>
                <w:sz w:val="24"/>
              </w:rPr>
            </w:r>
            <w:r/>
          </w:p>
        </w:tc>
        <w:tc>
          <w:tcPr>
            <w:tcW w:w="2220" w:type="dxa"/>
            <w:vAlign w:val="center"/>
            <w:textDirection w:val="lrTb"/>
            <w:noWrap w:val="false"/>
          </w:tcPr>
          <w:p>
            <w:pPr>
              <w:pStyle w:val="724"/>
              <w:jc w:val="left"/>
              <w:keepLines w:val="0"/>
              <w:keepNext w:val="0"/>
              <w:pageBreakBefore w:val="0"/>
              <w:spacing w:line="300" w:lineRule="exact"/>
              <w:widowControl/>
              <w:rPr>
                <w:rFonts w:ascii="宋体" w:hAnsi="宋体" w:cs="宋体"/>
                <w:color w:val="000000"/>
                <w:sz w:val="24"/>
              </w:rPr>
            </w:pPr>
            <w:r>
              <w:rPr>
                <w:rFonts w:hint="eastAsia" w:ascii="宋体" w:hAnsi="宋体" w:cs="宋体"/>
                <w:color w:val="000000"/>
                <w:sz w:val="24"/>
              </w:rPr>
              <w:t xml:space="preserve">提供人员证书和投标单位为其缴纳的202</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月-2026年</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月中任意一个月的社保缴纳证明。</w:t>
            </w:r>
            <w:r>
              <w:rPr>
                <w:rFonts w:ascii="宋体" w:hAnsi="宋体" w:cs="宋体"/>
                <w:color w:val="000000"/>
                <w:sz w:val="24"/>
              </w:rPr>
            </w:r>
            <w:r/>
          </w:p>
        </w:tc>
      </w:tr>
      <w:tr>
        <w:trPr>
          <w:trHeight w:val="963"/>
        </w:trPr>
        <w:tc>
          <w:tcPr>
            <w:tcW w:w="1212" w:type="dxa"/>
            <w:vAlign w:val="center"/>
            <w:vMerge w:val="continue"/>
            <w:textDirection w:val="lrTb"/>
            <w:noWrap w:val="false"/>
          </w:tcPr>
          <w:p>
            <w:pPr>
              <w:pStyle w:val="724"/>
              <w:jc w:val="center"/>
              <w:spacing w:after="0" w:line="300" w:lineRule="exact"/>
              <w:widowControl/>
              <w:rPr>
                <w:rFonts w:ascii="宋体" w:hAnsi="宋体" w:cs="宋体"/>
                <w:color w:val="000000"/>
                <w:sz w:val="24"/>
              </w:rPr>
            </w:pPr>
            <w:r>
              <w:rPr>
                <w:rFonts w:ascii="宋体" w:hAnsi="宋体" w:cs="宋体"/>
                <w:color w:val="000000"/>
                <w:sz w:val="24"/>
              </w:rPr>
            </w:r>
            <w:r/>
          </w:p>
        </w:tc>
        <w:tc>
          <w:tcPr>
            <w:tcW w:w="4958" w:type="dxa"/>
            <w:vAlign w:val="center"/>
            <w:textDirection w:val="lrTb"/>
            <w:noWrap w:val="false"/>
          </w:tcPr>
          <w:p>
            <w:pPr>
              <w:pStyle w:val="724"/>
              <w:keepLines w:val="0"/>
              <w:keepNext w:val="0"/>
              <w:pageBreakBefore w:val="0"/>
              <w:spacing w:line="300" w:lineRule="exact"/>
              <w:rPr>
                <w:rFonts w:ascii="宋体" w:hAnsi="宋体" w:cs="宋体"/>
                <w:color w:val="000000"/>
                <w:sz w:val="24"/>
              </w:rPr>
            </w:pPr>
            <w:r>
              <w:rPr>
                <w:rFonts w:hint="eastAsia" w:ascii="宋体" w:hAnsi="宋体" w:cs="宋体"/>
                <w:b/>
                <w:bCs/>
                <w:color w:val="000000"/>
                <w:sz w:val="24"/>
              </w:rPr>
              <w:t xml:space="preserve">3.</w:t>
            </w:r>
            <w:r>
              <w:rPr>
                <w:rFonts w:ascii="宋体" w:hAnsi="宋体" w:cs="宋体"/>
                <w:b/>
                <w:bCs/>
                <w:color w:val="000000"/>
                <w:sz w:val="24"/>
              </w:rPr>
              <w:t xml:space="preserve">2</w:t>
            </w:r>
            <w:r>
              <w:rPr>
                <w:rFonts w:hint="eastAsia" w:ascii="宋体" w:hAnsi="宋体" w:cs="宋体"/>
                <w:b/>
                <w:bCs/>
                <w:color w:val="000000"/>
                <w:sz w:val="24"/>
              </w:rPr>
              <w:t xml:space="preserve">、企业业绩：</w:t>
            </w:r>
            <w:r>
              <w:rPr>
                <w:rFonts w:hint="eastAsia" w:ascii="宋体" w:hAnsi="宋体" w:cs="宋体"/>
                <w:color w:val="000000"/>
                <w:sz w:val="24"/>
              </w:rPr>
              <w:t xml:space="preserve">投标人提供自2023年</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月1日以来承接的</w:t>
            </w:r>
            <w:r>
              <w:rPr>
                <w:rFonts w:hint="eastAsia" w:ascii="宋体" w:hAnsi="宋体" w:cs="宋体"/>
                <w:color w:val="000000"/>
                <w:sz w:val="24"/>
                <w:lang w:val="en-US" w:eastAsia="zh-CN"/>
              </w:rPr>
              <w:t xml:space="preserve">软件开发项目</w:t>
            </w:r>
            <w:r>
              <w:rPr>
                <w:rFonts w:hint="eastAsia" w:ascii="宋体" w:hAnsi="宋体" w:cs="宋体"/>
                <w:color w:val="000000"/>
                <w:sz w:val="24"/>
              </w:rPr>
              <w:t xml:space="preserve">案例，有一个得5分，最高得15分。</w:t>
            </w:r>
            <w:r>
              <w:rPr>
                <w:rFonts w:ascii="宋体" w:hAnsi="宋体" w:cs="宋体"/>
                <w:color w:val="000000"/>
                <w:sz w:val="24"/>
              </w:rPr>
            </w:r>
            <w:r/>
          </w:p>
        </w:tc>
        <w:tc>
          <w:tcPr>
            <w:tcW w:w="1060" w:type="dxa"/>
            <w:vAlign w:val="center"/>
            <w:textDirection w:val="lrTb"/>
            <w:noWrap w:val="false"/>
          </w:tcPr>
          <w:p>
            <w:pPr>
              <w:pStyle w:val="724"/>
              <w:jc w:val="center"/>
              <w:keepLines w:val="0"/>
              <w:keepNext w:val="0"/>
              <w:pageBreakBefore w:val="0"/>
              <w:spacing w:line="300" w:lineRule="exact"/>
              <w:widowControl/>
              <w:rPr>
                <w:rFonts w:ascii="宋体" w:hAnsi="宋体" w:cs="宋体"/>
                <w:color w:val="000000"/>
                <w:sz w:val="24"/>
              </w:rPr>
            </w:pPr>
            <w:r>
              <w:rPr>
                <w:rFonts w:hint="eastAsia" w:ascii="宋体" w:hAnsi="宋体" w:cs="宋体"/>
                <w:color w:val="000000"/>
                <w:sz w:val="24"/>
              </w:rPr>
              <w:t xml:space="preserve">15</w:t>
            </w:r>
            <w:r>
              <w:rPr>
                <w:rFonts w:ascii="宋体" w:hAnsi="宋体" w:cs="宋体"/>
                <w:color w:val="000000"/>
                <w:sz w:val="24"/>
              </w:rPr>
            </w:r>
            <w:r/>
          </w:p>
        </w:tc>
        <w:tc>
          <w:tcPr>
            <w:tcW w:w="2220" w:type="dxa"/>
            <w:vAlign w:val="center"/>
            <w:textDirection w:val="lrTb"/>
            <w:noWrap w:val="false"/>
          </w:tcPr>
          <w:p>
            <w:pPr>
              <w:pStyle w:val="724"/>
              <w:jc w:val="left"/>
              <w:keepLines w:val="0"/>
              <w:keepNext w:val="0"/>
              <w:pageBreakBefore w:val="0"/>
              <w:spacing w:line="300" w:lineRule="exact"/>
              <w:widowControl/>
              <w:rPr>
                <w:rFonts w:hint="eastAsia" w:ascii="宋体" w:hAnsi="宋体" w:cs="宋体"/>
                <w:color w:val="000000"/>
                <w:sz w:val="24"/>
              </w:rPr>
            </w:pPr>
            <w:r>
              <w:rPr>
                <w:rFonts w:hint="eastAsia" w:ascii="宋体" w:hAnsi="宋体" w:cs="宋体"/>
                <w:color w:val="000000"/>
                <w:sz w:val="24"/>
              </w:rPr>
              <w:t xml:space="preserve">提供业绩合同【时间以合同签订时间为准，并精确到年月日</w:t>
            </w:r>
            <w:r>
              <w:rPr>
                <w:rFonts w:hint="eastAsia" w:ascii="宋体" w:hAnsi="宋体" w:cs="宋体"/>
                <w:color w:val="000000"/>
                <w:sz w:val="24"/>
                <w:lang w:bidi="ar"/>
              </w:rPr>
              <w:t xml:space="preserve">】</w:t>
            </w:r>
            <w:r>
              <w:rPr>
                <w:rFonts w:hint="eastAsia" w:ascii="宋体" w:hAnsi="宋体" w:cs="宋体"/>
                <w:color w:val="000000"/>
                <w:sz w:val="24"/>
              </w:rPr>
            </w:r>
            <w:r/>
          </w:p>
        </w:tc>
      </w:tr>
      <w:tr>
        <w:trPr>
          <w:trHeight w:val="1116"/>
        </w:trPr>
        <w:tc>
          <w:tcPr>
            <w:tcW w:w="1212" w:type="dxa"/>
            <w:vAlign w:val="center"/>
            <w:vMerge w:val="continue"/>
            <w:textDirection w:val="lrTb"/>
            <w:noWrap w:val="false"/>
          </w:tcPr>
          <w:p>
            <w:pPr>
              <w:pStyle w:val="724"/>
              <w:jc w:val="center"/>
              <w:spacing w:after="0" w:line="300" w:lineRule="exact"/>
              <w:widowControl/>
              <w:rPr>
                <w:rFonts w:ascii="宋体" w:hAnsi="宋体" w:cs="宋体"/>
                <w:color w:val="000000"/>
                <w:sz w:val="24"/>
              </w:rPr>
            </w:pPr>
            <w:r>
              <w:rPr>
                <w:rFonts w:ascii="宋体" w:hAnsi="宋体" w:cs="宋体"/>
                <w:color w:val="000000"/>
                <w:sz w:val="24"/>
              </w:rPr>
            </w:r>
            <w:r/>
          </w:p>
        </w:tc>
        <w:tc>
          <w:tcPr>
            <w:tcW w:w="4958" w:type="dxa"/>
            <w:vAlign w:val="center"/>
            <w:textDirection w:val="lrTb"/>
            <w:noWrap w:val="false"/>
          </w:tcPr>
          <w:p>
            <w:pPr>
              <w:pStyle w:val="724"/>
              <w:jc w:val="left"/>
              <w:keepLines w:val="0"/>
              <w:keepNext w:val="0"/>
              <w:pageBreakBefore w:val="0"/>
              <w:spacing w:line="300" w:lineRule="exact"/>
              <w:widowControl/>
              <w:rPr>
                <w:rFonts w:ascii="宋体" w:hAnsi="宋体" w:cs="宋体"/>
                <w:color w:val="000000"/>
                <w:sz w:val="24"/>
              </w:rPr>
            </w:pPr>
            <w:r>
              <w:rPr>
                <w:rFonts w:hint="eastAsia" w:ascii="宋体" w:hAnsi="宋体" w:cs="宋体"/>
                <w:b/>
                <w:bCs/>
                <w:color w:val="000000"/>
                <w:sz w:val="24"/>
              </w:rPr>
              <w:t xml:space="preserve">3.3、企业认证：</w:t>
            </w:r>
            <w:r>
              <w:rPr>
                <w:rFonts w:hint="eastAsia" w:ascii="宋体" w:hAnsi="宋体" w:cs="宋体"/>
                <w:bCs/>
                <w:color w:val="000000"/>
                <w:sz w:val="24"/>
                <w:lang w:bidi="ar"/>
              </w:rPr>
              <w:t xml:space="preserve">投标人具有有效期内的</w:t>
            </w:r>
            <w:r>
              <w:rPr>
                <w:rFonts w:hint="eastAsia" w:ascii="宋体" w:hAnsi="宋体" w:cs="宋体"/>
                <w:color w:val="000000"/>
                <w:sz w:val="24"/>
              </w:rPr>
              <w:t xml:space="preserve">ISO20000信息技术管理体系认证得3分</w:t>
            </w:r>
            <w:r>
              <w:rPr>
                <w:rFonts w:hint="eastAsia" w:ascii="宋体" w:hAnsi="宋体" w:cs="宋体"/>
                <w:bCs/>
                <w:color w:val="000000"/>
                <w:sz w:val="24"/>
                <w:lang w:bidi="ar"/>
              </w:rPr>
              <w:t xml:space="preserve">；具有有效期内的</w:t>
            </w:r>
            <w:r>
              <w:rPr>
                <w:rFonts w:hint="eastAsia" w:ascii="宋体" w:hAnsi="宋体" w:cs="宋体"/>
                <w:color w:val="000000"/>
                <w:sz w:val="24"/>
              </w:rPr>
              <w:t xml:space="preserve">ISO270</w:t>
            </w:r>
            <w:r>
              <w:rPr>
                <w:rFonts w:hint="eastAsia" w:ascii="宋体" w:hAnsi="宋体" w:eastAsia="宋体" w:cs="宋体"/>
                <w:color w:val="000000"/>
                <w:sz w:val="24"/>
              </w:rPr>
              <w:t xml:space="preserve">01信息安全体系认证得3分；具有有效期内的ISO9001质量管理体系认证证书得3分。本项最</w:t>
            </w:r>
            <w:r>
              <w:rPr>
                <w:rFonts w:hint="eastAsia" w:ascii="宋体" w:hAnsi="宋体" w:cs="宋体"/>
                <w:bCs/>
                <w:color w:val="000000"/>
                <w:sz w:val="24"/>
                <w:lang w:bidi="ar"/>
              </w:rPr>
              <w:t xml:space="preserve">高得9分。</w:t>
            </w:r>
            <w:r>
              <w:rPr>
                <w:rFonts w:ascii="宋体" w:hAnsi="宋体" w:cs="宋体"/>
                <w:color w:val="000000"/>
                <w:sz w:val="24"/>
              </w:rPr>
            </w:r>
            <w:r/>
          </w:p>
        </w:tc>
        <w:tc>
          <w:tcPr>
            <w:tcW w:w="1060" w:type="dxa"/>
            <w:vAlign w:val="center"/>
            <w:textDirection w:val="lrTb"/>
            <w:noWrap w:val="false"/>
          </w:tcPr>
          <w:p>
            <w:pPr>
              <w:pStyle w:val="724"/>
              <w:jc w:val="center"/>
              <w:keepLines w:val="0"/>
              <w:keepNext w:val="0"/>
              <w:pageBreakBefore w:val="0"/>
              <w:spacing w:line="300" w:lineRule="exact"/>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2220" w:type="dxa"/>
            <w:vAlign w:val="center"/>
            <w:textDirection w:val="lrTb"/>
            <w:noWrap w:val="false"/>
          </w:tcPr>
          <w:p>
            <w:pPr>
              <w:pStyle w:val="724"/>
              <w:jc w:val="left"/>
              <w:keepLines w:val="0"/>
              <w:keepNext w:val="0"/>
              <w:pageBreakBefore w:val="0"/>
              <w:spacing w:line="300" w:lineRule="exact"/>
              <w:widowControl/>
              <w:rPr>
                <w:rFonts w:ascii="宋体" w:hAnsi="宋体" w:cs="宋体"/>
                <w:color w:val="000000"/>
                <w:sz w:val="24"/>
              </w:rPr>
            </w:pPr>
            <w:r>
              <w:rPr>
                <w:rFonts w:hint="eastAsia" w:ascii="宋体" w:hAnsi="宋体" w:cs="宋体"/>
                <w:color w:val="000000"/>
                <w:sz w:val="24"/>
              </w:rPr>
              <w:t xml:space="preserve">提供认证证书【国家认监委官网最新查询状态须为“有效”】</w:t>
            </w:r>
            <w:r>
              <w:rPr>
                <w:rFonts w:ascii="宋体" w:hAnsi="宋体" w:cs="宋体"/>
                <w:color w:val="000000"/>
                <w:sz w:val="24"/>
              </w:rPr>
            </w:r>
            <w:r/>
          </w:p>
        </w:tc>
      </w:tr>
    </w:tbl>
    <w:p>
      <w:pPr>
        <w:pStyle w:val="736"/>
        <w:keepLines w:val="0"/>
        <w:keepNext w:val="0"/>
        <w:pageBreakBefore w:val="0"/>
        <w:spacing w:before="0" w:after="0" w:line="500" w:lineRule="exact"/>
        <w:widowControl w:val="off"/>
        <w:tabs>
          <w:tab w:val="left" w:pos="567" w:leader="none"/>
        </w:tabs>
        <w:rPr>
          <w:b/>
          <w:color w:val="000000"/>
          <w:sz w:val="36"/>
          <w:szCs w:val="36"/>
        </w:rPr>
      </w:pPr>
      <w:r>
        <w:rPr>
          <w:rFonts w:hint="eastAsia"/>
          <w:b/>
          <w:bCs/>
          <w:color w:val="000000"/>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118"/>
      <w:r/>
      <w:bookmarkEnd w:id="119"/>
      <w:r>
        <w:rPr>
          <w:b/>
          <w:color w:val="000000"/>
          <w:sz w:val="36"/>
          <w:szCs w:val="36"/>
        </w:rPr>
      </w:r>
      <w:r/>
    </w:p>
    <w:p>
      <w:pPr>
        <w:pStyle w:val="724"/>
        <w:jc w:val="center"/>
        <w:keepLines w:val="0"/>
        <w:keepNext w:val="0"/>
        <w:pageBreakBefore w:val="0"/>
        <w:spacing w:after="0" w:line="500" w:lineRule="exact"/>
        <w:widowControl w:val="off"/>
        <w:rPr>
          <w:b/>
          <w:color w:val="000000"/>
          <w:sz w:val="36"/>
          <w:szCs w:val="36"/>
        </w:rPr>
        <w:outlineLvl w:val="0"/>
      </w:pPr>
      <w:r>
        <w:rPr>
          <w:b/>
          <w:color w:val="000000"/>
          <w:sz w:val="36"/>
          <w:szCs w:val="36"/>
        </w:rPr>
      </w:r>
      <w:r/>
    </w:p>
    <w:p>
      <w:pPr>
        <w:pStyle w:val="724"/>
        <w:jc w:val="center"/>
        <w:spacing w:after="0" w:line="360" w:lineRule="auto"/>
        <w:rPr>
          <w:b/>
          <w:color w:val="000000"/>
          <w:sz w:val="36"/>
          <w:szCs w:val="36"/>
        </w:rPr>
        <w:outlineLvl w:val="0"/>
      </w:pPr>
      <w:r>
        <w:rPr>
          <w:b/>
          <w:color w:val="000000"/>
          <w:sz w:val="36"/>
          <w:szCs w:val="36"/>
        </w:rPr>
      </w:r>
      <w:r/>
    </w:p>
    <w:p>
      <w:pPr>
        <w:pStyle w:val="724"/>
        <w:spacing w:after="0" w:line="360" w:lineRule="auto"/>
        <w:rPr>
          <w:b/>
          <w:color w:val="000000"/>
          <w:sz w:val="36"/>
          <w:szCs w:val="36"/>
        </w:rPr>
        <w:outlineLvl w:val="0"/>
      </w:pPr>
      <w:r>
        <w:rPr>
          <w:b/>
          <w:color w:val="000000"/>
          <w:sz w:val="36"/>
          <w:szCs w:val="36"/>
        </w:rPr>
      </w:r>
      <w:r/>
    </w:p>
    <w:p>
      <w:pPr>
        <w:pStyle w:val="736"/>
        <w:tabs>
          <w:tab w:val="left" w:pos="567" w:leader="none"/>
        </w:tabs>
        <w:rPr>
          <w:b/>
          <w:color w:val="000000"/>
          <w:sz w:val="36"/>
          <w:szCs w:val="36"/>
        </w:rPr>
      </w:pPr>
      <w:r>
        <w:rPr>
          <w:b/>
          <w:color w:val="000000"/>
          <w:sz w:val="36"/>
          <w:szCs w:val="36"/>
        </w:rPr>
      </w:r>
      <w:r/>
    </w:p>
    <w:p>
      <w:pPr>
        <w:pStyle w:val="736"/>
        <w:tabs>
          <w:tab w:val="left" w:pos="567" w:leader="none"/>
        </w:tabs>
        <w:rPr>
          <w:b/>
          <w:color w:val="000000"/>
          <w:sz w:val="36"/>
          <w:szCs w:val="36"/>
        </w:rPr>
      </w:pPr>
      <w:r>
        <w:rPr>
          <w:b/>
          <w:color w:val="000000"/>
          <w:sz w:val="36"/>
          <w:szCs w:val="36"/>
        </w:rPr>
      </w:r>
      <w:r/>
    </w:p>
    <w:p>
      <w:pPr>
        <w:pStyle w:val="736"/>
        <w:tabs>
          <w:tab w:val="left" w:pos="567" w:leader="none"/>
        </w:tabs>
        <w:rPr>
          <w:b/>
          <w:color w:val="000000"/>
          <w:sz w:val="36"/>
          <w:szCs w:val="36"/>
        </w:rPr>
      </w:pPr>
      <w:r>
        <w:rPr>
          <w:b/>
          <w:color w:val="000000"/>
          <w:sz w:val="36"/>
          <w:szCs w:val="36"/>
        </w:rPr>
      </w:r>
      <w:r/>
    </w:p>
    <w:p>
      <w:pPr>
        <w:pStyle w:val="736"/>
        <w:tabs>
          <w:tab w:val="left" w:pos="567" w:leader="none"/>
        </w:tabs>
        <w:rPr>
          <w:b/>
          <w:color w:val="000000"/>
          <w:sz w:val="36"/>
          <w:szCs w:val="36"/>
        </w:rPr>
      </w:pPr>
      <w:r>
        <w:rPr>
          <w:b/>
          <w:color w:val="000000"/>
          <w:sz w:val="36"/>
          <w:szCs w:val="36"/>
        </w:rPr>
      </w:r>
      <w:r/>
    </w:p>
    <w:p>
      <w:pPr>
        <w:pStyle w:val="736"/>
        <w:tabs>
          <w:tab w:val="left" w:pos="567" w:leader="none"/>
        </w:tabs>
        <w:rPr>
          <w:b/>
          <w:color w:val="000000"/>
          <w:sz w:val="36"/>
          <w:szCs w:val="36"/>
        </w:rPr>
      </w:pPr>
      <w:r>
        <w:rPr>
          <w:b/>
          <w:color w:val="000000"/>
          <w:sz w:val="36"/>
          <w:szCs w:val="36"/>
        </w:rPr>
      </w:r>
      <w:r/>
    </w:p>
    <w:p>
      <w:pPr>
        <w:pStyle w:val="736"/>
        <w:tabs>
          <w:tab w:val="left" w:pos="567" w:leader="none"/>
        </w:tabs>
        <w:rPr>
          <w:b/>
          <w:color w:val="000000"/>
          <w:sz w:val="36"/>
          <w:szCs w:val="36"/>
        </w:rPr>
      </w:pPr>
      <w:r>
        <w:rPr>
          <w:b/>
          <w:color w:val="000000"/>
          <w:sz w:val="36"/>
          <w:szCs w:val="36"/>
        </w:rPr>
      </w:r>
      <w:r/>
    </w:p>
    <w:p>
      <w:pPr>
        <w:pStyle w:val="724"/>
        <w:jc w:val="center"/>
        <w:spacing w:after="0" w:line="360" w:lineRule="auto"/>
        <w:rPr>
          <w:color w:val="000000"/>
          <w:sz w:val="24"/>
        </w:rPr>
        <w:outlineLvl w:val="0"/>
      </w:pPr>
      <w:r>
        <w:rPr>
          <w:b/>
          <w:color w:val="000000"/>
          <w:sz w:val="36"/>
          <w:szCs w:val="36"/>
        </w:rPr>
        <w:t xml:space="preserve">第五章   采购需求</w:t>
      </w:r>
      <w:bookmarkEnd w:id="104"/>
      <w:r>
        <w:rPr>
          <w:color w:val="000000"/>
          <w:sz w:val="24"/>
        </w:rPr>
      </w:r>
      <w:r/>
    </w:p>
    <w:p>
      <w:pPr>
        <w:pStyle w:val="1170"/>
        <w:contextualSpacing/>
        <w:ind w:firstLine="482"/>
        <w:spacing w:after="0" w:line="360" w:lineRule="auto"/>
        <w:rPr>
          <w:rFonts w:ascii="Times New Roman" w:hAnsi="Times New Roman"/>
          <w:b/>
          <w:color w:val="000000"/>
          <w:sz w:val="24"/>
          <w:szCs w:val="24"/>
        </w:rPr>
      </w:pPr>
      <w:r>
        <w:rPr>
          <w:rFonts w:hint="eastAsia" w:ascii="Times New Roman" w:hAnsi="Times New Roman"/>
          <w:b/>
          <w:color w:val="000000"/>
          <w:sz w:val="24"/>
          <w:szCs w:val="24"/>
        </w:rPr>
        <w:t xml:space="preserve">一、项目概况</w:t>
      </w:r>
      <w:r>
        <w:rPr>
          <w:rFonts w:ascii="Times New Roman" w:hAnsi="Times New Roman"/>
          <w:b/>
          <w:color w:val="000000"/>
          <w:sz w:val="24"/>
          <w:szCs w:val="24"/>
        </w:rPr>
      </w:r>
      <w:r/>
    </w:p>
    <w:p>
      <w:pPr>
        <w:pStyle w:val="724"/>
        <w:ind w:firstLine="480"/>
        <w:jc w:val="left"/>
        <w:spacing w:after="0" w:line="360" w:lineRule="auto"/>
        <w:widowControl/>
        <w:rPr>
          <w:rFonts w:hint="eastAsia"/>
          <w:bCs/>
          <w:color w:val="000000"/>
          <w:sz w:val="24"/>
        </w:rPr>
      </w:pPr>
      <w:r>
        <w:rPr>
          <w:rFonts w:hint="eastAsia"/>
          <w:bCs/>
          <w:color w:val="000000"/>
          <w:sz w:val="24"/>
        </w:rPr>
        <w:t xml:space="preserve">本项目为常州市武进区数字政府一体化平台建设项目（物联感知和AI智能分析模块），建设单位为常州市武进区数据局。项目旨在通过整合社情民意智能分析、“鹰眼” 视频汇聚、融合通信、基层智能治理四大核心子模块，解决当前政务数据分散、协同不畅、智能化水平不足等问题，实现政府各部门之间的数据共享和业务协同，打破信息孤岛，提高政务服务整体效能，推动与其他服务平台的互联互通，实现资源共享和服务互补。</w:t>
      </w:r>
      <w:r>
        <w:rPr>
          <w:rFonts w:hint="eastAsia"/>
          <w:bCs/>
          <w:color w:val="000000"/>
          <w:sz w:val="24"/>
        </w:rPr>
      </w:r>
      <w:r/>
    </w:p>
    <w:p>
      <w:pPr>
        <w:pStyle w:val="724"/>
        <w:ind w:firstLine="480"/>
        <w:jc w:val="left"/>
        <w:spacing w:after="0" w:line="360" w:lineRule="auto"/>
        <w:widowControl/>
        <w:rPr>
          <w:rFonts w:hint="eastAsia"/>
          <w:bCs/>
          <w:color w:val="000000"/>
          <w:sz w:val="24"/>
        </w:rPr>
      </w:pPr>
      <w:r>
        <w:rPr>
          <w:rFonts w:hint="eastAsia"/>
          <w:bCs/>
          <w:color w:val="000000"/>
          <w:sz w:val="24"/>
        </w:rPr>
        <w:t xml:space="preserve">（1）社情民意智能分析子模块</w:t>
      </w:r>
      <w:r>
        <w:rPr>
          <w:rFonts w:hint="eastAsia"/>
          <w:bCs/>
          <w:color w:val="000000"/>
          <w:sz w:val="24"/>
        </w:rPr>
      </w:r>
      <w:r/>
    </w:p>
    <w:p>
      <w:pPr>
        <w:pStyle w:val="724"/>
        <w:ind w:firstLine="480"/>
        <w:jc w:val="left"/>
        <w:spacing w:after="0" w:line="360" w:lineRule="auto"/>
        <w:widowControl/>
        <w:rPr>
          <w:rFonts w:hint="eastAsia"/>
          <w:bCs/>
          <w:color w:val="000000"/>
          <w:sz w:val="24"/>
        </w:rPr>
      </w:pPr>
      <w:r>
        <w:rPr>
          <w:rFonts w:hint="eastAsia"/>
          <w:bCs/>
          <w:color w:val="000000"/>
          <w:sz w:val="24"/>
        </w:rPr>
        <w:t xml:space="preserve">基于武进区已建成的“热线管家”系统平台，建设社情民意智能分析子模块。为“热线管家”系统平台提供系统升级优化，从而加强一站式数据接入到数据消费全链路的智能数据构建与管理的大数据分析能力，进一步助力政务服务打造标准统一、融会贯通、资产生、服务化、闭环自优化的智能数据融合分析管理体系。系统集数据汇聚、存储、计算、集成、治理、服务、应用一体，支撑数据在全生命周期各个阶段的实施工作。</w:t>
      </w:r>
      <w:r>
        <w:rPr>
          <w:rFonts w:hint="eastAsia"/>
          <w:bCs/>
          <w:color w:val="000000"/>
          <w:sz w:val="24"/>
        </w:rPr>
      </w:r>
      <w:r/>
    </w:p>
    <w:p>
      <w:pPr>
        <w:pStyle w:val="724"/>
        <w:ind w:firstLine="480"/>
        <w:jc w:val="left"/>
        <w:spacing w:after="0" w:line="360" w:lineRule="auto"/>
        <w:widowControl/>
        <w:rPr>
          <w:rFonts w:hint="eastAsia"/>
          <w:bCs/>
          <w:color w:val="000000"/>
          <w:sz w:val="24"/>
        </w:rPr>
      </w:pPr>
      <w:r>
        <w:rPr>
          <w:rFonts w:hint="eastAsia"/>
          <w:bCs/>
          <w:color w:val="000000"/>
          <w:sz w:val="24"/>
        </w:rPr>
        <w:t xml:space="preserve">（2）“鹰眼”视频汇聚子模块</w:t>
      </w:r>
      <w:r>
        <w:rPr>
          <w:rFonts w:hint="eastAsia"/>
          <w:bCs/>
          <w:color w:val="000000"/>
          <w:sz w:val="24"/>
        </w:rPr>
      </w:r>
      <w:r/>
    </w:p>
    <w:p>
      <w:pPr>
        <w:pStyle w:val="724"/>
        <w:ind w:firstLine="480"/>
        <w:jc w:val="left"/>
        <w:spacing w:after="0" w:line="360" w:lineRule="auto"/>
        <w:widowControl/>
        <w:rPr>
          <w:rFonts w:hint="eastAsia"/>
          <w:bCs/>
          <w:color w:val="000000"/>
          <w:sz w:val="24"/>
        </w:rPr>
      </w:pPr>
      <w:r>
        <w:rPr>
          <w:rFonts w:hint="eastAsia"/>
          <w:bCs/>
          <w:color w:val="000000"/>
          <w:sz w:val="24"/>
        </w:rPr>
        <w:t xml:space="preserve">“鹰眼”视频汇聚子模块以实现视频资源的全量汇聚和统一管理为核心目标，重点打造视频资源统一调用、权限统一管控、跨部门协同、城运场景应用赋能、数据安全管控等能力。形成“资源整合-视频查看-安全管控-场景赋能”的一体化应用体系。</w:t>
      </w:r>
      <w:r>
        <w:rPr>
          <w:rFonts w:hint="eastAsia"/>
          <w:bCs/>
          <w:color w:val="000000"/>
          <w:sz w:val="24"/>
        </w:rPr>
      </w:r>
      <w:r/>
    </w:p>
    <w:p>
      <w:pPr>
        <w:pStyle w:val="724"/>
        <w:ind w:firstLine="480"/>
        <w:jc w:val="left"/>
        <w:spacing w:after="0" w:line="360" w:lineRule="auto"/>
        <w:widowControl/>
        <w:rPr>
          <w:rFonts w:hint="eastAsia"/>
          <w:bCs/>
          <w:color w:val="000000"/>
          <w:sz w:val="24"/>
        </w:rPr>
      </w:pPr>
      <w:r>
        <w:rPr>
          <w:rFonts w:hint="eastAsia"/>
          <w:bCs/>
          <w:color w:val="000000"/>
          <w:sz w:val="24"/>
        </w:rPr>
        <w:t xml:space="preserve">（3）融合通信子模块</w:t>
      </w:r>
      <w:r>
        <w:rPr>
          <w:rFonts w:hint="eastAsia"/>
          <w:bCs/>
          <w:color w:val="000000"/>
          <w:sz w:val="24"/>
        </w:rPr>
      </w:r>
      <w:r/>
    </w:p>
    <w:p>
      <w:pPr>
        <w:pStyle w:val="724"/>
        <w:ind w:firstLine="480"/>
        <w:jc w:val="left"/>
        <w:spacing w:after="0" w:line="360" w:lineRule="auto"/>
        <w:widowControl/>
        <w:rPr>
          <w:rFonts w:hint="eastAsia"/>
          <w:bCs/>
          <w:color w:val="000000"/>
          <w:sz w:val="24"/>
        </w:rPr>
      </w:pPr>
      <w:r>
        <w:rPr>
          <w:rFonts w:hint="eastAsia"/>
          <w:bCs/>
          <w:color w:val="000000"/>
          <w:sz w:val="24"/>
        </w:rPr>
        <w:t xml:space="preserve">在已建融合通信的基础上，支持采用SIP、PSIP、H.323、GB/T 28181-2016、RTP/RTSP等多类型底层协议对接各类音视频设备或平台，实现对多厂商多类型音视频资源的深度支持与整合。在融合武进区各类音视频设备通信的基础上，进一步提升跨网跨区域音视频融合能力、加强跨部门多场景应用落地，实现武进区城运中心与各委办局之间的大屏同步联动，音视频互融互通，确保各类资源平时各司其职，战时协同作战，有机结合，有效提升立体化防控能力。</w:t>
      </w:r>
      <w:r>
        <w:rPr>
          <w:rFonts w:hint="eastAsia"/>
          <w:bCs/>
          <w:color w:val="000000"/>
          <w:sz w:val="24"/>
        </w:rPr>
      </w:r>
      <w:r/>
    </w:p>
    <w:p>
      <w:pPr>
        <w:pStyle w:val="724"/>
        <w:ind w:firstLine="480"/>
        <w:jc w:val="left"/>
        <w:spacing w:after="0" w:line="360" w:lineRule="auto"/>
        <w:widowControl/>
        <w:rPr>
          <w:rFonts w:hint="eastAsia"/>
          <w:bCs/>
          <w:color w:val="000000"/>
          <w:sz w:val="24"/>
        </w:rPr>
      </w:pPr>
      <w:r>
        <w:rPr>
          <w:rFonts w:hint="eastAsia"/>
          <w:bCs/>
          <w:color w:val="000000"/>
          <w:sz w:val="24"/>
        </w:rPr>
        <w:t xml:space="preserve">（4）基层智能治理子模块</w:t>
      </w:r>
      <w:r>
        <w:rPr>
          <w:rFonts w:hint="eastAsia"/>
          <w:bCs/>
          <w:color w:val="000000"/>
          <w:sz w:val="24"/>
        </w:rPr>
      </w:r>
      <w:r/>
    </w:p>
    <w:p>
      <w:pPr>
        <w:pStyle w:val="724"/>
        <w:ind w:firstLine="480"/>
        <w:jc w:val="left"/>
        <w:spacing w:after="0" w:line="360" w:lineRule="auto"/>
        <w:widowControl/>
        <w:rPr>
          <w:rFonts w:hint="eastAsia"/>
          <w:bCs/>
          <w:color w:val="000000"/>
          <w:sz w:val="24"/>
        </w:rPr>
      </w:pPr>
      <w:r>
        <w:rPr>
          <w:rFonts w:hint="eastAsia"/>
          <w:bCs/>
          <w:color w:val="000000"/>
          <w:sz w:val="24"/>
        </w:rPr>
        <w:t xml:space="preserve">提供“五个中心”整体架构基础功能建设，主要包括群组管理中心、舆情感知中心、政民沟通中心、信息发布中心、分析研判中心。同时，选取11个镇街，18个网格群进行试点使用，验证整体可行性和使用效果，进一步扩大推广试点范围，形成全区范围的推广使用。</w:t>
      </w:r>
      <w:r>
        <w:rPr>
          <w:rFonts w:hint="eastAsia"/>
          <w:bCs/>
          <w:color w:val="000000"/>
          <w:sz w:val="24"/>
        </w:rPr>
      </w:r>
      <w:r/>
    </w:p>
    <w:p>
      <w:pPr>
        <w:pStyle w:val="724"/>
        <w:ind w:firstLine="482"/>
        <w:jc w:val="left"/>
        <w:spacing w:after="0" w:line="360" w:lineRule="auto"/>
        <w:widowControl/>
        <w:rPr>
          <w:b/>
          <w:color w:val="000000"/>
          <w:sz w:val="24"/>
        </w:rPr>
      </w:pPr>
      <w:r>
        <w:rPr>
          <w:rFonts w:hint="eastAsia"/>
          <w:b/>
          <w:color w:val="000000"/>
          <w:sz w:val="24"/>
        </w:rPr>
        <w:t xml:space="preserve">二、商务要求</w:t>
      </w:r>
      <w:r>
        <w:rPr>
          <w:b/>
          <w:color w:val="000000"/>
          <w:sz w:val="24"/>
        </w:rPr>
      </w:r>
      <w:r/>
    </w:p>
    <w:p>
      <w:pPr>
        <w:pStyle w:val="724"/>
        <w:ind w:firstLine="480"/>
        <w:jc w:val="left"/>
        <w:spacing w:after="0" w:line="360" w:lineRule="auto"/>
        <w:tabs>
          <w:tab w:val="left" w:pos="525" w:leader="none"/>
          <w:tab w:val="left" w:pos="945" w:leader="none"/>
        </w:tabs>
        <w:rPr>
          <w:rFonts w:hint="eastAsia"/>
          <w:bCs/>
          <w:color w:val="000000"/>
          <w:sz w:val="24"/>
          <w:shd w:val="clear" w:color="auto" w:fill="ffff00"/>
        </w:rPr>
      </w:pPr>
      <w:r>
        <w:rPr>
          <w:rFonts w:hint="eastAsia"/>
          <w:bCs/>
          <w:color w:val="000000"/>
          <w:sz w:val="24"/>
        </w:rPr>
        <w:t xml:space="preserve">1.交付时间：合同签订之日起180个日历天内建设完成，通过采购人验收合格后至系统免费维护期结束。</w:t>
      </w:r>
      <w:r>
        <w:rPr>
          <w:rFonts w:hint="eastAsia"/>
          <w:bCs/>
          <w:color w:val="000000"/>
          <w:sz w:val="24"/>
          <w:shd w:val="clear" w:color="auto" w:fill="ffff00"/>
        </w:rPr>
      </w:r>
      <w:r/>
    </w:p>
    <w:p>
      <w:pPr>
        <w:pStyle w:val="724"/>
        <w:ind w:firstLine="480"/>
        <w:jc w:val="left"/>
        <w:spacing w:after="0" w:line="360" w:lineRule="auto"/>
        <w:tabs>
          <w:tab w:val="left" w:pos="525" w:leader="none"/>
          <w:tab w:val="left" w:pos="945" w:leader="none"/>
        </w:tabs>
        <w:rPr>
          <w:rFonts w:hint="eastAsia"/>
          <w:bCs/>
          <w:color w:val="000000"/>
          <w:sz w:val="24"/>
        </w:rPr>
      </w:pPr>
      <w:r>
        <w:rPr>
          <w:rFonts w:hint="eastAsia"/>
          <w:bCs/>
          <w:color w:val="000000"/>
          <w:sz w:val="24"/>
        </w:rPr>
        <w:t xml:space="preserve">2.交付地点：常州市武进区数据局</w:t>
      </w:r>
      <w:r>
        <w:rPr>
          <w:rFonts w:hint="eastAsia"/>
          <w:bCs/>
          <w:color w:val="000000"/>
          <w:sz w:val="24"/>
        </w:rPr>
      </w:r>
      <w:r/>
    </w:p>
    <w:p>
      <w:pPr>
        <w:pStyle w:val="724"/>
        <w:ind w:firstLine="480"/>
        <w:jc w:val="left"/>
        <w:pageBreakBefore w:val="0"/>
        <w:spacing w:after="0" w:line="360" w:lineRule="auto"/>
        <w:widowControl w:val="off"/>
        <w:tabs>
          <w:tab w:val="left" w:pos="525" w:leader="none"/>
          <w:tab w:val="left" w:pos="945" w:leader="none"/>
        </w:tabs>
        <w:rPr>
          <w:bCs/>
          <w:color w:val="000000"/>
          <w:sz w:val="24"/>
          <w:shd w:val="clear" w:color="auto" w:fill="ffff00"/>
        </w:rPr>
      </w:pPr>
      <w:r>
        <w:rPr>
          <w:rFonts w:hint="eastAsia"/>
          <w:bCs/>
          <w:color w:val="000000"/>
          <w:sz w:val="24"/>
        </w:rPr>
        <w:t xml:space="preserve">3.免费维护期：本次采购项目要求系统免费维护期不低于2年，投标人也可提供高于此期限的免费维护期，免费维护期从项目验收合格之日起算。</w:t>
      </w:r>
      <w:r>
        <w:rPr>
          <w:bCs/>
          <w:color w:val="000000"/>
          <w:sz w:val="24"/>
          <w:shd w:val="clear" w:color="auto" w:fill="ffff00"/>
        </w:rPr>
      </w:r>
      <w:r/>
    </w:p>
    <w:p>
      <w:pPr>
        <w:pStyle w:val="724"/>
        <w:ind w:firstLine="480"/>
        <w:jc w:val="left"/>
        <w:pageBreakBefore w:val="0"/>
        <w:spacing w:after="0" w:line="360" w:lineRule="auto"/>
        <w:widowControl w:val="off"/>
        <w:tabs>
          <w:tab w:val="left" w:pos="525" w:leader="none"/>
          <w:tab w:val="left" w:pos="945" w:leader="none"/>
        </w:tabs>
        <w:rPr>
          <w:rFonts w:hint="eastAsia"/>
          <w:bCs/>
          <w:color w:val="000000"/>
          <w:sz w:val="24"/>
        </w:rPr>
      </w:pPr>
      <w:r>
        <w:rPr>
          <w:rFonts w:hint="eastAsia"/>
          <w:bCs/>
          <w:color w:val="000000"/>
          <w:sz w:val="24"/>
        </w:rPr>
        <w:t xml:space="preserve">4. 付款条件（进度和方式）：</w:t>
      </w:r>
      <w:bookmarkStart w:id="299" w:name="_Hlk171958975"/>
      <w:r>
        <w:rPr>
          <w:rFonts w:hint="eastAsia"/>
          <w:bCs/>
          <w:color w:val="000000"/>
          <w:sz w:val="24"/>
        </w:rPr>
        <w:t xml:space="preserve">合同签订后10个工作日内支付合同总价50%作为预付款，项目建设完成系统试运行后，甲方组织最终验收，验收合格后支付合同总价（审计）50%。</w:t>
      </w:r>
      <w:r>
        <w:rPr>
          <w:rFonts w:hint="eastAsia"/>
          <w:bCs/>
          <w:color w:val="000000"/>
          <w:sz w:val="24"/>
        </w:rPr>
      </w:r>
      <w:r/>
    </w:p>
    <w:p>
      <w:pPr>
        <w:pStyle w:val="724"/>
        <w:ind w:firstLine="482"/>
        <w:jc w:val="left"/>
        <w:pageBreakBefore w:val="0"/>
        <w:spacing w:after="0" w:line="360" w:lineRule="auto"/>
        <w:widowControl w:val="off"/>
        <w:tabs>
          <w:tab w:val="left" w:pos="525" w:leader="none"/>
          <w:tab w:val="left" w:pos="945" w:leader="none"/>
        </w:tabs>
        <w:rPr>
          <w:rFonts w:hint="eastAsia"/>
          <w:b/>
          <w:color w:val="000000"/>
          <w:sz w:val="24"/>
        </w:rPr>
      </w:pPr>
      <w:r>
        <w:rPr>
          <w:b/>
          <w:color w:val="000000"/>
          <w:sz w:val="24"/>
        </w:rPr>
        <w:t xml:space="preserve">三</w:t>
      </w:r>
      <w:r>
        <w:rPr>
          <w:rFonts w:hint="eastAsia"/>
          <w:b/>
          <w:color w:val="000000"/>
          <w:sz w:val="24"/>
        </w:rPr>
        <w:t xml:space="preserve">、项目清单及功能要求</w:t>
      </w:r>
      <w:bookmarkEnd w:id="299"/>
      <w:r/>
      <w:bookmarkStart w:id="300" w:name="heading_3"/>
      <w:r>
        <w:rPr>
          <w:rFonts w:hint="eastAsia"/>
          <w:b/>
          <w:color w:val="000000"/>
          <w:sz w:val="24"/>
        </w:rPr>
      </w:r>
      <w:r/>
    </w:p>
    <w:p>
      <w:pPr>
        <w:pStyle w:val="727"/>
        <w:ind w:firstLine="284"/>
        <w:pageBreakBefore w:val="0"/>
        <w:spacing w:before="0" w:line="360" w:lineRule="auto"/>
        <w:widowControl w:val="off"/>
        <w:rPr>
          <w:rFonts w:hint="eastAsia" w:cs="宋体"/>
          <w:color w:val="000000"/>
          <w:szCs w:val="24"/>
        </w:rPr>
      </w:pPr>
      <w:r>
        <w:rPr>
          <w:rFonts w:hint="eastAsia" w:cs="宋体"/>
          <w:bCs/>
          <w:color w:val="000000"/>
          <w:szCs w:val="24"/>
          <w:u w:val="none"/>
        </w:rPr>
        <w:t xml:space="preserve">3.1．</w:t>
      </w:r>
      <w:r>
        <w:rPr>
          <w:rFonts w:hint="eastAsia" w:cs="宋体"/>
          <w:color w:val="000000"/>
          <w:szCs w:val="24"/>
          <w:u w:val="none"/>
        </w:rPr>
        <w:t xml:space="preserve">功能要求</w:t>
      </w:r>
      <w:r>
        <w:rPr>
          <w:rFonts w:hint="eastAsia" w:cs="宋体"/>
          <w:color w:val="000000"/>
          <w:szCs w:val="24"/>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90"/>
        <w:gridCol w:w="942"/>
        <w:gridCol w:w="1131"/>
        <w:gridCol w:w="1103"/>
        <w:gridCol w:w="4762"/>
      </w:tblGrid>
      <w:tr>
        <w:trPr>
          <w:trHeight w:val="391"/>
        </w:trPr>
        <w:tc>
          <w:tcPr>
            <w:tcBorders>
              <w:top w:val="single" w:color="000000" w:sz="4" w:space="0"/>
              <w:left w:val="single" w:color="000000" w:sz="4" w:space="0"/>
              <w:bottom w:val="single" w:color="000000" w:sz="8" w:space="0"/>
              <w:right w:val="single" w:color="000000" w:sz="8" w:space="0"/>
            </w:tcBorders>
            <w:tcW w:w="590" w:type="dxa"/>
            <w:vAlign w:val="center"/>
            <w:vMerge w:val="restart"/>
            <w:textDirection w:val="lrTb"/>
            <w:noWrap w:val="false"/>
          </w:tcPr>
          <w:p>
            <w:pPr>
              <w:pStyle w:val="724"/>
              <w:jc w:val="center"/>
              <w:pageBreakBefore w:val="0"/>
              <w:spacing w:line="216" w:lineRule="auto"/>
              <w:widowControl/>
              <w:rPr>
                <w:rFonts w:hint="eastAsia" w:ascii="宋体" w:hAnsi="宋体" w:cs="宋体"/>
                <w:b/>
                <w:bCs/>
                <w:color w:val="000000"/>
                <w:sz w:val="24"/>
              </w:rPr>
            </w:pPr>
            <w:r>
              <w:rPr>
                <w:rFonts w:hint="eastAsia" w:ascii="宋体" w:hAnsi="宋体" w:cs="宋体"/>
                <w:b/>
                <w:bCs/>
                <w:color w:val="000000"/>
                <w:sz w:val="24"/>
              </w:rPr>
              <w:t xml:space="preserve">序号</w:t>
            </w:r>
            <w:r>
              <w:rPr>
                <w:rFonts w:hint="eastAsia" w:ascii="宋体" w:hAnsi="宋体" w:cs="宋体"/>
                <w:b/>
                <w:bCs/>
                <w:color w:val="000000"/>
                <w:sz w:val="24"/>
              </w:rPr>
            </w:r>
            <w:r/>
          </w:p>
        </w:tc>
        <w:tc>
          <w:tcPr>
            <w:tcBorders>
              <w:top w:val="single" w:color="000000" w:sz="4" w:space="0"/>
              <w:left w:val="single" w:color="000000" w:sz="8" w:space="0"/>
              <w:bottom w:val="single" w:color="000000" w:sz="8" w:space="0"/>
              <w:right w:val="single" w:color="000000" w:sz="8" w:space="0"/>
            </w:tcBorders>
            <w:tcW w:w="942" w:type="dxa"/>
            <w:vAlign w:val="center"/>
            <w:vMerge w:val="restart"/>
            <w:textDirection w:val="lrTb"/>
            <w:noWrap w:val="false"/>
          </w:tcPr>
          <w:p>
            <w:pPr>
              <w:pStyle w:val="724"/>
              <w:jc w:val="center"/>
              <w:pageBreakBefore w:val="0"/>
              <w:spacing w:line="216" w:lineRule="auto"/>
              <w:widowControl/>
              <w:rPr>
                <w:rFonts w:hint="eastAsia" w:ascii="宋体" w:hAnsi="宋体" w:cs="宋体"/>
                <w:b/>
                <w:bCs/>
                <w:color w:val="000000"/>
                <w:sz w:val="24"/>
              </w:rPr>
            </w:pPr>
            <w:r>
              <w:rPr>
                <w:rFonts w:hint="eastAsia" w:ascii="宋体" w:hAnsi="宋体" w:cs="宋体"/>
                <w:b/>
                <w:bCs/>
                <w:color w:val="000000"/>
                <w:sz w:val="24"/>
              </w:rPr>
              <w:t xml:space="preserve">功能模块</w:t>
            </w:r>
            <w:r>
              <w:rPr>
                <w:rFonts w:hint="eastAsia" w:ascii="宋体" w:hAnsi="宋体" w:cs="宋体"/>
                <w:b/>
                <w:bCs/>
                <w:color w:val="000000"/>
                <w:sz w:val="24"/>
              </w:rPr>
            </w:r>
            <w:r/>
          </w:p>
        </w:tc>
        <w:tc>
          <w:tcPr>
            <w:tcBorders>
              <w:top w:val="singl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b/>
                <w:bCs/>
                <w:color w:val="000000"/>
                <w:sz w:val="24"/>
              </w:rPr>
            </w:pPr>
            <w:r>
              <w:rPr>
                <w:rFonts w:hint="eastAsia" w:ascii="宋体" w:hAnsi="宋体" w:cs="宋体"/>
                <w:b/>
                <w:bCs/>
                <w:color w:val="000000"/>
                <w:sz w:val="24"/>
              </w:rPr>
              <w:t xml:space="preserve">建设名称</w:t>
            </w:r>
            <w:r>
              <w:rPr>
                <w:rFonts w:hint="eastAsia" w:ascii="宋体" w:hAnsi="宋体" w:cs="宋体"/>
                <w:b/>
                <w:bCs/>
                <w:color w:val="000000"/>
                <w:sz w:val="24"/>
              </w:rPr>
            </w:r>
            <w:r/>
          </w:p>
        </w:tc>
        <w:tc>
          <w:tcPr>
            <w:tcBorders>
              <w:top w:val="single" w:color="000000" w:sz="4" w:space="0"/>
              <w:left w:val="single" w:color="000000" w:sz="8" w:space="0"/>
              <w:bottom w:val="single" w:color="000000" w:sz="8" w:space="0"/>
              <w:right w:val="single" w:color="000000" w:sz="8" w:space="0"/>
            </w:tcBorders>
            <w:tcW w:w="1103" w:type="dxa"/>
            <w:vAlign w:val="center"/>
            <w:vMerge w:val="restart"/>
            <w:textDirection w:val="lrTb"/>
            <w:noWrap w:val="false"/>
          </w:tcPr>
          <w:p>
            <w:pPr>
              <w:pStyle w:val="724"/>
              <w:jc w:val="center"/>
              <w:pageBreakBefore w:val="0"/>
              <w:spacing w:line="216" w:lineRule="auto"/>
              <w:widowControl/>
              <w:rPr>
                <w:rFonts w:hint="eastAsia" w:ascii="宋体" w:hAnsi="宋体" w:cs="宋体"/>
                <w:b/>
                <w:bCs/>
                <w:color w:val="000000"/>
                <w:sz w:val="24"/>
              </w:rPr>
            </w:pPr>
            <w:r>
              <w:rPr>
                <w:rFonts w:hint="eastAsia" w:ascii="宋体" w:hAnsi="宋体" w:cs="宋体"/>
                <w:b/>
                <w:bCs/>
                <w:color w:val="000000"/>
                <w:sz w:val="24"/>
              </w:rPr>
              <w:t xml:space="preserve">建设细项</w:t>
            </w:r>
            <w:r>
              <w:rPr>
                <w:rFonts w:hint="eastAsia" w:ascii="宋体" w:hAnsi="宋体" w:cs="宋体"/>
                <w:b/>
                <w:bCs/>
                <w:color w:val="000000"/>
                <w:sz w:val="24"/>
              </w:rPr>
            </w:r>
            <w:r/>
          </w:p>
        </w:tc>
        <w:tc>
          <w:tcPr>
            <w:tcBorders>
              <w:top w:val="single" w:color="000000" w:sz="4" w:space="0"/>
              <w:left w:val="single" w:color="000000" w:sz="8" w:space="0"/>
              <w:bottom w:val="single" w:color="000000" w:sz="8" w:space="0"/>
              <w:right w:val="single" w:color="000000" w:sz="8" w:space="0"/>
            </w:tcBorders>
            <w:tcW w:w="4762" w:type="dxa"/>
            <w:vAlign w:val="center"/>
            <w:vMerge w:val="restart"/>
            <w:textDirection w:val="lrTb"/>
            <w:noWrap w:val="false"/>
          </w:tcPr>
          <w:p>
            <w:pPr>
              <w:pStyle w:val="724"/>
              <w:jc w:val="center"/>
              <w:pageBreakBefore w:val="0"/>
              <w:spacing w:line="216" w:lineRule="auto"/>
              <w:widowControl/>
              <w:rPr>
                <w:rFonts w:hint="eastAsia" w:ascii="宋体" w:hAnsi="宋体" w:cs="宋体"/>
                <w:b/>
                <w:bCs/>
                <w:color w:val="000000"/>
                <w:sz w:val="24"/>
              </w:rPr>
            </w:pPr>
            <w:r>
              <w:rPr>
                <w:rFonts w:hint="eastAsia" w:ascii="宋体" w:hAnsi="宋体" w:cs="宋体"/>
                <w:b/>
                <w:bCs/>
                <w:color w:val="000000"/>
                <w:sz w:val="24"/>
              </w:rPr>
              <w:t xml:space="preserve">功能描述</w:t>
            </w:r>
            <w:r>
              <w:rPr>
                <w:rFonts w:hint="eastAsia" w:ascii="宋体" w:hAnsi="宋体" w:cs="宋体"/>
                <w:b/>
                <w:bCs/>
                <w:color w:val="000000"/>
                <w:sz w:val="24"/>
              </w:rPr>
            </w:r>
            <w:r/>
          </w:p>
        </w:tc>
      </w:tr>
      <w:tr>
        <w:trPr>
          <w:trHeight w:val="20"/>
        </w:trPr>
        <w:tc>
          <w:tcPr>
            <w:tcBorders>
              <w:top w:val="none" w:color="000000" w:sz="4" w:space="0"/>
              <w:left w:val="single" w:color="000000" w:sz="4" w:space="0"/>
              <w:bottom w:val="single" w:color="000000" w:sz="4"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Borders>
              <w:top w:val="none" w:color="000000" w:sz="4" w:space="0"/>
              <w:left w:val="single" w:color="000000" w:sz="8" w:space="0"/>
              <w:bottom w:val="single" w:color="000000" w:sz="4" w:space="0"/>
              <w:right w:val="single" w:color="000000" w:sz="8" w:space="0"/>
            </w:tcBorders>
            <w:tcW w:w="942"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社情民意智能分析子模块</w:t>
            </w:r>
            <w:r>
              <w:rPr>
                <w:rFonts w:hint="eastAsia" w:ascii="宋体" w:hAnsi="宋体" w:cs="宋体"/>
                <w:color w:val="000000"/>
                <w:sz w:val="24"/>
              </w:rPr>
            </w:r>
            <w:r/>
          </w:p>
        </w:tc>
        <w:tc>
          <w:tcPr>
            <w:tcBorders>
              <w:top w:val="none" w:color="000000" w:sz="4" w:space="0"/>
              <w:left w:val="single" w:color="000000" w:sz="8" w:space="0"/>
              <w:bottom w:val="single" w:color="000000" w:sz="4"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事件分析</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关注事件</w:t>
            </w:r>
            <w:r>
              <w:rPr>
                <w:rFonts w:hint="eastAsia" w:ascii="宋体" w:hAnsi="宋体" w:cs="宋体"/>
                <w:color w:val="000000"/>
                <w:sz w:val="24"/>
              </w:rPr>
            </w:r>
            <w:r/>
          </w:p>
        </w:tc>
        <w:tc>
          <w:tcPr>
            <w:tcBorders>
              <w:top w:val="none" w:color="000000" w:sz="4" w:space="0"/>
              <w:left w:val="none" w:color="000000" w:sz="4" w:space="0"/>
              <w:bottom w:val="single" w:color="000000" w:sz="4"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可选择特定的时间范围，如过去一周、一个月或自定义时间段，用于筛选在此期间发生的关注事件，方便进行阶段性数据分析。</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以图表（如折线图、柱状图）形式展示关注事件诉求随时间的变化趋势，直观呈现诉求数量的增减情况，预测未来发展趋势。</w:t>
            </w:r>
            <w:r>
              <w:rPr>
                <w:rFonts w:hint="eastAsia" w:ascii="宋体" w:hAnsi="宋体" w:cs="宋体"/>
                <w:color w:val="000000"/>
                <w:sz w:val="24"/>
              </w:rPr>
            </w:r>
            <w:r/>
          </w:p>
        </w:tc>
      </w:tr>
      <w:tr>
        <w:trPr>
          <w:trHeight w:val="20"/>
        </w:trPr>
        <w:tc>
          <w:tcPr>
            <w:tcBorders>
              <w:top w:val="singl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Borders>
              <w:top w:val="singl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突发事件</w:t>
            </w:r>
            <w:r>
              <w:rPr>
                <w:rFonts w:hint="eastAsia" w:ascii="宋体" w:hAnsi="宋体" w:cs="宋体"/>
                <w:color w:val="000000"/>
                <w:sz w:val="24"/>
              </w:rPr>
            </w:r>
            <w:r/>
          </w:p>
        </w:tc>
        <w:tc>
          <w:tcPr>
            <w:tcBorders>
              <w:top w:val="singl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用户可根据需求选择特定时间范围，筛选出该时段内发生的突发事件数据，便于按时间维度分析突发事件。</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以图表形式（如折线图、柱状图）展示突发事件诉求随时间的变化趋势，直观呈现诉求数量的波动情况，预测未来诉求走向。</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一事多诉</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用户通过选择特定时间范围，筛选出该时段内出现的一事多诉事件数据，便于按时间顺序分析此类事件。</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以图表形式展示一事多诉事件诉求随时间的变化趋势，直观呈现诉求数量的增减变化，预测未来发展趋势，为决策提供参考。</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一时多诉</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通过时间选择器选择特定时间段，筛选出该时段内集中出现的多个诉求（一时多诉）数据，便于分析短时间内大量诉求的情况。</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以图表形式展示一时多诉事件诉求随时间的变化趋势，直观呈现诉求数量在短时间内的波动情况，预测未来发展趋势，为决策提供参考。</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一人多诉</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用户可通过时间选择器设定时间范围，筛选出特定时间段内同一人多次提出诉求的数据，便于分析个人诉求的变化和趋势。</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点击可查看工单的详细内容，包括诉求详情、处理过程、处理结果等，实现对诉求处理的全面监督。</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一地多诉</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用户可选择特定时间段，筛选出该时期内同一地区出现多次诉求的数据，便于分析特定地区的诉求集中情况。</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以柱状图展示该地区诉求集中的地址排行，明确热点区域，便于集中资源处理和管理。</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查看热点诉求地址相关的工单详情，针对重点区域进行精准处理和跟踪。</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画像分析</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时间选择器</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用户可选择特定时间段，筛选出该时期内部门相关的工单数据，用于分析部门在不同时间段的工作情况。</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工单承办情况</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统计部门接收并负责处理的诉求数量，衡量部门的工作量和业务繁忙程度。</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计算超时办结量在诉求承办量中的占比，量化部门工作延误的程度，为改进工作提供依据。</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点击可查看部门工单承办的详细信息，包括具体工单内容、处理过程等，便于深入了解部门工作。</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诉求办理满意情况</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统计部门处理的诉求中，民众表示满意、不满意的数量，衡量部门工作的质量和服务水平。</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计算诉求满意量在诉求办结量中的占比，直观呈现部门处理诉求的满意度，评估服务效果。</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可查看部门在诉求办理满意情况方面的详细数据和案例，深入分析满意度影响因素。</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知识库使用情况</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统计部门向知识库录入的知识数量、任务数量，反映部门对知识积累和共享的贡献程度。</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计算信息引用量与处理诉求总量的比例，量化知识库信息在部门工作中的应用程度。查看部门在知识库使用方面的详细记录，包括引用的具体知识内容、任务详情等，优化知识库管理。</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部门诉求办理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显示负责处理诉求的部门名称，明确工作主体，方便追踪和管理。</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统计部门承接处理的诉求数量，直观反映部门的工作负荷和业务量。</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点击可查看部门处理诉求的详细过程、案例及相关数据，深入分析部门工作情况。</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区域地图</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以地图形式展示部门所在区域，结合区域内的诉求数据，直观呈现部门工作的地理分布和区域特点。</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工单办理异常情况</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统计部门异常工单数量，反映部门工作中存在的延误问题，便于及时跟进。</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查看部门工单办理异常情况的详细数据和工单案例，深入剖析问题根源，优化工作流程。</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14</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诉求类型分布</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用环形图展示部门处理的不同类型诉求的占比，明确部门工作的重点和方向，优化资源配置。</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点击可查看不同诉求类型下部门处理的详细数据和案例，深入了解部门在各类诉求处理中的表现。</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部门详情</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显示部门的具体名称，明确所分析的对象，方便进行部门间的对比和分析。</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统计部门承办和办结的诉求总量，综合反映部门的工作负荷和完成情况。</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将部门当前工作数据与过去同期数据进行对比分析，了解部门工作的发展趋势和变化情况。</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工单监察反馈</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统计部门签收的工单数量，反映部门对工单处理任务的接收情况。</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部门知识库使用分析</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统计部门向知识库录入的知识数量，反映部门对知识库建设的贡献和知识积累情况。</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承办诉求类型分布</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以环形图展示部门承办的不同类型诉求的占比情况，帮助了解部门业务重点和民众需求倾向。</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19</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部门办理趋势</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以图表形式展示部门在不同时间段内承办诉求数量的变化趋势，分析业务量的增减情况和发展态势。</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以图表形式呈现部门按时办结率在不同时间段的波动情况，分析工作效率的稳定性和改进效果。</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20</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工单办理督办情况</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用饼图展示部门工单被督办的不同类型（如超时督办、质量督办等）的占比，明确督办重点和问题类型。</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工单延时情况</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统计部门申请延时处理的工单数量，反映工作中存在时间延误的工单规模。</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统计申请两次及更多次延时的工单数量，突出处理难度较大或流程复杂导致多次延时的工单，便于集中资源解决此类问题，提升整体工作效率。</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22</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工单答复质量</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统计部门完成答复并视作办结的工单数量，体现部门在处理诉求时的答复工作成果，衡量部门处理工单的进度和效率。</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结果满意度统计</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统计部门处理的工单中，用户反馈为满意度的数量，直接体现用户对部门工作成果的认可程度，是衡量服务质量的关键指标之一。</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统计用户未对处理结果进行表态的工单数量，分析未表态的原因（如回访方式不当、用户遗忘等），完善回访机制，提高用户参与度和反馈率。</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24</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工单办理异常</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以环形图展示部门工单办理过程中不同异常情况（如超时未办结、多次流转等）的占比，直观呈现各类异常情况的严重程度和分布特点，帮助部门快速定位主要问题。</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25</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热门归口</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列出部门处理诉求中涉及的高频归口关键词，突出部门工作中的热点领域和重点问题，为合理配置资源、制定针对性政策提供依据。</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统计每个热门归口关键词所对应的诉求受理数量，量化关键词的热度和相关领域的受关注程度，明确部门工作重点和业务量分布。</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26</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被督办工单</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显示被督办工单的唯一编号，通过编号可快速查询和追踪工单的详细信息，包括督办记录、处理进度等，实现对被督办工单的精准管理。</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展示被督办工单的具体诉求内容，便于相关人员了解问题核心，为有效处理和解决问题提供依据。</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展示被督办工单当前的办结状态，便于快速了解处理结果，对已办结工单进行复盘总结，对未办结工单持续跟进。</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27</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智能报表</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撤单模版列表</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用户在该搜索框输入工单编号，系统将快速定位并展示与之匹配的撤单模版相关工单信息，方便精准查找特定工单的撤单模版记录，提高查询效率。</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记录工单撤单操作发生的具体时间，有助于分析撤单行为的时间规律，以及与其他业务环节时间节点的关联，为优化撤单流程提供参考。</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28</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非本地区工单模块列表</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用户输入工单编号后，系统依据编号在非本地区工单模块中进行检索，快速呈现与之匹配的工单详细信息，便于对特定非本地区工单进行精准定位和管理。</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显示负责处理该非本地区工单的最终承办单位名称，明确工单处理的责任主体，方便对工单处理情况进行跟踪和监督。</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29</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即将到期工单模块列表</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在搜索框输入工单编号，系统能迅速定位即将到期工单，展示与之相关的详细信息，便于工作人员精准查找特定工单，及时处理临近到期任务，避免逾期。</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显示正在处理该即将到期工单的部门名称，明确工单的处理进度和责任部门，便于进行跟踪和协调，确保工单顺利办结。</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30</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成员单位工单及时签收率报表</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用户通过该选项选择特定的成员单位，系统将筛选出该单位相关的工单数据，以便单独查看和分析某个成员单位的工单及时签收情况，精准定位问题部门。</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计算并展示各成员单位的工单签收率，通过与标准签收率或其他单位进行对比，评估成员单位在工单签收环节的工作表现，促进工作效率提升。</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31</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延期情况报表</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用户选择特定部门后，系统筛选出该部门的工单延期数据，方便单独查看和分析某个部门的工单延期情况，明确各部门在延期处理方面的表现差异。</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计算各成员单位工单延期次数与派发量的比值，直观反映该单位工单延期的频繁程度，便于对比不同部门的延期情况，找出延期问题较为突出的部门。</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按时办结报表</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用户可通过该选项选择特定部门，系统将筛选出该部门的工单按时办结数据，以便针对单个部门分析其按时办结工单的情况，评估部门工作效率。</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对于超时办结的工单，显示超出计划完成时间的时长，量化超时的程度，便于针对性地解决超时问题，提高工作效率。</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33</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退回工单模块列表</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在搜索框输入工单编号，系统在退回工单模块中进行精准检索，快速定位并展示对应的退回工单详细信息，方便用户查找特定退回工单，追溯工单退回的相关情况。</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显示将工单退回的部门名称，明确退回工单的责任部门，便于追溯问题源头，加强部门间的沟通与协调。</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34</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工单退回率报表</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用户选择特定部门后，系统筛选出该部门的工单退回数据，方便单独查看和分析某个部门的工单退回率情况，评估部门在工单处理过程中的质量和效率。</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计算各成员单位工单退回量与派发量的比值，直观反映该单位工单被退回的比例，便于对比不同部门的退回情况，找出退回问题较为严重的部门并加以改进。</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35</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成员单位办单情况报表</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用户通过选择特定部门，系统筛选出该部门的办单数据，以便针对单个部门全面分析其办单情况，包括工单的派发、答复、退回、签收等各个环节，评估部门工作的整体表现。</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展示各部门处理的省级工单中，用户反馈为满意的数量，了解部门在处理省级工单时的表现，有助于提高对不同级别工单的处理质量和满意度。</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36</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满意率统计表</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用户选择特定部门后，系统筛选出该部门的工单满意率数据，方便单独查看和分析某个部门的工单满意率情况，评估部门的服务质量。</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显示用户对工单处理结果的反馈意见，直接反映用户的满意度和需求，通过分析回访意见，可针对性地改进服务，提升用户体验。</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37</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一级、二级归口统计表</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用户在搜索框输入一级归口名称，系统将快速筛选出与之相关的工单数据，方便用户精准查找特定一级归口下的工单统计信息，了解该归口领域的整体情况。</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计算每个二级归口下工单数量在所属一级归口工单数量中的比例，明确各二级归口在其所属一级归口内的相对重要性，为优化业务流程和资源分配提供更细致的依据。</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38</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政务信息库报表</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在搜索框输入部门名称，系统会筛选出该部门在政务信息库中的相关报表数据，便于查看特定部门在信息库中的录入、引用等情况，实现对部门工作的精准分析。</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显示各部门录入的信息在其他业务场景中被引用的次数，体现信息的价值和实用性，为评估部门信息质量提供参考依据。</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39</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政务信息审核情况报表</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用户输入部门名称后，系统筛选出该部门政务信息的审核数据，帮助了解特定部门信息审核的整体状况，包括通过、不通过及未完成审核等情况。</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统计各部门因各种原因（如政策变更、信息过期等）导致失效的信息数量，反映信息的时效性管理情况，为清理和更新信息库提供依据。</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40</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坐席员考核报表</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以坐席员的工号作为唯一标识，展示每个坐席员的考核数据，方便对单个坐席员的工作进行精准追踪和评估。</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统计每个坐席员处理的工单数量，衡量坐席员的工作负荷和业务量，是评估坐席员工作效率和贡献的重要指标之一。</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41</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智能报告</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分析报告</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用户可通过时间查询功能，选择特定的时间段，如过去一周、一个月或自定义区间，系统将基于该时间段内的数据生成相应的分析报告，实现对不同时段数据的针对性分析。</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可以对报告进行预览，在不下载的情况下查看报告的大致内容，确认是否满足需求；也可将报告下载保存到本地，便于离线查看和分享；对于不再需要的报告，可进行删除操作，清理报告列表，保持界面简洁。</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42</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模版市场</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用户在该输入框中输入特定的模板名称关键词，系统将在模版市场中进行搜索，快速定位包含该关键词的模板，方便用户查找所需的报告模板。</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点击查看详情按钮，用户可以查看模板的详细信息，包括模板的结构、适用的数据类型、包含的图表样式等，帮助用户全面了解模板，判断是否符合自己的报告制作需求。</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43</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模板管理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用户通过时间查询功能，可选择特定的时间段，系统将筛选出在该时段内创建、更新或使用的模板记录，便于用户按时间顺序管理和查看模板的相关信息，了解模板的发展和使用情况。</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用户完成模板各项信息的设置后，点击创建按钮，系统将保存新建的模板，并将其添加到模板列表中，方便后续使用和管理。</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44</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智能问数</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问数授权</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智能问数使用授权管理，支持同时使用智能问数的5并发量。</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45</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数据管理体系</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配置用数数据源，支持新建本地库、连接现网库、外部文件引用。</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支持通用知识的配置和维护，如专有名称解释、相关指标的计算方式、世界常识等，方便模型在不联网的情况下，既能保证外部知识学习的实时性有效性，又能规避联网查询造成的污染性和不可控性。</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46</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历史会话</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展示历史对话记录，点击历史对话名称，打开历史对话详情</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支持在历史对话列表中对对话名称重命名</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支持删除历史对话，删除历史对话时，需二次提示确认后删除“删除后将无法查询此次对话内容，请确认是否删除？”</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支持用户按照关键词模糊匹配历史会话记录，以便快速找到所需对话记录。</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47</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智能对话</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点击新建对话按钮，页面刷新生成新对话框，默认保存呗刷新的对话在历史对话记录中。</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48</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数据分析可视化大屏</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诉求数据监测</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实时统计并直观展示12345热线接收的各类诉求总数，通过图表等形式呈现数量变化，便于掌握诉求总体规模。</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49</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诉求趋势图</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以折线图等可视化形式，展示一定时间周期内诉求量的变化趋势，辅助预测未来诉求规模。</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通过图表展示办结工单数量随时间的变化趋势，便于分析处理工作的进展节奏。</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以可视化方式呈现按时办结率在不同时间段的波动情况，评估按时完成工作的稳定性。</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用图表描绘诉求满意率的时间变化趋势，帮助分析服务质量的动态走向。</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50</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诉求分布分析</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以环形图展示诉求来源于电话、网络等不同渠道的占比情况，了解诉求来源结构。</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通过环形图呈现市民提出诉求的不同目的（如咨询、投诉等）的占比，明确诉求意图构成。</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51</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诉求热词</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将工单中高频出现的关键词以词云形式呈现，突出显示诉求集中的关键内容。</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以词云展示不同地区诉求中的高频词汇，反映地区性诉求特点。</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52</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热门主题排行</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列出热度排名前五的诉求热点名称，快速定位最受关注的诉求主题。</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统计热度排名前五的诉求主题对应的诉求数量，对比热门主题的受关注程度。</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53</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部门诉求排行</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统计各部门承接的诉求数量，并进行排名，直观反映部门工作负荷。</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计算各部门按时办结诉求数量占其总办结诉求量的比例，衡量部门工作效率。</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54</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区行政区划图</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展示区行政区划图。</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55</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一时多诉</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展示在同一时段内，集中出现诉求的事件具体名称，方便定位热点事件。</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56</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一事多诉</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显示针对同一事件产生多次诉求的事件具体名称，聚焦反复出现问题的事件。</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57</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一人多诉</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显示多次提出诉求的诉求人的联系信息，方便沟通回访。</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58</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一地多诉</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提供可交互界面，允许用户选择不同区域（如行政区、街道等），以便筛选查看对应区域的诉求数据。</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在选定区域基础上，以图表形式（如折线图）展示一定时间内该区域诉求的受理数量变化趋势，反映区域诉求接收情况。</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59</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部门画像</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提供交互界面，允许用户选择不同部门，以便筛选查看对应部门的诉求处理数据。</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列出各部门重复诉求数量排名前四的情况，关注高频问题，助力部门改进工作。</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60</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监测预报</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对可能引发严重影响或大量诉求集中爆发的情况进行预警标识，提示相关部门提前做好应对准备，预防风险扩大。</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61</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用户与角色管理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角色管理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角色定义系统：管理员可以创建和维护不同的角色，如：区级管理员、承办单位管理员、承办单位经办人、部门管理员等。</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权限分配：为每个角色分配具体的数据权限（如：可查看的工单范围）和功能权限（如：能否导出报表、能否进行深度分析）。</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62</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用户信息维护：系统管理员可以新增、编辑、禁用/启用用户账号。</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用户角色关联：将用户分配到一个或多个角色，继承该角色的所有权限。</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用户-部门关联：将用户与其所属的承办单位或部门进行绑定，这是数据过滤的基础。</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63</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工单数据视图</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本单位视图：承办单位用户登录后，系统默认只展示其所属单位需要办理或已办理的所有工单。</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本部门视图：部门用户登录后，系统默认展示其所属部门办理的所有工单（可能涵盖多个承办单位，视部门职责而定）。</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全局视图：高级别角色（如区级管理员）可以查看全市所有工单，不受单位/部门限制。</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64</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分析与报表权限</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本单位分析：承办单位用户只能查看基于本单位工单的统计分析、图表和报表（如：工单量趋势、热点问题、满意度分析）。</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本部门分析：部门用户只能查看基于本部门工单的统计分析。</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全局分析：高级别角色可以查看跨单位、跨部门的综合性分析报表。</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65</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日志审计</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访问日志：记录用户的登录、关键功能访问、数据查询等行为。</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操作日志：记录用户的重要操作，如导出数据、修改配置等，便于审计和追溯。</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66</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企业信用画像</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信息采集与整合</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工单信息抓取：系统自动从12345工单中识别并提取企业名称、统一社会信用代码等关键信息。</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法人库接口调用：提供与外部“法人库”的数据接口，自动查询并补全企业的官方注册信息（如：注册资本、法人代表、注册地址、经营范围等）。</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信息匹配与确认：对从工单中抓取的企业名称与法人库中的标准名称进行智能匹配和模糊匹配，并支持手动确认和修正。</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67</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企业档案管理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企业主档案页：为每个企业生成一个唯一的主页，集中展示其基础信息、投诉历史和信用标签。</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信息更新机制：设定规则定期从法人库同步更新企业基础信息，确保数据的准确性。</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68</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企业画像总览</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以仪表盘形式展示企业的核心画像信息。</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基础信息：企业名称、状态、行业等。</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投诉总览：历史投诉总量、近一年投诉量、投诉趋势图。</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标签云：以可视化形式展示企业的高频投诉标签。</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69</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投诉明细查询</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可下钻查看该企业所有相关的历史工单明细，包括工单内容、办理状态、处理结果和满意度。</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70</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投诉分析</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提供针对该企业的深度分析。</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问题类型分布：各类投诉标签的占比。</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投诉趋势分析：投诉量随时间的变化趋势。</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办理情况分析：按期办结率、重复投诉率、满意度评分等。</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71</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信用评估</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基于投诉数量、问题严重程度、处理时效、满意度等维度，建立评估模型，为企业生成一个量化的“信用分”或“风险等级”（如：低风险、中风险、高风险）。</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72</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“鹰眼”视频汇聚子模块</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31"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首页看板</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首页看板</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首页看板主要用于展示监控点位的统计分析信息和服务器运行状态的监管。通过该模块，用户可以直观地了解监控点位的整体运行情况、服务器的实时状态、各部委办局的使用情况等，为平台的管理和运维提供有力支持。</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73</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点位管理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批量导入</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数据批量导入功能可支持按公安提供的模板进行导入监控基础信息，包括：监控名称、设备型号、地址、朝向、经纬度、归类（教育、治安、交通、卫健、商超等）、区域等。可定期进行导入更新设备数据。</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74</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手工维护</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点位手工维护功能可实现已有点位的信息查询、新增、修改、删除等。</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75</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点位列表</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支持点位的搜索、分页展示、查看详情等功能。字段包括：设备编码、点位名称、IP地址、设备型号、朝向、经度、纬度、归类、所属区域。每个点位提供监控快照（甲方提供，上线时批量导入）。</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76</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点位导出</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支持点位数据查询结果的导出功能。</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77</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组别管理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组别管理功能可实现自定义组别，组别按树形结构展示，支持组别的新增、修改、删除操作。</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78</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点位与组别关联信息</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针对每个组别，支持批量选定点位后进行关联，支持关联信息的新增和删除。分组按树形结构展示，方便在播放视频时按分组查看所需点位。</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79</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国标流点位统一管理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设备信息标准化</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将GB 28181设备信息转换为与现有平台一致的监控点位信息格式，如点位名称、设备编码、状态、经纬度、归类、区域等字段映射。</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80</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点位融合管理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在点位管理列表、地图展示模块中，合并海康插件设备与GB28181设备，支持统一搜索、分组、筛选、信息维护。</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81</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设备状态同步</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实时同步GB28181设备状态（在线/离线）至现有平台，并更新地图图标与列表状态。</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82</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申请管理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申请填写</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在该模块提供各部委办局进行监控点位的权限申请，点击“发起申请”按钮，填写申请信息：</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申请人信息：申请人姓名、用户ID、部门（系统自动带出）。</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申请点位：可以根据名称、分类等进行筛选点位，可以一次选取多个点位进行申请。</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申请原因：填写申请原因。</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实时/录像选择：实时视频（默认开放）、录像回放（默认不开）。</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授权时间选择：有效期最长1年，到期前一个月提醒用户。</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IP访问权限：IP权限只支持清单列表，每行两个字段：责任人、访问电脑IP，第一行默认为本人、本机IP，点击加号可以增加一行。IP限制在视频播放时判断，不在规定IP范围内的禁止播放。</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暂存：填写申请内容后，可以进行暂存。</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83</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样表生成</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暂存后，系统自动根据填写内容生成样表附件，提供下载；包括3个附件：申请表、点位附件、安全保密工作责任书，所下载附件已自动填入表单相关内容。</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84</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申请提交</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上传申请表、点位附件、安全保密工作责任书等签字后的扫描件PDF文件后，可以提交申请，提交后展示申请、审批的提示信息。</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85</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申请修改</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暂存后，在提交申请之前，或者申请被驳回后，可以点击“编辑”进行修改、提交。</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86</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进度查看</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申请人可以在申请列表查看自己的申请信息，查看处理的进度。</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87</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审批管理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审批列表</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在审批管理模块，管理员可以查看申请的清单，支持申请人、审批状态、时间等条件的筛选，点击“查看”可以查看申请详情、当前审批进度等。</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88</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申请审批</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待审批的申请，点击“审批”按钮，进入审批界面，可以查看申请详情、审批进度，并可进行审批操作。</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89</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审批流程</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申请审批由部门管理员进行操作：下载申请材料-&gt;部门审批通过-&gt;部门将下载的申请PDF打印给领导签字-&gt;上传签字PDF-&gt;开通权限。如果申请不符合要求，在开通权限之前可随时驳回。</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审批页面包括：通过、开通、驳回等操作功能。</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90</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门户用户申请审批</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在数字政府门户申请访问“鹰眼”汇聚平台，申请传送到本平台后，可以在该界面进行查看、审批，支持按姓名、来源、审核状态等进行筛选，点击“查看”可以查看申请详情，点击“审批”可以进入审批界面，可以选择用户所属部门，可以审批通过或不通过。</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91</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31" w:type="dxa"/>
            <w:vAlign w:val="center"/>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数字政府用户申请信息管理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数字政府用户申请信息管理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在数字政府门户申请访问“鹰眼”汇聚平台，用户信息传送到本平台后，可以在该界面进行查看、审批，支持按姓名、来源、审核状态等进行筛选，点击“查看”可以查看申请详情，点击“审批”可以进入审批界面，审批时可以选择/修改用户所属部门，可以审批通过或不通过。审批通过后，用户即可从数字政府门户一点登录到本系统。</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92</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国标流点位申请审批管理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视频流点位申请</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新增视频流点位的权限申请功能，此处申请只能选择视频流点位，原公安审批流程中只能选择控件类型点位。申请界面支持上传附件，无需下载样表。</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93</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进度查看</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用户可以在申请列表查看自己的申请信息，查看处理的进度。</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94</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申请修改</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申请被驳回后，可以点击“编辑”进行修改、提交。</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95</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审批列表</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新增视频流点位的审批管理模块，管理员可以查看申请的清单，支持申请人、审批状态、时间等条件的筛选，点击“查看”可以查看申请详情、当前审批进度等。</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96</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视频流点位审批</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新增视频流点位的权限审批功能，申请人提交后，由常州市武进区数据局负责审批。点击“审批”按钮，进入审批界面，可以审批通过或驳回，审批人员无需上传附件。</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97</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控件视频源视频查看</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点位选择</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页面左侧按分组以树状形式展示国标视频源的点位列表，可以切换全部/有权限点位，支持按点位名称等进行搜索，找到需要的监控点位后，点击即可查看视频。</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98</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视频直播</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开发基于GB 28181协议的视频直播页面。该模块支持多种分屏模式（如1路窗口、4路窗口和9路窗口），满足不同用户的观看需求。点击左边列表中的点位，可以在右边视频窗口中进行分屏播放。</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99</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录像回看</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开发基于GB 28181协议的录像的查看和回放功能，需具备权限。通过该模块，用户可以方便地查看不同时间段的录像内容。用户选择监控点位以后，可以通过输入起止时间来选择需要查看的录像内容，系统会根据用户的选择自动定位录像文件进行播放。</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100</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国标流视频源视频查看</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点位选择</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页面左侧按分组以树状形式展示国标视频源的点位列表，可以切换全部/有权限点位，支持按点位名称等进行搜索，找到需要的监控点位后，点击即可查看视频。</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101</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视频直播</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开发基于GB 28181协议的视频直播页面。该模块支持多种分屏模式（如1路窗口、4路窗口和9路窗口），满足不同用户的观看需求。点击左边列表中的点位，可以在右边视频窗口中进行分屏播放。</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102</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录像回看</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开发基于GB 28181协议的录像的查看和回放功能，需具备权限。通过该模块，用户可以方便地查看不同时间段的录像内容。用户选择监控点位以后，可以通过输入起止时间来选择需要查看的录像内容，系统会根据用户的选择自动定位录像文件进行播放。</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103</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空间资源与视频集成管理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空间显示策略管理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本子模块负责定义并维护地图场景下的可视化渲染规则，构建平台统一的空间显示策略库。通过预设多种地图缩放级别对应的图标显示规则与点位聚合策略，管理系统内所有监控设备的空间符号化方案。当摄像头具备经纬度信息时，自动调用对应的图标资源进行渲染；对于含朝向信息的设备，动态加载方向图标并维护其旋转参数，形成完整的设备空间符号化数据集，确保大规模点位在不同缩放层级下的最佳可视化效果与交互体验。</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104</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空间资源交互查询</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建立摄像头空间位置与属性信息的双向查询机制，管理空间资源状态信息。用户通过地图点击可直接调取摄像头基础属性、实时状态并触发视频操作，形成空间位置与资源信息的联动查询体系。</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105</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空间资源筛选策略</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构建基于属性规则的空间筛选引擎，管理空间筛选策略库。支持按分类、分组等条件生成空间筛选方案，自动定位并高亮目标设备，实现空间资源的条件化检索与可视化分析。</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106</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视频流空间映射管理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建立视频流与空间位置的动态绑定关系，维护视频流空间映射数据。通过浮窗/弹窗模式将实时视频与地理坐标精准关联，确保视频资源在空间上下文中的无缝集成与调取。</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107</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多维视图配置管理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管理不同视图模式的布局策略与显示规则，支持分屏模式与全地图模式的切换，适配监控指挥、空间分析等多场景业务需求。</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108</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多源协议空间融合</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构建统一的空间化数据融合模型，整合多源协议空间关系数据。将不同协议类型的摄像头资源（控件、GB28181）在空间维度进行标准化整合，形成统一的设备空间画像，支持跨协议资源的协同管理与分析。</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109</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空间视频调度服务</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建立基于空间位置的视频资源调度体系，管理空间视频服务策略。通过地图交互直接触发符合协议规范的视频服务，实现空间操作到视频资源的高效转化与调度，支持基于控件和GB 28181等协议的视频播放。</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110</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31"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权限访问策略</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权限访问策略</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在本模块侧重于用户权限数据与点位访问控制的策略管理，通过权限验证机制实现点位的差异化展示与交互控制。在视频查看和地图展示模块中，系统默认呈现全部点位数据，但基于用户权限动态限制点位的可操作性：有权限的点位允许点击触发视频查看，无权限的点位则通过颜色区分（如灰色表示无权限），并禁止交互操作。同时，提供“有权限”筛选条件，使用户能够快速切换显示全部点位或仅限有权限的点位清单，优化权限数据的过滤与访问效率。</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111</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水印管理策略</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全局安全水印</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系统所有页面自动施加全屏静态水印，水印内容集成用户部门、姓名、IP地址及时间戳（时间实时更新），形成不可移除的安全标识，用于审计追踪与权限验证。</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112</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动态视频水印</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视频播放控件嵌入飘动式水印，水印字体大小随播放界面尺寸自适应调整，确保水印清晰可见且不影响观看，同时增强视频内容的防篡改与版权保护功能。</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113</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个性化数据管理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标签数据管理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用户可从预定义标签体系中选择多个标签为点位添加标注，系统记录标签操作者（用户名、单位）及时间戳。用户可修改或删除自身添加的标签，其他用户可查看标签信息，实现点元标签数据的协同维护与审计。</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114</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工单数据流转</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针对摄像头故障或标签问题，用户可发起报障工单，工单支持附件上传、截屏和问题描述，并自动关联报障人用户信息。工单由运维单位处理，形成独立的故障工单数据流，确保问题追溯与解决。</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115</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共享数据分发</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用户可将个人收藏分组共享给其他用户，共享数据通过系统消息推送，接收方可查看共享详情，实现收藏数据的跨用户传递与访问控制。</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116</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用户配置数据</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支持用户自定义点位名称，该别名作为用户配置数据仅对用户本人可见，不影响系统原始点位名称，满足个性化识别需求。</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117</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系统管理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用户管理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本系统用户信息可以是由本系统创建，也可以来源于数字政府门户，并且可以对用户信息、状态、角色权限等进行维护。页面左侧可按组织架构筛选用户，右侧上部可按用户名称、手机号、状态等查询，支持新增、修改、删除、导入、导出、重置密码、分配角色、查看关联设备等功能。</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118</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角色管理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角色管理支持按角色名称、权限、状态能进行搜索，支持角色的新增、修改、删除、导出、菜单权限、数据权限、分配用户等功能。角色权限管理主要用于系统管理层面的权限维护，视频查看权限由申请审批模块负责管理。</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119</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权限统一控制</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两种协议的点位查看视频的权限由系统统一控制。</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120</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部门管理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部门组织架构支持按树形结构进行管理，支持按部门名称、状态进行搜索，支持部门的新增、修改、删除等功能。</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121</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系统消息与通知管理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本模块负责全平台通知数据的生成、分发与状态跟踪。系统根据预定义的业务规则（如审批流程状态变更、权限期限临近等）自动触发消息，构建结构化的通知数据记录。每条记录均包含消息类型、触发事件、发送对象、时间戳及阅读状态。该模块统一管理站内信与短信两种分发渠道，确保关键信息触达用户，并形成完整的通知审计日志。</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122</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全局策略与元数据配置</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rPr>
                <w:rFonts w:hint="eastAsia" w:ascii="宋体" w:hAnsi="宋体" w:cs="宋体"/>
                <w:color w:val="000000"/>
                <w:sz w:val="24"/>
              </w:rPr>
            </w:pPr>
            <w:r>
              <w:rPr>
                <w:rFonts w:hint="eastAsia" w:ascii="宋体" w:hAnsi="宋体" w:cs="宋体"/>
                <w:color w:val="000000"/>
                <w:sz w:val="24"/>
              </w:rPr>
              <w:t xml:space="preserve">本模块作为系统的“中枢”，对各类全局策略和基础元数据进行集中化管理。它定义了系统核心行为的参数，例如权限到期前的预警时间阈值，以及所有用户必须遵循的标准化标签体系选项。这些配置数据不属于动态的业务数据，而是支撑业务数据规范生成与流转的底层规则和元数据，确保了全平台数据的一致性与策略执行的可控性。</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123</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系统行为数据管理与审计溯源</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全量行为数据采集与归档</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系统构建统一的行为数据采集体系，对所有用户操作、外部平台调用及接口请求进行无差别记录，形成完整的系统行为数据档案。该档案作为原始数据池，支持数据上传与长期归档，严格遵循网络安全管理办法的永久保存规定，确保数据的完整性与不可篡改性。</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124</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业务操作行为数据</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专门记录与视频业务核心流程相关的操作行为数据，如点位分组变更、视频直播、点播回放（精确至具体录像文件及时间点）等。该数据集支持按关键维度（如点位、操作人、部门）进行查询与统计分析，并提供详细的行为上下文，用于业务合规性与操作习惯分析。</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125</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服务接口行为数据</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rPr>
                <w:rFonts w:hint="eastAsia" w:ascii="宋体" w:hAnsi="宋体" w:cs="宋体"/>
                <w:color w:val="000000"/>
                <w:sz w:val="24"/>
              </w:rPr>
            </w:pPr>
            <w:r>
              <w:rPr>
                <w:rFonts w:hint="eastAsia" w:ascii="宋体" w:hAnsi="宋体" w:cs="宋体"/>
                <w:color w:val="000000"/>
                <w:sz w:val="24"/>
              </w:rPr>
              <w:t xml:space="preserve">专门记录所有通过API发生的交互行为数据，如门户申请、权限审批、点位信息同步等。此数据集按模块、操作人、操作类型等维度进行索引与存储，用于监控服务健康状况、追踪数据流转链路与审计接口调用合规性。</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126</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身份认证行为数据</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rPr>
                <w:rFonts w:hint="eastAsia" w:ascii="宋体" w:hAnsi="宋体" w:cs="宋体"/>
                <w:color w:val="000000"/>
                <w:sz w:val="24"/>
              </w:rPr>
            </w:pPr>
            <w:r>
              <w:rPr>
                <w:rFonts w:hint="eastAsia" w:ascii="宋体" w:hAnsi="宋体" w:cs="宋体"/>
                <w:color w:val="000000"/>
                <w:sz w:val="24"/>
              </w:rPr>
              <w:t xml:space="preserve">集中管理所有用户的身份认证尝试行为数据，包括成功与失败的登录记录。该数据集包含登录时戳、源地址、账户标识及认证结果等关键信息，是进行安全威胁分析、账号异常检测和访问源头追溯的重要依据。</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127</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合规数据报送</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负责将平台内与视频业务相关的操作行为数据，通过标准协议（如syslog）实时、自动地推送至公安审计系统。此过程构建了平台内部行为数据与外部监管要求的桥梁，确保了关键审计数据在监管侧的永久备份与合规性。</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128</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多源行为数据融合</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实现对不同协议与接入方式（如GB 28181设备、插件模式点位）设备操作行为数据的统一采集与融合。将异构系统的行为日志标准化为统一的审计数据模型，消除了审计盲区，形成了全域、统一的设备操作行为视图。</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129</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系统集成与数据交换管理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客户端集成组件管理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通过标准化JS接口封装视频核心能力（如实时预览、录像回放），为Windows系统下IE、Chrome、Firefox等浏览器环境提供统一的客户端交互集成方案。该组件作为前端能力基石，其版本、兼容性及功能集构成关键的集成元数据，确保外部Web页面视频功能的稳定调用。</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130</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身份认证与用户数据同步</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管理与数字政府门户间的信任关系与用户数据流。实现用户账号信息从门户到本系统的自动化同步与状态同步，并支持基于此信任关系的统一认证登录。此过程建立并维护着一套跨系统的身份映射与授权元数据，是实现单点登录与集中权限治理的基础。</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131</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插件资源对外分发与审计</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负责将插件协议视频资源安全、受控地分发给外部第三方平台。本模块制定并执行资源分发策略，对外部应用的身份、可访问的点位清单及操作权限进行扎口管理。同时，强制回收所有外部操作日志，形成完整的、跨系统的资源使用审计数据。</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132</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标准视频流对外分发与审计</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负责基于国标协议的视频流资源对外分发。同样通过集中化的资源分发策略，管理外部系统对GB/T 28181点位的访问权限与清单。通过标准接口输出视频流，并确保所有访问行为产生的审计日志回传至本平台，实现内外部资源使用的一体化溯源。</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133</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国标设备与视频流资源管理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信令数据与服务治理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负责全平台GB/T 28181信令数据交互与服务配置的统一管理。通过内置的信令服务模块，处理所有SIP协议通信。</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134</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视频流资源调度与策略分发</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作为统一的流媒体资源处理与调度中心，负责将接入的国标视频流转换为标准格式，并依据策略进行智能分发。</w:t>
            </w:r>
            <w:r>
              <w:rPr>
                <w:rFonts w:hint="eastAsia" w:ascii="宋体" w:hAnsi="宋体" w:cs="宋体"/>
                <w:color w:val="000000"/>
                <w:sz w:val="24"/>
              </w:rPr>
            </w:r>
            <w:r/>
          </w:p>
        </w:tc>
      </w:tr>
      <w:tr>
        <w:trPr>
          <w:trHeight w:val="10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135</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国标设备与媒体流资源接入管理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国标设备身份与状态信息库</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本模块负责自动化采集、注册并维护所有GB/T 28181设备的身份信息与实时状态，在平台内形成一个权威的设备信息库。</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136</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媒体流资源的生产与调度</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本模块作为媒体流资源的“生产者”，负责将设备提供的原始媒体流转化为平台内标准化的、可调度的视频资源资产。</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137</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全景空间数据与AR资源管理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全景设备与空间坐标信息库</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本模块负责对接AR鹰眼摄像机及关联存储设备，在平台内构建一个权威的全景设备空间信息库。</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138</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AR视频资源治理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本模块作为全景与细节视频资源的统一治理中心，负责将鹰眼设备提供的原始视频流转化为具备空间上下文的增强现实视频资产。</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139</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物联感知数据集成治理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感知数据源接入与指标映射</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本模块负责定义和管理与所有外部物联平台的数据接入契约与转换规则，构建平台权威的外部数据源注册库。</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140</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标准化物联数据资产库</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本模块作为外部物联数据的汇聚与治理中心，对流入的原始数据进行校验、清洗与标准化，最终形成高质量的物联数据资产库。</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141</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融合通信子模块</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31"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VOLTE通信子模块</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VOLTE通信子模块</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1、实现融合通信平台对VoLTE媒体流的处理和优化能力：</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提供媒体流处理功能：提供开发支持对VoLTE媒体流的转发、混合、编解码转换等操作，确保不同终端之间能够正常进行通信，提供媒体流的存储和回放功能，便于对重要通话内容进行记录和分析。</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提供编解码功能：提供适配VoLTE能力，支持AMR、AMR-WB语音编解码格式以及H.264视频编解码格式，确保与VoLTE终端的兼容性。</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2、实现VoLTE呼叫过程中的媒体流协商和终端处理能力。</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3、实现与移动、联通、电信IMS专线的无缝对接能力。支持直接呼叫智能安卓、鸿蒙手机的手机号码，完成一对一、一对多的高清视频通话功能。</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4、实现指挥员与现场人员之间的视频电话调度能力，支持现场视频回传功能。用户可通过手机以VoLTE视频通话的方式参与现场指挥调度，及时了解现场情况并下达调度指令。</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5、实现与其他类型终端（如会议终端、手机、固话、智能移动终端、数字集群设备等）的混合多方组会能力。</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6、实现通过拨号盘方式发起临时VoLTE视频呼叫的能力。</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7、实现通过预案调度组会，一键发起VoLTE视频通话的能力。</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8、实现结合GIS地图，一键图上VoLTE视频通话的功能能力。</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142</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31"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监控终端接入能力提升</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监控终端接入能力提升</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1、升级完成后，在原有融合通信调度平台监控接入量的基础上，增加20000个监控终端的接入与调度。</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2、接入类型包含监控摄像机、无线布控球、无线车载、无人机、单兵，执法记录仪、应急指挥箱等多种形态设备，支持设备单一接入或平台级联接入。</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3、支持接入设备的并发浏览和组会。</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143</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基层智能治理子模块</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分析研判中心</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群组管理研判分析</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群组专题BI数据可视化决策看板，对群管理情况按区-镇（街道）-村（社区）-网格四级体系进行统计分析，包括纳管群总数、网格覆盖率、人口覆盖率、网格群及行业群的详细统计数据等，可通过可视化图表了解实时数据的变化趋势。用户可按业务不同维度，如群组数量统计、网格覆盖率、指定时间、部门等统计数据并支持导出相关数据报表。</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144</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人员流动研判分析</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人员专题BI数据可视化决策看板，对纳管群成员以及网格员添加的居民或企业负责人数据进行统计分析，包括成员总数、实名人数、新纳管成员数、流失成员数等，通过对成员变化动态感知人口流动情况。此外，支持通过可视化图表了解数据的变化趋势。用户可按业务不同维度，如成员数量统计、成员实名数统计、成员流动数据统计、指定时间、部门等统计数据并支持导出相关数据报表。</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145</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舆情感知研判分析</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舆情专题 BI 数据可视化决策看板，统计分析纳管群、纳管成员在群聊和私信沟通中触发的热点信息数据，包括高频关键词、高频策略的统计分析，以及高频触发关键词的纳管群和成员分析。用户可按业务不同维度，如热点信息统计、策略统计、敏感词统计、指定时间、部门等统计数据并支持导出相关数据报表。</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146</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政民沟通研判分析</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政民沟通专题BI数据可视化决策看板，对政民沟通数据进行统计分析，包括纳管群、纳管成员在群内和私信中向网格员提出的问题或诉求数量、网格员对问题的回复率，以及高频进行政民沟通的纳管群和成员分析。用户可按业务不同维度，如政民沟通统计、沟通质检统计、网格员监督考评、指定时间、部门等统计数据并支持导出相关数据报表。</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147</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数据统计和报告</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依托DeepSeek模型，系统全面地对当前账号权限范畴内的所有群组会话进行深入挖掘与分析。从海量的交流信息中，智能提炼关键要点，生成近 7 日群组会话分析研判报告。该报告能清晰呈现群内热点话题走向，洞察潜在问题与发展趋势，为后续精准管理、科学决策提供详实且有力的依据，助力更高效地开展群组相关工作。</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148</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群组管理中心</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群管理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展示当前单位组织架构下纳管的全部群组，可按组织架构列表形式展示各群的核心信息，点击详情可查看该群的更多信息，详情中展示了所有的群成员、进群时间以及进群方式，点击群成员可以进一步查看成员信息。此外还可在列表根据业务需求对群设置标签、群类别、关注程度等。支持对群组进行查看新增、挂起、修改所属单位、管理员、关注情况等操作，支持对网格群、行业群、挂起群及解散群进行维护管理。</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149</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群详情</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rPr>
                <w:rFonts w:hint="eastAsia" w:ascii="宋体" w:hAnsi="宋体" w:cs="宋体"/>
                <w:color w:val="000000"/>
                <w:sz w:val="24"/>
              </w:rPr>
            </w:pPr>
            <w:r>
              <w:rPr>
                <w:rFonts w:hint="eastAsia" w:ascii="宋体" w:hAnsi="宋体" w:cs="宋体"/>
                <w:color w:val="000000"/>
                <w:sz w:val="24"/>
              </w:rPr>
              <w:t xml:space="preserve">显示群名称、群人数、所属部门、群分类、群标签、群主等基础信息，列表形式展示群内所有成员，点击成员可查看成员详情，支持通过昵称查找群成员。依托DeepSeek模型，针对当前群组，快速生成近一周会话摘要。模型精准抓取关键信息，提炼核心讨论内容、重要决策及待办事项，以简洁明了的文本呈现，即使面对大量群组对话，用户也能迅速掌握重点，为工作协调、信息汇总及管理决策提供高效助力，极大提升信息获取与处理效率。</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150</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群统计查询</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支持通过群名称、群所属部门、群类型、关注程度、群标签等多种维度对群组进行条件查询。</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151</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群标签</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在群标签管理页面。在群标签列表中可以查看当前所有的标签组和标签，并支持新建、修改、删除标签组及标签，可根据业务需要设置群类型如专属网格群、综合网格群，也可设置各类标签如志愿者群、党员群、消防安全群等。</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152</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成员管理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以列表形式展示所有纳管的成员，支持查看成员详情、对成员打标签、信息实名、标注关注程度、在职/离职继承等操作。对成员的身份进行管理，包括查询成员身份信息、新增成员身份类型、修改或删除身份信息。支持对成员实名化管理，对成员实名信息，包括如姓名、电话、详细地址、身份证号等信息进行增删改查操作。</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153</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成员详情</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成员详情内支持管理员查看和管理成员的基础信息、实名信息、成员画像、政民沟通记录、热点信息以及成员动态。</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154</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成员标签</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居民标签是用于给不同的居民做属性标记使用，可根据工作条线和管理需求自定义大类和小类标签，包括对标签的增删改查操作，例如在党员大类下标注“流动党员、在职党员”、对弱势群体详细标注“残疾人、精神病患者”等，进行标签标注后管理员和网格员可快速通过标签快速检索相关人群，在与居民沟通交流时也可通过其标签信息直观了解其信息背景，便于更有针对性的进行管理和服务。</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155</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重复成员提醒</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重复成员提醒能帮助管理员自动对所有纳管群进行筛重，筛选出加入多个群的成员，并显示其加入的群。</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156</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成员变动提醒</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当有新成员添加网格员企业微信为好友时，自动生成新增成员提醒，网格员可查看其基础信息并在手机端对其进行网民实名备注。当有成员删除网格员企业微信好友时，自动生成流失成员提醒。</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157</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成员继承</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当网格员的工作岗位或服务范围发生变动时，可手动将其管理的成员分配至继任者，无需更换微信号或重新添加好友，实现成员对接的网格员无感切换。</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158</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群聊记录管理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支持网格群聊天记录全量采集与安全存储，方便网格员通过消息类型、时间等快速检索定位信息。管理员可一键上报舆情与诉求信息，实时追溯问题反馈全轨迹，助力生成闭环处理台账，提升基层治理效率。</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159</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舆情感知中心</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舆情管理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通过舆情管理搭建全面精准的监测体系，依托ERNIE、DeepSeek等模型对网络内容展开主动且全方位的舆情判定，涵盖以下多元能力：</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1.关键字词策略。</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2.文本审核。</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3.图像审核。</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4.音频审核。</w:t>
            </w:r>
            <w:r>
              <w:rPr>
                <w:rFonts w:hint="eastAsia" w:ascii="宋体" w:hAnsi="宋体" w:cs="宋体"/>
                <w:color w:val="000000"/>
                <w:sz w:val="24"/>
              </w:rPr>
            </w:r>
            <w:r/>
          </w:p>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5.视频审核。</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160</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诉求信息收集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自动收集群内关于办事、便民服务的答复情况并形成知识库。诉求类信息自动生成任务单转发至网格员自主认领反馈。</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161</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关注群管理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当管理员对纳管群标注为重点关注或高度关注时，该群会纳入关注群管理，管理员可对关注群进行新增或删除，也可直接查看群内的消息动态。</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162</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关注人管理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当管理员对纳管成员标注为重点关注或高度关注时，该成员会纳入关注人管理，管理员可对关注人进行新增或删除，也可直接查看该人员的消息动态。</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163</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情绪分析</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可自动识别通用场景下中文主观文本情感极性，实时监测群内负面情绪与违规内容，即时向网格员推送通知，助力快速介入处理，维护网格群沟通秩序。</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164</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工单管理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管理员或网格员可对重点舆情创建工单，平台支持对接第三方平台工单系统，在平台上报事件后同步到上级管理平台进行事件流转，同时将处置节点在本平台进行信息同步。</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165</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热点事件处置案例指引</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依托DeepSeek模型，针对网格群热点事件，自动匹配并推送相关处置案例指引。提供可参考的应对流程与方案，辅助网格员快速明确处置方向、提升响应效率，保障热点事件规范高效处理。</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166</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政民沟通中心</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政民沟通管理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依托DeepSeek模型，对政民沟通相关消息进行高效聚合处理。系统凭借强大的分析能力，精准剖析每一条消息，智能实现类型识别与归类。在这一过程中，系统会迅速向对应的网格员推送提醒，同时借助 DeepSeek 模型，针对每条消息生成智能分析及贴合实际的处置建议。</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167</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研判会商管理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对工作人员提交申请的研判会商申请，以及会商群内成员对事件的会商记录进行采集、记录和管理。工作人员可将成员在群内提出的急难愁盼事件一键生成摘要转发至会商群，并自动提醒会商群内的领导、工作人员等成员对事件进行研判会商。</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168</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案例库</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支持管理员将政民沟通中工作人员回复或处置的优秀典型案例提交共享案例库进行统一管理，支持对案例库进行增删改查操作，以供其他工作人员学习、参考。</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169</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信息发布中心</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信息发布</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系统支持管理员依据组织架构等多个维度，综合群标签、群类型、群成员等属性，精准筛选不同群组及成员进行消息群发。可发送的内容格式丰富多样，涵盖文本、图片、视频、小程序、公众号、链接等，管理员还能直接从内容中心选取素材进行发送。</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170</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群自动群发</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管理员在创建群自动群发规则后，网格员通过推送的消息通知，在指定时间内给指定群发送指定内容。支持根据不同行为和场景定制群发信息规则，例如新群建立群发、每周定时群发、以及节假日特定日期群发等类型的规则。此外，平台对接常州气象台，并集成第三方气象 API，实现天气预报、极端天气预警群发等功能，为村社区管理与服务提供全面信息支撑。</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171</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成员自动群发</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管理员在创建成员自动群发规则后，网格员通过推送的消息通知，在指定时间内给指定成员发送指定内容。支持根据不同成员行为和类型定制群发信息规则，例如：新成员添加网格员时群发、重要活动或节假日群发以及对特定标签成员群发等条件创建群发规则。</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172</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政民朋友圈</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管理员可联动全体网格员完成一键群发朋友圈，管理员在平台编辑好朋友圈内容、发送范围和生效时间并点击发布，添加网格员为好友的成员即可在朋友圈浏览到管理员群发的朋友圈内容，此外还支持对朋友圈内容点赞或评论的成员自动打标签，实现自动信息标注管理。</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173</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信息发布统计</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支持信息发布任务统计，可按信息不同维度如信息来源、发布时段等要素组合查询统计，可按配置自动生成统计报告。</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174</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小武小进AI助手</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知识库管理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管理员能够借助知识库管理功能，自行对AI网格助手进行调校。在编辑知识库后，AI网格助手回答问题时，会优先采用管理员在知识库中上传编辑的内容。</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175</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机器人管理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对AI智能助手群组机器人进行管理，包括使用微信登录绑定机器人、移除机器人以及监控机器人在线状态，此外，还可对机器人进行自我介绍、打招呼、内容风控等个性化编辑配置。</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176</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小武小进AI助手</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“小武”与“小进”，是基于武进形象精心塑造的两款IP智能体。它们具备跨平台优势，全面支持平台端、个人微信端以及企业微信端三端应用，方便用户随时随地使用。</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177</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restart"/>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系统管理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账号管理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支持自定义账号、企业微信账号等用户管理，支持用户通过企业微信扫码登录，支持增删改查导入导出。</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178</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角色管理</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对用户角色进行配置，支持对角色增删改查以及配置不同功能权限和数据权限。</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179</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组织结构</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对系统组织结构进行管理，支持多级组织管理体系配置，支持增删改查以及导入导出。</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180</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操作日志</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对系统操作日志、登录日志进行管理和查询，用于系统的日常审计。</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181</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1131"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会话存档</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会话存档（需账号开通企业微信会话存档功能）主要保存网格员所在的群内或和成员之间的对话信息，同时支持下载会话。数量10个*3年。购买企业微信会话存档服务，对接企业微信会话存档接口，接入企微数据进行业务处理。</w:t>
            </w:r>
            <w:r>
              <w:rPr>
                <w:rFonts w:hint="eastAsia" w:ascii="宋体" w:hAnsi="宋体" w:cs="宋体"/>
                <w:color w:val="000000"/>
                <w:sz w:val="24"/>
              </w:rPr>
            </w:r>
            <w:r/>
          </w:p>
        </w:tc>
      </w:tr>
      <w:tr>
        <w:trPr>
          <w:trHeight w:val="20"/>
        </w:trPr>
        <w:tc>
          <w:tcPr>
            <w:tcBorders>
              <w:top w:val="none" w:color="000000" w:sz="4" w:space="0"/>
              <w:left w:val="single" w:color="000000" w:sz="8" w:space="0"/>
              <w:bottom w:val="single" w:color="000000" w:sz="8" w:space="0"/>
              <w:right w:val="single" w:color="000000" w:sz="8" w:space="0"/>
            </w:tcBorders>
            <w:tcW w:w="590"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182</w:t>
            </w:r>
            <w:r>
              <w:rPr>
                <w:rFonts w:hint="eastAsia" w:ascii="宋体" w:hAnsi="宋体" w:cs="宋体"/>
                <w:color w:val="000000"/>
                <w:sz w:val="24"/>
              </w:rPr>
            </w:r>
            <w:r/>
          </w:p>
        </w:tc>
        <w:tc>
          <w:tcPr>
            <w:tcBorders>
              <w:top w:val="none" w:color="000000" w:sz="4" w:space="0"/>
              <w:left w:val="single" w:color="000000" w:sz="8" w:space="0"/>
              <w:bottom w:val="single" w:color="000000" w:sz="8" w:space="0"/>
              <w:right w:val="single" w:color="000000" w:sz="8" w:space="0"/>
            </w:tcBorders>
            <w:tcW w:w="942" w:type="dxa"/>
            <w:vAlign w:val="center"/>
            <w:vMerge w:val="continue"/>
            <w:textDirection w:val="lrTb"/>
            <w:noWrap w:val="false"/>
          </w:tcPr>
          <w:p>
            <w:pPr>
              <w:pStyle w:val="724"/>
              <w:jc w:val="left"/>
              <w:pageBreakBefore w:val="0"/>
              <w:spacing w:line="216"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31"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b/>
                <w:bCs/>
                <w:color w:val="000000"/>
                <w:sz w:val="24"/>
                <w:lang w:bidi="ar"/>
              </w:rPr>
              <w:t xml:space="preserve">★</w:t>
            </w:r>
            <w:r>
              <w:rPr>
                <w:rFonts w:hint="eastAsia" w:ascii="宋体" w:hAnsi="宋体" w:cs="宋体"/>
                <w:color w:val="000000"/>
                <w:sz w:val="24"/>
              </w:rPr>
              <w:t xml:space="preserve">系统对接</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1103" w:type="dxa"/>
            <w:vAlign w:val="center"/>
            <w:textDirection w:val="lrTb"/>
            <w:noWrap w:val="false"/>
          </w:tcPr>
          <w:p>
            <w:pPr>
              <w:pStyle w:val="724"/>
              <w:jc w:val="center"/>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数字政府统一登录门户接入</w:t>
            </w:r>
            <w:r>
              <w:rPr>
                <w:rFonts w:hint="eastAsia" w:ascii="宋体" w:hAnsi="宋体" w:cs="宋体"/>
                <w:color w:val="000000"/>
                <w:sz w:val="24"/>
              </w:rPr>
            </w:r>
            <w:r/>
          </w:p>
        </w:tc>
        <w:tc>
          <w:tcPr>
            <w:tcBorders>
              <w:top w:val="none" w:color="000000" w:sz="4" w:space="0"/>
              <w:left w:val="none" w:color="000000" w:sz="4" w:space="0"/>
              <w:bottom w:val="single" w:color="000000" w:sz="8" w:space="0"/>
              <w:right w:val="single" w:color="000000" w:sz="8" w:space="0"/>
            </w:tcBorders>
            <w:tcW w:w="4762" w:type="dxa"/>
            <w:vAlign w:val="center"/>
            <w:textDirection w:val="lrTb"/>
            <w:noWrap w:val="false"/>
          </w:tcPr>
          <w:p>
            <w:pPr>
              <w:pStyle w:val="724"/>
              <w:pageBreakBefore w:val="0"/>
              <w:spacing w:line="216" w:lineRule="auto"/>
              <w:widowControl/>
              <w:rPr>
                <w:rFonts w:hint="eastAsia" w:ascii="宋体" w:hAnsi="宋体" w:cs="宋体"/>
                <w:color w:val="000000"/>
                <w:sz w:val="24"/>
              </w:rPr>
            </w:pPr>
            <w:r>
              <w:rPr>
                <w:rFonts w:hint="eastAsia" w:ascii="宋体" w:hAnsi="宋体" w:cs="宋体"/>
                <w:color w:val="000000"/>
                <w:sz w:val="24"/>
              </w:rPr>
              <w:t xml:space="preserve">对接常州市数字政府统一身份认证系统，支持通过“我的常州”APP扫码等方式进行实名认证登录，并接入常州市数字政府统一平台</w:t>
            </w:r>
            <w:r>
              <w:rPr>
                <w:rFonts w:hint="eastAsia" w:ascii="宋体" w:hAnsi="宋体" w:eastAsia="宋体" w:cs="宋体"/>
                <w:color w:val="000000"/>
                <w:sz w:val="24"/>
              </w:rPr>
              <w:t xml:space="preserve">的AI应用中心。</w:t>
            </w:r>
            <w:r>
              <w:rPr>
                <w:rFonts w:hint="eastAsia" w:ascii="宋体" w:hAnsi="宋体" w:eastAsia="宋体" w:cs="宋体"/>
                <w:b/>
                <w:bCs/>
                <w:color w:val="000000"/>
                <w:sz w:val="24"/>
                <w:lang w:val="en-US" w:eastAsia="zh-CN"/>
              </w:rPr>
              <w:t xml:space="preserve">（提供投标人盖章的承诺函，格式自拟，如因投标单位虚假承诺导致项目后期无法成功实施或验收的，投标单位须承担相关法律责任）</w:t>
            </w:r>
            <w:r>
              <w:rPr>
                <w:rFonts w:hint="eastAsia" w:ascii="宋体" w:hAnsi="宋体" w:cs="宋体"/>
                <w:color w:val="000000"/>
                <w:sz w:val="24"/>
              </w:rPr>
            </w:r>
            <w:r/>
          </w:p>
        </w:tc>
      </w:tr>
    </w:tbl>
    <w:p>
      <w:pPr>
        <w:pStyle w:val="724"/>
        <w:ind w:firstLine="482"/>
        <w:jc w:val="left"/>
        <w:pageBreakBefore w:val="0"/>
        <w:spacing w:after="0" w:line="360" w:lineRule="auto"/>
        <w:widowControl w:val="off"/>
        <w:tabs>
          <w:tab w:val="left" w:pos="525" w:leader="none"/>
          <w:tab w:val="left" w:pos="945" w:leader="none"/>
        </w:tabs>
        <w:rPr>
          <w:rFonts w:hint="eastAsia" w:cs="宋体"/>
          <w:bCs/>
          <w:color w:val="000000"/>
          <w:szCs w:val="24"/>
          <w:u w:val="none"/>
        </w:rPr>
      </w:pPr>
      <w:r>
        <w:rPr>
          <w:rFonts w:hint="eastAsia" w:eastAsia="宋体"/>
          <w:b/>
          <w:color w:val="000000"/>
          <w:sz w:val="24"/>
          <w:highlight w:val="none"/>
          <w:lang w:eastAsia="zh-CN"/>
        </w:rPr>
        <w:t xml:space="preserve">注:</w:t>
      </w:r>
      <w:r>
        <w:rPr>
          <w:rFonts w:hint="eastAsia" w:ascii="宋体" w:hAnsi="宋体" w:cs="宋体"/>
          <w:b/>
          <w:bCs/>
          <w:color w:val="000000"/>
          <w:sz w:val="24"/>
          <w:lang w:bidi="ar"/>
        </w:rPr>
        <w:t xml:space="preserve">上述清单中带“★”条款为实质性响应条款，必须在投标文件中按要求提供证明材料，不满足按无效响应处理（证明材料需</w:t>
      </w:r>
      <w:r>
        <w:rPr>
          <w:rFonts w:ascii="宋体" w:hAnsi="宋体" w:cs="宋体"/>
          <w:b/>
          <w:bCs/>
          <w:color w:val="000000"/>
          <w:sz w:val="24"/>
          <w:lang w:bidi="ar"/>
        </w:rPr>
        <w:t xml:space="preserve">上传至</w:t>
      </w:r>
      <w:r>
        <w:rPr>
          <w:rFonts w:ascii="宋体" w:hAnsi="宋体" w:cs="仿宋_GB2312"/>
          <w:b/>
          <w:bCs/>
          <w:color w:val="000000"/>
          <w:sz w:val="24"/>
        </w:rPr>
        <w:t xml:space="preserve">上传至交易执行系统</w:t>
      </w:r>
      <w:r>
        <w:rPr>
          <w:rFonts w:ascii="宋体" w:hAnsi="宋体" w:cs="宋体"/>
          <w:b/>
          <w:bCs/>
          <w:color w:val="000000"/>
          <w:sz w:val="24"/>
          <w:lang w:bidi="ar"/>
        </w:rPr>
        <w:t xml:space="preserve">“符合</w:t>
      </w:r>
      <w:r>
        <w:rPr>
          <w:rFonts w:hint="eastAsia" w:ascii="宋体" w:hAnsi="宋体" w:cs="宋体"/>
          <w:b/>
          <w:bCs/>
          <w:color w:val="000000"/>
          <w:sz w:val="24"/>
          <w:lang w:bidi="ar"/>
        </w:rPr>
        <w:t xml:space="preserve">条件</w:t>
      </w:r>
      <w:r>
        <w:rPr>
          <w:rFonts w:ascii="宋体" w:hAnsi="宋体" w:cs="宋体"/>
          <w:b/>
          <w:bCs/>
          <w:color w:val="000000"/>
          <w:sz w:val="24"/>
          <w:lang w:bidi="ar"/>
        </w:rPr>
        <w:t xml:space="preserve">”——“</w:t>
      </w:r>
      <w:r>
        <w:rPr>
          <w:rFonts w:hint="eastAsia" w:ascii="宋体" w:hAnsi="宋体" w:cs="宋体"/>
          <w:b/>
          <w:bCs/>
          <w:color w:val="000000"/>
          <w:sz w:val="24"/>
          <w:lang w:bidi="ar"/>
        </w:rPr>
        <w:t xml:space="preserve">技术偏离表</w:t>
      </w:r>
      <w:r>
        <w:rPr>
          <w:rFonts w:ascii="宋体" w:hAnsi="宋体" w:cs="宋体"/>
          <w:b/>
          <w:bCs/>
          <w:color w:val="000000"/>
          <w:sz w:val="24"/>
          <w:lang w:bidi="ar"/>
        </w:rPr>
        <w:t xml:space="preserve">”模块</w:t>
      </w:r>
      <w:r>
        <w:rPr>
          <w:rFonts w:hint="eastAsia" w:ascii="宋体" w:hAnsi="宋体" w:cs="宋体"/>
          <w:b/>
          <w:bCs/>
          <w:color w:val="000000"/>
          <w:sz w:val="24"/>
          <w:lang w:bidi="ar"/>
        </w:rPr>
        <w:t xml:space="preserve">）。</w:t>
      </w:r>
      <w:r>
        <w:rPr>
          <w:rFonts w:hint="eastAsia" w:cs="宋体"/>
          <w:bCs/>
          <w:color w:val="000000"/>
          <w:szCs w:val="24"/>
          <w:u w:val="none"/>
        </w:rPr>
      </w:r>
      <w:r/>
    </w:p>
    <w:p>
      <w:pPr>
        <w:pStyle w:val="727"/>
        <w:ind w:firstLine="482"/>
        <w:pageBreakBefore w:val="0"/>
        <w:spacing w:before="0" w:line="360" w:lineRule="auto"/>
        <w:widowControl w:val="off"/>
        <w:rPr>
          <w:rFonts w:cs="宋体"/>
          <w:bCs/>
          <w:color w:val="000000"/>
          <w:szCs w:val="24"/>
          <w:u w:val="none"/>
        </w:rPr>
      </w:pPr>
      <w:r>
        <w:rPr>
          <w:rFonts w:hint="eastAsia" w:cs="宋体"/>
          <w:bCs/>
          <w:color w:val="000000"/>
          <w:szCs w:val="24"/>
          <w:u w:val="none"/>
        </w:rPr>
        <w:t xml:space="preserve">3.2．硬件清单</w:t>
      </w:r>
      <w:r>
        <w:rPr>
          <w:rFonts w:cs="宋体"/>
          <w:bCs/>
          <w:color w:val="000000"/>
          <w:szCs w:val="24"/>
          <w:u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8"/>
        <w:gridCol w:w="933"/>
        <w:gridCol w:w="6056"/>
        <w:gridCol w:w="453"/>
        <w:gridCol w:w="478"/>
      </w:tblGrid>
      <w:tr>
        <w:trPr>
          <w:trHeight w:val="641"/>
        </w:trPr>
        <w:tc>
          <w:tcPr>
            <w:tcW w:w="608" w:type="dxa"/>
            <w:vAlign w:val="center"/>
            <w:textDirection w:val="lrTb"/>
            <w:noWrap w:val="false"/>
          </w:tcPr>
          <w:p>
            <w:pPr>
              <w:pStyle w:val="724"/>
              <w:jc w:val="center"/>
              <w:keepLines w:val="0"/>
              <w:keepNext w:val="0"/>
              <w:pageBreakBefore w:val="0"/>
              <w:spacing w:after="0" w:line="216" w:lineRule="auto"/>
              <w:widowControl w:val="off"/>
              <w:rPr>
                <w:rFonts w:hint="eastAsia"/>
                <w:b/>
                <w:bCs/>
                <w:color w:val="000000"/>
              </w:rPr>
            </w:pPr>
            <w:r>
              <w:rPr>
                <w:rFonts w:hint="eastAsia"/>
                <w:b/>
                <w:bCs/>
                <w:color w:val="000000"/>
              </w:rPr>
              <w:t xml:space="preserve">序号</w:t>
            </w:r>
            <w:r>
              <w:rPr>
                <w:rFonts w:hint="eastAsia"/>
                <w:b/>
                <w:bCs/>
                <w:color w:val="000000"/>
              </w:rPr>
            </w:r>
            <w:r/>
          </w:p>
        </w:tc>
        <w:tc>
          <w:tcPr>
            <w:tcW w:w="933" w:type="dxa"/>
            <w:vAlign w:val="center"/>
            <w:textDirection w:val="lrTb"/>
            <w:noWrap w:val="false"/>
          </w:tcPr>
          <w:p>
            <w:pPr>
              <w:pStyle w:val="724"/>
              <w:jc w:val="center"/>
              <w:keepLines w:val="0"/>
              <w:keepNext w:val="0"/>
              <w:pageBreakBefore w:val="0"/>
              <w:spacing w:after="0" w:line="216" w:lineRule="auto"/>
              <w:widowControl w:val="off"/>
              <w:rPr>
                <w:rFonts w:hint="eastAsia"/>
                <w:b/>
                <w:bCs/>
                <w:color w:val="000000"/>
              </w:rPr>
            </w:pPr>
            <w:r>
              <w:rPr>
                <w:rFonts w:hint="eastAsia"/>
                <w:b/>
                <w:bCs/>
                <w:color w:val="000000"/>
              </w:rPr>
              <w:t xml:space="preserve">名称</w:t>
            </w:r>
            <w:r>
              <w:rPr>
                <w:rFonts w:hint="eastAsia"/>
                <w:b/>
                <w:bCs/>
                <w:color w:val="000000"/>
              </w:rPr>
            </w:r>
            <w:r/>
          </w:p>
        </w:tc>
        <w:tc>
          <w:tcPr>
            <w:tcW w:w="6056" w:type="dxa"/>
            <w:vAlign w:val="center"/>
            <w:textDirection w:val="lrTb"/>
            <w:noWrap w:val="false"/>
          </w:tcPr>
          <w:p>
            <w:pPr>
              <w:pStyle w:val="724"/>
              <w:jc w:val="center"/>
              <w:keepLines w:val="0"/>
              <w:keepNext w:val="0"/>
              <w:pageBreakBefore w:val="0"/>
              <w:spacing w:after="0" w:line="216" w:lineRule="auto"/>
              <w:widowControl w:val="off"/>
              <w:rPr>
                <w:rFonts w:hint="eastAsia"/>
                <w:b/>
                <w:bCs/>
                <w:color w:val="000000"/>
              </w:rPr>
            </w:pPr>
            <w:r>
              <w:rPr>
                <w:rFonts w:hint="eastAsia"/>
                <w:b/>
                <w:bCs/>
                <w:color w:val="000000"/>
              </w:rPr>
              <w:t xml:space="preserve">参数描述</w:t>
            </w:r>
            <w:r>
              <w:rPr>
                <w:rFonts w:hint="eastAsia"/>
                <w:b/>
                <w:bCs/>
                <w:color w:val="000000"/>
              </w:rPr>
            </w:r>
            <w:r/>
          </w:p>
        </w:tc>
        <w:tc>
          <w:tcPr>
            <w:tcW w:w="453" w:type="dxa"/>
            <w:vAlign w:val="center"/>
            <w:textDirection w:val="lrTb"/>
            <w:noWrap w:val="false"/>
          </w:tcPr>
          <w:p>
            <w:pPr>
              <w:pStyle w:val="724"/>
              <w:jc w:val="center"/>
              <w:keepLines w:val="0"/>
              <w:keepNext w:val="0"/>
              <w:pageBreakBefore w:val="0"/>
              <w:spacing w:after="0" w:line="216" w:lineRule="auto"/>
              <w:widowControl w:val="off"/>
              <w:rPr>
                <w:rFonts w:hint="eastAsia"/>
                <w:b/>
                <w:bCs/>
                <w:color w:val="000000"/>
              </w:rPr>
            </w:pPr>
            <w:r>
              <w:rPr>
                <w:rFonts w:hint="eastAsia"/>
                <w:b/>
                <w:bCs/>
                <w:color w:val="000000"/>
              </w:rPr>
              <w:t xml:space="preserve">数量</w:t>
            </w:r>
            <w:r>
              <w:rPr>
                <w:rFonts w:hint="eastAsia"/>
                <w:b/>
                <w:bCs/>
                <w:color w:val="000000"/>
              </w:rPr>
            </w:r>
            <w:r/>
          </w:p>
        </w:tc>
        <w:tc>
          <w:tcPr>
            <w:tcW w:w="478" w:type="dxa"/>
            <w:vAlign w:val="center"/>
            <w:textDirection w:val="lrTb"/>
            <w:noWrap w:val="false"/>
          </w:tcPr>
          <w:p>
            <w:pPr>
              <w:pStyle w:val="724"/>
              <w:jc w:val="center"/>
              <w:keepLines w:val="0"/>
              <w:keepNext w:val="0"/>
              <w:pageBreakBefore w:val="0"/>
              <w:spacing w:after="0" w:line="216" w:lineRule="auto"/>
              <w:widowControl w:val="off"/>
              <w:rPr>
                <w:rFonts w:hint="eastAsia"/>
                <w:b/>
                <w:bCs/>
                <w:color w:val="000000"/>
              </w:rPr>
            </w:pPr>
            <w:r>
              <w:rPr>
                <w:rFonts w:hint="eastAsia"/>
                <w:b/>
                <w:bCs/>
                <w:color w:val="000000"/>
              </w:rPr>
              <w:t xml:space="preserve">单位</w:t>
            </w:r>
            <w:r>
              <w:rPr>
                <w:rFonts w:hint="eastAsia"/>
                <w:b/>
                <w:bCs/>
                <w:color w:val="000000"/>
              </w:rPr>
            </w:r>
            <w:r/>
          </w:p>
        </w:tc>
      </w:tr>
      <w:tr>
        <w:trPr>
          <w:trHeight w:val="1955"/>
        </w:trPr>
        <w:tc>
          <w:tcPr>
            <w:tcW w:w="608" w:type="dxa"/>
            <w:vAlign w:val="center"/>
            <w:textDirection w:val="lrTb"/>
            <w:noWrap w:val="false"/>
          </w:tcPr>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933" w:type="dxa"/>
            <w:vAlign w:val="center"/>
            <w:textDirection w:val="lrTb"/>
            <w:noWrap w:val="false"/>
          </w:tcPr>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VOLTE通信子模块部署节点</w:t>
            </w:r>
            <w:r>
              <w:rPr>
                <w:rFonts w:hint="eastAsia" w:ascii="宋体" w:hAnsi="宋体" w:eastAsia="宋体" w:cs="宋体"/>
                <w:color w:val="000000"/>
                <w:sz w:val="24"/>
                <w:szCs w:val="24"/>
              </w:rPr>
            </w:r>
            <w:r/>
          </w:p>
        </w:tc>
        <w:tc>
          <w:tcPr>
            <w:tcW w:w="6056" w:type="dxa"/>
            <w:vAlign w:val="center"/>
            <w:textDirection w:val="lrTb"/>
            <w:noWrap w:val="false"/>
          </w:tcPr>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不低于1颗国产化处理器，不低于16nm工艺，集成不低于64个FTC662处理器核，工作主频2.2GHz~2.4GHz；不低于128GB内存；不低于1个M.2 240GB SSD；不低于3个3.5寸硬盘盒，支持2.5寸/3.5寸SATA机械硬盘或SSD固态硬盘；板载不低于2个PCIE 3.0插槽；不低于2个千兆RJ45电口，可选配不低于2个10Gb万兆SFP+光口；不低于1个VGA与USB二合一接口。</w:t>
            </w:r>
            <w:r>
              <w:rPr>
                <w:rFonts w:hint="eastAsia" w:ascii="宋体" w:hAnsi="宋体" w:eastAsia="宋体" w:cs="宋体"/>
                <w:color w:val="000000"/>
                <w:sz w:val="24"/>
                <w:szCs w:val="24"/>
              </w:rPr>
            </w:r>
            <w:r/>
          </w:p>
        </w:tc>
        <w:tc>
          <w:tcPr>
            <w:tcW w:w="453" w:type="dxa"/>
            <w:vAlign w:val="center"/>
            <w:textDirection w:val="lrTb"/>
            <w:noWrap w:val="false"/>
          </w:tcPr>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478" w:type="dxa"/>
            <w:vAlign w:val="center"/>
            <w:textDirection w:val="lrTb"/>
            <w:noWrap w:val="false"/>
          </w:tcPr>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r>
      <w:tr>
        <w:trPr/>
        <w:tc>
          <w:tcPr>
            <w:tcW w:w="608" w:type="dxa"/>
            <w:vAlign w:val="center"/>
            <w:textDirection w:val="lrTb"/>
            <w:noWrap w:val="false"/>
          </w:tcPr>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933" w:type="dxa"/>
            <w:vAlign w:val="center"/>
            <w:textDirection w:val="lrTb"/>
            <w:noWrap w:val="false"/>
          </w:tcPr>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高清编码器</w:t>
            </w:r>
            <w:r>
              <w:rPr>
                <w:rFonts w:hint="eastAsia" w:ascii="宋体" w:hAnsi="宋体" w:eastAsia="宋体" w:cs="宋体"/>
                <w:color w:val="000000"/>
                <w:sz w:val="24"/>
                <w:szCs w:val="24"/>
              </w:rPr>
            </w:r>
            <w:r/>
          </w:p>
        </w:tc>
        <w:tc>
          <w:tcPr>
            <w:tcW w:w="6056" w:type="dxa"/>
            <w:vAlign w:val="center"/>
            <w:textDirection w:val="lrTb"/>
            <w:noWrap w:val="false"/>
          </w:tcPr>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支持最大分辨率：3840*2160@30fps/ 1080P@60fp；</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视频编码标准支持H.265/H.264/MJPEG；</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音频编码标准支持PCMU（G.711u）、PCMA（G.711a）、G.722、AAC_LC、G.726、opus；</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视频联网协议支持GB-28181、ONVIF、RTMP、RTSP；</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视频接口支持SDI、HDMI、HDBaseT传输，支持8路光纤输出，支持8路HDBaseT内嵌音频输出；</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持4K输出，支持拼接输出</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单路光纤接口支持双路双向音频信号传输</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网络接口RJ45(10M/100M/1000M自适应网口)。</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支持接入武进区县城运中心显控平台产品，将下级街道城运指挥中心画面合成后同步传输至区城运中心。</w:t>
            </w:r>
            <w:r>
              <w:rPr>
                <w:rFonts w:hint="eastAsia" w:ascii="宋体" w:hAnsi="宋体" w:eastAsia="宋体" w:cs="宋体"/>
                <w:color w:val="000000"/>
                <w:sz w:val="24"/>
                <w:szCs w:val="24"/>
              </w:rPr>
            </w:r>
            <w:r/>
          </w:p>
        </w:tc>
        <w:tc>
          <w:tcPr>
            <w:tcW w:w="453" w:type="dxa"/>
            <w:vAlign w:val="center"/>
            <w:textDirection w:val="lrTb"/>
            <w:noWrap w:val="false"/>
          </w:tcPr>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478" w:type="dxa"/>
            <w:vAlign w:val="center"/>
            <w:textDirection w:val="lrTb"/>
            <w:noWrap w:val="false"/>
          </w:tcPr>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r>
      <w:tr>
        <w:trPr>
          <w:trHeight w:val="6806"/>
        </w:trPr>
        <w:tc>
          <w:tcPr>
            <w:tcW w:w="608" w:type="dxa"/>
            <w:vAlign w:val="center"/>
            <w:textDirection w:val="lrTb"/>
            <w:noWrap w:val="false"/>
          </w:tcPr>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933" w:type="dxa"/>
            <w:vAlign w:val="center"/>
            <w:textDirection w:val="lrTb"/>
            <w:noWrap w:val="false"/>
          </w:tcPr>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视频会议终端</w:t>
            </w:r>
            <w:r>
              <w:rPr>
                <w:rFonts w:hint="eastAsia" w:ascii="宋体" w:hAnsi="宋体" w:eastAsia="宋体" w:cs="宋体"/>
                <w:color w:val="000000"/>
                <w:sz w:val="24"/>
                <w:szCs w:val="24"/>
              </w:rPr>
            </w:r>
            <w:r/>
          </w:p>
        </w:tc>
        <w:tc>
          <w:tcPr>
            <w:tcW w:w="6056" w:type="dxa"/>
            <w:vAlign w:val="center"/>
            <w:textDirection w:val="lrTb"/>
            <w:noWrap w:val="false"/>
          </w:tcPr>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终端采用国产嵌入式操作系统。</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终端核心芯片如音视频编解码单元、CPU处理单元、电源芯片、时钟芯片等均采用国产化器件。</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支持ITU-T H.323和IETF SIP通信标准，会议速率支持128Kbps－8Mbps。</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支持H.264、H.264 High Profile、H.265视频协议。</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支持G.711、G.722、G.728、G.722.1AnnexC、G.719、MPEG4-AAC LC/LD、Opus等音频协议，可达到20KHz以上的宽频效果。</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支持4K30、1080p60、1080p30、720p60、720p30高清分辨率，并向下兼容4CIF、CIF标清分辨率。</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支持不少于2路高清视频输入接口、2路高清输出接口。</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不少于5进5出独立的音频输入输出接口支持选配触控平板，采用不小于10英寸触控平板，可实现呼叫、参加、创建会议、一键加入虚拟会议、组织架构、静音/哑音、音量调节、内容共享、摄像头控制、预置位操作、申请主席/发言人、指定主席发言人、添加/删除与会方、退出/结束会议等功能</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支持智能语音控制，支持通过语音助手加入会议，支持通过语音助手进行会议控制（调节音量、邀请终端、发送内容共享、延长会议、点名选看）</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数据会议功能，可实现数据材料的共享、协作等；支持绘制、擦除、标注、铅笔颜色和线条自定义、撤销/恢复等功能支持把含同声字幕的图像发送给非智能终端，使其他非智能终端会场也可看到会议同声字幕。</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支持云虚拟会议室功能，终端注册入网后，可实时获取当前已创建的虚拟会议室列表及状态（预约或会议中），可以直接选择需要参加的虚拟会议室加入。</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支持不低于120个摄像机预置位存储和调用，支持摄像机预置位快照及预览功能，可直观地显示预置位场景。</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系统具有字幕叠加功能，支持在本地图像不同位置叠加台标、横幅、滚动字幕。</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终端配套的遥控器采用ZigBee控制，在不低于15米可控范围内，控制信号不会被遮挡。</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终端支持国家密码局认定的国产密码算法，保证信息安全自主可控。支持SM1、SM2、SM3、SM4等国密加密算法。支持防火墙和NAT穿越。</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具备较强的网络抗丢包能力，在IP网络达到50%丢包率情况下语音清晰连续、视频清晰流畅、无马赛克，75%的丢包率情况下声音清晰流畅、可准确理解。</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支持接入大数据管理中心“一网统管”融合通讯平台，实现统一调度管理。</w:t>
            </w:r>
            <w:r>
              <w:rPr>
                <w:rFonts w:hint="eastAsia" w:ascii="宋体" w:hAnsi="宋体" w:eastAsia="宋体" w:cs="宋体"/>
                <w:color w:val="000000"/>
                <w:sz w:val="24"/>
                <w:szCs w:val="24"/>
              </w:rPr>
            </w:r>
            <w:r/>
          </w:p>
        </w:tc>
        <w:tc>
          <w:tcPr>
            <w:tcW w:w="453" w:type="dxa"/>
            <w:vAlign w:val="center"/>
            <w:textDirection w:val="lrTb"/>
            <w:noWrap w:val="false"/>
          </w:tcPr>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478" w:type="dxa"/>
            <w:vAlign w:val="center"/>
            <w:textDirection w:val="lrTb"/>
            <w:noWrap w:val="false"/>
          </w:tcPr>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r>
      <w:tr>
        <w:trPr/>
        <w:tc>
          <w:tcPr>
            <w:tcW w:w="608" w:type="dxa"/>
            <w:vAlign w:val="center"/>
            <w:textDirection w:val="lrTb"/>
            <w:noWrap w:val="false"/>
          </w:tcPr>
          <w:p>
            <w:pPr>
              <w:pStyle w:val="724"/>
              <w:jc w:val="center"/>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933" w:type="dxa"/>
            <w:vAlign w:val="center"/>
            <w:textDirection w:val="lrTb"/>
            <w:noWrap w:val="false"/>
          </w:tcPr>
          <w:p>
            <w:pPr>
              <w:pStyle w:val="724"/>
              <w:jc w:val="center"/>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视频会议摄像机</w:t>
            </w:r>
            <w:r>
              <w:rPr>
                <w:rFonts w:hint="eastAsia" w:ascii="宋体" w:hAnsi="宋体" w:eastAsia="宋体" w:cs="宋体"/>
                <w:color w:val="000000"/>
                <w:sz w:val="24"/>
                <w:szCs w:val="24"/>
              </w:rPr>
            </w:r>
            <w:r/>
          </w:p>
        </w:tc>
        <w:tc>
          <w:tcPr>
            <w:tcW w:w="6056" w:type="dxa"/>
            <w:vAlign w:val="center"/>
            <w:textDirection w:val="lrTb"/>
            <w:noWrap w:val="false"/>
          </w:tcPr>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支持桌面、三脚架正装或吊顶倒装等多种安装方式，可按用户需求进行安装。</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镜头采用不小于1/2.8" CMOS，支持1080p30、1080p25、720p60、720p50等高清信号输出。</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支持不小于12倍光学变焦。支持广角镜头，水平视角不小于72°。</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支持视频、供电、控制三线合一</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可通过网线作为传输介质，在不增加任何硬件设备的情况下实现1080p60高清信号不低于100米的无衰减传输。</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视频输出支持SDI、DVI、HDBaseT接口支持所有高清视频接口同时输出图像。</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支持RS422控制接口，支持标准VISCA协议的菊花链控制。</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视频接口输出分辨率可自适应</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支持全中文OSD菜单，方便调试。</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支持自动白平衡、自动曝光、自动聚焦等功能。</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水平转动范围：≥ ±160°，垂直转动范围：≥ -90°～50°自带OLED显示屏，可方便显示视频输出分辨率。</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支持倒装时图像自动翻转。</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支持红外透传功能，支持终端遥控器通过摄像机控制终端，方便调试。</w:t>
            </w: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支持ZigBee控制，控制信号不怕被遮挡、可控范围更大。</w:t>
            </w:r>
            <w:r>
              <w:rPr>
                <w:rFonts w:hint="eastAsia" w:ascii="宋体" w:hAnsi="宋体" w:eastAsia="宋体" w:cs="宋体"/>
                <w:color w:val="000000"/>
                <w:sz w:val="24"/>
                <w:szCs w:val="24"/>
              </w:rPr>
            </w:r>
            <w:r/>
          </w:p>
        </w:tc>
        <w:tc>
          <w:tcPr>
            <w:tcW w:w="453" w:type="dxa"/>
            <w:vAlign w:val="center"/>
            <w:textDirection w:val="lrTb"/>
            <w:noWrap w:val="false"/>
          </w:tcPr>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478" w:type="dxa"/>
            <w:vAlign w:val="center"/>
            <w:textDirection w:val="lrTb"/>
            <w:noWrap w:val="false"/>
          </w:tcPr>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keepLines w:val="0"/>
              <w:keepNext w:val="0"/>
              <w:pageBreakBefore w:val="0"/>
              <w:spacing w:after="0" w:line="216"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r>
    </w:tbl>
    <w:p>
      <w:pPr>
        <w:pStyle w:val="726"/>
        <w:ind w:firstLine="482"/>
        <w:jc w:val="both"/>
        <w:pageBreakBefore w:val="0"/>
        <w:spacing w:line="216" w:lineRule="auto"/>
        <w:widowControl w:val="off"/>
        <w:rPr>
          <w:rFonts w:hint="eastAsia" w:ascii="宋体" w:hAnsi="宋体" w:eastAsia="宋体" w:cs="宋体"/>
          <w:color w:val="000000"/>
          <w:sz w:val="24"/>
          <w:szCs w:val="24"/>
        </w:rPr>
      </w:pPr>
      <w:r/>
      <w:bookmarkEnd w:id="300"/>
      <w:r/>
      <w:bookmarkStart w:id="301" w:name="_Toc99301425"/>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rPr>
        <w:t xml:space="preserve">其他要求：</w:t>
      </w:r>
      <w:r>
        <w:rPr>
          <w:rFonts w:hint="eastAsia" w:ascii="宋体" w:hAnsi="宋体" w:eastAsia="宋体" w:cs="宋体"/>
          <w:color w:val="000000"/>
          <w:sz w:val="24"/>
          <w:szCs w:val="24"/>
        </w:rPr>
      </w:r>
      <w:r/>
    </w:p>
    <w:p>
      <w:pPr>
        <w:pStyle w:val="990"/>
        <w:contextualSpacing/>
        <w:ind w:firstLine="480"/>
        <w:jc w:val="left"/>
        <w:keepLines w:val="0"/>
        <w:keepNext w:val="0"/>
        <w:pageBreakBefore w:val="0"/>
        <w:spacing w:after="0" w:line="400" w:lineRule="exact"/>
        <w:widowControl w:val="off"/>
        <w:rPr>
          <w:rFonts w:hint="eastAsia" w:ascii="宋体" w:hAnsi="宋体" w:eastAsia="宋体" w:cs="宋体"/>
          <w:b/>
          <w:color w:val="000000"/>
          <w:sz w:val="24"/>
          <w:highlight w:val="none"/>
        </w:rPr>
      </w:pPr>
      <w:r>
        <w:rPr>
          <w:rFonts w:hint="eastAsia" w:ascii="宋体" w:hAnsi="宋体" w:eastAsia="宋体" w:cs="宋体"/>
          <w:bCs/>
          <w:color w:val="000000"/>
          <w:sz w:val="24"/>
          <w:highlight w:val="none"/>
        </w:rPr>
        <w:t xml:space="preserve">1.项目维护要求：</w:t>
      </w:r>
      <w:r>
        <w:rPr>
          <w:rFonts w:hint="eastAsia" w:ascii="宋体" w:hAnsi="宋体" w:eastAsia="宋体" w:cs="宋体"/>
          <w:b/>
          <w:color w:val="000000"/>
          <w:sz w:val="24"/>
          <w:highlight w:val="none"/>
        </w:rPr>
      </w:r>
      <w:r/>
    </w:p>
    <w:p>
      <w:pPr>
        <w:pStyle w:val="990"/>
        <w:contextualSpacing/>
        <w:ind w:firstLine="480"/>
        <w:jc w:val="left"/>
        <w:keepLines w:val="0"/>
        <w:keepNext w:val="0"/>
        <w:pageBreakBefore w:val="0"/>
        <w:spacing w:after="0" w:line="4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1.1、本次招标项目要求系统免费维护期不低于</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年，供应商也可提供高于此期限的免费维护期，免费维护期从项目验收合格之日起算。</w:t>
      </w:r>
      <w:r>
        <w:rPr>
          <w:rFonts w:hint="eastAsia" w:ascii="宋体" w:hAnsi="宋体" w:eastAsia="宋体" w:cs="宋体"/>
          <w:bCs/>
          <w:color w:val="000000"/>
          <w:sz w:val="24"/>
          <w:highlight w:val="none"/>
        </w:rPr>
      </w:r>
      <w:r/>
    </w:p>
    <w:p>
      <w:pPr>
        <w:pStyle w:val="990"/>
        <w:contextualSpacing/>
        <w:ind w:firstLine="480"/>
        <w:jc w:val="left"/>
        <w:keepLines w:val="0"/>
        <w:keepNext w:val="0"/>
        <w:pageBreakBefore w:val="0"/>
        <w:spacing w:after="0" w:line="4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1.2、在免费维护期内，因供应商产品问题出现故障时，供应商在接到采购人通知后1小时内响应，</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小时内赶到采购人项目现场，免费予以排除故障或修复。</w:t>
      </w:r>
      <w:r>
        <w:rPr>
          <w:rFonts w:hint="eastAsia" w:ascii="宋体" w:hAnsi="宋体" w:eastAsia="宋体" w:cs="宋体"/>
          <w:bCs/>
          <w:color w:val="000000"/>
          <w:sz w:val="24"/>
          <w:highlight w:val="none"/>
        </w:rPr>
      </w:r>
      <w:r/>
    </w:p>
    <w:p>
      <w:pPr>
        <w:pStyle w:val="990"/>
        <w:contextualSpacing/>
        <w:ind w:firstLine="480"/>
        <w:jc w:val="left"/>
        <w:keepLines w:val="0"/>
        <w:keepNext w:val="0"/>
        <w:pageBreakBefore w:val="0"/>
        <w:spacing w:after="0" w:line="4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1.3、在免费维护期内，因采购人使用不当原因出现故障时，供应商在接到采购人通知后，应在</w:t>
      </w:r>
      <w:r>
        <w:rPr>
          <w:rFonts w:hint="eastAsia" w:ascii="宋体" w:hAnsi="宋体" w:eastAsia="宋体" w:cs="宋体"/>
          <w:bCs/>
          <w:color w:val="000000"/>
          <w:sz w:val="24"/>
          <w:highlight w:val="none"/>
          <w:lang w:eastAsia="zh-CN"/>
        </w:rPr>
        <w:t xml:space="preserve">上述</w:t>
      </w:r>
      <w:r>
        <w:rPr>
          <w:rFonts w:hint="eastAsia" w:ascii="宋体" w:hAnsi="宋体" w:eastAsia="宋体" w:cs="宋体"/>
          <w:bCs/>
          <w:color w:val="000000"/>
          <w:sz w:val="24"/>
          <w:highlight w:val="none"/>
        </w:rPr>
        <w:t xml:space="preserve">时限内赶到采购人现场，帮助排除故障或修复。</w:t>
      </w:r>
      <w:r>
        <w:rPr>
          <w:rFonts w:hint="eastAsia" w:ascii="宋体" w:hAnsi="宋体" w:eastAsia="宋体" w:cs="宋体"/>
          <w:bCs/>
          <w:color w:val="000000"/>
          <w:sz w:val="24"/>
          <w:highlight w:val="none"/>
        </w:rPr>
      </w:r>
      <w:r/>
    </w:p>
    <w:p>
      <w:pPr>
        <w:pStyle w:val="724"/>
        <w:contextualSpacing/>
        <w:ind w:firstLine="480"/>
        <w:jc w:val="left"/>
        <w:keepLines w:val="0"/>
        <w:keepNext w:val="0"/>
        <w:pageBreakBefore w:val="0"/>
        <w:spacing w:after="0" w:line="4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2.试运行与验收</w:t>
      </w:r>
      <w:r>
        <w:rPr>
          <w:rFonts w:hint="eastAsia" w:ascii="宋体" w:hAnsi="宋体" w:eastAsia="宋体" w:cs="宋体"/>
          <w:bCs/>
          <w:color w:val="000000"/>
          <w:sz w:val="24"/>
          <w:highlight w:val="none"/>
        </w:rPr>
      </w:r>
      <w:r/>
    </w:p>
    <w:p>
      <w:pPr>
        <w:pStyle w:val="990"/>
        <w:contextualSpacing/>
        <w:ind w:firstLine="480"/>
        <w:jc w:val="left"/>
        <w:keepLines w:val="0"/>
        <w:keepNext w:val="0"/>
        <w:pageBreakBefore w:val="0"/>
        <w:spacing w:after="0" w:line="4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软件开发实施并调试完成，投入不少于3个月试运行，在试运行期间，试运行稳定后可进行验收。</w:t>
      </w:r>
      <w:r>
        <w:rPr>
          <w:rFonts w:hint="eastAsia" w:ascii="宋体" w:hAnsi="宋体" w:eastAsia="宋体" w:cs="宋体"/>
          <w:bCs/>
          <w:color w:val="000000"/>
          <w:sz w:val="24"/>
          <w:highlight w:val="none"/>
        </w:rPr>
      </w:r>
      <w:r/>
    </w:p>
    <w:p>
      <w:pPr>
        <w:pStyle w:val="990"/>
        <w:contextualSpacing/>
        <w:ind w:firstLine="480"/>
        <w:jc w:val="left"/>
        <w:keepLines w:val="0"/>
        <w:keepNext w:val="0"/>
        <w:pageBreakBefore w:val="0"/>
        <w:spacing w:after="0" w:line="400" w:lineRule="exact"/>
        <w:widowControl w:val="off"/>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3.数</w:t>
      </w:r>
      <w:r>
        <w:rPr>
          <w:rFonts w:hint="eastAsia" w:ascii="宋体" w:hAnsi="宋体" w:eastAsia="宋体" w:cs="宋体"/>
          <w:bCs/>
          <w:color w:val="000000"/>
          <w:sz w:val="24"/>
          <w:szCs w:val="24"/>
          <w:highlight w:val="none"/>
          <w:lang w:val="en-US" w:eastAsia="zh-CN" w:bidi="ar-SA"/>
        </w:rPr>
        <w:t xml:space="preserve">据登记确权</w:t>
      </w:r>
      <w:r>
        <w:rPr>
          <w:rFonts w:hint="eastAsia" w:ascii="宋体" w:hAnsi="宋体" w:eastAsia="宋体" w:cs="宋体"/>
          <w:bCs/>
          <w:color w:val="000000"/>
          <w:sz w:val="24"/>
          <w:highlight w:val="none"/>
          <w:lang w:val="en-US" w:eastAsia="zh-CN"/>
        </w:rPr>
      </w:r>
      <w:r/>
    </w:p>
    <w:p>
      <w:pPr>
        <w:pStyle w:val="990"/>
        <w:contextualSpacing/>
        <w:ind w:firstLine="480"/>
        <w:jc w:val="left"/>
        <w:keepLines w:val="0"/>
        <w:keepNext w:val="0"/>
        <w:pageBreakBefore w:val="0"/>
        <w:spacing w:after="0" w:line="400" w:lineRule="exact"/>
        <w:widowControl w:val="off"/>
        <w:rPr>
          <w:rFonts w:hint="eastAsia" w:ascii="宋体" w:hAnsi="宋体" w:eastAsia="宋体" w:cs="宋体"/>
          <w:bCs/>
          <w:color w:val="000000"/>
          <w:sz w:val="24"/>
          <w:highlight w:val="none"/>
        </w:rPr>
      </w:pPr>
      <w:r>
        <w:rPr>
          <w:rFonts w:hint="eastAsia" w:ascii="宋体" w:hAnsi="宋体" w:eastAsia="宋体" w:cs="宋体"/>
          <w:i w:val="0"/>
          <w:iCs w:val="0"/>
          <w:color w:val="000000"/>
          <w:sz w:val="24"/>
          <w:szCs w:val="24"/>
          <w:u w:val="none"/>
          <w:lang w:val="en-US" w:eastAsia="zh-CN" w:bidi="ar"/>
        </w:rPr>
        <w:t xml:space="preserve">完成常州市武进区数字政府一体化平台建设项目（物联感知和AI智能分析模块）应用场景中所产生的公共数据资源登记或数据知识产权登记（至少1项），并承担登记过程中产生的质量评估、法律与合规服务、资产评估以及登记与确权过程中产生的各类服务费。</w:t>
      </w:r>
      <w:r>
        <w:rPr>
          <w:rFonts w:hint="eastAsia" w:ascii="宋体" w:hAnsi="宋体" w:eastAsia="宋体" w:cs="宋体"/>
          <w:bCs/>
          <w:color w:val="000000"/>
          <w:sz w:val="24"/>
          <w:highlight w:val="none"/>
        </w:rPr>
      </w:r>
      <w:r/>
    </w:p>
    <w:p>
      <w:pPr>
        <w:pStyle w:val="724"/>
        <w:contextualSpacing/>
        <w:ind w:firstLine="480"/>
        <w:jc w:val="left"/>
        <w:keepLines w:val="0"/>
        <w:keepNext w:val="0"/>
        <w:pageBreakBefore w:val="0"/>
        <w:spacing w:after="0" w:line="4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.保密要求</w:t>
      </w:r>
      <w:r>
        <w:rPr>
          <w:rFonts w:hint="eastAsia" w:ascii="宋体" w:hAnsi="宋体" w:eastAsia="宋体" w:cs="宋体"/>
          <w:bCs/>
          <w:color w:val="000000"/>
          <w:sz w:val="24"/>
          <w:highlight w:val="none"/>
        </w:rPr>
      </w:r>
      <w:r/>
    </w:p>
    <w:p>
      <w:pPr>
        <w:pStyle w:val="990"/>
        <w:contextualSpacing/>
        <w:ind w:firstLine="480"/>
        <w:jc w:val="left"/>
        <w:keepLines w:val="0"/>
        <w:keepNext w:val="0"/>
        <w:pageBreakBefore w:val="0"/>
        <w:spacing w:after="0" w:line="4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项目签订合同时，中标单位必须同时与采购人签订保密协议，所有系统开发运维人员及相关人员应严格履行保密义务，接受采购方的监督管理，对在本项目实施运维过程中所掌握的商业及工作秘密，包括业务数据、业务需求、文档资料、技术成果和客户信息等负有保密义务，未经采购人授权，不得修改、泄露、利用、转让、销毁或许可他人使用。</w:t>
      </w:r>
      <w:r>
        <w:rPr>
          <w:rFonts w:hint="eastAsia" w:ascii="宋体" w:hAnsi="宋体" w:eastAsia="宋体" w:cs="宋体"/>
          <w:bCs/>
          <w:color w:val="000000"/>
          <w:sz w:val="24"/>
          <w:highlight w:val="none"/>
        </w:rPr>
      </w:r>
      <w:r/>
    </w:p>
    <w:p>
      <w:pPr>
        <w:pStyle w:val="724"/>
        <w:contextualSpacing/>
        <w:ind w:firstLine="480"/>
        <w:jc w:val="left"/>
        <w:keepLines w:val="0"/>
        <w:keepNext w:val="0"/>
        <w:pageBreakBefore w:val="0"/>
        <w:spacing w:after="0" w:line="4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.人员组成</w:t>
      </w:r>
      <w:r>
        <w:rPr>
          <w:rFonts w:hint="eastAsia" w:ascii="宋体" w:hAnsi="宋体" w:eastAsia="宋体" w:cs="宋体"/>
          <w:bCs/>
          <w:color w:val="000000"/>
          <w:sz w:val="24"/>
          <w:highlight w:val="none"/>
        </w:rPr>
      </w:r>
      <w:r/>
    </w:p>
    <w:p>
      <w:pPr>
        <w:pStyle w:val="990"/>
        <w:contextualSpacing/>
        <w:ind w:firstLine="480"/>
        <w:jc w:val="left"/>
        <w:keepLines w:val="0"/>
        <w:keepNext w:val="0"/>
        <w:pageBreakBefore w:val="0"/>
        <w:spacing w:after="0"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在项目建设过程中，提供不少于</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人服务团队，其中项目负责人1名，其余为项目团队人员。</w:t>
      </w:r>
      <w:r>
        <w:rPr>
          <w:rFonts w:hint="eastAsia" w:ascii="宋体" w:hAnsi="宋体" w:eastAsia="宋体" w:cs="宋体"/>
          <w:color w:val="000000"/>
          <w:sz w:val="24"/>
          <w:highlight w:val="none"/>
        </w:rPr>
      </w:r>
      <w:r/>
    </w:p>
    <w:p>
      <w:pPr>
        <w:pStyle w:val="724"/>
        <w:contextualSpacing/>
        <w:ind w:firstLine="480"/>
        <w:jc w:val="left"/>
        <w:keepLines w:val="0"/>
        <w:keepNext w:val="0"/>
        <w:pageBreakBefore w:val="0"/>
        <w:spacing w:after="0" w:line="4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知识产权</w:t>
      </w:r>
      <w:r>
        <w:rPr>
          <w:rFonts w:hint="eastAsia" w:ascii="宋体" w:hAnsi="宋体" w:eastAsia="宋体" w:cs="宋体"/>
          <w:bCs/>
          <w:color w:val="000000"/>
          <w:sz w:val="24"/>
          <w:highlight w:val="none"/>
        </w:rPr>
      </w:r>
      <w:r/>
    </w:p>
    <w:p>
      <w:pPr>
        <w:pStyle w:val="990"/>
        <w:contextualSpacing/>
        <w:ind w:firstLine="480"/>
        <w:jc w:val="left"/>
        <w:keepLines w:val="0"/>
        <w:keepNext w:val="0"/>
        <w:pageBreakBefore w:val="0"/>
        <w:spacing w:after="0" w:line="4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投标人应当保证其有关参与本次采购相关的活动包括履行本次采购的任何行为，以及本次采购活动结束之后的任何涉及到本次采购的行为，均不会侵犯任何第三方的知识产权。</w:t>
      </w:r>
      <w:r>
        <w:rPr>
          <w:rFonts w:hint="eastAsia" w:ascii="宋体" w:hAnsi="宋体" w:eastAsia="宋体" w:cs="宋体"/>
          <w:bCs/>
          <w:color w:val="000000"/>
          <w:sz w:val="24"/>
          <w:highlight w:val="none"/>
        </w:rPr>
      </w:r>
      <w:r/>
    </w:p>
    <w:p>
      <w:pPr>
        <w:pStyle w:val="724"/>
        <w:contextualSpacing/>
        <w:ind w:firstLine="480"/>
        <w:jc w:val="left"/>
        <w:keepLines w:val="0"/>
        <w:keepNext w:val="0"/>
        <w:pageBreakBefore w:val="0"/>
        <w:spacing w:after="0" w:line="4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.软件归属</w:t>
      </w:r>
      <w:r>
        <w:rPr>
          <w:rFonts w:hint="eastAsia" w:ascii="宋体" w:hAnsi="宋体" w:eastAsia="宋体" w:cs="宋体"/>
          <w:bCs/>
          <w:color w:val="000000"/>
          <w:sz w:val="24"/>
          <w:highlight w:val="none"/>
        </w:rPr>
      </w:r>
      <w:r/>
    </w:p>
    <w:p>
      <w:pPr>
        <w:pStyle w:val="990"/>
        <w:contextualSpacing/>
        <w:ind w:firstLine="480"/>
        <w:jc w:val="left"/>
        <w:keepLines w:val="0"/>
        <w:keepNext w:val="0"/>
        <w:pageBreakBefore w:val="0"/>
        <w:spacing w:after="0" w:line="40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常州市武进区数字政府一体化平台建设项目（物联感知和AI智能分析模块）</w:t>
      </w:r>
      <w:r>
        <w:rPr>
          <w:rFonts w:hint="eastAsia" w:ascii="宋体" w:hAnsi="宋体" w:eastAsia="宋体" w:cs="宋体"/>
          <w:bCs/>
          <w:color w:val="000000"/>
          <w:sz w:val="24"/>
          <w:highlight w:val="none"/>
          <w:lang w:val="en-US" w:eastAsia="zh-CN"/>
        </w:rPr>
        <w:t xml:space="preserve">软件</w:t>
      </w:r>
      <w:r>
        <w:rPr>
          <w:rFonts w:hint="eastAsia" w:ascii="宋体" w:hAnsi="宋体" w:eastAsia="宋体" w:cs="宋体"/>
          <w:color w:val="000000"/>
          <w:sz w:val="24"/>
          <w:szCs w:val="24"/>
          <w:highlight w:val="none"/>
          <w:lang w:val="en-US" w:eastAsia="zh-CN" w:bidi="ar"/>
        </w:rPr>
        <w:t xml:space="preserve">开发过程中及最终交付成果（包括但不限于源代码、目标代码、技术文档、设计图等）的全部知识产权（含著作权、专利申请权）归采购人单独所有</w:t>
      </w:r>
      <w:r>
        <w:rPr>
          <w:rFonts w:hint="eastAsia" w:ascii="宋体" w:hAnsi="宋体" w:eastAsia="宋体" w:cs="宋体"/>
          <w:bCs/>
          <w:color w:val="000000"/>
          <w:sz w:val="24"/>
          <w:highlight w:val="none"/>
        </w:rPr>
        <w:t xml:space="preserve">。同时，如果</w:t>
      </w:r>
      <w:r>
        <w:rPr>
          <w:rFonts w:hint="eastAsia" w:ascii="宋体" w:hAnsi="宋体" w:eastAsia="宋体" w:cs="宋体"/>
          <w:bCs/>
          <w:color w:val="000000"/>
          <w:sz w:val="24"/>
          <w:highlight w:val="none"/>
          <w:lang w:val="en-US" w:eastAsia="zh-CN"/>
        </w:rPr>
        <w:t xml:space="preserve">投标人</w:t>
      </w:r>
      <w:r>
        <w:rPr>
          <w:rFonts w:hint="eastAsia" w:ascii="宋体" w:hAnsi="宋体" w:eastAsia="宋体" w:cs="宋体"/>
          <w:bCs/>
          <w:color w:val="000000"/>
          <w:sz w:val="24"/>
          <w:highlight w:val="none"/>
        </w:rPr>
        <w:t xml:space="preserve">使用了其自有技术或代码库，需确保甲方获得永久、不可撤销、免费、全球范围内的使用许可，并且该许可不会因合同终止而失效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投标人应保证采购人在使用该系统或其任何一部分时，以及在接受投标人提供的软件维护与技术支持服务过程中不受第三方提出的侵犯专利权、著作权、商标权和工业设计权等的起诉。在投标人所交付的软件系统中，不含任何可以自动终止或妨碍系统运作的组成部分。</w:t>
      </w:r>
      <w:r>
        <w:rPr>
          <w:rFonts w:hint="eastAsia" w:ascii="宋体" w:hAnsi="宋体" w:eastAsia="宋体" w:cs="宋体"/>
          <w:bCs/>
          <w:color w:val="000000"/>
          <w:sz w:val="24"/>
          <w:highlight w:val="none"/>
        </w:rPr>
      </w:r>
      <w:r/>
    </w:p>
    <w:p>
      <w:pPr>
        <w:pStyle w:val="990"/>
        <w:numPr>
          <w:ilvl w:val="0"/>
          <w:numId w:val="0"/>
        </w:numPr>
        <w:contextualSpacing/>
        <w:ind w:firstLine="480"/>
        <w:jc w:val="left"/>
        <w:keepLines w:val="0"/>
        <w:keepNext w:val="0"/>
        <w:pageBreakBefore w:val="0"/>
        <w:spacing w:after="0" w:line="4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8.项目报价</w:t>
      </w:r>
      <w:r>
        <w:rPr>
          <w:rFonts w:hint="eastAsia" w:ascii="宋体" w:hAnsi="宋体" w:eastAsia="宋体" w:cs="宋体"/>
          <w:color w:val="000000"/>
          <w:sz w:val="24"/>
          <w:highlight w:val="none"/>
          <w:lang w:val="en-US" w:eastAsia="zh-CN"/>
        </w:rPr>
      </w:r>
      <w:r/>
    </w:p>
    <w:p>
      <w:pPr>
        <w:pStyle w:val="990"/>
        <w:numPr>
          <w:ilvl w:val="0"/>
          <w:numId w:val="0"/>
        </w:numPr>
        <w:contextualSpacing/>
        <w:ind w:firstLine="480"/>
        <w:jc w:val="left"/>
        <w:keepLines w:val="0"/>
        <w:keepNext w:val="0"/>
        <w:pageBreakBefore w:val="0"/>
        <w:spacing w:after="0" w:line="4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投标报价为固定总价报价，“投标总报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过程中产生的费用由投标人自行承担，采购人不再支付其他任何费用。</w:t>
      </w:r>
      <w:r>
        <w:rPr>
          <w:rFonts w:hint="eastAsia" w:ascii="宋体" w:hAnsi="宋体" w:eastAsia="宋体" w:cs="宋体"/>
          <w:color w:val="000000"/>
          <w:sz w:val="24"/>
          <w:highlight w:val="none"/>
        </w:rPr>
      </w:r>
      <w:r/>
    </w:p>
    <w:p>
      <w:pPr>
        <w:pStyle w:val="990"/>
        <w:contextualSpacing/>
        <w:ind w:left="0" w:firstLine="0"/>
        <w:jc w:val="left"/>
        <w:spacing w:after="0" w:line="360" w:lineRule="auto"/>
        <w:rPr>
          <w:b/>
          <w:color w:val="000000"/>
          <w:sz w:val="36"/>
          <w:szCs w:val="36"/>
        </w:rPr>
      </w:pPr>
      <w:r>
        <w:rPr>
          <w:b/>
          <w:color w:val="000000"/>
          <w:sz w:val="36"/>
          <w:szCs w:val="36"/>
        </w:rPr>
      </w:r>
      <w:r/>
    </w:p>
    <w:p>
      <w:pPr>
        <w:pStyle w:val="990"/>
        <w:contextualSpacing/>
        <w:ind w:left="0" w:firstLine="0"/>
        <w:jc w:val="left"/>
        <w:spacing w:after="0" w:line="360" w:lineRule="auto"/>
        <w:rPr>
          <w:b/>
          <w:color w:val="000000"/>
          <w:sz w:val="36"/>
          <w:szCs w:val="36"/>
        </w:rPr>
      </w:pPr>
      <w:r>
        <w:rPr>
          <w:b/>
          <w:color w:val="000000"/>
          <w:sz w:val="36"/>
          <w:szCs w:val="36"/>
        </w:rPr>
      </w:r>
      <w:r/>
    </w:p>
    <w:p>
      <w:pPr>
        <w:pStyle w:val="990"/>
        <w:contextualSpacing/>
        <w:ind w:left="0" w:firstLine="0"/>
        <w:jc w:val="left"/>
        <w:spacing w:after="0" w:line="360" w:lineRule="auto"/>
        <w:rPr>
          <w:b/>
          <w:color w:val="000000"/>
          <w:sz w:val="36"/>
          <w:szCs w:val="36"/>
        </w:rPr>
      </w:pPr>
      <w:r>
        <w:rPr>
          <w:b/>
          <w:color w:val="000000"/>
          <w:sz w:val="36"/>
          <w:szCs w:val="36"/>
        </w:rPr>
      </w:r>
      <w:r/>
    </w:p>
    <w:p>
      <w:pPr>
        <w:pStyle w:val="990"/>
        <w:contextualSpacing/>
        <w:ind w:left="0" w:firstLine="0"/>
        <w:jc w:val="left"/>
        <w:spacing w:after="0" w:line="360" w:lineRule="auto"/>
        <w:rPr>
          <w:b/>
          <w:color w:val="000000"/>
          <w:sz w:val="36"/>
          <w:szCs w:val="36"/>
        </w:rPr>
      </w:pPr>
      <w:r>
        <w:rPr>
          <w:b/>
          <w:color w:val="000000"/>
          <w:sz w:val="36"/>
          <w:szCs w:val="36"/>
        </w:rPr>
      </w:r>
      <w:r/>
    </w:p>
    <w:p>
      <w:pPr>
        <w:pStyle w:val="990"/>
        <w:contextualSpacing/>
        <w:ind w:left="0" w:firstLine="0"/>
        <w:jc w:val="left"/>
        <w:spacing w:after="0" w:line="360" w:lineRule="auto"/>
        <w:rPr>
          <w:b/>
          <w:color w:val="000000"/>
          <w:sz w:val="36"/>
          <w:szCs w:val="36"/>
        </w:rPr>
      </w:pPr>
      <w:r>
        <w:rPr>
          <w:b/>
          <w:color w:val="000000"/>
          <w:sz w:val="36"/>
          <w:szCs w:val="36"/>
        </w:rPr>
      </w:r>
      <w:r/>
    </w:p>
    <w:p>
      <w:pPr>
        <w:pStyle w:val="724"/>
        <w:jc w:val="center"/>
        <w:spacing w:line="360" w:lineRule="auto"/>
        <w:rPr>
          <w:b/>
          <w:color w:val="000000"/>
          <w:sz w:val="36"/>
          <w:szCs w:val="36"/>
        </w:rPr>
        <w:outlineLvl w:val="0"/>
      </w:pPr>
      <w:r>
        <w:rPr>
          <w:b/>
          <w:color w:val="000000"/>
          <w:sz w:val="36"/>
          <w:szCs w:val="36"/>
        </w:rPr>
        <w:t xml:space="preserve">第六章   拟签订的合同文本</w:t>
      </w:r>
      <w:bookmarkEnd w:id="301"/>
      <w:r>
        <w:rPr>
          <w:b/>
          <w:color w:val="000000"/>
          <w:sz w:val="36"/>
          <w:szCs w:val="36"/>
        </w:rPr>
      </w:r>
      <w:r/>
    </w:p>
    <w:p>
      <w:pPr>
        <w:pStyle w:val="724"/>
        <w:spacing w:after="0" w:line="420" w:lineRule="exact"/>
        <w:rPr>
          <w:rFonts w:hint="eastAsia" w:ascii="宋体" w:hAnsi="宋体"/>
          <w:color w:val="000000"/>
          <w:sz w:val="24"/>
          <w:lang w:val="zh-CN"/>
        </w:rPr>
      </w:pPr>
      <w:r>
        <w:rPr>
          <w:rFonts w:hint="eastAsia" w:ascii="宋体" w:hAnsi="宋体"/>
          <w:color w:val="000000"/>
          <w:sz w:val="24"/>
          <w:lang w:val="zh-CN"/>
        </w:rPr>
        <w:t xml:space="preserve">甲方：</w:t>
      </w:r>
      <w:r>
        <w:rPr>
          <w:rFonts w:hint="eastAsia" w:ascii="宋体" w:hAnsi="宋体"/>
          <w:color w:val="000000"/>
          <w:sz w:val="24"/>
          <w:u w:val="single"/>
          <w:lang w:val="zh-CN"/>
        </w:rPr>
        <w:t xml:space="preserve">常州市武进区数据局</w:t>
      </w:r>
      <w:r>
        <w:rPr>
          <w:rFonts w:hint="eastAsia" w:ascii="宋体" w:hAnsi="宋体"/>
          <w:color w:val="000000"/>
          <w:sz w:val="24"/>
          <w:lang w:val="zh-CN"/>
        </w:rPr>
        <w:t xml:space="preserve">（以下简称甲方）</w:t>
      </w:r>
      <w:r>
        <w:rPr>
          <w:rFonts w:hint="eastAsia" w:ascii="宋体" w:hAnsi="宋体"/>
          <w:color w:val="000000"/>
          <w:sz w:val="24"/>
          <w:lang w:val="zh-CN"/>
        </w:rPr>
      </w:r>
      <w:r/>
    </w:p>
    <w:p>
      <w:pPr>
        <w:pStyle w:val="724"/>
        <w:spacing w:after="0" w:line="420" w:lineRule="exact"/>
        <w:rPr>
          <w:rFonts w:hint="eastAsia" w:ascii="宋体" w:hAnsi="宋体"/>
          <w:color w:val="000000"/>
          <w:sz w:val="24"/>
          <w:lang w:val="zh-CN"/>
        </w:rPr>
      </w:pPr>
      <w:r>
        <w:rPr>
          <w:rFonts w:hint="eastAsia" w:ascii="宋体" w:hAnsi="宋体"/>
          <w:color w:val="000000"/>
          <w:sz w:val="24"/>
          <w:lang w:val="zh-CN"/>
        </w:rPr>
        <w:t xml:space="preserve">乙方：</w:t>
      </w:r>
      <w:r>
        <w:rPr>
          <w:rFonts w:hint="eastAsia" w:ascii="宋体" w:hAnsi="宋体"/>
          <w:color w:val="000000"/>
          <w:sz w:val="24"/>
          <w:u w:val="single"/>
          <w:lang w:val="zh-CN"/>
        </w:rPr>
        <w:t xml:space="preserve">（中标单位全称）              </w:t>
      </w:r>
      <w:r>
        <w:rPr>
          <w:rFonts w:ascii="宋体" w:hAnsi="宋体"/>
          <w:color w:val="000000"/>
          <w:sz w:val="24"/>
          <w:u w:val="single"/>
          <w:lang w:val="zh-CN"/>
        </w:rPr>
        <w:t xml:space="preserve"> </w:t>
      </w:r>
      <w:r>
        <w:rPr>
          <w:rFonts w:hint="eastAsia" w:ascii="宋体" w:hAnsi="宋体"/>
          <w:color w:val="000000"/>
          <w:sz w:val="24"/>
          <w:u w:val="single"/>
          <w:lang w:val="zh-CN"/>
        </w:rPr>
        <w:t xml:space="preserve">      </w:t>
      </w:r>
      <w:r>
        <w:rPr>
          <w:rFonts w:hint="eastAsia" w:ascii="宋体" w:hAnsi="宋体"/>
          <w:color w:val="000000"/>
          <w:sz w:val="24"/>
          <w:lang w:val="zh-CN"/>
        </w:rPr>
        <w:t xml:space="preserve">（以下简称乙方）</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lang w:val="zh-CN"/>
        </w:rPr>
        <w:t xml:space="preserve">根据《中华人民共和国政府采购法》、《中华人民共和国民法典》等法律法规的规定，甲乙双方按照</w:t>
      </w:r>
      <w:r>
        <w:rPr>
          <w:rFonts w:hint="eastAsia" w:ascii="宋体" w:hAnsi="宋体"/>
          <w:color w:val="000000"/>
          <w:sz w:val="24"/>
        </w:rPr>
        <w:t xml:space="preserve">武进区</w:t>
      </w:r>
      <w:r>
        <w:rPr>
          <w:rFonts w:hint="eastAsia" w:ascii="宋体" w:hAnsi="宋体"/>
          <w:color w:val="000000"/>
          <w:sz w:val="24"/>
          <w:lang w:val="zh-CN"/>
        </w:rPr>
        <w:t xml:space="preserve">政府采购中心的采购结果签订本合同。</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第一条　采购内容</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1、项目名称： 　　　　　　　　　　　　　　　　　　　　 </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2.采购内容： </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3、服务范围： </w:t>
      </w: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4、工期要求： 　　　　　　　　　　　　　</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5、其他：　　　　　　　　　　　　　　　　　　　　　　　　　　　　</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第二条　合同总价款</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本合同人民币总价款为</w:t>
      </w:r>
      <w:r>
        <w:rPr>
          <w:rFonts w:hint="eastAsia" w:ascii="宋体" w:hAnsi="宋体"/>
          <w:color w:val="000000"/>
          <w:sz w:val="24"/>
          <w:u w:val="single"/>
          <w:lang w:val="zh-CN"/>
        </w:rPr>
        <w:t xml:space="preserve">　　　　　</w:t>
      </w:r>
      <w:r>
        <w:rPr>
          <w:rFonts w:hint="eastAsia" w:ascii="宋体" w:hAnsi="宋体"/>
          <w:color w:val="000000"/>
          <w:sz w:val="24"/>
          <w:lang w:val="zh-CN"/>
        </w:rPr>
        <w:t xml:space="preserve">（小写），</w:t>
      </w:r>
      <w:r>
        <w:rPr>
          <w:rFonts w:hint="eastAsia" w:ascii="宋体" w:hAnsi="宋体"/>
          <w:color w:val="000000"/>
          <w:sz w:val="24"/>
          <w:u w:val="single"/>
          <w:lang w:val="zh-CN"/>
        </w:rPr>
        <w:t xml:space="preserve">　　　　　　</w:t>
      </w:r>
      <w:r>
        <w:rPr>
          <w:rFonts w:hint="eastAsia" w:ascii="宋体" w:hAnsi="宋体"/>
          <w:color w:val="000000"/>
          <w:sz w:val="24"/>
          <w:lang w:val="zh-CN"/>
        </w:rPr>
        <w:t xml:space="preserve">（大写）。</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第三条　组成本合同的有关文件</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下列关于本次采购活动方式相适应的文件及有关附件是本合同不可分割的组成部分，与本合同具有同等法律效力，这些文件包括但不限于：</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（1）采购文件；</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（2）投标文件；</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（3）中标通知书；</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（4）中标人在投标、评标过程中所作其它有关承诺、声明、书面澄清；</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（5）甲乙双方商定的其他文件等。</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第四条　权利保证</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lang w:val="zh-CN"/>
        </w:rPr>
      </w:pPr>
      <w:r>
        <w:rPr>
          <w:rFonts w:hint="eastAsia"/>
          <w:bCs/>
          <w:color w:val="000000"/>
          <w:sz w:val="24"/>
        </w:rPr>
        <w:t xml:space="preserve">常州市武进区数字政府一体化平台建设项目（物联感知和AI智能分析模块）软件开发过程中及最终交付成果（包括但不限于源代码、目标代码、技术文档、设计图等）的全部知识产权（含著作权、专利申请权）归采购人单独所有。</w:t>
      </w:r>
      <w:r>
        <w:rPr>
          <w:rFonts w:hint="eastAsia" w:ascii="宋体" w:hAnsi="宋体"/>
          <w:color w:val="000000"/>
          <w:sz w:val="24"/>
          <w:lang w:val="zh-CN"/>
        </w:rPr>
        <w:t xml:space="preserve">同时，乙方应保证甲方在合同履行期限内不受第三方提出侵犯其专利权、版权、商标权或其他权利的起诉。一旦出现侵权，乙方应承担全部责任。</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第五条　质量保证和售后服务</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1.乙方应按采购文件规定的服务要求、技术要求、质量标准向甲方提供服务。</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2、质量保证：　　　　　　　　　　　　　　　　　　　　　　　　　　</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lang w:val="zh-CN"/>
        </w:rPr>
        <w:t xml:space="preserve">3、售后服务：　　　　　　　　　　　　　　　　　　　　　　　　　　</w:t>
      </w:r>
      <w:r>
        <w:rPr>
          <w:rFonts w:hint="eastAsia" w:ascii="宋体" w:hAnsi="宋体"/>
          <w:color w:val="000000"/>
          <w:sz w:val="24"/>
        </w:rPr>
      </w:r>
      <w:r/>
    </w:p>
    <w:p>
      <w:pPr>
        <w:pStyle w:val="724"/>
        <w:ind w:firstLine="482"/>
        <w:jc w:val="left"/>
        <w:spacing w:after="0" w:line="420" w:lineRule="exact"/>
        <w:widowControl/>
        <w:rPr>
          <w:rFonts w:hint="eastAsia" w:ascii="宋体" w:hAnsi="宋体"/>
          <w:color w:val="000000"/>
          <w:sz w:val="24"/>
          <w:lang w:val="zh-CN"/>
        </w:rPr>
      </w:pPr>
      <w:r>
        <w:rPr>
          <w:rFonts w:hint="eastAsia" w:ascii="宋体" w:hAnsi="宋体"/>
          <w:color w:val="000000"/>
          <w:sz w:val="24"/>
        </w:rPr>
        <w:t xml:space="preserve">采购文件、投标文件、合同条款及中标通知书，中标人在投标、评标过程中所作其它有关承诺、声明、书面澄清等均为合同不可分割的部分，与主合同具有同等法律效力。</w:t>
      </w:r>
      <w:r>
        <w:rPr>
          <w:rFonts w:hint="eastAsia" w:ascii="宋体" w:hAnsi="宋体"/>
          <w:color w:val="000000"/>
          <w:sz w:val="24"/>
          <w:lang w:val="zh-CN"/>
        </w:rPr>
      </w:r>
      <w:r/>
    </w:p>
    <w:p>
      <w:pPr>
        <w:pStyle w:val="724"/>
        <w:ind w:firstLine="482"/>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第六条　验收</w:t>
      </w:r>
      <w:r>
        <w:rPr>
          <w:rFonts w:hint="eastAsia" w:ascii="宋体" w:hAnsi="宋体"/>
          <w:color w:val="000000"/>
          <w:sz w:val="24"/>
          <w:lang w:val="zh-CN"/>
        </w:rPr>
      </w:r>
      <w:r/>
    </w:p>
    <w:p>
      <w:pPr>
        <w:pStyle w:val="724"/>
        <w:ind w:firstLine="482"/>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验收时间</w:t>
      </w:r>
      <w:r>
        <w:rPr>
          <w:rFonts w:hint="eastAsia" w:ascii="宋体" w:hAnsi="宋体"/>
          <w:color w:val="000000"/>
          <w:sz w:val="24"/>
        </w:rPr>
        <w:t xml:space="preserve">及方式</w:t>
      </w:r>
      <w:r>
        <w:rPr>
          <w:rFonts w:hint="eastAsia" w:ascii="宋体" w:hAnsi="宋体"/>
          <w:color w:val="000000"/>
          <w:sz w:val="24"/>
          <w:lang w:val="zh-CN"/>
        </w:rPr>
        <w:t xml:space="preserve">：按照《常州市武进区政务信息化项目建设管理办法》规定进行验收。</w:t>
      </w:r>
      <w:r>
        <w:rPr>
          <w:rFonts w:hint="eastAsia" w:ascii="宋体" w:hAnsi="宋体"/>
          <w:color w:val="000000"/>
          <w:sz w:val="24"/>
          <w:lang w:val="zh-CN"/>
        </w:rPr>
      </w:r>
      <w:r/>
    </w:p>
    <w:p>
      <w:pPr>
        <w:pStyle w:val="724"/>
        <w:ind w:firstLine="482"/>
        <w:jc w:val="left"/>
        <w:spacing w:after="0" w:line="420" w:lineRule="exact"/>
        <w:widowControl/>
        <w:rPr>
          <w:rFonts w:hint="eastAsia" w:ascii="宋体" w:hAnsi="宋体"/>
          <w:color w:val="000000"/>
          <w:sz w:val="24"/>
        </w:rPr>
      </w:pPr>
      <w:r>
        <w:rPr>
          <w:rFonts w:hint="eastAsia" w:ascii="宋体" w:hAnsi="宋体"/>
          <w:color w:val="000000"/>
          <w:sz w:val="24"/>
        </w:rPr>
        <w:t xml:space="preserve">验收内容：</w:t>
      </w:r>
      <w:r>
        <w:rPr>
          <w:rFonts w:hint="eastAsia" w:ascii="宋体" w:hAnsi="宋体"/>
          <w:color w:val="000000"/>
          <w:sz w:val="24"/>
        </w:rPr>
      </w:r>
      <w:r/>
    </w:p>
    <w:p>
      <w:pPr>
        <w:pStyle w:val="724"/>
        <w:ind w:firstLine="482"/>
        <w:jc w:val="left"/>
        <w:spacing w:after="0" w:line="420" w:lineRule="exact"/>
        <w:widowControl/>
        <w:rPr>
          <w:rFonts w:hint="eastAsia" w:ascii="宋体" w:hAnsi="宋体"/>
          <w:color w:val="000000"/>
          <w:sz w:val="24"/>
        </w:rPr>
      </w:pPr>
      <w:r>
        <w:rPr>
          <w:rFonts w:hint="eastAsia" w:ascii="宋体" w:hAnsi="宋体"/>
          <w:color w:val="000000"/>
          <w:sz w:val="24"/>
        </w:rPr>
        <w:t xml:space="preserve">（1）竣工验收申请表、数据共享信息表（验收申请附件）；</w:t>
      </w:r>
      <w:r>
        <w:rPr>
          <w:rFonts w:hint="eastAsia" w:ascii="宋体" w:hAnsi="宋体"/>
          <w:color w:val="000000"/>
          <w:sz w:val="24"/>
        </w:rPr>
      </w:r>
      <w:r/>
    </w:p>
    <w:p>
      <w:pPr>
        <w:pStyle w:val="724"/>
        <w:ind w:firstLine="482"/>
        <w:jc w:val="left"/>
        <w:spacing w:after="0" w:line="420" w:lineRule="exact"/>
        <w:widowControl/>
        <w:rPr>
          <w:rFonts w:hint="eastAsia" w:ascii="宋体" w:hAnsi="宋体"/>
          <w:color w:val="000000"/>
          <w:sz w:val="24"/>
        </w:rPr>
      </w:pPr>
      <w:r>
        <w:rPr>
          <w:rFonts w:hint="eastAsia" w:ascii="宋体" w:hAnsi="宋体"/>
          <w:color w:val="000000"/>
          <w:sz w:val="24"/>
        </w:rPr>
        <w:t xml:space="preserve">（2）项目建议书及批复文件、可行性研究报告及批复文件；</w:t>
      </w:r>
      <w:r>
        <w:rPr>
          <w:rFonts w:hint="eastAsia" w:ascii="宋体" w:hAnsi="宋体"/>
          <w:color w:val="000000"/>
          <w:sz w:val="24"/>
        </w:rPr>
      </w:r>
      <w:r/>
    </w:p>
    <w:p>
      <w:pPr>
        <w:pStyle w:val="724"/>
        <w:ind w:firstLine="482"/>
        <w:jc w:val="left"/>
        <w:spacing w:after="0" w:line="420" w:lineRule="exact"/>
        <w:widowControl/>
        <w:rPr>
          <w:rFonts w:hint="eastAsia" w:ascii="宋体" w:hAnsi="宋体"/>
          <w:color w:val="000000"/>
          <w:sz w:val="24"/>
        </w:rPr>
      </w:pPr>
      <w:r>
        <w:rPr>
          <w:rFonts w:hint="eastAsia" w:ascii="宋体" w:hAnsi="宋体"/>
          <w:color w:val="000000"/>
          <w:sz w:val="24"/>
        </w:rPr>
        <w:t xml:space="preserve">（3）招标文件、投标文件（含招标投标期间产生的承诺、说明文档）、中标通知书、项目合同（含项目实施、监理、安全风险评估、等级保护、密码应用安全性评估合同）复印件；</w:t>
      </w:r>
      <w:r>
        <w:rPr>
          <w:rFonts w:hint="eastAsia" w:ascii="宋体" w:hAnsi="宋体"/>
          <w:color w:val="000000"/>
          <w:sz w:val="24"/>
        </w:rPr>
      </w:r>
      <w:r/>
    </w:p>
    <w:p>
      <w:pPr>
        <w:pStyle w:val="724"/>
        <w:ind w:firstLine="482"/>
        <w:jc w:val="left"/>
        <w:spacing w:after="0" w:line="420" w:lineRule="exact"/>
        <w:widowControl/>
        <w:rPr>
          <w:rFonts w:hint="eastAsia" w:ascii="宋体" w:hAnsi="宋体"/>
          <w:color w:val="000000"/>
          <w:sz w:val="24"/>
        </w:rPr>
      </w:pPr>
      <w:r>
        <w:rPr>
          <w:rFonts w:hint="eastAsia" w:ascii="宋体" w:hAnsi="宋体"/>
          <w:color w:val="000000"/>
          <w:sz w:val="24"/>
        </w:rPr>
        <w:t xml:space="preserve">（4）设计说明书、设备交接单、测试报告、政务数据资源共享目录、培训计划、用户手册等；</w:t>
      </w:r>
      <w:r>
        <w:rPr>
          <w:rFonts w:hint="eastAsia" w:ascii="宋体" w:hAnsi="宋体"/>
          <w:color w:val="000000"/>
          <w:sz w:val="24"/>
        </w:rPr>
      </w:r>
      <w:r/>
    </w:p>
    <w:p>
      <w:pPr>
        <w:pStyle w:val="724"/>
        <w:ind w:firstLine="482"/>
        <w:jc w:val="left"/>
        <w:spacing w:after="0" w:line="420" w:lineRule="exact"/>
        <w:widowControl/>
        <w:rPr>
          <w:rFonts w:hint="eastAsia" w:ascii="宋体" w:hAnsi="宋体"/>
          <w:color w:val="000000"/>
          <w:sz w:val="24"/>
        </w:rPr>
      </w:pPr>
      <w:r>
        <w:rPr>
          <w:rFonts w:hint="eastAsia" w:ascii="宋体" w:hAnsi="宋体"/>
          <w:color w:val="000000"/>
          <w:sz w:val="24"/>
        </w:rPr>
        <w:t xml:space="preserve">（5）初步验收报告、建设总结报告、实施开发报告、监理报告、风险评估报告、等保报告、密码应用安全性评估报告等；</w:t>
      </w:r>
      <w:r>
        <w:rPr>
          <w:rFonts w:hint="eastAsia" w:ascii="宋体" w:hAnsi="宋体"/>
          <w:color w:val="000000"/>
          <w:sz w:val="24"/>
        </w:rPr>
      </w:r>
      <w:r/>
    </w:p>
    <w:p>
      <w:pPr>
        <w:pStyle w:val="724"/>
        <w:ind w:firstLine="482"/>
        <w:jc w:val="left"/>
        <w:spacing w:after="0" w:line="420" w:lineRule="exact"/>
        <w:widowControl/>
        <w:rPr>
          <w:rFonts w:hint="eastAsia" w:ascii="宋体" w:hAnsi="宋体"/>
          <w:color w:val="000000"/>
          <w:sz w:val="24"/>
        </w:rPr>
      </w:pPr>
      <w:r>
        <w:rPr>
          <w:rFonts w:hint="eastAsia" w:ascii="宋体" w:hAnsi="宋体"/>
          <w:color w:val="000000"/>
          <w:sz w:val="24"/>
        </w:rPr>
        <w:t xml:space="preserve">（6）技术文档资料：项目计划、需求分析、设计方案、实施方案、代码编写标准、源程序代码、测试方案、分阶段测试报告、设备收货凭证、质量保证计划和质量管理文档、数据库设计文档、系统和设备的配置参数、系统安装程序、系统及设备运行和维护所必需的原始资料、系统和设备管理维护说明书等。</w:t>
      </w:r>
      <w:r>
        <w:rPr>
          <w:rFonts w:hint="eastAsia" w:ascii="宋体" w:hAnsi="宋体"/>
          <w:color w:val="000000"/>
          <w:sz w:val="24"/>
        </w:rPr>
      </w:r>
      <w:r/>
    </w:p>
    <w:p>
      <w:pPr>
        <w:pStyle w:val="724"/>
        <w:ind w:firstLine="482"/>
        <w:jc w:val="left"/>
        <w:spacing w:after="0" w:line="420" w:lineRule="exact"/>
        <w:widowControl/>
        <w:rPr>
          <w:rFonts w:hint="eastAsia" w:ascii="宋体" w:hAnsi="宋体"/>
          <w:color w:val="000000"/>
          <w:sz w:val="24"/>
          <w:lang w:val="zh-CN"/>
        </w:rPr>
      </w:pPr>
      <w:r>
        <w:rPr>
          <w:rFonts w:ascii="宋体" w:hAnsi="宋体"/>
          <w:color w:val="000000"/>
          <w:sz w:val="24"/>
        </w:rPr>
        <w:t xml:space="preserve">验收标准</w:t>
      </w:r>
      <w:r>
        <w:rPr>
          <w:rFonts w:hint="eastAsia" w:ascii="宋体" w:hAnsi="宋体"/>
          <w:color w:val="000000"/>
          <w:sz w:val="24"/>
        </w:rPr>
        <w:t xml:space="preserve">：</w:t>
      </w:r>
      <w:r>
        <w:rPr>
          <w:rFonts w:ascii="宋体" w:hAnsi="宋体"/>
          <w:color w:val="000000"/>
          <w:sz w:val="24"/>
        </w:rPr>
        <w:t xml:space="preserve">应当符合政府采购合同约定、乙方投标文件的承诺、法律法规以及国家强制性标准等，对服务类采购项目，可以参照行业标准、专业标准等。</w:t>
      </w:r>
      <w:r>
        <w:rPr>
          <w:rFonts w:hint="eastAsia" w:ascii="宋体" w:hAnsi="宋体"/>
          <w:color w:val="000000"/>
          <w:sz w:val="24"/>
          <w:lang w:val="zh-CN"/>
        </w:rPr>
      </w:r>
      <w:r/>
    </w:p>
    <w:p>
      <w:pPr>
        <w:pStyle w:val="724"/>
        <w:ind w:firstLine="482"/>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第七条　付款</w:t>
      </w:r>
      <w:r>
        <w:rPr>
          <w:rFonts w:hint="eastAsia" w:ascii="宋体" w:hAnsi="宋体"/>
          <w:color w:val="000000"/>
          <w:sz w:val="24"/>
          <w:lang w:val="zh-CN"/>
        </w:rPr>
      </w:r>
      <w:r/>
    </w:p>
    <w:p>
      <w:pPr>
        <w:pStyle w:val="724"/>
        <w:ind w:firstLine="482"/>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1.本合同项下所有款项均以人民币支付，乙方向甲方开具发票。</w:t>
      </w:r>
      <w:r>
        <w:rPr>
          <w:rFonts w:hint="eastAsia" w:ascii="宋体" w:hAnsi="宋体"/>
          <w:color w:val="000000"/>
          <w:sz w:val="24"/>
          <w:lang w:val="zh-CN"/>
        </w:rPr>
      </w:r>
      <w:r/>
    </w:p>
    <w:p>
      <w:pPr>
        <w:pStyle w:val="724"/>
        <w:ind w:firstLine="480"/>
        <w:jc w:val="left"/>
        <w:spacing w:after="0" w:line="420" w:lineRule="exact"/>
        <w:tabs>
          <w:tab w:val="left" w:pos="525" w:leader="none"/>
          <w:tab w:val="left" w:pos="945" w:leader="none"/>
        </w:tabs>
        <w:rPr>
          <w:rFonts w:hint="eastAsia" w:ascii="宋体" w:hAnsi="宋体"/>
          <w:color w:val="000000"/>
          <w:sz w:val="24"/>
          <w:lang w:val="zh-CN"/>
        </w:rPr>
      </w:pPr>
      <w:r>
        <w:rPr>
          <w:rFonts w:hint="eastAsia" w:ascii="宋体" w:hAnsi="宋体"/>
          <w:bCs/>
          <w:color w:val="000000"/>
          <w:sz w:val="24"/>
          <w:lang w:val="zh-CN"/>
        </w:rPr>
        <w:t xml:space="preserve">2.付款方式：</w:t>
      </w:r>
      <w:r>
        <w:rPr>
          <w:rFonts w:hint="eastAsia" w:ascii="宋体" w:hAnsi="宋体"/>
          <w:color w:val="000000"/>
          <w:sz w:val="24"/>
          <w:lang w:val="zh-CN"/>
        </w:rPr>
        <w:t xml:space="preserve">合同签订后</w:t>
      </w:r>
      <w:r>
        <w:rPr>
          <w:rFonts w:hint="eastAsia" w:ascii="宋体" w:hAnsi="宋体"/>
          <w:color w:val="000000"/>
          <w:sz w:val="24"/>
          <w:lang w:val="en-US" w:eastAsia="zh-CN"/>
        </w:rPr>
        <w:t xml:space="preserve">1</w:t>
      </w:r>
      <w:r>
        <w:rPr>
          <w:rFonts w:hint="eastAsia" w:ascii="宋体" w:hAnsi="宋体"/>
          <w:color w:val="000000"/>
          <w:sz w:val="24"/>
          <w:lang w:val="zh-CN"/>
        </w:rPr>
        <w:t xml:space="preserve">0个工作日内支付合同总价</w:t>
      </w:r>
      <w:r>
        <w:rPr>
          <w:rFonts w:hint="eastAsia" w:ascii="宋体" w:hAnsi="宋体"/>
          <w:color w:val="000000"/>
          <w:sz w:val="24"/>
        </w:rPr>
        <w:t xml:space="preserve">5</w:t>
      </w:r>
      <w:r>
        <w:rPr>
          <w:rFonts w:hint="eastAsia" w:ascii="宋体" w:hAnsi="宋体"/>
          <w:color w:val="000000"/>
          <w:sz w:val="24"/>
          <w:lang w:val="zh-CN"/>
        </w:rPr>
        <w:t xml:space="preserve">0%作为预付款，项目建设完成系统试运行后，甲方组织最终验收，验收合格后支付合同总价（</w:t>
      </w:r>
      <w:r>
        <w:rPr>
          <w:rFonts w:hint="eastAsia" w:ascii="宋体" w:hAnsi="宋体"/>
          <w:color w:val="000000"/>
          <w:sz w:val="24"/>
        </w:rPr>
        <w:t xml:space="preserve">审计</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0%。</w:t>
      </w:r>
      <w:r>
        <w:rPr>
          <w:rFonts w:hint="eastAsia" w:ascii="宋体" w:hAnsi="宋体"/>
          <w:color w:val="000000"/>
          <w:sz w:val="24"/>
          <w:lang w:val="zh-CN"/>
        </w:rPr>
      </w:r>
      <w:r/>
    </w:p>
    <w:p>
      <w:pPr>
        <w:pStyle w:val="724"/>
        <w:contextualSpacing/>
        <w:ind w:firstLine="480"/>
        <w:spacing w:after="0" w:line="420" w:lineRule="exact"/>
        <w:rPr>
          <w:rFonts w:hint="eastAsia" w:ascii="宋体" w:hAnsi="宋体"/>
          <w:color w:val="000000"/>
          <w:sz w:val="24"/>
          <w:lang w:val="zh-CN"/>
        </w:rPr>
      </w:pPr>
      <w:r>
        <w:rPr>
          <w:rFonts w:hint="eastAsia" w:ascii="宋体" w:hAnsi="宋体"/>
          <w:color w:val="000000"/>
          <w:sz w:val="24"/>
          <w:lang w:val="zh-CN"/>
        </w:rPr>
        <w:t xml:space="preserve">第八条　违约责任</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1.甲方无正当理由拒绝验收或拒付合同款项的，应向乙方偿付合同总价10％的违约金。</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3.乙方无法完成项目的，应向甲方支付合同总价10％的违约金，同时甲方有权解除合同。</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5.乙方完成的项目不符合要求的，应按照甲方选择的下列一种或多种方式承担赔偿责任：</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（2）在甲方规定时间内，修正有缺陷的部分以达到合同规定的要求并承担一切费用和风险，同时承担甲方因此所遭受的全部损失；</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（3）按合同规定同种货币退还甲方已付款项，同时承担由此发生的一切损失和费用，包括但不限于利息、银行手续费及所需的其他必要费用。</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6.乙方未按规定和承诺提供伴随服务、售后服务的，应向甲方支付合同总价5％的违约金。</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7.违约方承担违约责任并不影响其合同项下的义务（合同解除的除外）。</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8、其他：　　　　　　　　　　　　　　　　　　　　　　　　　　　　</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lang w:val="zh-CN"/>
        </w:rPr>
        <w:t xml:space="preserve">第九条　</w:t>
      </w:r>
      <w:r>
        <w:rPr>
          <w:rFonts w:hint="eastAsia" w:ascii="宋体" w:hAnsi="宋体"/>
          <w:color w:val="000000"/>
          <w:sz w:val="24"/>
        </w:rPr>
        <w:t xml:space="preserve">不可抗力</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1.不可抗力，是指不能预见、不能避免并不能克服的客观情况，如战争、动乱、瘟疫、严重火灾、洪水、地震、风暴或其他自然灾害等。</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3.发生不可抗力事件，任何一方均不对因不可抗力无法履行或迟延履行本合同义务而使另一方蒙受的任何损失承担责任，法律另有规定的除外。</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4.合同各方应根据不可抗力对本合同履行的影响程度，协商确定是否终止本合同或是继续履行本合同。</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rPr>
        <w:t xml:space="preserve">第十条　</w:t>
      </w:r>
      <w:r>
        <w:rPr>
          <w:rFonts w:hint="eastAsia" w:ascii="宋体" w:hAnsi="宋体"/>
          <w:color w:val="000000"/>
          <w:sz w:val="24"/>
          <w:lang w:val="zh-CN"/>
        </w:rPr>
        <w:t xml:space="preserve">合同的变更和终止</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1.除《中华人民共和国政府采购法》第五十条规定的情形外，本合同一经签订，甲乙双方不得擅自变更、中止或终止合同。</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除发生法律规定的不能预见、不能避免并不能克服的客观情况外，甲乙双方不得放弃或拒绝履行合同。</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第十一条  合同的终止</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本合同因下列原因而终止：</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（1）本合同正常履行完毕；</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（2）因不可抗力导致本合同无法履行或履行不必要；</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（3）任何一方行使解除权解除本合同；</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（4）合同的继续履行将损害国家利益和社会公共利益。</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rPr>
        <w:t xml:space="preserve">除上述情形外，甲乙双方不得擅自终止合同。</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第十二条　争议的解决</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sz w:val="24"/>
        </w:rPr>
        <w:t xml:space="preserve">（1）</w:t>
      </w:r>
      <w:r>
        <w:rPr>
          <w:rFonts w:hint="eastAsia" w:ascii="宋体" w:hAnsi="宋体"/>
          <w:color w:val="000000"/>
          <w:sz w:val="24"/>
          <w:lang w:val="zh-CN"/>
        </w:rPr>
        <w:t xml:space="preserve">种方式解决争议：</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（1）向甲方所在地有管辖权的人民法院提起诉讼；</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（2）向甲方所在地仲裁委员会按其仲裁规则申请仲裁。</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2.在仲裁期间，本合同应继续履行。</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第十三条　合同生效及其他</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rPr>
      </w:pPr>
      <w:r>
        <w:rPr>
          <w:rFonts w:hint="eastAsia" w:ascii="宋体" w:hAnsi="宋体"/>
          <w:color w:val="000000"/>
          <w:sz w:val="24"/>
          <w:lang w:val="zh-CN"/>
        </w:rPr>
        <w:t xml:space="preserve">1.</w:t>
      </w:r>
      <w:r>
        <w:rPr>
          <w:rFonts w:hint="eastAsia" w:ascii="宋体" w:hAnsi="宋体"/>
          <w:color w:val="000000"/>
          <w:sz w:val="24"/>
        </w:rPr>
        <w:t xml:space="preserve">本合同由甲乙双方签字、盖章后生效。</w:t>
      </w:r>
      <w:r>
        <w:rPr>
          <w:rFonts w:hint="eastAsia" w:ascii="宋体" w:hAnsi="宋体"/>
          <w:color w:val="000000"/>
          <w:sz w:val="24"/>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2.本合同一式5份，甲方 2 份，乙方2 份，常州市武进区政府采购中心 1 份。</w:t>
      </w:r>
      <w:r>
        <w:rPr>
          <w:rFonts w:hint="eastAsia" w:ascii="宋体" w:hAnsi="宋体"/>
          <w:color w:val="000000"/>
          <w:sz w:val="24"/>
          <w:lang w:val="zh-CN"/>
        </w:rPr>
      </w:r>
      <w:r/>
    </w:p>
    <w:p>
      <w:pPr>
        <w:pStyle w:val="724"/>
        <w:ind w:firstLine="480"/>
        <w:jc w:val="left"/>
        <w:spacing w:after="0" w:line="420" w:lineRule="exact"/>
        <w:widowControl/>
        <w:rPr>
          <w:rFonts w:hint="eastAsia" w:ascii="宋体" w:hAnsi="宋体"/>
          <w:color w:val="000000"/>
          <w:sz w:val="24"/>
          <w:lang w:val="zh-CN"/>
        </w:rPr>
      </w:pPr>
      <w:r>
        <w:rPr>
          <w:rFonts w:hint="eastAsia" w:ascii="宋体" w:hAnsi="宋体"/>
          <w:color w:val="000000"/>
          <w:sz w:val="24"/>
          <w:lang w:val="zh-CN"/>
        </w:rPr>
        <w:t xml:space="preserve">3.本合同应按照中华人民共和国的现行法律进行解释。</w:t>
      </w:r>
      <w:r>
        <w:rPr>
          <w:rFonts w:hint="eastAsia" w:ascii="宋体" w:hAnsi="宋体"/>
          <w:color w:val="000000"/>
          <w:sz w:val="24"/>
          <w:lang w:val="zh-CN"/>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4"/>
              <w:ind w:firstLine="480"/>
              <w:jc w:val="left"/>
              <w:spacing w:after="0" w:line="380" w:lineRule="exact"/>
              <w:widowControl/>
              <w:rPr>
                <w:rFonts w:hint="eastAsia" w:ascii="宋体" w:hAnsi="宋体"/>
                <w:color w:val="000000"/>
                <w:sz w:val="24"/>
              </w:rPr>
            </w:pPr>
            <w:r>
              <w:rPr>
                <w:rFonts w:hint="eastAsia" w:ascii="宋体" w:hAnsi="宋体"/>
                <w:color w:val="000000"/>
                <w:sz w:val="24"/>
              </w:rPr>
              <w:t xml:space="preserve">甲方（采购人）：      （盖章）</w:t>
            </w:r>
            <w:r>
              <w:rPr>
                <w:rFonts w:hint="eastAsia" w:ascii="宋体" w:hAnsi="宋体"/>
                <w:color w:val="000000"/>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24"/>
              <w:ind w:firstLine="480"/>
              <w:jc w:val="left"/>
              <w:spacing w:after="0" w:line="360" w:lineRule="auto"/>
              <w:widowControl/>
              <w:rPr>
                <w:rFonts w:hint="eastAsia" w:ascii="宋体" w:hAnsi="宋体"/>
                <w:color w:val="000000"/>
                <w:sz w:val="24"/>
              </w:rPr>
            </w:pPr>
            <w:r>
              <w:rPr>
                <w:rFonts w:hint="eastAsia"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4"/>
              <w:ind w:firstLine="482"/>
              <w:jc w:val="left"/>
              <w:spacing w:after="0" w:line="380" w:lineRule="exact"/>
              <w:widowControl/>
              <w:rPr>
                <w:rFonts w:hint="eastAsia" w:ascii="宋体" w:hAnsi="宋体"/>
                <w:color w:val="000000"/>
                <w:sz w:val="24"/>
              </w:rPr>
            </w:pPr>
            <w:r>
              <w:rPr>
                <w:rFonts w:hint="eastAsia" w:ascii="宋体" w:hAnsi="宋体"/>
                <w:color w:val="000000"/>
                <w:sz w:val="24"/>
              </w:rPr>
              <w:t xml:space="preserve">乙方（投标人）：      （盖章）</w:t>
            </w:r>
            <w:r>
              <w:rPr>
                <w:rFonts w:hint="eastAsia" w:ascii="宋体" w:hAnsi="宋体"/>
                <w:color w:val="000000"/>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4"/>
              <w:ind w:firstLine="480"/>
              <w:jc w:val="left"/>
              <w:spacing w:after="0" w:line="380" w:lineRule="exact"/>
              <w:widowControl/>
              <w:rPr>
                <w:rFonts w:hint="eastAsia" w:ascii="宋体" w:hAnsi="宋体"/>
                <w:color w:val="000000"/>
                <w:sz w:val="24"/>
              </w:rPr>
            </w:pPr>
            <w:r>
              <w:rPr>
                <w:rFonts w:hint="eastAsia" w:ascii="宋体" w:hAnsi="宋体"/>
                <w:color w:val="000000"/>
                <w:sz w:val="24"/>
              </w:rPr>
              <w:t xml:space="preserve">地址：                              </w:t>
            </w:r>
            <w:r>
              <w:rPr>
                <w:rFonts w:hint="eastAsia" w:ascii="宋体" w:hAnsi="宋体"/>
                <w:color w:val="000000"/>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24"/>
              <w:ind w:firstLine="480"/>
              <w:jc w:val="left"/>
              <w:spacing w:after="0" w:line="360" w:lineRule="auto"/>
              <w:widowControl/>
              <w:rPr>
                <w:rFonts w:hint="eastAsia" w:ascii="宋体" w:hAnsi="宋体"/>
                <w:color w:val="000000"/>
                <w:sz w:val="24"/>
              </w:rPr>
            </w:pPr>
            <w:r>
              <w:rPr>
                <w:rFonts w:hint="eastAsia"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4"/>
              <w:ind w:firstLine="482"/>
              <w:jc w:val="left"/>
              <w:spacing w:after="0" w:line="380" w:lineRule="exact"/>
              <w:widowControl/>
              <w:rPr>
                <w:rFonts w:hint="eastAsia" w:ascii="宋体" w:hAnsi="宋体"/>
                <w:color w:val="000000"/>
                <w:sz w:val="24"/>
              </w:rPr>
            </w:pPr>
            <w:r>
              <w:rPr>
                <w:rFonts w:hint="eastAsia" w:ascii="宋体" w:hAnsi="宋体"/>
                <w:color w:val="000000"/>
                <w:sz w:val="24"/>
              </w:rPr>
              <w:t xml:space="preserve">地址：                              </w:t>
            </w:r>
            <w:r>
              <w:rPr>
                <w:rFonts w:hint="eastAsia" w:ascii="宋体" w:hAnsi="宋体"/>
                <w:color w:val="000000"/>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4"/>
              <w:ind w:firstLine="480"/>
              <w:jc w:val="left"/>
              <w:spacing w:after="0" w:line="380" w:lineRule="exact"/>
              <w:widowControl/>
              <w:rPr>
                <w:rFonts w:hint="eastAsia" w:ascii="宋体" w:hAnsi="宋体"/>
                <w:color w:val="000000"/>
                <w:sz w:val="24"/>
              </w:rPr>
            </w:pPr>
            <w:r>
              <w:rPr>
                <w:rFonts w:hint="eastAsia" w:ascii="宋体" w:hAnsi="宋体"/>
                <w:color w:val="000000"/>
                <w:sz w:val="24"/>
              </w:rPr>
              <w:t xml:space="preserve">法定（授权）代表人：                </w:t>
            </w:r>
            <w:r>
              <w:rPr>
                <w:rFonts w:hint="eastAsia" w:ascii="宋体" w:hAnsi="宋体"/>
                <w:color w:val="000000"/>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24"/>
              <w:ind w:firstLine="480"/>
              <w:jc w:val="left"/>
              <w:spacing w:after="0" w:line="360" w:lineRule="auto"/>
              <w:widowControl/>
              <w:rPr>
                <w:rFonts w:hint="eastAsia" w:ascii="宋体" w:hAnsi="宋体"/>
                <w:color w:val="000000"/>
                <w:sz w:val="24"/>
              </w:rPr>
            </w:pPr>
            <w:r>
              <w:rPr>
                <w:rFonts w:hint="eastAsia"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4"/>
              <w:ind w:firstLine="482"/>
              <w:jc w:val="left"/>
              <w:spacing w:after="0" w:line="380" w:lineRule="exact"/>
              <w:widowControl/>
              <w:rPr>
                <w:rFonts w:hint="eastAsia" w:ascii="宋体" w:hAnsi="宋体"/>
                <w:color w:val="000000"/>
                <w:sz w:val="24"/>
              </w:rPr>
            </w:pPr>
            <w:r>
              <w:rPr>
                <w:rFonts w:hint="eastAsia" w:ascii="宋体" w:hAnsi="宋体"/>
                <w:color w:val="000000"/>
                <w:sz w:val="24"/>
              </w:rPr>
              <w:t xml:space="preserve">法定（授权）代表人：                </w:t>
            </w:r>
            <w:r>
              <w:rPr>
                <w:rFonts w:hint="eastAsia" w:ascii="宋体" w:hAnsi="宋体"/>
                <w:color w:val="000000"/>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4"/>
              <w:ind w:firstLine="480"/>
              <w:jc w:val="left"/>
              <w:spacing w:after="0" w:line="380" w:lineRule="exact"/>
              <w:widowControl/>
              <w:rPr>
                <w:rFonts w:hint="eastAsia" w:ascii="宋体" w:hAnsi="宋体"/>
                <w:color w:val="000000"/>
                <w:sz w:val="24"/>
              </w:rPr>
            </w:pPr>
            <w:r>
              <w:rPr>
                <w:rFonts w:hint="eastAsia" w:ascii="宋体" w:hAnsi="宋体"/>
                <w:color w:val="000000"/>
                <w:sz w:val="24"/>
              </w:rPr>
              <w:t xml:space="preserve">　　　　　年　　　月　　　日</w:t>
            </w:r>
            <w:r>
              <w:rPr>
                <w:rFonts w:hint="eastAsia" w:ascii="宋体" w:hAnsi="宋体"/>
                <w:color w:val="000000"/>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24"/>
              <w:ind w:firstLine="480"/>
              <w:jc w:val="left"/>
              <w:spacing w:after="0" w:line="360" w:lineRule="auto"/>
              <w:widowControl/>
              <w:rPr>
                <w:rFonts w:hint="eastAsia" w:ascii="宋体" w:hAnsi="宋体"/>
                <w:color w:val="000000"/>
                <w:sz w:val="24"/>
              </w:rPr>
            </w:pPr>
            <w:r>
              <w:rPr>
                <w:rFonts w:hint="eastAsia" w:ascii="宋体" w:hAnsi="宋体"/>
                <w:color w:val="000000"/>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4"/>
              <w:ind w:firstLine="482"/>
              <w:jc w:val="left"/>
              <w:spacing w:after="0" w:line="380" w:lineRule="exact"/>
              <w:widowControl/>
              <w:rPr>
                <w:rFonts w:hint="eastAsia" w:ascii="宋体" w:hAnsi="宋体"/>
                <w:color w:val="000000"/>
                <w:sz w:val="24"/>
              </w:rPr>
            </w:pPr>
            <w:r>
              <w:rPr>
                <w:rFonts w:hint="eastAsia" w:ascii="宋体" w:hAnsi="宋体"/>
                <w:color w:val="000000"/>
                <w:sz w:val="24"/>
              </w:rPr>
              <w:t xml:space="preserve">　　　　　年　　　月　　　日</w:t>
            </w:r>
            <w:r>
              <w:rPr>
                <w:rFonts w:hint="eastAsia" w:ascii="宋体" w:hAnsi="宋体"/>
                <w:color w:val="000000"/>
                <w:sz w:val="24"/>
              </w:rPr>
            </w:r>
            <w:r/>
          </w:p>
        </w:tc>
      </w:tr>
      <w:tr>
        <w:trPr>
          <w:trHeight w:val="86"/>
        </w:trPr>
        <w:tc>
          <w:tcPr>
            <w:gridSpan w:val="3"/>
            <w:tcBorders>
              <w:top w:val="none" w:color="000000" w:sz="4" w:space="0"/>
              <w:left w:val="none" w:color="000000" w:sz="4" w:space="0"/>
              <w:bottom w:val="none" w:color="000000" w:sz="4" w:space="0"/>
              <w:right w:val="none" w:color="000000" w:sz="4" w:space="0"/>
            </w:tcBorders>
            <w:tcW w:w="9356" w:type="dxa"/>
            <w:vAlign w:val="top"/>
            <w:textDirection w:val="lrTb"/>
            <w:noWrap w:val="false"/>
          </w:tcPr>
          <w:p>
            <w:pPr>
              <w:pStyle w:val="812"/>
              <w:rPr>
                <w:rFonts w:hint="eastAsia"/>
                <w:color w:val="000000"/>
              </w:rPr>
            </w:pPr>
            <w:r>
              <w:rPr>
                <w:rFonts w:hint="eastAsia"/>
                <w:color w:val="000000"/>
              </w:rPr>
            </w:r>
            <w:r/>
          </w:p>
        </w:tc>
      </w:tr>
    </w:tbl>
    <w:p>
      <w:pPr>
        <w:pStyle w:val="724"/>
        <w:spacing w:line="360" w:lineRule="auto"/>
        <w:rPr>
          <w:rFonts w:hint="eastAsia" w:ascii="宋体" w:hAnsi="宋体" w:cs="宋体"/>
          <w:b/>
          <w:bCs/>
          <w:color w:val="000000"/>
          <w:sz w:val="24"/>
        </w:rPr>
      </w:pPr>
      <w:r/>
      <w:bookmarkStart w:id="302" w:name="_Toc99301426"/>
      <w:r>
        <w:rPr>
          <w:rFonts w:hint="eastAsia" w:ascii="宋体" w:hAnsi="宋体" w:cs="宋体"/>
          <w:b/>
          <w:bCs/>
          <w:color w:val="000000"/>
          <w:sz w:val="24"/>
        </w:rPr>
      </w:r>
      <w:r/>
    </w:p>
    <w:p>
      <w:pPr>
        <w:pStyle w:val="724"/>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724"/>
        <w:spacing w:line="360" w:lineRule="auto"/>
        <w:rPr>
          <w:rFonts w:hint="eastAsia" w:ascii="宋体" w:hAnsi="宋体" w:cs="宋体"/>
          <w:b/>
          <w:bCs/>
          <w:color w:val="000000"/>
          <w:sz w:val="24"/>
        </w:rPr>
      </w:pPr>
      <w:r>
        <w:rPr>
          <w:rFonts w:hint="eastAsia" w:ascii="宋体" w:hAnsi="宋体" w:cs="宋体"/>
          <w:b/>
          <w:bCs/>
          <w:color w:val="000000"/>
          <w:sz w:val="24"/>
        </w:rPr>
        <w:t xml:space="preserve">合同附件：                   </w:t>
      </w:r>
      <w:r>
        <w:rPr>
          <w:rFonts w:hint="eastAsia" w:ascii="宋体" w:hAnsi="宋体" w:cs="宋体"/>
          <w:b/>
          <w:bCs/>
          <w:color w:val="000000"/>
          <w:sz w:val="24"/>
        </w:rPr>
      </w:r>
      <w:r/>
    </w:p>
    <w:p>
      <w:pPr>
        <w:pStyle w:val="724"/>
        <w:ind w:firstLine="482"/>
        <w:jc w:val="center"/>
        <w:spacing w:line="360" w:lineRule="auto"/>
        <w:rPr>
          <w:rFonts w:hint="eastAsia" w:ascii="宋体" w:hAnsi="宋体" w:cs="等线"/>
          <w:b/>
          <w:color w:val="000000"/>
          <w:sz w:val="24"/>
        </w:rPr>
      </w:pPr>
      <w:r>
        <w:rPr>
          <w:rFonts w:hint="eastAsia" w:ascii="宋体" w:hAnsi="宋体" w:cs="等线"/>
          <w:b/>
          <w:color w:val="000000"/>
          <w:sz w:val="24"/>
        </w:rPr>
        <w:t xml:space="preserve">保密协议</w:t>
      </w:r>
      <w:r>
        <w:rPr>
          <w:rFonts w:hint="eastAsia" w:ascii="宋体" w:hAnsi="宋体" w:cs="等线"/>
          <w:b/>
          <w:color w:val="000000"/>
          <w:sz w:val="24"/>
        </w:rPr>
      </w:r>
      <w:r/>
    </w:p>
    <w:p>
      <w:pPr>
        <w:pStyle w:val="724"/>
        <w:ind w:firstLine="482"/>
        <w:spacing w:after="0" w:line="500" w:lineRule="exact"/>
        <w:rPr>
          <w:rFonts w:hint="eastAsia" w:ascii="宋体" w:hAnsi="宋体" w:cs="等线"/>
          <w:bCs/>
          <w:color w:val="000000"/>
          <w:sz w:val="24"/>
        </w:rPr>
      </w:pPr>
      <w:r>
        <w:rPr>
          <w:rFonts w:hint="eastAsia" w:ascii="宋体" w:hAnsi="宋体" w:cs="等线"/>
          <w:bCs/>
          <w:color w:val="000000"/>
          <w:sz w:val="24"/>
        </w:rPr>
        <w:t xml:space="preserve">甲方：</w:t>
      </w:r>
      <w:r>
        <w:rPr>
          <w:rFonts w:hint="eastAsia" w:ascii="宋体" w:hAnsi="宋体" w:cs="等线"/>
          <w:bCs/>
          <w:color w:val="000000"/>
          <w:sz w:val="24"/>
        </w:rPr>
      </w:r>
      <w:r/>
    </w:p>
    <w:p>
      <w:pPr>
        <w:pStyle w:val="724"/>
        <w:ind w:firstLine="482"/>
        <w:spacing w:after="0" w:line="500" w:lineRule="exact"/>
        <w:rPr>
          <w:rFonts w:hint="eastAsia" w:ascii="宋体" w:hAnsi="宋体" w:cs="等线"/>
          <w:bCs/>
          <w:color w:val="000000"/>
          <w:sz w:val="24"/>
        </w:rPr>
      </w:pPr>
      <w:r>
        <w:rPr>
          <w:rFonts w:hint="eastAsia" w:ascii="宋体" w:hAnsi="宋体" w:cs="等线"/>
          <w:bCs/>
          <w:color w:val="000000"/>
          <w:sz w:val="24"/>
        </w:rPr>
        <w:t xml:space="preserve">乙方：</w:t>
      </w:r>
      <w:r>
        <w:rPr>
          <w:rFonts w:hint="eastAsia" w:ascii="宋体" w:hAnsi="宋体" w:cs="等线"/>
          <w:bCs/>
          <w:color w:val="000000"/>
          <w:sz w:val="24"/>
        </w:rPr>
      </w:r>
      <w:r/>
    </w:p>
    <w:p>
      <w:pPr>
        <w:pStyle w:val="724"/>
        <w:ind w:firstLine="482"/>
        <w:spacing w:after="0" w:line="500" w:lineRule="exact"/>
        <w:rPr>
          <w:rFonts w:hint="eastAsia" w:ascii="宋体" w:hAnsi="宋体" w:cs="等线"/>
          <w:bCs/>
          <w:color w:val="000000"/>
          <w:sz w:val="24"/>
        </w:rPr>
      </w:pPr>
      <w:r>
        <w:rPr>
          <w:rFonts w:hint="eastAsia" w:ascii="宋体" w:hAnsi="宋体" w:cs="等线"/>
          <w:bCs/>
          <w:color w:val="000000"/>
          <w:sz w:val="24"/>
        </w:rPr>
        <w:t xml:space="preserve">本协议旨在保护甲方的技术秘密和商业秘密（以下统称“保密信息”）。甲方委托乙方完成</w:t>
      </w:r>
      <w:r>
        <w:rPr>
          <w:rFonts w:hint="eastAsia" w:ascii="宋体" w:hAnsi="宋体" w:cs="等线"/>
          <w:bCs/>
          <w:color w:val="000000"/>
          <w:sz w:val="24"/>
          <w:u w:val="single"/>
        </w:rPr>
        <w:t xml:space="preserve"> </w:t>
      </w:r>
      <w:r>
        <w:rPr>
          <w:rFonts w:ascii="宋体" w:hAnsi="宋体" w:cs="等线"/>
          <w:bCs/>
          <w:color w:val="000000"/>
          <w:sz w:val="24"/>
          <w:u w:val="single"/>
        </w:rPr>
        <w:t xml:space="preserve">          </w:t>
      </w:r>
      <w:r>
        <w:rPr>
          <w:rFonts w:hint="eastAsia" w:ascii="宋体" w:hAnsi="宋体" w:cs="等线"/>
          <w:bCs/>
          <w:color w:val="000000"/>
          <w:sz w:val="24"/>
        </w:rPr>
        <w:t xml:space="preserve">项目，在项目测评过程中乙方会接触和获得甲方的保密信息。</w:t>
      </w:r>
      <w:r>
        <w:rPr>
          <w:rFonts w:hint="eastAsia" w:ascii="宋体" w:hAnsi="宋体" w:cs="等线"/>
          <w:bCs/>
          <w:color w:val="000000"/>
          <w:sz w:val="24"/>
        </w:rPr>
      </w:r>
      <w:r/>
    </w:p>
    <w:p>
      <w:pPr>
        <w:pStyle w:val="724"/>
        <w:ind w:firstLine="482"/>
        <w:spacing w:after="0" w:line="500" w:lineRule="exact"/>
        <w:rPr>
          <w:rFonts w:hint="eastAsia" w:ascii="宋体" w:hAnsi="宋体" w:cs="等线"/>
          <w:bCs/>
          <w:color w:val="000000"/>
          <w:sz w:val="24"/>
        </w:rPr>
      </w:pPr>
      <w:r>
        <w:rPr>
          <w:rFonts w:hint="eastAsia" w:ascii="宋体" w:hAnsi="宋体" w:cs="等线"/>
          <w:bCs/>
          <w:color w:val="000000"/>
          <w:sz w:val="24"/>
        </w:rPr>
        <w:t xml:space="preserve">特此，甲、乙双方本着平等自愿、协商一致的原则签订本保密协议，依照本协议使用保密信息，承担保密义务，除非双方书面签署文件同意以其他方式使用保密信息。</w:t>
      </w:r>
      <w:r>
        <w:rPr>
          <w:rFonts w:hint="eastAsia" w:ascii="宋体" w:hAnsi="宋体" w:cs="等线"/>
          <w:bCs/>
          <w:color w:val="000000"/>
          <w:sz w:val="24"/>
        </w:rPr>
      </w:r>
      <w:r/>
    </w:p>
    <w:p>
      <w:pPr>
        <w:pStyle w:val="724"/>
        <w:ind w:firstLine="482"/>
        <w:spacing w:after="0" w:line="500" w:lineRule="exact"/>
        <w:rPr>
          <w:rFonts w:hint="eastAsia" w:ascii="宋体" w:hAnsi="宋体" w:cs="等线"/>
          <w:bCs/>
          <w:color w:val="000000"/>
          <w:sz w:val="24"/>
        </w:rPr>
      </w:pPr>
      <w:r>
        <w:rPr>
          <w:rFonts w:hint="eastAsia" w:ascii="宋体" w:hAnsi="宋体" w:cs="等线"/>
          <w:bCs/>
          <w:color w:val="000000"/>
          <w:sz w:val="24"/>
        </w:rPr>
        <w:t xml:space="preserve">1.乙方作为甲方的项目测评委托方，在为甲方提供测评服务时， 乙方不得将甲方的保密信息透露给任何第三方，而且应尽力避免由于疏忽将甲方的保密信息披露给任何第三方。</w:t>
      </w:r>
      <w:r>
        <w:rPr>
          <w:rFonts w:hint="eastAsia" w:ascii="宋体" w:hAnsi="宋体" w:cs="等线"/>
          <w:bCs/>
          <w:color w:val="000000"/>
          <w:sz w:val="24"/>
        </w:rPr>
      </w:r>
      <w:r/>
    </w:p>
    <w:p>
      <w:pPr>
        <w:pStyle w:val="724"/>
        <w:ind w:firstLine="482"/>
        <w:spacing w:after="0" w:line="500" w:lineRule="exact"/>
        <w:rPr>
          <w:rFonts w:hint="eastAsia" w:ascii="宋体" w:hAnsi="宋体" w:cs="等线"/>
          <w:bCs/>
          <w:color w:val="000000"/>
          <w:sz w:val="24"/>
        </w:rPr>
      </w:pPr>
      <w:r>
        <w:rPr>
          <w:rFonts w:hint="eastAsia" w:ascii="宋体" w:hAnsi="宋体" w:cs="等线"/>
          <w:bCs/>
          <w:color w:val="000000"/>
          <w:sz w:val="24"/>
        </w:rPr>
        <w:t xml:space="preserve">2.乙方不应使用甲方的保密信息，也不应在自己的组织内部流通，除非是为与甲方人员或授权代表商谈、讨论和协助之需或在本协议签署后经甲方书面授权的使用。乙方应为自己组织内有可能接触甲方保密信息的人员的泄密行为后果承担责任。</w:t>
      </w:r>
      <w:r>
        <w:rPr>
          <w:rFonts w:hint="eastAsia" w:ascii="宋体" w:hAnsi="宋体" w:cs="等线"/>
          <w:bCs/>
          <w:color w:val="000000"/>
          <w:sz w:val="24"/>
        </w:rPr>
      </w:r>
      <w:r/>
    </w:p>
    <w:p>
      <w:pPr>
        <w:pStyle w:val="724"/>
        <w:ind w:firstLine="482"/>
        <w:spacing w:after="0" w:line="500" w:lineRule="exact"/>
        <w:rPr>
          <w:rFonts w:hint="eastAsia" w:ascii="宋体" w:hAnsi="宋体" w:cs="等线"/>
          <w:bCs/>
          <w:color w:val="000000"/>
          <w:sz w:val="24"/>
        </w:rPr>
      </w:pPr>
      <w:r>
        <w:rPr>
          <w:rFonts w:hint="eastAsia" w:ascii="宋体" w:hAnsi="宋体" w:cs="等线"/>
          <w:bCs/>
          <w:color w:val="000000"/>
          <w:sz w:val="24"/>
        </w:rPr>
        <w:t xml:space="preserve">3.乙方不应为除本协议规定的目的之外的自身利益或任何其他方的利益而使用任何关于甲方的保密信息。</w:t>
      </w:r>
      <w:r>
        <w:rPr>
          <w:rFonts w:hint="eastAsia" w:ascii="宋体" w:hAnsi="宋体" w:cs="等线"/>
          <w:bCs/>
          <w:color w:val="000000"/>
          <w:sz w:val="24"/>
        </w:rPr>
      </w:r>
      <w:r/>
    </w:p>
    <w:p>
      <w:pPr>
        <w:pStyle w:val="724"/>
        <w:ind w:firstLine="482"/>
        <w:spacing w:after="0" w:line="500" w:lineRule="exact"/>
        <w:rPr>
          <w:rFonts w:hint="eastAsia" w:ascii="宋体" w:hAnsi="宋体" w:cs="等线"/>
          <w:bCs/>
          <w:color w:val="000000"/>
          <w:sz w:val="24"/>
        </w:rPr>
      </w:pPr>
      <w:r>
        <w:rPr>
          <w:rFonts w:hint="eastAsia" w:ascii="宋体" w:hAnsi="宋体" w:cs="等线"/>
          <w:bCs/>
          <w:color w:val="000000"/>
          <w:sz w:val="24"/>
        </w:rPr>
        <w:t xml:space="preserve">4.乙方对以下方面的信息没有义务：</w:t>
      </w:r>
      <w:r>
        <w:rPr>
          <w:rFonts w:hint="eastAsia" w:ascii="宋体" w:hAnsi="宋体" w:cs="等线"/>
          <w:bCs/>
          <w:color w:val="000000"/>
          <w:sz w:val="24"/>
        </w:rPr>
      </w:r>
      <w:r/>
    </w:p>
    <w:p>
      <w:pPr>
        <w:pStyle w:val="724"/>
        <w:ind w:firstLine="482"/>
        <w:spacing w:after="0" w:line="500" w:lineRule="exact"/>
        <w:rPr>
          <w:rFonts w:hint="eastAsia" w:ascii="宋体" w:hAnsi="宋体" w:cs="等线"/>
          <w:bCs/>
          <w:color w:val="000000"/>
          <w:sz w:val="24"/>
        </w:rPr>
      </w:pPr>
      <w:r>
        <w:rPr>
          <w:rFonts w:hint="eastAsia" w:ascii="宋体" w:hAnsi="宋体" w:cs="等线"/>
          <w:bCs/>
          <w:color w:val="000000"/>
          <w:sz w:val="24"/>
        </w:rPr>
        <w:t xml:space="preserve">（1）在甲方向乙方告知信息时，该信息已处于公众领域中；</w:t>
      </w:r>
      <w:r>
        <w:rPr>
          <w:rFonts w:hint="eastAsia" w:ascii="宋体" w:hAnsi="宋体" w:cs="等线"/>
          <w:bCs/>
          <w:color w:val="000000"/>
          <w:sz w:val="24"/>
        </w:rPr>
      </w:r>
      <w:r/>
    </w:p>
    <w:p>
      <w:pPr>
        <w:pStyle w:val="724"/>
        <w:ind w:firstLine="482"/>
        <w:spacing w:after="0" w:line="500" w:lineRule="exact"/>
        <w:rPr>
          <w:rFonts w:hint="eastAsia" w:ascii="宋体" w:hAnsi="宋体" w:cs="等线"/>
          <w:bCs/>
          <w:color w:val="000000"/>
          <w:sz w:val="24"/>
        </w:rPr>
      </w:pPr>
      <w:r>
        <w:rPr>
          <w:rFonts w:hint="eastAsia" w:ascii="宋体" w:hAnsi="宋体" w:cs="等线"/>
          <w:bCs/>
          <w:color w:val="000000"/>
          <w:sz w:val="24"/>
        </w:rPr>
        <w:t xml:space="preserve">（2）在甲方向乙方告知信息后，该信息非因乙方过错而进入公众领域；</w:t>
      </w:r>
      <w:r>
        <w:rPr>
          <w:rFonts w:hint="eastAsia" w:ascii="宋体" w:hAnsi="宋体" w:cs="等线"/>
          <w:bCs/>
          <w:color w:val="000000"/>
          <w:sz w:val="24"/>
        </w:rPr>
      </w:r>
      <w:r/>
    </w:p>
    <w:p>
      <w:pPr>
        <w:pStyle w:val="724"/>
        <w:ind w:firstLine="482"/>
        <w:spacing w:after="0" w:line="500" w:lineRule="exact"/>
        <w:rPr>
          <w:rFonts w:hint="eastAsia" w:ascii="宋体" w:hAnsi="宋体" w:cs="等线"/>
          <w:bCs/>
          <w:color w:val="000000"/>
          <w:sz w:val="24"/>
        </w:rPr>
      </w:pPr>
      <w:r>
        <w:rPr>
          <w:rFonts w:hint="eastAsia" w:ascii="宋体" w:hAnsi="宋体" w:cs="等线"/>
          <w:bCs/>
          <w:color w:val="000000"/>
          <w:sz w:val="24"/>
        </w:rPr>
        <w:t xml:space="preserve">（3）在甲方向乙方告知信息时，该信息系乙方拥有且无任何保密义务的信息；</w:t>
      </w:r>
      <w:r>
        <w:rPr>
          <w:rFonts w:hint="eastAsia" w:ascii="宋体" w:hAnsi="宋体" w:cs="等线"/>
          <w:bCs/>
          <w:color w:val="000000"/>
          <w:sz w:val="24"/>
        </w:rPr>
      </w:r>
      <w:r/>
    </w:p>
    <w:p>
      <w:pPr>
        <w:pStyle w:val="724"/>
        <w:ind w:firstLine="482"/>
        <w:spacing w:after="0" w:line="500" w:lineRule="exact"/>
        <w:rPr>
          <w:rFonts w:hint="eastAsia" w:ascii="宋体" w:hAnsi="宋体" w:cs="等线"/>
          <w:bCs/>
          <w:color w:val="000000"/>
          <w:sz w:val="24"/>
        </w:rPr>
      </w:pPr>
      <w:r>
        <w:rPr>
          <w:rFonts w:hint="eastAsia" w:ascii="宋体" w:hAnsi="宋体" w:cs="等线"/>
          <w:bCs/>
          <w:color w:val="000000"/>
          <w:sz w:val="24"/>
        </w:rPr>
        <w:t xml:space="preserve">（4）根据书面记录证明，该信息系乙方独立开发，没有借助于甲方任何保密信息；</w:t>
      </w:r>
      <w:r>
        <w:rPr>
          <w:rFonts w:hint="eastAsia" w:ascii="宋体" w:hAnsi="宋体" w:cs="等线"/>
          <w:bCs/>
          <w:color w:val="000000"/>
          <w:sz w:val="24"/>
        </w:rPr>
      </w:r>
      <w:r/>
    </w:p>
    <w:p>
      <w:pPr>
        <w:pStyle w:val="724"/>
        <w:ind w:firstLine="482"/>
        <w:spacing w:after="0" w:line="500" w:lineRule="exact"/>
        <w:rPr>
          <w:rFonts w:hint="eastAsia" w:ascii="宋体" w:hAnsi="宋体" w:cs="等线"/>
          <w:bCs/>
          <w:color w:val="000000"/>
          <w:sz w:val="24"/>
        </w:rPr>
      </w:pPr>
      <w:r>
        <w:rPr>
          <w:rFonts w:hint="eastAsia" w:ascii="宋体" w:hAnsi="宋体" w:cs="等线"/>
          <w:bCs/>
          <w:color w:val="000000"/>
          <w:sz w:val="24"/>
        </w:rPr>
        <w:t xml:space="preserve">（5）该信息被法院或政府命令要求披露。</w:t>
      </w:r>
      <w:r>
        <w:rPr>
          <w:rFonts w:hint="eastAsia" w:ascii="宋体" w:hAnsi="宋体" w:cs="等线"/>
          <w:bCs/>
          <w:color w:val="000000"/>
          <w:sz w:val="24"/>
        </w:rPr>
      </w:r>
      <w:r/>
    </w:p>
    <w:p>
      <w:pPr>
        <w:pStyle w:val="724"/>
        <w:ind w:firstLine="482"/>
        <w:spacing w:after="0" w:line="500" w:lineRule="exact"/>
        <w:rPr>
          <w:rFonts w:hint="eastAsia" w:ascii="宋体" w:hAnsi="宋体" w:cs="等线"/>
          <w:bCs/>
          <w:color w:val="000000"/>
          <w:sz w:val="24"/>
        </w:rPr>
      </w:pPr>
      <w:r>
        <w:rPr>
          <w:rFonts w:hint="eastAsia" w:ascii="宋体" w:hAnsi="宋体" w:cs="等线"/>
          <w:bCs/>
          <w:color w:val="000000"/>
          <w:sz w:val="24"/>
        </w:rPr>
        <w:t xml:space="preserve">5.本保密协议，保密信息的披露和双方之间其后的商议并不产生除本协议规定之外的义务。本协议或向乙方披露的保密信息均不得视为向乙方授予任何知识产权或与之有关的任何性质的权利。</w:t>
      </w:r>
      <w:r>
        <w:rPr>
          <w:rFonts w:hint="eastAsia" w:ascii="宋体" w:hAnsi="宋体" w:cs="等线"/>
          <w:bCs/>
          <w:color w:val="000000"/>
          <w:sz w:val="24"/>
        </w:rPr>
      </w:r>
      <w:r/>
    </w:p>
    <w:p>
      <w:pPr>
        <w:pStyle w:val="724"/>
        <w:ind w:firstLine="482"/>
        <w:spacing w:after="0" w:line="500" w:lineRule="exact"/>
        <w:rPr>
          <w:rFonts w:hint="eastAsia" w:ascii="宋体" w:hAnsi="宋体" w:cs="等线"/>
          <w:bCs/>
          <w:color w:val="000000"/>
          <w:sz w:val="24"/>
        </w:rPr>
      </w:pPr>
      <w:r>
        <w:rPr>
          <w:rFonts w:hint="eastAsia" w:ascii="宋体" w:hAnsi="宋体" w:cs="等线"/>
          <w:bCs/>
          <w:color w:val="000000"/>
          <w:sz w:val="24"/>
        </w:rPr>
        <w:t xml:space="preserve">6.所有由甲方提供给乙方的材料和乙方在为甲方提供测评服务 过程中获得的甲方的保密信息，包括但不限于文件、数据、设计和清单，保密信息应仍为甲方的财产，且甲方要求时应立即归还原件和据 此制作的副本，并删除存储于乙方电脑、服务器或其他存储介质的有关信息。</w:t>
      </w:r>
      <w:r>
        <w:rPr>
          <w:rFonts w:hint="eastAsia" w:ascii="宋体" w:hAnsi="宋体" w:cs="等线"/>
          <w:bCs/>
          <w:color w:val="000000"/>
          <w:sz w:val="24"/>
        </w:rPr>
      </w:r>
      <w:r/>
    </w:p>
    <w:p>
      <w:pPr>
        <w:pStyle w:val="724"/>
        <w:ind w:firstLine="482"/>
        <w:spacing w:after="0" w:line="500" w:lineRule="exact"/>
        <w:rPr>
          <w:rFonts w:hint="eastAsia" w:ascii="宋体" w:hAnsi="宋体" w:cs="等线"/>
          <w:bCs/>
          <w:color w:val="000000"/>
          <w:sz w:val="24"/>
        </w:rPr>
      </w:pPr>
      <w:r>
        <w:rPr>
          <w:rFonts w:hint="eastAsia" w:ascii="宋体" w:hAnsi="宋体" w:cs="等线"/>
          <w:bCs/>
          <w:color w:val="000000"/>
          <w:sz w:val="24"/>
        </w:rPr>
        <w:t xml:space="preserve">7.本协议书自双方法人或授权代表签字并加盖公章之日起生效，生效之日起三年内一直保有完全的效力，乙方如有违反保密义务之处， 甲方有权依据《中华人民共和国民法典》、《侵权责任法》等法律追究乙方责任。</w:t>
      </w:r>
      <w:r>
        <w:rPr>
          <w:rFonts w:hint="eastAsia" w:ascii="宋体" w:hAnsi="宋体" w:cs="等线"/>
          <w:bCs/>
          <w:color w:val="000000"/>
          <w:sz w:val="24"/>
        </w:rPr>
      </w:r>
      <w:r/>
    </w:p>
    <w:p>
      <w:pPr>
        <w:pStyle w:val="724"/>
        <w:ind w:firstLine="482"/>
        <w:spacing w:after="0" w:line="500" w:lineRule="exact"/>
        <w:rPr>
          <w:rFonts w:hint="eastAsia" w:ascii="宋体" w:hAnsi="宋体" w:cs="等线"/>
          <w:bCs/>
          <w:color w:val="000000"/>
          <w:sz w:val="24"/>
        </w:rPr>
      </w:pPr>
      <w:r>
        <w:rPr>
          <w:rFonts w:hint="eastAsia" w:ascii="宋体" w:hAnsi="宋体" w:cs="等线"/>
          <w:bCs/>
          <w:color w:val="000000"/>
          <w:sz w:val="24"/>
        </w:rPr>
        <w:t xml:space="preserve">8.乙方或乙方人员（包括获知甲方保密信息的乙方已经离职人员）违反本约定规定的保密义务，应立即停止侵害，乙方应承担对甲方由此造成损失的赔偿责任；如因乙方未及时处理，而造成损失扩大的，乙方应承担赔偿责任；乙方违反保密协议的约定，应赔偿甲方因此而遭受的损失；乙方违反保密协议，甲方可以单方解除合同。</w:t>
      </w:r>
      <w:r>
        <w:rPr>
          <w:rFonts w:hint="eastAsia" w:ascii="宋体" w:hAnsi="宋体" w:cs="等线"/>
          <w:bCs/>
          <w:color w:val="000000"/>
          <w:sz w:val="24"/>
        </w:rPr>
      </w:r>
      <w:r/>
    </w:p>
    <w:p>
      <w:pPr>
        <w:pStyle w:val="724"/>
        <w:ind w:firstLine="482"/>
        <w:spacing w:after="0" w:line="500" w:lineRule="exact"/>
        <w:rPr>
          <w:rFonts w:hint="eastAsia" w:ascii="宋体" w:hAnsi="宋体" w:cs="等线"/>
          <w:bCs/>
          <w:color w:val="000000"/>
          <w:sz w:val="24"/>
        </w:rPr>
      </w:pPr>
      <w:r>
        <w:rPr>
          <w:rFonts w:hint="eastAsia" w:ascii="宋体" w:hAnsi="宋体" w:cs="等线"/>
          <w:bCs/>
          <w:color w:val="000000"/>
          <w:sz w:val="24"/>
        </w:rPr>
        <w:t xml:space="preserve">本协议包括其条款和条件，是双方对协议完整并具有排他性的陈述，其将取代双方就上述事项先前或同步达成的所有书面或口头的提议、谅解和其他所有通讯。本协议及其任何修改、附件、变更或补充 经双方授权的代表接受和签署方才生效。</w:t>
      </w:r>
      <w:r>
        <w:rPr>
          <w:rFonts w:hint="eastAsia" w:ascii="宋体" w:hAnsi="宋体" w:cs="等线"/>
          <w:bCs/>
          <w:color w:val="000000"/>
          <w:sz w:val="24"/>
        </w:rPr>
      </w:r>
      <w:r/>
    </w:p>
    <w:p>
      <w:pPr>
        <w:pStyle w:val="724"/>
        <w:ind w:firstLine="482"/>
        <w:spacing w:after="0" w:line="500" w:lineRule="exact"/>
        <w:rPr>
          <w:rFonts w:hint="eastAsia" w:ascii="宋体" w:hAnsi="宋体" w:cs="等线"/>
          <w:bCs/>
          <w:color w:val="000000"/>
          <w:sz w:val="24"/>
        </w:rPr>
      </w:pPr>
      <w:r>
        <w:rPr>
          <w:rFonts w:hint="eastAsia" w:ascii="宋体" w:hAnsi="宋体" w:cs="等线"/>
          <w:bCs/>
          <w:color w:val="000000"/>
          <w:sz w:val="24"/>
        </w:rPr>
        <w:t xml:space="preserve">本协议自甲乙方盖章签字之日起生效，如有变动，必须经双方协商一致后，方可更改。本合同一式伍份，甲方执贰份，乙方执贰份，采购代理机构执壹份。</w:t>
      </w:r>
      <w:r>
        <w:rPr>
          <w:rFonts w:hint="eastAsia" w:ascii="宋体" w:hAnsi="宋体" w:cs="等线"/>
          <w:bCs/>
          <w:color w:val="000000"/>
          <w:sz w:val="24"/>
        </w:rPr>
      </w:r>
      <w:r/>
    </w:p>
    <w:p>
      <w:pPr>
        <w:pStyle w:val="724"/>
        <w:ind w:firstLine="2409"/>
        <w:spacing w:line="360" w:lineRule="auto"/>
        <w:rPr>
          <w:rFonts w:hint="eastAsia" w:ascii="宋体" w:hAnsi="宋体" w:cs="等线"/>
          <w:b/>
          <w:bCs/>
          <w:color w:val="000000"/>
          <w:sz w:val="24"/>
        </w:rPr>
      </w:pPr>
      <w:r>
        <w:rPr>
          <w:rFonts w:hint="eastAsia" w:ascii="宋体" w:hAnsi="宋体" w:cs="等线"/>
          <w:b/>
          <w:bCs/>
          <w:color w:val="000000"/>
          <w:sz w:val="24"/>
        </w:rPr>
      </w:r>
      <w:r/>
    </w:p>
    <w:p>
      <w:pPr>
        <w:pStyle w:val="724"/>
        <w:jc w:val="left"/>
        <w:spacing w:line="360" w:lineRule="auto"/>
        <w:rPr>
          <w:rFonts w:hint="eastAsia" w:ascii="宋体" w:hAnsi="宋体" w:cs="等线"/>
          <w:bCs/>
          <w:color w:val="000000"/>
          <w:sz w:val="24"/>
        </w:rPr>
      </w:pPr>
      <w:r>
        <w:rPr>
          <w:rFonts w:hint="eastAsia" w:ascii="宋体" w:hAnsi="宋体" w:cs="等线"/>
          <w:b/>
          <w:bCs/>
          <w:color w:val="000000"/>
          <w:sz w:val="24"/>
        </w:rPr>
        <w:t xml:space="preserve">甲方：（盖章）                                乙方：（盖章）</w:t>
      </w:r>
      <w:r>
        <w:rPr>
          <w:rFonts w:hint="eastAsia" w:ascii="宋体" w:hAnsi="宋体" w:cs="等线"/>
          <w:bCs/>
          <w:color w:val="000000"/>
          <w:sz w:val="24"/>
        </w:rPr>
      </w:r>
      <w:r/>
    </w:p>
    <w:p>
      <w:pPr>
        <w:pStyle w:val="724"/>
        <w:ind w:left="5880" w:hanging="5880"/>
        <w:spacing w:line="360" w:lineRule="auto"/>
        <w:rPr>
          <w:rFonts w:hint="eastAsia" w:ascii="宋体" w:hAnsi="宋体" w:cs="等线"/>
          <w:bCs/>
          <w:color w:val="000000"/>
          <w:sz w:val="24"/>
        </w:rPr>
      </w:pPr>
      <w:r>
        <w:rPr>
          <w:rFonts w:hint="eastAsia" w:ascii="宋体" w:hAnsi="宋体" w:cs="等线"/>
          <w:bCs/>
          <w:color w:val="000000"/>
          <w:sz w:val="24"/>
        </w:rPr>
        <w:t xml:space="preserve">单位名称：                                    单位名称：</w:t>
      </w:r>
      <w:r>
        <w:rPr>
          <w:rFonts w:hint="eastAsia" w:ascii="宋体" w:hAnsi="宋体" w:cs="等线"/>
          <w:bCs/>
          <w:color w:val="000000"/>
          <w:sz w:val="24"/>
        </w:rPr>
      </w:r>
      <w:r/>
    </w:p>
    <w:p>
      <w:pPr>
        <w:pStyle w:val="724"/>
        <w:jc w:val="left"/>
        <w:spacing w:line="360" w:lineRule="auto"/>
        <w:rPr>
          <w:rFonts w:hint="eastAsia" w:ascii="宋体" w:hAnsi="宋体" w:cs="等线"/>
          <w:bCs/>
          <w:color w:val="000000"/>
          <w:sz w:val="24"/>
        </w:rPr>
      </w:pPr>
      <w:r>
        <w:rPr>
          <w:rFonts w:hint="eastAsia" w:ascii="宋体" w:hAnsi="宋体" w:cs="等线"/>
          <w:bCs/>
          <w:color w:val="000000"/>
          <w:sz w:val="24"/>
        </w:rPr>
        <w:t xml:space="preserve">法定代表人或委托代理人：                     法定代表人或委托代理人：</w:t>
      </w:r>
      <w:r>
        <w:rPr>
          <w:rFonts w:hint="eastAsia" w:ascii="宋体" w:hAnsi="宋体" w:cs="等线"/>
          <w:bCs/>
          <w:color w:val="000000"/>
          <w:sz w:val="24"/>
        </w:rPr>
      </w:r>
      <w:r/>
    </w:p>
    <w:p>
      <w:pPr>
        <w:pStyle w:val="724"/>
        <w:jc w:val="left"/>
        <w:spacing w:line="360" w:lineRule="auto"/>
        <w:rPr>
          <w:rFonts w:hint="eastAsia"/>
          <w:color w:val="000000"/>
        </w:rPr>
      </w:pPr>
      <w:r>
        <w:rPr>
          <w:rFonts w:hint="eastAsia" w:ascii="宋体" w:hAnsi="宋体" w:cs="等线"/>
          <w:bCs/>
          <w:color w:val="000000"/>
          <w:sz w:val="24"/>
        </w:rPr>
        <w:t xml:space="preserve">经办人：                                      经办人： </w:t>
      </w:r>
      <w:r>
        <w:rPr>
          <w:rFonts w:hint="eastAsia"/>
          <w:color w:val="000000"/>
        </w:rPr>
      </w:r>
      <w:r/>
    </w:p>
    <w:p>
      <w:pPr>
        <w:pStyle w:val="724"/>
        <w:ind w:firstLine="570"/>
        <w:rPr>
          <w:b/>
          <w:color w:val="000000"/>
          <w:sz w:val="36"/>
          <w:szCs w:val="36"/>
        </w:rPr>
      </w:pPr>
      <w:r>
        <w:rPr>
          <w:rFonts w:eastAsia="仿宋_GB2312"/>
          <w:color w:val="000000"/>
          <w:sz w:val="28"/>
          <w:szCs w:val="28"/>
        </w:rPr>
        <w:t xml:space="preserve">  </w:t>
      </w:r>
      <w:r>
        <w:rPr>
          <w:b/>
          <w:color w:val="000000"/>
          <w:sz w:val="36"/>
          <w:szCs w:val="36"/>
        </w:rPr>
        <w:t xml:space="preserve">第七章</w:t>
      </w:r>
      <w:r>
        <w:rPr>
          <w:rFonts w:hint="eastAsia"/>
          <w:b/>
          <w:color w:val="000000"/>
          <w:sz w:val="36"/>
          <w:szCs w:val="36"/>
        </w:rPr>
        <w:t xml:space="preserve">   投标文件的组成及提交须知</w:t>
      </w:r>
      <w:r>
        <w:rPr>
          <w:b/>
          <w:color w:val="000000"/>
          <w:sz w:val="36"/>
          <w:szCs w:val="36"/>
        </w:rPr>
      </w:r>
      <w:r/>
    </w:p>
    <w:tbl>
      <w:tblPr>
        <w:tblW w:w="9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724"/>
              <w:jc w:val="center"/>
              <w:spacing w:after="0" w:line="320" w:lineRule="exact"/>
              <w:rPr>
                <w:rFonts w:hint="eastAsia" w:ascii="宋体" w:hAnsi="宋体" w:cs="宋体"/>
                <w:b/>
                <w:color w:val="000000"/>
                <w:szCs w:val="21"/>
              </w:rPr>
            </w:pPr>
            <w:r/>
            <w:bookmarkStart w:id="303" w:name="_Hlk152937762"/>
            <w:r>
              <w:rPr>
                <w:rFonts w:hint="eastAsia" w:ascii="宋体" w:hAnsi="宋体" w:cs="宋体"/>
                <w:b/>
                <w:color w:val="000000"/>
                <w:szCs w:val="21"/>
                <w:lang w:bidi="ar"/>
              </w:rPr>
              <w:t xml:space="preserve">名称</w:t>
            </w:r>
            <w:r>
              <w:rPr>
                <w:rFonts w:hint="eastAsia" w:ascii="宋体" w:hAnsi="宋体" w:cs="宋体"/>
                <w:b/>
                <w:color w:val="000000"/>
                <w:szCs w:val="21"/>
              </w:rPr>
            </w:r>
            <w:r/>
          </w:p>
        </w:tc>
        <w:tc>
          <w:tcPr>
            <w:tcW w:w="2502" w:type="dxa"/>
            <w:vAlign w:val="center"/>
            <w:textDirection w:val="lrTb"/>
            <w:noWrap w:val="false"/>
          </w:tcPr>
          <w:p>
            <w:pPr>
              <w:pStyle w:val="724"/>
              <w:jc w:val="center"/>
              <w:spacing w:after="0" w:line="320" w:lineRule="exact"/>
              <w:rPr>
                <w:rFonts w:hint="eastAsia" w:ascii="宋体" w:hAnsi="宋体" w:cs="宋体"/>
                <w:b/>
                <w:color w:val="000000"/>
                <w:szCs w:val="21"/>
              </w:rPr>
            </w:pPr>
            <w:r>
              <w:rPr>
                <w:rFonts w:hint="eastAsia" w:ascii="宋体" w:hAnsi="宋体" w:cs="宋体"/>
                <w:b/>
                <w:color w:val="000000"/>
                <w:szCs w:val="21"/>
              </w:rPr>
              <w:t xml:space="preserve">类别</w:t>
            </w:r>
            <w:r>
              <w:rPr>
                <w:rFonts w:hint="eastAsia" w:ascii="宋体" w:hAnsi="宋体" w:cs="宋体"/>
                <w:b/>
                <w:color w:val="000000"/>
                <w:szCs w:val="21"/>
              </w:rPr>
            </w:r>
            <w:r/>
          </w:p>
        </w:tc>
        <w:tc>
          <w:tcPr>
            <w:tcW w:w="6043" w:type="dxa"/>
            <w:vAlign w:val="center"/>
            <w:textDirection w:val="lrTb"/>
            <w:noWrap w:val="false"/>
          </w:tcPr>
          <w:p>
            <w:pPr>
              <w:pStyle w:val="724"/>
              <w:jc w:val="center"/>
              <w:spacing w:after="0" w:line="320" w:lineRule="exact"/>
              <w:rPr>
                <w:rFonts w:hint="eastAsia" w:ascii="宋体" w:hAnsi="宋体" w:cs="宋体"/>
                <w:b/>
                <w:color w:val="000000"/>
                <w:szCs w:val="21"/>
              </w:rPr>
            </w:pPr>
            <w:r>
              <w:rPr>
                <w:rFonts w:hint="eastAsia" w:ascii="宋体" w:hAnsi="宋体" w:cs="宋体"/>
                <w:b/>
                <w:color w:val="000000"/>
                <w:szCs w:val="21"/>
                <w:lang w:bidi="ar"/>
              </w:rPr>
              <w:t xml:space="preserve">相应内容</w:t>
            </w:r>
            <w:r>
              <w:rPr>
                <w:rFonts w:hint="eastAsia" w:ascii="宋体" w:hAnsi="宋体" w:cs="宋体"/>
                <w:b/>
                <w:color w:val="000000"/>
                <w:szCs w:val="21"/>
              </w:rPr>
            </w:r>
            <w:r/>
          </w:p>
        </w:tc>
      </w:tr>
      <w:tr>
        <w:trPr>
          <w:cantSplit/>
          <w:trHeight w:val="215"/>
        </w:trPr>
        <w:tc>
          <w:tcPr>
            <w:tcW w:w="1150" w:type="dxa"/>
            <w:vAlign w:val="center"/>
            <w:vMerge w:val="restart"/>
            <w:textDirection w:val="lrTb"/>
            <w:noWrap w:val="false"/>
          </w:tcPr>
          <w:p>
            <w:pPr>
              <w:pStyle w:val="724"/>
              <w:ind w:left="211" w:hanging="211"/>
              <w:spacing w:after="0" w:line="320" w:lineRule="exact"/>
              <w:rPr>
                <w:rFonts w:hint="eastAsia" w:ascii="宋体" w:hAnsi="宋体" w:cs="宋体"/>
                <w:color w:val="000000"/>
                <w:szCs w:val="21"/>
              </w:rPr>
            </w:pPr>
            <w:r>
              <w:rPr>
                <w:rFonts w:hint="eastAsia" w:ascii="宋体" w:hAnsi="宋体" w:cs="宋体"/>
                <w:b/>
                <w:color w:val="000000"/>
                <w:szCs w:val="21"/>
                <w:lang w:bidi="ar"/>
              </w:rPr>
              <w:t xml:space="preserve">投标文件组 成</w:t>
            </w:r>
            <w:r>
              <w:rPr>
                <w:rFonts w:hint="eastAsia" w:ascii="宋体" w:hAnsi="宋体" w:cs="宋体"/>
                <w:color w:val="000000"/>
                <w:szCs w:val="21"/>
              </w:rPr>
            </w:r>
            <w:r/>
          </w:p>
        </w:tc>
        <w:tc>
          <w:tcPr>
            <w:tcW w:w="2502" w:type="dxa"/>
            <w:vAlign w:val="center"/>
            <w:vMerge w:val="restart"/>
            <w:textDirection w:val="lrTb"/>
            <w:noWrap w:val="false"/>
          </w:tcPr>
          <w:p>
            <w:pPr>
              <w:pStyle w:val="724"/>
              <w:jc w:val="center"/>
              <w:spacing w:after="0" w:line="320" w:lineRule="exact"/>
              <w:rPr>
                <w:rFonts w:hint="eastAsia" w:ascii="宋体" w:hAnsi="宋体" w:cs="宋体"/>
                <w:b/>
                <w:bCs/>
                <w:color w:val="000000"/>
                <w:szCs w:val="21"/>
              </w:rPr>
            </w:pPr>
            <w:r>
              <w:rPr>
                <w:rFonts w:hint="eastAsia" w:ascii="宋体" w:hAnsi="宋体" w:cs="宋体"/>
                <w:b/>
                <w:bCs/>
                <w:color w:val="000000"/>
                <w:szCs w:val="21"/>
              </w:rPr>
              <w:t xml:space="preserve">基本目录</w:t>
            </w:r>
            <w:r>
              <w:rPr>
                <w:rFonts w:hint="eastAsia" w:ascii="宋体" w:hAnsi="宋体" w:cs="宋体"/>
                <w:b/>
                <w:bCs/>
                <w:color w:val="000000"/>
                <w:szCs w:val="21"/>
              </w:rPr>
            </w:r>
            <w:r/>
          </w:p>
        </w:tc>
        <w:tc>
          <w:tcPr>
            <w:tcW w:w="6043" w:type="dxa"/>
            <w:vAlign w:val="center"/>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t xml:space="preserve">投标文件封面</w:t>
            </w:r>
            <w:r>
              <w:rPr>
                <w:rFonts w:hint="eastAsia" w:ascii="宋体" w:hAnsi="宋体" w:cs="宋体"/>
                <w:color w:val="000000"/>
                <w:szCs w:val="21"/>
              </w:rPr>
            </w:r>
            <w:r/>
          </w:p>
        </w:tc>
      </w:tr>
      <w:tr>
        <w:trPr>
          <w:cantSplit/>
          <w:trHeight w:val="237"/>
        </w:trPr>
        <w:tc>
          <w:tcPr>
            <w:tcW w:w="1150" w:type="dxa"/>
            <w:vAlign w:val="center"/>
            <w:vMerge w:val="continue"/>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24"/>
              <w:spacing w:after="0" w:line="320" w:lineRule="exact"/>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t xml:space="preserve">*开标一览表</w:t>
            </w:r>
            <w:r>
              <w:rPr>
                <w:rFonts w:hint="eastAsia" w:ascii="宋体" w:hAnsi="宋体" w:cs="宋体"/>
                <w:color w:val="000000"/>
                <w:szCs w:val="21"/>
              </w:rPr>
            </w:r>
            <w:r/>
          </w:p>
        </w:tc>
      </w:tr>
      <w:tr>
        <w:trPr>
          <w:cantSplit/>
        </w:trPr>
        <w:tc>
          <w:tcPr>
            <w:tcW w:w="1150" w:type="dxa"/>
            <w:vAlign w:val="center"/>
            <w:vMerge w:val="continue"/>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24"/>
              <w:spacing w:after="0" w:line="320" w:lineRule="exact"/>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t xml:space="preserve">项目实施方案</w:t>
            </w:r>
            <w:r>
              <w:rPr>
                <w:rFonts w:hint="eastAsia" w:ascii="宋体" w:hAnsi="宋体" w:cs="宋体"/>
                <w:color w:val="000000"/>
                <w:szCs w:val="21"/>
              </w:rPr>
            </w:r>
            <w:r/>
          </w:p>
        </w:tc>
      </w:tr>
      <w:tr>
        <w:trPr>
          <w:cantSplit/>
        </w:trPr>
        <w:tc>
          <w:tcPr>
            <w:tcW w:w="1150" w:type="dxa"/>
            <w:vAlign w:val="center"/>
            <w:vMerge w:val="continue"/>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24"/>
              <w:spacing w:after="0" w:line="320" w:lineRule="exact"/>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t xml:space="preserve">基本服务承诺书</w:t>
            </w:r>
            <w:r>
              <w:rPr>
                <w:rFonts w:hint="eastAsia" w:ascii="宋体" w:hAnsi="宋体" w:cs="宋体"/>
                <w:color w:val="000000"/>
                <w:szCs w:val="21"/>
              </w:rPr>
            </w:r>
            <w:r/>
          </w:p>
        </w:tc>
      </w:tr>
      <w:tr>
        <w:trPr>
          <w:cantSplit/>
        </w:trPr>
        <w:tc>
          <w:tcPr>
            <w:tcW w:w="1150" w:type="dxa"/>
            <w:vAlign w:val="center"/>
            <w:vMerge w:val="continue"/>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24"/>
              <w:spacing w:after="0" w:line="320" w:lineRule="exact"/>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t xml:space="preserve">认为需要提供的其他证明材料</w:t>
            </w:r>
            <w:r>
              <w:rPr>
                <w:rFonts w:hint="eastAsia" w:ascii="宋体" w:hAnsi="宋体" w:cs="宋体"/>
                <w:color w:val="000000"/>
                <w:szCs w:val="21"/>
              </w:rPr>
            </w:r>
            <w:r/>
          </w:p>
        </w:tc>
      </w:tr>
      <w:tr>
        <w:trPr>
          <w:cantSplit/>
        </w:trPr>
        <w:tc>
          <w:tcPr>
            <w:tcW w:w="1150" w:type="dxa"/>
            <w:vAlign w:val="center"/>
            <w:vMerge w:val="continue"/>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r>
            <w:r/>
          </w:p>
        </w:tc>
        <w:tc>
          <w:tcPr>
            <w:tcW w:w="2502" w:type="dxa"/>
            <w:vAlign w:val="center"/>
            <w:vMerge w:val="restart"/>
            <w:textDirection w:val="lrTb"/>
            <w:noWrap w:val="false"/>
          </w:tcPr>
          <w:p>
            <w:pPr>
              <w:pStyle w:val="724"/>
              <w:jc w:val="center"/>
              <w:spacing w:after="0" w:line="320" w:lineRule="exact"/>
              <w:rPr>
                <w:rFonts w:hint="eastAsia" w:ascii="宋体" w:hAnsi="宋体" w:cs="宋体"/>
                <w:b/>
                <w:bCs/>
                <w:color w:val="000000"/>
                <w:szCs w:val="21"/>
              </w:rPr>
            </w:pPr>
            <w:r>
              <w:rPr>
                <w:rFonts w:hint="eastAsia" w:ascii="宋体" w:hAnsi="宋体" w:cs="宋体"/>
                <w:b/>
                <w:bCs/>
                <w:color w:val="000000"/>
                <w:szCs w:val="21"/>
              </w:rPr>
              <w:t xml:space="preserve">资格条件</w:t>
            </w:r>
            <w:r>
              <w:rPr>
                <w:rFonts w:hint="eastAsia" w:ascii="宋体" w:hAnsi="宋体" w:cs="宋体"/>
                <w:b/>
                <w:bCs/>
                <w:color w:val="000000"/>
                <w:szCs w:val="21"/>
              </w:rPr>
            </w:r>
            <w:r/>
          </w:p>
        </w:tc>
        <w:tc>
          <w:tcPr>
            <w:tcW w:w="6043" w:type="dxa"/>
            <w:vAlign w:val="center"/>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t xml:space="preserve">△营业执照或事业单位法人证书</w:t>
            </w:r>
            <w:r>
              <w:rPr>
                <w:rFonts w:hint="eastAsia" w:ascii="宋体" w:hAnsi="宋体" w:cs="宋体"/>
                <w:color w:val="000000"/>
                <w:szCs w:val="21"/>
              </w:rPr>
            </w:r>
            <w:r/>
          </w:p>
        </w:tc>
      </w:tr>
      <w:tr>
        <w:trPr>
          <w:cantSplit/>
        </w:trPr>
        <w:tc>
          <w:tcPr>
            <w:tcW w:w="1150" w:type="dxa"/>
            <w:vAlign w:val="center"/>
            <w:vMerge w:val="continue"/>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24"/>
              <w:jc w:val="center"/>
              <w:spacing w:after="0" w:line="320" w:lineRule="exact"/>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724"/>
              <w:spacing w:after="0" w:line="320" w:lineRule="exact"/>
              <w:rPr>
                <w:rFonts w:hint="eastAsia" w:ascii="宋体" w:hAnsi="宋体" w:cs="宋体"/>
                <w:b/>
                <w:bCs/>
                <w:color w:val="000000"/>
                <w:szCs w:val="21"/>
              </w:rPr>
            </w:pPr>
            <w:r>
              <w:rPr>
                <w:rFonts w:hint="eastAsia" w:ascii="宋体" w:hAnsi="宋体" w:cs="宋体"/>
                <w:color w:val="000000"/>
                <w:szCs w:val="21"/>
              </w:rPr>
              <w:t xml:space="preserve">△法人授权书</w:t>
            </w:r>
            <w:r>
              <w:rPr>
                <w:rFonts w:hint="eastAsia" w:ascii="宋体" w:hAnsi="宋体" w:cs="宋体"/>
                <w:b/>
                <w:bCs/>
                <w:color w:val="000000"/>
                <w:szCs w:val="21"/>
              </w:rPr>
            </w:r>
            <w:r/>
          </w:p>
        </w:tc>
      </w:tr>
      <w:tr>
        <w:trPr>
          <w:cantSplit/>
        </w:trPr>
        <w:tc>
          <w:tcPr>
            <w:tcW w:w="1150" w:type="dxa"/>
            <w:vAlign w:val="center"/>
            <w:vMerge w:val="continue"/>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24"/>
              <w:jc w:val="center"/>
              <w:spacing w:after="0" w:line="320" w:lineRule="exact"/>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rPr>
                <w:rFonts w:hint="eastAsia" w:ascii="宋体" w:hAnsi="宋体" w:cs="宋体"/>
                <w:color w:val="000000"/>
                <w:szCs w:val="21"/>
              </w:rPr>
            </w:r>
            <w:r/>
          </w:p>
        </w:tc>
      </w:tr>
      <w:tr>
        <w:trPr>
          <w:cantSplit/>
          <w:trHeight w:val="285"/>
        </w:trPr>
        <w:tc>
          <w:tcPr>
            <w:tcW w:w="1150" w:type="dxa"/>
            <w:vAlign w:val="center"/>
            <w:vMerge w:val="continue"/>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24"/>
              <w:jc w:val="center"/>
              <w:spacing w:after="0" w:line="320" w:lineRule="exact"/>
              <w:rPr>
                <w:rFonts w:hint="eastAsia" w:ascii="宋体" w:hAnsi="宋体" w:cs="宋体"/>
                <w:b/>
                <w:bCs/>
                <w:color w:val="000000"/>
                <w:szCs w:val="21"/>
                <w:lang w:bidi="ar"/>
              </w:rPr>
            </w:pPr>
            <w:r>
              <w:rPr>
                <w:rFonts w:hint="eastAsia" w:ascii="宋体" w:hAnsi="宋体" w:cs="宋体"/>
                <w:b/>
                <w:bCs/>
                <w:color w:val="000000"/>
                <w:szCs w:val="21"/>
                <w:lang w:bidi="ar"/>
              </w:rPr>
            </w:r>
            <w:r/>
          </w:p>
        </w:tc>
        <w:tc>
          <w:tcPr>
            <w:tcW w:w="6043" w:type="dxa"/>
            <w:vAlign w:val="center"/>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t xml:space="preserve">△信用承诺书</w:t>
            </w:r>
            <w:r>
              <w:rPr>
                <w:rFonts w:hint="eastAsia" w:ascii="宋体" w:hAnsi="宋体" w:cs="宋体"/>
                <w:color w:val="000000"/>
                <w:szCs w:val="21"/>
              </w:rPr>
            </w:r>
            <w:r/>
          </w:p>
        </w:tc>
      </w:tr>
      <w:tr>
        <w:trPr>
          <w:cantSplit/>
          <w:trHeight w:val="275"/>
        </w:trPr>
        <w:tc>
          <w:tcPr>
            <w:tcW w:w="1150" w:type="dxa"/>
            <w:vAlign w:val="center"/>
            <w:vMerge w:val="continue"/>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24"/>
              <w:jc w:val="center"/>
              <w:spacing w:after="0" w:line="320" w:lineRule="exact"/>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t xml:space="preserve">△资格承诺声明函</w:t>
            </w:r>
            <w:r>
              <w:rPr>
                <w:rFonts w:hint="eastAsia" w:ascii="宋体" w:hAnsi="宋体" w:cs="宋体"/>
                <w:color w:val="000000"/>
                <w:szCs w:val="21"/>
              </w:rPr>
            </w:r>
            <w:r/>
          </w:p>
        </w:tc>
      </w:tr>
      <w:tr>
        <w:trPr>
          <w:cantSplit/>
        </w:trPr>
        <w:tc>
          <w:tcPr>
            <w:tcW w:w="1150" w:type="dxa"/>
            <w:vAlign w:val="center"/>
            <w:vMerge w:val="continue"/>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24"/>
              <w:jc w:val="center"/>
              <w:spacing w:after="0" w:line="320" w:lineRule="exact"/>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b/>
                <w:bCs/>
                <w:color w:val="000000"/>
              </w:rPr>
              <w:t xml:space="preserve">如采购公告中明确专门面向中小/小微企业采购，须按要求提供中小企业声明函</w:t>
            </w:r>
            <w:r>
              <w:rPr>
                <w:rFonts w:hint="eastAsia" w:ascii="宋体" w:hAnsi="宋体" w:cs="宋体"/>
                <w:color w:val="000000"/>
                <w:szCs w:val="21"/>
              </w:rPr>
            </w:r>
            <w:r/>
          </w:p>
        </w:tc>
      </w:tr>
      <w:tr>
        <w:trPr>
          <w:cantSplit/>
        </w:trPr>
        <w:tc>
          <w:tcPr>
            <w:tcW w:w="1150" w:type="dxa"/>
            <w:vAlign w:val="center"/>
            <w:vMerge w:val="continue"/>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24"/>
              <w:jc w:val="center"/>
              <w:spacing w:after="0" w:line="320" w:lineRule="exact"/>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t xml:space="preserve">△联合体协议（如有）</w:t>
            </w:r>
            <w:r>
              <w:rPr>
                <w:rFonts w:hint="eastAsia" w:ascii="宋体" w:hAnsi="宋体" w:cs="宋体"/>
                <w:color w:val="000000"/>
                <w:szCs w:val="21"/>
              </w:rPr>
            </w:r>
            <w:r/>
          </w:p>
        </w:tc>
      </w:tr>
      <w:tr>
        <w:trPr>
          <w:cantSplit/>
          <w:trHeight w:val="315"/>
        </w:trPr>
        <w:tc>
          <w:tcPr>
            <w:tcW w:w="1150" w:type="dxa"/>
            <w:vAlign w:val="center"/>
            <w:vMerge w:val="continue"/>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24"/>
              <w:jc w:val="center"/>
              <w:spacing w:after="0" w:line="320" w:lineRule="exact"/>
              <w:rPr>
                <w:rFonts w:hint="eastAsia" w:ascii="宋体" w:hAnsi="宋体" w:cs="宋体"/>
                <w:b/>
                <w:bCs/>
                <w:color w:val="000000"/>
                <w:szCs w:val="21"/>
                <w:lang w:bidi="ar"/>
              </w:rPr>
            </w:pPr>
            <w:r>
              <w:rPr>
                <w:rFonts w:hint="eastAsia" w:ascii="宋体" w:hAnsi="宋体" w:cs="宋体"/>
                <w:b/>
                <w:bCs/>
                <w:color w:val="000000"/>
                <w:szCs w:val="21"/>
                <w:lang w:bidi="ar"/>
              </w:rPr>
            </w:r>
            <w:r/>
          </w:p>
        </w:tc>
        <w:tc>
          <w:tcPr>
            <w:tcW w:w="6043" w:type="dxa"/>
            <w:vAlign w:val="center"/>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rPr>
                <w:rFonts w:hint="eastAsia" w:ascii="宋体" w:hAnsi="宋体" w:cs="宋体"/>
                <w:color w:val="000000"/>
                <w:szCs w:val="21"/>
              </w:rPr>
            </w:r>
            <w:r/>
          </w:p>
        </w:tc>
      </w:tr>
      <w:tr>
        <w:trPr>
          <w:cantSplit/>
          <w:trHeight w:val="90"/>
        </w:trPr>
        <w:tc>
          <w:tcPr>
            <w:tcW w:w="1150" w:type="dxa"/>
            <w:vAlign w:val="center"/>
            <w:vMerge w:val="continue"/>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r>
            <w:r/>
          </w:p>
        </w:tc>
        <w:tc>
          <w:tcPr>
            <w:tcW w:w="2502" w:type="dxa"/>
            <w:vAlign w:val="center"/>
            <w:vMerge w:val="restart"/>
            <w:textDirection w:val="lrTb"/>
            <w:noWrap w:val="false"/>
          </w:tcPr>
          <w:p>
            <w:pPr>
              <w:pStyle w:val="724"/>
              <w:jc w:val="center"/>
              <w:spacing w:after="0" w:line="320" w:lineRule="exact"/>
              <w:rPr>
                <w:rFonts w:hint="eastAsia" w:ascii="宋体" w:hAnsi="宋体" w:cs="宋体"/>
                <w:b/>
                <w:bCs/>
                <w:color w:val="000000"/>
                <w:szCs w:val="21"/>
              </w:rPr>
            </w:pPr>
            <w:r>
              <w:rPr>
                <w:rFonts w:hint="eastAsia" w:ascii="宋体" w:hAnsi="宋体" w:cs="宋体"/>
                <w:b/>
                <w:bCs/>
                <w:color w:val="000000"/>
                <w:szCs w:val="21"/>
              </w:rPr>
              <w:t xml:space="preserve">符合条件</w:t>
            </w:r>
            <w:r>
              <w:rPr>
                <w:rFonts w:hint="eastAsia" w:ascii="宋体" w:hAnsi="宋体" w:cs="宋体"/>
                <w:b/>
                <w:bCs/>
                <w:color w:val="000000"/>
                <w:szCs w:val="21"/>
              </w:rPr>
            </w:r>
            <w:r/>
          </w:p>
        </w:tc>
        <w:tc>
          <w:tcPr>
            <w:tcW w:w="6043" w:type="dxa"/>
            <w:vAlign w:val="center"/>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t xml:space="preserve">*报价明细表</w:t>
            </w:r>
            <w:r>
              <w:rPr>
                <w:rFonts w:hint="eastAsia" w:ascii="宋体" w:hAnsi="宋体" w:cs="宋体"/>
                <w:color w:val="000000"/>
                <w:szCs w:val="21"/>
              </w:rPr>
            </w:r>
            <w:r/>
          </w:p>
        </w:tc>
      </w:tr>
      <w:tr>
        <w:trPr>
          <w:cantSplit/>
          <w:trHeight w:val="280"/>
        </w:trPr>
        <w:tc>
          <w:tcPr>
            <w:tcW w:w="1150" w:type="dxa"/>
            <w:vAlign w:val="center"/>
            <w:vMerge w:val="continue"/>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24"/>
              <w:ind w:firstLine="422"/>
              <w:spacing w:after="0" w:line="320" w:lineRule="exact"/>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t xml:space="preserve">*投标（响应）函</w:t>
            </w:r>
            <w:r>
              <w:rPr>
                <w:rFonts w:hint="eastAsia" w:ascii="宋体" w:hAnsi="宋体" w:cs="宋体"/>
                <w:color w:val="000000"/>
                <w:szCs w:val="21"/>
              </w:rPr>
            </w:r>
            <w:r/>
          </w:p>
        </w:tc>
      </w:tr>
      <w:tr>
        <w:trPr>
          <w:cantSplit/>
        </w:trPr>
        <w:tc>
          <w:tcPr>
            <w:tcW w:w="1150" w:type="dxa"/>
            <w:vAlign w:val="center"/>
            <w:vMerge w:val="continue"/>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24"/>
              <w:spacing w:after="0" w:line="320" w:lineRule="exact"/>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t xml:space="preserve">*技术偏离表</w:t>
            </w:r>
            <w:r>
              <w:rPr>
                <w:rFonts w:hint="eastAsia" w:ascii="宋体" w:hAnsi="宋体" w:cs="宋体"/>
                <w:color w:val="000000"/>
                <w:szCs w:val="21"/>
              </w:rPr>
            </w:r>
            <w:r/>
          </w:p>
        </w:tc>
      </w:tr>
      <w:tr>
        <w:trPr>
          <w:cantSplit/>
        </w:trPr>
        <w:tc>
          <w:tcPr>
            <w:tcW w:w="1150" w:type="dxa"/>
            <w:vAlign w:val="center"/>
            <w:vMerge w:val="continue"/>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724"/>
              <w:spacing w:after="0" w:line="320" w:lineRule="exact"/>
              <w:rPr>
                <w:rFonts w:hint="eastAsia" w:ascii="宋体" w:hAnsi="宋体" w:cs="宋体"/>
                <w:b/>
                <w:bCs/>
                <w:color w:val="000000"/>
                <w:szCs w:val="21"/>
              </w:rPr>
            </w:pPr>
            <w:r>
              <w:rPr>
                <w:rFonts w:hint="eastAsia" w:ascii="宋体" w:hAnsi="宋体" w:cs="宋体"/>
                <w:b/>
                <w:bCs/>
                <w:color w:val="000000"/>
                <w:szCs w:val="21"/>
              </w:rPr>
            </w:r>
            <w:r/>
          </w:p>
        </w:tc>
        <w:tc>
          <w:tcPr>
            <w:tcW w:w="6043" w:type="dxa"/>
            <w:vAlign w:val="top"/>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t xml:space="preserve">*投标（响应）文件有效性（根据招标文件要求填写，如招标文件无相关要求，此条可不填写）</w:t>
            </w:r>
            <w:r>
              <w:rPr>
                <w:rFonts w:hint="eastAsia" w:ascii="宋体" w:hAnsi="宋体" w:cs="宋体"/>
                <w:color w:val="000000"/>
                <w:szCs w:val="21"/>
              </w:rPr>
            </w:r>
            <w:r/>
          </w:p>
        </w:tc>
      </w:tr>
      <w:tr>
        <w:trPr>
          <w:cantSplit/>
          <w:trHeight w:val="533"/>
        </w:trPr>
        <w:tc>
          <w:tcPr>
            <w:tcW w:w="1150" w:type="dxa"/>
            <w:vAlign w:val="center"/>
            <w:vMerge w:val="continue"/>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r>
            <w:r/>
          </w:p>
        </w:tc>
        <w:tc>
          <w:tcPr>
            <w:tcW w:w="2502" w:type="dxa"/>
            <w:vAlign w:val="top"/>
            <w:textDirection w:val="lrTb"/>
            <w:noWrap w:val="false"/>
          </w:tcPr>
          <w:p>
            <w:pPr>
              <w:pStyle w:val="724"/>
              <w:ind w:firstLine="422"/>
              <w:spacing w:after="0" w:line="320" w:lineRule="exact"/>
              <w:rPr>
                <w:rFonts w:hint="eastAsia" w:ascii="宋体" w:hAnsi="宋体" w:cs="宋体"/>
                <w:b/>
                <w:bCs/>
                <w:color w:val="000000"/>
                <w:szCs w:val="21"/>
              </w:rPr>
            </w:pPr>
            <w:r>
              <w:rPr>
                <w:rFonts w:hint="eastAsia" w:ascii="宋体" w:hAnsi="宋体" w:cs="宋体"/>
                <w:b/>
                <w:bCs/>
                <w:color w:val="000000"/>
                <w:szCs w:val="21"/>
              </w:rPr>
              <w:t xml:space="preserve">综合评审评分项</w:t>
            </w:r>
            <w:r>
              <w:rPr>
                <w:rFonts w:hint="eastAsia" w:ascii="宋体" w:hAnsi="宋体" w:cs="宋体"/>
                <w:b/>
                <w:bCs/>
                <w:color w:val="000000"/>
                <w:szCs w:val="21"/>
              </w:rPr>
            </w:r>
            <w:r/>
          </w:p>
        </w:tc>
        <w:tc>
          <w:tcPr>
            <w:tcW w:w="6043" w:type="dxa"/>
            <w:vAlign w:val="top"/>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rPr>
                <w:rFonts w:hint="eastAsia" w:ascii="宋体" w:hAnsi="宋体" w:cs="宋体"/>
                <w:color w:val="000000"/>
                <w:szCs w:val="21"/>
              </w:rPr>
            </w:r>
            <w:r/>
          </w:p>
        </w:tc>
      </w:tr>
      <w:tr>
        <w:trPr>
          <w:cantSplit/>
          <w:trHeight w:val="533"/>
        </w:trPr>
        <w:tc>
          <w:tcPr>
            <w:tcW w:w="1150" w:type="dxa"/>
            <w:vAlign w:val="center"/>
            <w:vMerge w:val="continue"/>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r>
            <w:r/>
          </w:p>
        </w:tc>
        <w:tc>
          <w:tcPr>
            <w:tcW w:w="2502" w:type="dxa"/>
            <w:vAlign w:val="top"/>
            <w:textDirection w:val="lrTb"/>
            <w:noWrap w:val="false"/>
          </w:tcPr>
          <w:p>
            <w:pPr>
              <w:pStyle w:val="724"/>
              <w:ind w:firstLine="211"/>
              <w:spacing w:after="0" w:line="320" w:lineRule="exact"/>
              <w:rPr>
                <w:rFonts w:hint="eastAsia" w:ascii="宋体" w:hAnsi="宋体" w:cs="宋体"/>
                <w:b/>
                <w:bCs/>
                <w:color w:val="000000"/>
                <w:szCs w:val="21"/>
              </w:rPr>
            </w:pPr>
            <w:r>
              <w:rPr>
                <w:rFonts w:hint="eastAsia" w:ascii="宋体" w:hAnsi="宋体" w:cs="宋体"/>
                <w:b/>
                <w:bCs/>
                <w:color w:val="000000"/>
                <w:szCs w:val="21"/>
              </w:rPr>
              <w:t xml:space="preserve">价格折扣文件格式</w:t>
            </w:r>
            <w:r>
              <w:rPr>
                <w:rFonts w:hint="eastAsia" w:ascii="宋体" w:hAnsi="宋体" w:cs="宋体"/>
                <w:b/>
                <w:bCs/>
                <w:color w:val="000000"/>
                <w:szCs w:val="21"/>
              </w:rPr>
            </w:r>
            <w:r/>
          </w:p>
        </w:tc>
        <w:tc>
          <w:tcPr>
            <w:tcW w:w="6043" w:type="dxa"/>
            <w:vAlign w:val="top"/>
            <w:textDirection w:val="lrTb"/>
            <w:noWrap w:val="false"/>
          </w:tcPr>
          <w:p>
            <w:pPr>
              <w:pStyle w:val="724"/>
              <w:spacing w:after="0" w:line="320" w:lineRule="exact"/>
              <w:rPr>
                <w:rFonts w:hint="eastAsia" w:ascii="宋体" w:hAnsi="宋体" w:cs="宋体"/>
                <w:color w:val="000000"/>
                <w:szCs w:val="21"/>
              </w:rPr>
            </w:pPr>
            <w:r>
              <w:rPr>
                <w:rFonts w:hint="eastAsia" w:ascii="宋体" w:hAnsi="宋体" w:cs="宋体"/>
                <w:color w:val="000000"/>
                <w:szCs w:val="21"/>
              </w:rPr>
              <w:t xml:space="preserve">企业报价折扣证明（</w:t>
            </w: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hint="eastAsia" w:ascii="宋体" w:hAnsi="宋体" w:cs="宋体"/>
                <w:color w:val="000000"/>
                <w:szCs w:val="21"/>
              </w:rPr>
              <w:t xml:space="preserve">）</w:t>
            </w:r>
            <w:r>
              <w:rPr>
                <w:rFonts w:hint="eastAsia" w:ascii="宋体" w:hAnsi="宋体" w:cs="宋体"/>
                <w:color w:val="000000"/>
                <w:szCs w:val="21"/>
              </w:rPr>
            </w:r>
            <w:r/>
          </w:p>
        </w:tc>
      </w:tr>
      <w:tr>
        <w:trPr/>
        <w:tc>
          <w:tcPr>
            <w:tcW w:w="1150" w:type="dxa"/>
            <w:vAlign w:val="center"/>
            <w:textDirection w:val="lrTb"/>
            <w:noWrap w:val="false"/>
          </w:tcPr>
          <w:p>
            <w:pPr>
              <w:pStyle w:val="724"/>
              <w:spacing w:after="0" w:line="320" w:lineRule="exact"/>
              <w:rPr>
                <w:rFonts w:hint="eastAsia" w:ascii="宋体" w:hAnsi="宋体" w:cs="宋体"/>
                <w:b/>
                <w:color w:val="000000"/>
                <w:szCs w:val="21"/>
              </w:rPr>
            </w:pPr>
            <w:r>
              <w:rPr>
                <w:rFonts w:hint="eastAsia" w:ascii="宋体" w:hAnsi="宋体" w:cs="宋体"/>
                <w:b/>
                <w:color w:val="000000"/>
                <w:szCs w:val="21"/>
                <w:lang w:bidi="ar"/>
              </w:rPr>
              <w:t xml:space="preserve">响应文件提交须知</w:t>
            </w:r>
            <w:r>
              <w:rPr>
                <w:rFonts w:hint="eastAsia" w:ascii="宋体" w:hAnsi="宋体" w:cs="宋体"/>
                <w:b/>
                <w:color w:val="000000"/>
                <w:szCs w:val="21"/>
              </w:rPr>
            </w:r>
            <w:r/>
          </w:p>
          <w:p>
            <w:pPr>
              <w:pStyle w:val="724"/>
              <w:spacing w:after="0" w:line="320" w:lineRule="exact"/>
              <w:rPr>
                <w:rFonts w:hint="eastAsia" w:ascii="宋体" w:hAnsi="宋体" w:cs="宋体"/>
                <w:color w:val="000000"/>
                <w:szCs w:val="21"/>
              </w:rPr>
            </w:pPr>
            <w:r>
              <w:rPr>
                <w:rFonts w:hint="eastAsia" w:ascii="宋体" w:hAnsi="宋体" w:cs="宋体"/>
                <w:color w:val="000000"/>
                <w:szCs w:val="21"/>
              </w:rPr>
            </w:r>
            <w:r/>
          </w:p>
        </w:tc>
        <w:tc>
          <w:tcPr>
            <w:gridSpan w:val="2"/>
            <w:tcW w:w="8545" w:type="dxa"/>
            <w:vAlign w:val="top"/>
            <w:textDirection w:val="lrTb"/>
            <w:noWrap w:val="false"/>
          </w:tcPr>
          <w:p>
            <w:pPr>
              <w:pStyle w:val="724"/>
              <w:jc w:val="left"/>
              <w:keepNext/>
              <w:spacing w:after="0" w:line="320" w:lineRule="exact"/>
              <w:rPr>
                <w:rFonts w:hint="eastAsia"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1.本部分内容仅列明格式材料要求，不代表所有列出格式的材料必须全部提交，具体提交以招标文件规定的资格条件、评分标准要求及招标文件给定格式等内容为准。</w:t>
            </w:r>
            <w:r>
              <w:rPr>
                <w:rFonts w:hint="eastAsia" w:ascii="宋体" w:hAnsi="宋体"/>
                <w:b/>
                <w:bCs/>
                <w:color w:val="000000"/>
                <w:szCs w:val="21"/>
                <w:u w:val="single"/>
              </w:rPr>
            </w:r>
            <w:r/>
          </w:p>
          <w:p>
            <w:pPr>
              <w:pStyle w:val="724"/>
              <w:jc w:val="left"/>
              <w:keepNext/>
              <w:spacing w:after="0" w:line="320" w:lineRule="exact"/>
              <w:rPr>
                <w:rFonts w:hint="eastAsia"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r>
              <w:rPr>
                <w:rFonts w:hint="eastAsia" w:ascii="宋体" w:hAnsi="宋体" w:cs="宋体"/>
                <w:b/>
                <w:bCs/>
                <w:color w:val="000000"/>
                <w:szCs w:val="21"/>
                <w:u w:val="single"/>
                <w:lang w:bidi="ar"/>
              </w:rPr>
            </w:r>
            <w:r/>
          </w:p>
          <w:p>
            <w:pPr>
              <w:pStyle w:val="724"/>
              <w:jc w:val="left"/>
              <w:keepNext/>
              <w:spacing w:after="0" w:line="320" w:lineRule="exact"/>
              <w:rPr>
                <w:rFonts w:hint="eastAsia"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hint="eastAsia" w:ascii="宋体" w:hAnsi="宋体" w:cs="宋体"/>
                <w:b/>
                <w:bCs/>
                <w:color w:val="000000"/>
                <w:szCs w:val="21"/>
                <w:u w:val="single"/>
                <w:lang w:bidi="ar"/>
              </w:rPr>
            </w:r>
            <w:r/>
          </w:p>
          <w:p>
            <w:pPr>
              <w:pStyle w:val="724"/>
              <w:jc w:val="left"/>
              <w:keepNext/>
              <w:spacing w:after="0" w:line="320" w:lineRule="exact"/>
              <w:rPr>
                <w:rFonts w:hint="eastAsia"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4.投标文件应按照招标文件要求的格式填写，无相应内容填写可填写“无”等明确的回答。</w:t>
            </w:r>
            <w:r>
              <w:rPr>
                <w:rFonts w:hint="eastAsia" w:ascii="宋体" w:hAnsi="宋体" w:cs="宋体"/>
                <w:b/>
                <w:bCs/>
                <w:color w:val="000000"/>
                <w:szCs w:val="21"/>
                <w:u w:val="single"/>
                <w:lang w:bidi="ar"/>
              </w:rPr>
            </w:r>
            <w:r/>
          </w:p>
          <w:p>
            <w:pPr>
              <w:pStyle w:val="724"/>
              <w:jc w:val="left"/>
              <w:keepNext/>
              <w:spacing w:after="0" w:line="320" w:lineRule="exact"/>
              <w:rPr>
                <w:rFonts w:hint="eastAsia" w:ascii="宋体" w:hAnsi="宋体" w:cs="宋体"/>
                <w:b/>
                <w:color w:val="000000"/>
                <w:szCs w:val="21"/>
              </w:rPr>
              <w:outlineLvl w:val="0"/>
            </w:pPr>
            <w:r>
              <w:rPr>
                <w:rFonts w:hint="eastAsia" w:ascii="宋体" w:hAnsi="宋体" w:cs="宋体"/>
                <w:b/>
                <w:bCs/>
                <w:color w:val="000000"/>
                <w:szCs w:val="21"/>
                <w:u w:val="single"/>
                <w:lang w:bidi="ar"/>
              </w:rPr>
              <w:t xml:space="preserve">5.投标文件所附格式中要求填写的全部信息都必须正面回答并保证是真实准确的。</w:t>
            </w:r>
            <w:r>
              <w:rPr>
                <w:rFonts w:hint="eastAsia" w:ascii="宋体" w:hAnsi="宋体" w:cs="宋体"/>
                <w:b/>
                <w:color w:val="000000"/>
                <w:szCs w:val="21"/>
              </w:rPr>
            </w:r>
            <w:r/>
          </w:p>
        </w:tc>
      </w:tr>
    </w:tbl>
    <w:p>
      <w:pPr>
        <w:pStyle w:val="724"/>
        <w:jc w:val="center"/>
        <w:spacing w:line="360" w:lineRule="auto"/>
        <w:rPr>
          <w:b/>
          <w:color w:val="000000"/>
          <w:sz w:val="36"/>
          <w:szCs w:val="36"/>
        </w:rPr>
        <w:outlineLvl w:val="0"/>
      </w:pPr>
      <w:r/>
      <w:bookmarkEnd w:id="303"/>
      <w:r>
        <w:rPr>
          <w:b/>
          <w:color w:val="000000"/>
          <w:sz w:val="36"/>
          <w:szCs w:val="36"/>
        </w:rPr>
      </w:r>
      <w:r/>
    </w:p>
    <w:p>
      <w:pPr>
        <w:pStyle w:val="724"/>
        <w:jc w:val="center"/>
        <w:spacing w:line="360" w:lineRule="auto"/>
        <w:rPr>
          <w:b/>
          <w:color w:val="000000"/>
          <w:sz w:val="24"/>
        </w:rPr>
        <w:outlineLvl w:val="0"/>
      </w:pPr>
      <w:r>
        <w:rPr>
          <w:b/>
          <w:color w:val="000000"/>
          <w:sz w:val="36"/>
          <w:szCs w:val="36"/>
        </w:rPr>
        <w:t xml:space="preserve">第</w:t>
      </w:r>
      <w:r>
        <w:rPr>
          <w:rFonts w:hint="eastAsia"/>
          <w:b/>
          <w:color w:val="000000"/>
          <w:sz w:val="36"/>
          <w:szCs w:val="36"/>
        </w:rPr>
        <w:t xml:space="preserve">八</w:t>
      </w:r>
      <w:r>
        <w:rPr>
          <w:b/>
          <w:color w:val="000000"/>
          <w:sz w:val="36"/>
          <w:szCs w:val="36"/>
        </w:rPr>
        <w:t xml:space="preserve">章   投标文件格式</w:t>
      </w:r>
      <w:bookmarkEnd w:id="302"/>
      <w:r>
        <w:rPr>
          <w:b/>
          <w:color w:val="000000"/>
          <w:sz w:val="24"/>
        </w:rPr>
      </w:r>
      <w:r/>
    </w:p>
    <w:p>
      <w:pPr>
        <w:pStyle w:val="724"/>
        <w:ind w:left="142"/>
        <w:spacing w:after="0" w:line="360" w:lineRule="auto"/>
        <w:tabs>
          <w:tab w:val="left" w:pos="900" w:leader="none"/>
          <w:tab w:val="left" w:pos="1980" w:leader="none"/>
        </w:tabs>
        <w:rPr>
          <w:color w:val="000000"/>
          <w:sz w:val="24"/>
        </w:rPr>
      </w:pPr>
      <w:r>
        <w:rPr>
          <w:b/>
          <w:color w:val="000000"/>
          <w:sz w:val="24"/>
        </w:rPr>
        <w:t xml:space="preserve">投标人编制文件须知</w:t>
      </w:r>
      <w:r>
        <w:rPr>
          <w:color w:val="000000"/>
          <w:sz w:val="24"/>
        </w:rPr>
      </w:r>
      <w:r/>
    </w:p>
    <w:p>
      <w:pPr>
        <w:pStyle w:val="724"/>
        <w:ind w:left="142"/>
        <w:spacing w:after="0" w:line="360" w:lineRule="auto"/>
        <w:tabs>
          <w:tab w:val="left" w:pos="900" w:leader="none"/>
          <w:tab w:val="left" w:pos="1980" w:leader="none"/>
        </w:tabs>
        <w:rPr>
          <w:color w:val="000000"/>
          <w:sz w:val="24"/>
        </w:rPr>
      </w:pPr>
      <w:r>
        <w:rPr>
          <w:rFonts w:hint="eastAsia"/>
          <w:color w:val="000000"/>
          <w:sz w:val="24"/>
        </w:rPr>
        <w:t xml:space="preserve">1.</w:t>
      </w:r>
      <w:r>
        <w:rPr>
          <w:color w:val="000000"/>
          <w:sz w:val="24"/>
        </w:rPr>
        <w:t xml:space="preserve">投标人按照本部分的顺序编制投标文件（资格证明文件）、投标文件（商务技术文件），编制中涉及格式资料的，应按照本部分提供的内容和格式（所有表格的格式可扩展）填写提交。</w:t>
      </w:r>
      <w:r>
        <w:rPr>
          <w:color w:val="000000"/>
          <w:sz w:val="24"/>
        </w:rPr>
      </w:r>
      <w:r/>
    </w:p>
    <w:p>
      <w:pPr>
        <w:pStyle w:val="724"/>
        <w:ind w:left="142"/>
        <w:spacing w:after="0" w:line="360" w:lineRule="auto"/>
        <w:tabs>
          <w:tab w:val="left" w:pos="900" w:leader="none"/>
          <w:tab w:val="left" w:pos="1980" w:leader="none"/>
        </w:tabs>
        <w:rPr>
          <w:color w:val="000000"/>
          <w:sz w:val="24"/>
        </w:rPr>
      </w:pPr>
      <w:r>
        <w:rPr>
          <w:rFonts w:hint="eastAsia"/>
          <w:color w:val="000000"/>
          <w:sz w:val="24"/>
        </w:rPr>
        <w:t xml:space="preserve">2.</w:t>
      </w:r>
      <w:r>
        <w:rPr>
          <w:color w:val="000000"/>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rPr>
        <w:t xml:space="preserve">投标无效</w:t>
      </w:r>
      <w:r>
        <w:rPr>
          <w:color w:val="000000"/>
          <w:sz w:val="24"/>
        </w:rPr>
        <w:t xml:space="preserve">。未标记“实质性格式”的文件和招标文件未提供格式的内容，可由投标人自行编写。</w:t>
      </w:r>
      <w:r>
        <w:rPr>
          <w:color w:val="000000"/>
          <w:sz w:val="24"/>
        </w:rPr>
      </w:r>
      <w:r/>
    </w:p>
    <w:p>
      <w:pPr>
        <w:pStyle w:val="724"/>
        <w:ind w:left="142"/>
        <w:spacing w:after="0" w:line="360" w:lineRule="auto"/>
        <w:tabs>
          <w:tab w:val="left" w:pos="900" w:leader="none"/>
          <w:tab w:val="left" w:pos="1980" w:leader="none"/>
        </w:tabs>
        <w:rPr>
          <w:color w:val="000000"/>
          <w:sz w:val="24"/>
        </w:rPr>
      </w:pPr>
      <w:r>
        <w:rPr>
          <w:rFonts w:hint="eastAsia"/>
          <w:color w:val="000000"/>
          <w:sz w:val="24"/>
        </w:rPr>
        <w:t xml:space="preserve">3.</w:t>
      </w:r>
      <w:r>
        <w:rPr>
          <w:color w:val="000000"/>
          <w:sz w:val="24"/>
        </w:rPr>
        <w:t xml:space="preserve">全部声明和问题的回答及所附材料必须是真实的、准确的和完整的。</w:t>
      </w:r>
      <w:r>
        <w:rPr>
          <w:color w:val="000000"/>
          <w:sz w:val="24"/>
        </w:rPr>
      </w:r>
      <w:r/>
    </w:p>
    <w:p>
      <w:pPr>
        <w:pStyle w:val="724"/>
        <w:ind w:left="142"/>
        <w:spacing w:after="0"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投标文件编制工具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724"/>
        <w:jc w:val="left"/>
        <w:widowControl/>
        <w:rPr>
          <w:color w:val="000000"/>
          <w:sz w:val="24"/>
        </w:rPr>
      </w:pPr>
      <w:r/>
      <w:bookmarkEnd w:id="103"/>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color w:val="000000"/>
          <w:sz w:val="24"/>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724"/>
        <w:ind w:firstLine="2529"/>
        <w:rPr>
          <w:b/>
          <w:color w:val="000000"/>
          <w:sz w:val="32"/>
          <w:szCs w:val="32"/>
        </w:rPr>
      </w:pPr>
      <w:r>
        <w:rPr>
          <w:b/>
          <w:color w:val="000000"/>
          <w:spacing w:val="20"/>
          <w:sz w:val="32"/>
          <w:szCs w:val="32"/>
        </w:rPr>
        <w:t xml:space="preserve">一</w:t>
      </w:r>
      <w:r>
        <w:rPr>
          <w:rFonts w:hint="eastAsia"/>
          <w:b/>
          <w:color w:val="000000"/>
          <w:spacing w:val="20"/>
          <w:sz w:val="32"/>
          <w:szCs w:val="32"/>
        </w:rPr>
        <w:t xml:space="preserve">、</w:t>
      </w:r>
      <w:r>
        <w:rPr>
          <w:b/>
          <w:color w:val="000000"/>
          <w:spacing w:val="20"/>
          <w:sz w:val="32"/>
          <w:szCs w:val="32"/>
        </w:rPr>
        <w:t xml:space="preserve">投标文件</w:t>
      </w:r>
      <w:r>
        <w:rPr>
          <w:b/>
          <w:color w:val="000000"/>
          <w:sz w:val="32"/>
          <w:szCs w:val="32"/>
        </w:rPr>
        <w:t xml:space="preserve">封面</w:t>
      </w:r>
      <w:r>
        <w:rPr>
          <w:b/>
          <w:color w:val="000000"/>
          <w:sz w:val="32"/>
          <w:szCs w:val="32"/>
        </w:rPr>
      </w:r>
      <w:r/>
    </w:p>
    <w:p>
      <w:pPr>
        <w:pStyle w:val="724"/>
        <w:jc w:val="center"/>
        <w:rPr>
          <w:color w:val="000000"/>
          <w:szCs w:val="21"/>
        </w:rPr>
      </w:pPr>
      <w:r>
        <w:rPr>
          <w:color w:val="000000"/>
          <w:szCs w:val="21"/>
        </w:rPr>
      </w:r>
      <w:r/>
    </w:p>
    <w:p>
      <w:pPr>
        <w:pStyle w:val="724"/>
        <w:jc w:val="center"/>
        <w:rPr>
          <w:b/>
          <w:color w:val="000000"/>
          <w:spacing w:val="60"/>
          <w:sz w:val="84"/>
          <w:szCs w:val="84"/>
        </w:rPr>
      </w:pPr>
      <w:r>
        <w:rPr>
          <w:b/>
          <w:color w:val="000000"/>
          <w:spacing w:val="60"/>
          <w:sz w:val="84"/>
          <w:szCs w:val="84"/>
        </w:rPr>
      </w:r>
      <w:r/>
    </w:p>
    <w:p>
      <w:pPr>
        <w:pStyle w:val="724"/>
        <w:jc w:val="center"/>
        <w:rPr>
          <w:b/>
          <w:color w:val="000000"/>
          <w:spacing w:val="60"/>
          <w:sz w:val="84"/>
          <w:szCs w:val="84"/>
        </w:rPr>
      </w:pPr>
      <w:r>
        <w:rPr>
          <w:b/>
          <w:color w:val="000000"/>
          <w:spacing w:val="60"/>
          <w:sz w:val="84"/>
          <w:szCs w:val="84"/>
        </w:rPr>
        <w:t xml:space="preserve">投 标 文 件</w:t>
      </w:r>
      <w:r>
        <w:rPr>
          <w:b/>
          <w:color w:val="000000"/>
          <w:spacing w:val="60"/>
          <w:sz w:val="84"/>
          <w:szCs w:val="84"/>
        </w:rPr>
      </w:r>
      <w:r/>
    </w:p>
    <w:p>
      <w:pPr>
        <w:pStyle w:val="724"/>
        <w:ind w:firstLine="963"/>
        <w:rPr>
          <w:b/>
          <w:color w:val="000000"/>
          <w:spacing w:val="60"/>
          <w:sz w:val="52"/>
          <w:szCs w:val="52"/>
        </w:rPr>
      </w:pPr>
      <w:r>
        <w:rPr>
          <w:b/>
          <w:color w:val="000000"/>
          <w:spacing w:val="60"/>
          <w:sz w:val="52"/>
          <w:szCs w:val="52"/>
        </w:rPr>
      </w:r>
      <w:r/>
    </w:p>
    <w:p>
      <w:pPr>
        <w:pStyle w:val="724"/>
        <w:ind w:firstLine="963"/>
        <w:rPr>
          <w:b/>
          <w:color w:val="000000"/>
          <w:spacing w:val="60"/>
          <w:sz w:val="52"/>
          <w:szCs w:val="52"/>
        </w:rPr>
      </w:pPr>
      <w:r>
        <w:rPr>
          <w:b/>
          <w:color w:val="000000"/>
          <w:spacing w:val="60"/>
          <w:sz w:val="52"/>
          <w:szCs w:val="52"/>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724"/>
        <w:ind w:firstLine="542"/>
        <w:rPr>
          <w:b/>
          <w:color w:val="000000"/>
          <w:spacing w:val="20"/>
          <w:sz w:val="32"/>
          <w:szCs w:val="32"/>
        </w:rPr>
      </w:pPr>
      <w:r>
        <w:rPr>
          <w:b/>
          <w:color w:val="000000"/>
          <w:spacing w:val="20"/>
          <w:sz w:val="32"/>
          <w:szCs w:val="32"/>
        </w:rPr>
      </w:r>
      <w:r/>
    </w:p>
    <w:p>
      <w:pPr>
        <w:pStyle w:val="724"/>
        <w:ind w:firstLine="542"/>
        <w:rPr>
          <w:b/>
          <w:color w:val="000000"/>
          <w:spacing w:val="20"/>
          <w:sz w:val="32"/>
          <w:szCs w:val="32"/>
        </w:rPr>
      </w:pPr>
      <w:r>
        <w:rPr>
          <w:b/>
          <w:color w:val="000000"/>
          <w:spacing w:val="20"/>
          <w:sz w:val="32"/>
          <w:szCs w:val="32"/>
        </w:rPr>
      </w:r>
      <w:r/>
    </w:p>
    <w:p>
      <w:pPr>
        <w:pStyle w:val="724"/>
        <w:ind w:firstLine="1446"/>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724"/>
        <w:ind w:firstLine="1446"/>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724"/>
        <w:rPr>
          <w:rFonts w:hint="eastAsia" w:ascii="宋体" w:hAnsi="宋体"/>
          <w:b/>
          <w:color w:val="000000"/>
          <w:sz w:val="36"/>
          <w:u w:val="single"/>
        </w:rPr>
      </w:pPr>
      <w:r>
        <w:rPr>
          <w:rFonts w:hint="eastAsia" w:ascii="宋体" w:hAnsi="宋体"/>
          <w:b/>
          <w:color w:val="000000"/>
          <w:sz w:val="36"/>
        </w:rPr>
        <w:t xml:space="preserve">      </w:t>
      </w:r>
      <w:r>
        <w:rPr>
          <w:rFonts w:ascii="宋体" w:hAnsi="宋体"/>
          <w:b/>
          <w:color w:val="000000"/>
          <w:sz w:val="36"/>
        </w:rPr>
        <w:t xml:space="preserve">  </w:t>
      </w:r>
      <w:r>
        <w:rPr>
          <w:rFonts w:hint="eastAsia" w:ascii="宋体" w:hAnsi="宋体"/>
          <w:b/>
          <w:color w:val="000000"/>
          <w:sz w:val="36"/>
        </w:rPr>
        <w:t xml:space="preserve">投标人名称 ：</w:t>
      </w:r>
      <w:r>
        <w:rPr>
          <w:rFonts w:hint="eastAsia" w:ascii="宋体" w:hAnsi="宋体"/>
          <w:b/>
          <w:color w:val="000000"/>
          <w:sz w:val="36"/>
          <w:szCs w:val="21"/>
          <w:u w:val="single"/>
        </w:rPr>
        <w:t xml:space="preserve">（加盖CA电子公章）</w:t>
      </w:r>
      <w:r>
        <w:rPr>
          <w:rFonts w:hint="eastAsia" w:ascii="宋体" w:hAnsi="宋体"/>
          <w:b/>
          <w:color w:val="000000"/>
          <w:sz w:val="36"/>
          <w:u w:val="single"/>
        </w:rPr>
      </w:r>
      <w:r/>
    </w:p>
    <w:p>
      <w:pPr>
        <w:pStyle w:val="724"/>
        <w:rPr>
          <w:rFonts w:hint="eastAsia" w:ascii="宋体" w:hAnsi="宋体"/>
          <w:b/>
          <w:color w:val="000000"/>
          <w:sz w:val="36"/>
        </w:rPr>
      </w:pPr>
      <w:r>
        <w:rPr>
          <w:rFonts w:hint="eastAsia" w:ascii="宋体" w:hAnsi="宋体"/>
          <w:b/>
          <w:color w:val="000000"/>
          <w:sz w:val="36"/>
        </w:rPr>
        <w:t xml:space="preserve">      </w:t>
      </w:r>
      <w:r>
        <w:rPr>
          <w:rFonts w:ascii="宋体" w:hAnsi="宋体"/>
          <w:b/>
          <w:color w:val="000000"/>
          <w:sz w:val="36"/>
        </w:rPr>
        <w:t xml:space="preserve">  </w:t>
      </w:r>
      <w:r>
        <w:rPr>
          <w:rFonts w:hint="eastAsia" w:ascii="宋体" w:hAnsi="宋体"/>
          <w:b/>
          <w:color w:val="000000"/>
          <w:sz w:val="36"/>
        </w:rPr>
        <w:t xml:space="preserve">日      期 ：</w:t>
      </w:r>
      <w:r>
        <w:rPr>
          <w:rFonts w:hint="eastAsia" w:ascii="宋体" w:hAnsi="宋体"/>
          <w:b/>
          <w:color w:val="000000"/>
          <w:sz w:val="36"/>
          <w:u w:val="single"/>
        </w:rPr>
        <w:t xml:space="preserve">               </w:t>
      </w:r>
      <w:r>
        <w:rPr>
          <w:rFonts w:hint="eastAsia" w:ascii="宋体" w:hAnsi="宋体"/>
          <w:b/>
          <w:color w:val="000000"/>
          <w:sz w:val="36"/>
        </w:rPr>
      </w:r>
      <w:r/>
    </w:p>
    <w:p>
      <w:pPr>
        <w:pStyle w:val="724"/>
        <w:jc w:val="center"/>
        <w:rPr>
          <w:b/>
          <w:color w:val="000000"/>
          <w:sz w:val="32"/>
          <w:szCs w:val="32"/>
        </w:rPr>
      </w:pPr>
      <w:r>
        <w:rPr>
          <w:b/>
          <w:color w:val="000000"/>
          <w:sz w:val="32"/>
          <w:szCs w:val="32"/>
        </w:rPr>
      </w:r>
      <w:r/>
    </w:p>
    <w:p>
      <w:pPr>
        <w:pStyle w:val="724"/>
        <w:ind w:firstLine="1806"/>
        <w:rPr>
          <w:b/>
          <w:color w:val="000000"/>
          <w:spacing w:val="20"/>
          <w:sz w:val="32"/>
          <w:szCs w:val="32"/>
        </w:rPr>
      </w:pPr>
      <w:r>
        <w:rPr>
          <w:b/>
          <w:color w:val="000000"/>
          <w:spacing w:val="20"/>
          <w:sz w:val="32"/>
          <w:szCs w:val="32"/>
        </w:rPr>
        <w:br w:type="page" w:clear="all"/>
      </w:r>
      <w:r>
        <w:rPr>
          <w:rFonts w:hint="eastAsia"/>
          <w:b/>
          <w:color w:val="000000"/>
          <w:spacing w:val="20"/>
          <w:sz w:val="32"/>
          <w:szCs w:val="32"/>
        </w:rPr>
        <w:t xml:space="preserve">二、开标</w:t>
      </w:r>
      <w:r>
        <w:rPr>
          <w:b/>
          <w:color w:val="000000"/>
          <w:spacing w:val="20"/>
          <w:sz w:val="32"/>
          <w:szCs w:val="32"/>
        </w:rPr>
        <w:t xml:space="preserve">一览表（实质性格式）</w:t>
      </w:r>
      <w:r>
        <w:rPr>
          <w:b/>
          <w:color w:val="000000"/>
          <w:spacing w:val="20"/>
          <w:sz w:val="32"/>
          <w:szCs w:val="32"/>
        </w:rPr>
      </w:r>
      <w:r/>
    </w:p>
    <w:p>
      <w:pPr>
        <w:pStyle w:val="737"/>
        <w:ind w:firstLine="482"/>
        <w:spacing w:line="360" w:lineRule="auto"/>
        <w:tabs>
          <w:tab w:val="left" w:pos="567" w:leader="none"/>
        </w:tabs>
        <w:rPr>
          <w:rFonts w:hint="eastAsia"/>
          <w:b/>
          <w:color w:val="000000"/>
        </w:rPr>
      </w:pPr>
      <w:r>
        <w:rPr>
          <w:rFonts w:hint="eastAsia"/>
          <w:b/>
          <w:color w:val="000000"/>
        </w:rPr>
        <w:t xml:space="preserve">（一）投标人在提交投标文件时，应按照投标工具（苏采云客户端）的提示流程编制提交开标一览表，开标一览表格式以投标工具中的为准。</w:t>
      </w:r>
      <w:r>
        <w:rPr>
          <w:rFonts w:hint="eastAsia"/>
          <w:b/>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724"/>
        <w:keepLines/>
        <w:keepNext/>
        <w:spacing w:after="120" w:line="360" w:lineRule="auto"/>
        <w:widowControl/>
        <w:rPr>
          <w:b/>
          <w:color w:val="000000"/>
          <w:spacing w:val="20"/>
          <w:sz w:val="32"/>
          <w:szCs w:val="32"/>
        </w:rPr>
        <w:sectPr>
          <w:footnotePr/>
          <w:endnotePr/>
          <w:type w:val="nextPage"/>
          <w:pgSz w:w="11906" w:h="16838" w:orient="portrait"/>
          <w:pgMar w:top="1440" w:right="1797" w:bottom="1440" w:left="1797" w:header="851" w:footer="992" w:gutter="0"/>
          <w:cols w:num="1" w:sep="0" w:space="1701" w:equalWidth="1"/>
          <w:docGrid w:linePitch="360"/>
        </w:sectPr>
        <w:outlineLvl w:val="0"/>
      </w:pPr>
      <w:r>
        <w:rPr>
          <w:b/>
          <w:color w:val="000000"/>
          <w:spacing w:val="20"/>
          <w:sz w:val="32"/>
          <w:szCs w:val="32"/>
        </w:rPr>
      </w:r>
      <w:r/>
    </w:p>
    <w:p>
      <w:pPr>
        <w:pStyle w:val="724"/>
        <w:jc w:val="center"/>
        <w:keepLines/>
        <w:keepNext/>
        <w:spacing w:after="120" w:line="360" w:lineRule="auto"/>
        <w:widowControl/>
        <w:rPr>
          <w:b/>
          <w:color w:val="000000"/>
          <w:spacing w:val="20"/>
          <w:sz w:val="32"/>
          <w:szCs w:val="32"/>
        </w:rPr>
        <w:outlineLvl w:val="0"/>
      </w:pPr>
      <w:r>
        <w:rPr>
          <w:rFonts w:hint="eastAsia"/>
          <w:b/>
          <w:color w:val="000000"/>
          <w:spacing w:val="20"/>
          <w:sz w:val="32"/>
          <w:szCs w:val="32"/>
        </w:rPr>
        <w:t xml:space="preserve">三、报价明细表</w:t>
      </w:r>
      <w:r>
        <w:rPr>
          <w:b/>
          <w:color w:val="000000"/>
          <w:spacing w:val="20"/>
          <w:sz w:val="32"/>
          <w:szCs w:val="32"/>
        </w:rPr>
        <w:t xml:space="preserve">（实质性格式）</w:t>
      </w:r>
      <w:r>
        <w:rPr>
          <w:b/>
          <w:color w:val="000000"/>
          <w:spacing w:val="20"/>
          <w:sz w:val="32"/>
          <w:szCs w:val="32"/>
        </w:rPr>
      </w:r>
      <w:r/>
    </w:p>
    <w:p>
      <w:pPr>
        <w:pStyle w:val="724"/>
        <w:tabs>
          <w:tab w:val="left" w:pos="1800" w:leader="none"/>
          <w:tab w:val="left" w:pos="5580" w:leader="none"/>
        </w:tabs>
        <w:rPr>
          <w:color w:val="000000"/>
          <w:sz w:val="24"/>
        </w:rPr>
      </w:pPr>
      <w:r/>
      <w:bookmarkStart w:id="304" w:name="_Hlk149905522"/>
      <w:r>
        <w:rPr>
          <w:color w:val="000000"/>
          <w:sz w:val="24"/>
        </w:rPr>
        <w:t xml:space="preserve">项目编号：</w:t>
      </w:r>
      <w:r>
        <w:rPr>
          <w:rFonts w:hint="eastAsia"/>
          <w:color w:val="000000"/>
          <w:sz w:val="24"/>
          <w:u w:val="single"/>
        </w:rPr>
        <w:t xml:space="preserve">                  </w:t>
      </w:r>
      <w:r>
        <w:rPr>
          <w:rFonts w:hint="eastAsia"/>
          <w:color w:val="000000"/>
          <w:sz w:val="24"/>
        </w:rPr>
        <w:t xml:space="preserve">         </w:t>
      </w:r>
      <w:r>
        <w:rPr>
          <w:color w:val="000000"/>
          <w:sz w:val="24"/>
        </w:rPr>
        <w:t xml:space="preserve">项目名称：</w:t>
      </w:r>
      <w:r>
        <w:rPr>
          <w:rFonts w:hint="eastAsia"/>
          <w:color w:val="000000"/>
          <w:sz w:val="24"/>
          <w:u w:val="single"/>
        </w:rPr>
        <w:t xml:space="preserve">                                   </w:t>
      </w:r>
      <w:r>
        <w:rPr>
          <w:rFonts w:hint="eastAsia"/>
          <w:color w:val="000000"/>
          <w:sz w:val="24"/>
        </w:rPr>
        <w:t xml:space="preserve">         </w:t>
      </w:r>
      <w:r>
        <w:rPr>
          <w:color w:val="000000"/>
          <w:sz w:val="24"/>
        </w:rPr>
        <w:t xml:space="preserve">报价单位：人民币元</w:t>
      </w:r>
      <w:r>
        <w:rPr>
          <w:color w:val="000000"/>
          <w:sz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780"/>
        <w:gridCol w:w="810"/>
        <w:gridCol w:w="1305"/>
        <w:gridCol w:w="8235"/>
        <w:gridCol w:w="630"/>
        <w:gridCol w:w="671"/>
        <w:gridCol w:w="1252"/>
      </w:tblGrid>
      <w:tr>
        <w:trPr>
          <w:trHeight w:val="417"/>
        </w:trPr>
        <w:tc>
          <w:tcPr>
            <w:tcW w:w="480" w:type="dxa"/>
            <w:vAlign w:val="center"/>
            <w:textDirection w:val="lrTb"/>
            <w:noWrap w:val="false"/>
          </w:tcPr>
          <w:p>
            <w:pPr>
              <w:pStyle w:val="724"/>
              <w:jc w:val="center"/>
              <w:keepLines w:val="0"/>
              <w:keepNext w:val="0"/>
              <w:pageBreakBefore w:val="0"/>
              <w:spacing w:after="0" w:line="240" w:lineRule="atLeas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rPr>
            </w:r>
            <w:r/>
          </w:p>
        </w:tc>
        <w:tc>
          <w:tcPr>
            <w:tcW w:w="780" w:type="dxa"/>
            <w:vAlign w:val="center"/>
            <w:textDirection w:val="lrTb"/>
            <w:noWrap w:val="false"/>
          </w:tcPr>
          <w:p>
            <w:pPr>
              <w:pStyle w:val="724"/>
              <w:jc w:val="center"/>
              <w:keepLines w:val="0"/>
              <w:keepNext w:val="0"/>
              <w:pageBreakBefore w:val="0"/>
              <w:spacing w:after="0" w:line="240" w:lineRule="atLeas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rPr>
            </w:r>
            <w:r/>
          </w:p>
        </w:tc>
        <w:tc>
          <w:tcPr>
            <w:tcW w:w="810" w:type="dxa"/>
            <w:vAlign w:val="center"/>
            <w:textDirection w:val="lrTb"/>
            <w:noWrap w:val="false"/>
          </w:tcPr>
          <w:p>
            <w:pPr>
              <w:pStyle w:val="724"/>
              <w:jc w:val="center"/>
              <w:keepLines w:val="0"/>
              <w:keepNext w:val="0"/>
              <w:pageBreakBefore w:val="0"/>
              <w:spacing w:after="0" w:line="240" w:lineRule="atLeas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highlight w:val="none"/>
                <w:lang w:val="en-US" w:eastAsia="zh-CN"/>
              </w:rPr>
              <w:t xml:space="preserve">子项名称</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after="0" w:line="240" w:lineRule="atLeas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highlight w:val="none"/>
                <w:lang w:val="en-US" w:eastAsia="zh-CN"/>
              </w:rPr>
              <w:t xml:space="preserve">指标内容</w:t>
            </w:r>
            <w:r>
              <w:rPr>
                <w:rFonts w:hint="eastAsia" w:ascii="宋体" w:hAnsi="宋体" w:eastAsia="宋体" w:cs="宋体"/>
                <w:color w:val="000000"/>
                <w:sz w:val="24"/>
                <w:szCs w:val="24"/>
              </w:rPr>
            </w:r>
            <w:r/>
          </w:p>
        </w:tc>
        <w:tc>
          <w:tcPr>
            <w:tcW w:w="8235" w:type="dxa"/>
            <w:vAlign w:val="center"/>
            <w:textDirection w:val="lrTb"/>
            <w:noWrap w:val="false"/>
          </w:tcPr>
          <w:p>
            <w:pPr>
              <w:pStyle w:val="724"/>
              <w:jc w:val="center"/>
              <w:keepLines w:val="0"/>
              <w:keepNext w:val="0"/>
              <w:pageBreakBefore w:val="0"/>
              <w:spacing w:after="0" w:line="240" w:lineRule="atLeas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highlight w:val="none"/>
                <w:lang w:val="en-US" w:eastAsia="zh-CN"/>
              </w:rPr>
              <w:t xml:space="preserve">详细内容</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after="0" w:line="24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数量</w:t>
            </w:r>
            <w:r>
              <w:rPr>
                <w:rFonts w:hint="eastAsia" w:ascii="宋体" w:hAnsi="宋体" w:eastAsia="宋体" w:cs="宋体"/>
                <w:color w:val="000000"/>
                <w:sz w:val="24"/>
                <w:szCs w:val="24"/>
                <w:highlight w:val="none"/>
              </w:rPr>
            </w:r>
            <w:r/>
          </w:p>
        </w:tc>
        <w:tc>
          <w:tcPr>
            <w:tcW w:w="671" w:type="dxa"/>
            <w:vAlign w:val="center"/>
            <w:textDirection w:val="lrTb"/>
            <w:noWrap w:val="false"/>
          </w:tcPr>
          <w:p>
            <w:pPr>
              <w:pStyle w:val="724"/>
              <w:jc w:val="center"/>
              <w:keepLines w:val="0"/>
              <w:keepNext w:val="0"/>
              <w:pageBreakBefore w:val="0"/>
              <w:spacing w:after="0" w:line="24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1252" w:type="dxa"/>
            <w:vAlign w:val="center"/>
            <w:textDirection w:val="lrTb"/>
            <w:noWrap w:val="false"/>
          </w:tcPr>
          <w:p>
            <w:pPr>
              <w:pStyle w:val="724"/>
              <w:jc w:val="center"/>
              <w:keepLines w:val="0"/>
              <w:keepNext w:val="0"/>
              <w:pageBreakBefore w:val="0"/>
              <w:spacing w:after="0" w:line="24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tc>
      </w:tr>
      <w:tr>
        <w:trPr>
          <w:trHeight w:val="114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8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社情民意智能分析子模块</w:t>
            </w: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事件分析</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关注事件</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可选择特定的时间范围，如过去一周、一个月或自定义时间段，用于筛选在此期间发生的关注事件，方便进行阶段性数据分析。</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以图表（如折线图、柱状图）形式展示关注事件诉求随时间的变化趋势，直观呈现诉求数量的增减情况，预测未来发展趋势。</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bidi="ar-SA"/>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lang w:val="en-US" w:eastAsia="zh-CN" w:bidi="ar-SA"/>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突发事件</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用户可根据需求选择特定时间范围，筛选出该时段内发生的突发事件数据，便于按时间维度分析突发事件。</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以图表形式（如折线图、柱状图）展示突发事件诉求随时间的变化趋势，直观呈现诉求数量的波动情况，预测未来诉求走向。</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一事多诉</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用户通过选择特定时间范围，筛选出该时段内出现的一事多诉事件数据，便于按时间顺序分析此类事件。</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以图表形式展示一事多诉事件诉求随时间的变化趋势，直观呈现诉求数量的增减变化，预测未来发展趋势，为决策提供参考。</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一时多诉</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通过时间选择器选择特定时间段，筛选出该时段内集中出现的多个诉求（一时多诉）数据，便于分析短时间内大量诉求的情况。</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以图表形式展示一时多诉事件诉求随时间的变化趋势，直观呈现诉求数量在短时间内的波动情况，预测未来发展趋势，为决策提供参考。</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一人多诉</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用户可通过时间选择器设定时间范围，筛选出特定时间段内同一人多次提出诉求的数据，便于分析个人诉求的变化和趋势。</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点击可查看工单的详细内容，包括诉求详情、处理过程、处理结果等，实现对诉求处理的全面监督。</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一地多诉</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用户可选择特定时间段，筛选出该时期内同一地区出现多次诉求的数据，便于分析特定地区的诉求集中情况。</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以柱状图展示该地区诉求集中的地址排行，明确热点区域，便于集中资源处理和管理。</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查看热点诉求地址相关的工单详情，针对重点区域进行精准处理和跟踪。</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画像分析</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时间选择器</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用户可选择特定时间段，筛选出该时期内部门相关的工单数据，用于分析部门在不同时间段的工作情况。</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工单承办情况</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统计部门接收并负责处理的诉求数量，衡量部门的工作量和业务繁忙程度。</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计算超时办结量在诉求承办量中的占比，量化部门工作延误的程度，为改进工作提供依据。</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点击可查看部门工单承办的详细信息，包括具体工单内容、处理过程等，便于深入了解部门工作。</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962"/>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诉求办理满意情况</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统计部门处理的诉求中，民众表示满意、不满意的数量，衡量部门工作的质量和服务水平。</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计算诉求满意量在诉求办结量中的占比，直观呈现部门处理诉求的满意度，评估服务效果。</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可查看部门在诉求办理满意情况方面的详细数据和案例，深入分析满意度影响因素。</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知识库使用情况</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统计部门向知识库录入的知识数量、任务数量，反映部门对知识积累和共享的贡献程度。</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计算信息引用量与处理诉求总量的比例，量化知识库信息在部门工作中的应用程度。查看部门在知识库使用方面的详细记录，包括引用的具体知识内容、任务详情等，优化知识库管理。</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部门诉求办理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显示负责处理诉求的部门名称，明确工作主体，方便追踪和管理。</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统计部门承接处理的诉求数量，直观反映部门的工作负荷和业务量。</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点击可查看部门处理诉求的详细过程、案例及相关数据，深入分析部门工作情况。</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区域地图</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以地图形式展示部门所在区域，结合区域内的诉求数据，直观呈现部门工作的地理分布和区域特点。</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工单办理异常情况</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统计部门异常工单数量，反映部门工作中存在的延误问题，便于及时跟进。</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查看部门工单办理异常情况的详细数据和工单案例，深入剖析问题根源，优化工作流程。</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诉求类型分布</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用环形图展示部门处理的不同类型诉求的占比，明确部门工作的重点和方向，优化资源配置。</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点击可查看不同诉求类型下部门处理的详细数据和案例，深入了解部门在各类诉求处理中的表现。</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385"/>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部门详情</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显示部门的具体名称，明确所分析的对象，方便进行部门间的对比和分析。</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统计部门承办和办结的诉求总量，综合反映部门的工作负荷和完成情况。</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将部门当前工作数据与过去同期数据进行对比分析，了解部门工作的发展趋势和变化情况。</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工单监察反馈</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统计部门签收的工单数量，反映部门对工单处理任务的接收情况。</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86"/>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部门知识库使用分析</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统计部门向知识库录入的知识数量，反映部门对知识库建设的贡献和知识积累情况。</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承办诉求类型分布</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以环形图展示部门承办的不同类型诉求的占比情况，帮助了解部门业务重点和民众需求倾向。</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部门办理趋势</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以图表形式展示部门在不同时间段内承办诉求数量的变化趋势，分析业务量的增减情况和发展态势。</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以图表形式呈现部门按时办结率在不同时间段的波动情况，分析工作效率的稳定性和改进效果。</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工单办理督办情况</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用饼图展示部门工单被督办的不同类型（如超时督办、质量督办等）的占比，明确督办重点和问题类型。</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工单延时情况</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统计部门申请延时处理的工单数量，反映工作中存在时间延误的工单规模。</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统计申请两次及更多次延时的工单数量，突出处理难度较大或流程复杂导致多次延时的工单，便于集中资源解决此类问题，提升整体工作效率。</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工单答复质量</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统计部门完成答复并视作办结的工单数量，体现部门在处理诉求时的答复工作成果，衡量部门处理工单的进度和效率。</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结果满意度统计</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统计部门处理的工单中，用户反馈为满意度的数量，直接体现用户对部门工作成果的认可程度，是衡量服务质量的关键指标之一。</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统计用户未对处理结果进行表态的工单数量，分析未表态的原因（如回访方式不当、用户遗忘等），完善回访机制，提高用户参与度和反馈率。</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工单办理异常</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以环形图展示部门工单办理过程中不同异常情况（如超时未办结、多次流转等）的占比，直观呈现各类异常情况的严重程度和分布特点，帮助部门快速定位主要问题。</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热门归口</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列出部门处理诉求中涉及的高频归口关键词，突出部门工作中的热点领域和重点问题，为合理配置资源、制定针对性政策提供依据。</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统计每个热门归口关键词所对应的诉求受理数量，量化关键词的热度和相关领域的受关注程度，明确部门工作重点和业务量分布。</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被督办工单</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显示被督办工单的唯一编号，通过编号可快速查询和追踪工单的详细信息，包括督办记录、处理进度等，实现对被督办工单的精准管理。</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展示被督办工单的具体诉求内容，便于相关人员了解问题核心，为有效处理和解决问题提供依据。</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展示被督办工单当前的办结状态，便于快速了解处理结果，对已办结工单进行复盘总结，对未办结工单持续跟进。</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智能报表</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撤单模版列表</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用户在该搜索框输入工单编号，系统将快速定位并展示与之匹配的撤单模版相关工单信息，方便精准查找特定工单的撤单模版记录，提高查询效率。</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记录工单撤单操作发生的具体时间，有助于分析撤单行为的时间规律，以及与其他业务环节时间节点的关联，为优化撤单流程提供参考。</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非本地区工单模块列表</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用户输入工单编号后，系统依据编号在非本地区工单模块中进行检索，快速呈现与之匹配的工单详细信息，便于对特定非本地区工单进行精准定位和管理。</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显示负责处理该非本地区工单的最终承办单位名称，明确工单处理的责任主体，方便对工单处理情况进行跟踪和监督。</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即将到期工单模块列表</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在搜索框输入工单编号，系统能迅速定位即将到期工单，展示与之相关的详细信息，便于工作人员精准查找特定工单，及时处理临近到期任务，避免逾期。</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显示正在处理该即将到期工单的部门名称，明确工单的处理进度和责任部门，便于进行跟踪和协调，确保工单顺利办结。</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成员单位工单及时签收率报表</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用户通过该选项选择特定的成员单位，系统将筛选出该单位相关的工单数据，以便单独查看和分析某个成员单位的工单及时签收情况，精准定位问题部门。</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计算并展示各成员单位的工单签收率，通过与标准签收率或其他单位进行对比，评估成员单位在工单签收环节的工作表现，促进工作效率提升。</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延期情况报表</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用户选择特定部门后，系统筛选出该部门的工单延期数据，方便单独查看和分析某个部门的工单延期情况，明确各部门在延期处理方面的表现差异。</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计算各成员单位工单延期次数与派发量的比值，直观反映该单位工单延期的频繁程度，便于对比不同部门的延期情况，找出延期问题较为突出的部门。</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按时办结报表</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用户可通过该选项选择特定部门，系统将筛选出该部门的工单按时办结数据，以便针对单个部门分析其按时办结工单的情况，评估部门工作效率。</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对于超时办结的工单，显示超出计划完成时间的时长，量化超时的程度，便于针对性地解决超时问题，提高工作效率。</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退回工单模块列表</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在搜索框输入工单编号，系统在退回工单模块中进行精准检索，快速定位并展示对应的退回工单详细信息，方便用户查找特定退回工单，追溯工单退回的相关情况。</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显示将工单退回的部门名称，明确退回工单的责任部门，便于追溯问题源头，加强部门间的沟通与协调。</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工单退回率报表</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用户选择特定部门后，系统筛选出该部门的工单退回数据，方便单独查看和分析某个部门的工单退回率情况，评估部门在工单处理过程中的质量和效率。</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计算各成员单位工单退回量与派发量的比值，直观反映该单位工单被退回的比例，便于对比不同部门的退回情况，找出退回问题较为严重的部门并加以改进。</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成员单位办单情况报表</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用户通过选择特定部门，系统筛选出该部门的办单数据，以便针对单个部门全面分析其办单情况，包括工单的派发、答复、退回、签收等各个环节，评估部门工作的整体表现。</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展示各部门处理的省级工单中，用户反馈为满意的数量，了解部门在处理省级工单时的表现，有助于提高对不同级别工单的处理质量和满意度。</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满意率统计表</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用户选择特定部门后，系统筛选出该部门的工单满意率数据，方便单独查看和分析某个部门的工单满意率情况，评估部门的服务质量。</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显示用户对工单处理结果的反馈意见，直接反映用户的满意度和需求，通过分析回访意见，可针对性地改进服务，提升用户体验。</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一级、二级归口统计表</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用户在搜索框输入一级归口名称，系统将快速筛选出与之相关的工单数据，方便用户精准查找特定一级归口下的工单统计信息，了解该归口领域的整体情况。</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计算每个二级归口下工单数量在所属一级归口工单数量中的比例，明确各二级归口在其所属一级归口内的相对重要性，为优化业务流程和资源分配提供更细致的依据。</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政务信息库报表</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在搜索框输入部门名称，系统会筛选出该部门在政务信息库中的相关报表数据，便于查看特定部门在信息库中的录入、引用等情况，实现对部门工作的精准分析。</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显示各部门录入的信息在其他业务场景中被引用的次数，体现信息的价值和实用性，为评估部门信息质量提供参考依据。</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政务信息审核情况报表</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用户输入部门名称后，系统筛选出该部门政务信息的审核数据，帮助了解特定部门信息审核的整体状况，包括通过、不通过及未完成审核等情况。</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统计各部门因各种原因（如政策变更、信息过期等）导致失效的信息数量，反映信息的时效性管理情况，为清理和更新信息库提供依据。</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坐席员考核报表</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以坐席员的工号作为唯一标识，展示每个坐席员的考核数据，方便对单个坐席员的工作进行精准追踪和评估。</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统计每个坐席员处理的工单数量，衡量坐席员的工作负荷和业务量，是评估坐席员工作效率和贡献的重要指标之一。</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智能报告</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分析报告</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用户可通过时间查询功能，选择特定的时间段，如过去一周、一个月或自定义区间，系统将基于该时间段内的数据生成相应的分析报告，实现对不同时段数据的针对性分析。</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可以对报告进行预览，在不下载的情况下查看报告的大致内容，确认是否满足需求；也可将报告下载保存到本地，便于离线查看和分享；对于不再需要的报告，可进行删除操作，清理报告列表，保持界面简洁。</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模版市场</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用户在该输入框中输入特定的模板名称关键词，系统将在模版市场中进行搜索，快速定位包含该关键词的模板，方便用户查找所需的报告模板。</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点击查看详情按钮，用户可以查看模板的详细信息，包括模板的结构、适用的数据类型、包含的图表样式等，帮助用户全面了解模板，判断是否符合自己的报告制作需求。</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模板管理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用户通过时间查询功能，可选择特定的时间段，系统将筛选出在该时段内创建、更新或使用的模板记录，便于用户按时间顺序管理和查看模板的相关信息，了解模板的发展和使用情况。</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用户完成模板各项信息的设置后，点击创建按钮，系统将保存新建的模板，并将其添加到模板列表中，方便后续使用和管理。</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智能问数</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问数授权</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智能问数使用授权管理，支持同时使用智能问数的5并发量。</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数据管理体系</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配置用数数据源，支持新建本地库、连接现网库、外部文件引用。</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支持通用知识的配置和维护，如专有名称解释、相关指标的计算方式、世界常识等，方便模型在不联网的情况下，既能保证外部知识学习的实时性有效性，又能规避联网查询造成的污染性和不可控性。</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历史会话</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展示历史对话记录，点击历史对话名称，打开历史对话详情</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支持在历史对话列表中对对话名称重命名</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支持删除历史对话，删除历史对话时，需二次提示确认后删除“删除后将无法查询此次对话内容，请确认是否删除？”</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支持用户按照关键词模糊匹配历史会话记录，以便快速找到所需对话记录。</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智能对话</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点击新建对话按钮，页面刷新生成新对话框，默认保存呗刷新的对话在历史对话记录中。</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数据分析可视化大屏</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诉求数据监测</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实时统计并直观展示12345热线接收的各类诉求总数，通过图表等形式呈现数量变化，便于掌握诉求总体规模。</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诉求趋势图</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以折线图等可视化形式，展示一定时间周期内诉求量的变化趋势，辅助预测未来诉求规模。</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通过图表展示办结工单数量随时间的变化趋势，便于分析处理工作的进展节奏。</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以可视化方式呈现按时办结率在不同时间段的波动情况，评估按时完成工作的稳定性。</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用图表描绘诉求满意率的时间变化趋势，帮助分析服务质量的动态走向。</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诉求分布分析</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以环形图展示诉求来源于电话、网络等不同渠道的占比情况，了解诉求来源结构。</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通过环形图呈现市民提出诉求的不同目的（如咨询、投诉等）的占比，明确诉求意图构成。</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诉求热词</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将工单中高频出现的关键词以词云形式呈现，突出显示诉求集中的关键内容。</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以词云展示不同地区诉求中的高频词汇，反映地区性诉求特点。</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热门主题排行</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列出热度排名前五的诉求热点名称，快速定位最受关注的诉求主题。</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统计热度排名前五的诉求主题对应的诉求数量，对比热门主题的受关注程度。</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部门诉求排行</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统计各部门承接的诉求数量，并进行排名，直观反映部门工作负荷。</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计算各部门按时办结诉求数量占其总办结诉求量的比例，衡量部门工作效率。</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区行政区划图</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展示区行政区划图。</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一时多诉</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展示在同一时段内，集中出现诉求的事件具体名称，方便定位热点事件。</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56</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一事多诉</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显示针对同一事件产生多次诉求的事件具体名称，聚焦反复出现问题的事件。</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57</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一人多诉</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显示多次提出诉求的诉求人的联系信息，方便沟通回访。</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一地多诉</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提供可交互界面，允许用户选择不同区域（如行政区、街道等），以便筛选查看对应区域的诉求数据。</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在选定区域基础上，以图表形式（如折线图）展示一定时间内该区域诉求的受理数量变化趋势，反映区域诉求接收情况。</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部门画像</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提供交互界面，允许用户选择不同部门，以便筛选查看对应部门的诉求处理数据。</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列出各部门重复诉求数量排名前四的情况，关注高频问题，助力部门改进工作。</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监测预报</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对可能引发严重影响或大量诉求集中爆发的情况进行预警标识，提示相关部门提前做好应对准备，预防风险扩大。</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用户与角色管理</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角色管理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角色定义系统：管理员可以创建和维护不同的角色，如：区级管理员、承办单位管理员、承办单位经办人、部门管理员等。</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权限分配：为每个角色分配具体的数据权限（如：可查看的工单范围）和功能权限（如：能否导出报表、能否进行深度分析）。</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用户信息维护：系统管理员可以新增、编辑、禁用/启用用户账号。</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用户角色关联：将用户分配到一个或多个角色，继承该角色的所有权限。</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用户-部门关联：将用户与其所属的承办单位或部门进行绑定，这是数据过滤的基础。</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工单数据视图</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本单位视图：承办单位用户登录后，系统默认只展示其所属单位需要办理或已办理的所有工单。</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本部门视图：部门用户登录后，系统默认展示其所属部门办理的所有工单（可能涵盖多个承办单位，视部门职责而定）。</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全局视图：高级别角色（如区级管理员）可以查看全市所有工单，不受单位/部门限制。</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分析与报表权限</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本单位分析：承办单位用户只能查看基于本单位工单的统计分析、图表和报表（如：工单量趋势、热点问题、满意度分析）。</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本部门分析：部门用户只能查看基于本部门工单的统计分析。</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全局分析：高级别角色可以查看跨单位、跨部门的综合性分析报表。</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日志审计</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访问日志：记录用户的登录、关键功能访问、数据查询等行为。</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操作日志：记录用户的重要操作，如导出数据、修改配置等，便于审计和追溯。</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66</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企业信用画像</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信息采集与整合</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工单信息抓取：系统自动从12345工单中识别并提取企业名称、统一社会信用代码等关键信息。</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法人库接口调用：提供与外部“法人库”的数据接口，自动查询并补全企业的官方注册信息（如：注册资本、法人代表、注册地址、经营范围等）。</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信息匹配与确认：对从工单中抓取的企业名称与法人库中的标准名称进行智能匹配和模糊匹配，并支持手动确认和修正。</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67</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企业档案管理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企业主档案页：为每个企业生成一个唯一的主页，集中展示其基础信息、投诉历史和信用标签。</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信息更新机制：设定规则定期从法人库同步更新企业基础信息，确保数据的准确性。</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68</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企业画像总览</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以仪表盘形式展示企业的核心画像信息。</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基础信息：企业名称、状态、行业等。</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投诉总览：历史投诉总量、近一年投诉量、投诉趋势图。</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标签云：以可视化形式展示企业的高频投诉标签。</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69</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投诉明细查询</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可下钻查看该企业所有相关的历史工单明细，包括工单内容、办理状态、处理结果和满意度。</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投诉分析</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提供针对该企业的深度分析。</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问题类型分布：各类投诉标签的占比。</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投诉趋势分析：投诉量随时间的变化趋势。</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办理情况分析：按期办结率、重复投诉率、满意度评分等。</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信用评估</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基于投诉数量、问题严重程度、处理时效、满意度等维度，建立评估模型，为企业生成一个量化的“信用分”或“风险等级”（如：低风险、中风险、高风险）。</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w:t>
            </w:r>
            <w:r>
              <w:rPr>
                <w:rFonts w:hint="eastAsia" w:ascii="宋体" w:hAnsi="宋体" w:eastAsia="宋体" w:cs="宋体"/>
                <w:color w:val="000000"/>
                <w:sz w:val="24"/>
                <w:szCs w:val="24"/>
              </w:rPr>
            </w:r>
            <w:r/>
          </w:p>
        </w:tc>
        <w:tc>
          <w:tcPr>
            <w:tcW w:w="78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“鹰眼”视频汇聚子模块</w:t>
            </w:r>
            <w:r>
              <w:rPr>
                <w:rFonts w:hint="eastAsia" w:ascii="宋体" w:hAnsi="宋体" w:eastAsia="宋体" w:cs="宋体"/>
                <w:color w:val="000000"/>
                <w:sz w:val="24"/>
                <w:szCs w:val="24"/>
              </w:rPr>
            </w:r>
            <w:r/>
          </w:p>
        </w:tc>
        <w:tc>
          <w:tcPr>
            <w:tcW w:w="81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首页看板</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首页看板</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首页看板主要用于展示监控点位的统计分析信息和服务器运行状态的监管。通过该模块，用户可以直观地了解监控点位的整体运行情况、服务器的实时状态、各部委办局的使用情况等，为平台的管理和运维提供有力支持。</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点位管理</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批量导入</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数据批量导入功能可支持按公安提供的模板进行导入监控基础信息，包括：监控名称、设备型号、地址、朝向、经纬度、归类（教育、治安、交通、卫健、商超等）、区域等。可定期进行导入更新设备数据。</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手工维护</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点位手工维护功能可实现已有点位的信息查询、新增、修改、删除等。</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点位列表</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支持点位的搜索、分页展示、查看详情等功能。字段包括：设备编码、点位名称、IP地址、设备型号、朝向、经度、纬度、归类、所属区域。每个点位提供监控快照（甲方提供，上线时批量导入）。</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76</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点位导出</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支持点位数据查询结果的导出功能。</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77</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组别管理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组别管理功能可实现自定义组别，组别按树形结构展示，支持组别的新增、修改、删除操作。</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点位与组别关联信息</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针对每个组别，支持批量选定点位后进行关联，支持关联信息的新增和删除。分组按树形结构展示，方便在播放视频时按分组查看所需点位。</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79</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国标流点位统一管理</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设备信息标准化</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将GB 28181设备信息转换为与现有平台一致的监控点位信息格式，如点位名称、设备编码、状态、经纬度、归类、区域等字段映射。</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点位融合管理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在点位管理列表、地图展示模块中，合并海康插件设备与GB28181设备，支持统一搜索、分组、筛选、信息维护。</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设备状态同步</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实时同步GB28181设备状态（在线/离线）至现有平台，并更新地图图标与列表状态。</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申请管理</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申请填写</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在该模块提供各部委办局进行监控点位的权限申请，点击“发起申请”按钮，填写申请信息：</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申请人信息：申请人姓名、用户ID、部门（系统自动带出）。</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申请点位：可以根据名称、分类等进行筛选点位，可以一次选取多个点位进行申请。</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申请原因：填写申请原因。</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实时/录像选择：实时视频（默认开放）、录像回放（默认不开）。</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授权时间选择：有效期最长1年，到期前一个月提醒用户。</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IP访问权限：IP权限只支持清单列表，每行两个字段：责任人、访问电脑IP，第一行默认为本人、本机IP，点击加号可以增加一行。IP限制在视频播放时判断，不在规定IP范围内的禁止播放。</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暂存：填写申请内容后，可以进行暂存。</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样表生成</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暂存后，系统自动根据填写内容生成样表附件，提供下载；包括3个附件：申请表、点位附件、安全保密工作责任书，所下载附件已自动填入表单相关内容。</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84</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申请提交</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上传申请表、点位附件、安全保密工作责任书等签字后的扫描件PDF文件后，可以提交申请，提交后展示申请、审批的提示信息。</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申请修改</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暂存后，在提交申请之前，或者申请被驳回后，可以点击“编辑”进行修改、提交。</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进度查看</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申请人可以在申请列表查看自己的申请信息，查看处理的进度。</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87</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审批管理</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审批列表</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在审批管理模块，管理员可以查看申请的清单，支持申请人、审批状态、时间等条件的筛选，点击“查看”可以查看申请详情、当前审批进度等。</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申请审批</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待审批的申请，点击“审批”按钮，进入审批界面，可以查看申请详情、审批进度，并可进行审批操作。</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89</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审批流程</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申请审批由部门管理员进行操作：下载申请材料-&gt;部门审批通过-&gt;部门将下载的申请PDF打印给领导签字-&gt;上传签字PDF-&gt;开通权限。如果申请不符合要求，在开通权限之前可随时驳回。</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审批页面包括：通过、开通、驳回等操作功能。</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90</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门户用户申请审批</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在数字政府门户申请访问“鹰眼”汇聚平台，申请传送到本平台后，可以在该界面进行查看、审批，支持按姓名、来源、审核状态等进行筛选，点击“查看”可以查看申请详情，点击“审批”可以进入审批界面，可以选择用户所属部门，可以审批通过或不通过。</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数字政府用户申请信息管理</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数字政府用户申请信息管理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在数字政府门户申请访问“鹰眼”汇聚平台，用户信息传送到本平台后，可以在该界面进行查看、审批，支持按姓名、来源、审核状态等进行筛选，点击“查看”可以查看申请详情，点击“审批”可以进入审批界面，审批时可以选择/修改用户所属部门，可以审批通过或不通过。审批通过后，用户即可从数字政府门户一点登录到本系统。</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国标流点位申请审批管理</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视频流点位申请</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新增视频流点位的权限申请功能，此处申请只能选择视频流点位，原公安审批流程中只能选择控件类型点位。申请界面支持上传附件，无需下载样表。</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进度查看</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用户可以在申请列表查看自己的申请信息，查看处理的进度。</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申请修改</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申请被驳回后，可以点击“编辑”进行修改、提交。</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95</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审批列表</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新增视频流点位的审批管理模块，管理员可以查看申请的清单，支持申请人、审批状态、时间等条件的筛选，点击“查看”可以查看申请详情、当前审批进度等。</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96</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视频流点位审批</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新增视频流点位的权限审批功能，申请人提交后，由常州市武进区数据局负责审批。点击“审批”按钮，进入审批界面，可以审批通过或驳回，审批人员无需上传附件。</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97</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控件视频源视频查看</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点位选择</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页面左侧按分组以树状形式展示国标视频源的点位列表，可以切换全部/有权限点位，支持按点位名称等进行搜索，找到需要的监控点位后，点击即可查看视频。</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98</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视频直播</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开发基于GB 28181协议的视频直播页面。该模块支持多种分屏模式（如1路窗口、4路窗口和9路窗口），满足不同用户的观看需求。点击左边列表中的点位，可以在右边视频窗口中进行分屏播放。</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99</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录像回看</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开发基于GB 28181协议的录像的查看和回放功能，需具备权限。通过该模块，用户可以方便地查看不同时间段的录像内容。用户选择监控点位以后，可以通过输入起止时间来选择需要查看的录像内容，系统会根据用户的选择自动定位录像文件进行播放。</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国标流视频源视频查看</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点位选择</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页面左侧按分组以树状形式展示国标视频源的点位列表，可以切换全部/有权限点位，支持按点位名称等进行搜索，找到需要的监控点位后，点击即可查看视频。</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视频直播</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开发基于GB 28181协议的视频直播页面。该模块支持多种分屏模式（如1路窗口、4路窗口和9路窗口），满足不同用户的观看需求。点击左边列表中的点位，可以在右边视频窗口中进行分屏播放。</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录像回看</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开发基于GB 28181协议的录像的查看和回放功能，需具备权限。通过该模块，用户可以方便地查看不同时间段的录像内容。用户选择监控点位以后，可以通过输入起止时间来选择需要查看的录像内容，系统会根据用户的选择自动定位录像文件进行播放。</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空间资源与视频集成管理</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空间显示策略管理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子模块负责定义并维护地图场景下的可视化渲染规则，构建平台统一的空间显示策略库。通过预设多种地图缩放级别对应的图标显示规则与点位聚合策略，管理系统内所有监控设备的空间符号化方案。当摄像头具备经纬度信息时，自动调用对应的图标资源进行渲染；对于含朝向信息的设备，动态加载方向图标并维护其旋转参数，形成完整的设备空间符号化数据集，确保大规模点位在不同缩放层级下的最佳可视化效果与交互体验。</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空间资源交互查询</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建立摄像头空间位置与属性信息的双向查询机制，管理空间资源状态信息。用户通过地图点击可直接调取摄像头基础属性、实时状态并触发视频操作，形成空间位置与资源信息的联动查询体系。</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空间资源筛选策略</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构建基于属性规则的空间筛选引擎，管理空间筛选策略库。支持按分类、分组等条件生成空间筛选方案，自动定位并高亮目标设备，实现空间资源的条件化检索与可视化分析。</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106</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视频流空间映射管理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建立视频流与空间位置的动态绑定关系，维护视频流空间映射数据。通过浮窗/弹窗模式将实时视频与地理坐标精准关联，确保视频资源在空间上下文中的无缝集成与调取。</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107</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多维视图配置管理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管理不同视图模式的布局策略与显示规则，支持分屏模式与全地图模式的切换，适配监控指挥、空间分析等多场景业务需求。</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108</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多源协议空间融合</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构建统一的空间化数据融合模型，整合多源协议空间关系数据。将不同协议类型的摄像头资源（控件、GB28181）在空间维度进行标准化整合，形成统一的设备空间画像，支持跨协议资源的协同管理与分析。</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109</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空间视频调度服务</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建立基于空间位置的视频资源调度体系，管理空间视频服务策略。通过地图交互直接触发符合协议规范的视频服务，实现空间操作到视频资源的高效转化与调度，支持基于控件和GB 28181等协议的视频播放。</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权限访问策略</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权限访问策略</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本模块侧重于用户权限数据与点位访问控制的策略管理，通过权限验证机制实现点位的差异化展示与交互控制。在视频查看和地图展示模块中，系统默认呈现全部点位数据，但基于用户权限动态限制点位的可操作性：有权限的点位允许点击触发视频查看，无权限的点位则通过颜色区分（如灰色表示无权限），并禁止交互操作。同时，提供“有权限”筛选条件，使用户能够快速切换显示全部点位或仅限有权限的点位清单，优化权限数据的过滤与访问效率。</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水印管理策略</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全局安全水印</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系统所有页面自动施加全屏静态水印，水印内容集成用户部门、姓名、IP地址及时间戳（时间实时更新），形成不可移除的安全标识，用于审计追踪与权限验证。</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动态视频水印</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视频播放控件嵌入飘动式水印，水印字体大小随播放界面尺寸自适应调整，确保水印清晰可见且不影响观看，同时增强视频内容的防篡改与版权保护功能。</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个性化数据管理</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标签数据管理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用户可从预定义标签体系中选择多个标签为点位添加标注，系统记录标签操作者（用户名、单位）及时间戳。用户可修改或删除自身添加的标签，其他用户可查看标签信息，实现点元标签数据的协同维护与审计。</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工单数据流转</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针对摄像头故障或标签问题，用户可发起报障工单，工单支持附件上传、截屏和问题描述，并自动关联报障人用户信息。工单由运维单位处理，形成独立的故障工单数据流，确保问题追溯与解决。</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共享数据分发</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用户可将个人收藏分组共享给其他用户，共享数据通过系统消息推送，接收方可查看共享详情，实现收藏数据的跨用户传递与访问控制。</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用户配置数据</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支持用户自定义点位名称，该别名作为用户配置数据仅对用户本人可见，不影响系统原始点位名称，满足个性化识别需求。</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117</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系统管理</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系统用户信息可以是由本系统创建，也可以来源于数字政府门户，并且可以对用户信息、状态、角色权限等进行维护。页面左侧可按组织架构筛选用户，右侧上部可按用户名称、手机号、状态等查询，支持新增、修改、删除、导入、导出、重置密码、分配角色、查看关联设备等功能。</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118</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角色管理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角色管理支持按角色名称、权限、状态能进行搜索，支持角色的新增、修改、删除、导出、菜单权限、数据权限、分配用户等功能。角色权限管理主要用于系统管理层面的权限维护，视频查看权限由申请审批模块负责管理。</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12"/>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119</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权限统一控制</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两种协议的点位查看视频的权限由系统统一控制。</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120</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部门管理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部门组织架构支持按树形结构进行管理，支持按部门名称、状态进行搜索，支持部门的新增、修改、删除等功能。</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系统消息与通知管理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模块负责全平台通知数据的生成、分发与状态跟踪。系统根据预定义的业务规则（如审批流程状态变更、权限期限临近等）自动触发消息，构建结构化的通知数据记录。每条记录均包含消息类型、触发事件、发送对象、时间戳及阅读状态。该模块统一管理站内信与短信两种分发渠道，确保关键信息触达用户，并形成完整的通知审计日志。</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全局策略与元数据配置</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模块作为系统的“中枢”，对各类全局策略和基础元数据进行集中化管理。它定义了系统核心行为的参数，例如权限到期前的预警时间阈值，以及所有用户必须遵循的标准化标签体系选项。这些配置数据不属于动态的业务数据，而是支撑业务数据规范生成与流转的底层规则和元数据，确保了全平台数据的一致性与策略执行的可控性。</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系统行为数据管理与审计溯源</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全量行为数据采集与归档</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构建统一的行为数据采集体系，对所有用户操作、外部平台调用及接口请求进行无差别记录，形成完整的系统行为数据档案。该档案作为原始数据池，支持数据上传与长期归档，严格遵循网络安全管理办法的永久保存规定，确保数据的完整性与不可篡改性。</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业务操作行为数据</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门记录与视频业务核心流程相关的操作行为数据，如点位分组变更、视频直播、点播回放（精确至具体录像文件及时间点）等。该数据集支持按关键维度（如点位、操作人、部门）进行查询与统计分析，并提供详细的行为上下文，用于业务合规性与操作习惯分析。</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服务接口行为数据</w:t>
            </w:r>
            <w:r>
              <w:rPr>
                <w:rFonts w:hint="eastAsia" w:ascii="宋体" w:hAnsi="宋体" w:eastAsia="宋体" w:cs="宋体"/>
                <w:color w:val="000000"/>
                <w:sz w:val="24"/>
                <w:szCs w:val="24"/>
              </w:rPr>
            </w:r>
            <w:r/>
          </w:p>
        </w:tc>
        <w:tc>
          <w:tcPr>
            <w:tcW w:w="8235" w:type="dxa"/>
            <w:vAlign w:val="center"/>
            <w:textDirection w:val="lrTb"/>
            <w:noWrap w:val="false"/>
          </w:tcPr>
          <w:p>
            <w:pPr>
              <w:pStyle w:val="724"/>
              <w:ind w:firstLine="480"/>
              <w:keepLines w:val="0"/>
              <w:keepNext w:val="0"/>
              <w:pageBreakBefore w:val="0"/>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门记录所有通过API发生的交互行为数据，如门户申请、权限审批、点位信息同步等。此数据集按模块、操作人、操作类型等维度进行索引与存储，用于监控服务健康状况、追踪数据流转链路与审计接口调用合规性。</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126</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身份认证行为数据</w:t>
            </w:r>
            <w:r>
              <w:rPr>
                <w:rFonts w:hint="eastAsia" w:ascii="宋体" w:hAnsi="宋体" w:eastAsia="宋体" w:cs="宋体"/>
                <w:color w:val="000000"/>
                <w:sz w:val="24"/>
                <w:szCs w:val="24"/>
              </w:rPr>
            </w:r>
            <w:r/>
          </w:p>
        </w:tc>
        <w:tc>
          <w:tcPr>
            <w:tcW w:w="8235" w:type="dxa"/>
            <w:vAlign w:val="center"/>
            <w:textDirection w:val="lrTb"/>
            <w:noWrap w:val="false"/>
          </w:tcPr>
          <w:p>
            <w:pPr>
              <w:pStyle w:val="724"/>
              <w:ind w:firstLine="480"/>
              <w:keepLines w:val="0"/>
              <w:keepNext w:val="0"/>
              <w:pageBreakBefore w:val="0"/>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集中管理所有用户的身份认证尝试行为数据，包括成功与失败的登录记录。该数据集包含登录时戳、源地址、账户标识及认证结果等关键信息，是进行安全威胁分析、账号异常检测和访问源头追溯的重要依据。</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127</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合规数据报送</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责将平台内与视频业务相关的操作行为数据，通过标准协议（如syslog）实时、自动地推送至公安审计系统。此过程构建了平台内部行为数据与外部监管要求的桥梁，确保了关键审计数据在监管侧的永久备份与合规性。</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128</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多源行为数据融合</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实现对不同协议与接入方式（如GB 28181设备、插件模式点位）设备操作行为数据的统一采集与融合。将异构系统的行为日志标准化为统一的审计数据模型，消除了审计盲区，形成了全域、统一的设备操作行为视图。</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129</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系统集成与数据交换管理</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客户端集成组件管理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标准化JS接口封装视频核心能力（如实时预览、录像回放），为Windows系统下IE、Chrome、Firefox等浏览器环境提供统一的客户端交互集成方案。该组件作为前端能力基石，其版本、兼容性及功能集构成关键的集成元数据，确保外部Web页面视频功能的稳定调用。</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130</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身份认证与用户数据同步</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与数字政府门户间的信任关系与用户数据流。实现用户账号信息从门户到本系统的自动化同步与状态同步，并支持基于此信任关系的统一认证登录。此过程建立并维护着一套跨系统的身份映射与授权元数据，是实现单点登录与集中权限治理的基础。</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插件资源对外分发与审计</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责将插件协议视频资源安全、受控地分发给外部第三方平台。本模块制定并执行资源分发策略，对外部应用的身份、可访问的点位清单及操作权限进行扎口管理。同时，强制回收所有外部操作日志，形成完整的、跨系统的资源使用审计数据。</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标准视频流对外分发与审计</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负责基于国标协议的视频流资源对外分发。同样通过集中化的资源分发策略，管理外部系统对GB/T 28181点位的访问权限与清单。通过标准接口输出视频流，并确保所有访问行为产生的审计日志回传至本平台，实现内外部资源使用的一体化溯源。</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868"/>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国标设备与视频流资源管理</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信令数据与服务治理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负责全平台GB/T 28181信令数据交互与服务配置的统一管理。通过内置的信令服务模块，处理所有SIP协议通信。</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883"/>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视频流资源调度与策略分发</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作为统一的流媒体资源处理与调度中心，负责将接入的国标视频流转换为标准格式，并依据策略进行智能分发。</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135</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国标设备与媒体流资源接入管理</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国标设备身份与状态信息库</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本模块负责自动化采集、注册并维护所有GB/T 28181设备的身份信息与实时状态，在平台内形成一个权威的设备信息库。</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88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136</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媒体流资源的生产与调度</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本模块作为媒体流资源的“生产者”，负责将设备提供的原始媒体流转化为平台内标准化的、可调度的视频资源资产。</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137</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全景空间数据与AR资源管理</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全景设备与空间坐标信息库</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本模块负责对接AR鹰眼摄像机及关联存储设备，在平台内构建一个权威的全景设备空间信息库。</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138</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AR视频资源治理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本模块作为全景与细节视频资源的统一治理中心，负责将鹰眼设备提供的原始视频流转化为具备空间上下文的增强现实视频资产。</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139</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物联感知数据集成治理</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感知数据源接入与指标映射</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本模块负责定义和管理与所有外部物联平台的数据接入契约与转换规则，构建平台权威的外部数据源注册库。</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140</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标准化物联数据资产库</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本模块作为外部物联数据的汇聚与治理中心，对流入的原始数据进行校验、清洗与标准化，最终形成高质量的物联数据资产库。</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w:t>
            </w:r>
            <w:r>
              <w:rPr>
                <w:rFonts w:hint="eastAsia" w:ascii="宋体" w:hAnsi="宋体" w:eastAsia="宋体" w:cs="宋体"/>
                <w:color w:val="000000"/>
                <w:sz w:val="24"/>
                <w:szCs w:val="24"/>
              </w:rPr>
            </w:r>
            <w:r/>
          </w:p>
        </w:tc>
        <w:tc>
          <w:tcPr>
            <w:tcW w:w="78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融合通信子模块</w:t>
            </w:r>
            <w:r>
              <w:rPr>
                <w:rFonts w:hint="eastAsia" w:ascii="宋体" w:hAnsi="宋体" w:eastAsia="宋体" w:cs="宋体"/>
                <w:color w:val="000000"/>
                <w:sz w:val="24"/>
                <w:szCs w:val="24"/>
              </w:rPr>
            </w:r>
            <w:r/>
          </w:p>
        </w:tc>
        <w:tc>
          <w:tcPr>
            <w:tcW w:w="81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VOLTE通信子模块</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VOLTE通信子模块</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1、实现融合通信平台对VoLTE媒体流的处理和优化能力：</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提供媒体流处理功能：提供开发支持对VoLTE媒体流的转发、混合、编解码转换等操作，确保不同终端之间能够正常进行通信，提供媒体流的存储和回放功能，便于对重要通话内容进行记录和分析。</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提供编解码功能：提供适配VoLTE能力，支持AMR、AMR-WB语音编解码格式以及H.264视频编解码格式，确保与VoLTE终端的兼容性。</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2、实现VoLTE呼叫过程中的媒体流协商和终端处理能力。</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3、实现与移动、联通、电信IMS专线的无缝对接能力。支持直接呼叫智能安卓、鸿蒙手机的手机号码，完成一对一、一对多的高清视频通话功能。</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4、实现指挥员与现场人员之间的视频电话调度能力，支持现场视频回传功能。用户可通过手机以VoLTE视频通话的方式参与现场指挥调度，及时了解现场情况并下达调度指令。</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5、实现与其他类型终端（如会议终端、手机、固话、智能移动终端、数字集群设备等）的混合多方组会能力。</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6、实现通过拨号盘方式发起临时VoLTE视频呼叫的能力。</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7、实现通过预案调度组会，一键发起VoLTE视频通话的能力。</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8、实现结合GIS地图，一键图上VoLTE视频通话的功能能力。</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监控终端接入能力提升</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监控终端接入能力提升</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1、升级完成后，在原有融合通信调度平台监控接入量的基础上，增加20000个监控终端的接入与调度。</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2、接入类型包含监控摄像机、无线布控球、无线车载、无人机、单兵，执法记录仪、应急指挥箱等多种形态设备，支持设备单一接入或平台级联接入。</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3、支持接入设备的并发浏览和组会。</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w:t>
            </w:r>
            <w:r>
              <w:rPr>
                <w:rFonts w:hint="eastAsia" w:ascii="宋体" w:hAnsi="宋体" w:eastAsia="宋体" w:cs="宋体"/>
                <w:color w:val="000000"/>
                <w:sz w:val="24"/>
                <w:szCs w:val="24"/>
              </w:rPr>
            </w:r>
            <w:r/>
          </w:p>
        </w:tc>
        <w:tc>
          <w:tcPr>
            <w:tcW w:w="78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基层智能治理子模块</w:t>
            </w: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分析研判中心</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群组管理研判分析</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群组专题BI数据可视化决策看板，对群管理情况按区-镇（街道）-村（社区）-网格四级体系进行统计分析，包括纳管群总数、网格覆盖率、人口覆盖率、网格群及行业群的详细统计数据等，可通过可视化图表了解实时数据的变化趋势。用户可按业务不同维度，如群组数量统计、网格覆盖率、指定时间、部门等统计数据并支持导出相关数据报表。</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144</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人员流动研判分析</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专题BI数据可视化决策看板，对纳管群成员以及网格员添加的居民或企业负责人数据进行统计分析，包括成员总数、实名人数、新纳管成员数、流失成员数等，通过对成员变化动态感知人口流动情况。此外，支持通过可视化图表了解数据的变化趋势。用户可按业务不同维度，如成员数量统计、成员实名数统计、成员流动数据统计、指定时间、部门等统计数据并支持导出相关数据报表。</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145</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舆情感知研判分析</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舆情专题 BI 数据可视化决策看板，统计分析纳管群、纳管成员在群聊和私信沟通中触发的热点信息数据，包括高频关键词、高频策略的统计分析，以及高频触发关键词的纳管群和成员分析。用户可按业务不同维度，如热点信息统计、策略统计、敏感词统计、指定时间、部门等统计数据并支持导出相关数据报表。</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146</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政民沟通研判分析</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民沟通专题BI数据可视化决策看板，对政民沟通数据进行统计分析，包括纳管群、纳管成员在群内和私信中向网格员提出的问题或诉求数量、网格员对问题的回复率，以及高频进行政民沟通的纳管群和成员分析。用户可按业务不同维度，如政民沟通统计、沟通质检统计、网格员监督考评、指定时间、部门等统计数据并支持导出相关数据报表。</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147</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数据统计和报告</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依托DeepSeek模型，系统全面地对当前账号权限范畴内的所有群组会话进行深入挖掘与分析。从海量的交流信息中，智能提炼关键要点，生成近 7 日群组会话分析研判报告。该报告能清晰呈现群内热点话题走向，洞察潜在问题与发展趋势，为后续精准管理、科学决策提供详实且有力的依据，助力更高效地开展群组相关工作。</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148</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群组管理中心</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群管理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当前单位组织架构下纳管的全部群组，可按组织架构列表形式展示各群的核心信息，点击详情可查看该群的更多信息，详情中展示了所有的群成员、进群时间以及进群方式，点击群成员可以进一步查看成员信息。此外还可在列表根据业务需求对群设置标签、群类别、关注程度等。支持对群组进行查看新增、挂起、修改所属单位、管理员、关注情况等操作，支持对网格群、行业群、挂起群及解散群进行维护管理。</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149</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群详情</w:t>
            </w:r>
            <w:r>
              <w:rPr>
                <w:rFonts w:hint="eastAsia" w:ascii="宋体" w:hAnsi="宋体" w:eastAsia="宋体" w:cs="宋体"/>
                <w:color w:val="000000"/>
                <w:sz w:val="24"/>
                <w:szCs w:val="24"/>
              </w:rPr>
            </w:r>
            <w:r/>
          </w:p>
        </w:tc>
        <w:tc>
          <w:tcPr>
            <w:tcW w:w="8235" w:type="dxa"/>
            <w:vAlign w:val="center"/>
            <w:textDirection w:val="lrTb"/>
            <w:noWrap w:val="false"/>
          </w:tcPr>
          <w:p>
            <w:pPr>
              <w:pStyle w:val="724"/>
              <w:ind w:firstLine="480"/>
              <w:keepLines w:val="0"/>
              <w:keepNext w:val="0"/>
              <w:pageBreakBefore w:val="0"/>
              <w:spacing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显示群名称、群人数、所属部门、群分类、群标签、群主等基础信息，列表形式展示群内所有成员，点击成员可查看成员详情，支持通过昵称查找群成员。依托DeepSeek模型，针对当前群组，快速生成近一周会话摘要。模型精准抓取关键信息，提炼核心讨论内容、重要决策及待办事项，以简洁明了的文本呈现，即使面对大量群组对话，用户也能迅速掌握重点，为工作协调、信息汇总及管理决策提供高效助力，极大提升信息获取与处理效率。</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150</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群统计查询</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支持通过群名称、群所属部门、群类型、关注程度、群标签等多种维度对群组进行条件查询。</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群标签</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群标签管理页面。在群标签列表中可以查看当前所有的标签组和标签，并支持新建、修改、删除标签组及标签，可根据业务需要设置群类型如专属网格群、综合网格群，也可设置各类标签如志愿者群、党员群、消防安全群等。</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成员管理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列表形式展示所有纳管的成员，支持查看成员详情、对成员打标签、信息实名、标注关注程度、在职/离职继承等操作。对成员的身份进行管理，包括查询成员身份信息、新增成员身份类型、修改或删除身份信息。支持对成员实名化管理，对成员实名信息，包括如姓名、电话、详细地址、身份证号等信息进行增删改查操作。</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153</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成员详情</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成员详情内支持管理员查看和管理成员的基础信息、实名信息、成员画像、政民沟通记录、热点信息以及成员动态。</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成员标签</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居民标签是用于给不同的居民做属性标记使用，可根据工作条线和管理需求自定义大类和小类标签，包括对标签的增删改查操作，例如在党员大类下标注“流动党员、在职党员”、对弱势群体详细标注“残疾人、精神病患者”等，进行标签标注后管理员和网格员可快速通过标签快速检索相关人群，在与居民沟通交流时也可通过其标签信息直观了解其信息背景，便于更有针对性的进行管理和服务。</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155</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重复成员提醒</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重复成员提醒能帮助管理员自动对所有纳管群进行筛重，筛选出加入多个群的成员，并显示其加入的群。</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156</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成员变动提醒</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当有新成员添加网格员企业微信为好友时，自动生成新增成员提醒，网格员可查看其基础信息并在手机端对其进行网民实名备注。当有成员删除网格员企业微信好友时，自动生成流失成员提醒。</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157</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成员继承</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当网格员的工作岗位或服务范围发生变动时，可手动将其管理的成员分配至继任者，无需更换微信号或重新添加好友，实现成员对接的网格员无感切换。</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158</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群聊记录管理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支持网格群聊天记录全量采集与安全存储，方便网格员通过消息类型、时间等快速检索定位信息。管理员可一键上报舆情与诉求信息，实时追溯问题反馈全轨迹，助力生成闭环处理台账，提升基层治理效率。</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159</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舆情感知中心</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舆情管理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通过舆情管理搭建全面精准的监测体系，依托ERNIE、DeepSeek等模型对网络内容展开主动且全方位的舆情判定，涵盖以下多元能力：</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1.关键字词策略。</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2.文本审核。</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3.图像审核。</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4.音频审核。</w:t>
            </w:r>
            <w:r>
              <w:rPr>
                <w:rFonts w:hint="eastAsia" w:ascii="宋体" w:hAnsi="宋体" w:eastAsia="宋体" w:cs="宋体"/>
                <w:color w:val="000000"/>
                <w:sz w:val="24"/>
                <w:szCs w:val="24"/>
              </w:rPr>
            </w:r>
            <w:r/>
          </w:p>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5.视频审核。</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160</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诉求信息收集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自动收集群内关于办事、便民服务的答复情况并形成知识库。诉求类信息自动生成任务单转发至网格员自主认领反馈。</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关注群管理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当管理员对纳管群标注为重点关注或高度关注时，该群会纳入关注群管理，管理员可对关注群进行新增或删除，也可直接查看群内的消息动态。</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关注人管理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当管理员对纳管成员标注为重点关注或高度关注时，该成员会纳入关注人管理，管理员可对关注人进行新增或删除，也可直接查看该人员的消息动态。</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情绪分析</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可自动识别通用场景下中文主观文本情感极性，实时监测群内负面情绪与违规内容，即时向网格员推送通知，助力快速介入处理，维护网格群沟通秩序。</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工单管理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管理员或网格员可对重点舆情创建工单，平台支持对接第三方平台工单系统，在平台上报事件后同步到上级管理平台进行事件流转，同时将处置节点在本平台进行信息同步。</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165</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热点事件处置案例指引</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依托DeepSeek模型，针对网格群热点事件，自动匹配并推送相关处置案例指引。提供可参考的应对流程与方案，辅助网格员快速明确处置方向、提升响应效率，保障热点事件规范高效处理。</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166</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政民沟通中心</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政民沟通管理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依托DeepSeek模型，对政民沟通相关消息进行高效聚合处理。系统凭借强大的分析能力，精准剖析每一条消息，智能实现类型识别与归类。在这一过程中，系统会迅速向对应的网格员推送提醒，同时借助 DeepSeek 模型，针对每条消息生成智能分析及贴合实际的处置建议。</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167</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研判会商管理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工作人员提交申请的研判会商申请，以及会商群内成员对事件的会商记录进行采集、记录和管理。工作人员可将成员在群内提出的急难愁盼事件一键生成摘要转发至会商群，并自动提醒会商群内的领导、工作人员等成员对事件进行研判会商。</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168</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案例库</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支持管理员将政民沟通中工作人员回复或处置的优秀典型案例提交共享案例库进行统一管理，支持对案例库进行增删改查操作，以供其他工作人员学习、参考。</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169</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信息发布中心</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信息发布</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支持管理员依据组织架构等多个维度，综合群标签、群类型、群成员等属性，精准筛选不同群组及成员进行消息群发。可发送的内容格式丰富多样，涵盖文本、图片、视频、小程序、公众号、链接等，管理员还能直接从内容中心选取素材进行发送。</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170</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群自动群发</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员在创建群自动群发规则后，网格员通过推送的消息通知，在指定时间内给指定群发送指定内容。支持根据不同行为和场景定制群发信息规则，例如新群建立群发、每周定时群发、以及节假日特定日期群发等类型的规则。此外，平台对接常州气象台，并集成第三方气象 API，实现天气预报、极端天气预警群发等功能，为村社区管理与服务提供全面信息支撑。</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成员自动群发</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员在创建成员自动群发规则后，网格员通过推送的消息通知，在指定时间内给指定成员发送指定内容。支持根据不同成员行为和类型定制群发信息规则，例如：新成员添加网格员时群发、重要活动或节假日群发以及对特定标签成员群发等条件创建群发规则。</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政民朋友圈</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员可联动全体网格员完成一键群发朋友圈，管理员在平台编辑好朋友圈内容、发送范围和生效时间并点击发布，添加网格员为好友的成员即可在朋友圈浏览到管理员群发的朋友圈内容，此外还支持对朋友圈内容点赞或评论的成员自动打标签，实现自动信息标注管理。</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信息发布统计</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支持信息发布任务统计，可按信息不同维度如信息来源、发布时段等要素组合查询统计，可按配置自动生成统计报告。</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174</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小武小进AI助手</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知识库管理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管理员能够借助知识库管理功能，自行对AI网格助手进行调校。在编辑知识库后，AI网格助手回答问题时，会优先采用管理员在知识库中上传编辑的内容。</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175</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机器人管理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对AI智能助手群组机器人进行管理，包括使用微信登录绑定机器人、移除机器人以及监控机器人在线状态，此外，还可对机器人进行自我介绍、打招呼、内容风控等个性化编辑配置。</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176</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小武小进AI助手</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“小武”与“小进”，是基于武进形象精心塑造的两款IP智能体。它们具备跨平台优势，全面支持平台端、个人微信端以及企业微信端三端应用，方便用户随时随地使用。</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177</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restart"/>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系统管理</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账号管理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支持自定义账号、企业微信账号等用户管理，支持用户通过企业微信扫码登录，支持增删改查导入导出。</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178</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角色管理</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对用户角色进行配置，支持对角色增删改查以及配置不同功能权限和数据权限。</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179</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组织结构</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对系统组织结构进行管理，支持多级组织管理体系配置，支持增删改查以及导入导出。</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180</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操作日志</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对系统操作日志、登录日志进行管理和查询，用于系统的日常审计。</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会话存档</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会话存档（需账号开通企业微信会话存档功能）主要保存网格员所在的群内或和成员之间的对话信息，同时支持下载会话。数量10个*3年。购买企业微信会话存档服务，对接企业微信会话存档接口，接入企微数据进行业务处理。</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color w:val="000000"/>
                <w:sz w:val="24"/>
                <w:szCs w:val="24"/>
              </w:rPr>
            </w:r>
            <w:r/>
          </w:p>
        </w:tc>
        <w:tc>
          <w:tcPr>
            <w:tcW w:w="780" w:type="dxa"/>
            <w:vAlign w:val="center"/>
            <w:vMerge w:val="continue"/>
            <w:textDirection w:val="lrTb"/>
            <w:noWrap w:val="false"/>
          </w:tcPr>
          <w:p>
            <w:pPr>
              <w:pStyle w:val="724"/>
              <w:jc w:val="left"/>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1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cs="宋体"/>
                <w:b/>
                <w:bCs/>
                <w:color w:val="000000"/>
                <w:sz w:val="24"/>
                <w:lang w:bidi="ar"/>
              </w:rPr>
              <w:t xml:space="preserve">★</w:t>
            </w:r>
            <w:r>
              <w:rPr>
                <w:rFonts w:hint="eastAsia" w:ascii="宋体" w:hAnsi="宋体" w:eastAsia="宋体" w:cs="宋体"/>
                <w:color w:val="000000"/>
                <w:sz w:val="24"/>
                <w:szCs w:val="24"/>
              </w:rPr>
              <w:t xml:space="preserve">系统对接</w:t>
            </w:r>
            <w:r>
              <w:rPr>
                <w:rFonts w:hint="eastAsia" w:ascii="宋体" w:hAnsi="宋体" w:eastAsia="宋体" w:cs="宋体"/>
                <w:color w:val="000000"/>
                <w:sz w:val="24"/>
                <w:szCs w:val="24"/>
              </w:rPr>
            </w:r>
            <w:r/>
          </w:p>
        </w:tc>
        <w:tc>
          <w:tcPr>
            <w:tcW w:w="130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数字政府统一登录门户接入</w:t>
            </w:r>
            <w:r>
              <w:rPr>
                <w:rFonts w:hint="eastAsia" w:ascii="宋体" w:hAnsi="宋体" w:eastAsia="宋体" w:cs="宋体"/>
                <w:color w:val="000000"/>
                <w:sz w:val="24"/>
                <w:szCs w:val="24"/>
              </w:rPr>
            </w:r>
            <w:r/>
          </w:p>
        </w:tc>
        <w:tc>
          <w:tcPr>
            <w:tcW w:w="8235"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对接常州市数字政府统一身份认证系统，支持通过“我的常州”APP扫码等方式进行实名认证登录，并接入常州市数字政府统一平台的AI应用中心。</w:t>
            </w:r>
            <w:r>
              <w:rPr>
                <w:rFonts w:hint="eastAsia" w:ascii="宋体" w:hAnsi="宋体" w:eastAsia="宋体" w:cs="宋体"/>
                <w:b/>
                <w:bCs/>
                <w:i w:val="0"/>
                <w:iCs w:val="0"/>
                <w:color w:val="000000"/>
                <w:sz w:val="24"/>
                <w:szCs w:val="24"/>
                <w:u w:val="none"/>
                <w:lang w:val="en-US" w:eastAsia="zh-CN" w:bidi="ar"/>
              </w:rPr>
              <w:t xml:space="preserve">（提供投标人盖章的承诺函，格式自拟，如因投标单位虚假承诺导致项目后期无法成功实施或验收的，投标单位须承担相关法律责任）</w:t>
            </w:r>
            <w:r>
              <w:rPr>
                <w:rFonts w:hint="eastAsia" w:ascii="宋体" w:hAnsi="宋体" w:eastAsia="宋体" w:cs="宋体"/>
                <w:color w:val="000000"/>
                <w:sz w:val="24"/>
                <w:szCs w:val="24"/>
              </w:rPr>
            </w:r>
            <w:r/>
          </w:p>
        </w:tc>
        <w:tc>
          <w:tcPr>
            <w:tcW w:w="63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1"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rPr>
                <w:rFonts w:hint="eastAsia" w:ascii="宋体" w:hAnsi="宋体" w:eastAsia="宋体" w:cs="宋体"/>
                <w:color w:val="000000"/>
                <w:sz w:val="24"/>
                <w:szCs w:val="24"/>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183</w:t>
            </w:r>
            <w:r>
              <w:rPr>
                <w:rFonts w:hint="eastAsia" w:ascii="宋体" w:hAnsi="宋体" w:eastAsia="宋体" w:cs="宋体"/>
                <w:color w:val="000000"/>
                <w:sz w:val="24"/>
                <w:szCs w:val="24"/>
                <w:lang w:val="en-US" w:eastAsia="zh-CN"/>
              </w:rPr>
            </w:r>
            <w:r/>
          </w:p>
        </w:tc>
        <w:tc>
          <w:tcPr>
            <w:gridSpan w:val="3"/>
            <w:tcW w:w="2895"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VOLTE通信子模块部署节点</w:t>
            </w:r>
            <w:r>
              <w:rPr>
                <w:rFonts w:hint="eastAsia" w:ascii="宋体" w:hAnsi="宋体" w:eastAsia="宋体" w:cs="宋体"/>
                <w:color w:val="000000"/>
                <w:sz w:val="24"/>
                <w:szCs w:val="24"/>
              </w:rPr>
            </w:r>
            <w:r/>
          </w:p>
        </w:tc>
        <w:tc>
          <w:tcPr>
            <w:tcW w:w="8235" w:type="dxa"/>
            <w:vAlign w:val="top"/>
            <w:textDirection w:val="lrTb"/>
            <w:noWrap w:val="false"/>
          </w:tcPr>
          <w:p>
            <w:pPr>
              <w:pStyle w:val="724"/>
              <w:keepLines w:val="0"/>
              <w:keepNext w:val="0"/>
              <w:pageBreakBefore w:val="0"/>
              <w:spacing w:after="0" w:line="24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不低于1颗国产化处理器，不低于16nm工艺，集成不低于64个FTC662处理器核，工作主频2.2GHz~2.4GHz；不低于128GB内存；不低于1个M.2 240GB SSD；不低于3个3.5寸硬盘盒，支持2.5寸/3.5寸SATA机械硬盘或SSD固态硬盘；板载不低于2个PCIE 3.0插槽；不低于2个千兆RJ45电口，可选配不低于2个10Gb万兆SFP+光口；不低于1个VGA与USB二合一接口。</w:t>
            </w:r>
            <w:r>
              <w:rPr>
                <w:rFonts w:hint="eastAsia" w:ascii="宋体" w:hAnsi="宋体" w:eastAsia="宋体" w:cs="宋体"/>
                <w:color w:val="000000"/>
                <w:sz w:val="24"/>
                <w:szCs w:val="24"/>
                <w:lang w:val="en-US" w:eastAsia="zh-CN" w:bidi="ar-SA"/>
              </w:rPr>
            </w:r>
            <w:r/>
          </w:p>
        </w:tc>
        <w:tc>
          <w:tcPr>
            <w:tcW w:w="630" w:type="dxa"/>
            <w:vAlign w:val="top"/>
            <w:textDirection w:val="lrTb"/>
            <w:noWrap w:val="false"/>
          </w:tcPr>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bidi="ar-SA"/>
              </w:rPr>
            </w:r>
            <w:r/>
          </w:p>
        </w:tc>
        <w:tc>
          <w:tcPr>
            <w:tcW w:w="671" w:type="dxa"/>
            <w:vAlign w:val="top"/>
            <w:textDirection w:val="lrTb"/>
            <w:noWrap w:val="false"/>
          </w:tcPr>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lang w:val="en-US" w:eastAsia="zh-CN" w:bidi="ar-SA"/>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184</w:t>
            </w:r>
            <w:r>
              <w:rPr>
                <w:rFonts w:hint="eastAsia" w:ascii="宋体" w:hAnsi="宋体" w:eastAsia="宋体" w:cs="宋体"/>
                <w:color w:val="000000"/>
                <w:sz w:val="24"/>
                <w:szCs w:val="24"/>
                <w:lang w:val="en-US" w:eastAsia="zh-CN"/>
              </w:rPr>
            </w:r>
            <w:r/>
          </w:p>
        </w:tc>
        <w:tc>
          <w:tcPr>
            <w:gridSpan w:val="3"/>
            <w:tcW w:w="2895" w:type="dxa"/>
            <w:vAlign w:val="top"/>
            <w:textDirection w:val="lrTb"/>
            <w:noWrap w:val="false"/>
          </w:tcPr>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高清编码器</w:t>
            </w:r>
            <w:r>
              <w:rPr>
                <w:rFonts w:hint="eastAsia" w:ascii="宋体" w:hAnsi="宋体" w:eastAsia="宋体" w:cs="宋体"/>
                <w:color w:val="000000"/>
                <w:sz w:val="24"/>
                <w:szCs w:val="24"/>
                <w:lang w:val="en-US" w:eastAsia="zh-CN" w:bidi="ar-SA"/>
              </w:rPr>
            </w:r>
            <w:r/>
          </w:p>
        </w:tc>
        <w:tc>
          <w:tcPr>
            <w:tcW w:w="8235" w:type="dxa"/>
            <w:vAlign w:val="top"/>
            <w:textDirection w:val="lrTb"/>
            <w:noWrap w:val="false"/>
          </w:tcPr>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支持最大分辨率：3840*2160@30fps/ 1080P@60fp；</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视频编码标准支持H.265/H.264/MJPEG；</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音频编码标准支持PCMU（G.711u）、PCMA（G.711a）、G.722、AAC_LC、G.726、opus；</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视频联网协议支持GB-28181、ONVIF、RTMP、RTSP；</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视频接口支持SDI、HDMI、HDBaseT传输，支持8路光纤输出，支持8路HDBaseT内嵌音频输出；</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持4K输出，支持拼接输出</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单路光纤接口支持双路双向音频信号传输</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网络接口RJ45(10M/100M/1000M自适应网口)。</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支持接入武进区县城运中心显控平台产品，将下级街道城运指挥中心画面合成后同步传输至区城运中心。</w:t>
            </w:r>
            <w:r>
              <w:rPr>
                <w:rFonts w:hint="eastAsia" w:ascii="宋体" w:hAnsi="宋体" w:eastAsia="宋体" w:cs="宋体"/>
                <w:color w:val="000000"/>
                <w:sz w:val="24"/>
                <w:szCs w:val="24"/>
                <w:lang w:val="en-US" w:eastAsia="zh-CN" w:bidi="ar-SA"/>
              </w:rPr>
            </w:r>
            <w:r/>
          </w:p>
        </w:tc>
        <w:tc>
          <w:tcPr>
            <w:tcW w:w="630" w:type="dxa"/>
            <w:vAlign w:val="top"/>
            <w:textDirection w:val="lrTb"/>
            <w:noWrap w:val="false"/>
          </w:tcPr>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bidi="ar-SA"/>
              </w:rPr>
            </w:r>
            <w:r/>
          </w:p>
        </w:tc>
        <w:tc>
          <w:tcPr>
            <w:tcW w:w="671" w:type="dxa"/>
            <w:vAlign w:val="top"/>
            <w:textDirection w:val="lrTb"/>
            <w:noWrap w:val="false"/>
          </w:tcPr>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lang w:val="en-US" w:eastAsia="zh-CN" w:bidi="ar-SA"/>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185</w:t>
            </w:r>
            <w:r>
              <w:rPr>
                <w:rFonts w:hint="eastAsia" w:ascii="宋体" w:hAnsi="宋体" w:eastAsia="宋体" w:cs="宋体"/>
                <w:color w:val="000000"/>
                <w:sz w:val="24"/>
                <w:szCs w:val="24"/>
                <w:lang w:val="en-US" w:eastAsia="zh-CN"/>
              </w:rPr>
            </w:r>
            <w:r/>
          </w:p>
        </w:tc>
        <w:tc>
          <w:tcPr>
            <w:gridSpan w:val="3"/>
            <w:tcW w:w="2895" w:type="dxa"/>
            <w:vAlign w:val="top"/>
            <w:textDirection w:val="lrTb"/>
            <w:noWrap w:val="false"/>
          </w:tcPr>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视频会议终端</w:t>
            </w:r>
            <w:r>
              <w:rPr>
                <w:rFonts w:hint="eastAsia" w:ascii="宋体" w:hAnsi="宋体" w:eastAsia="宋体" w:cs="宋体"/>
                <w:color w:val="000000"/>
                <w:sz w:val="24"/>
                <w:szCs w:val="24"/>
                <w:lang w:val="en-US" w:eastAsia="zh-CN" w:bidi="ar-SA"/>
              </w:rPr>
            </w:r>
            <w:r/>
          </w:p>
        </w:tc>
        <w:tc>
          <w:tcPr>
            <w:tcW w:w="8235" w:type="dxa"/>
            <w:vAlign w:val="top"/>
            <w:textDirection w:val="lrTb"/>
            <w:noWrap w:val="false"/>
          </w:tcPr>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终端采用国产嵌入式操作系统。</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终端核心芯片如音视频编解码单元、CPU处理单元、电源芯片、时钟芯片等均采用国产化器件。</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支持ITU-T H.323和IETF SIP通信标准，会议速率支持128Kbps－8Mbps。</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支持H.264、H.264 High Profile、H.265视频协议。</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支持G.711、G.722、G.728、G.722.1AnnexC、G.719、MPEG4-AAC LC/LD、Opus等音频协议，可达到20KHz以上的宽频效果。</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支持4K30、1080p60、1080p30、720p60、720p30高清分辨率，并向下兼容4CIF、CIF标清分辨率。</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支持不少于2路高清视频输入接口、2路高清输出接口。</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不少于5进5出独立的音频输入输出接口支持选配触控平板，采用不小于10英寸触控平板，可实现呼叫、参加、创建会议、一键加入虚拟会议、组织架构、静音/哑音、音量调节、内容共享、摄像头控制、预置位操作、申请主席/发言人、指定主席发言人、添加/删除与会方、退出/结束会议等功能</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支持智能语音控制，支持通过语音助手加入会议，支持通过语音助手进行会议控制（调节音量、邀请终端、发送内容共享、延长会议、点名选看）</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数据会议功能，可实现数据材料的共享、协作等；支持绘制、擦除、标注、铅笔颜色和线条自定义、撤销/恢复等功能支持把含同声字幕的图像发送给非智能终端，使其他非智能终端会场也可看到会议同声字幕。</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支持云虚拟会议室功能，终端注册入网后，可实时获取当前已创建的虚拟会议室列表及状态（预约或会议中），可以直接选择需要参加的虚拟会议室加入。</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支持不低于120个摄像机预置位存储和调用，支持摄像机预置位快照及预览功能，可直观地显示预置位场景。</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系统具有字幕叠加功能，支持在本地图像不同位置叠加台标、横幅、滚动字幕。</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终端配套的遥控器采用ZigBee控制，在不低于15米可控范围内，控制信号不会被遮挡。</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终端支持国家密码局认定的国产密码算法，保证信息安全自主可控。支持SM1、SM2、SM3、SM4等国密加密算法。支持防火墙和NAT穿越。</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具备较强的网络抗丢包能力，在IP网络达到50%丢包率情况下语音清晰连续、视频清晰流畅、无马赛克，75%的丢包率情况下声音清晰流畅、可准确理解。</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支持接入大数据管理中心“一网统管”融合通讯平台，实现统一调度管理。</w:t>
            </w:r>
            <w:r>
              <w:rPr>
                <w:rFonts w:hint="eastAsia" w:ascii="宋体" w:hAnsi="宋体" w:eastAsia="宋体" w:cs="宋体"/>
                <w:color w:val="000000"/>
                <w:sz w:val="24"/>
                <w:szCs w:val="24"/>
                <w:lang w:val="en-US" w:eastAsia="zh-CN" w:bidi="ar-SA"/>
              </w:rPr>
            </w:r>
            <w:r/>
          </w:p>
        </w:tc>
        <w:tc>
          <w:tcPr>
            <w:tcW w:w="630" w:type="dxa"/>
            <w:vAlign w:val="top"/>
            <w:textDirection w:val="lrTb"/>
            <w:noWrap w:val="false"/>
          </w:tcPr>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bidi="ar-SA"/>
              </w:rPr>
            </w:r>
            <w:r/>
          </w:p>
        </w:tc>
        <w:tc>
          <w:tcPr>
            <w:tcW w:w="671" w:type="dxa"/>
            <w:vAlign w:val="top"/>
            <w:textDirection w:val="lrTb"/>
            <w:noWrap w:val="false"/>
          </w:tcPr>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lang w:val="en-US" w:eastAsia="zh-CN" w:bidi="ar-SA"/>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tcW w:w="480" w:type="dxa"/>
            <w:vAlign w:val="center"/>
            <w:textDirection w:val="lrTb"/>
            <w:noWrap w:val="false"/>
          </w:tcPr>
          <w:p>
            <w:pPr>
              <w:pStyle w:val="724"/>
              <w:jc w:val="center"/>
              <w:keepLines w:val="0"/>
              <w:keepNext w:val="0"/>
              <w:pageBreakBefore w:val="0"/>
              <w:spacing w:line="240" w:lineRule="atLeas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186</w:t>
            </w:r>
            <w:r>
              <w:rPr>
                <w:rFonts w:hint="eastAsia" w:ascii="宋体" w:hAnsi="宋体" w:eastAsia="宋体" w:cs="宋体"/>
                <w:color w:val="000000"/>
                <w:sz w:val="24"/>
                <w:szCs w:val="24"/>
                <w:lang w:val="en-US" w:eastAsia="zh-CN"/>
              </w:rPr>
            </w:r>
            <w:r/>
          </w:p>
        </w:tc>
        <w:tc>
          <w:tcPr>
            <w:gridSpan w:val="3"/>
            <w:tcW w:w="2895" w:type="dxa"/>
            <w:vAlign w:val="top"/>
            <w:textDirection w:val="lrTb"/>
            <w:noWrap w:val="false"/>
          </w:tcPr>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视频会议摄像机</w:t>
            </w:r>
            <w:r>
              <w:rPr>
                <w:rFonts w:hint="eastAsia" w:ascii="宋体" w:hAnsi="宋体" w:eastAsia="宋体" w:cs="宋体"/>
                <w:color w:val="000000"/>
                <w:sz w:val="24"/>
                <w:szCs w:val="24"/>
                <w:lang w:val="en-US" w:eastAsia="zh-CN" w:bidi="ar-SA"/>
              </w:rPr>
            </w:r>
            <w:r/>
          </w:p>
        </w:tc>
        <w:tc>
          <w:tcPr>
            <w:tcW w:w="8235" w:type="dxa"/>
            <w:vAlign w:val="top"/>
            <w:textDirection w:val="lrTb"/>
            <w:noWrap w:val="false"/>
          </w:tcPr>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支持桌面、三脚架正装或吊顶倒装等多种安装方式，可按用户需求进行安装。</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镜头采用不小于1/2.8" CMOS，支持1080p30、1080p25、720p60、720p50等高清信号输出。</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支持不小于12倍光学变焦。支持广角镜头，水平视角不小于72°。</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支持视频、供电、控制三线合一</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可通过网线作为传输介质，在不增加任何硬件设备的情况下实现1080p60高清信号不低于100米的无衰减传输。</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视频输出支持SDI、DVI、HDBaseT接口支持所有高清视频接口同时输出图像。</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支持RS422控制接口，支持标准VISCA协议的菊花链控制。</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视频接口输出分辨率可自适应</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支持全中文OSD菜单，方便调试。</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支持自动白平衡、自动曝光、自动聚焦等功能。</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水平转动范围：≥ ±160°，垂直转动范围：≥ -90°～50°自带OLED显示屏，可方便显示视频输出分辨率。</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支持倒装时图像自动翻转。</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支持红外透传功能，支持终端遥控器通过摄像机控制终端，方便调试。</w:t>
            </w:r>
            <w:r>
              <w:rPr>
                <w:rFonts w:hint="eastAsia" w:ascii="宋体" w:hAnsi="宋体" w:eastAsia="宋体" w:cs="宋体"/>
                <w:color w:val="000000"/>
                <w:sz w:val="24"/>
                <w:szCs w:val="24"/>
              </w:rPr>
            </w:r>
            <w:r/>
          </w:p>
          <w:p>
            <w:pPr>
              <w:pStyle w:val="724"/>
              <w:keepLines w:val="0"/>
              <w:keepNext w:val="0"/>
              <w:pageBreakBefore w:val="0"/>
              <w:spacing w:after="0" w:line="24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支持ZigBee控制，控制信号不怕被遮挡、可控范围更大。</w:t>
            </w:r>
            <w:r>
              <w:rPr>
                <w:rFonts w:hint="eastAsia" w:ascii="宋体" w:hAnsi="宋体" w:eastAsia="宋体" w:cs="宋体"/>
                <w:color w:val="000000"/>
                <w:sz w:val="24"/>
                <w:szCs w:val="24"/>
                <w:lang w:val="en-US" w:eastAsia="zh-CN" w:bidi="ar-SA"/>
              </w:rPr>
            </w:r>
            <w:r/>
          </w:p>
        </w:tc>
        <w:tc>
          <w:tcPr>
            <w:tcW w:w="630" w:type="dxa"/>
            <w:vAlign w:val="top"/>
            <w:textDirection w:val="lrTb"/>
            <w:noWrap w:val="false"/>
          </w:tcPr>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bidi="ar-SA"/>
              </w:rPr>
            </w:r>
            <w:r/>
          </w:p>
        </w:tc>
        <w:tc>
          <w:tcPr>
            <w:tcW w:w="671" w:type="dxa"/>
            <w:vAlign w:val="top"/>
            <w:textDirection w:val="lrTb"/>
            <w:noWrap w:val="false"/>
          </w:tcPr>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24"/>
              <w:jc w:val="center"/>
              <w:keepLines w:val="0"/>
              <w:keepNext w:val="0"/>
              <w:pageBreakBefore w:val="0"/>
              <w:spacing w:after="0" w:line="240" w:lineRule="atLeas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lang w:val="en-US" w:eastAsia="zh-CN" w:bidi="ar-SA"/>
              </w:rPr>
            </w:r>
            <w:r/>
          </w:p>
        </w:tc>
        <w:tc>
          <w:tcPr>
            <w:tcW w:w="1252" w:type="dxa"/>
            <w:vAlign w:val="center"/>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gridSpan w:val="4"/>
            <w:tcW w:w="3375" w:type="dxa"/>
            <w:vAlign w:val="center"/>
            <w:textDirection w:val="lrTb"/>
            <w:noWrap w:val="false"/>
          </w:tcPr>
          <w:p>
            <w:pPr>
              <w:pStyle w:val="724"/>
              <w:keepLines w:val="0"/>
              <w:keepNext w:val="0"/>
              <w:pageBreakBefore w:val="0"/>
              <w:spacing w:line="240" w:lineRule="atLeast"/>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bidi="ar"/>
              </w:rPr>
              <w:t xml:space="preserve">投标总价（大写）</w:t>
            </w:r>
            <w:r>
              <w:rPr>
                <w:rFonts w:hint="eastAsia" w:ascii="宋体" w:hAnsi="宋体" w:eastAsia="宋体" w:cs="宋体"/>
                <w:b/>
                <w:bCs/>
                <w:color w:val="000000"/>
                <w:sz w:val="24"/>
                <w:szCs w:val="24"/>
                <w:lang w:val="en-US" w:eastAsia="zh-CN" w:bidi="ar-SA"/>
              </w:rPr>
            </w:r>
            <w:r/>
          </w:p>
        </w:tc>
        <w:tc>
          <w:tcPr>
            <w:gridSpan w:val="4"/>
            <w:tcW w:w="10788" w:type="dxa"/>
            <w:vAlign w:val="top"/>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0"/>
        </w:trPr>
        <w:tc>
          <w:tcPr>
            <w:gridSpan w:val="4"/>
            <w:tcW w:w="3375" w:type="dxa"/>
            <w:vAlign w:val="center"/>
            <w:textDirection w:val="lrTb"/>
            <w:noWrap w:val="false"/>
          </w:tcPr>
          <w:p>
            <w:pPr>
              <w:pStyle w:val="724"/>
              <w:keepLines w:val="0"/>
              <w:keepNext w:val="0"/>
              <w:pageBreakBefore w:val="0"/>
              <w:spacing w:line="240" w:lineRule="atLeast"/>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bidi="ar"/>
              </w:rPr>
              <w:t xml:space="preserve">投标总价（小写）</w:t>
            </w:r>
            <w:r>
              <w:rPr>
                <w:rFonts w:hint="eastAsia" w:ascii="宋体" w:hAnsi="宋体" w:eastAsia="宋体" w:cs="宋体"/>
                <w:b/>
                <w:bCs/>
                <w:color w:val="000000"/>
                <w:sz w:val="24"/>
                <w:szCs w:val="24"/>
                <w:lang w:val="en-US" w:eastAsia="zh-CN" w:bidi="ar-SA"/>
              </w:rPr>
            </w:r>
            <w:r/>
          </w:p>
        </w:tc>
        <w:tc>
          <w:tcPr>
            <w:gridSpan w:val="4"/>
            <w:tcW w:w="10788" w:type="dxa"/>
            <w:vAlign w:val="top"/>
            <w:textDirection w:val="lrTb"/>
            <w:noWrap w:val="false"/>
          </w:tcPr>
          <w:p>
            <w:pPr>
              <w:pStyle w:val="724"/>
              <w:keepLines w:val="0"/>
              <w:keepNext w:val="0"/>
              <w:pageBreakBefore w:val="0"/>
              <w:spacing w:line="24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24"/>
        <w:jc w:val="left"/>
        <w:keepLines w:val="0"/>
        <w:keepNext w:val="0"/>
        <w:pageBreakBefore w:val="0"/>
        <w:spacing w:after="0" w:line="288" w:lineRule="auto"/>
        <w:widowControl w:val="off"/>
        <w:tabs>
          <w:tab w:val="left" w:pos="1800" w:leader="none"/>
          <w:tab w:val="left" w:pos="5580" w:leader="none"/>
        </w:tabs>
        <w:rPr>
          <w:rFonts w:hint="eastAsia" w:ascii="宋体" w:hAnsi="宋体" w:cs="楷体"/>
          <w:color w:val="000000"/>
          <w:sz w:val="24"/>
          <w:highlight w:val="none"/>
        </w:rPr>
      </w:pPr>
      <w:r>
        <w:rPr>
          <w:rFonts w:ascii="宋体" w:hAnsi="宋体" w:cs="楷体"/>
          <w:color w:val="000000"/>
          <w:sz w:val="24"/>
        </w:rPr>
        <w:t xml:space="preserve">注：</w:t>
      </w:r>
      <w:bookmarkEnd w:id="304"/>
      <w:r>
        <w:rPr>
          <w:rFonts w:ascii="宋体" w:hAnsi="宋体" w:cs="楷体"/>
          <w:b/>
          <w:bCs/>
          <w:color w:val="000000"/>
          <w:sz w:val="24"/>
          <w:highlight w:val="none"/>
        </w:rPr>
        <w:t xml:space="preserve">1</w:t>
      </w:r>
      <w:r>
        <w:rPr>
          <w:rFonts w:hint="eastAsia" w:ascii="宋体" w:hAnsi="宋体" w:cs="楷体"/>
          <w:b/>
          <w:bCs/>
          <w:color w:val="000000"/>
          <w:sz w:val="24"/>
          <w:highlight w:val="none"/>
        </w:rPr>
        <w:t xml:space="preserve">、</w:t>
      </w:r>
      <w:r>
        <w:rPr>
          <w:rFonts w:ascii="宋体" w:hAnsi="宋体" w:cs="楷体"/>
          <w:b/>
          <w:bCs/>
          <w:color w:val="000000"/>
          <w:sz w:val="24"/>
          <w:highlight w:val="none"/>
        </w:rPr>
        <w:t xml:space="preserve">如果不提供</w:t>
      </w:r>
      <w:r>
        <w:rPr>
          <w:rFonts w:hint="eastAsia" w:ascii="宋体" w:hAnsi="宋体" w:cs="楷体"/>
          <w:b/>
          <w:bCs/>
          <w:color w:val="000000"/>
          <w:sz w:val="24"/>
          <w:highlight w:val="none"/>
        </w:rPr>
        <w:t xml:space="preserve">明细</w:t>
      </w:r>
      <w:r>
        <w:rPr>
          <w:rFonts w:ascii="宋体" w:hAnsi="宋体" w:cs="楷体"/>
          <w:b/>
          <w:bCs/>
          <w:color w:val="000000"/>
          <w:sz w:val="24"/>
          <w:highlight w:val="none"/>
        </w:rPr>
        <w:t xml:space="preserve">报价将视为没有实质性响应</w:t>
      </w:r>
      <w:r>
        <w:rPr>
          <w:rFonts w:hint="eastAsia" w:ascii="宋体" w:hAnsi="宋体" w:cs="楷体"/>
          <w:b/>
          <w:bCs/>
          <w:color w:val="000000"/>
          <w:sz w:val="24"/>
          <w:highlight w:val="none"/>
        </w:rPr>
        <w:t xml:space="preserve">招标</w:t>
      </w:r>
      <w:r>
        <w:rPr>
          <w:rFonts w:ascii="宋体" w:hAnsi="宋体" w:cs="楷体"/>
          <w:b/>
          <w:bCs/>
          <w:color w:val="000000"/>
          <w:sz w:val="24"/>
          <w:highlight w:val="none"/>
        </w:rPr>
        <w:t xml:space="preserve">文件。</w:t>
      </w:r>
      <w:r>
        <w:rPr>
          <w:rFonts w:hint="eastAsia" w:ascii="宋体" w:hAnsi="宋体" w:cs="楷体"/>
          <w:color w:val="000000"/>
          <w:sz w:val="24"/>
          <w:highlight w:val="none"/>
        </w:rPr>
      </w:r>
      <w:r/>
    </w:p>
    <w:p>
      <w:pPr>
        <w:pStyle w:val="724"/>
        <w:ind w:firstLine="482"/>
        <w:jc w:val="left"/>
        <w:keepLines w:val="0"/>
        <w:keepNext w:val="0"/>
        <w:pageBreakBefore w:val="0"/>
        <w:spacing w:after="0" w:line="288" w:lineRule="auto"/>
        <w:widowControl w:val="off"/>
        <w:tabs>
          <w:tab w:val="left" w:pos="1800" w:leader="none"/>
          <w:tab w:val="left" w:pos="5580" w:leader="none"/>
        </w:tabs>
        <w:rPr>
          <w:rFonts w:hint="eastAsia" w:ascii="宋体" w:hAnsi="宋体" w:eastAsia="宋体" w:cs="楷体"/>
          <w:b/>
          <w:bCs/>
          <w:color w:val="000000"/>
          <w:sz w:val="24"/>
          <w:highlight w:val="none"/>
        </w:rPr>
      </w:pPr>
      <w:r>
        <w:rPr>
          <w:rFonts w:hint="eastAsia" w:ascii="宋体" w:hAnsi="宋体" w:eastAsia="宋体" w:cs="楷体"/>
          <w:b/>
          <w:bCs/>
          <w:color w:val="000000"/>
          <w:sz w:val="24"/>
          <w:highlight w:val="none"/>
          <w:lang w:eastAsia="zh-CN"/>
        </w:rPr>
        <w:t xml:space="preserve">2.</w:t>
      </w:r>
      <w:r>
        <w:rPr>
          <w:rFonts w:hint="eastAsia" w:ascii="宋体" w:hAnsi="宋体" w:eastAsia="宋体" w:cs="楷体"/>
          <w:b/>
          <w:bCs/>
          <w:color w:val="000000"/>
          <w:sz w:val="24"/>
          <w:highlight w:val="none"/>
        </w:rPr>
        <w:t xml:space="preserve">本项目投标报价为固定总价报价，“投标总报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过程中产生的费用由投标人自行承担，采购人不再支付其他任何费用。</w:t>
      </w:r>
      <w:r>
        <w:rPr>
          <w:rFonts w:hint="eastAsia" w:ascii="宋体" w:hAnsi="宋体" w:eastAsia="宋体" w:cs="楷体"/>
          <w:b/>
          <w:bCs/>
          <w:color w:val="000000"/>
          <w:sz w:val="24"/>
          <w:highlight w:val="none"/>
        </w:rPr>
      </w:r>
      <w:r/>
    </w:p>
    <w:p>
      <w:pPr>
        <w:pStyle w:val="724"/>
        <w:ind w:firstLine="482"/>
        <w:jc w:val="left"/>
        <w:keepLines w:val="0"/>
        <w:keepNext w:val="0"/>
        <w:pageBreakBefore w:val="0"/>
        <w:spacing w:after="0" w:line="288" w:lineRule="auto"/>
        <w:widowControl w:val="off"/>
        <w:tabs>
          <w:tab w:val="left" w:pos="1800" w:leader="none"/>
          <w:tab w:val="left" w:pos="5580" w:leader="none"/>
        </w:tabs>
        <w:rPr>
          <w:rFonts w:ascii="宋体" w:hAnsi="宋体" w:eastAsia="宋体" w:cs="楷体"/>
          <w:b/>
          <w:bCs/>
          <w:color w:val="000000"/>
          <w:sz w:val="24"/>
          <w:highlight w:val="none"/>
        </w:rPr>
      </w:pPr>
      <w:r>
        <w:rPr>
          <w:rFonts w:hint="eastAsia" w:ascii="宋体" w:hAnsi="宋体" w:eastAsia="宋体" w:cs="楷体"/>
          <w:b/>
          <w:bCs/>
          <w:color w:val="000000"/>
          <w:sz w:val="24"/>
          <w:highlight w:val="none"/>
          <w:lang w:eastAsia="zh-CN"/>
        </w:rPr>
        <w:t xml:space="preserve">3.</w:t>
      </w:r>
      <w:r>
        <w:rPr>
          <w:rFonts w:hint="eastAsia" w:ascii="宋体" w:hAnsi="宋体" w:eastAsia="宋体" w:cs="楷体"/>
          <w:b/>
          <w:bCs/>
          <w:color w:val="000000"/>
          <w:sz w:val="24"/>
          <w:highlight w:val="none"/>
        </w:rPr>
        <w:t xml:space="preserve">本表行数可以按照项目分项情况增加。</w:t>
      </w:r>
      <w:r>
        <w:rPr>
          <w:rFonts w:ascii="宋体" w:hAnsi="宋体" w:eastAsia="宋体" w:cs="楷体"/>
          <w:b/>
          <w:bCs/>
          <w:color w:val="000000"/>
          <w:sz w:val="24"/>
          <w:highlight w:val="none"/>
        </w:rPr>
        <w:t xml:space="preserve">各项的详细规格</w:t>
      </w:r>
      <w:r>
        <w:rPr>
          <w:rFonts w:hint="eastAsia" w:ascii="宋体" w:hAnsi="宋体" w:eastAsia="宋体" w:cs="楷体"/>
          <w:b/>
          <w:bCs/>
          <w:color w:val="000000"/>
          <w:sz w:val="24"/>
          <w:highlight w:val="none"/>
        </w:rPr>
        <w:t xml:space="preserve">、技术参数如表格中填写不下的</w:t>
      </w:r>
      <w:r>
        <w:rPr>
          <w:rFonts w:ascii="宋体" w:hAnsi="宋体" w:eastAsia="宋体" w:cs="楷体"/>
          <w:b/>
          <w:bCs/>
          <w:color w:val="000000"/>
          <w:sz w:val="24"/>
          <w:highlight w:val="none"/>
        </w:rPr>
        <w:t xml:space="preserve">，可</w:t>
      </w:r>
      <w:r>
        <w:rPr>
          <w:rFonts w:hint="eastAsia" w:ascii="宋体" w:hAnsi="宋体" w:eastAsia="宋体" w:cs="楷体"/>
          <w:b/>
          <w:bCs/>
          <w:color w:val="000000"/>
          <w:sz w:val="24"/>
          <w:highlight w:val="none"/>
        </w:rPr>
        <w:t xml:space="preserve">以逐项</w:t>
      </w:r>
      <w:r>
        <w:rPr>
          <w:rFonts w:ascii="宋体" w:hAnsi="宋体" w:eastAsia="宋体" w:cs="楷体"/>
          <w:b/>
          <w:bCs/>
          <w:color w:val="000000"/>
          <w:sz w:val="24"/>
          <w:highlight w:val="none"/>
        </w:rPr>
        <w:t xml:space="preserve">另页描述。</w:t>
      </w:r>
      <w:r>
        <w:rPr>
          <w:rFonts w:ascii="宋体" w:hAnsi="宋体" w:eastAsia="宋体" w:cs="楷体"/>
          <w:b/>
          <w:bCs/>
          <w:color w:val="000000"/>
          <w:sz w:val="24"/>
          <w:highlight w:val="none"/>
        </w:rPr>
      </w:r>
      <w:r/>
    </w:p>
    <w:p>
      <w:pPr>
        <w:pStyle w:val="724"/>
        <w:ind w:firstLine="482"/>
        <w:jc w:val="left"/>
        <w:keepLines w:val="0"/>
        <w:keepNext w:val="0"/>
        <w:pageBreakBefore w:val="0"/>
        <w:spacing w:after="0" w:line="288" w:lineRule="auto"/>
        <w:widowControl w:val="off"/>
        <w:tabs>
          <w:tab w:val="left" w:pos="1800" w:leader="none"/>
          <w:tab w:val="left" w:pos="5580" w:leader="none"/>
        </w:tabs>
        <w:rPr>
          <w:rFonts w:hint="eastAsia" w:ascii="宋体" w:hAnsi="宋体" w:eastAsia="宋体" w:cs="Times New Roman"/>
          <w:b/>
          <w:bCs/>
          <w:color w:val="000000"/>
          <w:sz w:val="24"/>
          <w:szCs w:val="24"/>
          <w:lang w:val="en-US" w:eastAsia="zh-CN" w:bidi="ar-SA"/>
        </w:rPr>
      </w:pPr>
      <w:r>
        <w:rPr>
          <w:rFonts w:hint="eastAsia" w:ascii="宋体" w:hAnsi="宋体" w:eastAsia="宋体" w:cs="楷体"/>
          <w:b/>
          <w:bCs/>
          <w:color w:val="000000"/>
          <w:sz w:val="24"/>
          <w:highlight w:val="none"/>
          <w:lang w:val="en-US" w:eastAsia="zh-CN"/>
        </w:rPr>
        <w:t xml:space="preserve">4.投标单位须配合完成常州市武进区数字政府一体化平台建设项目（物联感知和AI智能分析模块）应用场景中所产生的公共数据资源登记或数据知识产权登记（至少1项），并承担</w:t>
      </w:r>
      <w:r>
        <w:rPr>
          <w:rFonts w:hint="eastAsia" w:ascii="宋体" w:hAnsi="宋体" w:eastAsia="宋体" w:cs="Times New Roman"/>
          <w:b/>
          <w:bCs/>
          <w:color w:val="000000"/>
          <w:sz w:val="24"/>
          <w:szCs w:val="24"/>
          <w:lang w:val="en-US" w:eastAsia="zh-CN" w:bidi="ar-SA"/>
        </w:rPr>
        <w:t xml:space="preserve">登记过程中产生的质量评估、法律与合规服务、资产评估以及登记与确权过程中产生的各类服务费。</w:t>
      </w:r>
      <w:r>
        <w:rPr>
          <w:rFonts w:hint="eastAsia" w:ascii="宋体" w:hAnsi="宋体" w:eastAsia="宋体" w:cs="Times New Roman"/>
          <w:b/>
          <w:bCs/>
          <w:color w:val="000000"/>
          <w:sz w:val="24"/>
          <w:szCs w:val="24"/>
          <w:lang w:val="en-US" w:eastAsia="zh-CN" w:bidi="ar-SA"/>
        </w:rPr>
      </w:r>
      <w:r/>
    </w:p>
    <w:p>
      <w:pPr>
        <w:pStyle w:val="736"/>
        <w:keepLines w:val="0"/>
        <w:keepNext w:val="0"/>
        <w:pageBreakBefore w:val="0"/>
        <w:spacing w:before="0" w:line="288" w:lineRule="auto"/>
        <w:widowControl w:val="off"/>
        <w:tabs>
          <w:tab w:val="left" w:pos="567" w:leader="none"/>
        </w:tabs>
        <w:rPr>
          <w:rFonts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5.该项目属于服务类，在填写《中小企业声明函》时，不对VOLTE通信子模块部署节点、高清编码器、视频会议终端、视频会议摄像机等硬件产品的制造商作要求。</w:t>
      </w:r>
      <w:r>
        <w:rPr>
          <w:rFonts w:ascii="宋体" w:hAnsi="宋体" w:eastAsia="宋体" w:cs="Times New Roman"/>
          <w:b/>
          <w:bCs/>
          <w:color w:val="000000"/>
          <w:sz w:val="24"/>
          <w:szCs w:val="24"/>
          <w:lang w:val="en-US" w:eastAsia="zh-CN" w:bidi="ar-SA"/>
        </w:rPr>
      </w:r>
      <w:r/>
    </w:p>
    <w:p>
      <w:pPr>
        <w:pStyle w:val="724"/>
        <w:ind w:firstLine="480"/>
        <w:jc w:val="left"/>
        <w:keepLines w:val="0"/>
        <w:keepNext w:val="0"/>
        <w:pageBreakBefore w:val="0"/>
        <w:spacing w:after="0" w:line="288" w:lineRule="auto"/>
        <w:widowControl w:val="off"/>
        <w:tabs>
          <w:tab w:val="left" w:pos="1800" w:leader="none"/>
          <w:tab w:val="left" w:pos="5580" w:leader="none"/>
        </w:tabs>
        <w:rPr>
          <w:color w:val="000000"/>
          <w:sz w:val="24"/>
          <w:lang w:val="zh-CN"/>
        </w:rPr>
      </w:pPr>
      <w:r>
        <w:rPr>
          <w:color w:val="000000"/>
          <w:sz w:val="24"/>
          <w:lang w:val="zh-CN"/>
        </w:rPr>
      </w:r>
      <w:r/>
    </w:p>
    <w:p>
      <w:pPr>
        <w:pStyle w:val="990"/>
        <w:contextualSpacing/>
        <w:ind w:firstLine="9360"/>
        <w:jc w:val="right"/>
        <w:keepLines w:val="0"/>
        <w:keepNext w:val="0"/>
        <w:pageBreakBefore w:val="0"/>
        <w:spacing w:line="288" w:lineRule="auto"/>
        <w:widowControl w:val="off"/>
        <w:rPr>
          <w:rFonts w:hint="eastAsia" w:ascii="宋体" w:hAnsi="宋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color w:val="000000"/>
          <w:sz w:val="24"/>
        </w:rPr>
        <w:t xml:space="preserve"> 日期：     年    月    日</w:t>
      </w:r>
      <w:r>
        <w:rPr>
          <w:rFonts w:hint="eastAsia" w:ascii="宋体" w:hAnsi="宋体"/>
          <w:color w:val="000000"/>
          <w:sz w:val="24"/>
        </w:rPr>
      </w:r>
      <w:r/>
    </w:p>
    <w:p>
      <w:pPr>
        <w:pStyle w:val="812"/>
        <w:rPr>
          <w:rFonts w:hint="eastAsia"/>
          <w:color w:val="000000"/>
        </w:rPr>
        <w:sectPr>
          <w:footnotePr/>
          <w:endnotePr/>
          <w:type w:val="nextPage"/>
          <w:pgSz w:w="16838" w:h="11906" w:orient="landscape"/>
          <w:pgMar w:top="1797" w:right="1440" w:bottom="1797" w:left="1440" w:header="851" w:footer="992" w:gutter="0"/>
          <w:cols w:num="1" w:sep="0" w:space="1701" w:equalWidth="1"/>
          <w:docGrid w:linePitch="360"/>
        </w:sectPr>
      </w:pPr>
      <w:r>
        <w:rPr>
          <w:rFonts w:hint="eastAsia"/>
          <w:color w:val="000000"/>
        </w:rPr>
      </w:r>
      <w:r/>
    </w:p>
    <w:p>
      <w:pPr>
        <w:pStyle w:val="726"/>
        <w:ind w:firstLine="1806"/>
        <w:jc w:val="both"/>
        <w:rPr>
          <w:color w:val="000000"/>
        </w:rPr>
      </w:pPr>
      <w:r>
        <w:rPr>
          <w:rFonts w:hint="eastAsia" w:ascii="Times New Roman" w:hAnsi="Times New Roman" w:eastAsia="宋体"/>
          <w:color w:val="000000"/>
          <w:spacing w:val="20"/>
          <w:sz w:val="32"/>
          <w:szCs w:val="32"/>
        </w:rPr>
        <w:t xml:space="preserve">四、中小企业声明函（实质性格式）</w:t>
      </w:r>
      <w:r>
        <w:rPr>
          <w:color w:val="000000"/>
        </w:rPr>
      </w:r>
      <w:r/>
    </w:p>
    <w:p>
      <w:pPr>
        <w:pStyle w:val="726"/>
        <w:jc w:val="left"/>
        <w:spacing w:before="0" w:after="0" w:line="440" w:lineRule="exact"/>
        <w:tabs>
          <w:tab w:val="center" w:pos="4592" w:leader="none"/>
          <w:tab w:val="left" w:pos="7860" w:leader="none"/>
        </w:tabs>
        <w:rPr>
          <w:rFonts w:hint="eastAsia" w:ascii="宋体" w:hAnsi="宋体" w:cs="楷体"/>
          <w:b w:val="0"/>
          <w:color w:val="000000"/>
          <w:sz w:val="24"/>
        </w:rPr>
      </w:pPr>
      <w:r>
        <w:rPr>
          <w:rFonts w:hint="eastAsia"/>
          <w:b w:val="0"/>
          <w:color w:val="000000"/>
          <w:sz w:val="24"/>
          <w:u w:val="single"/>
        </w:rPr>
        <w:t xml:space="preserve">注意事项：</w:t>
      </w:r>
      <w:bookmarkStart w:id="305" w:name="_Toc311189788"/>
      <w:r>
        <w:rPr>
          <w:rFonts w:hint="eastAsia"/>
          <w:b w:val="0"/>
          <w:color w:val="000000"/>
          <w:sz w:val="24"/>
          <w:u w:val="single"/>
        </w:rPr>
        <w:t xml:space="preserve">请按照第二章第一节《</w:t>
      </w:r>
      <w:r>
        <w:rPr>
          <w:b w:val="0"/>
          <w:color w:val="000000"/>
          <w:sz w:val="24"/>
          <w:u w:val="single"/>
        </w:rPr>
        <w:t xml:space="preserve">投标人须知资料表</w:t>
      </w:r>
      <w:r>
        <w:rPr>
          <w:rFonts w:hint="eastAsia"/>
          <w:b w:val="0"/>
          <w:color w:val="000000"/>
          <w:sz w:val="24"/>
          <w:u w:val="single"/>
        </w:rPr>
        <w:t xml:space="preserve">》中列明的项目属性填写货物类还是工程、服务类。</w:t>
      </w:r>
      <w:r>
        <w:rPr>
          <w:rFonts w:hint="eastAsia" w:ascii="宋体" w:hAnsi="宋体" w:cs="楷体"/>
          <w:b w:val="0"/>
          <w:color w:val="000000"/>
          <w:sz w:val="24"/>
        </w:rPr>
        <w:t xml:space="preserve">        </w:t>
      </w:r>
      <w:r>
        <w:rPr>
          <w:rFonts w:hint="eastAsia" w:ascii="宋体" w:hAnsi="宋体" w:cs="楷体"/>
          <w:b w:val="0"/>
          <w:color w:val="000000"/>
          <w:sz w:val="24"/>
        </w:rPr>
      </w:r>
      <w:r/>
    </w:p>
    <w:p>
      <w:pPr>
        <w:pStyle w:val="726"/>
        <w:jc w:val="left"/>
        <w:spacing w:before="0" w:after="0" w:line="440" w:lineRule="exact"/>
        <w:tabs>
          <w:tab w:val="center" w:pos="4592" w:leader="none"/>
          <w:tab w:val="left" w:pos="7860" w:leader="none"/>
        </w:tabs>
        <w:rPr>
          <w:rFonts w:hint="eastAsia" w:ascii="宋体" w:hAnsi="宋体" w:cs="楷体"/>
          <w:b w:val="0"/>
          <w:color w:val="000000"/>
          <w:sz w:val="24"/>
        </w:rPr>
      </w:pPr>
      <w:r>
        <w:rPr>
          <w:rFonts w:hint="eastAsia" w:ascii="宋体" w:hAnsi="宋体" w:cs="楷体"/>
          <w:b w:val="0"/>
          <w:color w:val="000000"/>
          <w:sz w:val="24"/>
        </w:rPr>
        <w:t xml:space="preserve">               </w:t>
      </w:r>
      <w:r>
        <w:rPr>
          <w:rFonts w:hint="eastAsia" w:ascii="宋体" w:hAnsi="宋体" w:cs="楷体"/>
          <w:b w:val="0"/>
          <w:color w:val="000000"/>
          <w:sz w:val="24"/>
        </w:rPr>
      </w:r>
      <w:r/>
    </w:p>
    <w:p>
      <w:pPr>
        <w:pStyle w:val="724"/>
        <w:ind w:firstLine="2570"/>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中小企业声明函（货物）</w:t>
      </w:r>
      <w:r>
        <w:rPr>
          <w:rFonts w:hint="eastAsia" w:ascii="宋体" w:hAnsi="宋体" w:cs="楷体"/>
          <w:b/>
          <w:color w:val="000000"/>
          <w:sz w:val="32"/>
          <w:szCs w:val="32"/>
        </w:rPr>
      </w:r>
      <w:r/>
    </w:p>
    <w:p>
      <w:pPr>
        <w:pStyle w:val="724"/>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color w:val="000000"/>
          <w:sz w:val="24"/>
        </w:rPr>
      </w:r>
      <w:r/>
    </w:p>
    <w:p>
      <w:pPr>
        <w:pStyle w:val="104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rPr>
          <w:rFonts w:hint="eastAsia" w:ascii="宋体" w:hAnsi="宋体" w:eastAsia="宋体" w:cs="楷体"/>
          <w:color w:val="000000"/>
          <w:sz w:val="24"/>
          <w:szCs w:val="24"/>
        </w:rPr>
      </w:r>
      <w:r/>
    </w:p>
    <w:p>
      <w:pPr>
        <w:pStyle w:val="104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rPr>
          <w:rFonts w:hint="eastAsia" w:ascii="宋体" w:hAnsi="宋体" w:eastAsia="宋体" w:cs="楷体"/>
          <w:color w:val="000000"/>
          <w:sz w:val="24"/>
          <w:szCs w:val="24"/>
        </w:rPr>
      </w:r>
      <w:r/>
    </w:p>
    <w:p>
      <w:pPr>
        <w:pStyle w:val="104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rPr>
          <w:rFonts w:hint="eastAsia" w:ascii="宋体" w:hAnsi="宋体" w:eastAsia="宋体" w:cs="楷体"/>
          <w:color w:val="000000"/>
          <w:sz w:val="24"/>
          <w:szCs w:val="24"/>
        </w:rPr>
      </w:r>
      <w:r/>
    </w:p>
    <w:p>
      <w:pPr>
        <w:pStyle w:val="104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rPr>
      </w:r>
      <w:r/>
    </w:p>
    <w:p>
      <w:pPr>
        <w:pStyle w:val="724"/>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rPr>
          <w:rFonts w:hint="eastAsia" w:ascii="宋体" w:hAnsi="宋体" w:cs="楷体"/>
          <w:color w:val="000000"/>
          <w:sz w:val="24"/>
        </w:rPr>
      </w:r>
      <w:r/>
    </w:p>
    <w:p>
      <w:pPr>
        <w:pStyle w:val="724"/>
        <w:ind w:firstLine="480"/>
        <w:spacing w:line="440" w:lineRule="exact"/>
        <w:rPr>
          <w:rFonts w:hint="eastAsia" w:ascii="宋体" w:hAnsi="宋体" w:cs="楷体"/>
          <w:color w:val="000000"/>
          <w:sz w:val="24"/>
        </w:rPr>
      </w:pPr>
      <w:r>
        <w:rPr>
          <w:rFonts w:hint="eastAsia" w:ascii="宋体" w:hAnsi="宋体" w:cs="楷体"/>
          <w:color w:val="000000"/>
          <w:sz w:val="24"/>
        </w:rPr>
      </w:r>
      <w:r/>
    </w:p>
    <w:p>
      <w:pPr>
        <w:pStyle w:val="724"/>
        <w:ind w:firstLine="3840"/>
        <w:spacing w:line="440" w:lineRule="exact"/>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cs="楷体"/>
          <w:color w:val="000000"/>
          <w:sz w:val="24"/>
        </w:rPr>
      </w:r>
      <w:r/>
    </w:p>
    <w:p>
      <w:pPr>
        <w:pStyle w:val="724"/>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rPr>
          <w:rFonts w:hint="eastAsia" w:ascii="宋体" w:hAnsi="宋体" w:cs="楷体"/>
          <w:color w:val="000000"/>
          <w:sz w:val="24"/>
        </w:rPr>
      </w:r>
      <w:r/>
    </w:p>
    <w:p>
      <w:pPr>
        <w:pStyle w:val="737"/>
        <w:spacing w:line="440" w:lineRule="exact"/>
        <w:tabs>
          <w:tab w:val="left" w:pos="567" w:leader="none"/>
        </w:tabs>
        <w:rPr>
          <w:rFonts w:hint="eastAsia" w:cs="楷体"/>
          <w:color w:val="000000"/>
          <w:szCs w:val="20"/>
        </w:rPr>
      </w:pPr>
      <w:r>
        <w:rPr>
          <w:rFonts w:hint="eastAsia" w:cs="楷体"/>
          <w:color w:val="000000"/>
        </w:rPr>
        <w:t xml:space="preserve">注：1.从业人员、营业收入和资产总额填报上一年度数据，无上一年度数据的新成立企业可不填报。</w:t>
      </w:r>
      <w:r>
        <w:rPr>
          <w:rFonts w:hint="eastAsia" w:cs="楷体"/>
          <w:color w:val="000000"/>
          <w:szCs w:val="20"/>
        </w:rPr>
      </w:r>
      <w:r/>
    </w:p>
    <w:p>
      <w:pPr>
        <w:pStyle w:val="1041"/>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rPr>
          <w:rFonts w:hint="eastAsia" w:ascii="宋体" w:hAnsi="宋体" w:eastAsia="宋体" w:cs="楷体"/>
          <w:color w:val="000000"/>
          <w:sz w:val="24"/>
          <w:szCs w:val="24"/>
        </w:rPr>
      </w:r>
      <w:r/>
    </w:p>
    <w:p>
      <w:pPr>
        <w:pStyle w:val="724"/>
        <w:ind w:firstLine="1928"/>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r>
      <w:r/>
    </w:p>
    <w:p>
      <w:pPr>
        <w:pStyle w:val="724"/>
        <w:ind w:firstLine="1928"/>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中小企业声明函（工程、服务）</w:t>
      </w:r>
      <w:r>
        <w:rPr>
          <w:rFonts w:hint="eastAsia" w:ascii="宋体" w:hAnsi="宋体" w:cs="楷体"/>
          <w:b/>
          <w:color w:val="000000"/>
          <w:sz w:val="32"/>
          <w:szCs w:val="32"/>
        </w:rPr>
      </w:r>
      <w:r/>
    </w:p>
    <w:p>
      <w:pPr>
        <w:pStyle w:val="724"/>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rPr>
      </w:r>
      <w:r/>
    </w:p>
    <w:p>
      <w:pPr>
        <w:pStyle w:val="104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rPr>
          <w:rFonts w:hint="eastAsia" w:ascii="宋体" w:hAnsi="宋体" w:eastAsia="宋体" w:cs="楷体"/>
          <w:color w:val="000000"/>
          <w:sz w:val="24"/>
          <w:szCs w:val="24"/>
        </w:rPr>
      </w:r>
      <w:r/>
    </w:p>
    <w:p>
      <w:pPr>
        <w:pStyle w:val="104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（采购文件中明确的所属行业），承接企业为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rPr>
          <w:rFonts w:hint="eastAsia" w:ascii="宋体" w:hAnsi="宋体" w:eastAsia="宋体" w:cs="楷体"/>
          <w:color w:val="000000"/>
          <w:sz w:val="24"/>
          <w:szCs w:val="24"/>
        </w:rPr>
      </w:r>
      <w:r/>
    </w:p>
    <w:p>
      <w:pPr>
        <w:pStyle w:val="104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rPr>
          <w:rFonts w:hint="eastAsia" w:ascii="宋体" w:hAnsi="宋体" w:eastAsia="宋体" w:cs="楷体"/>
          <w:color w:val="000000"/>
          <w:sz w:val="24"/>
          <w:szCs w:val="24"/>
        </w:rPr>
      </w:r>
      <w:r/>
    </w:p>
    <w:p>
      <w:pPr>
        <w:pStyle w:val="1041"/>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rPr>
      </w:r>
      <w:r/>
    </w:p>
    <w:p>
      <w:pPr>
        <w:pStyle w:val="724"/>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rPr>
          <w:rFonts w:hint="eastAsia" w:ascii="宋体" w:hAnsi="宋体" w:cs="楷体"/>
          <w:color w:val="000000"/>
          <w:sz w:val="24"/>
        </w:rPr>
      </w:r>
      <w:r/>
    </w:p>
    <w:p>
      <w:pPr>
        <w:pStyle w:val="724"/>
        <w:ind w:firstLine="4800"/>
        <w:spacing w:line="440" w:lineRule="exact"/>
        <w:rPr>
          <w:rFonts w:hint="eastAsia" w:ascii="宋体" w:hAnsi="宋体" w:cs="楷体"/>
          <w:color w:val="000000"/>
          <w:sz w:val="24"/>
        </w:rPr>
      </w:pPr>
      <w:r>
        <w:rPr>
          <w:rFonts w:hint="eastAsia" w:ascii="宋体" w:hAnsi="宋体" w:cs="楷体"/>
          <w:color w:val="000000"/>
          <w:sz w:val="24"/>
        </w:rPr>
      </w:r>
      <w:r/>
    </w:p>
    <w:p>
      <w:pPr>
        <w:pStyle w:val="724"/>
        <w:ind w:firstLine="3360"/>
        <w:spacing w:line="440" w:lineRule="exact"/>
        <w:rPr>
          <w:rFonts w:hint="eastAsia"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bCs/>
          <w:color w:val="000000"/>
          <w:sz w:val="24"/>
        </w:rPr>
      </w:r>
      <w:r/>
    </w:p>
    <w:p>
      <w:pPr>
        <w:pStyle w:val="724"/>
        <w:ind w:firstLine="456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rPr>
          <w:rFonts w:hint="eastAsia" w:ascii="宋体" w:hAnsi="宋体" w:cs="楷体"/>
          <w:color w:val="000000"/>
          <w:sz w:val="24"/>
        </w:rPr>
      </w:r>
      <w:r/>
    </w:p>
    <w:p>
      <w:pPr>
        <w:pStyle w:val="1041"/>
        <w:ind w:firstLine="400"/>
        <w:rPr>
          <w:color w:val="000000"/>
        </w:rPr>
      </w:pPr>
      <w:r>
        <w:rPr>
          <w:color w:val="000000"/>
        </w:rPr>
      </w:r>
      <w:r/>
    </w:p>
    <w:p>
      <w:pPr>
        <w:pStyle w:val="737"/>
        <w:spacing w:line="440" w:lineRule="exact"/>
        <w:tabs>
          <w:tab w:val="left" w:pos="567" w:leader="none"/>
        </w:tabs>
        <w:rPr>
          <w:rFonts w:hint="eastAsia" w:cs="楷体"/>
          <w:color w:val="000000"/>
        </w:rPr>
      </w:pPr>
      <w:r>
        <w:rPr>
          <w:rFonts w:hint="eastAsia" w:cs="楷体"/>
          <w:color w:val="000000"/>
        </w:rPr>
        <w:t xml:space="preserve">注：1、从业人员、营业收入和资产总额填报上一年度数据，无上一年度数据的新成立企业可不填报。</w:t>
      </w:r>
      <w:r>
        <w:rPr>
          <w:rFonts w:hint="eastAsia" w:cs="楷体"/>
          <w:color w:val="000000"/>
        </w:rPr>
      </w:r>
      <w:r/>
    </w:p>
    <w:p>
      <w:pPr>
        <w:pStyle w:val="1041"/>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rPr>
          <w:rFonts w:hint="eastAsia" w:ascii="宋体" w:hAnsi="宋体" w:eastAsia="宋体" w:cs="楷体"/>
          <w:color w:val="000000"/>
          <w:sz w:val="24"/>
          <w:szCs w:val="24"/>
        </w:rPr>
      </w:r>
      <w:r/>
    </w:p>
    <w:p>
      <w:pPr>
        <w:pStyle w:val="737"/>
        <w:spacing w:line="440" w:lineRule="exact"/>
        <w:tabs>
          <w:tab w:val="left" w:pos="567" w:leader="none"/>
        </w:tabs>
        <w:rPr>
          <w:rFonts w:hint="eastAsia" w:cs="楷体"/>
          <w:color w:val="000000"/>
        </w:rPr>
      </w:pPr>
      <w:r>
        <w:rPr>
          <w:rFonts w:hint="eastAsia" w:cs="楷体"/>
          <w:color w:val="000000"/>
        </w:rPr>
      </w:r>
      <w:r/>
    </w:p>
    <w:p>
      <w:pPr>
        <w:pStyle w:val="737"/>
        <w:spacing w:line="440" w:lineRule="exact"/>
        <w:tabs>
          <w:tab w:val="left" w:pos="567" w:leader="none"/>
        </w:tabs>
        <w:rPr>
          <w:rFonts w:hint="eastAsia" w:cs="楷体"/>
          <w:color w:val="000000"/>
        </w:rPr>
      </w:pPr>
      <w:r>
        <w:rPr>
          <w:rFonts w:hint="eastAsia" w:cs="楷体"/>
          <w:color w:val="000000"/>
        </w:rPr>
      </w:r>
      <w:r/>
    </w:p>
    <w:p>
      <w:pPr>
        <w:pStyle w:val="737"/>
        <w:spacing w:line="440" w:lineRule="exact"/>
        <w:tabs>
          <w:tab w:val="left" w:pos="567" w:leader="none"/>
        </w:tabs>
        <w:rPr>
          <w:rFonts w:hint="eastAsia" w:cs="楷体"/>
          <w:color w:val="000000"/>
        </w:rPr>
      </w:pPr>
      <w:r>
        <w:rPr>
          <w:rFonts w:hint="eastAsia" w:cs="楷体"/>
          <w:color w:val="000000"/>
        </w:rPr>
      </w:r>
      <w:r/>
    </w:p>
    <w:p>
      <w:pPr>
        <w:pStyle w:val="724"/>
        <w:jc w:val="center"/>
        <w:spacing w:before="240" w:after="240" w:line="360" w:lineRule="auto"/>
        <w:rPr>
          <w:b/>
          <w:color w:val="000000"/>
          <w:sz w:val="32"/>
          <w:szCs w:val="32"/>
        </w:rPr>
      </w:pPr>
      <w:r>
        <w:rPr>
          <w:rFonts w:hint="eastAsia"/>
          <w:b/>
          <w:bCs/>
          <w:color w:val="000000"/>
          <w:sz w:val="32"/>
          <w:szCs w:val="32"/>
        </w:rPr>
        <w:t xml:space="preserve">五、残疾人福利性单位声明函</w:t>
      </w:r>
      <w:r>
        <w:rPr>
          <w:b/>
          <w:bCs/>
          <w:color w:val="000000"/>
          <w:sz w:val="32"/>
          <w:szCs w:val="32"/>
        </w:rPr>
        <w:t xml:space="preserve"> </w:t>
      </w:r>
      <w:r>
        <w:rPr>
          <w:b/>
          <w:color w:val="000000"/>
          <w:spacing w:val="20"/>
          <w:sz w:val="32"/>
          <w:szCs w:val="32"/>
        </w:rPr>
        <w:t xml:space="preserve">（实质性格式）</w:t>
      </w:r>
      <w:r>
        <w:rPr>
          <w:b/>
          <w:color w:val="000000"/>
          <w:sz w:val="32"/>
          <w:szCs w:val="32"/>
        </w:rPr>
        <w:t xml:space="preserve">    </w:t>
      </w:r>
      <w:r>
        <w:rPr>
          <w:b/>
          <w:color w:val="000000"/>
          <w:sz w:val="32"/>
          <w:szCs w:val="32"/>
        </w:rPr>
      </w:r>
      <w:r/>
    </w:p>
    <w:p>
      <w:pPr>
        <w:pStyle w:val="724"/>
        <w:ind w:firstLine="504"/>
        <w:spacing w:line="588" w:lineRule="exact"/>
        <w:rPr>
          <w:rFonts w:hint="eastAsia"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hint="eastAsia" w:ascii="宋体" w:hAnsi="宋体"/>
          <w:color w:val="000000"/>
          <w:spacing w:val="6"/>
          <w:sz w:val="24"/>
        </w:rPr>
        <w:t xml:space="preserve">〔2017〕141号</w:t>
      </w:r>
      <w:r>
        <w:rPr>
          <w:rFonts w:ascii="宋体" w:hAnsi="宋体"/>
          <w:color w:val="000000"/>
          <w:spacing w:val="6"/>
          <w:sz w:val="24"/>
        </w:rPr>
        <w:t xml:space="preserve">）的规定，本单位</w:t>
      </w:r>
      <w:r>
        <w:rPr>
          <w:rFonts w:ascii="宋体" w:hAnsi="宋体"/>
          <w:b/>
          <w:color w:val="000000"/>
          <w:sz w:val="24"/>
        </w:rPr>
        <w:t xml:space="preserve">（请进行勾选）</w:t>
      </w:r>
      <w:r>
        <w:rPr>
          <w:rFonts w:ascii="宋体" w:hAnsi="宋体"/>
          <w:color w:val="000000"/>
          <w:spacing w:val="6"/>
          <w:sz w:val="24"/>
        </w:rPr>
        <w:t xml:space="preserve">：</w:t>
      </w:r>
      <w:r>
        <w:rPr>
          <w:rFonts w:hint="eastAsia" w:ascii="宋体" w:hAnsi="宋体"/>
          <w:color w:val="000000"/>
          <w:spacing w:val="6"/>
          <w:sz w:val="24"/>
        </w:rPr>
      </w:r>
      <w:r/>
    </w:p>
    <w:p>
      <w:pPr>
        <w:pStyle w:val="724"/>
        <w:ind w:firstLine="482"/>
        <w:spacing w:line="588" w:lineRule="exact"/>
        <w:rPr>
          <w:rFonts w:hint="eastAsia"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rPr>
          <w:rFonts w:hint="eastAsia" w:ascii="宋体" w:hAnsi="宋体"/>
          <w:b/>
          <w:color w:val="000000"/>
          <w:spacing w:val="6"/>
          <w:sz w:val="24"/>
        </w:rPr>
      </w:r>
      <w:r/>
    </w:p>
    <w:p>
      <w:pPr>
        <w:pStyle w:val="724"/>
        <w:ind w:firstLine="482"/>
        <w:spacing w:line="588" w:lineRule="exact"/>
        <w:rPr>
          <w:rFonts w:hint="eastAsia"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pacing w:val="6"/>
          <w:sz w:val="24"/>
        </w:rPr>
      </w:r>
      <w:r/>
    </w:p>
    <w:p>
      <w:pPr>
        <w:pStyle w:val="724"/>
        <w:ind w:firstLine="506"/>
        <w:spacing w:line="588" w:lineRule="exact"/>
        <w:rPr>
          <w:rFonts w:hint="eastAsia"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hint="eastAsia" w:ascii="宋体" w:hAnsi="宋体"/>
          <w:color w:val="000000"/>
          <w:spacing w:val="6"/>
          <w:sz w:val="24"/>
        </w:rPr>
      </w:r>
      <w:r/>
    </w:p>
    <w:p>
      <w:pPr>
        <w:pStyle w:val="724"/>
        <w:ind w:firstLine="504"/>
        <w:spacing w:line="588" w:lineRule="exact"/>
        <w:rPr>
          <w:rFonts w:hint="eastAsia" w:ascii="宋体" w:hAnsi="宋体"/>
          <w:color w:val="000000"/>
          <w:spacing w:val="6"/>
          <w:sz w:val="24"/>
        </w:rPr>
      </w:pPr>
      <w:r>
        <w:rPr>
          <w:rFonts w:hint="eastAsia" w:ascii="宋体" w:hAnsi="宋体"/>
          <w:color w:val="000000"/>
          <w:spacing w:val="6"/>
          <w:sz w:val="24"/>
        </w:rPr>
      </w:r>
      <w:r/>
    </w:p>
    <w:p>
      <w:pPr>
        <w:pStyle w:val="724"/>
        <w:ind w:firstLine="504"/>
        <w:spacing w:line="588" w:lineRule="exact"/>
        <w:rPr>
          <w:rFonts w:hint="eastAsia" w:ascii="宋体" w:hAnsi="宋体"/>
          <w:color w:val="000000"/>
          <w:spacing w:val="6"/>
          <w:sz w:val="24"/>
        </w:rPr>
      </w:pPr>
      <w:r>
        <w:rPr>
          <w:rFonts w:hint="eastAsia" w:ascii="宋体" w:hAnsi="宋体"/>
          <w:color w:val="000000"/>
          <w:spacing w:val="6"/>
          <w:sz w:val="24"/>
        </w:rPr>
      </w:r>
      <w:r/>
    </w:p>
    <w:p>
      <w:pPr>
        <w:pStyle w:val="724"/>
        <w:ind w:right="1560" w:firstLine="504"/>
        <w:jc w:val="center"/>
        <w:spacing w:line="588" w:lineRule="exact"/>
        <w:tabs>
          <w:tab w:val="left" w:pos="4860" w:leader="none"/>
        </w:tabs>
        <w:rPr>
          <w:rFonts w:hint="eastAsia" w:ascii="宋体" w:hAnsi="宋体"/>
          <w:color w:val="000000"/>
          <w:spacing w:val="6"/>
          <w:sz w:val="24"/>
        </w:rPr>
      </w:pPr>
      <w:r>
        <w:rPr>
          <w:rFonts w:ascii="宋体" w:hAnsi="宋体"/>
          <w:color w:val="000000"/>
          <w:spacing w:val="6"/>
          <w:sz w:val="24"/>
        </w:rPr>
        <w:t xml:space="preserve">                </w:t>
      </w: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color w:val="000000"/>
          <w:spacing w:val="6"/>
          <w:sz w:val="24"/>
        </w:rPr>
      </w:r>
      <w:r/>
    </w:p>
    <w:p>
      <w:pPr>
        <w:pStyle w:val="724"/>
        <w:ind w:right="1560" w:firstLine="504"/>
        <w:jc w:val="center"/>
        <w:spacing w:line="588" w:lineRule="exact"/>
        <w:tabs>
          <w:tab w:val="left" w:pos="4860" w:leader="none"/>
        </w:tabs>
        <w:rPr>
          <w:rFonts w:hint="eastAsia" w:ascii="宋体" w:hAnsi="宋体"/>
          <w:color w:val="000000"/>
          <w:spacing w:val="6"/>
          <w:sz w:val="24"/>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000000"/>
          <w:spacing w:val="6"/>
          <w:sz w:val="24"/>
        </w:rPr>
        <w:t xml:space="preserve"> </w:t>
      </w:r>
      <w:r>
        <w:rPr>
          <w:rFonts w:ascii="宋体" w:hAnsi="宋体"/>
          <w:color w:val="000000"/>
          <w:spacing w:val="6"/>
          <w:sz w:val="24"/>
        </w:rPr>
        <w:t xml:space="preserve">         日  期</w:t>
      </w:r>
      <w:r>
        <w:rPr>
          <w:rFonts w:hint="eastAsia" w:ascii="宋体" w:hAnsi="宋体"/>
          <w:color w:val="000000"/>
          <w:spacing w:val="6"/>
          <w:sz w:val="24"/>
        </w:rPr>
        <w:t xml:space="preserve">：</w:t>
      </w:r>
      <w:r>
        <w:rPr>
          <w:rFonts w:hint="eastAsia" w:ascii="宋体" w:hAnsi="宋体"/>
          <w:color w:val="000000"/>
          <w:spacing w:val="6"/>
          <w:sz w:val="24"/>
        </w:rPr>
      </w:r>
      <w:r/>
    </w:p>
    <w:p>
      <w:pPr>
        <w:pStyle w:val="724"/>
        <w:jc w:val="center"/>
        <w:spacing w:before="240" w:after="240" w:line="360" w:lineRule="auto"/>
        <w:rPr>
          <w:rFonts w:hint="eastAsia"/>
          <w:b/>
          <w:bCs/>
          <w:color w:val="000000"/>
          <w:sz w:val="32"/>
          <w:szCs w:val="32"/>
        </w:rPr>
      </w:pPr>
      <w:r/>
      <w:bookmarkEnd w:id="305"/>
      <w:r/>
      <w:bookmarkStart w:id="306" w:name="_Toc30417"/>
      <w:r/>
      <w:bookmarkEnd w:id="306"/>
      <w:r/>
      <w:bookmarkStart w:id="307" w:name="_Toc373054875"/>
      <w:r/>
      <w:bookmarkEnd w:id="307"/>
      <w:r/>
      <w:bookmarkStart w:id="308" w:name="_Toc29116"/>
      <w:r/>
      <w:bookmarkEnd w:id="308"/>
      <w:r/>
      <w:bookmarkStart w:id="309" w:name="_Toc425"/>
      <w:r/>
      <w:bookmarkEnd w:id="309"/>
      <w:r>
        <w:rPr>
          <w:rFonts w:hint="eastAsia"/>
          <w:b/>
          <w:bCs/>
          <w:color w:val="000000"/>
          <w:sz w:val="32"/>
          <w:szCs w:val="32"/>
        </w:rPr>
        <w:t xml:space="preserve">六、关于符合本国产品标准的声明函（实质性格式）</w:t>
      </w:r>
      <w:r>
        <w:rPr>
          <w:rFonts w:hint="eastAsia"/>
          <w:b/>
          <w:bCs/>
          <w:color w:val="000000"/>
          <w:sz w:val="32"/>
          <w:szCs w:val="32"/>
        </w:rPr>
      </w:r>
      <w:r/>
    </w:p>
    <w:p>
      <w:pPr>
        <w:pStyle w:val="793"/>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793"/>
        <w:ind w:firstLine="420"/>
        <w:spacing w:before="0" w:beforeAutospacing="0" w:after="0" w:afterAutospacing="0" w:line="500" w:lineRule="exact"/>
        <w:rPr>
          <w:rFonts w:hint="eastAsia"/>
          <w:color w:val="000000"/>
        </w:rPr>
      </w:pPr>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793"/>
        <w:ind w:firstLine="420"/>
        <w:spacing w:before="0" w:beforeAutospacing="0" w:after="0" w:afterAutospacing="0" w:line="500" w:lineRule="exact"/>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2366645</wp:posOffset>
                </wp:positionH>
                <wp:positionV relativeFrom="paragraph">
                  <wp:posOffset>744855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86.3pt;mso-position-horizontal:absolute;mso-position-vertical-relative:text;margin-top:58.6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40005</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3.1pt;mso-position-horizontal:absolute;mso-position-vertical-relative:text;margin-top:6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4069715</wp:posOffset>
                </wp:positionH>
                <wp:positionV relativeFrom="paragraph">
                  <wp:posOffset>440690</wp:posOffset>
                </wp:positionV>
                <wp:extent cx="603250" cy="15049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320.4pt;mso-position-horizontal:absolute;mso-position-vertical-relative:text;margin-top:34.7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2853055</wp:posOffset>
                </wp:positionH>
                <wp:positionV relativeFrom="paragraph">
                  <wp:posOffset>427355</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24.6pt;mso-position-horizontal:absolute;mso-position-vertical-relative:text;margin-top:33.6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3474720</wp:posOffset>
                </wp:positionH>
                <wp:positionV relativeFrom="paragraph">
                  <wp:posOffset>741680</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273.6pt;mso-position-horizontal:absolute;mso-position-vertical-relative:text;margin-top:58.4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1.</w:t>
      </w:r>
      <w:r>
        <w:rPr>
          <w:rStyle w:val="807"/>
          <w:rFonts w:hint="eastAsia"/>
          <w:color w:val="000000"/>
          <w:u w:val="single"/>
          <w:shd w:val="clear" w:color="auto" w:fill="ffffff"/>
        </w:rPr>
        <w:t xml:space="preserve">（产品名称1）</w:t>
      </w:r>
      <w:r>
        <w:rPr>
          <w:rStyle w:val="807"/>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807"/>
          <w:rFonts w:hint="eastAsia"/>
          <w:color w:val="000000"/>
          <w:u w:val="single"/>
          <w:shd w:val="clear" w:color="auto" w:fill="ffffff"/>
        </w:rPr>
        <w:t xml:space="preserve">（厂名）</w:t>
      </w:r>
      <w:r>
        <w:rPr>
          <w:rStyle w:val="807"/>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807"/>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807"/>
          <w:rFonts w:hint="eastAsia"/>
          <w:color w:val="000000"/>
          <w:u w:val="single"/>
          <w:shd w:val="clear" w:color="auto" w:fill="ffffff"/>
        </w:rPr>
        <w:t xml:space="preserve">（产品名称1） </w:t>
      </w:r>
      <w:r>
        <w:rPr>
          <w:rFonts w:hint="eastAsia"/>
          <w:color w:val="000000"/>
          <w:shd w:val="clear" w:color="auto" w:fill="ffffff"/>
        </w:rPr>
        <w:t xml:space="preserve">的中国境内生产的组件成本占比≥</w:t>
      </w:r>
      <w:r>
        <w:rPr>
          <w:rStyle w:val="807"/>
          <w:rFonts w:hint="eastAsia"/>
          <w:color w:val="000000"/>
          <w:u w:val="single"/>
          <w:shd w:val="clear" w:color="auto" w:fill="ffffff"/>
        </w:rPr>
        <w:t xml:space="preserve">（规定比例）</w:t>
      </w:r>
      <w:r>
        <w:rPr>
          <w:rStyle w:val="807"/>
          <w:rFonts w:hint="eastAsia"/>
          <w:color w:val="000000"/>
          <w:shd w:val="clear" w:color="auto" w:fill="ffffff"/>
          <w:vertAlign w:val="superscript"/>
        </w:rPr>
        <w:t xml:space="preserve">3</w:t>
      </w:r>
      <w:r>
        <w:rPr>
          <w:rFonts w:hint="eastAsia"/>
          <w:color w:val="000000"/>
          <w:shd w:val="clear" w:color="auto" w:fill="ffffff"/>
        </w:rPr>
        <w:t xml:space="preserve">。</w:t>
      </w:r>
      <w:r>
        <w:rPr>
          <w:rStyle w:val="807"/>
          <w:rFonts w:hint="eastAsia"/>
          <w:color w:val="000000"/>
          <w:u w:val="single"/>
          <w:shd w:val="clear" w:color="auto" w:fill="ffffff"/>
        </w:rPr>
        <w:t xml:space="preserve">（产品名称1）</w:t>
      </w:r>
      <w:r>
        <w:rPr>
          <w:rFonts w:hint="eastAsia"/>
          <w:color w:val="000000"/>
          <w:shd w:val="clear" w:color="auto" w:fill="ffffff"/>
        </w:rPr>
        <w:t xml:space="preserve">的</w:t>
      </w:r>
      <w:r>
        <w:rPr>
          <w:rStyle w:val="807"/>
          <w:rFonts w:hint="eastAsia"/>
          <w:color w:val="000000"/>
          <w:u w:val="single"/>
          <w:shd w:val="clear" w:color="auto" w:fill="ffffff"/>
        </w:rPr>
        <w:t xml:space="preserve">（关键组件）</w:t>
      </w:r>
      <w:r>
        <w:rPr>
          <w:rStyle w:val="807"/>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807"/>
          <w:rFonts w:hint="eastAsia"/>
          <w:color w:val="000000"/>
          <w:u w:val="single"/>
          <w:shd w:val="clear" w:color="auto" w:fill="ffffff"/>
        </w:rPr>
        <w:t xml:space="preserve">（产品名称1）</w:t>
      </w:r>
      <w:r>
        <w:rPr>
          <w:rFonts w:hint="eastAsia"/>
          <w:color w:val="000000"/>
          <w:shd w:val="clear" w:color="auto" w:fill="ffffff"/>
        </w:rPr>
        <w:t xml:space="preserve">的</w:t>
      </w:r>
      <w:r>
        <w:rPr>
          <w:rStyle w:val="807"/>
          <w:rFonts w:hint="eastAsia"/>
          <w:color w:val="000000"/>
          <w:u w:val="single"/>
          <w:shd w:val="clear" w:color="auto" w:fill="ffffff"/>
        </w:rPr>
        <w:t xml:space="preserve">（关键工序）</w:t>
      </w:r>
      <w:r>
        <w:rPr>
          <w:rStyle w:val="807"/>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793"/>
        <w:ind w:firstLine="420"/>
        <w:spacing w:before="0" w:beforeAutospacing="0" w:after="0" w:afterAutospacing="0" w:line="500" w:lineRule="exact"/>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4837430</wp:posOffset>
                </wp:positionH>
                <wp:positionV relativeFrom="paragraph">
                  <wp:posOffset>492125</wp:posOffset>
                </wp:positionV>
                <wp:extent cx="504825" cy="692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04825" cy="692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5;o:allowoverlap:true;o:allowincell:true;mso-position-horizontal-relative:text;margin-left:380.9pt;mso-position-horizontal:absolute;mso-position-vertical-relative:text;margin-top:38.8pt;mso-position-vertical:absolute;width:39.8pt;height:5.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3648710</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287.3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2496185</wp:posOffset>
                </wp:positionH>
                <wp:positionV relativeFrom="paragraph">
                  <wp:posOffset>403860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196.5pt;mso-position-horizontal:absolute;mso-position-vertical-relative:text;margin-top:31.8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2872105</wp:posOffset>
                </wp:positionH>
                <wp:positionV relativeFrom="paragraph">
                  <wp:posOffset>772160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226.1pt;mso-position-horizontal:absolute;mso-position-vertical-relative:text;margin-top:60.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4595495</wp:posOffset>
                </wp:positionH>
                <wp:positionV relativeFrom="paragraph">
                  <wp:posOffset>102870</wp:posOffset>
                </wp:positionV>
                <wp:extent cx="643255" cy="13398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43255" cy="1339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2.</w:t>
      </w:r>
      <w:r>
        <w:rPr>
          <w:rStyle w:val="807"/>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807"/>
          <w:rFonts w:hint="eastAsia"/>
          <w:color w:val="000000"/>
          <w:u w:val="single"/>
          <w:shd w:val="clear" w:color="auto" w:fill="ffffff"/>
        </w:rPr>
        <w:t xml:space="preserve">（厂名）</w:t>
      </w:r>
      <w:r>
        <w:rPr>
          <w:rFonts w:hint="eastAsia"/>
          <w:color w:val="000000"/>
          <w:shd w:val="clear" w:color="auto" w:fill="ffffff"/>
        </w:rPr>
        <w:t xml:space="preserve">，厂址为</w:t>
      </w:r>
      <w:r>
        <w:rPr>
          <w:rStyle w:val="807"/>
          <w:rFonts w:hint="eastAsia"/>
          <w:color w:val="000000"/>
          <w:u w:val="single"/>
          <w:shd w:val="clear" w:color="auto" w:fill="ffffff"/>
        </w:rPr>
        <w:t xml:space="preserve">（生产厂址）</w:t>
      </w:r>
      <w:r>
        <w:rPr>
          <w:rFonts w:hint="eastAsia"/>
          <w:color w:val="000000"/>
          <w:shd w:val="clear" w:color="auto" w:fill="ffffff"/>
        </w:rPr>
        <w:t xml:space="preserve">。</w:t>
      </w:r>
      <w:r>
        <w:rPr>
          <w:rStyle w:val="807"/>
          <w:rFonts w:hint="eastAsia"/>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Style w:val="807"/>
          <w:rFonts w:hint="eastAsia"/>
          <w:color w:val="000000"/>
          <w:u w:val="single"/>
          <w:shd w:val="clear" w:color="auto" w:fill="ffffff"/>
        </w:rPr>
        <w:t xml:space="preserve">（规定比例）</w:t>
      </w:r>
      <w:r>
        <w:rPr>
          <w:rFonts w:hint="eastAsia"/>
          <w:color w:val="000000"/>
          <w:shd w:val="clear" w:color="auto" w:fill="ffffff"/>
        </w:rPr>
        <w:t xml:space="preserve">。</w:t>
      </w:r>
      <w:r>
        <w:rPr>
          <w:rStyle w:val="807"/>
          <w:rFonts w:hint="eastAsia"/>
          <w:color w:val="000000"/>
          <w:u w:val="single"/>
          <w:shd w:val="clear" w:color="auto" w:fill="ffffff"/>
        </w:rPr>
        <w:t xml:space="preserve">（产品名称2）</w:t>
      </w:r>
      <w:r>
        <w:rPr>
          <w:rFonts w:hint="eastAsia"/>
          <w:color w:val="000000"/>
          <w:shd w:val="clear" w:color="auto" w:fill="ffffff"/>
        </w:rPr>
        <w:t xml:space="preserve">的</w:t>
      </w:r>
      <w:r>
        <w:rPr>
          <w:rStyle w:val="807"/>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Style w:val="807"/>
          <w:rFonts w:hint="eastAsia"/>
          <w:color w:val="000000"/>
          <w:u w:val="single"/>
          <w:shd w:val="clear" w:color="auto" w:fill="ffffff"/>
        </w:rPr>
        <w:t xml:space="preserve">（产品名称2）</w:t>
      </w:r>
      <w:r>
        <w:rPr>
          <w:rFonts w:hint="eastAsia"/>
          <w:color w:val="000000"/>
          <w:shd w:val="clear" w:color="auto" w:fill="ffffff"/>
        </w:rPr>
        <w:t xml:space="preserve">的</w:t>
      </w:r>
      <w:r>
        <w:rPr>
          <w:rStyle w:val="807"/>
          <w:rFonts w:hint="eastAsia"/>
          <w:color w:val="000000"/>
          <w:u w:val="single"/>
          <w:shd w:val="clear" w:color="auto" w:fill="ffffff"/>
        </w:rPr>
        <w:t xml:space="preserve">（关键工序）</w:t>
      </w:r>
      <w:r>
        <w:rPr>
          <w:rFonts w:hint="eastAsia"/>
          <w:color w:val="000000"/>
          <w:shd w:val="clear" w:color="auto" w:fill="ffffff"/>
        </w:rPr>
        <w:t xml:space="preserve">在中国境内完成。</w:t>
      </w:r>
      <w:r>
        <w:rPr>
          <w:rFonts w:hint="eastAsia"/>
          <w:color w:val="000000"/>
        </w:rPr>
      </w:r>
      <w:r/>
    </w:p>
    <w:p>
      <w:pPr>
        <w:pStyle w:val="793"/>
        <w:ind w:firstLine="420"/>
        <w:spacing w:before="0" w:beforeAutospacing="0" w:after="0" w:afterAutospacing="0" w:line="500" w:lineRule="exact"/>
        <w:rPr>
          <w:rFonts w:hint="eastAsia"/>
          <w:color w:val="000000"/>
        </w:rPr>
      </w:pPr>
      <w:r>
        <w:rPr>
          <w:rFonts w:hint="eastAsia"/>
          <w:color w:val="000000"/>
          <w:shd w:val="clear" w:color="auto" w:fill="ffffff"/>
        </w:rPr>
        <w:t xml:space="preserve">……</w:t>
      </w:r>
      <w:r>
        <w:rPr>
          <w:rFonts w:hint="eastAsia"/>
          <w:color w:val="000000"/>
        </w:rPr>
      </w:r>
      <w:r/>
    </w:p>
    <w:p>
      <w:pPr>
        <w:pStyle w:val="793"/>
        <w:ind w:firstLine="420"/>
        <w:spacing w:before="0" w:beforeAutospacing="0" w:after="0" w:afterAutospacing="0" w:line="500" w:lineRule="exact"/>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793"/>
        <w:spacing w:before="0" w:beforeAutospacing="0" w:after="0" w:afterAutospacing="0" w:line="500" w:lineRule="exact"/>
        <w:rPr>
          <w:rFonts w:hint="eastAsia"/>
          <w:color w:val="000000"/>
        </w:rPr>
      </w:pPr>
      <w:r>
        <w:rPr>
          <w:rFonts w:hint="eastAsia"/>
          <w:color w:val="000000"/>
        </w:rPr>
      </w:r>
      <w:r/>
    </w:p>
    <w:p>
      <w:pPr>
        <w:pStyle w:val="793"/>
        <w:ind w:firstLine="3960"/>
        <w:spacing w:before="0" w:beforeAutospacing="0" w:after="0" w:afterAutospacing="0" w:line="500" w:lineRule="exact"/>
        <w:rPr>
          <w:rFonts w:hint="eastAsia"/>
          <w:color w:val="000000"/>
        </w:rPr>
      </w:pPr>
      <w:r>
        <w:rPr>
          <w:rFonts w:hint="eastAsia"/>
          <w:color w:val="000000"/>
          <w:shd w:val="clear" w:color="auto" w:fill="ffffff"/>
        </w:rPr>
        <w:t xml:space="preserve">公司（单位）名称（盖章）：　        </w:t>
      </w:r>
      <w:r>
        <w:rPr>
          <w:rFonts w:hint="eastAsia"/>
          <w:color w:val="000000"/>
        </w:rPr>
      </w:r>
      <w:r/>
    </w:p>
    <w:p>
      <w:pPr>
        <w:pStyle w:val="793"/>
        <w:jc w:val="center"/>
        <w:spacing w:before="0" w:beforeAutospacing="0" w:after="0" w:afterAutospacing="0" w:line="500" w:lineRule="exact"/>
        <w:rPr>
          <w:rFonts w:hint="eastAsia"/>
          <w:color w:val="000000"/>
        </w:rPr>
      </w:pPr>
      <w:r>
        <w:rPr>
          <w:rFonts w:hint="eastAsia"/>
          <w:color w:val="000000"/>
          <w:shd w:val="clear" w:color="auto" w:fill="ffffff"/>
        </w:rPr>
        <w:t xml:space="preserve">                                日期：　   年　  月　  日         </w:t>
      </w:r>
      <w:r>
        <w:rPr>
          <w:rFonts w:hint="eastAsia"/>
          <w:color w:val="000000"/>
        </w:rPr>
      </w:r>
      <w:r/>
    </w:p>
    <w:p>
      <w:pPr>
        <w:pStyle w:val="793"/>
        <w:spacing w:before="0" w:beforeAutospacing="0" w:after="0" w:afterAutospacing="0" w:line="500" w:lineRule="exact"/>
        <w:rPr>
          <w:rFonts w:hint="eastAsia"/>
          <w:color w:val="000000"/>
        </w:rPr>
      </w:pPr>
      <w:r>
        <w:rPr>
          <w:rFonts w:hint="eastAsia"/>
          <w:color w:val="000000"/>
          <w:shd w:val="clear" w:color="auto" w:fill="ffffff"/>
        </w:rPr>
        <w:t xml:space="preserve">__________________</w:t>
      </w:r>
      <w:r>
        <w:rPr>
          <w:rFonts w:hint="eastAsia"/>
          <w:color w:val="000000"/>
        </w:rPr>
      </w:r>
      <w:r/>
    </w:p>
    <w:p>
      <w:pPr>
        <w:pStyle w:val="793"/>
        <w:spacing w:before="0" w:beforeAutospacing="0" w:after="0" w:afterAutospacing="0" w:line="500" w:lineRule="exact"/>
        <w:rPr>
          <w:rFonts w:hint="eastAsia"/>
          <w:color w:val="000000"/>
        </w:rPr>
      </w:pPr>
      <w:r>
        <w:rPr>
          <w:rFonts w:hint="eastAsia"/>
          <w:color w:val="000000"/>
          <w:shd w:val="clear" w:color="auto" w:fill="ffffff"/>
        </w:rPr>
        <w:t xml:space="preserve">1.产品如有型号，请在“产品名称”栏一并填写。</w:t>
      </w:r>
      <w:r>
        <w:rPr>
          <w:rFonts w:hint="eastAsia"/>
          <w:color w:val="000000"/>
        </w:rPr>
      </w:r>
      <w:r/>
    </w:p>
    <w:p>
      <w:pPr>
        <w:pStyle w:val="793"/>
        <w:spacing w:before="0" w:beforeAutospacing="0" w:after="0" w:afterAutospacing="0" w:line="500" w:lineRule="exact"/>
        <w:rPr>
          <w:rFonts w:hint="eastAsia"/>
          <w:color w:val="000000"/>
        </w:rPr>
      </w:pPr>
      <w:r>
        <w:rPr>
          <w:rFonts w:hint="eastAsia"/>
          <w:color w:val="000000"/>
          <w:shd w:val="clear" w:color="auto" w:fill="ffffff"/>
        </w:rPr>
        <w:t xml:space="preserve">2.生产厂名与厂址应与生产厂营业执照载明的相关信息保持一致。</w:t>
      </w:r>
      <w:r>
        <w:rPr>
          <w:rFonts w:hint="eastAsia"/>
          <w:color w:val="000000"/>
        </w:rPr>
      </w:r>
      <w:r/>
    </w:p>
    <w:p>
      <w:pPr>
        <w:pStyle w:val="793"/>
        <w:spacing w:before="0" w:beforeAutospacing="0" w:after="0" w:afterAutospacing="0" w:line="500" w:lineRule="exact"/>
        <w:rPr>
          <w:rFonts w:hint="eastAsia"/>
          <w:color w:val="000000"/>
        </w:rPr>
      </w:pPr>
      <w:r>
        <w:rPr>
          <w:rFonts w:hint="eastAsia"/>
          <w:color w:val="000000"/>
          <w:shd w:val="clear" w:color="auto" w:fill="ffffff"/>
        </w:rPr>
        <w:t xml:space="preserve">3.该产品的中国境内生产的组件成本占比相关要求实施前，“规定比例”栏可不填，下同。</w:t>
      </w:r>
      <w:r>
        <w:rPr>
          <w:rFonts w:hint="eastAsia"/>
          <w:color w:val="000000"/>
        </w:rPr>
      </w:r>
      <w:r/>
    </w:p>
    <w:p>
      <w:pPr>
        <w:pStyle w:val="793"/>
        <w:spacing w:before="0" w:beforeAutospacing="0" w:after="0" w:afterAutospacing="0" w:line="500" w:lineRule="exact"/>
        <w:rPr>
          <w:rFonts w:hint="eastAsia"/>
          <w:color w:val="000000"/>
        </w:rPr>
      </w:pPr>
      <w:r>
        <w:rPr>
          <w:rFonts w:hint="eastAsia"/>
          <w:color w:val="000000"/>
          <w:shd w:val="clear" w:color="auto" w:fill="ffffff"/>
        </w:rPr>
        <w:t xml:space="preserve">4.该产品的关键组件要求实施前，“关键组件”栏可不填，下同。</w:t>
      </w:r>
      <w:r>
        <w:rPr>
          <w:rFonts w:hint="eastAsia"/>
          <w:color w:val="000000"/>
        </w:rPr>
      </w:r>
      <w:r/>
    </w:p>
    <w:p>
      <w:pPr>
        <w:pStyle w:val="793"/>
        <w:spacing w:before="0" w:beforeAutospacing="0" w:after="0" w:afterAutospacing="0" w:line="500" w:lineRule="exact"/>
        <w:rPr>
          <w:rFonts w:hint="eastAsia"/>
          <w:color w:val="000000"/>
          <w:shd w:val="clear" w:color="auto" w:fill="ffffff"/>
        </w:rPr>
      </w:pPr>
      <w:r>
        <w:rPr>
          <w:rFonts w:hint="eastAsia"/>
          <w:color w:val="000000"/>
          <w:shd w:val="clear" w:color="auto" w:fill="ffffff"/>
        </w:rPr>
        <w:t xml:space="preserve">5.该产品的关键工序要求实施前，“关键工序”栏可不填，下同。</w:t>
      </w:r>
      <w:r>
        <w:rPr>
          <w:rFonts w:hint="eastAsia"/>
          <w:color w:val="000000"/>
          <w:shd w:val="clear" w:color="auto" w:fill="ffffff"/>
        </w:rPr>
      </w:r>
      <w:r/>
    </w:p>
    <w:p>
      <w:pPr>
        <w:pStyle w:val="793"/>
        <w:spacing w:before="0" w:beforeAutospacing="0" w:after="0" w:afterAutospacing="0" w:line="500" w:lineRule="exact"/>
        <w:rPr>
          <w:rFonts w:hint="eastAsia"/>
          <w:color w:val="000000"/>
          <w:shd w:val="clear" w:color="auto" w:fill="ffffff"/>
        </w:rPr>
      </w:pPr>
      <w:r>
        <w:rPr>
          <w:rFonts w:hint="eastAsia"/>
          <w:color w:val="000000"/>
          <w:shd w:val="clear" w:color="auto" w:fill="ffffff"/>
        </w:rPr>
        <w:t xml:space="preserve">6.用斜线划除的地方无需填写。</w:t>
      </w:r>
      <w:r>
        <w:rPr>
          <w:rFonts w:hint="eastAsia"/>
          <w:color w:val="000000"/>
          <w:shd w:val="clear" w:color="auto" w:fill="ffffff"/>
        </w:rPr>
      </w:r>
      <w:r/>
    </w:p>
    <w:p>
      <w:pPr>
        <w:pStyle w:val="724"/>
        <w:ind w:firstLine="2890"/>
        <w:spacing w:line="400" w:lineRule="exact"/>
        <w:rPr>
          <w:rFonts w:hint="eastAsia"/>
          <w:b/>
          <w:color w:val="000000"/>
          <w:spacing w:val="20"/>
          <w:sz w:val="32"/>
          <w:szCs w:val="32"/>
        </w:rPr>
        <w:outlineLvl w:val="1"/>
      </w:pPr>
      <w:r>
        <w:rPr>
          <w:rFonts w:hint="eastAsia"/>
          <w:b/>
          <w:color w:val="000000"/>
          <w:spacing w:val="20"/>
          <w:sz w:val="32"/>
          <w:szCs w:val="32"/>
        </w:rPr>
      </w:r>
      <w:r/>
    </w:p>
    <w:p>
      <w:pPr>
        <w:pStyle w:val="724"/>
        <w:ind w:firstLine="2890"/>
        <w:spacing w:line="400" w:lineRule="exact"/>
        <w:rPr>
          <w:rFonts w:hint="eastAsia"/>
          <w:b/>
          <w:color w:val="000000"/>
          <w:spacing w:val="20"/>
          <w:sz w:val="32"/>
          <w:szCs w:val="32"/>
        </w:rPr>
        <w:outlineLvl w:val="1"/>
      </w:pPr>
      <w:r>
        <w:rPr>
          <w:rFonts w:hint="eastAsia"/>
          <w:b/>
          <w:color w:val="000000"/>
          <w:spacing w:val="20"/>
          <w:sz w:val="32"/>
          <w:szCs w:val="32"/>
        </w:rPr>
      </w:r>
      <w:r/>
    </w:p>
    <w:p>
      <w:pPr>
        <w:pStyle w:val="724"/>
        <w:ind w:firstLine="2890"/>
        <w:spacing w:line="400" w:lineRule="exact"/>
        <w:rPr>
          <w:b/>
          <w:color w:val="000000"/>
          <w:spacing w:val="20"/>
          <w:sz w:val="32"/>
          <w:szCs w:val="32"/>
        </w:rPr>
        <w:outlineLvl w:val="1"/>
      </w:pPr>
      <w:r>
        <w:rPr>
          <w:rFonts w:hint="eastAsia"/>
          <w:b/>
          <w:color w:val="000000"/>
          <w:spacing w:val="20"/>
          <w:sz w:val="32"/>
          <w:szCs w:val="32"/>
        </w:rPr>
        <w:t xml:space="preserve">七、项目实施方案 </w:t>
      </w:r>
      <w:r>
        <w:rPr>
          <w:b/>
          <w:color w:val="000000"/>
          <w:spacing w:val="20"/>
          <w:sz w:val="32"/>
          <w:szCs w:val="32"/>
        </w:rPr>
      </w:r>
      <w:r/>
    </w:p>
    <w:p>
      <w:pPr>
        <w:pStyle w:val="737"/>
        <w:tabs>
          <w:tab w:val="left" w:pos="567" w:leader="none"/>
        </w:tabs>
        <w:rPr>
          <w:rFonts w:ascii="Times New Roman" w:hAnsi="Times New Roman"/>
          <w:color w:val="000000"/>
          <w:sz w:val="20"/>
          <w:szCs w:val="20"/>
        </w:rPr>
      </w:pPr>
      <w:r>
        <w:rPr>
          <w:rFonts w:ascii="Times New Roman" w:hAnsi="Times New Roman"/>
          <w:color w:val="000000"/>
          <w:sz w:val="20"/>
          <w:szCs w:val="20"/>
        </w:rPr>
      </w:r>
      <w:r/>
    </w:p>
    <w:p>
      <w:pPr>
        <w:pStyle w:val="724"/>
        <w:ind w:firstLine="480"/>
        <w:spacing w:line="400" w:lineRule="exact"/>
        <w:rPr>
          <w:rFonts w:hint="eastAsia" w:ascii="宋体" w:hAnsi="宋体" w:cs="宋体"/>
          <w:color w:val="000000"/>
          <w:sz w:val="24"/>
        </w:rPr>
      </w:pPr>
      <w:r>
        <w:rPr>
          <w:rFonts w:hint="eastAsia" w:ascii="宋体" w:hAnsi="宋体" w:cs="宋体"/>
          <w:color w:val="000000"/>
          <w:sz w:val="24"/>
        </w:rPr>
        <w:t xml:space="preserve">招标文件中提出的需求是最基本的服务要求，各投标人须响应这些要求，并可以在此基础上，根据自身优势进一步优化。本方案可包括（但不限于）以下内容：</w:t>
      </w:r>
      <w:r>
        <w:rPr>
          <w:rFonts w:hint="eastAsia" w:ascii="宋体" w:hAnsi="宋体" w:cs="宋体"/>
          <w:color w:val="000000"/>
          <w:sz w:val="24"/>
        </w:rPr>
      </w:r>
      <w:r/>
    </w:p>
    <w:p>
      <w:pPr>
        <w:pStyle w:val="724"/>
        <w:ind w:firstLine="480"/>
        <w:spacing w:line="40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总体技术方案</w:t>
      </w:r>
      <w:r>
        <w:rPr>
          <w:rFonts w:hint="eastAsia" w:ascii="宋体" w:hAnsi="宋体" w:cs="宋体"/>
          <w:color w:val="000000"/>
          <w:sz w:val="24"/>
        </w:rPr>
        <w:t xml:space="preserve">；</w:t>
      </w:r>
      <w:r>
        <w:rPr>
          <w:rFonts w:hint="eastAsia" w:ascii="宋体" w:hAnsi="宋体" w:cs="宋体"/>
          <w:color w:val="000000"/>
          <w:sz w:val="24"/>
        </w:rPr>
      </w:r>
      <w:r/>
    </w:p>
    <w:p>
      <w:pPr>
        <w:pStyle w:val="724"/>
        <w:ind w:firstLine="480"/>
        <w:spacing w:line="40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项目管理方案</w:t>
      </w:r>
      <w:r>
        <w:rPr>
          <w:rFonts w:hint="eastAsia" w:ascii="宋体" w:hAnsi="宋体" w:cs="宋体"/>
          <w:color w:val="000000"/>
          <w:sz w:val="24"/>
        </w:rPr>
        <w:t xml:space="preserve">；</w:t>
      </w:r>
      <w:r>
        <w:rPr>
          <w:rFonts w:hint="eastAsia" w:ascii="宋体" w:hAnsi="宋体" w:cs="宋体"/>
          <w:color w:val="000000"/>
          <w:sz w:val="24"/>
        </w:rPr>
      </w:r>
      <w:r/>
    </w:p>
    <w:p>
      <w:pPr>
        <w:pStyle w:val="724"/>
        <w:ind w:firstLine="480"/>
        <w:spacing w:line="40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技术培训及售后服务方案；</w:t>
      </w:r>
      <w:r>
        <w:rPr>
          <w:rFonts w:hint="eastAsia" w:ascii="宋体" w:hAnsi="宋体" w:cs="宋体"/>
          <w:color w:val="000000"/>
          <w:sz w:val="24"/>
        </w:rPr>
      </w:r>
      <w:r/>
    </w:p>
    <w:p>
      <w:pPr>
        <w:pStyle w:val="724"/>
        <w:ind w:firstLine="480"/>
        <w:spacing w:line="400" w:lineRule="exact"/>
        <w:rPr>
          <w:rFonts w:hint="eastAsia" w:ascii="宋体" w:hAnsi="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应急处理方案.</w:t>
      </w:r>
      <w:r>
        <w:rPr>
          <w:rFonts w:hint="eastAsia" w:ascii="宋体" w:hAnsi="宋体"/>
          <w:color w:val="000000"/>
          <w:sz w:val="24"/>
        </w:rPr>
      </w:r>
      <w:r/>
    </w:p>
    <w:p>
      <w:pPr>
        <w:pStyle w:val="724"/>
        <w:ind w:firstLine="480"/>
        <w:spacing w:line="400" w:lineRule="exact"/>
        <w:rPr>
          <w:rFonts w:hint="eastAsia" w:ascii="宋体" w:hAnsi="宋体"/>
          <w:color w:val="000000"/>
          <w:sz w:val="24"/>
        </w:rPr>
      </w:pPr>
      <w:r>
        <w:rPr>
          <w:rFonts w:hint="eastAsia" w:ascii="宋体" w:hAnsi="宋体"/>
          <w:color w:val="000000"/>
          <w:sz w:val="24"/>
        </w:rPr>
      </w:r>
      <w:r/>
    </w:p>
    <w:p>
      <w:pPr>
        <w:pStyle w:val="724"/>
        <w:ind w:firstLine="480"/>
        <w:spacing w:line="400" w:lineRule="exact"/>
        <w:rPr>
          <w:rFonts w:hint="eastAsia" w:ascii="宋体" w:hAnsi="宋体"/>
          <w:color w:val="000000"/>
          <w:sz w:val="24"/>
        </w:rPr>
      </w:pPr>
      <w:r>
        <w:rPr>
          <w:rFonts w:hint="eastAsia" w:ascii="宋体" w:hAnsi="宋体"/>
          <w:color w:val="000000"/>
          <w:sz w:val="24"/>
        </w:rPr>
      </w:r>
      <w:r/>
    </w:p>
    <w:p>
      <w:pPr>
        <w:pStyle w:val="724"/>
        <w:ind w:firstLine="480"/>
        <w:spacing w:line="400" w:lineRule="exact"/>
        <w:rPr>
          <w:rFonts w:hint="eastAsia" w:ascii="宋体" w:hAnsi="宋体"/>
          <w:color w:val="000000"/>
          <w:sz w:val="24"/>
        </w:rPr>
      </w:pPr>
      <w:r>
        <w:rPr>
          <w:rFonts w:hint="eastAsia" w:ascii="宋体" w:hAnsi="宋体"/>
          <w:color w:val="000000"/>
          <w:sz w:val="24"/>
        </w:rPr>
      </w:r>
      <w:r/>
    </w:p>
    <w:p>
      <w:pPr>
        <w:pStyle w:val="812"/>
        <w:rPr>
          <w:rFonts w:hint="eastAsia"/>
          <w:color w:val="000000"/>
        </w:rPr>
      </w:pPr>
      <w:r>
        <w:rPr>
          <w:rFonts w:hint="eastAsia"/>
          <w:color w:val="000000"/>
        </w:rPr>
      </w:r>
      <w:r/>
    </w:p>
    <w:p>
      <w:pPr>
        <w:pStyle w:val="724"/>
        <w:ind w:firstLine="4320"/>
        <w:jc w:val="left"/>
        <w:spacing w:line="400" w:lineRule="exact"/>
        <w:widowControl/>
        <w:rPr>
          <w:rFonts w:hint="eastAsia" w:ascii="宋体" w:hAnsi="宋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724"/>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年    月    日</w:t>
      </w:r>
      <w:r>
        <w:rPr>
          <w:rFonts w:hint="eastAsia" w:ascii="宋体" w:hAnsi="宋体"/>
          <w:color w:val="000000"/>
          <w:sz w:val="24"/>
        </w:rPr>
      </w:r>
      <w:r/>
    </w:p>
    <w:p>
      <w:pPr>
        <w:pStyle w:val="724"/>
        <w:jc w:val="center"/>
        <w:rPr>
          <w:rFonts w:hint="eastAsia" w:ascii="宋体" w:hAnsi="宋体"/>
          <w:color w:val="000000"/>
          <w:sz w:val="24"/>
          <w:szCs w:val="20"/>
        </w:rPr>
      </w:pPr>
      <w:r>
        <w:rPr>
          <w:rFonts w:hint="eastAsia" w:ascii="宋体" w:hAnsi="宋体"/>
          <w:color w:val="000000"/>
          <w:sz w:val="24"/>
          <w:szCs w:val="20"/>
        </w:rPr>
      </w:r>
      <w:r/>
    </w:p>
    <w:p>
      <w:pPr>
        <w:pStyle w:val="724"/>
        <w:jc w:val="center"/>
        <w:rPr>
          <w:rFonts w:ascii="楷体_GB2312" w:eastAsia="楷体_GB2312"/>
          <w:color w:val="000000"/>
          <w:sz w:val="24"/>
        </w:rPr>
      </w:pPr>
      <w:r>
        <w:rPr>
          <w:rFonts w:ascii="楷体_GB2312" w:eastAsia="楷体_GB2312"/>
          <w:color w:val="000000"/>
          <w:sz w:val="24"/>
        </w:rPr>
      </w:r>
      <w:r/>
    </w:p>
    <w:p>
      <w:pPr>
        <w:pStyle w:val="724"/>
        <w:jc w:val="center"/>
        <w:rPr>
          <w:rFonts w:ascii="楷体_GB2312" w:eastAsia="楷体_GB2312"/>
          <w:color w:val="000000"/>
          <w:sz w:val="24"/>
        </w:rPr>
      </w:pPr>
      <w:r>
        <w:rPr>
          <w:rFonts w:ascii="楷体_GB2312" w:eastAsia="楷体_GB2312"/>
          <w:color w:val="000000"/>
          <w:sz w:val="24"/>
        </w:rPr>
      </w:r>
      <w:r/>
    </w:p>
    <w:p>
      <w:pPr>
        <w:pStyle w:val="724"/>
        <w:jc w:val="center"/>
        <w:rPr>
          <w:rFonts w:ascii="楷体_GB2312" w:eastAsia="楷体_GB2312"/>
          <w:color w:val="000000"/>
          <w:sz w:val="24"/>
        </w:rPr>
      </w:pPr>
      <w:r>
        <w:rPr>
          <w:rFonts w:ascii="楷体_GB2312" w:eastAsia="楷体_GB2312"/>
          <w:color w:val="000000"/>
          <w:sz w:val="24"/>
        </w:rPr>
      </w:r>
      <w:r/>
    </w:p>
    <w:p>
      <w:pPr>
        <w:pStyle w:val="724"/>
        <w:jc w:val="center"/>
        <w:rPr>
          <w:rFonts w:ascii="楷体_GB2312" w:eastAsia="楷体_GB2312"/>
          <w:color w:val="000000"/>
          <w:sz w:val="24"/>
        </w:rPr>
      </w:pPr>
      <w:r>
        <w:rPr>
          <w:rFonts w:ascii="楷体_GB2312" w:eastAsia="楷体_GB2312"/>
          <w:color w:val="000000"/>
          <w:sz w:val="24"/>
        </w:rPr>
      </w:r>
      <w:r/>
    </w:p>
    <w:p>
      <w:pPr>
        <w:pStyle w:val="724"/>
        <w:jc w:val="center"/>
        <w:rPr>
          <w:rFonts w:ascii="楷体_GB2312" w:eastAsia="楷体_GB2312"/>
          <w:color w:val="000000"/>
          <w:sz w:val="24"/>
        </w:rPr>
      </w:pPr>
      <w:r>
        <w:rPr>
          <w:rFonts w:ascii="楷体_GB2312" w:eastAsia="楷体_GB2312"/>
          <w:color w:val="000000"/>
          <w:sz w:val="24"/>
        </w:rPr>
      </w:r>
      <w:r/>
    </w:p>
    <w:p>
      <w:pPr>
        <w:pStyle w:val="724"/>
        <w:jc w:val="center"/>
        <w:rPr>
          <w:rFonts w:ascii="楷体_GB2312" w:eastAsia="楷体_GB2312"/>
          <w:color w:val="000000"/>
          <w:sz w:val="24"/>
        </w:rPr>
      </w:pPr>
      <w:r>
        <w:rPr>
          <w:rFonts w:ascii="楷体_GB2312" w:eastAsia="楷体_GB2312"/>
          <w:color w:val="000000"/>
          <w:sz w:val="24"/>
        </w:rPr>
      </w:r>
      <w:r/>
    </w:p>
    <w:p>
      <w:pPr>
        <w:pStyle w:val="724"/>
        <w:jc w:val="center"/>
        <w:rPr>
          <w:rFonts w:ascii="楷体_GB2312" w:eastAsia="楷体_GB2312"/>
          <w:color w:val="000000"/>
          <w:sz w:val="24"/>
        </w:rPr>
      </w:pPr>
      <w:r>
        <w:rPr>
          <w:rFonts w:ascii="楷体_GB2312" w:eastAsia="楷体_GB2312"/>
          <w:color w:val="000000"/>
          <w:sz w:val="24"/>
        </w:rPr>
      </w:r>
      <w:r/>
    </w:p>
    <w:p>
      <w:pPr>
        <w:pStyle w:val="724"/>
        <w:jc w:val="center"/>
        <w:rPr>
          <w:rFonts w:ascii="楷体_GB2312" w:eastAsia="楷体_GB2312"/>
          <w:color w:val="000000"/>
          <w:sz w:val="24"/>
        </w:rPr>
      </w:pPr>
      <w:r>
        <w:rPr>
          <w:rFonts w:ascii="楷体_GB2312" w:eastAsia="楷体_GB2312"/>
          <w:color w:val="000000"/>
          <w:sz w:val="24"/>
        </w:rPr>
      </w:r>
      <w:r/>
    </w:p>
    <w:p>
      <w:pPr>
        <w:pStyle w:val="724"/>
        <w:jc w:val="center"/>
        <w:rPr>
          <w:rFonts w:ascii="楷体_GB2312" w:eastAsia="楷体_GB2312"/>
          <w:color w:val="000000"/>
          <w:sz w:val="24"/>
        </w:rPr>
      </w:pPr>
      <w:r>
        <w:rPr>
          <w:rFonts w:ascii="楷体_GB2312" w:eastAsia="楷体_GB2312"/>
          <w:color w:val="000000"/>
          <w:sz w:val="24"/>
        </w:rPr>
      </w:r>
      <w:r/>
    </w:p>
    <w:p>
      <w:pPr>
        <w:pStyle w:val="736"/>
        <w:tabs>
          <w:tab w:val="left" w:pos="567" w:leader="none"/>
        </w:tabs>
        <w:rPr>
          <w:rFonts w:ascii="楷体_GB2312" w:eastAsia="楷体_GB2312"/>
          <w:color w:val="000000"/>
          <w:sz w:val="24"/>
        </w:rPr>
      </w:pPr>
      <w:r>
        <w:rPr>
          <w:rFonts w:ascii="楷体_GB2312" w:eastAsia="楷体_GB2312"/>
          <w:color w:val="000000"/>
          <w:sz w:val="24"/>
        </w:rPr>
      </w:r>
      <w:r/>
    </w:p>
    <w:p>
      <w:pPr>
        <w:pStyle w:val="736"/>
        <w:tabs>
          <w:tab w:val="left" w:pos="567" w:leader="none"/>
        </w:tabs>
        <w:rPr>
          <w:rFonts w:ascii="楷体_GB2312" w:eastAsia="楷体_GB2312"/>
          <w:color w:val="000000"/>
          <w:sz w:val="24"/>
        </w:rPr>
      </w:pPr>
      <w:r>
        <w:rPr>
          <w:rFonts w:ascii="楷体_GB2312" w:eastAsia="楷体_GB2312"/>
          <w:color w:val="000000"/>
          <w:sz w:val="24"/>
        </w:rPr>
      </w:r>
      <w:r/>
    </w:p>
    <w:p>
      <w:pPr>
        <w:pStyle w:val="736"/>
        <w:tabs>
          <w:tab w:val="left" w:pos="567" w:leader="none"/>
        </w:tabs>
        <w:rPr>
          <w:rFonts w:ascii="楷体_GB2312" w:eastAsia="楷体_GB2312"/>
          <w:color w:val="000000"/>
          <w:sz w:val="24"/>
        </w:rPr>
      </w:pPr>
      <w:r>
        <w:rPr>
          <w:rFonts w:ascii="楷体_GB2312" w:eastAsia="楷体_GB2312"/>
          <w:color w:val="000000"/>
          <w:sz w:val="24"/>
        </w:rPr>
      </w:r>
      <w:r/>
    </w:p>
    <w:p>
      <w:pPr>
        <w:pStyle w:val="724"/>
        <w:jc w:val="center"/>
        <w:rPr>
          <w:rFonts w:ascii="楷体_GB2312" w:eastAsia="楷体_GB2312"/>
          <w:color w:val="000000"/>
          <w:sz w:val="24"/>
        </w:rPr>
      </w:pPr>
      <w:r>
        <w:rPr>
          <w:rFonts w:ascii="楷体_GB2312" w:eastAsia="楷体_GB2312"/>
          <w:color w:val="000000"/>
          <w:sz w:val="24"/>
        </w:rPr>
      </w:r>
      <w:r/>
    </w:p>
    <w:p>
      <w:pPr>
        <w:pStyle w:val="724"/>
        <w:rPr>
          <w:rFonts w:ascii="楷体_GB2312" w:eastAsia="楷体_GB2312"/>
          <w:color w:val="000000"/>
          <w:sz w:val="24"/>
        </w:rPr>
      </w:pPr>
      <w:r>
        <w:rPr>
          <w:rFonts w:ascii="楷体_GB2312" w:eastAsia="楷体_GB2312"/>
          <w:color w:val="000000"/>
          <w:sz w:val="24"/>
        </w:rPr>
      </w:r>
      <w:r/>
    </w:p>
    <w:p>
      <w:pPr>
        <w:pStyle w:val="724"/>
        <w:ind w:firstLine="2529"/>
        <w:spacing w:line="400" w:lineRule="exact"/>
        <w:rPr>
          <w:b/>
          <w:color w:val="000000"/>
          <w:spacing w:val="20"/>
          <w:sz w:val="32"/>
          <w:szCs w:val="32"/>
        </w:rPr>
        <w:outlineLvl w:val="1"/>
      </w:pPr>
      <w:r>
        <w:rPr>
          <w:rFonts w:hint="eastAsia"/>
          <w:b/>
          <w:color w:val="000000"/>
          <w:spacing w:val="20"/>
          <w:sz w:val="32"/>
          <w:szCs w:val="32"/>
        </w:rPr>
        <w:t xml:space="preserve">八、基本服务承诺书 </w:t>
      </w:r>
      <w:r>
        <w:rPr>
          <w:b/>
          <w:color w:val="000000"/>
          <w:spacing w:val="20"/>
          <w:sz w:val="32"/>
          <w:szCs w:val="32"/>
        </w:rPr>
        <w:t xml:space="preserve"> </w:t>
      </w:r>
      <w:r>
        <w:rPr>
          <w:b/>
          <w:color w:val="000000"/>
          <w:spacing w:val="20"/>
          <w:sz w:val="32"/>
          <w:szCs w:val="32"/>
        </w:rPr>
      </w:r>
      <w:r/>
    </w:p>
    <w:p>
      <w:pPr>
        <w:pStyle w:val="724"/>
        <w:spacing w:line="400" w:lineRule="exact"/>
        <w:rPr>
          <w:rFonts w:hint="eastAsia" w:ascii="宋体" w:hAnsi="宋体"/>
          <w:b/>
          <w:bCs/>
          <w:color w:val="000000"/>
          <w:sz w:val="28"/>
          <w:szCs w:val="28"/>
        </w:rPr>
      </w:pPr>
      <w:r>
        <w:rPr>
          <w:rFonts w:hint="eastAsia" w:ascii="宋体" w:hAnsi="宋体"/>
          <w:b/>
          <w:bCs/>
          <w:color w:val="000000"/>
          <w:sz w:val="28"/>
          <w:szCs w:val="28"/>
        </w:rPr>
      </w:r>
      <w:r/>
    </w:p>
    <w:p>
      <w:pPr>
        <w:pStyle w:val="724"/>
        <w:numPr>
          <w:ilvl w:val="0"/>
          <w:numId w:val="9"/>
        </w:numPr>
        <w:ind w:firstLine="480"/>
        <w:spacing w:after="0" w:line="400" w:lineRule="exact"/>
        <w:rPr>
          <w:color w:val="000000"/>
          <w:sz w:val="20"/>
          <w:szCs w:val="20"/>
        </w:rPr>
      </w:pPr>
      <w:r>
        <w:rPr>
          <w:rFonts w:hint="eastAsia" w:ascii="宋体" w:hAnsi="宋体"/>
          <w:bCs/>
          <w:color w:val="000000"/>
          <w:sz w:val="24"/>
        </w:rPr>
        <w:t xml:space="preserve">我单位确保按中标结果确定价格并及时提供货物或服务。</w:t>
      </w:r>
      <w:r>
        <w:rPr>
          <w:color w:val="000000"/>
          <w:sz w:val="20"/>
          <w:szCs w:val="20"/>
        </w:rPr>
      </w:r>
      <w:r/>
    </w:p>
    <w:p>
      <w:pPr>
        <w:pStyle w:val="724"/>
        <w:ind w:firstLine="480"/>
        <w:jc w:val="left"/>
        <w:spacing w:after="0" w:line="400" w:lineRule="exact"/>
        <w:rPr>
          <w:rFonts w:hint="eastAsia"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rPr>
          <w:rFonts w:hint="eastAsia" w:ascii="宋体" w:hAnsi="宋体"/>
          <w:bCs/>
          <w:color w:val="000000"/>
          <w:sz w:val="24"/>
          <w:u w:val="single"/>
        </w:rPr>
      </w:r>
      <w:r/>
    </w:p>
    <w:p>
      <w:pPr>
        <w:pStyle w:val="724"/>
        <w:jc w:val="left"/>
        <w:spacing w:after="0"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24"/>
        <w:jc w:val="left"/>
        <w:spacing w:after="0"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24"/>
        <w:jc w:val="left"/>
        <w:spacing w:after="0"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24"/>
        <w:jc w:val="left"/>
        <w:spacing w:after="0"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24"/>
        <w:ind w:firstLine="480"/>
        <w:jc w:val="left"/>
        <w:spacing w:after="0" w:line="400" w:lineRule="exact"/>
        <w:rPr>
          <w:rFonts w:hint="eastAsia" w:ascii="宋体" w:hAnsi="宋体"/>
          <w:bCs/>
          <w:color w:val="000000"/>
          <w:sz w:val="24"/>
        </w:rPr>
      </w:pPr>
      <w:r>
        <w:rPr>
          <w:rFonts w:hint="eastAsia" w:ascii="宋体" w:hAnsi="宋体"/>
          <w:bCs/>
          <w:color w:val="000000"/>
          <w:sz w:val="24"/>
        </w:rPr>
        <w:t xml:space="preserve">三、需要采购人提供的配合：</w:t>
      </w:r>
      <w:r>
        <w:rPr>
          <w:rFonts w:hint="eastAsia" w:ascii="宋体" w:hAnsi="宋体"/>
          <w:bCs/>
          <w:color w:val="000000"/>
          <w:sz w:val="24"/>
        </w:rPr>
      </w:r>
      <w:r/>
    </w:p>
    <w:p>
      <w:pPr>
        <w:pStyle w:val="724"/>
        <w:jc w:val="left"/>
        <w:spacing w:after="0"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24"/>
        <w:jc w:val="left"/>
        <w:spacing w:after="0"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24"/>
        <w:jc w:val="left"/>
        <w:spacing w:after="0"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24"/>
        <w:jc w:val="left"/>
        <w:spacing w:after="0"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24"/>
        <w:ind w:firstLine="480"/>
        <w:jc w:val="left"/>
        <w:spacing w:after="0" w:line="400" w:lineRule="exact"/>
        <w:rPr>
          <w:rFonts w:hint="eastAsia" w:ascii="宋体" w:hAnsi="宋体"/>
          <w:bCs/>
          <w:color w:val="000000"/>
          <w:sz w:val="24"/>
        </w:rPr>
      </w:pPr>
      <w:r>
        <w:rPr>
          <w:rFonts w:hint="eastAsia" w:ascii="宋体" w:hAnsi="宋体"/>
          <w:bCs/>
          <w:color w:val="000000"/>
          <w:sz w:val="24"/>
        </w:rPr>
        <w:t xml:space="preserve">四、其他服务承诺：</w:t>
      </w:r>
      <w:r>
        <w:rPr>
          <w:rFonts w:hint="eastAsia" w:ascii="宋体" w:hAnsi="宋体"/>
          <w:bCs/>
          <w:color w:val="000000"/>
          <w:sz w:val="24"/>
        </w:rPr>
      </w:r>
      <w:r/>
    </w:p>
    <w:p>
      <w:pPr>
        <w:pStyle w:val="724"/>
        <w:jc w:val="left"/>
        <w:spacing w:after="0"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24"/>
        <w:jc w:val="left"/>
        <w:spacing w:after="0"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24"/>
        <w:jc w:val="left"/>
        <w:spacing w:after="0"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24"/>
        <w:jc w:val="left"/>
        <w:spacing w:after="0"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r>
      <w:r/>
    </w:p>
    <w:p>
      <w:pPr>
        <w:pStyle w:val="724"/>
        <w:ind w:firstLine="600"/>
        <w:spacing w:after="0" w:line="400" w:lineRule="exact"/>
        <w:rPr>
          <w:rFonts w:hint="eastAsia" w:ascii="宋体" w:hAnsi="宋体"/>
          <w:bCs/>
          <w:color w:val="000000"/>
          <w:sz w:val="24"/>
        </w:rPr>
      </w:pPr>
      <w:r>
        <w:rPr>
          <w:rFonts w:hint="eastAsia" w:ascii="宋体" w:hAnsi="宋体"/>
          <w:bCs/>
          <w:color w:val="000000"/>
          <w:sz w:val="24"/>
        </w:rPr>
      </w:r>
      <w:r/>
    </w:p>
    <w:p>
      <w:pPr>
        <w:pStyle w:val="812"/>
        <w:spacing w:after="0"/>
        <w:rPr>
          <w:rFonts w:hint="eastAsia"/>
          <w:color w:val="000000"/>
        </w:rPr>
      </w:pPr>
      <w:r>
        <w:rPr>
          <w:rFonts w:hint="eastAsia"/>
          <w:color w:val="000000"/>
        </w:rPr>
      </w:r>
      <w:r/>
    </w:p>
    <w:p>
      <w:pPr>
        <w:pStyle w:val="724"/>
        <w:ind w:firstLine="4320"/>
        <w:spacing w:after="0" w:line="400" w:lineRule="exact"/>
        <w:rPr>
          <w:rFonts w:hint="eastAsia" w:ascii="宋体" w:hAnsi="宋体"/>
          <w:bCs/>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hint="eastAsia" w:ascii="宋体" w:hAnsi="宋体"/>
          <w:bCs/>
          <w:color w:val="000000"/>
          <w:sz w:val="24"/>
        </w:rPr>
      </w:r>
      <w:r/>
    </w:p>
    <w:p>
      <w:pPr>
        <w:pStyle w:val="724"/>
        <w:jc w:val="center"/>
        <w:spacing w:after="0" w:line="40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年    月    日</w:t>
      </w:r>
      <w:r>
        <w:rPr>
          <w:rFonts w:hint="eastAsia" w:ascii="宋体" w:hAnsi="宋体"/>
          <w:color w:val="000000"/>
          <w:sz w:val="24"/>
        </w:rPr>
      </w:r>
      <w:r/>
    </w:p>
    <w:p>
      <w:pPr>
        <w:pStyle w:val="724"/>
        <w:keepLines/>
        <w:keepNext/>
        <w:spacing w:after="240" w:line="360" w:lineRule="auto"/>
        <w:widowControl/>
        <w:rPr>
          <w:color w:val="000000"/>
        </w:rPr>
        <w:outlineLvl w:val="0"/>
      </w:pPr>
      <w:r>
        <w:rPr>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724"/>
        <w:jc w:val="center"/>
        <w:spacing w:line="360" w:lineRule="auto"/>
        <w:rPr>
          <w:b/>
          <w:color w:val="000000"/>
          <w:spacing w:val="20"/>
          <w:sz w:val="30"/>
          <w:szCs w:val="30"/>
        </w:rPr>
      </w:pPr>
      <w:r>
        <w:rPr>
          <w:rFonts w:hint="eastAsia"/>
          <w:b/>
          <w:color w:val="000000"/>
          <w:spacing w:val="20"/>
          <w:sz w:val="30"/>
          <w:szCs w:val="30"/>
        </w:rPr>
        <w:t xml:space="preserve">九、法人授权书（实质性格式）</w:t>
      </w:r>
      <w:r>
        <w:rPr>
          <w:b/>
          <w:color w:val="000000"/>
          <w:spacing w:val="20"/>
          <w:sz w:val="30"/>
          <w:szCs w:val="30"/>
        </w:rPr>
      </w:r>
      <w:r/>
    </w:p>
    <w:p>
      <w:pPr>
        <w:pStyle w:val="724"/>
        <w:ind w:firstLine="480"/>
        <w:spacing w:after="0" w:line="360" w:lineRule="auto"/>
        <w:tabs>
          <w:tab w:val="left" w:pos="360" w:leader="none"/>
        </w:tabs>
        <w:rPr>
          <w:color w:val="000000"/>
          <w:sz w:val="24"/>
        </w:rPr>
      </w:pPr>
      <w:r>
        <w:rPr>
          <w:rFonts w:hint="eastAsia"/>
          <w:color w:val="000000"/>
          <w:sz w:val="24"/>
        </w:rPr>
        <w:t xml:space="preserve">本授权书声明：</w:t>
      </w:r>
      <w:r>
        <w:rPr>
          <w:color w:val="000000"/>
          <w:sz w:val="24"/>
        </w:rPr>
        <w:t xml:space="preserve">____________</w:t>
      </w:r>
      <w:r>
        <w:rPr>
          <w:rFonts w:hint="eastAsia"/>
          <w:color w:val="000000"/>
          <w:sz w:val="24"/>
        </w:rPr>
        <w:t xml:space="preserve">（供应商名称）授权</w:t>
      </w:r>
      <w:r>
        <w:rPr>
          <w:color w:val="000000"/>
          <w:sz w:val="24"/>
        </w:rPr>
        <w:t xml:space="preserve">________________</w:t>
      </w:r>
      <w:r>
        <w:rPr>
          <w:rFonts w:hint="eastAsia"/>
          <w:color w:val="000000"/>
          <w:sz w:val="24"/>
        </w:rPr>
        <w:t xml:space="preserve">（被授权人的姓名）为我方就</w:t>
      </w:r>
      <w:r>
        <w:rPr>
          <w:color w:val="000000"/>
          <w:sz w:val="24"/>
        </w:rPr>
        <w:t xml:space="preserve">JSZC-</w:t>
      </w:r>
      <w:r>
        <w:rPr>
          <w:color w:val="000000"/>
          <w:sz w:val="24"/>
          <w:u w:val="single"/>
        </w:rPr>
        <w:t xml:space="preserve">        </w:t>
      </w:r>
      <w:r>
        <w:rPr>
          <w:rFonts w:hint="eastAsia"/>
          <w:color w:val="000000"/>
          <w:sz w:val="24"/>
        </w:rPr>
        <w:t xml:space="preserve">号项目采购活动的合法代理人，以本单位名义全权处理一切与该项目采购有关的事务。</w:t>
      </w:r>
      <w:r>
        <w:rPr>
          <w:color w:val="000000"/>
          <w:sz w:val="24"/>
        </w:rPr>
      </w:r>
      <w:r/>
    </w:p>
    <w:p>
      <w:pPr>
        <w:pStyle w:val="724"/>
        <w:ind w:firstLine="480"/>
        <w:spacing w:after="0" w:line="360" w:lineRule="auto"/>
        <w:tabs>
          <w:tab w:val="left" w:pos="360" w:leader="none"/>
        </w:tabs>
        <w:rPr>
          <w:color w:val="000000"/>
          <w:sz w:val="24"/>
        </w:rPr>
      </w:pPr>
      <w:r>
        <w:rPr>
          <w:rFonts w:hint="eastAsia"/>
          <w:color w:val="000000"/>
          <w:sz w:val="24"/>
        </w:rPr>
        <w:t xml:space="preserve">本授权书于</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日起生效，特此声明。</w:t>
      </w:r>
      <w:r>
        <w:rPr>
          <w:color w:val="000000"/>
          <w:sz w:val="24"/>
        </w:rPr>
      </w:r>
      <w:r/>
    </w:p>
    <w:p>
      <w:pPr>
        <w:pStyle w:val="724"/>
        <w:ind w:firstLine="480"/>
        <w:spacing w:after="0" w:line="360" w:lineRule="auto"/>
        <w:tabs>
          <w:tab w:val="left" w:pos="360" w:leader="none"/>
        </w:tabs>
        <w:rPr>
          <w:color w:val="000000"/>
          <w:sz w:val="24"/>
        </w:rPr>
      </w:pPr>
      <w:r>
        <w:rPr>
          <w:color w:val="000000"/>
          <w:sz w:val="24"/>
        </w:rPr>
      </w:r>
      <w:r/>
    </w:p>
    <w:p>
      <w:pPr>
        <w:pStyle w:val="724"/>
        <w:spacing w:after="0" w:line="360" w:lineRule="auto"/>
        <w:tabs>
          <w:tab w:val="left" w:pos="360" w:leader="none"/>
        </w:tabs>
        <w:rPr>
          <w:color w:val="000000"/>
          <w:sz w:val="24"/>
          <w:u w:val="single"/>
        </w:rPr>
      </w:pPr>
      <w:r>
        <w:rPr>
          <w:color w:val="000000"/>
          <w:sz w:val="24"/>
        </w:rPr>
        <w:t xml:space="preserve">    </w:t>
      </w:r>
      <w:r>
        <w:rPr>
          <w:rFonts w:hint="eastAsia"/>
          <w:color w:val="000000"/>
          <w:sz w:val="24"/>
        </w:rPr>
        <w:t xml:space="preserve">被授权人身份证号码：</w:t>
      </w:r>
      <w:r>
        <w:rPr>
          <w:color w:val="000000"/>
          <w:sz w:val="24"/>
          <w:u w:val="single"/>
        </w:rPr>
        <w:t xml:space="preserve">                              </w:t>
      </w:r>
      <w:r>
        <w:rPr>
          <w:color w:val="000000"/>
          <w:sz w:val="24"/>
          <w:u w:val="single"/>
        </w:rPr>
      </w:r>
      <w:r/>
    </w:p>
    <w:p>
      <w:pPr>
        <w:pStyle w:val="724"/>
        <w:ind w:firstLine="480"/>
        <w:spacing w:after="0"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rPr>
          <w:color w:val="000000"/>
          <w:sz w:val="24"/>
          <w:u w:val="single"/>
        </w:rPr>
      </w:r>
      <w:r/>
    </w:p>
    <w:p>
      <w:pPr>
        <w:pStyle w:val="724"/>
        <w:ind w:firstLine="480"/>
        <w:spacing w:after="0" w:line="360" w:lineRule="auto"/>
        <w:tabs>
          <w:tab w:val="left" w:pos="360" w:leader="none"/>
        </w:tabs>
        <w:rPr>
          <w:color w:val="000000"/>
          <w:sz w:val="24"/>
          <w:u w:val="single"/>
        </w:rPr>
      </w:pPr>
      <w:r>
        <w:rPr>
          <w:rFonts w:hint="eastAsia" w:ascii="宋体" w:hAnsi="宋体" w:cs="楷体"/>
          <w:color w:val="000000"/>
          <w:sz w:val="24"/>
        </w:rPr>
        <w:t xml:space="preserve">法定代表人身份证号码：</w:t>
      </w:r>
      <w:r>
        <w:rPr>
          <w:rFonts w:hint="eastAsia" w:ascii="宋体" w:hAnsi="宋体" w:cs="楷体"/>
          <w:color w:val="000000"/>
          <w:sz w:val="24"/>
          <w:u w:val="single"/>
        </w:rPr>
        <w:t xml:space="preserve">                      </w:t>
      </w:r>
      <w:r>
        <w:rPr>
          <w:color w:val="000000"/>
          <w:sz w:val="24"/>
          <w:u w:val="single"/>
        </w:rPr>
      </w:r>
      <w:r/>
    </w:p>
    <w:p>
      <w:pPr>
        <w:pStyle w:val="724"/>
        <w:ind w:firstLine="480"/>
        <w:jc w:val="left"/>
        <w:spacing w:after="0" w:line="360" w:lineRule="auto"/>
        <w:rPr>
          <w:color w:val="000000"/>
          <w:sz w:val="20"/>
          <w:szCs w:val="20"/>
        </w:rPr>
      </w:pPr>
      <w:r>
        <w:rPr>
          <w:rFonts w:hint="eastAsia" w:ascii="宋体" w:hAnsi="宋体" w:cs="楷体"/>
          <w:color w:val="000000"/>
          <w:sz w:val="24"/>
        </w:rPr>
        <w:t xml:space="preserve">法定代表人联系方式（手机）：</w:t>
      </w:r>
      <w:r>
        <w:rPr>
          <w:rFonts w:hint="eastAsia" w:ascii="宋体" w:hAnsi="宋体" w:cs="楷体"/>
          <w:color w:val="000000"/>
          <w:sz w:val="24"/>
          <w:u w:val="single"/>
        </w:rPr>
        <w:t xml:space="preserve">              </w:t>
      </w:r>
      <w:r>
        <w:rPr>
          <w:color w:val="000000"/>
          <w:sz w:val="20"/>
          <w:szCs w:val="20"/>
        </w:rPr>
      </w:r>
      <w:r/>
    </w:p>
    <w:p>
      <w:pPr>
        <w:pStyle w:val="724"/>
        <w:ind w:firstLine="4080"/>
        <w:spacing w:after="0" w:line="360" w:lineRule="auto"/>
        <w:tabs>
          <w:tab w:val="left" w:pos="360" w:leader="none"/>
        </w:tabs>
        <w:rPr>
          <w:color w:val="000000"/>
          <w:sz w:val="24"/>
        </w:rPr>
      </w:pPr>
      <w:r>
        <w:rPr>
          <w:color w:val="000000"/>
          <w:sz w:val="24"/>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724"/>
        <w:ind w:firstLine="4080"/>
        <w:spacing w:after="0" w:line="360" w:lineRule="auto"/>
        <w:tabs>
          <w:tab w:val="left" w:pos="360" w:leader="none"/>
        </w:tabs>
        <w:rPr>
          <w:color w:val="000000"/>
          <w:sz w:val="24"/>
        </w:rPr>
      </w:pPr>
      <w:r>
        <w:rPr>
          <w:rFonts w:hint="eastAsia"/>
          <w:color w:val="000000"/>
          <w:sz w:val="24"/>
        </w:rPr>
        <w:t xml:space="preserve">授权单位名称：</w:t>
      </w:r>
      <w:r>
        <w:rPr>
          <w:rFonts w:hint="eastAsia"/>
          <w:color w:val="000000"/>
          <w:sz w:val="24"/>
          <w:u w:val="single"/>
        </w:rPr>
        <w:t xml:space="preserve">（加盖</w:t>
      </w:r>
      <w:r>
        <w:rPr>
          <w:color w:val="000000"/>
          <w:sz w:val="24"/>
          <w:u w:val="single"/>
        </w:rPr>
        <w:t xml:space="preserve">CA</w:t>
      </w:r>
      <w:r>
        <w:rPr>
          <w:rFonts w:hint="eastAsia"/>
          <w:color w:val="000000"/>
          <w:sz w:val="24"/>
          <w:u w:val="single"/>
        </w:rPr>
        <w:t xml:space="preserve">电子公章）</w:t>
      </w:r>
      <w:r>
        <w:rPr>
          <w:color w:val="000000"/>
          <w:sz w:val="24"/>
        </w:rPr>
      </w:r>
      <w:r/>
    </w:p>
    <w:p>
      <w:pPr>
        <w:pStyle w:val="724"/>
        <w:ind w:firstLine="480"/>
        <w:spacing w:after="0" w:line="360" w:lineRule="auto"/>
        <w:tabs>
          <w:tab w:val="left" w:pos="360" w:leader="none"/>
        </w:tabs>
        <w:rPr>
          <w:color w:val="000000"/>
          <w:sz w:val="24"/>
          <w:u w:val="single"/>
        </w:rPr>
      </w:pPr>
      <w:r>
        <w:rPr>
          <w:color w:val="000000"/>
          <w:sz w:val="24"/>
        </w:rPr>
        <w:t xml:space="preserve">                            </w:t>
      </w:r>
      <w:r>
        <w:rPr>
          <w:rFonts w:hint="eastAsia"/>
          <w:color w:val="000000"/>
          <w:sz w:val="24"/>
        </w:rPr>
        <w:t xml:space="preserve"> </w:t>
      </w:r>
      <w:r>
        <w:rPr>
          <w:color w:val="000000"/>
          <w:sz w:val="24"/>
        </w:rPr>
        <w:t xml:space="preserve"> </w:t>
      </w:r>
      <w:r>
        <w:rPr>
          <w:rFonts w:hint="eastAsia"/>
          <w:color w:val="000000"/>
          <w:sz w:val="24"/>
        </w:rPr>
        <w:t xml:space="preserve">单位地址：</w:t>
      </w:r>
      <w:r>
        <w:rPr>
          <w:color w:val="000000"/>
          <w:sz w:val="24"/>
          <w:u w:val="single"/>
        </w:rPr>
        <w:t xml:space="preserve">                     </w:t>
      </w:r>
      <w:r>
        <w:rPr>
          <w:color w:val="000000"/>
          <w:sz w:val="24"/>
          <w:u w:val="single"/>
        </w:rPr>
      </w:r>
      <w:r/>
    </w:p>
    <w:p>
      <w:pPr>
        <w:pStyle w:val="724"/>
        <w:ind w:firstLine="480"/>
        <w:spacing w:after="0" w:line="360" w:lineRule="auto"/>
        <w:tabs>
          <w:tab w:val="left" w:pos="360" w:leader="none"/>
        </w:tabs>
        <w:rPr>
          <w:color w:val="000000"/>
          <w:sz w:val="24"/>
          <w:u w:val="single"/>
        </w:rPr>
      </w:pPr>
      <w:r>
        <w:rPr>
          <w:color w:val="000000"/>
          <w:sz w:val="24"/>
        </w:rPr>
        <w:t xml:space="preserve">                              </w:t>
      </w:r>
      <w:r>
        <w:rPr>
          <w:rFonts w:hint="eastAsia"/>
          <w:color w:val="000000"/>
          <w:sz w:val="24"/>
        </w:rPr>
        <w:t xml:space="preserve">日期：</w:t>
      </w:r>
      <w:bookmarkStart w:id="310" w:name="_Hlt26955070"/>
      <w:r/>
      <w:bookmarkEnd w:id="310"/>
      <w:r/>
      <w:bookmarkStart w:id="311" w:name="_Hlt26671380"/>
      <w:r/>
      <w:bookmarkEnd w:id="311"/>
      <w:r/>
      <w:bookmarkStart w:id="312" w:name="_格式3__银行出具的资信证明"/>
      <w:r/>
      <w:bookmarkEnd w:id="312"/>
      <w:r>
        <w:rPr>
          <w:color w:val="000000"/>
          <w:sz w:val="24"/>
          <w:u w:val="single"/>
        </w:rPr>
      </w:r>
      <w:r/>
    </w:p>
    <w:p>
      <w:pPr>
        <w:pStyle w:val="724"/>
        <w:ind w:firstLine="480"/>
        <w:spacing w:line="360" w:lineRule="auto"/>
        <w:rPr>
          <w:rFonts w:hint="eastAsia" w:ascii="宋体" w:hAnsi="宋体" w:cs="楷体"/>
          <w:color w:val="000000"/>
          <w:sz w:val="24"/>
          <w:u w:val="single"/>
        </w:rPr>
      </w:pPr>
      <w:r>
        <w:rPr>
          <w:rFonts w:hint="eastAsia" w:ascii="宋体" w:hAnsi="宋体" w:cs="楷体"/>
          <w:color w:val="000000"/>
          <w:sz w:val="24"/>
        </w:rPr>
        <w:t xml:space="preserve">注意事项：</w:t>
      </w:r>
      <w:r>
        <w:rPr>
          <w:rFonts w:hint="eastAsia" w:ascii="宋体" w:hAnsi="宋体" w:cs="楷体"/>
          <w:color w:val="000000"/>
          <w:sz w:val="24"/>
          <w:u w:val="single"/>
        </w:rPr>
        <w:t xml:space="preserve">需附法定代表人第二代居民身份证复印件（正反面）和被授权人第二代居民身份证复印件（正反面）。</w:t>
      </w:r>
      <w:r>
        <w:rPr>
          <w:rFonts w:hint="eastAsia" w:ascii="宋体" w:hAnsi="宋体" w:cs="楷体"/>
          <w:color w:val="000000"/>
          <w:sz w:val="24"/>
          <w:u w:val="single"/>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724"/>
        <w:ind w:firstLine="723"/>
        <w:jc w:val="center"/>
        <w:spacing w:after="120" w:line="360" w:lineRule="auto"/>
        <w:rPr>
          <w:b/>
          <w:color w:val="000000"/>
          <w:spacing w:val="20"/>
          <w:sz w:val="32"/>
          <w:szCs w:val="32"/>
        </w:rPr>
      </w:pPr>
      <w:r>
        <w:rPr>
          <w:rFonts w:hint="eastAsia"/>
          <w:b/>
          <w:color w:val="000000"/>
          <w:spacing w:val="20"/>
          <w:sz w:val="32"/>
          <w:szCs w:val="32"/>
        </w:rPr>
        <w:t xml:space="preserve">十、资格承诺声明函</w:t>
      </w:r>
      <w:r>
        <w:rPr>
          <w:b/>
          <w:color w:val="000000"/>
          <w:spacing w:val="20"/>
          <w:sz w:val="32"/>
          <w:szCs w:val="32"/>
        </w:rPr>
        <w:t xml:space="preserve">（实质性格式）</w:t>
      </w:r>
      <w:r>
        <w:rPr>
          <w:b/>
          <w:color w:val="000000"/>
          <w:spacing w:val="20"/>
          <w:sz w:val="32"/>
          <w:szCs w:val="32"/>
        </w:rPr>
      </w:r>
      <w:r/>
    </w:p>
    <w:p>
      <w:pPr>
        <w:pStyle w:val="724"/>
        <w:spacing w:after="0" w:line="500" w:lineRule="exact"/>
        <w:rPr>
          <w:rFonts w:hint="eastAsia" w:ascii="宋体" w:hAnsi="宋体" w:cs="楷体"/>
          <w:color w:val="000000"/>
          <w:sz w:val="24"/>
        </w:rPr>
      </w:pPr>
      <w:r>
        <w:rPr>
          <w:rFonts w:hint="eastAsia" w:ascii="宋体" w:hAnsi="宋体" w:cs="楷体"/>
          <w:color w:val="000000"/>
          <w:sz w:val="24"/>
        </w:rPr>
        <w:t xml:space="preserve">致本项目采购单位及武进区政府采购中心：</w:t>
      </w:r>
      <w:r>
        <w:rPr>
          <w:rFonts w:hint="eastAsia" w:ascii="宋体" w:hAnsi="宋体" w:cs="楷体"/>
          <w:color w:val="000000"/>
          <w:sz w:val="24"/>
        </w:rPr>
      </w:r>
      <w:r/>
    </w:p>
    <w:p>
      <w:pPr>
        <w:pStyle w:val="724"/>
        <w:ind w:firstLine="480"/>
        <w:spacing w:after="0" w:line="500" w:lineRule="exact"/>
        <w:rPr>
          <w:rFonts w:hint="eastAsia" w:ascii="宋体" w:hAnsi="宋体" w:cs="楷体"/>
          <w:color w:val="000000"/>
          <w:sz w:val="24"/>
        </w:rPr>
      </w:pPr>
      <w:r>
        <w:rPr>
          <w:rFonts w:hint="eastAsia" w:ascii="宋体" w:hAnsi="宋体" w:cs="楷体"/>
          <w:color w:val="000000"/>
          <w:sz w:val="24"/>
        </w:rPr>
        <w:t xml:space="preserve">按照《中华人民共和国政府采购法》第二十二条及招标文件的规定，我单位郑重声明如下：</w:t>
      </w:r>
      <w:r>
        <w:rPr>
          <w:rFonts w:hint="eastAsia" w:ascii="宋体" w:hAnsi="宋体" w:cs="楷体"/>
          <w:color w:val="000000"/>
          <w:sz w:val="24"/>
        </w:rPr>
      </w:r>
      <w:r/>
    </w:p>
    <w:p>
      <w:pPr>
        <w:pStyle w:val="724"/>
        <w:ind w:firstLine="480"/>
        <w:spacing w:after="0" w:line="500" w:lineRule="exact"/>
        <w:rPr>
          <w:rFonts w:hint="eastAsia"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t xml:space="preserve">        </w:t>
      </w:r>
      <w:r>
        <w:rPr>
          <w:rFonts w:hint="eastAsia" w:ascii="宋体" w:hAnsi="宋体" w:cs="楷体"/>
          <w:color w:val="000000"/>
          <w:sz w:val="24"/>
        </w:rPr>
      </w:r>
      <w:r/>
    </w:p>
    <w:p>
      <w:pPr>
        <w:pStyle w:val="724"/>
        <w:ind w:firstLine="480"/>
        <w:spacing w:after="0" w:line="500" w:lineRule="exact"/>
        <w:rPr>
          <w:rFonts w:hint="eastAsia" w:ascii="宋体" w:hAnsi="宋体" w:cs="楷体"/>
          <w:color w:val="000000"/>
          <w:sz w:val="24"/>
        </w:rPr>
      </w:pPr>
      <w:r>
        <w:rPr>
          <w:rFonts w:hint="eastAsia" w:ascii="宋体" w:hAnsi="宋体" w:cs="楷体"/>
          <w:color w:val="000000"/>
          <w:sz w:val="24"/>
        </w:rPr>
        <w:t xml:space="preserve">二、我单位具有独立承担民事责任的能力。</w:t>
      </w:r>
      <w:r>
        <w:rPr>
          <w:rFonts w:hint="eastAsia" w:ascii="宋体" w:hAnsi="宋体" w:cs="楷体"/>
          <w:color w:val="000000"/>
          <w:sz w:val="24"/>
        </w:rPr>
      </w:r>
      <w:r/>
    </w:p>
    <w:p>
      <w:pPr>
        <w:pStyle w:val="724"/>
        <w:ind w:firstLine="480"/>
        <w:spacing w:after="0" w:line="500" w:lineRule="exact"/>
        <w:rPr>
          <w:rFonts w:hint="eastAsia" w:ascii="宋体" w:hAnsi="宋体" w:cs="楷体"/>
          <w:color w:val="000000"/>
          <w:sz w:val="24"/>
        </w:rPr>
      </w:pPr>
      <w:r>
        <w:rPr>
          <w:rFonts w:hint="eastAsia" w:ascii="宋体" w:hAnsi="宋体" w:cs="楷体"/>
          <w:color w:val="000000"/>
          <w:sz w:val="24"/>
        </w:rPr>
        <w:t xml:space="preserve">三、我单位具有良好的商业信誉和健全的财务会计制度。</w:t>
      </w:r>
      <w:r>
        <w:rPr>
          <w:rFonts w:hint="eastAsia" w:ascii="宋体" w:hAnsi="宋体" w:cs="楷体"/>
          <w:color w:val="000000"/>
          <w:sz w:val="24"/>
        </w:rPr>
      </w:r>
      <w:r/>
    </w:p>
    <w:p>
      <w:pPr>
        <w:pStyle w:val="724"/>
        <w:ind w:firstLine="480"/>
        <w:spacing w:after="0" w:line="500" w:lineRule="exact"/>
        <w:rPr>
          <w:rFonts w:hint="eastAsia" w:ascii="宋体" w:hAnsi="宋体" w:cs="楷体"/>
          <w:color w:val="000000"/>
          <w:sz w:val="24"/>
        </w:rPr>
      </w:pPr>
      <w:r>
        <w:rPr>
          <w:rFonts w:hint="eastAsia" w:ascii="宋体" w:hAnsi="宋体" w:cs="楷体"/>
          <w:color w:val="000000"/>
          <w:sz w:val="24"/>
        </w:rPr>
        <w:t xml:space="preserve">四、我单位具有履行合同所必需的设备和专业技术能力。</w:t>
      </w:r>
      <w:r>
        <w:rPr>
          <w:rFonts w:hint="eastAsia" w:ascii="宋体" w:hAnsi="宋体" w:cs="楷体"/>
          <w:color w:val="000000"/>
          <w:sz w:val="24"/>
        </w:rPr>
      </w:r>
      <w:r/>
    </w:p>
    <w:p>
      <w:pPr>
        <w:pStyle w:val="724"/>
        <w:ind w:firstLine="480"/>
        <w:spacing w:after="0" w:line="500" w:lineRule="exact"/>
        <w:rPr>
          <w:rFonts w:hint="eastAsia" w:ascii="宋体" w:hAnsi="宋体" w:cs="楷体"/>
          <w:color w:val="000000"/>
          <w:sz w:val="24"/>
        </w:rPr>
      </w:pPr>
      <w:r>
        <w:rPr>
          <w:rFonts w:hint="eastAsia" w:ascii="宋体" w:hAnsi="宋体" w:cs="楷体"/>
          <w:color w:val="000000"/>
          <w:sz w:val="24"/>
        </w:rPr>
        <w:t xml:space="preserve">五、我单位有依法缴纳税收和社会保障资金的良好记录。</w:t>
      </w:r>
      <w:r>
        <w:rPr>
          <w:rFonts w:hint="eastAsia" w:ascii="宋体" w:hAnsi="宋体" w:cs="楷体"/>
          <w:color w:val="000000"/>
          <w:sz w:val="24"/>
        </w:rPr>
      </w:r>
      <w:r/>
    </w:p>
    <w:p>
      <w:pPr>
        <w:pStyle w:val="724"/>
        <w:ind w:firstLine="480"/>
        <w:spacing w:after="0" w:line="500" w:lineRule="exact"/>
        <w:rPr>
          <w:rFonts w:hint="eastAsia"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hint="eastAsia" w:ascii="宋体" w:hAnsi="宋体" w:cs="楷体"/>
          <w:color w:val="000000"/>
          <w:sz w:val="24"/>
        </w:rPr>
      </w:r>
      <w:r/>
    </w:p>
    <w:p>
      <w:pPr>
        <w:pStyle w:val="724"/>
        <w:ind w:firstLine="480"/>
        <w:spacing w:after="0" w:line="500" w:lineRule="exact"/>
        <w:rPr>
          <w:rFonts w:hint="eastAsia" w:ascii="宋体" w:hAnsi="宋体" w:cs="楷体"/>
          <w:color w:val="000000"/>
          <w:sz w:val="24"/>
        </w:rPr>
      </w:pPr>
      <w:r>
        <w:rPr>
          <w:rFonts w:hint="eastAsia" w:ascii="宋体" w:hAnsi="宋体" w:cs="楷体"/>
          <w:color w:val="000000"/>
          <w:sz w:val="24"/>
        </w:rPr>
        <w:t xml:space="preserve">七、我单位具备法律、行政法规规定的其他条件。</w:t>
      </w:r>
      <w:r>
        <w:rPr>
          <w:rFonts w:hint="eastAsia" w:ascii="宋体" w:hAnsi="宋体" w:cs="楷体"/>
          <w:color w:val="000000"/>
          <w:sz w:val="24"/>
        </w:rPr>
      </w:r>
      <w:r/>
    </w:p>
    <w:p>
      <w:pPr>
        <w:pStyle w:val="724"/>
        <w:ind w:firstLine="480"/>
        <w:spacing w:after="0" w:line="500" w:lineRule="exact"/>
        <w:rPr>
          <w:rFonts w:hint="eastAsia"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rPr>
          <w:rFonts w:hint="eastAsia" w:ascii="宋体" w:hAnsi="宋体" w:cs="楷体"/>
          <w:color w:val="000000"/>
          <w:sz w:val="24"/>
        </w:rPr>
      </w:r>
      <w:r/>
    </w:p>
    <w:p>
      <w:pPr>
        <w:pStyle w:val="724"/>
        <w:ind w:firstLine="480"/>
        <w:spacing w:line="500" w:lineRule="exact"/>
        <w:rPr>
          <w:rFonts w:hint="eastAsia" w:ascii="宋体" w:hAnsi="宋体" w:cs="楷体"/>
          <w:color w:val="000000"/>
          <w:sz w:val="24"/>
        </w:rPr>
      </w:pPr>
      <w:r>
        <w:rPr>
          <w:rFonts w:hint="eastAsia" w:ascii="宋体" w:hAnsi="宋体" w:cs="楷体"/>
          <w:color w:val="000000"/>
          <w:sz w:val="24"/>
        </w:rPr>
      </w:r>
      <w:r/>
    </w:p>
    <w:p>
      <w:pPr>
        <w:pStyle w:val="1041"/>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041"/>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041"/>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724"/>
        <w:ind w:firstLine="480"/>
        <w:jc w:val="center"/>
        <w:spacing w:line="500" w:lineRule="exact"/>
        <w:rPr>
          <w:rFonts w:hint="eastAsia" w:ascii="宋体" w:hAnsi="宋体" w:cs="楷体"/>
          <w:color w:val="000000"/>
          <w:sz w:val="24"/>
        </w:rPr>
      </w:pPr>
      <w:r>
        <w:rPr>
          <w:rFonts w:hint="eastAsia" w:ascii="宋体" w:hAnsi="宋体" w:cs="楷体"/>
          <w:color w:val="000000"/>
          <w:sz w:val="24"/>
        </w:rPr>
        <w:t xml:space="preserve"> </w:t>
      </w:r>
      <w:r>
        <w:rPr>
          <w:rFonts w:ascii="宋体" w:hAnsi="宋体" w:cs="楷体"/>
          <w:color w:val="000000"/>
          <w:sz w:val="24"/>
        </w:rPr>
        <w:t xml:space="preserve">           </w:t>
      </w: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hint="eastAsia" w:ascii="宋体" w:hAnsi="宋体" w:cs="楷体"/>
          <w:color w:val="000000"/>
          <w:sz w:val="24"/>
        </w:rPr>
      </w:r>
      <w:r/>
    </w:p>
    <w:p>
      <w:pPr>
        <w:pStyle w:val="724"/>
        <w:ind w:firstLine="4320"/>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rPr>
          <w:rFonts w:hint="eastAsia" w:ascii="宋体" w:hAnsi="宋体" w:cs="楷体"/>
          <w:color w:val="000000"/>
          <w:sz w:val="24"/>
        </w:rPr>
      </w:r>
      <w:r/>
    </w:p>
    <w:p>
      <w:pPr>
        <w:pStyle w:val="799"/>
        <w:jc w:val="center"/>
        <w:rPr>
          <w:rFonts w:hint="eastAsia" w:ascii="宋体" w:hAnsi="宋体" w:cs="楷体"/>
          <w:color w:val="000000"/>
        </w:rPr>
      </w:pPr>
      <w:r>
        <w:rPr>
          <w:rFonts w:ascii="宋体" w:hAnsi="宋体" w:cs="楷体"/>
          <w:color w:val="000000"/>
        </w:rPr>
        <w:t xml:space="preserve">            </w:t>
      </w:r>
      <w:r>
        <w:rPr>
          <w:rFonts w:hint="eastAsia" w:ascii="宋体" w:hAnsi="宋体" w:cs="楷体"/>
          <w:color w:val="000000"/>
        </w:rPr>
        <w:t xml:space="preserve">日期：</w:t>
      </w:r>
      <w:r>
        <w:rPr>
          <w:rFonts w:ascii="宋体" w:hAnsi="宋体" w:cs="楷体"/>
          <w:color w:val="000000"/>
        </w:rPr>
        <w:t xml:space="preserve">    </w:t>
      </w:r>
      <w:r>
        <w:rPr>
          <w:rFonts w:hint="eastAsia" w:ascii="宋体" w:hAnsi="宋体" w:cs="楷体"/>
          <w:color w:val="000000"/>
        </w:rPr>
        <w:t xml:space="preserve">年</w:t>
      </w:r>
      <w:r>
        <w:rPr>
          <w:rFonts w:ascii="宋体" w:hAnsi="宋体" w:cs="楷体"/>
          <w:color w:val="000000"/>
        </w:rPr>
        <w:t xml:space="preserve">   </w:t>
      </w:r>
      <w:r>
        <w:rPr>
          <w:rFonts w:hint="eastAsia" w:ascii="宋体" w:hAnsi="宋体" w:cs="楷体"/>
          <w:color w:val="000000"/>
        </w:rPr>
        <w:t xml:space="preserve">月</w:t>
      </w:r>
      <w:r>
        <w:rPr>
          <w:rFonts w:ascii="宋体" w:hAnsi="宋体" w:cs="楷体"/>
          <w:color w:val="000000"/>
        </w:rPr>
        <w:t xml:space="preserve">   </w:t>
      </w:r>
      <w:r>
        <w:rPr>
          <w:rFonts w:hint="eastAsia" w:ascii="宋体" w:hAnsi="宋体" w:cs="楷体"/>
          <w:color w:val="000000"/>
        </w:rPr>
        <w:t xml:space="preserve">日</w:t>
      </w:r>
      <w:r>
        <w:rPr>
          <w:rFonts w:hint="eastAsia" w:ascii="宋体" w:hAnsi="宋体" w:cs="楷体"/>
          <w:color w:val="000000"/>
        </w:rPr>
      </w:r>
      <w:r/>
    </w:p>
    <w:p>
      <w:pPr>
        <w:pStyle w:val="724"/>
        <w:ind w:firstLine="480"/>
        <w:jc w:val="center"/>
        <w:spacing w:line="500" w:lineRule="exact"/>
        <w:rPr>
          <w:rFonts w:hint="eastAsia" w:ascii="宋体" w:hAnsi="宋体"/>
          <w:b/>
          <w:color w:val="000000"/>
          <w:sz w:val="24"/>
        </w:rPr>
      </w:pPr>
      <w:r>
        <w:rPr>
          <w:rFonts w:hint="eastAsia" w:ascii="宋体" w:hAnsi="宋体"/>
          <w:b/>
          <w:color w:val="000000"/>
          <w:sz w:val="24"/>
        </w:rPr>
      </w:r>
      <w:r/>
    </w:p>
    <w:p>
      <w:pPr>
        <w:pStyle w:val="736"/>
        <w:tabs>
          <w:tab w:val="left" w:pos="567" w:leader="none"/>
        </w:tabs>
        <w:rPr>
          <w:rFonts w:hint="eastAsia"/>
          <w:color w:val="000000"/>
        </w:rPr>
      </w:pPr>
      <w:r>
        <w:rPr>
          <w:rFonts w:hint="eastAsia"/>
          <w:color w:val="000000"/>
        </w:rPr>
      </w:r>
      <w:r/>
    </w:p>
    <w:p>
      <w:pPr>
        <w:pStyle w:val="812"/>
        <w:rPr>
          <w:rFonts w:hint="eastAsia"/>
          <w:color w:val="000000"/>
        </w:rPr>
      </w:pPr>
      <w:r>
        <w:rPr>
          <w:rFonts w:hint="eastAsia"/>
          <w:color w:val="000000"/>
        </w:rPr>
      </w:r>
      <w:r/>
    </w:p>
    <w:p>
      <w:pPr>
        <w:pStyle w:val="969"/>
        <w:spacing w:after="120" w:line="360" w:lineRule="auto"/>
        <w:rPr>
          <w:rFonts w:ascii="Times New Roman" w:eastAsia="宋体"/>
          <w:b/>
          <w:color w:val="000000"/>
          <w:spacing w:val="20"/>
          <w:sz w:val="32"/>
          <w:szCs w:val="32"/>
        </w:rPr>
      </w:pPr>
      <w:r>
        <w:rPr>
          <w:rFonts w:hint="eastAsia" w:ascii="Times New Roman" w:eastAsia="宋体"/>
          <w:b/>
          <w:color w:val="000000"/>
          <w:spacing w:val="20"/>
          <w:sz w:val="32"/>
          <w:szCs w:val="32"/>
        </w:rPr>
        <w:t xml:space="preserve">十一、政府采购供应商信用承诺书</w:t>
      </w:r>
      <w:r>
        <w:rPr>
          <w:rFonts w:ascii="Times New Roman" w:eastAsia="宋体"/>
          <w:b/>
          <w:color w:val="000000"/>
          <w:spacing w:val="20"/>
          <w:sz w:val="32"/>
          <w:szCs w:val="32"/>
        </w:rPr>
        <w:t xml:space="preserve">（实质性格式）</w:t>
      </w:r>
      <w:r>
        <w:rPr>
          <w:rFonts w:ascii="Times New Roman" w:eastAsia="宋体"/>
          <w:b/>
          <w:color w:val="000000"/>
          <w:spacing w:val="20"/>
          <w:sz w:val="32"/>
          <w:szCs w:val="32"/>
        </w:rPr>
      </w:r>
      <w:r/>
    </w:p>
    <w:p>
      <w:pPr>
        <w:pStyle w:val="724"/>
        <w:ind w:firstLine="482"/>
        <w:spacing w:after="0" w:line="400" w:lineRule="exact"/>
        <w:rPr>
          <w:rFonts w:hint="eastAsia"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rPr>
      </w:r>
      <w:r/>
    </w:p>
    <w:p>
      <w:pPr>
        <w:pStyle w:val="724"/>
        <w:ind w:firstLine="482"/>
        <w:spacing w:after="0" w:line="400" w:lineRule="exact"/>
        <w:rPr>
          <w:rFonts w:hint="eastAsia" w:ascii="宋体" w:hAnsi="宋体" w:cs="楷体"/>
          <w:color w:val="000000"/>
          <w:sz w:val="24"/>
        </w:rPr>
      </w:pPr>
      <w:r>
        <w:rPr>
          <w:rFonts w:hint="eastAsia" w:ascii="宋体" w:hAnsi="宋体" w:cs="楷体"/>
          <w:color w:val="000000"/>
          <w:sz w:val="24"/>
        </w:rPr>
        <w:t xml:space="preserve">一、严格遵守国家法律、法规和规章，全面履行应尽的责任和义务，全面做到履约守信，具备《中华人民共和国政府采购法》第二十二条第一款规定的条件。</w:t>
      </w:r>
      <w:r>
        <w:rPr>
          <w:rFonts w:hint="eastAsia" w:ascii="宋体" w:hAnsi="宋体" w:cs="楷体"/>
          <w:color w:val="000000"/>
          <w:sz w:val="24"/>
        </w:rPr>
      </w:r>
      <w:r/>
    </w:p>
    <w:p>
      <w:pPr>
        <w:pStyle w:val="724"/>
        <w:ind w:firstLine="482"/>
        <w:spacing w:after="0" w:line="400" w:lineRule="exact"/>
        <w:rPr>
          <w:rFonts w:hint="eastAsia" w:ascii="宋体" w:hAnsi="宋体" w:cs="楷体"/>
          <w:color w:val="000000"/>
          <w:sz w:val="24"/>
        </w:rPr>
      </w:pPr>
      <w:r>
        <w:rPr>
          <w:rFonts w:hint="eastAsia" w:ascii="宋体" w:hAnsi="宋体" w:cs="楷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rPr>
      </w:r>
      <w:r/>
    </w:p>
    <w:p>
      <w:pPr>
        <w:pStyle w:val="724"/>
        <w:ind w:firstLine="482"/>
        <w:spacing w:after="0" w:line="400" w:lineRule="exact"/>
        <w:rPr>
          <w:rFonts w:hint="eastAsia" w:ascii="宋体" w:hAnsi="宋体" w:cs="楷体"/>
          <w:color w:val="000000"/>
          <w:sz w:val="24"/>
        </w:rPr>
      </w:pPr>
      <w:r>
        <w:rPr>
          <w:rFonts w:hint="eastAsia" w:ascii="宋体" w:hAnsi="宋体" w:cs="楷体"/>
          <w:color w:val="000000"/>
          <w:sz w:val="24"/>
        </w:rPr>
        <w:t xml:space="preserve">三、本单位提供给注册登记部门、行业管理部门、司法部门、行业组织以及在政府采购活动中提交的所有资料均合法、真实、有效，无任何伪造、修改、虚假成分，并对所提供资料的真实性负责。</w:t>
      </w:r>
      <w:r>
        <w:rPr>
          <w:rFonts w:hint="eastAsia" w:ascii="宋体" w:hAnsi="宋体" w:cs="楷体"/>
          <w:color w:val="000000"/>
          <w:sz w:val="24"/>
        </w:rPr>
      </w:r>
      <w:r/>
    </w:p>
    <w:p>
      <w:pPr>
        <w:pStyle w:val="724"/>
        <w:ind w:firstLine="482"/>
        <w:spacing w:after="0" w:line="400" w:lineRule="exact"/>
        <w:rPr>
          <w:rFonts w:hint="eastAsia" w:ascii="宋体" w:hAnsi="宋体" w:cs="楷体"/>
          <w:color w:val="000000"/>
          <w:sz w:val="24"/>
        </w:rPr>
      </w:pPr>
      <w:r>
        <w:rPr>
          <w:rFonts w:hint="eastAsia" w:ascii="宋体" w:hAnsi="宋体" w:cs="楷体"/>
          <w:color w:val="000000"/>
          <w:sz w:val="24"/>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rPr>
      </w:r>
      <w:r/>
    </w:p>
    <w:p>
      <w:pPr>
        <w:pStyle w:val="724"/>
        <w:ind w:firstLine="482"/>
        <w:spacing w:after="0" w:line="400" w:lineRule="exact"/>
        <w:rPr>
          <w:rFonts w:hint="eastAsia"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rPr>
          <w:rFonts w:hint="eastAsia" w:ascii="宋体" w:hAnsi="宋体" w:cs="楷体"/>
          <w:color w:val="000000"/>
          <w:sz w:val="24"/>
        </w:rPr>
      </w:r>
      <w:r/>
    </w:p>
    <w:p>
      <w:pPr>
        <w:pStyle w:val="724"/>
        <w:ind w:firstLine="482"/>
        <w:spacing w:after="0" w:line="400" w:lineRule="exact"/>
        <w:rPr>
          <w:rFonts w:hint="eastAsia" w:ascii="宋体" w:hAnsi="宋体" w:cs="楷体"/>
          <w:color w:val="000000"/>
          <w:sz w:val="24"/>
        </w:rPr>
      </w:pPr>
      <w:r>
        <w:rPr>
          <w:rFonts w:hint="eastAsia" w:ascii="宋体" w:hAnsi="宋体" w:cs="楷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rPr>
      </w:r>
      <w:r/>
    </w:p>
    <w:p>
      <w:pPr>
        <w:pStyle w:val="724"/>
        <w:ind w:firstLine="482"/>
        <w:spacing w:after="0" w:line="400" w:lineRule="exact"/>
        <w:rPr>
          <w:rFonts w:hint="eastAsia"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rPr>
          <w:rFonts w:hint="eastAsia" w:ascii="宋体" w:hAnsi="宋体" w:cs="楷体"/>
          <w:color w:val="000000"/>
          <w:sz w:val="24"/>
        </w:rPr>
      </w:r>
      <w:r/>
    </w:p>
    <w:p>
      <w:pPr>
        <w:pStyle w:val="724"/>
        <w:ind w:firstLine="482"/>
        <w:spacing w:after="0" w:line="400" w:lineRule="exact"/>
        <w:rPr>
          <w:rFonts w:hint="eastAsia"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rPr>
          <w:rFonts w:hint="eastAsia" w:ascii="宋体" w:hAnsi="宋体" w:cs="楷体"/>
          <w:color w:val="000000"/>
          <w:sz w:val="24"/>
        </w:rPr>
      </w:r>
      <w:r/>
    </w:p>
    <w:p>
      <w:pPr>
        <w:pStyle w:val="724"/>
        <w:ind w:firstLine="482"/>
        <w:spacing w:after="0" w:line="400" w:lineRule="exact"/>
        <w:rPr>
          <w:rFonts w:hint="eastAsia" w:ascii="宋体" w:hAnsi="宋体" w:cs="楷体"/>
          <w:color w:val="000000"/>
          <w:sz w:val="24"/>
        </w:rPr>
      </w:pPr>
      <w:r>
        <w:rPr>
          <w:rFonts w:hint="eastAsia" w:ascii="宋体" w:hAnsi="宋体" w:cs="楷体"/>
          <w:color w:val="000000"/>
          <w:sz w:val="24"/>
        </w:rPr>
        <w:t xml:space="preserve">九、根据政府采购相关法律法规的规定需要作出的其他承诺。                                         </w:t>
      </w:r>
      <w:r>
        <w:rPr>
          <w:rFonts w:hint="eastAsia" w:ascii="宋体" w:hAnsi="宋体" w:cs="楷体"/>
          <w:color w:val="000000"/>
          <w:sz w:val="24"/>
        </w:rPr>
      </w:r>
      <w:r/>
    </w:p>
    <w:p>
      <w:pPr>
        <w:pStyle w:val="724"/>
        <w:ind w:firstLine="482"/>
        <w:spacing w:after="0" w:line="400" w:lineRule="exact"/>
        <w:rPr>
          <w:rFonts w:hint="eastAsia" w:ascii="宋体" w:hAnsi="宋体" w:cs="楷体"/>
          <w:color w:val="000000"/>
          <w:sz w:val="24"/>
        </w:rPr>
      </w:pPr>
      <w:r>
        <w:rPr>
          <w:rFonts w:hint="eastAsia" w:ascii="宋体" w:hAnsi="宋体" w:cs="楷体"/>
          <w:color w:val="000000"/>
          <w:sz w:val="24"/>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rPr>
      </w:r>
      <w:r/>
    </w:p>
    <w:p>
      <w:pPr>
        <w:pStyle w:val="724"/>
        <w:ind w:firstLine="482"/>
        <w:spacing w:after="0" w:line="400" w:lineRule="exact"/>
        <w:rPr>
          <w:rFonts w:hint="eastAsia"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rPr>
      </w:r>
      <w:r/>
    </w:p>
    <w:p>
      <w:pPr>
        <w:pStyle w:val="724"/>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724"/>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724"/>
        <w:jc w:val="right"/>
        <w:spacing w:line="400" w:lineRule="exact"/>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hint="eastAsia" w:ascii="宋体" w:hAnsi="宋体" w:cs="楷体"/>
          <w:color w:val="000000"/>
          <w:sz w:val="24"/>
        </w:rPr>
      </w:r>
      <w:r/>
    </w:p>
    <w:p>
      <w:pPr>
        <w:pStyle w:val="724"/>
        <w:jc w:val="right"/>
        <w:spacing w:line="400" w:lineRule="exact"/>
        <w:rPr>
          <w:rFonts w:hint="eastAsia" w:ascii="宋体" w:hAnsi="宋体" w:cs="楷体"/>
          <w:color w:val="000000"/>
          <w:sz w:val="24"/>
        </w:rPr>
      </w:pPr>
      <w:r>
        <w:rPr>
          <w:rFonts w:hint="eastAsia" w:ascii="宋体" w:hAnsi="宋体" w:cs="楷体"/>
          <w:color w:val="000000"/>
          <w:sz w:val="24"/>
        </w:rPr>
        <w:t xml:space="preserve">法定代表人（负责人）：</w:t>
      </w:r>
      <w:r>
        <w:rPr>
          <w:rFonts w:hint="eastAsia" w:ascii="宋体" w:hAnsi="宋体" w:cs="楷体"/>
          <w:color w:val="000000"/>
          <w:sz w:val="24"/>
        </w:rPr>
      </w:r>
      <w:r/>
    </w:p>
    <w:p>
      <w:pPr>
        <w:pStyle w:val="1012"/>
        <w:ind w:right="0" w:firstLine="5160"/>
        <w:jc w:val="both"/>
        <w:spacing w:line="40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年   月   日</w:t>
      </w:r>
      <w:r>
        <w:rPr>
          <w:rFonts w:hint="eastAsia" w:ascii="宋体" w:hAnsi="宋体" w:eastAsia="宋体" w:cs="楷体"/>
          <w:color w:val="000000"/>
          <w:sz w:val="24"/>
          <w:szCs w:val="24"/>
        </w:rPr>
      </w:r>
      <w:r/>
    </w:p>
    <w:p>
      <w:pPr>
        <w:pStyle w:val="724"/>
        <w:jc w:val="center"/>
        <w:spacing w:after="120" w:line="360" w:lineRule="auto"/>
        <w:rPr>
          <w:b/>
          <w:color w:val="000000"/>
          <w:spacing w:val="20"/>
          <w:sz w:val="32"/>
          <w:szCs w:val="32"/>
        </w:rPr>
      </w:pPr>
      <w:r>
        <w:rPr>
          <w:rFonts w:hint="eastAsia"/>
          <w:b/>
          <w:color w:val="000000"/>
          <w:spacing w:val="20"/>
          <w:sz w:val="32"/>
          <w:szCs w:val="32"/>
        </w:rPr>
        <w:t xml:space="preserve">十二、</w:t>
      </w:r>
      <w:r>
        <w:rPr>
          <w:b/>
          <w:color w:val="000000"/>
          <w:spacing w:val="20"/>
          <w:sz w:val="32"/>
          <w:szCs w:val="32"/>
        </w:rPr>
        <w:t xml:space="preserve">联合体</w:t>
      </w:r>
      <w:r>
        <w:rPr>
          <w:rFonts w:hint="eastAsia"/>
          <w:b/>
          <w:color w:val="000000"/>
          <w:spacing w:val="20"/>
          <w:sz w:val="32"/>
          <w:szCs w:val="32"/>
        </w:rPr>
        <w:t xml:space="preserve">协议</w:t>
      </w:r>
      <w:r>
        <w:rPr>
          <w:b/>
          <w:color w:val="000000"/>
          <w:spacing w:val="20"/>
          <w:sz w:val="32"/>
          <w:szCs w:val="32"/>
        </w:rPr>
        <w:t xml:space="preserve">（实质性格式）</w:t>
      </w:r>
      <w:r>
        <w:rPr>
          <w:b/>
          <w:color w:val="000000"/>
          <w:spacing w:val="20"/>
          <w:sz w:val="32"/>
          <w:szCs w:val="32"/>
        </w:rPr>
      </w:r>
      <w:r/>
    </w:p>
    <w:p>
      <w:pPr>
        <w:pStyle w:val="724"/>
        <w:spacing w:after="0" w:line="560" w:lineRule="exact"/>
        <w:rPr>
          <w:rFonts w:hint="eastAsia" w:ascii="宋体" w:hAnsi="宋体"/>
          <w:color w:val="000000"/>
          <w:sz w:val="24"/>
          <w:szCs w:val="21"/>
        </w:rPr>
      </w:pPr>
      <w:r/>
      <w:bookmarkStart w:id="313" w:name="_Hlk149905720"/>
      <w:r>
        <w:rPr>
          <w:rFonts w:hint="eastAsia" w:ascii="宋体" w:hAnsi="宋体"/>
          <w:color w:val="000000"/>
          <w:sz w:val="24"/>
          <w:szCs w:val="21"/>
        </w:rPr>
        <w:t xml:space="preserve">（联合体中各供应商全称）在此达成以下协议：</w:t>
      </w:r>
      <w:r>
        <w:rPr>
          <w:rFonts w:hint="eastAsia" w:ascii="宋体" w:hAnsi="宋体"/>
          <w:color w:val="000000"/>
          <w:sz w:val="24"/>
          <w:szCs w:val="21"/>
        </w:rPr>
      </w:r>
      <w:r/>
    </w:p>
    <w:p>
      <w:pPr>
        <w:pStyle w:val="724"/>
        <w:ind w:firstLine="645"/>
        <w:spacing w:after="0" w:line="560" w:lineRule="exact"/>
        <w:rPr>
          <w:rFonts w:hint="eastAsia" w:ascii="宋体" w:hAnsi="宋体"/>
          <w:color w:val="000000"/>
          <w:sz w:val="24"/>
          <w:szCs w:val="21"/>
        </w:rPr>
      </w:pPr>
      <w:r>
        <w:rPr>
          <w:rFonts w:hint="eastAsia" w:ascii="宋体" w:hAnsi="宋体"/>
          <w:color w:val="000000"/>
          <w:sz w:val="24"/>
          <w:szCs w:val="21"/>
        </w:rPr>
        <w:t xml:space="preserve">1.我们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自愿组成联合体，参加常州市武进区政府采购中心组织的采购编号为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 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hint="eastAsia" w:ascii="宋体" w:hAnsi="宋体"/>
          <w:color w:val="000000"/>
          <w:sz w:val="24"/>
          <w:szCs w:val="21"/>
        </w:rPr>
      </w:r>
      <w:r/>
    </w:p>
    <w:p>
      <w:pPr>
        <w:pStyle w:val="724"/>
        <w:ind w:firstLine="645"/>
        <w:spacing w:after="0" w:line="560" w:lineRule="exact"/>
        <w:rPr>
          <w:rFonts w:hint="eastAsia" w:ascii="宋体" w:hAnsi="宋体"/>
          <w:color w:val="000000"/>
          <w:sz w:val="24"/>
          <w:szCs w:val="21"/>
        </w:rPr>
      </w:pPr>
      <w:r>
        <w:rPr>
          <w:rFonts w:hint="eastAsia" w:ascii="宋体" w:hAnsi="宋体"/>
          <w:color w:val="000000"/>
          <w:sz w:val="24"/>
          <w:szCs w:val="21"/>
        </w:rPr>
        <w:t xml:space="preserve">2.若我们联合中标、成交，（供应商单位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hint="eastAsia" w:ascii="宋体" w:hAnsi="宋体"/>
          <w:color w:val="000000"/>
          <w:sz w:val="24"/>
          <w:szCs w:val="21"/>
        </w:rPr>
      </w:r>
      <w:r/>
    </w:p>
    <w:p>
      <w:pPr>
        <w:pStyle w:val="724"/>
        <w:ind w:firstLine="645"/>
        <w:spacing w:after="0" w:line="560" w:lineRule="exact"/>
        <w:rPr>
          <w:rFonts w:hint="eastAsia" w:ascii="宋体" w:hAnsi="宋体"/>
          <w:color w:val="000000"/>
          <w:sz w:val="24"/>
          <w:szCs w:val="21"/>
        </w:rPr>
      </w:pPr>
      <w:r>
        <w:rPr>
          <w:rFonts w:hint="eastAsia" w:ascii="宋体" w:hAnsi="宋体"/>
          <w:color w:val="000000"/>
          <w:sz w:val="24"/>
          <w:szCs w:val="21"/>
        </w:rPr>
        <w:t xml:space="preserve">3.其中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rPr>
          <w:rFonts w:hint="eastAsia" w:ascii="宋体" w:hAnsi="宋体"/>
          <w:color w:val="000000"/>
          <w:sz w:val="24"/>
          <w:szCs w:val="21"/>
        </w:rPr>
      </w:r>
      <w:r/>
    </w:p>
    <w:p>
      <w:pPr>
        <w:pStyle w:val="724"/>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724"/>
        <w:ind w:firstLine="645"/>
        <w:spacing w:line="560" w:lineRule="exact"/>
        <w:rPr>
          <w:rFonts w:hint="eastAsia"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rPr>
          <w:rFonts w:hint="eastAsia" w:ascii="宋体" w:hAnsi="宋体"/>
          <w:color w:val="000000"/>
          <w:sz w:val="24"/>
          <w:szCs w:val="21"/>
        </w:rPr>
      </w:r>
      <w:r/>
    </w:p>
    <w:p>
      <w:pPr>
        <w:pStyle w:val="724"/>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hint="eastAsia" w:ascii="宋体" w:hAnsi="宋体"/>
          <w:color w:val="000000"/>
          <w:sz w:val="24"/>
          <w:szCs w:val="21"/>
        </w:rPr>
      </w:r>
      <w:r/>
    </w:p>
    <w:p>
      <w:pPr>
        <w:pStyle w:val="724"/>
        <w:ind w:right="480" w:firstLine="645"/>
        <w:jc w:val="right"/>
        <w:spacing w:line="560" w:lineRule="exact"/>
        <w:rPr>
          <w:rFonts w:hint="eastAsia"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rPr>
          <w:rFonts w:hint="eastAsia" w:ascii="宋体" w:hAnsi="宋体"/>
          <w:color w:val="000000"/>
          <w:sz w:val="24"/>
          <w:szCs w:val="21"/>
        </w:rPr>
      </w:r>
      <w:r/>
    </w:p>
    <w:p>
      <w:pPr>
        <w:pStyle w:val="724"/>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r>
        <w:rPr>
          <w:rFonts w:hint="eastAsia" w:ascii="宋体" w:hAnsi="宋体"/>
          <w:color w:val="000000"/>
          <w:sz w:val="24"/>
          <w:szCs w:val="21"/>
        </w:rPr>
      </w:r>
      <w:r/>
    </w:p>
    <w:p>
      <w:pPr>
        <w:pStyle w:val="724"/>
        <w:ind w:left="480"/>
        <w:jc w:val="right"/>
        <w:spacing w:line="360" w:lineRule="auto"/>
        <w:rPr>
          <w:b/>
          <w:color w:val="000000"/>
          <w:sz w:val="24"/>
        </w:rPr>
      </w:pPr>
      <w:r/>
      <w:bookmarkEnd w:id="313"/>
      <w:r>
        <w:rPr>
          <w:b/>
          <w:color w:val="000000"/>
          <w:sz w:val="24"/>
        </w:rPr>
      </w:r>
      <w:r/>
    </w:p>
    <w:p>
      <w:pPr>
        <w:pStyle w:val="724"/>
        <w:ind w:firstLine="480"/>
        <w:spacing w:line="360" w:lineRule="auto"/>
        <w:tabs>
          <w:tab w:val="left" w:pos="8280" w:leader="none"/>
        </w:tabs>
        <w:rPr>
          <w:color w:val="000000"/>
          <w:sz w:val="24"/>
        </w:rPr>
      </w:pPr>
      <w:r>
        <w:rPr>
          <w:color w:val="000000"/>
          <w:sz w:val="24"/>
        </w:rPr>
      </w:r>
      <w:r/>
    </w:p>
    <w:p>
      <w:pPr>
        <w:pStyle w:val="724"/>
        <w:ind w:firstLine="480"/>
        <w:spacing w:line="360" w:lineRule="auto"/>
        <w:tabs>
          <w:tab w:val="left" w:pos="8280" w:leader="none"/>
        </w:tabs>
        <w:rPr>
          <w:color w:val="000000"/>
          <w:sz w:val="24"/>
        </w:rPr>
      </w:pPr>
      <w:r>
        <w:rPr>
          <w:color w:val="000000"/>
          <w:sz w:val="24"/>
        </w:rPr>
      </w:r>
      <w:r/>
    </w:p>
    <w:p>
      <w:pPr>
        <w:pStyle w:val="812"/>
        <w:rPr>
          <w:rFonts w:hint="eastAsia"/>
          <w:color w:val="000000"/>
        </w:rPr>
      </w:pPr>
      <w:r>
        <w:rPr>
          <w:rFonts w:hint="eastAsia"/>
          <w:color w:val="000000"/>
        </w:rPr>
      </w:r>
      <w:r/>
    </w:p>
    <w:p>
      <w:pPr>
        <w:pStyle w:val="724"/>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十三、投标函</w:t>
      </w:r>
      <w:r>
        <w:rPr>
          <w:b/>
          <w:color w:val="000000"/>
          <w:spacing w:val="20"/>
          <w:sz w:val="32"/>
          <w:szCs w:val="32"/>
        </w:rPr>
        <w:t xml:space="preserve">（实质性格式）</w:t>
      </w:r>
      <w:r>
        <w:rPr>
          <w:b/>
          <w:color w:val="000000"/>
          <w:spacing w:val="20"/>
          <w:sz w:val="32"/>
          <w:szCs w:val="32"/>
        </w:rPr>
      </w:r>
      <w:r/>
    </w:p>
    <w:p>
      <w:pPr>
        <w:pStyle w:val="724"/>
        <w:jc w:val="left"/>
        <w:spacing w:after="0" w:line="420" w:lineRule="exact"/>
        <w:rPr>
          <w:rFonts w:hint="eastAsia" w:ascii="宋体" w:hAnsi="宋体"/>
          <w:color w:val="000000"/>
          <w:sz w:val="24"/>
          <w:szCs w:val="21"/>
        </w:rPr>
      </w:pPr>
      <w:r>
        <w:rPr>
          <w:rFonts w:hint="eastAsia" w:ascii="宋体" w:hAnsi="宋体"/>
          <w:color w:val="000000"/>
          <w:sz w:val="24"/>
          <w:szCs w:val="21"/>
        </w:rPr>
        <w:t xml:space="preserve">致：常州市武进区政府采购中心</w:t>
      </w:r>
      <w:r>
        <w:rPr>
          <w:rFonts w:hint="eastAsia" w:ascii="宋体" w:hAnsi="宋体"/>
          <w:color w:val="000000"/>
          <w:sz w:val="24"/>
          <w:szCs w:val="21"/>
        </w:rPr>
      </w:r>
      <w:r/>
    </w:p>
    <w:p>
      <w:pPr>
        <w:pStyle w:val="724"/>
        <w:ind w:firstLine="480"/>
        <w:jc w:val="left"/>
        <w:spacing w:after="0"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w:t>
      </w:r>
      <w:r>
        <w:rPr>
          <w:rFonts w:hint="eastAsia" w:ascii="宋体" w:hAnsi="宋体"/>
          <w:b/>
          <w:color w:val="000000"/>
          <w:sz w:val="36"/>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rPr>
      </w:r>
      <w:r/>
    </w:p>
    <w:p>
      <w:pPr>
        <w:pStyle w:val="724"/>
        <w:ind w:firstLine="480"/>
        <w:jc w:val="left"/>
        <w:spacing w:after="0" w:line="420" w:lineRule="exact"/>
        <w:rPr>
          <w:rFonts w:hint="eastAsia" w:ascii="宋体" w:hAnsi="宋体"/>
          <w:color w:val="000000"/>
          <w:sz w:val="24"/>
          <w:szCs w:val="21"/>
        </w:rPr>
      </w:pPr>
      <w:r>
        <w:rPr>
          <w:rFonts w:hint="eastAsia" w:ascii="宋体" w:hAnsi="宋体"/>
          <w:color w:val="000000"/>
          <w:sz w:val="24"/>
          <w:szCs w:val="21"/>
        </w:rPr>
        <w:t xml:space="preserve">据此函，我公司兹宣布同意如下：</w:t>
      </w:r>
      <w:r>
        <w:rPr>
          <w:rFonts w:hint="eastAsia" w:ascii="宋体" w:hAnsi="宋体"/>
          <w:color w:val="000000"/>
          <w:sz w:val="24"/>
          <w:szCs w:val="21"/>
        </w:rPr>
      </w:r>
      <w:r/>
    </w:p>
    <w:p>
      <w:pPr>
        <w:pStyle w:val="724"/>
        <w:ind w:firstLine="480"/>
        <w:jc w:val="left"/>
        <w:spacing w:after="0"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724"/>
        <w:ind w:firstLine="480"/>
        <w:jc w:val="left"/>
        <w:spacing w:after="0"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724"/>
        <w:ind w:firstLine="480"/>
        <w:jc w:val="left"/>
        <w:spacing w:after="0"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724"/>
        <w:ind w:firstLine="480"/>
        <w:jc w:val="left"/>
        <w:spacing w:after="0"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724"/>
        <w:ind w:firstLine="480"/>
        <w:jc w:val="left"/>
        <w:spacing w:after="0"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724"/>
        <w:ind w:firstLine="480"/>
        <w:jc w:val="left"/>
        <w:spacing w:after="0"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.一旦我方中标，我方将根据招标文件的规定，严格履行合同的责任和义务，并保证在招标文件规定的时间内完成项目，交付买方验收、使用。</w:t>
      </w:r>
      <w:r>
        <w:rPr>
          <w:rFonts w:hint="eastAsia" w:ascii="宋体" w:hAnsi="宋体"/>
          <w:color w:val="000000"/>
          <w:sz w:val="24"/>
          <w:szCs w:val="21"/>
        </w:rPr>
      </w:r>
      <w:r/>
    </w:p>
    <w:p>
      <w:pPr>
        <w:pStyle w:val="724"/>
        <w:ind w:left="425"/>
        <w:jc w:val="left"/>
        <w:spacing w:after="0"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724"/>
        <w:ind w:left="420" w:firstLine="480"/>
        <w:jc w:val="left"/>
        <w:spacing w:after="0"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724"/>
        <w:ind w:left="420" w:firstLine="480"/>
        <w:jc w:val="left"/>
        <w:spacing w:after="0"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724"/>
        <w:ind w:left="420" w:firstLine="480"/>
        <w:jc w:val="left"/>
        <w:spacing w:after="0"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724"/>
        <w:ind w:left="420" w:firstLine="480"/>
        <w:jc w:val="left"/>
        <w:spacing w:after="0"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724"/>
        <w:ind w:left="420" w:firstLine="480"/>
        <w:jc w:val="left"/>
        <w:spacing w:after="0"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724"/>
        <w:ind w:left="420" w:firstLine="480"/>
        <w:jc w:val="left"/>
        <w:spacing w:after="0"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color w:val="000000"/>
        </w:rPr>
        <w:t xml:space="preserve"></w:t>
      </w:r>
      <w:bookmarkStart w:id="314" w:name="_Hlk149905800"/>
      <w:r>
        <w:rPr>
          <w:rFonts w:hint="eastAsia" w:ascii="宋体" w:hAnsi="宋体"/>
          <w:bCs/>
          <w:color w:val="000000"/>
        </w:rPr>
        <w:t xml:space="preserve">投标单位名称：</w:t>
      </w:r>
      <w:r>
        <w:rPr>
          <w:rFonts w:hint="eastAsia" w:ascii="宋体" w:hAnsi="宋体" w:cs="楷体"/>
          <w:color w:val="000000"/>
        </w:rPr>
        <w:t xml:space="preserve">（加盖CA电子公章）</w:t>
      </w:r>
      <w:bookmarkEnd w:id="314"/>
      <w:r>
        <w:rPr>
          <w:rFonts w:hint="eastAsia"/>
          <w:color w:val="000000"/>
        </w:rPr>
      </w:r>
      <w:r/>
    </w:p>
    <w:p>
      <w:pPr>
        <w:pStyle w:val="724"/>
        <w:ind w:firstLine="4560"/>
        <w:jc w:val="left"/>
        <w:spacing w:line="420" w:lineRule="exact"/>
        <w:rPr>
          <w:rFonts w:hint="eastAsia" w:ascii="宋体" w:hAnsi="宋体"/>
          <w:color w:val="000000"/>
          <w:sz w:val="24"/>
          <w:szCs w:val="21"/>
        </w:rPr>
      </w:pPr>
      <w:r>
        <w:rPr>
          <w:rFonts w:hint="eastAsia" w:ascii="宋体" w:hAnsi="宋体"/>
          <w:color w:val="000000"/>
          <w:sz w:val="24"/>
          <w:szCs w:val="21"/>
        </w:rPr>
        <w:t xml:space="preserve">日期：________年____月____日</w:t>
      </w:r>
      <w:r>
        <w:rPr>
          <w:rFonts w:hint="eastAsia" w:ascii="宋体" w:hAnsi="宋体"/>
          <w:color w:val="000000"/>
          <w:sz w:val="24"/>
          <w:szCs w:val="21"/>
        </w:rPr>
      </w:r>
      <w:r/>
    </w:p>
    <w:p>
      <w:pPr>
        <w:pStyle w:val="737"/>
        <w:tabs>
          <w:tab w:val="left" w:pos="567" w:leader="none"/>
        </w:tabs>
        <w:rPr>
          <w:rFonts w:ascii="Times New Roman" w:hAnsi="Times New Roman"/>
          <w:color w:val="000000"/>
          <w:sz w:val="20"/>
          <w:szCs w:val="20"/>
        </w:rPr>
      </w:pPr>
      <w:r>
        <w:rPr>
          <w:rFonts w:ascii="Times New Roman" w:hAnsi="Times New Roman"/>
          <w:color w:val="000000"/>
          <w:sz w:val="20"/>
          <w:szCs w:val="20"/>
        </w:rPr>
      </w:r>
      <w:r/>
    </w:p>
    <w:p>
      <w:pPr>
        <w:pStyle w:val="737"/>
        <w:tabs>
          <w:tab w:val="left" w:pos="567" w:leader="none"/>
        </w:tabs>
        <w:rPr>
          <w:rFonts w:hint="eastAsia"/>
          <w:color w:val="000000"/>
        </w:rPr>
      </w:pPr>
      <w:r>
        <w:rPr>
          <w:rFonts w:hint="eastAsia"/>
          <w:color w:val="000000"/>
        </w:rPr>
      </w:r>
      <w:r/>
    </w:p>
    <w:p>
      <w:pPr>
        <w:pStyle w:val="724"/>
        <w:rPr>
          <w:b/>
          <w:color w:val="000000"/>
          <w:spacing w:val="20"/>
          <w:sz w:val="32"/>
          <w:szCs w:val="32"/>
        </w:rPr>
      </w:pPr>
      <w:r>
        <w:rPr>
          <w:b/>
          <w:color w:val="000000"/>
          <w:spacing w:val="20"/>
          <w:sz w:val="32"/>
          <w:szCs w:val="32"/>
        </w:rPr>
      </w:r>
      <w:r/>
    </w:p>
    <w:p>
      <w:pPr>
        <w:pStyle w:val="724"/>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十四、技术偏离表</w:t>
      </w:r>
      <w:r>
        <w:rPr>
          <w:b/>
          <w:color w:val="000000"/>
          <w:spacing w:val="20"/>
          <w:sz w:val="32"/>
          <w:szCs w:val="32"/>
        </w:rPr>
        <w:t xml:space="preserve">（实质性格式）</w:t>
      </w:r>
      <w:r>
        <w:rPr>
          <w:b/>
          <w:color w:val="000000"/>
          <w:spacing w:val="20"/>
          <w:sz w:val="32"/>
          <w:szCs w:val="32"/>
        </w:rPr>
      </w:r>
      <w:r/>
    </w:p>
    <w:p>
      <w:pPr>
        <w:pStyle w:val="724"/>
        <w:spacing w:line="360" w:lineRule="auto"/>
        <w:rPr>
          <w:rFonts w:hint="eastAsia" w:ascii="宋体" w:hAnsi="宋体" w:cs="宋体"/>
          <w:color w:val="000000"/>
          <w:sz w:val="20"/>
          <w:szCs w:val="21"/>
          <w:lang w:bidi="ar"/>
        </w:rPr>
      </w:pPr>
      <w:r>
        <w:rPr>
          <w:rFonts w:hint="eastAsia" w:ascii="黑体" w:eastAsia="黑体" w:cs="黑体"/>
          <w:bCs/>
          <w:color w:val="000000"/>
          <w:sz w:val="24"/>
          <w:lang w:bidi="ar"/>
        </w:rPr>
        <w:t xml:space="preserve">采购项目编号：</w:t>
      </w:r>
      <w:r>
        <w:rPr>
          <w:rFonts w:hint="eastAsia" w:ascii="宋体" w:hAnsi="宋体" w:cs="宋体"/>
          <w:color w:val="000000"/>
          <w:sz w:val="20"/>
          <w:szCs w:val="21"/>
          <w:lang w:bidi="ar"/>
        </w:rPr>
        <w:t xml:space="preserve">       </w:t>
      </w:r>
      <w:r>
        <w:rPr>
          <w:rFonts w:hint="eastAsia" w:ascii="宋体" w:hAnsi="宋体" w:cs="宋体"/>
          <w:color w:val="000000"/>
          <w:sz w:val="20"/>
          <w:szCs w:val="21"/>
          <w:lang w:bidi="ar"/>
        </w:rPr>
      </w:r>
      <w:r/>
    </w:p>
    <w:tbl>
      <w:tblPr>
        <w:tblW w:w="9953" w:type="dxa"/>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8"/>
        <w:gridCol w:w="1455"/>
        <w:gridCol w:w="2523"/>
        <w:gridCol w:w="1911"/>
        <w:gridCol w:w="1626"/>
        <w:gridCol w:w="1710"/>
      </w:tblGrid>
      <w:tr>
        <w:trPr>
          <w:trHeight w:val="983"/>
        </w:trPr>
        <w:tc>
          <w:tcPr>
            <w:tcW w:w="728"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t xml:space="preserve">序号</w:t>
            </w:r>
            <w:r>
              <w:rPr>
                <w:rFonts w:hint="eastAsia" w:ascii="宋体" w:hAnsi="宋体" w:cs="黑体"/>
                <w:bCs/>
                <w:color w:val="000000"/>
                <w:sz w:val="24"/>
              </w:rPr>
            </w:r>
            <w:r/>
          </w:p>
        </w:tc>
        <w:tc>
          <w:tcPr>
            <w:tcW w:w="1455"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t xml:space="preserve">名称及内容</w:t>
            </w:r>
            <w:r>
              <w:rPr>
                <w:rFonts w:hint="eastAsia" w:ascii="宋体" w:hAnsi="宋体" w:cs="黑体"/>
                <w:bCs/>
                <w:color w:val="000000"/>
                <w:sz w:val="24"/>
              </w:rPr>
            </w:r>
            <w:r/>
          </w:p>
        </w:tc>
        <w:tc>
          <w:tcPr>
            <w:tcW w:w="2523"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t xml:space="preserve">招标文件技术参数</w:t>
            </w:r>
            <w:r>
              <w:rPr>
                <w:rFonts w:hint="eastAsia" w:ascii="宋体" w:hAnsi="宋体" w:cs="黑体"/>
                <w:bCs/>
                <w:color w:val="000000"/>
                <w:sz w:val="24"/>
              </w:rPr>
            </w:r>
            <w:r/>
          </w:p>
        </w:tc>
        <w:tc>
          <w:tcPr>
            <w:tcW w:w="1911"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t xml:space="preserve">投标文件技术参数</w:t>
            </w:r>
            <w:r>
              <w:rPr>
                <w:rFonts w:hint="eastAsia" w:ascii="宋体" w:hAnsi="宋体" w:cs="黑体"/>
                <w:bCs/>
                <w:color w:val="000000"/>
                <w:sz w:val="24"/>
              </w:rPr>
            </w:r>
            <w:r/>
          </w:p>
        </w:tc>
        <w:tc>
          <w:tcPr>
            <w:tcW w:w="1626"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t xml:space="preserve">证明材料</w:t>
            </w:r>
            <w:r>
              <w:rPr>
                <w:rFonts w:hint="eastAsia" w:ascii="宋体" w:hAnsi="宋体" w:cs="黑体"/>
                <w:bCs/>
                <w:color w:val="000000"/>
                <w:sz w:val="24"/>
              </w:rPr>
            </w:r>
            <w:r/>
          </w:p>
        </w:tc>
        <w:tc>
          <w:tcPr>
            <w:tcW w:w="1710"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r>
            <w:r/>
          </w:p>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t xml:space="preserve">偏离情况</w:t>
            </w:r>
            <w:r>
              <w:rPr>
                <w:rFonts w:hint="eastAsia" w:ascii="宋体" w:hAnsi="宋体" w:cs="黑体"/>
                <w:bCs/>
                <w:color w:val="000000"/>
                <w:sz w:val="24"/>
              </w:rPr>
            </w:r>
            <w:r/>
          </w:p>
        </w:tc>
      </w:tr>
      <w:tr>
        <w:trPr>
          <w:trHeight w:val="90"/>
        </w:trPr>
        <w:tc>
          <w:tcPr>
            <w:tcW w:w="728"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t xml:space="preserve">1</w:t>
            </w:r>
            <w:r>
              <w:rPr>
                <w:rFonts w:hint="eastAsia" w:ascii="宋体" w:hAnsi="宋体" w:cs="黑体"/>
                <w:bCs/>
                <w:color w:val="000000"/>
                <w:sz w:val="24"/>
              </w:rPr>
            </w:r>
            <w:r/>
          </w:p>
        </w:tc>
        <w:tc>
          <w:tcPr>
            <w:tcW w:w="1455"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8"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t xml:space="preserve">2</w:t>
            </w:r>
            <w:r>
              <w:rPr>
                <w:rFonts w:hint="eastAsia" w:ascii="宋体" w:hAnsi="宋体" w:cs="黑体"/>
                <w:bCs/>
                <w:color w:val="000000"/>
                <w:sz w:val="24"/>
              </w:rPr>
            </w:r>
            <w:r/>
          </w:p>
        </w:tc>
        <w:tc>
          <w:tcPr>
            <w:tcW w:w="1455"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990"/>
              <w:ind w:firstLine="0"/>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8"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t xml:space="preserve">3</w:t>
            </w:r>
            <w:r>
              <w:rPr>
                <w:rFonts w:hint="eastAsia" w:ascii="宋体" w:hAnsi="宋体" w:cs="黑体"/>
                <w:bCs/>
                <w:color w:val="000000"/>
                <w:sz w:val="24"/>
              </w:rPr>
            </w:r>
            <w:r/>
          </w:p>
        </w:tc>
        <w:tc>
          <w:tcPr>
            <w:tcW w:w="1455"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8"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t xml:space="preserve">4</w:t>
            </w:r>
            <w:r>
              <w:rPr>
                <w:rFonts w:hint="eastAsia" w:ascii="宋体" w:hAnsi="宋体" w:cs="黑体"/>
                <w:bCs/>
                <w:color w:val="000000"/>
                <w:sz w:val="24"/>
              </w:rPr>
            </w:r>
            <w:r/>
          </w:p>
        </w:tc>
        <w:tc>
          <w:tcPr>
            <w:tcW w:w="1455"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8"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t xml:space="preserve">5</w:t>
            </w:r>
            <w:r>
              <w:rPr>
                <w:rFonts w:hint="eastAsia" w:ascii="宋体" w:hAnsi="宋体" w:cs="黑体"/>
                <w:bCs/>
                <w:color w:val="000000"/>
                <w:sz w:val="24"/>
              </w:rPr>
            </w:r>
            <w:r/>
          </w:p>
        </w:tc>
        <w:tc>
          <w:tcPr>
            <w:tcW w:w="1455"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8"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t xml:space="preserve">6</w:t>
            </w:r>
            <w:r>
              <w:rPr>
                <w:rFonts w:hint="eastAsia" w:ascii="宋体" w:hAnsi="宋体" w:cs="黑体"/>
                <w:bCs/>
                <w:color w:val="000000"/>
                <w:sz w:val="24"/>
              </w:rPr>
            </w:r>
            <w:r/>
          </w:p>
        </w:tc>
        <w:tc>
          <w:tcPr>
            <w:tcW w:w="1455"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8"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t xml:space="preserve">7</w:t>
            </w:r>
            <w:r>
              <w:rPr>
                <w:rFonts w:hint="eastAsia" w:ascii="宋体" w:hAnsi="宋体" w:cs="黑体"/>
                <w:bCs/>
                <w:color w:val="000000"/>
                <w:sz w:val="24"/>
              </w:rPr>
            </w:r>
            <w:r/>
          </w:p>
        </w:tc>
        <w:tc>
          <w:tcPr>
            <w:tcW w:w="1455"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990"/>
              <w:ind w:firstLine="0"/>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8"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t xml:space="preserve">8</w:t>
            </w:r>
            <w:r>
              <w:rPr>
                <w:rFonts w:hint="eastAsia" w:ascii="宋体" w:hAnsi="宋体" w:cs="黑体"/>
                <w:bCs/>
                <w:color w:val="000000"/>
                <w:sz w:val="24"/>
              </w:rPr>
            </w:r>
            <w:r/>
          </w:p>
        </w:tc>
        <w:tc>
          <w:tcPr>
            <w:tcW w:w="1455"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990"/>
              <w:ind w:firstLine="0"/>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8"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t xml:space="preserve">9</w:t>
            </w:r>
            <w:r>
              <w:rPr>
                <w:rFonts w:hint="eastAsia" w:ascii="宋体" w:hAnsi="宋体" w:cs="黑体"/>
                <w:bCs/>
                <w:color w:val="000000"/>
                <w:sz w:val="24"/>
              </w:rPr>
            </w:r>
            <w:r/>
          </w:p>
        </w:tc>
        <w:tc>
          <w:tcPr>
            <w:tcW w:w="1455"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r>
      <w:tr>
        <w:trPr/>
        <w:tc>
          <w:tcPr>
            <w:tcW w:w="728"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t xml:space="preserve">10</w:t>
            </w:r>
            <w:r>
              <w:rPr>
                <w:rFonts w:hint="eastAsia" w:ascii="宋体" w:hAnsi="宋体" w:cs="黑体"/>
                <w:bCs/>
                <w:color w:val="000000"/>
                <w:sz w:val="24"/>
              </w:rPr>
            </w:r>
            <w:r/>
          </w:p>
        </w:tc>
        <w:tc>
          <w:tcPr>
            <w:tcW w:w="1455"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r>
      <w:tr>
        <w:trPr>
          <w:trHeight w:val="65"/>
        </w:trPr>
        <w:tc>
          <w:tcPr>
            <w:tcW w:w="728"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t xml:space="preserve">…</w:t>
            </w:r>
            <w:r>
              <w:rPr>
                <w:rFonts w:hint="eastAsia" w:ascii="宋体" w:hAnsi="宋体" w:cs="黑体"/>
                <w:bCs/>
                <w:color w:val="000000"/>
                <w:sz w:val="24"/>
              </w:rPr>
            </w:r>
            <w:r/>
          </w:p>
        </w:tc>
        <w:tc>
          <w:tcPr>
            <w:tcW w:w="1455"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2523"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911"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626" w:type="dxa"/>
            <w:vAlign w:val="center"/>
            <w:textDirection w:val="lrTb"/>
            <w:noWrap w:val="false"/>
          </w:tcPr>
          <w:p>
            <w:pPr>
              <w:pStyle w:val="724"/>
              <w:jc w:val="center"/>
              <w:spacing w:after="0" w:line="360" w:lineRule="auto"/>
              <w:rPr>
                <w:rFonts w:hint="eastAsia" w:ascii="宋体" w:hAnsi="宋体" w:cs="黑体"/>
                <w:bCs/>
                <w:color w:val="000000"/>
                <w:sz w:val="24"/>
              </w:rPr>
            </w:pPr>
            <w:r>
              <w:rPr>
                <w:rFonts w:hint="eastAsia" w:ascii="宋体" w:hAnsi="宋体" w:cs="黑体"/>
                <w:bCs/>
                <w:color w:val="000000"/>
                <w:sz w:val="24"/>
              </w:rPr>
            </w:r>
            <w:r/>
          </w:p>
        </w:tc>
        <w:tc>
          <w:tcPr>
            <w:tcW w:w="1710" w:type="dxa"/>
            <w:vAlign w:val="center"/>
            <w:textDirection w:val="lrTb"/>
            <w:noWrap w:val="false"/>
          </w:tcPr>
          <w:p>
            <w:pPr>
              <w:pStyle w:val="724"/>
              <w:jc w:val="left"/>
              <w:spacing w:after="0" w:line="360" w:lineRule="auto"/>
              <w:rPr>
                <w:rFonts w:hint="eastAsia" w:ascii="宋体" w:hAnsi="宋体" w:cs="黑体"/>
                <w:bCs/>
                <w:color w:val="000000"/>
                <w:sz w:val="24"/>
              </w:rPr>
            </w:pPr>
            <w:r>
              <w:rPr>
                <w:rFonts w:hint="eastAsia" w:ascii="宋体" w:hAnsi="宋体" w:cs="黑体"/>
                <w:bCs/>
                <w:color w:val="000000"/>
                <w:sz w:val="24"/>
              </w:rPr>
            </w:r>
            <w:r/>
          </w:p>
        </w:tc>
      </w:tr>
    </w:tbl>
    <w:p>
      <w:pPr>
        <w:pStyle w:val="724"/>
        <w:spacing w:line="360" w:lineRule="auto"/>
        <w:rPr>
          <w:rFonts w:hint="eastAsia" w:ascii="宋体" w:hAnsi="宋体" w:cs="宋体"/>
          <w:color w:val="000000"/>
          <w:sz w:val="20"/>
          <w:szCs w:val="21"/>
        </w:rPr>
      </w:pPr>
      <w:r>
        <w:rPr>
          <w:rFonts w:hint="eastAsia" w:ascii="宋体" w:hAnsi="宋体" w:cs="宋体"/>
          <w:color w:val="000000"/>
          <w:sz w:val="20"/>
          <w:szCs w:val="21"/>
        </w:rPr>
        <w:t xml:space="preserve">                                                                                                                                                                           </w:t>
      </w:r>
      <w:r>
        <w:rPr>
          <w:rFonts w:hint="eastAsia" w:ascii="宋体" w:hAnsi="宋体" w:cs="宋体"/>
          <w:color w:val="000000"/>
          <w:sz w:val="20"/>
          <w:szCs w:val="21"/>
        </w:rPr>
      </w:r>
      <w:r/>
    </w:p>
    <w:p>
      <w:pPr>
        <w:pStyle w:val="724"/>
        <w:ind w:firstLine="4440"/>
        <w:spacing w:line="360" w:lineRule="auto"/>
        <w:rPr>
          <w:rFonts w:ascii="黑体" w:eastAsia="黑体" w:cs="黑体"/>
          <w:bCs/>
          <w:color w:val="000000"/>
          <w:sz w:val="24"/>
          <w:lang w:bidi="ar"/>
        </w:rPr>
      </w:pPr>
      <w:r>
        <w:rPr>
          <w:rFonts w:ascii="黑体" w:eastAsia="黑体" w:cs="黑体"/>
          <w:bCs/>
          <w:color w:val="000000"/>
          <w:sz w:val="24"/>
          <w:lang w:bidi="ar"/>
        </w:rPr>
      </w:r>
      <w:r/>
    </w:p>
    <w:p>
      <w:pPr>
        <w:pStyle w:val="724"/>
        <w:jc w:val="right"/>
        <w:spacing w:line="360" w:lineRule="auto"/>
        <w:rPr>
          <w:rFonts w:hint="eastAsia" w:ascii="宋体" w:hAnsi="宋体" w:cs="黑体"/>
          <w:bCs/>
          <w:color w:val="000000"/>
          <w:sz w:val="24"/>
          <w:lang w:bidi="ar"/>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hint="eastAsia" w:ascii="宋体" w:hAnsi="宋体" w:cs="黑体"/>
          <w:bCs/>
          <w:color w:val="000000"/>
          <w:sz w:val="24"/>
          <w:lang w:bidi="ar"/>
        </w:rPr>
        <w:t xml:space="preserve">  </w:t>
      </w:r>
      <w:r>
        <w:rPr>
          <w:rFonts w:hint="eastAsia" w:ascii="宋体" w:hAnsi="宋体" w:cs="黑体"/>
          <w:bCs/>
          <w:color w:val="000000"/>
          <w:sz w:val="24"/>
          <w:lang w:bidi="ar"/>
        </w:rPr>
      </w:r>
      <w:r/>
    </w:p>
    <w:p>
      <w:pPr>
        <w:pStyle w:val="812"/>
        <w:ind w:firstLine="4800"/>
        <w:rPr>
          <w:rFonts w:hint="eastAsia" w:ascii="宋体" w:hAnsi="宋体"/>
          <w:color w:val="000000"/>
          <w:lang w:bidi="ar"/>
        </w:rPr>
      </w:pPr>
      <w:r>
        <w:rPr>
          <w:rFonts w:ascii="宋体" w:hAnsi="宋体" w:cs="黑体"/>
          <w:bCs/>
          <w:color w:val="000000"/>
          <w:lang w:bidi="ar"/>
        </w:rPr>
        <w:t xml:space="preserve">日期：_____年______月______日</w:t>
      </w:r>
      <w:r>
        <w:rPr>
          <w:rFonts w:hint="eastAsia" w:ascii="宋体" w:hAnsi="宋体"/>
          <w:color w:val="000000"/>
          <w:lang w:bidi="ar"/>
        </w:rPr>
      </w:r>
      <w:r/>
    </w:p>
    <w:p>
      <w:pPr>
        <w:pStyle w:val="724"/>
        <w:spacing w:line="360" w:lineRule="auto"/>
        <w:rPr>
          <w:b/>
          <w:color w:val="000000"/>
          <w:sz w:val="24"/>
          <w:szCs w:val="20"/>
        </w:rPr>
      </w:pPr>
      <w:r>
        <w:rPr>
          <w:rFonts w:hint="eastAsia"/>
          <w:b/>
          <w:color w:val="000000"/>
          <w:sz w:val="24"/>
          <w:szCs w:val="20"/>
        </w:rPr>
        <w:t xml:space="preserve">注意事项：</w:t>
      </w:r>
      <w:r>
        <w:rPr>
          <w:b/>
          <w:color w:val="000000"/>
          <w:sz w:val="24"/>
          <w:szCs w:val="20"/>
        </w:rPr>
      </w:r>
      <w:r/>
    </w:p>
    <w:p>
      <w:pPr>
        <w:pStyle w:val="724"/>
        <w:numPr>
          <w:ilvl w:val="0"/>
          <w:numId w:val="10"/>
        </w:numPr>
        <w:ind w:firstLine="482"/>
        <w:spacing w:line="440" w:lineRule="exact"/>
        <w:rPr>
          <w:rFonts w:hint="eastAsia" w:ascii="宋体" w:hAnsi="宋体"/>
          <w:b/>
          <w:bCs/>
          <w:color w:val="000000"/>
          <w:sz w:val="24"/>
        </w:rPr>
      </w:pPr>
      <w:r>
        <w:rPr>
          <w:rFonts w:hint="eastAsia" w:ascii="宋体" w:hAnsi="宋体"/>
          <w:b/>
          <w:bCs/>
          <w:color w:val="000000"/>
          <w:sz w:val="24"/>
        </w:rPr>
        <w:t xml:space="preserve">请按上表格式，依照招标文件项目要求相应内容逐项响应。</w:t>
      </w:r>
      <w:r>
        <w:rPr>
          <w:rFonts w:hint="eastAsia" w:ascii="宋体" w:hAnsi="宋体"/>
          <w:b/>
          <w:bCs/>
          <w:color w:val="000000"/>
          <w:sz w:val="24"/>
        </w:rPr>
      </w:r>
      <w:r/>
    </w:p>
    <w:p>
      <w:pPr>
        <w:pStyle w:val="724"/>
        <w:ind w:firstLine="482"/>
        <w:spacing w:line="440" w:lineRule="exact"/>
        <w:rPr>
          <w:rFonts w:hint="eastAsia" w:ascii="宋体" w:hAnsi="宋体"/>
          <w:b/>
          <w:bCs/>
          <w:color w:val="000000"/>
          <w:sz w:val="24"/>
        </w:rPr>
      </w:pPr>
      <w:r>
        <w:rPr>
          <w:rFonts w:hint="eastAsia" w:ascii="宋体" w:hAnsi="宋体"/>
          <w:b/>
          <w:bCs/>
          <w:color w:val="000000"/>
          <w:sz w:val="24"/>
        </w:rPr>
        <w:t xml:space="preserve">2.如根据招标文件要求需提供“证明材料”的，需填写证明材料名称；招标文件未要求提供“证明材料”的，可不填写。</w:t>
      </w:r>
      <w:r>
        <w:rPr>
          <w:rFonts w:hint="eastAsia" w:ascii="宋体" w:hAnsi="宋体"/>
          <w:b/>
          <w:bCs/>
          <w:color w:val="000000"/>
          <w:sz w:val="24"/>
        </w:rPr>
      </w:r>
      <w:r/>
    </w:p>
    <w:p>
      <w:pPr>
        <w:pStyle w:val="724"/>
        <w:ind w:firstLine="482"/>
        <w:spacing w:line="440" w:lineRule="exact"/>
        <w:rPr>
          <w:color w:val="000000"/>
        </w:rPr>
      </w:pPr>
      <w:r>
        <w:rPr>
          <w:rFonts w:hint="eastAsia" w:ascii="宋体" w:hAnsi="宋体"/>
          <w:b/>
          <w:bCs/>
          <w:color w:val="000000"/>
          <w:sz w:val="24"/>
        </w:rPr>
        <w:t xml:space="preserve">3.如投标人提供的货物或服务与招标文件的要求存在偏离，偏离情况可填写“正偏离”或“负偏离”；如完全满足招标文件要求，偏离情况填写“完全满足”即可。</w:t>
      </w:r>
      <w:r>
        <w:rPr>
          <w:color w:val="000000"/>
        </w:rPr>
      </w:r>
      <w:r/>
    </w:p>
    <w:p>
      <w:pPr>
        <w:pStyle w:val="724"/>
        <w:ind w:firstLine="2890"/>
        <w:keepLines/>
        <w:keepNext/>
        <w:spacing w:before="260" w:after="260" w:line="415" w:lineRule="auto"/>
        <w:rPr>
          <w:b/>
          <w:color w:val="000000"/>
          <w:spacing w:val="20"/>
          <w:sz w:val="32"/>
          <w:szCs w:val="32"/>
        </w:rPr>
        <w:outlineLvl w:val="2"/>
      </w:pPr>
      <w:r>
        <w:rPr>
          <w:rFonts w:hint="eastAsia"/>
          <w:b/>
          <w:color w:val="000000"/>
          <w:spacing w:val="20"/>
          <w:sz w:val="32"/>
          <w:szCs w:val="32"/>
        </w:rPr>
        <w:t xml:space="preserve">十五、其他格式材料</w:t>
      </w:r>
      <w:r>
        <w:rPr>
          <w:b/>
          <w:color w:val="000000"/>
          <w:spacing w:val="20"/>
          <w:sz w:val="32"/>
          <w:szCs w:val="32"/>
        </w:rPr>
      </w:r>
      <w:r/>
    </w:p>
    <w:p>
      <w:pPr>
        <w:pStyle w:val="724"/>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1.参加本项目人员一览表</w:t>
      </w:r>
      <w:r>
        <w:rPr>
          <w:rFonts w:hint="eastAsia" w:ascii="宋体" w:hAnsi="宋体"/>
          <w:b/>
          <w:color w:val="000000"/>
          <w:sz w:val="32"/>
          <w:szCs w:val="32"/>
        </w:rPr>
      </w:r>
      <w:r/>
    </w:p>
    <w:p>
      <w:pPr>
        <w:pStyle w:val="724"/>
        <w:spacing w:line="360" w:lineRule="auto"/>
        <w:rPr>
          <w:rFonts w:hint="eastAsia" w:ascii="宋体" w:hAnsi="宋体"/>
          <w:color w:val="000000"/>
          <w:sz w:val="22"/>
        </w:rPr>
      </w:pPr>
      <w:r>
        <w:rPr>
          <w:rFonts w:hint="eastAsia" w:ascii="宋体" w:hAnsi="宋体"/>
          <w:color w:val="000000"/>
          <w:sz w:val="22"/>
        </w:rPr>
      </w:r>
      <w:r/>
    </w:p>
    <w:p>
      <w:pPr>
        <w:pStyle w:val="724"/>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hint="eastAsia" w:ascii="宋体" w:hAnsi="宋体" w:cs="宋体"/>
          <w:color w:val="000000"/>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44"/>
        <w:gridCol w:w="941"/>
        <w:gridCol w:w="890"/>
        <w:gridCol w:w="755"/>
        <w:gridCol w:w="1262"/>
        <w:gridCol w:w="807"/>
        <w:gridCol w:w="817"/>
        <w:gridCol w:w="1262"/>
        <w:gridCol w:w="1107"/>
        <w:gridCol w:w="1065"/>
      </w:tblGrid>
      <w:tr>
        <w:trPr/>
        <w:tc>
          <w:tcPr>
            <w:tcW w:w="544" w:type="dxa"/>
            <w:vAlign w:val="center"/>
            <w:textDirection w:val="lrTb"/>
            <w:noWrap w:val="false"/>
          </w:tcPr>
          <w:p>
            <w:pPr>
              <w:pStyle w:val="724"/>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941" w:type="dxa"/>
            <w:vAlign w:val="center"/>
            <w:textDirection w:val="lrTb"/>
            <w:noWrap w:val="false"/>
          </w:tcPr>
          <w:p>
            <w:pPr>
              <w:pStyle w:val="724"/>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姓名</w:t>
            </w:r>
            <w:r>
              <w:rPr>
                <w:rFonts w:hint="eastAsia" w:ascii="宋体" w:hAnsi="宋体" w:cs="宋体"/>
                <w:color w:val="000000"/>
                <w:sz w:val="24"/>
              </w:rPr>
            </w:r>
            <w:r/>
          </w:p>
        </w:tc>
        <w:tc>
          <w:tcPr>
            <w:tcW w:w="890" w:type="dxa"/>
            <w:vAlign w:val="center"/>
            <w:textDirection w:val="lrTb"/>
            <w:noWrap w:val="false"/>
          </w:tcPr>
          <w:p>
            <w:pPr>
              <w:pStyle w:val="724"/>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性别</w:t>
            </w:r>
            <w:r>
              <w:rPr>
                <w:rFonts w:hint="eastAsia" w:ascii="宋体" w:hAnsi="宋体" w:cs="宋体"/>
                <w:color w:val="000000"/>
                <w:sz w:val="24"/>
              </w:rPr>
            </w:r>
            <w:r/>
          </w:p>
        </w:tc>
        <w:tc>
          <w:tcPr>
            <w:tcW w:w="755" w:type="dxa"/>
            <w:vAlign w:val="center"/>
            <w:textDirection w:val="lrTb"/>
            <w:noWrap w:val="false"/>
          </w:tcPr>
          <w:p>
            <w:pPr>
              <w:pStyle w:val="724"/>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年龄</w:t>
            </w:r>
            <w:r>
              <w:rPr>
                <w:rFonts w:hint="eastAsia" w:ascii="宋体" w:hAnsi="宋体" w:cs="宋体"/>
                <w:color w:val="000000"/>
                <w:sz w:val="24"/>
              </w:rPr>
            </w:r>
            <w:r/>
          </w:p>
        </w:tc>
        <w:tc>
          <w:tcPr>
            <w:tcW w:w="1262" w:type="dxa"/>
            <w:vAlign w:val="center"/>
            <w:textDirection w:val="lrTb"/>
            <w:noWrap w:val="false"/>
          </w:tcPr>
          <w:p>
            <w:pPr>
              <w:pStyle w:val="724"/>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毕业学校和学历</w:t>
            </w:r>
            <w:r>
              <w:rPr>
                <w:rFonts w:hint="eastAsia" w:ascii="宋体" w:hAnsi="宋体" w:cs="宋体"/>
                <w:color w:val="000000"/>
                <w:sz w:val="24"/>
              </w:rPr>
            </w:r>
            <w:r/>
          </w:p>
        </w:tc>
        <w:tc>
          <w:tcPr>
            <w:tcW w:w="807" w:type="dxa"/>
            <w:vAlign w:val="center"/>
            <w:textDirection w:val="lrTb"/>
            <w:noWrap w:val="false"/>
          </w:tcPr>
          <w:p>
            <w:pPr>
              <w:pStyle w:val="724"/>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专业</w:t>
            </w:r>
            <w:r>
              <w:rPr>
                <w:rFonts w:hint="eastAsia" w:ascii="宋体" w:hAnsi="宋体" w:cs="宋体"/>
                <w:color w:val="000000"/>
                <w:sz w:val="24"/>
              </w:rPr>
            </w:r>
            <w:r/>
          </w:p>
        </w:tc>
        <w:tc>
          <w:tcPr>
            <w:tcW w:w="817" w:type="dxa"/>
            <w:vAlign w:val="center"/>
            <w:textDirection w:val="lrTb"/>
            <w:noWrap w:val="false"/>
          </w:tcPr>
          <w:p>
            <w:pPr>
              <w:pStyle w:val="724"/>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职称</w:t>
            </w:r>
            <w:r>
              <w:rPr>
                <w:rFonts w:hint="eastAsia" w:ascii="宋体" w:hAnsi="宋体" w:cs="宋体"/>
                <w:color w:val="000000"/>
                <w:sz w:val="24"/>
              </w:rPr>
            </w:r>
            <w:r/>
          </w:p>
        </w:tc>
        <w:tc>
          <w:tcPr>
            <w:tcW w:w="1262" w:type="dxa"/>
            <w:vAlign w:val="center"/>
            <w:textDirection w:val="lrTb"/>
            <w:noWrap w:val="false"/>
          </w:tcPr>
          <w:p>
            <w:pPr>
              <w:pStyle w:val="724"/>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专业培训及证书</w:t>
            </w:r>
            <w:r>
              <w:rPr>
                <w:rFonts w:hint="eastAsia" w:ascii="宋体" w:hAnsi="宋体" w:cs="宋体"/>
                <w:color w:val="000000"/>
                <w:sz w:val="24"/>
              </w:rPr>
            </w:r>
            <w:r/>
          </w:p>
        </w:tc>
        <w:tc>
          <w:tcPr>
            <w:tcW w:w="1107" w:type="dxa"/>
            <w:vAlign w:val="center"/>
            <w:textDirection w:val="lrTb"/>
            <w:noWrap w:val="false"/>
          </w:tcPr>
          <w:p>
            <w:pPr>
              <w:pStyle w:val="724"/>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责任</w:t>
            </w:r>
            <w:r>
              <w:rPr>
                <w:rFonts w:hint="eastAsia" w:ascii="宋体" w:hAnsi="宋体" w:cs="宋体"/>
                <w:color w:val="000000"/>
                <w:sz w:val="24"/>
              </w:rPr>
            </w:r>
            <w:r/>
          </w:p>
          <w:p>
            <w:pPr>
              <w:pStyle w:val="724"/>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或分工</w:t>
            </w:r>
            <w:r>
              <w:rPr>
                <w:rFonts w:hint="eastAsia" w:ascii="宋体" w:hAnsi="宋体" w:cs="宋体"/>
                <w:color w:val="000000"/>
                <w:sz w:val="24"/>
              </w:rPr>
            </w:r>
            <w:r/>
          </w:p>
        </w:tc>
        <w:tc>
          <w:tcPr>
            <w:tcW w:w="1065" w:type="dxa"/>
            <w:vAlign w:val="center"/>
            <w:textDirection w:val="lrTb"/>
            <w:noWrap w:val="false"/>
          </w:tcPr>
          <w:p>
            <w:pPr>
              <w:pStyle w:val="724"/>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项目经历或主要工作</w:t>
            </w:r>
            <w:r>
              <w:rPr>
                <w:rFonts w:hint="eastAsia" w:ascii="宋体" w:hAnsi="宋体" w:cs="宋体"/>
                <w:color w:val="000000"/>
                <w:sz w:val="24"/>
              </w:rPr>
            </w:r>
            <w:r/>
          </w:p>
          <w:p>
            <w:pPr>
              <w:pStyle w:val="724"/>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业绩</w:t>
            </w:r>
            <w:r>
              <w:rPr>
                <w:rFonts w:hint="eastAsia" w:ascii="宋体" w:hAnsi="宋体" w:cs="宋体"/>
                <w:color w:val="000000"/>
                <w:sz w:val="24"/>
              </w:rPr>
            </w:r>
            <w:r/>
          </w:p>
        </w:tc>
      </w:tr>
      <w:tr>
        <w:trPr/>
        <w:tc>
          <w:tcPr>
            <w:tcW w:w="544"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94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890"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755"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1262"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80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81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1262"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110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1065"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W w:w="544"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94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890"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755"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1262"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80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81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1262"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110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1065"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W w:w="544"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890"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755"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262"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80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81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262"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10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065"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W w:w="544"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890"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755"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262"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80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81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262"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10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065"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W w:w="544"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94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890"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755"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262"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80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81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262"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10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W w:w="1065"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W w:w="544"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94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890"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755"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1262"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80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81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1262"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110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c>
          <w:tcPr>
            <w:tcW w:w="1065"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bl>
    <w:p>
      <w:pPr>
        <w:pStyle w:val="724"/>
        <w:tabs>
          <w:tab w:val="left" w:pos="9765" w:leader="none"/>
        </w:tabs>
        <w:rPr>
          <w:rFonts w:hint="eastAsia" w:ascii="宋体" w:hAnsi="宋体" w:cs="宋体"/>
          <w:b/>
          <w:color w:val="000000"/>
          <w:sz w:val="24"/>
          <w:lang w:val="zh-CN"/>
        </w:rPr>
      </w:pPr>
      <w:r>
        <w:rPr>
          <w:rFonts w:hint="eastAsia" w:ascii="宋体" w:hAnsi="宋体" w:cs="宋体"/>
          <w:b/>
          <w:color w:val="000000"/>
          <w:sz w:val="24"/>
          <w:lang w:val="zh-CN"/>
        </w:rPr>
      </w:r>
      <w:r/>
    </w:p>
    <w:p>
      <w:pPr>
        <w:pStyle w:val="724"/>
        <w:spacing w:line="360" w:lineRule="auto"/>
        <w:tabs>
          <w:tab w:val="left" w:pos="9765" w:leader="none"/>
        </w:tabs>
        <w:rPr>
          <w:rFonts w:hint="eastAsia"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hint="eastAsia" w:ascii="宋体" w:hAnsi="宋体" w:cs="宋体"/>
          <w:b/>
          <w:color w:val="000000"/>
          <w:sz w:val="24"/>
        </w:rPr>
      </w:r>
      <w:r/>
    </w:p>
    <w:p>
      <w:pPr>
        <w:pStyle w:val="724"/>
        <w:spacing w:line="360" w:lineRule="auto"/>
        <w:rPr>
          <w:rFonts w:hint="eastAsia" w:ascii="宋体" w:hAnsi="宋体"/>
          <w:color w:val="000000"/>
          <w:sz w:val="24"/>
        </w:rPr>
      </w:pPr>
      <w:r>
        <w:rPr>
          <w:rFonts w:hint="eastAsia" w:ascii="宋体" w:hAnsi="宋体"/>
          <w:color w:val="000000"/>
          <w:sz w:val="24"/>
        </w:rPr>
      </w:r>
      <w:r/>
    </w:p>
    <w:p>
      <w:pPr>
        <w:pStyle w:val="812"/>
        <w:jc w:val="right"/>
        <w:rPr>
          <w:rFonts w:hint="eastAsia" w:ascii="宋体" w:hAnsi="宋体" w:cs="楷体"/>
          <w:color w:val="000000"/>
        </w:rPr>
      </w:pPr>
      <w:r>
        <w:rPr>
          <w:rFonts w:hint="eastAsia" w:ascii="宋体" w:hAnsi="宋体"/>
          <w:bCs/>
          <w:color w:val="000000"/>
        </w:rPr>
        <w:t xml:space="preserve">投标单位名称：</w:t>
      </w:r>
      <w:r>
        <w:rPr>
          <w:rFonts w:hint="eastAsia" w:ascii="宋体" w:hAnsi="宋体" w:cs="楷体"/>
          <w:color w:val="000000"/>
        </w:rPr>
        <w:t xml:space="preserve">（加盖CA电子公章）</w:t>
      </w:r>
      <w:r>
        <w:rPr>
          <w:rFonts w:hint="eastAsia" w:ascii="宋体" w:hAnsi="宋体" w:cs="楷体"/>
          <w:color w:val="000000"/>
        </w:rPr>
      </w:r>
      <w:r/>
    </w:p>
    <w:p>
      <w:pPr>
        <w:pStyle w:val="812"/>
        <w:jc w:val="right"/>
        <w:rPr>
          <w:rFonts w:hint="eastAsia" w:ascii="宋体" w:hAnsi="宋体"/>
          <w:color w:val="000000"/>
          <w:lang w:bidi="ar"/>
        </w:rPr>
      </w:pPr>
      <w:r>
        <w:rPr>
          <w:rFonts w:ascii="宋体" w:hAnsi="宋体" w:cs="黑体"/>
          <w:bCs/>
          <w:color w:val="000000"/>
          <w:lang w:bidi="ar"/>
        </w:rPr>
        <w:t xml:space="preserve">日期：_____年______月______日</w:t>
      </w:r>
      <w:r>
        <w:rPr>
          <w:rFonts w:hint="eastAsia" w:ascii="宋体" w:hAnsi="宋体"/>
          <w:color w:val="000000"/>
          <w:lang w:bidi="ar"/>
        </w:rPr>
      </w:r>
      <w:r/>
    </w:p>
    <w:p>
      <w:pPr>
        <w:pStyle w:val="724"/>
        <w:jc w:val="center"/>
        <w:rPr>
          <w:rFonts w:hint="eastAsia" w:ascii="宋体" w:hAnsi="宋体"/>
          <w:b/>
          <w:color w:val="000000"/>
          <w:sz w:val="32"/>
          <w:szCs w:val="32"/>
        </w:rPr>
      </w:pPr>
      <w:r>
        <w:rPr>
          <w:color w:val="000000"/>
          <w:sz w:val="22"/>
        </w:rPr>
        <w:br w:type="page" w:clear="all"/>
      </w:r>
      <w:r>
        <w:rPr>
          <w:rFonts w:hint="eastAsia"/>
          <w:color w:val="000000"/>
          <w:sz w:val="22"/>
        </w:rPr>
        <w:t xml:space="preserve">2.</w:t>
      </w:r>
      <w:r>
        <w:rPr>
          <w:rFonts w:hint="eastAsia" w:ascii="宋体" w:hAnsi="宋体"/>
          <w:b/>
          <w:color w:val="000000"/>
          <w:sz w:val="32"/>
          <w:szCs w:val="32"/>
        </w:rPr>
        <w:t xml:space="preserve">相关业绩案例一览表</w:t>
      </w:r>
      <w:r>
        <w:rPr>
          <w:rFonts w:hint="eastAsia" w:ascii="宋体" w:hAnsi="宋体"/>
          <w:b/>
          <w:color w:val="000000"/>
          <w:sz w:val="32"/>
          <w:szCs w:val="32"/>
        </w:rPr>
      </w:r>
      <w:r/>
    </w:p>
    <w:p>
      <w:pPr>
        <w:pStyle w:val="724"/>
        <w:jc w:val="center"/>
        <w:spacing w:line="360" w:lineRule="auto"/>
        <w:rPr>
          <w:rFonts w:hint="eastAsia" w:ascii="宋体" w:hAnsi="宋体"/>
          <w:b/>
          <w:color w:val="000000"/>
          <w:sz w:val="28"/>
          <w:szCs w:val="30"/>
        </w:rPr>
      </w:pPr>
      <w:r>
        <w:rPr>
          <w:rFonts w:hint="eastAsia" w:ascii="宋体" w:hAnsi="宋体"/>
          <w:b/>
          <w:color w:val="000000"/>
          <w:sz w:val="28"/>
          <w:szCs w:val="30"/>
        </w:rPr>
      </w:r>
      <w:r/>
    </w:p>
    <w:p>
      <w:pPr>
        <w:pStyle w:val="724"/>
        <w:ind w:firstLine="480"/>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hint="eastAsia"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4"/>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项目时间</w:t>
            </w:r>
            <w:r>
              <w:rPr>
                <w:rFonts w:hint="eastAsia"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4"/>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项目采购人单位</w:t>
            </w:r>
            <w:r>
              <w:rPr>
                <w:rFonts w:hint="eastAsia"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4"/>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项目名称</w:t>
            </w:r>
            <w:r>
              <w:rPr>
                <w:rFonts w:hint="eastAsia"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4"/>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合同金额</w:t>
            </w:r>
            <w:r>
              <w:rPr>
                <w:rFonts w:hint="eastAsia"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4"/>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项目采购人单位地址</w:t>
            </w:r>
            <w:r>
              <w:rPr>
                <w:rFonts w:hint="eastAsia"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4"/>
              <w:jc w:val="center"/>
              <w:spacing w:line="360" w:lineRule="auto"/>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t xml:space="preserve">项目采购人联系电话</w:t>
            </w:r>
            <w:r>
              <w:rPr>
                <w:rFonts w:hint="eastAsia"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4"/>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4"/>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4"/>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4"/>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4"/>
              <w:ind w:hanging="523"/>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4"/>
              <w:ind w:hanging="523"/>
              <w:jc w:val="center"/>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4"/>
              <w:spacing w:line="360" w:lineRule="auto"/>
              <w:tabs>
                <w:tab w:val="left" w:pos="9765" w:leader="none"/>
              </w:tabs>
              <w:rPr>
                <w:rFonts w:hint="eastAsia" w:ascii="宋体" w:hAnsi="宋体" w:cs="宋体"/>
                <w:color w:val="000000"/>
                <w:sz w:val="24"/>
              </w:rPr>
            </w:pPr>
            <w:r>
              <w:rPr>
                <w:rFonts w:hint="eastAsia" w:ascii="宋体" w:hAnsi="宋体" w:cs="宋体"/>
                <w:color w:val="000000"/>
                <w:sz w:val="24"/>
              </w:rPr>
            </w:r>
            <w:r/>
          </w:p>
        </w:tc>
      </w:tr>
    </w:tbl>
    <w:p>
      <w:pPr>
        <w:pStyle w:val="724"/>
        <w:tabs>
          <w:tab w:val="left" w:pos="9765" w:leader="none"/>
        </w:tabs>
        <w:rPr>
          <w:rFonts w:hint="eastAsia" w:ascii="宋体" w:hAnsi="宋体" w:cs="宋体"/>
          <w:color w:val="000000"/>
          <w:sz w:val="24"/>
          <w:lang w:val="zh-CN"/>
        </w:rPr>
      </w:pPr>
      <w:r>
        <w:rPr>
          <w:rFonts w:hint="eastAsia" w:ascii="宋体" w:hAnsi="宋体" w:cs="宋体"/>
          <w:color w:val="000000"/>
          <w:sz w:val="24"/>
          <w:lang w:val="zh-CN"/>
        </w:rPr>
      </w:r>
      <w:r/>
    </w:p>
    <w:p>
      <w:pPr>
        <w:pStyle w:val="724"/>
        <w:spacing w:line="360" w:lineRule="auto"/>
        <w:rPr>
          <w:rFonts w:hint="eastAsia" w:ascii="宋体" w:hAnsi="宋体" w:cs="宋体"/>
          <w:color w:val="000000"/>
          <w:sz w:val="24"/>
        </w:rPr>
      </w:pPr>
      <w:r>
        <w:rPr>
          <w:rFonts w:hint="eastAsia" w:ascii="宋体" w:hAnsi="宋体" w:cs="宋体"/>
          <w:color w:val="000000"/>
          <w:sz w:val="24"/>
        </w:rPr>
      </w:r>
      <w:r/>
    </w:p>
    <w:p>
      <w:pPr>
        <w:pStyle w:val="724"/>
        <w:jc w:val="right"/>
        <w:spacing w:line="360" w:lineRule="auto"/>
        <w:rPr>
          <w:rFonts w:ascii="黑体" w:eastAsia="黑体" w:cs="黑体"/>
          <w:bCs/>
          <w:color w:val="000000"/>
          <w:sz w:val="24"/>
          <w:lang w:bidi="ar"/>
        </w:rPr>
      </w:pPr>
      <w:r>
        <w:rPr>
          <w:rFonts w:hint="eastAsia" w:ascii="宋体" w:hAnsi="宋体"/>
          <w:bCs/>
          <w:color w:val="000000"/>
          <w:sz w:val="24"/>
        </w:rPr>
        <w:t xml:space="preserve">投标单位名称：</w:t>
      </w:r>
      <w:r>
        <w:rPr>
          <w:rFonts w:hint="eastAsia" w:ascii="宋体" w:hAnsi="宋体" w:cs="楷体"/>
          <w:color w:val="000000"/>
          <w:sz w:val="24"/>
        </w:rPr>
        <w:t xml:space="preserve">（加盖CA电子公章）</w:t>
      </w:r>
      <w:r>
        <w:rPr>
          <w:rFonts w:hint="eastAsia" w:ascii="黑体" w:eastAsia="黑体" w:cs="黑体"/>
          <w:bCs/>
          <w:color w:val="000000"/>
          <w:sz w:val="24"/>
          <w:lang w:bidi="ar"/>
        </w:rPr>
        <w:t xml:space="preserve">  </w:t>
      </w:r>
      <w:r>
        <w:rPr>
          <w:rFonts w:ascii="黑体" w:eastAsia="黑体" w:cs="黑体"/>
          <w:bCs/>
          <w:color w:val="000000"/>
          <w:sz w:val="24"/>
          <w:lang w:bidi="ar"/>
        </w:rPr>
      </w:r>
      <w:r/>
    </w:p>
    <w:p>
      <w:pPr>
        <w:pStyle w:val="812"/>
        <w:jc w:val="right"/>
        <w:rPr>
          <w:rFonts w:hint="eastAsia" w:ascii="宋体" w:hAnsi="宋体" w:cs="楷体"/>
          <w:color w:val="000000"/>
        </w:rPr>
      </w:pPr>
      <w:r>
        <w:rPr>
          <w:rFonts w:ascii="宋体" w:hAnsi="宋体" w:cs="楷体"/>
          <w:color w:val="000000"/>
        </w:rPr>
        <w:t xml:space="preserve">日期：_____年______月______日</w:t>
      </w:r>
      <w:r>
        <w:rPr>
          <w:rFonts w:hint="eastAsia" w:ascii="宋体" w:hAnsi="宋体" w:cs="楷体"/>
          <w:color w:val="000000"/>
        </w:rPr>
      </w:r>
      <w:r/>
    </w:p>
    <w:p>
      <w:pPr>
        <w:pStyle w:val="724"/>
        <w:keepLines/>
        <w:keepNext/>
        <w:spacing w:before="260" w:after="260" w:line="415" w:lineRule="auto"/>
        <w:rPr>
          <w:rFonts w:hint="eastAsia" w:ascii="宋体" w:hAnsi="宋体"/>
          <w:b/>
          <w:color w:val="000000"/>
          <w:sz w:val="24"/>
        </w:rPr>
        <w:outlineLvl w:val="2"/>
      </w:pPr>
      <w:r>
        <w:rPr>
          <w:rFonts w:hint="eastAsia" w:ascii="宋体" w:hAnsi="宋体"/>
          <w:b/>
          <w:color w:val="000000"/>
          <w:sz w:val="24"/>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724"/>
        <w:ind w:firstLine="2168"/>
        <w:spacing w:line="360" w:lineRule="auto"/>
        <w:widowControl/>
        <w:rPr>
          <w:b/>
          <w:color w:val="000000"/>
          <w:spacing w:val="20"/>
          <w:sz w:val="32"/>
          <w:szCs w:val="32"/>
        </w:rPr>
      </w:pPr>
      <w:r>
        <w:rPr>
          <w:rFonts w:hint="eastAsia"/>
          <w:b/>
          <w:color w:val="000000"/>
          <w:spacing w:val="20"/>
          <w:sz w:val="32"/>
          <w:szCs w:val="32"/>
        </w:rPr>
        <w:t xml:space="preserve">3.关于招标文件的询问内容</w:t>
      </w:r>
      <w:r>
        <w:rPr>
          <w:b/>
          <w:color w:val="000000"/>
          <w:spacing w:val="20"/>
          <w:sz w:val="32"/>
          <w:szCs w:val="32"/>
        </w:rPr>
      </w:r>
      <w:r/>
    </w:p>
    <w:p>
      <w:pPr>
        <w:pStyle w:val="724"/>
        <w:jc w:val="left"/>
        <w:spacing w:line="360" w:lineRule="auto"/>
        <w:widowControl/>
        <w:rPr>
          <w:rFonts w:hint="eastAsia" w:ascii="宋体" w:hAnsi="宋体"/>
          <w:color w:val="000000"/>
          <w:sz w:val="24"/>
        </w:rPr>
      </w:pPr>
      <w:r>
        <w:rPr>
          <w:rFonts w:hint="eastAsia" w:ascii="宋体" w:hAnsi="宋体"/>
          <w:color w:val="000000"/>
          <w:sz w:val="24"/>
        </w:rPr>
      </w:r>
      <w:r/>
    </w:p>
    <w:p>
      <w:pPr>
        <w:pStyle w:val="724"/>
        <w:jc w:val="left"/>
        <w:spacing w:line="360" w:lineRule="auto"/>
        <w:widowControl/>
        <w:rPr>
          <w:rFonts w:hint="eastAsia" w:ascii="宋体" w:hAnsi="宋体"/>
          <w:color w:val="000000"/>
          <w:sz w:val="24"/>
          <w:u w:val="single"/>
        </w:rPr>
      </w:pPr>
      <w:r>
        <w:rPr>
          <w:rFonts w:hint="eastAsia" w:ascii="宋体" w:hAnsi="宋体"/>
          <w:color w:val="000000"/>
          <w:sz w:val="24"/>
        </w:rPr>
        <w:t xml:space="preserve">项目名称：</w:t>
      </w:r>
      <w:r>
        <w:rPr>
          <w:rFonts w:hint="eastAsia" w:ascii="宋体" w:hAnsi="宋体"/>
          <w:color w:val="000000"/>
          <w:sz w:val="24"/>
          <w:u w:val="single"/>
        </w:rPr>
      </w:r>
      <w:r/>
    </w:p>
    <w:p>
      <w:pPr>
        <w:pStyle w:val="724"/>
        <w:jc w:val="left"/>
        <w:spacing w:line="360" w:lineRule="auto"/>
        <w:widowControl/>
        <w:rPr>
          <w:rFonts w:hint="eastAsia" w:ascii="宋体" w:hAnsi="宋体"/>
          <w:color w:val="000000"/>
          <w:sz w:val="24"/>
        </w:rPr>
      </w:pPr>
      <w:r>
        <w:rPr>
          <w:rFonts w:hint="eastAsia" w:ascii="宋体" w:hAnsi="宋体"/>
          <w:color w:val="000000"/>
          <w:sz w:val="24"/>
        </w:rPr>
        <w:t xml:space="preserve">采购编号：</w:t>
      </w:r>
      <w:r>
        <w:rPr>
          <w:rFonts w:hint="eastAsia" w:ascii="宋体" w:hAnsi="宋体"/>
          <w:color w:val="000000"/>
          <w:sz w:val="24"/>
        </w:rPr>
      </w:r>
      <w:r/>
    </w:p>
    <w:p>
      <w:pPr>
        <w:pStyle w:val="724"/>
        <w:jc w:val="left"/>
        <w:spacing w:line="360" w:lineRule="auto"/>
        <w:widowControl/>
        <w:rPr>
          <w:rFonts w:hint="eastAsia" w:ascii="宋体" w:hAnsi="宋体"/>
          <w:color w:val="000000"/>
          <w:sz w:val="24"/>
        </w:rPr>
      </w:pPr>
      <w:r>
        <w:rPr>
          <w:rFonts w:hint="eastAsia" w:ascii="宋体" w:hAnsi="宋体"/>
          <w:color w:val="000000"/>
          <w:sz w:val="24"/>
        </w:rPr>
        <w:t xml:space="preserve">内容：</w:t>
      </w:r>
      <w:r>
        <w:rPr>
          <w:rFonts w:hint="eastAsia" w:ascii="宋体" w:hAnsi="宋体"/>
          <w:color w:val="000000"/>
          <w:sz w:val="24"/>
        </w:rPr>
      </w:r>
      <w:r/>
    </w:p>
    <w:p>
      <w:pPr>
        <w:pStyle w:val="724"/>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24"/>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24"/>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24"/>
        <w:spacing w:line="360" w:lineRule="auto"/>
        <w:rPr>
          <w:color w:val="000000"/>
          <w:sz w:val="24"/>
        </w:rPr>
      </w:pPr>
      <w:r>
        <w:rPr>
          <w:rFonts w:hint="eastAsia"/>
          <w:color w:val="000000"/>
          <w:sz w:val="24"/>
        </w:rPr>
        <w:t xml:space="preserve">被授权人姓名：</w:t>
      </w:r>
      <w:r>
        <w:rPr>
          <w:color w:val="000000"/>
          <w:sz w:val="24"/>
          <w:u w:val="single"/>
        </w:rPr>
        <w:t xml:space="preserve">                   </w:t>
      </w:r>
      <w:r>
        <w:rPr>
          <w:color w:val="000000"/>
          <w:sz w:val="24"/>
        </w:rPr>
      </w:r>
      <w:r/>
    </w:p>
    <w:p>
      <w:pPr>
        <w:pStyle w:val="724"/>
        <w:spacing w:line="360" w:lineRule="auto"/>
        <w:tabs>
          <w:tab w:val="left" w:pos="360" w:leader="none"/>
        </w:tabs>
        <w:rPr>
          <w:color w:val="000000"/>
          <w:sz w:val="24"/>
          <w:u w:val="single"/>
        </w:rPr>
      </w:pPr>
      <w:r>
        <w:rPr>
          <w:rFonts w:hint="eastAsia"/>
          <w:color w:val="000000"/>
          <w:sz w:val="24"/>
        </w:rPr>
        <w:t xml:space="preserve">被授权人身份证号码：</w:t>
      </w:r>
      <w:r>
        <w:rPr>
          <w:color w:val="000000"/>
          <w:sz w:val="24"/>
          <w:u w:val="single"/>
        </w:rPr>
        <w:t xml:space="preserve">                              </w:t>
      </w:r>
      <w:r>
        <w:rPr>
          <w:color w:val="000000"/>
          <w:sz w:val="24"/>
          <w:u w:val="single"/>
        </w:rPr>
      </w:r>
      <w:r/>
    </w:p>
    <w:p>
      <w:pPr>
        <w:pStyle w:val="724"/>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rPr>
          <w:color w:val="000000"/>
          <w:sz w:val="24"/>
          <w:u w:val="single"/>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724"/>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24"/>
        <w:ind w:left="3360" w:firstLine="960"/>
        <w:jc w:val="left"/>
        <w:spacing w:line="360" w:lineRule="auto"/>
        <w:widowControl/>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（加盖公章）</w:t>
      </w:r>
      <w:r>
        <w:rPr>
          <w:rFonts w:hint="eastAsia" w:ascii="宋体" w:hAnsi="宋体" w:cs="楷体"/>
          <w:color w:val="000000"/>
          <w:sz w:val="24"/>
        </w:rPr>
      </w:r>
      <w:r/>
    </w:p>
    <w:p>
      <w:pPr>
        <w:pStyle w:val="724"/>
        <w:ind w:left="3360" w:firstLine="420"/>
        <w:jc w:val="left"/>
        <w:spacing w:line="360" w:lineRule="auto"/>
        <w:widowControl/>
        <w:rPr>
          <w:rFonts w:hint="eastAsia" w:ascii="宋体" w:hAnsi="宋体"/>
          <w:color w:val="000000"/>
          <w:sz w:val="24"/>
        </w:rPr>
      </w:pPr>
      <w:r>
        <w:rPr>
          <w:rFonts w:hint="eastAsia" w:ascii="宋体" w:hAnsi="宋体"/>
          <w:color w:val="000000"/>
          <w:sz w:val="24"/>
        </w:rPr>
        <w:t xml:space="preserve">法定代表人或被授权人（签名或盖章）：</w:t>
      </w:r>
      <w:r>
        <w:rPr>
          <w:rFonts w:hint="eastAsia" w:ascii="宋体" w:hAnsi="宋体"/>
          <w:color w:val="000000"/>
          <w:sz w:val="24"/>
        </w:rPr>
      </w:r>
      <w:r/>
    </w:p>
    <w:p>
      <w:pPr>
        <w:pStyle w:val="724"/>
        <w:ind w:firstLine="4800"/>
        <w:jc w:val="left"/>
        <w:spacing w:line="360" w:lineRule="auto"/>
        <w:widowControl/>
        <w:rPr>
          <w:color w:val="000000"/>
          <w:sz w:val="20"/>
          <w:szCs w:val="20"/>
        </w:rPr>
      </w:pPr>
      <w:r>
        <w:rPr>
          <w:rFonts w:hint="eastAsia" w:ascii="宋体" w:hAnsi="宋体"/>
          <w:color w:val="000000"/>
          <w:sz w:val="24"/>
        </w:rPr>
        <w:t xml:space="preserve">时间：    年   月  日</w:t>
      </w:r>
      <w:r>
        <w:rPr>
          <w:color w:val="000000"/>
          <w:sz w:val="20"/>
          <w:szCs w:val="2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p>
      <w:pPr>
        <w:pStyle w:val="812"/>
        <w:rPr>
          <w:rFonts w:hint="eastAsia"/>
          <w:color w:val="000000"/>
        </w:rPr>
      </w:pPr>
      <w:r>
        <w:rPr>
          <w:rFonts w:hint="eastAsia"/>
          <w:color w:val="000000"/>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Wingdings">
    <w:panose1 w:val="05000000000000000000"/>
  </w:font>
  <w:font w:name="楷体">
    <w:panose1 w:val="02010609060101010101"/>
  </w:font>
  <w:font w:name="等线">
    <w:panose1 w:val="02010600030101010101"/>
  </w:font>
  <w:font w:name="仿宋">
    <w:panose1 w:val="02010609060101010101"/>
  </w:font>
  <w:font w:name="Tahoma">
    <w:panose1 w:val="020B0604030504040204"/>
  </w:font>
  <w:font w:name="Adobe 仿宋 Std R">
    <w:panose1 w:val="020B0503020202020204"/>
  </w:font>
  <w:font w:name="楷体_GB2312">
    <w:panose1 w:val="02010609060101010101"/>
  </w:font>
  <w:font w:name="ˎ̥">
    <w:panose1 w:val="020B0503020202020204"/>
  </w:font>
  <w:font w:name="微软雅黑">
    <w:panose1 w:val="020B0503020204020204"/>
  </w:font>
  <w:font w:name="Calibri">
    <w:panose1 w:val="020F0502020204030204"/>
  </w:font>
  <w:font w:name="Symbol">
    <w:panose1 w:val="05050102010706020507"/>
  </w:font>
  <w:font w:name="方正小标宋简体">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42</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tabs>
        <w:tab w:val="center" w:pos="4153" w:leader="none"/>
        <w:tab w:val="right" w:pos="8306" w:leader="none"/>
      </w:tabs>
      <w:rPr>
        <w:rStyle w:val="805"/>
      </w:rPr>
      <w:framePr w:wrap="around" w:vAnchor="text" w:hAnchor="margin" w:xAlign="right" w:y="1"/>
    </w:pPr>
    <w:r>
      <w:rPr>
        <w:rStyle w:val="805"/>
      </w:rPr>
    </w:r>
    <w:r/>
  </w:p>
  <w:p>
    <w:pPr>
      <w:pStyle w:val="775"/>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tabs>
        <w:tab w:val="center" w:pos="4153" w:leader="none"/>
        <w:tab w:val="right" w:pos="8306" w:leader="none"/>
      </w:tabs>
      <w:rPr>
        <w:rStyle w:val="805"/>
      </w:rPr>
      <w:framePr w:wrap="around" w:vAnchor="text" w:hAnchor="margin" w:xAlign="right" w:y="1"/>
    </w:pPr>
    <w:r>
      <w:fldChar w:fldCharType="begin"/>
    </w:r>
    <w:r>
      <w:rPr>
        <w:rStyle w:val="805"/>
      </w:rPr>
      <w:instrText xml:space="preserve">PAGE  </w:instrText>
    </w:r>
    <w:r>
      <w:fldChar w:fldCharType="end"/>
    </w:r>
    <w:r>
      <w:rPr>
        <w:rStyle w:val="805"/>
      </w:rPr>
    </w:r>
    <w:r/>
  </w:p>
  <w:p>
    <w:pPr>
      <w:pStyle w:val="775"/>
      <w:ind w:right="360"/>
      <w:tabs>
        <w:tab w:val="center" w:pos="4153" w:leader="none"/>
        <w:tab w:val="right" w:pos="8306" w:leader="none"/>
      </w:tabs>
    </w:pPr>
    <w:r/>
    <w:r/>
  </w:p>
  <w:p>
    <w:pPr>
      <w:pStyle w:val="72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pPr>
    <w:r/>
    <w:r/>
  </w:p>
  <w:p>
    <w:pPr>
      <w:pStyle w:val="72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pStyle w:val="1065"/>
      <w:isLgl w:val="false"/>
      <w:suff w:val="tab"/>
      <w:lvlText w:val="%1)"/>
      <w:lvlJc w:val="left"/>
      <w:pPr>
        <w:pStyle w:val="724"/>
        <w:ind w:left="902" w:hanging="420"/>
      </w:pPr>
      <w:rPr>
        <w:color w:val="000000"/>
      </w:rPr>
    </w:lvl>
    <w:lvl w:ilvl="1">
      <w:start w:val="1"/>
      <w:numFmt w:val="lowerLetter"/>
      <w:isLgl w:val="false"/>
      <w:suff w:val="tab"/>
      <w:lvlText w:val="%2)"/>
      <w:lvlJc w:val="left"/>
      <w:pPr>
        <w:pStyle w:val="724"/>
        <w:ind w:left="1322" w:hanging="420"/>
      </w:pPr>
    </w:lvl>
    <w:lvl w:ilvl="2">
      <w:start w:val="1"/>
      <w:numFmt w:val="lowerRoman"/>
      <w:isLgl w:val="false"/>
      <w:suff w:val="tab"/>
      <w:lvlText w:val="%3."/>
      <w:lvlJc w:val="right"/>
      <w:pPr>
        <w:pStyle w:val="724"/>
        <w:ind w:left="1742" w:hanging="420"/>
      </w:pPr>
    </w:lvl>
    <w:lvl w:ilvl="3">
      <w:start w:val="1"/>
      <w:numFmt w:val="decimal"/>
      <w:isLgl w:val="false"/>
      <w:suff w:val="tab"/>
      <w:lvlText w:val="%4."/>
      <w:lvlJc w:val="left"/>
      <w:pPr>
        <w:pStyle w:val="724"/>
        <w:ind w:left="2162" w:hanging="420"/>
      </w:pPr>
    </w:lvl>
    <w:lvl w:ilvl="4">
      <w:start w:val="1"/>
      <w:numFmt w:val="lowerLetter"/>
      <w:isLgl w:val="false"/>
      <w:suff w:val="tab"/>
      <w:lvlText w:val="%5)"/>
      <w:lvlJc w:val="left"/>
      <w:pPr>
        <w:pStyle w:val="724"/>
        <w:ind w:left="2582" w:hanging="420"/>
      </w:pPr>
    </w:lvl>
    <w:lvl w:ilvl="5">
      <w:start w:val="1"/>
      <w:numFmt w:val="lowerRoman"/>
      <w:isLgl w:val="false"/>
      <w:suff w:val="tab"/>
      <w:lvlText w:val="%6."/>
      <w:lvlJc w:val="right"/>
      <w:pPr>
        <w:pStyle w:val="724"/>
        <w:ind w:left="3002" w:hanging="420"/>
      </w:pPr>
    </w:lvl>
    <w:lvl w:ilvl="6">
      <w:start w:val="1"/>
      <w:numFmt w:val="decimal"/>
      <w:isLgl w:val="false"/>
      <w:suff w:val="tab"/>
      <w:lvlText w:val="%7."/>
      <w:lvlJc w:val="left"/>
      <w:pPr>
        <w:pStyle w:val="724"/>
        <w:ind w:left="3422" w:hanging="420"/>
      </w:pPr>
    </w:lvl>
    <w:lvl w:ilvl="7">
      <w:start w:val="1"/>
      <w:numFmt w:val="lowerLetter"/>
      <w:isLgl w:val="false"/>
      <w:suff w:val="tab"/>
      <w:lvlText w:val="%8)"/>
      <w:lvlJc w:val="left"/>
      <w:pPr>
        <w:pStyle w:val="724"/>
        <w:ind w:left="3842" w:hanging="420"/>
      </w:pPr>
    </w:lvl>
    <w:lvl w:ilvl="8">
      <w:start w:val="1"/>
      <w:numFmt w:val="lowerRoman"/>
      <w:isLgl w:val="false"/>
      <w:suff w:val="tab"/>
      <w:lvlText w:val="%9."/>
      <w:lvlJc w:val="right"/>
      <w:pPr>
        <w:pStyle w:val="724"/>
        <w:ind w:left="4262" w:hanging="420"/>
      </w:pPr>
    </w:lvl>
  </w:abstractNum>
  <w:abstractNum w:abstractNumId="1">
    <w:multiLevelType w:val="hybridMultilevel"/>
    <w:lvl w:ilvl="0">
      <w:start w:val="1"/>
      <w:numFmt w:val="decimal"/>
      <w:pStyle w:val="1118"/>
      <w:isLgl w:val="false"/>
      <w:suff w:val="tab"/>
      <w:lvlText w:val="%1"/>
      <w:lvlJc w:val="left"/>
      <w:pPr>
        <w:pStyle w:val="724"/>
        <w:ind w:left="680" w:hanging="680"/>
      </w:pPr>
      <w:rPr>
        <w:rFonts w:hint="eastAsia" w:ascii="宋体" w:hAnsi="宋体" w:eastAsia="宋体"/>
      </w:rPr>
    </w:lvl>
    <w:lvl w:ilvl="1">
      <w:start w:val="1"/>
      <w:numFmt w:val="decimal"/>
      <w:pStyle w:val="1055"/>
      <w:isLgl w:val="false"/>
      <w:suff w:val="tab"/>
      <w:lvlText w:val="%1.%2"/>
      <w:lvlJc w:val="left"/>
      <w:pPr>
        <w:pStyle w:val="724"/>
        <w:ind w:left="851" w:hanging="851"/>
      </w:pPr>
      <w:rPr>
        <w:rFonts w:hint="eastAsia" w:ascii="宋体" w:hAnsi="宋体" w:eastAsia="宋体"/>
        <w:color w:val="000000"/>
      </w:rPr>
    </w:lvl>
    <w:lvl w:ilvl="2">
      <w:start w:val="1"/>
      <w:numFmt w:val="decimal"/>
      <w:pStyle w:val="1054"/>
      <w:isLgl w:val="false"/>
      <w:suff w:val="tab"/>
      <w:lvlText w:val="%1.%2.%3"/>
      <w:lvlJc w:val="left"/>
      <w:pPr>
        <w:pStyle w:val="724"/>
        <w:ind w:left="851" w:hanging="851"/>
      </w:pPr>
      <w:rPr>
        <w:rFonts w:hint="eastAsia"/>
      </w:rPr>
    </w:lvl>
    <w:lvl w:ilvl="3">
      <w:start w:val="1"/>
      <w:numFmt w:val="decimal"/>
      <w:isLgl w:val="false"/>
      <w:suff w:val="tab"/>
      <w:lvlText w:val="%1.%2.%3.%4"/>
      <w:lvlJc w:val="left"/>
      <w:pPr>
        <w:pStyle w:val="724"/>
        <w:ind w:left="680" w:hanging="680"/>
      </w:pPr>
      <w:rPr>
        <w:rFonts w:hint="eastAsia"/>
      </w:rPr>
    </w:lvl>
    <w:lvl w:ilvl="4">
      <w:start w:val="1"/>
      <w:numFmt w:val="decimal"/>
      <w:isLgl w:val="false"/>
      <w:suff w:val="tab"/>
      <w:lvlText w:val="%1.%2.%3.%4.%5"/>
      <w:lvlJc w:val="left"/>
      <w:pPr>
        <w:pStyle w:val="724"/>
        <w:ind w:left="680" w:hanging="680"/>
      </w:pPr>
      <w:rPr>
        <w:rFonts w:hint="eastAsia"/>
      </w:rPr>
    </w:lvl>
    <w:lvl w:ilvl="5">
      <w:start w:val="1"/>
      <w:numFmt w:val="decimal"/>
      <w:isLgl w:val="false"/>
      <w:suff w:val="tab"/>
      <w:lvlText w:val="%1.%2.%3.%4.%5.%6"/>
      <w:lvlJc w:val="left"/>
      <w:pPr>
        <w:pStyle w:val="724"/>
        <w:ind w:left="680" w:hanging="680"/>
      </w:pPr>
      <w:rPr>
        <w:rFonts w:hint="eastAsia"/>
      </w:rPr>
    </w:lvl>
    <w:lvl w:ilvl="6">
      <w:start w:val="1"/>
      <w:numFmt w:val="decimal"/>
      <w:isLgl w:val="false"/>
      <w:suff w:val="tab"/>
      <w:lvlText w:val="%1.%2.%3.%4.%5.%6.%7"/>
      <w:lvlJc w:val="left"/>
      <w:pPr>
        <w:pStyle w:val="724"/>
        <w:ind w:left="680" w:hanging="680"/>
      </w:pPr>
      <w:rPr>
        <w:rFonts w:hint="eastAsia"/>
      </w:rPr>
    </w:lvl>
    <w:lvl w:ilvl="7">
      <w:start w:val="1"/>
      <w:numFmt w:val="decimal"/>
      <w:isLgl w:val="false"/>
      <w:suff w:val="tab"/>
      <w:lvlText w:val="%1.%2.%3.%4.%5.%6.%7.%8"/>
      <w:lvlJc w:val="left"/>
      <w:pPr>
        <w:pStyle w:val="724"/>
        <w:ind w:left="680" w:hanging="680"/>
      </w:pPr>
      <w:rPr>
        <w:rFonts w:hint="eastAsia"/>
      </w:rPr>
    </w:lvl>
    <w:lvl w:ilvl="8">
      <w:start w:val="1"/>
      <w:numFmt w:val="decimal"/>
      <w:isLgl w:val="false"/>
      <w:suff w:val="tab"/>
      <w:lvlText w:val="%1.%2.%3.%4.%5.%6.%7.%8.%9"/>
      <w:lvlJc w:val="left"/>
      <w:pPr>
        <w:pStyle w:val="724"/>
        <w:ind w:left="680" w:hanging="680"/>
      </w:pPr>
      <w:rPr>
        <w:rFonts w:hint="eastAsia"/>
      </w:rPr>
    </w:lvl>
  </w:abstractNum>
  <w:abstractNum w:abstractNumId="2">
    <w:multiLevelType w:val="hybridMultilevel"/>
    <w:lvl w:ilvl="0">
      <w:start w:val="1"/>
      <w:numFmt w:val="decimal"/>
      <w:pStyle w:val="1144"/>
      <w:isLgl w:val="false"/>
      <w:suff w:val="tab"/>
      <w:lvlText w:val="%1."/>
      <w:lvlJc w:val="left"/>
      <w:pPr>
        <w:pStyle w:val="724"/>
        <w:ind w:left="360" w:hanging="360"/>
        <w:tabs>
          <w:tab w:val="num" w:pos="360" w:leader="none"/>
        </w:tabs>
      </w:p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724"/>
      </w:pPr>
      <w:rPr>
        <w:rFonts w:hint="eastAsia"/>
      </w:r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abstractNum w:abstractNumId="4">
    <w:multiLevelType w:val="hybridMultilevel"/>
    <w:lvl w:ilvl="0">
      <w:start w:val="1"/>
      <w:numFmt w:val="decimal"/>
      <w:pStyle w:val="1136"/>
      <w:isLgl w:val="false"/>
      <w:suff w:val="tab"/>
      <w:lvlText w:val="%1)"/>
      <w:lvlJc w:val="left"/>
      <w:pPr>
        <w:pStyle w:val="724"/>
        <w:ind w:left="420" w:hanging="420"/>
      </w:pPr>
    </w:lvl>
    <w:lvl w:ilvl="1">
      <w:start w:val="1"/>
      <w:numFmt w:val="lowerLetter"/>
      <w:isLgl w:val="false"/>
      <w:suff w:val="tab"/>
      <w:lvlText w:val="%2)"/>
      <w:lvlJc w:val="left"/>
      <w:pPr>
        <w:pStyle w:val="724"/>
        <w:ind w:left="840" w:hanging="420"/>
      </w:pPr>
    </w:lvl>
    <w:lvl w:ilvl="2">
      <w:start w:val="1"/>
      <w:numFmt w:val="lowerRoman"/>
      <w:isLgl w:val="false"/>
      <w:suff w:val="tab"/>
      <w:lvlText w:val="%3."/>
      <w:lvlJc w:val="right"/>
      <w:pPr>
        <w:pStyle w:val="724"/>
        <w:ind w:left="1260" w:hanging="420"/>
      </w:pPr>
    </w:lvl>
    <w:lvl w:ilvl="3">
      <w:start w:val="1"/>
      <w:numFmt w:val="decimal"/>
      <w:isLgl w:val="false"/>
      <w:suff w:val="tab"/>
      <w:lvlText w:val="%4."/>
      <w:lvlJc w:val="left"/>
      <w:pPr>
        <w:pStyle w:val="724"/>
        <w:ind w:left="1680" w:hanging="420"/>
      </w:pPr>
    </w:lvl>
    <w:lvl w:ilvl="4">
      <w:start w:val="1"/>
      <w:numFmt w:val="lowerLetter"/>
      <w:isLgl w:val="false"/>
      <w:suff w:val="tab"/>
      <w:lvlText w:val="%5)"/>
      <w:lvlJc w:val="left"/>
      <w:pPr>
        <w:pStyle w:val="724"/>
        <w:ind w:left="2100" w:hanging="420"/>
      </w:pPr>
    </w:lvl>
    <w:lvl w:ilvl="5">
      <w:start w:val="1"/>
      <w:numFmt w:val="lowerRoman"/>
      <w:isLgl w:val="false"/>
      <w:suff w:val="tab"/>
      <w:lvlText w:val="%6."/>
      <w:lvlJc w:val="right"/>
      <w:pPr>
        <w:pStyle w:val="724"/>
        <w:ind w:left="2520" w:hanging="420"/>
      </w:pPr>
    </w:lvl>
    <w:lvl w:ilvl="6">
      <w:start w:val="1"/>
      <w:numFmt w:val="decimal"/>
      <w:isLgl w:val="false"/>
      <w:suff w:val="tab"/>
      <w:lvlText w:val="%7."/>
      <w:lvlJc w:val="left"/>
      <w:pPr>
        <w:pStyle w:val="724"/>
        <w:ind w:left="2940" w:hanging="420"/>
      </w:pPr>
    </w:lvl>
    <w:lvl w:ilvl="7">
      <w:start w:val="1"/>
      <w:numFmt w:val="lowerLetter"/>
      <w:isLgl w:val="false"/>
      <w:suff w:val="tab"/>
      <w:lvlText w:val="%8)"/>
      <w:lvlJc w:val="left"/>
      <w:pPr>
        <w:pStyle w:val="724"/>
        <w:ind w:left="3360" w:hanging="420"/>
      </w:pPr>
    </w:lvl>
    <w:lvl w:ilvl="8">
      <w:start w:val="1"/>
      <w:numFmt w:val="lowerRoman"/>
      <w:isLgl w:val="false"/>
      <w:suff w:val="tab"/>
      <w:lvlText w:val="%9."/>
      <w:lvlJc w:val="right"/>
      <w:pPr>
        <w:pStyle w:val="724"/>
        <w:ind w:left="3780" w:hanging="420"/>
      </w:pPr>
    </w:lvl>
  </w:abstractNum>
  <w:abstractNum w:abstractNumId="5">
    <w:multiLevelType w:val="hybridMultilevel"/>
    <w:lvl w:ilvl="0">
      <w:start w:val="1"/>
      <w:numFmt w:val="decimal"/>
      <w:isLgl w:val="false"/>
      <w:suff w:val="tab"/>
      <w:lvlText w:val="%1．"/>
      <w:lvlJc w:val="left"/>
      <w:pPr>
        <w:pStyle w:val="724"/>
        <w:ind w:left="768" w:hanging="360"/>
        <w:tabs>
          <w:tab w:val="num" w:pos="768" w:leader="none"/>
        </w:tabs>
      </w:pPr>
      <w:rPr>
        <w:rFonts w:hint="eastAsia"/>
      </w:rPr>
    </w:lvl>
    <w:lvl w:ilvl="1">
      <w:start w:val="1"/>
      <w:numFmt w:val="decimal"/>
      <w:pStyle w:val="1104"/>
      <w:isLgl w:val="false"/>
      <w:suff w:val="tab"/>
      <w:lvlText w:val="%2、"/>
      <w:lvlJc w:val="left"/>
      <w:pPr>
        <w:pStyle w:val="724"/>
        <w:ind w:left="1188" w:hanging="360"/>
        <w:tabs>
          <w:tab w:val="num" w:pos="1188" w:leader="none"/>
        </w:tabs>
      </w:pPr>
      <w:rPr>
        <w:rFonts w:hint="eastAsia"/>
      </w:rPr>
    </w:lvl>
    <w:lvl w:ilvl="2">
      <w:start w:val="1"/>
      <w:numFmt w:val="decimal"/>
      <w:isLgl w:val="false"/>
      <w:suff w:val="tab"/>
      <w:lvlText w:val="（%3）"/>
      <w:lvlJc w:val="left"/>
      <w:pPr>
        <w:pStyle w:val="724"/>
        <w:ind w:left="1968" w:hanging="720"/>
        <w:tabs>
          <w:tab w:val="num" w:pos="1968" w:leader="none"/>
        </w:tabs>
      </w:pPr>
      <w:rPr>
        <w:rFonts w:hint="eastAsia"/>
        <w:u w:val="none"/>
      </w:rPr>
    </w:lvl>
    <w:lvl w:ilvl="3">
      <w:start w:val="1"/>
      <w:numFmt w:val="decimal"/>
      <w:isLgl w:val="false"/>
      <w:suff w:val="tab"/>
      <w:lvlText w:val="%4."/>
      <w:lvlJc w:val="left"/>
      <w:pPr>
        <w:pStyle w:val="724"/>
        <w:ind w:left="2088" w:hanging="420"/>
        <w:tabs>
          <w:tab w:val="num" w:pos="2088" w:leader="none"/>
        </w:tabs>
      </w:pPr>
    </w:lvl>
    <w:lvl w:ilvl="4">
      <w:start w:val="1"/>
      <w:numFmt w:val="lowerLetter"/>
      <w:isLgl w:val="false"/>
      <w:suff w:val="tab"/>
      <w:lvlText w:val="%5)"/>
      <w:lvlJc w:val="left"/>
      <w:pPr>
        <w:pStyle w:val="724"/>
        <w:ind w:left="2508" w:hanging="420"/>
        <w:tabs>
          <w:tab w:val="num" w:pos="2508" w:leader="none"/>
        </w:tabs>
      </w:pPr>
    </w:lvl>
    <w:lvl w:ilvl="5">
      <w:start w:val="1"/>
      <w:numFmt w:val="lowerRoman"/>
      <w:isLgl w:val="false"/>
      <w:suff w:val="tab"/>
      <w:lvlText w:val="%6."/>
      <w:lvlJc w:val="right"/>
      <w:pPr>
        <w:pStyle w:val="724"/>
        <w:ind w:left="2928" w:hanging="420"/>
        <w:tabs>
          <w:tab w:val="num" w:pos="2928" w:leader="none"/>
        </w:tabs>
      </w:pPr>
    </w:lvl>
    <w:lvl w:ilvl="6">
      <w:start w:val="1"/>
      <w:numFmt w:val="decimal"/>
      <w:isLgl w:val="false"/>
      <w:suff w:val="tab"/>
      <w:lvlText w:val="%7."/>
      <w:lvlJc w:val="left"/>
      <w:pPr>
        <w:pStyle w:val="724"/>
        <w:ind w:left="3348" w:hanging="420"/>
        <w:tabs>
          <w:tab w:val="num" w:pos="3348" w:leader="none"/>
        </w:tabs>
      </w:pPr>
    </w:lvl>
    <w:lvl w:ilvl="7">
      <w:start w:val="1"/>
      <w:numFmt w:val="lowerLetter"/>
      <w:isLgl w:val="false"/>
      <w:suff w:val="tab"/>
      <w:lvlText w:val="%8)"/>
      <w:lvlJc w:val="left"/>
      <w:pPr>
        <w:pStyle w:val="724"/>
        <w:ind w:left="3768" w:hanging="420"/>
        <w:tabs>
          <w:tab w:val="num" w:pos="3768" w:leader="none"/>
        </w:tabs>
      </w:pPr>
    </w:lvl>
    <w:lvl w:ilvl="8">
      <w:start w:val="1"/>
      <w:numFmt w:val="lowerRoman"/>
      <w:isLgl w:val="false"/>
      <w:suff w:val="tab"/>
      <w:lvlText w:val="%9."/>
      <w:lvlJc w:val="right"/>
      <w:pPr>
        <w:pStyle w:val="724"/>
        <w:ind w:left="4188" w:hanging="420"/>
        <w:tabs>
          <w:tab w:val="num" w:pos="4188" w:leader="none"/>
        </w:tabs>
      </w:pPr>
    </w:lvl>
  </w:abstractNum>
  <w:abstractNum w:abstractNumId="6">
    <w:multiLevelType w:val="hybridMultilevel"/>
    <w:lvl w:ilvl="0">
      <w:start w:val="1"/>
      <w:numFmt w:val="decimal"/>
      <w:pStyle w:val="1134"/>
      <w:isLgl w:val="false"/>
      <w:suff w:val="tab"/>
      <w:lvlText w:val="%1."/>
      <w:lvlJc w:val="left"/>
      <w:pPr>
        <w:pStyle w:val="724"/>
        <w:ind w:left="420" w:hanging="420"/>
      </w:pPr>
    </w:lvl>
    <w:lvl w:ilvl="1">
      <w:start w:val="1"/>
      <w:numFmt w:val="decimal"/>
      <w:isLgl w:val="false"/>
      <w:suff w:val="tab"/>
      <w:lvlText w:val="（%2）"/>
      <w:lvlJc w:val="left"/>
      <w:pPr>
        <w:pStyle w:val="724"/>
        <w:ind w:left="1140" w:hanging="720"/>
        <w:tabs>
          <w:tab w:val="num" w:pos="1140" w:leader="none"/>
        </w:tabs>
      </w:pPr>
      <w:rPr>
        <w:rFonts w:hint="eastAsia"/>
      </w:rPr>
    </w:lvl>
    <w:lvl w:ilvl="2">
      <w:start w:val="1"/>
      <w:numFmt w:val="lowerRoman"/>
      <w:isLgl w:val="false"/>
      <w:suff w:val="tab"/>
      <w:lvlText w:val="%3."/>
      <w:lvlJc w:val="right"/>
      <w:pPr>
        <w:pStyle w:val="724"/>
        <w:ind w:left="1260" w:hanging="420"/>
      </w:pPr>
    </w:lvl>
    <w:lvl w:ilvl="3">
      <w:start w:val="1"/>
      <w:numFmt w:val="decimal"/>
      <w:isLgl w:val="false"/>
      <w:suff w:val="tab"/>
      <w:lvlText w:val="%4."/>
      <w:lvlJc w:val="left"/>
      <w:pPr>
        <w:pStyle w:val="724"/>
        <w:ind w:left="1680" w:hanging="420"/>
      </w:pPr>
    </w:lvl>
    <w:lvl w:ilvl="4">
      <w:start w:val="1"/>
      <w:numFmt w:val="lowerLetter"/>
      <w:isLgl w:val="false"/>
      <w:suff w:val="tab"/>
      <w:lvlText w:val="%5)"/>
      <w:lvlJc w:val="left"/>
      <w:pPr>
        <w:pStyle w:val="724"/>
        <w:ind w:left="2100" w:hanging="420"/>
      </w:pPr>
    </w:lvl>
    <w:lvl w:ilvl="5">
      <w:start w:val="1"/>
      <w:numFmt w:val="lowerRoman"/>
      <w:isLgl w:val="false"/>
      <w:suff w:val="tab"/>
      <w:lvlText w:val="%6."/>
      <w:lvlJc w:val="right"/>
      <w:pPr>
        <w:pStyle w:val="724"/>
        <w:ind w:left="2520" w:hanging="420"/>
      </w:pPr>
    </w:lvl>
    <w:lvl w:ilvl="6">
      <w:start w:val="1"/>
      <w:numFmt w:val="decimal"/>
      <w:isLgl w:val="false"/>
      <w:suff w:val="tab"/>
      <w:lvlText w:val="%7."/>
      <w:lvlJc w:val="left"/>
      <w:pPr>
        <w:pStyle w:val="724"/>
        <w:ind w:left="2940" w:hanging="420"/>
      </w:pPr>
    </w:lvl>
    <w:lvl w:ilvl="7">
      <w:start w:val="1"/>
      <w:numFmt w:val="lowerLetter"/>
      <w:isLgl w:val="false"/>
      <w:suff w:val="tab"/>
      <w:lvlText w:val="%8)"/>
      <w:lvlJc w:val="left"/>
      <w:pPr>
        <w:pStyle w:val="724"/>
        <w:ind w:left="3360" w:hanging="420"/>
      </w:pPr>
    </w:lvl>
    <w:lvl w:ilvl="8">
      <w:start w:val="1"/>
      <w:numFmt w:val="lowerRoman"/>
      <w:isLgl w:val="false"/>
      <w:suff w:val="tab"/>
      <w:lvlText w:val="%9."/>
      <w:lvlJc w:val="right"/>
      <w:pPr>
        <w:pStyle w:val="724"/>
        <w:ind w:left="3780" w:hanging="420"/>
      </w:pPr>
    </w:lvl>
  </w:abstractNum>
  <w:abstractNum w:abstractNumId="7">
    <w:multiLevelType w:val="hybridMultilevel"/>
    <w:lvl w:ilvl="0">
      <w:start w:val="1"/>
      <w:numFmt w:val="decimal"/>
      <w:pStyle w:val="1098"/>
      <w:isLgl w:val="false"/>
      <w:suff w:val="nothing"/>
      <w:lvlText w:val="%1　"/>
      <w:lvlJc w:val="left"/>
      <w:pPr>
        <w:pStyle w:val="72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2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24"/>
        <w:ind w:left="-25" w:firstLine="0"/>
      </w:pPr>
      <w:rPr>
        <w:rFonts w:ascii="Times New Roman" w:hAnsi="Times New Roman" w:eastAsia="黑体"/>
        <w:b/>
        <w:i w:val="0"/>
        <w:sz w:val="28"/>
      </w:rPr>
    </w:lvl>
    <w:lvl w:ilvl="3">
      <w:start w:val="1"/>
      <w:numFmt w:val="decimal"/>
      <w:pStyle w:val="1095"/>
      <w:isLgl w:val="false"/>
      <w:suff w:val="nothing"/>
      <w:lvlText w:val="%1.%2.%3.%4　"/>
      <w:lvlJc w:val="left"/>
      <w:pPr>
        <w:pStyle w:val="72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2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24"/>
        <w:ind w:left="-25" w:firstLine="0"/>
      </w:pPr>
      <w:rPr>
        <w:rFonts w:ascii="Times New Roman" w:hAnsi="Times New Roman" w:eastAsia="宋体"/>
        <w:b/>
        <w:i w:val="0"/>
        <w:sz w:val="28"/>
      </w:rPr>
    </w:lvl>
    <w:lvl w:ilvl="6">
      <w:start w:val="1"/>
      <w:numFmt w:val="lowerLetter"/>
      <w:pStyle w:val="1084"/>
      <w:isLgl w:val="false"/>
      <w:suff w:val="tab"/>
      <w:lvlText w:val="%7) "/>
      <w:lvlJc w:val="left"/>
      <w:pPr>
        <w:pStyle w:val="724"/>
        <w:ind w:left="-125" w:firstLine="400"/>
        <w:tabs>
          <w:tab w:val="num" w:pos="635" w:leader="none"/>
        </w:tabs>
      </w:pPr>
      <w:rPr>
        <w:rFonts w:ascii="Times New Roman" w:hAnsi="Times New Roman" w:eastAsia="宋体"/>
        <w:b/>
        <w:i w:val="0"/>
        <w:color w:val="000000"/>
        <w:sz w:val="28"/>
        <w:u w:val="none"/>
      </w:rPr>
    </w:lvl>
    <w:lvl w:ilvl="7">
      <w:start w:val="1"/>
      <w:numFmt w:val="decimal"/>
      <w:pStyle w:val="1122"/>
      <w:isLgl w:val="false"/>
      <w:suff w:val="tab"/>
      <w:lvlText w:val="%8) "/>
      <w:lvlJc w:val="left"/>
      <w:pPr>
        <w:pStyle w:val="72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24"/>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nothing"/>
      <w:lvlText w:val="%1、"/>
      <w:lvlJc w:val="left"/>
      <w:pPr>
        <w:pStyle w:val="724"/>
        <w:ind w:left="0" w:firstLine="0"/>
      </w:p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abstractNum w:abstractNumId="9">
    <w:multiLevelType w:val="hybridMultilevel"/>
    <w:lvl w:ilvl="0">
      <w:start w:val="1"/>
      <w:numFmt w:val="chineseCounting"/>
      <w:isLgl w:val="false"/>
      <w:suff w:val="nothing"/>
      <w:lvlText w:val="%1、"/>
      <w:lvlJc w:val="left"/>
      <w:pPr>
        <w:pStyle w:val="724"/>
        <w:ind w:left="0" w:firstLine="0"/>
      </w:p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num w:numId="1">
    <w:abstractNumId w:val="1"/>
  </w:num>
  <w:num w:numId="2">
    <w:abstractNumId w:val="0"/>
  </w:num>
  <w:num w:numId="3">
    <w:abstractNumId w:val="7"/>
  </w:num>
  <w:num w:numId="4">
    <w:abstractNumId w:val="5"/>
  </w:num>
  <w:num w:numId="5">
    <w:abstractNumId w:val="6"/>
  </w:num>
  <w:num w:numId="6">
    <w:abstractNumId w:val="4"/>
  </w:num>
  <w:num w:numId="7">
    <w:abstractNumId w:val="2"/>
  </w:num>
  <w:num w:numId="8">
    <w:abstractNumId w:val="3"/>
  </w:num>
  <w:num w:numId="9">
    <w:abstractNumId w:val="9"/>
    <w:lvlOverride w:ilvl="0">
      <w:startOverride w:val="1"/>
    </w:lvlOverride>
  </w:num>
  <w:num w:numId="10">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4"/>
    <w:next w:val="724"/>
    <w:link w:val="814"/>
    <w:uiPriority w:val="9"/>
    <w:qFormat/>
    <w:pPr>
      <w:keepLines/>
      <w:keepNext/>
      <w:spacing w:before="480" w:after="200"/>
      <w:outlineLvl w:val="0"/>
    </w:pPr>
    <w:rPr>
      <w:rFonts w:ascii="Arial" w:hAnsi="Arial" w:eastAsia="Arial" w:cs="Arial"/>
      <w:sz w:val="40"/>
      <w:szCs w:val="40"/>
    </w:rPr>
  </w:style>
  <w:style w:type="paragraph" w:styleId="14">
    <w:name w:val="Heading 2"/>
    <w:basedOn w:val="724"/>
    <w:next w:val="724"/>
    <w:link w:val="815"/>
    <w:uiPriority w:val="9"/>
    <w:unhideWhenUsed/>
    <w:qFormat/>
    <w:pPr>
      <w:keepLines/>
      <w:keepNext/>
      <w:spacing w:before="360" w:after="200"/>
      <w:outlineLvl w:val="1"/>
    </w:pPr>
    <w:rPr>
      <w:rFonts w:ascii="Arial" w:hAnsi="Arial" w:eastAsia="Arial" w:cs="Arial"/>
      <w:sz w:val="34"/>
    </w:rPr>
  </w:style>
  <w:style w:type="paragraph" w:styleId="16">
    <w:name w:val="Heading 3"/>
    <w:basedOn w:val="724"/>
    <w:next w:val="724"/>
    <w:link w:val="81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24"/>
    <w:next w:val="724"/>
    <w:link w:val="81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24"/>
    <w:next w:val="724"/>
    <w:link w:val="81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24"/>
    <w:next w:val="724"/>
    <w:link w:val="81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24"/>
    <w:next w:val="724"/>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24"/>
    <w:next w:val="724"/>
    <w:link w:val="82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24"/>
    <w:next w:val="724"/>
    <w:link w:val="822"/>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2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4"/>
    <w:next w:val="724"/>
    <w:link w:val="824"/>
    <w:uiPriority w:val="10"/>
    <w:qFormat/>
    <w:pPr>
      <w:contextualSpacing/>
      <w:spacing w:before="300" w:after="200"/>
    </w:pPr>
    <w:rPr>
      <w:sz w:val="48"/>
      <w:szCs w:val="48"/>
    </w:rPr>
  </w:style>
  <w:style w:type="paragraph" w:styleId="35">
    <w:name w:val="Subtitle"/>
    <w:basedOn w:val="724"/>
    <w:next w:val="72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4"/>
    <w:next w:val="724"/>
    <w:link w:val="38"/>
    <w:uiPriority w:val="29"/>
    <w:qFormat/>
    <w:pPr>
      <w:ind w:left="720" w:right="720"/>
    </w:pPr>
    <w:rPr>
      <w:i/>
    </w:rPr>
  </w:style>
  <w:style w:type="character" w:styleId="38">
    <w:name w:val="Quote Char"/>
    <w:link w:val="37"/>
    <w:uiPriority w:val="29"/>
    <w:rPr>
      <w:i/>
    </w:rPr>
  </w:style>
  <w:style w:type="paragraph" w:styleId="39">
    <w:name w:val="Intense Quote"/>
    <w:basedOn w:val="724"/>
    <w:next w:val="7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4"/>
    <w:link w:val="829"/>
    <w:uiPriority w:val="99"/>
    <w:unhideWhenUsed/>
    <w:pPr>
      <w:spacing w:after="0" w:line="240" w:lineRule="auto"/>
      <w:tabs>
        <w:tab w:val="center" w:pos="7143" w:leader="none"/>
        <w:tab w:val="right" w:pos="14287" w:leader="none"/>
      </w:tabs>
    </w:pPr>
  </w:style>
  <w:style w:type="paragraph" w:styleId="43">
    <w:name w:val="Footer"/>
    <w:basedOn w:val="724"/>
    <w:link w:val="831"/>
    <w:uiPriority w:val="99"/>
    <w:unhideWhenUsed/>
    <w:pPr>
      <w:spacing w:after="0" w:line="240" w:lineRule="auto"/>
      <w:tabs>
        <w:tab w:val="center" w:pos="7143" w:leader="none"/>
        <w:tab w:val="right" w:pos="14287" w:leader="none"/>
      </w:tabs>
    </w:pPr>
  </w:style>
  <w:style w:type="paragraph" w:styleId="45">
    <w:name w:val="Caption"/>
    <w:basedOn w:val="724"/>
    <w:next w:val="72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4"/>
    <w:next w:val="724"/>
    <w:uiPriority w:val="39"/>
    <w:unhideWhenUsed/>
    <w:pPr>
      <w:ind w:left="0" w:right="0" w:firstLine="0"/>
      <w:spacing w:after="57"/>
    </w:pPr>
  </w:style>
  <w:style w:type="paragraph" w:styleId="181">
    <w:name w:val="toc 2"/>
    <w:basedOn w:val="724"/>
    <w:next w:val="724"/>
    <w:uiPriority w:val="39"/>
    <w:unhideWhenUsed/>
    <w:pPr>
      <w:ind w:left="283" w:right="0" w:firstLine="0"/>
      <w:spacing w:after="57"/>
    </w:pPr>
  </w:style>
  <w:style w:type="paragraph" w:styleId="182">
    <w:name w:val="toc 3"/>
    <w:basedOn w:val="724"/>
    <w:next w:val="724"/>
    <w:uiPriority w:val="39"/>
    <w:unhideWhenUsed/>
    <w:pPr>
      <w:ind w:left="567" w:right="0" w:firstLine="0"/>
      <w:spacing w:after="57"/>
    </w:pPr>
  </w:style>
  <w:style w:type="paragraph" w:styleId="183">
    <w:name w:val="toc 4"/>
    <w:basedOn w:val="724"/>
    <w:next w:val="724"/>
    <w:uiPriority w:val="39"/>
    <w:unhideWhenUsed/>
    <w:pPr>
      <w:ind w:left="850" w:right="0" w:firstLine="0"/>
      <w:spacing w:after="57"/>
    </w:pPr>
  </w:style>
  <w:style w:type="paragraph" w:styleId="184">
    <w:name w:val="toc 5"/>
    <w:basedOn w:val="724"/>
    <w:next w:val="724"/>
    <w:uiPriority w:val="39"/>
    <w:unhideWhenUsed/>
    <w:pPr>
      <w:ind w:left="1134" w:right="0" w:firstLine="0"/>
      <w:spacing w:after="57"/>
    </w:pPr>
  </w:style>
  <w:style w:type="paragraph" w:styleId="185">
    <w:name w:val="toc 6"/>
    <w:basedOn w:val="724"/>
    <w:next w:val="724"/>
    <w:uiPriority w:val="39"/>
    <w:unhideWhenUsed/>
    <w:pPr>
      <w:ind w:left="1417" w:right="0" w:firstLine="0"/>
      <w:spacing w:after="57"/>
    </w:pPr>
  </w:style>
  <w:style w:type="paragraph" w:styleId="186">
    <w:name w:val="toc 7"/>
    <w:basedOn w:val="724"/>
    <w:next w:val="724"/>
    <w:uiPriority w:val="39"/>
    <w:unhideWhenUsed/>
    <w:pPr>
      <w:ind w:left="1701" w:right="0" w:firstLine="0"/>
      <w:spacing w:after="57"/>
    </w:pPr>
  </w:style>
  <w:style w:type="paragraph" w:styleId="187">
    <w:name w:val="toc 8"/>
    <w:basedOn w:val="724"/>
    <w:next w:val="724"/>
    <w:uiPriority w:val="39"/>
    <w:unhideWhenUsed/>
    <w:pPr>
      <w:ind w:left="1984" w:right="0" w:firstLine="0"/>
      <w:spacing w:after="57"/>
    </w:pPr>
  </w:style>
  <w:style w:type="paragraph" w:styleId="188">
    <w:name w:val="toc 9"/>
    <w:basedOn w:val="724"/>
    <w:next w:val="7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4"/>
    <w:next w:val="724"/>
    <w:uiPriority w:val="99"/>
    <w:unhideWhenUsed/>
    <w:pPr>
      <w:spacing w:after="0" w:afterAutospacing="0"/>
    </w:pPr>
  </w:style>
  <w:style w:type="paragraph" w:styleId="724" w:default="1">
    <w:name w:val="Normal"/>
    <w:next w:val="736"/>
    <w:link w:val="724"/>
    <w:qFormat/>
    <w:pPr>
      <w:jc w:val="both"/>
      <w:spacing w:after="80" w:line="279" w:lineRule="auto"/>
      <w:widowControl w:val="off"/>
    </w:pPr>
    <w:rPr>
      <w:sz w:val="21"/>
      <w:szCs w:val="24"/>
      <w:lang w:val="en-US" w:eastAsia="zh-CN" w:bidi="ar-SA"/>
    </w:rPr>
  </w:style>
  <w:style w:type="paragraph" w:styleId="725">
    <w:name w:val="标题 1"/>
    <w:basedOn w:val="724"/>
    <w:next w:val="724"/>
    <w:link w:val="739"/>
    <w:qFormat/>
    <w:pPr>
      <w:jc w:val="center"/>
      <w:keepLines/>
      <w:keepNext/>
      <w:spacing w:before="240" w:after="120" w:line="300" w:lineRule="auto"/>
      <w:outlineLvl w:val="0"/>
    </w:pPr>
    <w:rPr>
      <w:rFonts w:ascii="宋体"/>
      <w:b/>
      <w:sz w:val="32"/>
      <w:szCs w:val="20"/>
    </w:rPr>
  </w:style>
  <w:style w:type="paragraph" w:styleId="726">
    <w:name w:val="标题 2"/>
    <w:basedOn w:val="724"/>
    <w:next w:val="724"/>
    <w:link w:val="740"/>
    <w:qFormat/>
    <w:pPr>
      <w:jc w:val="center"/>
      <w:keepLines/>
      <w:keepNext/>
      <w:spacing w:before="120" w:line="300" w:lineRule="auto"/>
      <w:outlineLvl w:val="1"/>
    </w:pPr>
    <w:rPr>
      <w:rFonts w:ascii="Arial" w:hAnsi="Arial" w:eastAsia="黑体"/>
      <w:b/>
      <w:sz w:val="30"/>
      <w:szCs w:val="20"/>
    </w:rPr>
  </w:style>
  <w:style w:type="paragraph" w:styleId="727">
    <w:name w:val="标题 3"/>
    <w:basedOn w:val="724"/>
    <w:next w:val="724"/>
    <w:link w:val="741"/>
    <w:qFormat/>
    <w:pPr>
      <w:jc w:val="left"/>
      <w:keepLines/>
      <w:keepNext/>
      <w:spacing w:before="80" w:after="120" w:line="279" w:lineRule="auto"/>
      <w:outlineLvl w:val="2"/>
    </w:pPr>
    <w:rPr>
      <w:rFonts w:ascii="宋体" w:hAnsi="宋体" w:eastAsia="宋体"/>
      <w:b/>
      <w:sz w:val="24"/>
      <w:szCs w:val="20"/>
      <w:u w:val="single"/>
    </w:rPr>
  </w:style>
  <w:style w:type="paragraph" w:styleId="728">
    <w:name w:val="标题 4"/>
    <w:basedOn w:val="724"/>
    <w:next w:val="724"/>
    <w:link w:val="742"/>
    <w:qFormat/>
    <w:pPr>
      <w:keepLines/>
      <w:keepNext/>
      <w:spacing w:before="80" w:after="80" w:line="376" w:lineRule="atLeast"/>
      <w:outlineLvl w:val="3"/>
    </w:pPr>
    <w:rPr>
      <w:rFonts w:ascii="Arial" w:hAnsi="Arial" w:eastAsia="黑体"/>
      <w:b/>
      <w:sz w:val="28"/>
      <w:szCs w:val="20"/>
    </w:rPr>
  </w:style>
  <w:style w:type="paragraph" w:styleId="729">
    <w:name w:val="标题 5"/>
    <w:basedOn w:val="724"/>
    <w:next w:val="724"/>
    <w:link w:val="743"/>
    <w:qFormat/>
    <w:pPr>
      <w:keepLines/>
      <w:keepNext/>
      <w:spacing w:before="80" w:after="80" w:line="376" w:lineRule="atLeast"/>
      <w:outlineLvl w:val="4"/>
    </w:pPr>
    <w:rPr>
      <w:rFonts w:ascii="Times New Roman" w:hAnsi="Times New Roman" w:eastAsia="宋体"/>
      <w:b/>
      <w:sz w:val="28"/>
      <w:szCs w:val="20"/>
    </w:rPr>
  </w:style>
  <w:style w:type="paragraph" w:styleId="730">
    <w:name w:val="标题 6"/>
    <w:basedOn w:val="724"/>
    <w:next w:val="724"/>
    <w:link w:val="744"/>
    <w:qFormat/>
    <w:pPr>
      <w:keepLines/>
      <w:keepNext/>
      <w:spacing w:before="80" w:after="80" w:line="320" w:lineRule="atLeast"/>
      <w:outlineLvl w:val="5"/>
    </w:pPr>
    <w:rPr>
      <w:rFonts w:ascii="Arial" w:hAnsi="Arial" w:eastAsia="黑体"/>
      <w:b/>
      <w:sz w:val="24"/>
      <w:szCs w:val="20"/>
    </w:rPr>
  </w:style>
  <w:style w:type="paragraph" w:styleId="731">
    <w:name w:val="标题 7"/>
    <w:basedOn w:val="724"/>
    <w:next w:val="724"/>
    <w:link w:val="745"/>
    <w:qFormat/>
    <w:pPr>
      <w:keepLines/>
      <w:keepNext/>
      <w:spacing w:before="240" w:after="64" w:line="320" w:lineRule="atLeast"/>
      <w:outlineLvl w:val="6"/>
    </w:pPr>
    <w:rPr>
      <w:b/>
      <w:sz w:val="24"/>
      <w:szCs w:val="20"/>
    </w:rPr>
  </w:style>
  <w:style w:type="paragraph" w:styleId="732">
    <w:name w:val="标题 8"/>
    <w:basedOn w:val="724"/>
    <w:next w:val="724"/>
    <w:link w:val="746"/>
    <w:qFormat/>
    <w:pPr>
      <w:keepLines/>
      <w:keepNext/>
      <w:spacing w:before="240" w:after="64" w:line="320" w:lineRule="atLeast"/>
      <w:outlineLvl w:val="7"/>
    </w:pPr>
    <w:rPr>
      <w:rFonts w:ascii="Arial" w:hAnsi="Arial" w:eastAsia="黑体"/>
      <w:sz w:val="24"/>
      <w:szCs w:val="20"/>
    </w:rPr>
  </w:style>
  <w:style w:type="paragraph" w:styleId="733">
    <w:name w:val="标题 9"/>
    <w:basedOn w:val="724"/>
    <w:next w:val="724"/>
    <w:link w:val="747"/>
    <w:qFormat/>
    <w:pPr>
      <w:keepLines/>
      <w:keepNext/>
      <w:spacing w:before="240" w:after="64" w:line="320" w:lineRule="atLeast"/>
      <w:outlineLvl w:val="8"/>
    </w:pPr>
    <w:rPr>
      <w:rFonts w:ascii="Arial" w:hAnsi="Arial" w:eastAsia="黑体"/>
      <w:szCs w:val="20"/>
    </w:rPr>
  </w:style>
  <w:style w:type="character" w:styleId="734">
    <w:name w:val="默认段落字体"/>
    <w:next w:val="734"/>
    <w:link w:val="724"/>
    <w:uiPriority w:val="1"/>
    <w:unhideWhenUsed/>
    <w:qFormat/>
  </w:style>
  <w:style w:type="table" w:styleId="735">
    <w:name w:val="普通表格"/>
    <w:next w:val="735"/>
    <w:link w:val="724"/>
    <w:uiPriority w:val="99"/>
    <w:unhideWhenUsed/>
    <w:qFormat/>
    <w:tblPr/>
  </w:style>
  <w:style w:type="paragraph" w:styleId="736">
    <w:name w:val="正文首行缩进"/>
    <w:basedOn w:val="737"/>
    <w:next w:val="736"/>
    <w:link w:val="724"/>
    <w:uiPriority w:val="99"/>
    <w:qFormat/>
    <w:pPr>
      <w:ind w:firstLine="420"/>
      <w:tabs>
        <w:tab w:val="left" w:pos="567" w:leader="none"/>
      </w:tabs>
    </w:pPr>
  </w:style>
  <w:style w:type="paragraph" w:styleId="737">
    <w:name w:val="正文文本"/>
    <w:basedOn w:val="724"/>
    <w:next w:val="737"/>
    <w:link w:val="738"/>
    <w:uiPriority w:val="99"/>
    <w:qFormat/>
    <w:pPr>
      <w:spacing w:before="120" w:line="22" w:lineRule="atLeast"/>
      <w:tabs>
        <w:tab w:val="left" w:pos="567" w:leader="none"/>
      </w:tabs>
    </w:pPr>
    <w:rPr>
      <w:rFonts w:ascii="宋体" w:hAnsi="宋体"/>
      <w:sz w:val="24"/>
    </w:rPr>
  </w:style>
  <w:style w:type="character" w:styleId="738">
    <w:name w:val="正文文本 字符"/>
    <w:next w:val="738"/>
    <w:link w:val="737"/>
    <w:uiPriority w:val="99"/>
    <w:qFormat/>
    <w:rPr>
      <w:rFonts w:ascii="宋体" w:hAnsi="宋体"/>
      <w:sz w:val="24"/>
      <w:szCs w:val="24"/>
    </w:rPr>
  </w:style>
  <w:style w:type="character" w:styleId="739">
    <w:name w:val="标题 1 字符"/>
    <w:next w:val="739"/>
    <w:link w:val="725"/>
    <w:qFormat/>
    <w:rPr>
      <w:rFonts w:ascii="宋体"/>
      <w:b/>
      <w:sz w:val="32"/>
    </w:rPr>
  </w:style>
  <w:style w:type="character" w:styleId="740">
    <w:name w:val="标题 2 字符"/>
    <w:next w:val="740"/>
    <w:link w:val="726"/>
    <w:qFormat/>
    <w:rPr>
      <w:rFonts w:ascii="Arial" w:hAnsi="Arial" w:eastAsia="黑体"/>
      <w:b/>
      <w:sz w:val="30"/>
      <w:lang w:val="en-US" w:eastAsia="zh-CN" w:bidi="ar-SA"/>
    </w:rPr>
  </w:style>
  <w:style w:type="character" w:styleId="741">
    <w:name w:val="标题 3 字符"/>
    <w:next w:val="741"/>
    <w:link w:val="727"/>
    <w:qFormat/>
    <w:rPr>
      <w:rFonts w:ascii="宋体" w:hAnsi="宋体" w:eastAsia="宋体"/>
      <w:b/>
      <w:sz w:val="24"/>
      <w:u w:val="single"/>
      <w:lang w:val="en-US" w:eastAsia="zh-CN" w:bidi="ar-SA"/>
    </w:rPr>
  </w:style>
  <w:style w:type="character" w:styleId="742">
    <w:name w:val="标题 4 字符"/>
    <w:next w:val="742"/>
    <w:link w:val="728"/>
    <w:qFormat/>
    <w:rPr>
      <w:rFonts w:ascii="Arial" w:hAnsi="Arial" w:eastAsia="黑体"/>
      <w:b/>
      <w:sz w:val="28"/>
    </w:rPr>
  </w:style>
  <w:style w:type="character" w:styleId="743">
    <w:name w:val="标题 5 字符"/>
    <w:next w:val="743"/>
    <w:link w:val="729"/>
    <w:qFormat/>
    <w:rPr>
      <w:rFonts w:ascii="Times New Roman" w:hAnsi="Times New Roman" w:eastAsia="宋体"/>
      <w:b/>
      <w:sz w:val="28"/>
    </w:rPr>
  </w:style>
  <w:style w:type="character" w:styleId="744">
    <w:name w:val="标题 6 字符"/>
    <w:next w:val="744"/>
    <w:link w:val="730"/>
    <w:qFormat/>
    <w:rPr>
      <w:rFonts w:ascii="Arial" w:hAnsi="Arial" w:eastAsia="黑体"/>
      <w:b/>
      <w:sz w:val="24"/>
    </w:rPr>
  </w:style>
  <w:style w:type="character" w:styleId="745">
    <w:name w:val="标题 7 字符"/>
    <w:next w:val="745"/>
    <w:link w:val="731"/>
    <w:qFormat/>
    <w:rPr>
      <w:b/>
      <w:sz w:val="24"/>
    </w:rPr>
  </w:style>
  <w:style w:type="character" w:styleId="746">
    <w:name w:val="标题 8 字符"/>
    <w:next w:val="746"/>
    <w:link w:val="732"/>
    <w:qFormat/>
    <w:rPr>
      <w:rFonts w:ascii="Arial" w:hAnsi="Arial" w:eastAsia="黑体"/>
      <w:sz w:val="24"/>
    </w:rPr>
  </w:style>
  <w:style w:type="character" w:styleId="747">
    <w:name w:val="标题 9 字符"/>
    <w:next w:val="747"/>
    <w:link w:val="733"/>
    <w:qFormat/>
    <w:rPr>
      <w:rFonts w:ascii="Arial" w:hAnsi="Arial" w:eastAsia="黑体"/>
      <w:sz w:val="21"/>
    </w:rPr>
  </w:style>
  <w:style w:type="paragraph" w:styleId="748">
    <w:name w:val="目录 7"/>
    <w:basedOn w:val="724"/>
    <w:next w:val="724"/>
    <w:link w:val="724"/>
    <w:qFormat/>
    <w:pPr>
      <w:ind w:left="2520"/>
    </w:pPr>
  </w:style>
  <w:style w:type="paragraph" w:styleId="749">
    <w:name w:val="正文缩进"/>
    <w:basedOn w:val="724"/>
    <w:next w:val="749"/>
    <w:link w:val="750"/>
    <w:qFormat/>
    <w:pPr>
      <w:ind w:firstLine="420"/>
      <w:jc w:val="left"/>
    </w:pPr>
    <w:rPr>
      <w:rFonts w:ascii="宋体"/>
      <w:sz w:val="24"/>
    </w:rPr>
  </w:style>
  <w:style w:type="character" w:styleId="750">
    <w:name w:val="正文缩进 字符"/>
    <w:next w:val="750"/>
    <w:link w:val="749"/>
    <w:qFormat/>
    <w:rPr>
      <w:rFonts w:ascii="宋体" w:eastAsia="宋体"/>
      <w:sz w:val="24"/>
      <w:szCs w:val="24"/>
      <w:lang w:val="en-US" w:eastAsia="zh-CN" w:bidi="ar-SA"/>
    </w:rPr>
  </w:style>
  <w:style w:type="paragraph" w:styleId="751">
    <w:name w:val="题注"/>
    <w:basedOn w:val="724"/>
    <w:next w:val="724"/>
    <w:link w:val="724"/>
    <w:qFormat/>
    <w:pPr>
      <w:spacing w:line="480" w:lineRule="auto"/>
    </w:pPr>
    <w:rPr>
      <w:rFonts w:ascii="华文中宋" w:hAnsi="华文中宋" w:eastAsia="华文中宋"/>
      <w:sz w:val="36"/>
      <w:szCs w:val="20"/>
    </w:rPr>
  </w:style>
  <w:style w:type="paragraph" w:styleId="752">
    <w:name w:val="文档结构图"/>
    <w:basedOn w:val="724"/>
    <w:next w:val="752"/>
    <w:link w:val="753"/>
    <w:qFormat/>
    <w:pPr>
      <w:shd w:val="clear" w:color="auto" w:fill="000080"/>
    </w:pPr>
  </w:style>
  <w:style w:type="character" w:styleId="753">
    <w:name w:val="文档结构图 字符"/>
    <w:next w:val="753"/>
    <w:link w:val="752"/>
    <w:qFormat/>
    <w:rPr>
      <w:sz w:val="21"/>
      <w:szCs w:val="24"/>
      <w:shd w:val="clear" w:color="auto" w:fill="000080"/>
    </w:rPr>
  </w:style>
  <w:style w:type="paragraph" w:styleId="754">
    <w:name w:val="批注文字"/>
    <w:basedOn w:val="724"/>
    <w:next w:val="754"/>
    <w:link w:val="755"/>
    <w:uiPriority w:val="99"/>
    <w:qFormat/>
    <w:pPr>
      <w:jc w:val="left"/>
    </w:pPr>
  </w:style>
  <w:style w:type="character" w:styleId="755">
    <w:name w:val="批注文字 字符1"/>
    <w:next w:val="755"/>
    <w:link w:val="754"/>
    <w:uiPriority w:val="99"/>
    <w:qFormat/>
    <w:rPr>
      <w:sz w:val="21"/>
      <w:szCs w:val="24"/>
    </w:rPr>
  </w:style>
  <w:style w:type="paragraph" w:styleId="756">
    <w:name w:val="正文文本 3"/>
    <w:basedOn w:val="724"/>
    <w:next w:val="756"/>
    <w:link w:val="757"/>
    <w:qFormat/>
    <w:pPr>
      <w:spacing w:after="120"/>
    </w:pPr>
    <w:rPr>
      <w:sz w:val="16"/>
      <w:szCs w:val="16"/>
    </w:rPr>
  </w:style>
  <w:style w:type="character" w:styleId="757">
    <w:name w:val="正文文本 3 字符"/>
    <w:next w:val="757"/>
    <w:link w:val="756"/>
    <w:qFormat/>
    <w:rPr>
      <w:sz w:val="16"/>
      <w:szCs w:val="16"/>
    </w:rPr>
  </w:style>
  <w:style w:type="paragraph" w:styleId="758">
    <w:name w:val="正文文本缩进"/>
    <w:basedOn w:val="724"/>
    <w:next w:val="724"/>
    <w:link w:val="759"/>
    <w:qFormat/>
    <w:pPr>
      <w:ind w:firstLine="570"/>
      <w:spacing w:line="360" w:lineRule="auto"/>
    </w:pPr>
    <w:rPr>
      <w:sz w:val="24"/>
    </w:rPr>
  </w:style>
  <w:style w:type="character" w:styleId="759">
    <w:name w:val="正文文本缩进 字符"/>
    <w:next w:val="759"/>
    <w:link w:val="758"/>
    <w:qFormat/>
    <w:rPr>
      <w:rFonts w:eastAsia="宋体"/>
      <w:sz w:val="24"/>
      <w:szCs w:val="24"/>
      <w:lang w:val="en-US" w:eastAsia="zh-CN" w:bidi="ar-SA"/>
    </w:rPr>
  </w:style>
  <w:style w:type="paragraph" w:styleId="760">
    <w:name w:val="列表 2"/>
    <w:basedOn w:val="724"/>
    <w:next w:val="760"/>
    <w:link w:val="724"/>
    <w:qFormat/>
    <w:pPr>
      <w:ind w:left="100" w:hanging="200"/>
    </w:pPr>
  </w:style>
  <w:style w:type="paragraph" w:styleId="761">
    <w:name w:val="文本块"/>
    <w:basedOn w:val="724"/>
    <w:next w:val="761"/>
    <w:link w:val="724"/>
    <w:qFormat/>
    <w:pPr>
      <w:ind w:left="480" w:right="-341" w:firstLine="513"/>
      <w:widowControl/>
    </w:pPr>
    <w:rPr>
      <w:sz w:val="24"/>
      <w:szCs w:val="20"/>
    </w:rPr>
  </w:style>
  <w:style w:type="paragraph" w:styleId="762">
    <w:name w:val="目录 5"/>
    <w:basedOn w:val="724"/>
    <w:next w:val="724"/>
    <w:link w:val="724"/>
    <w:qFormat/>
    <w:pPr>
      <w:ind w:left="1680"/>
    </w:pPr>
  </w:style>
  <w:style w:type="paragraph" w:styleId="763">
    <w:name w:val="目录 3"/>
    <w:basedOn w:val="724"/>
    <w:next w:val="724"/>
    <w:link w:val="724"/>
    <w:uiPriority w:val="39"/>
    <w:qFormat/>
    <w:pPr>
      <w:ind w:left="840"/>
    </w:pPr>
  </w:style>
  <w:style w:type="paragraph" w:styleId="764">
    <w:name w:val="纯文本"/>
    <w:basedOn w:val="724"/>
    <w:next w:val="764"/>
    <w:link w:val="765"/>
    <w:qFormat/>
    <w:rPr>
      <w:rFonts w:hint="eastAsia" w:ascii="宋体" w:hAnsi="Courier New"/>
      <w:szCs w:val="20"/>
    </w:rPr>
  </w:style>
  <w:style w:type="character" w:styleId="765">
    <w:name w:val="纯文本 字符2"/>
    <w:next w:val="765"/>
    <w:link w:val="764"/>
    <w:qFormat/>
    <w:rPr>
      <w:rFonts w:hint="eastAsia" w:ascii="宋体" w:hAnsi="Courier New" w:eastAsia="宋体" w:cs="宋体"/>
      <w:sz w:val="21"/>
    </w:rPr>
  </w:style>
  <w:style w:type="paragraph" w:styleId="766">
    <w:name w:val="目录 8"/>
    <w:basedOn w:val="724"/>
    <w:next w:val="724"/>
    <w:link w:val="724"/>
    <w:qFormat/>
    <w:pPr>
      <w:ind w:left="2940"/>
    </w:pPr>
  </w:style>
  <w:style w:type="paragraph" w:styleId="767">
    <w:name w:val="日期"/>
    <w:basedOn w:val="724"/>
    <w:next w:val="724"/>
    <w:link w:val="768"/>
    <w:qFormat/>
    <w:pPr>
      <w:ind w:left="100"/>
    </w:pPr>
    <w:rPr>
      <w:rFonts w:ascii="仿宋_GB2312" w:hAnsi="宋体" w:eastAsia="仿宋_GB2312"/>
      <w:color w:val="000000"/>
      <w:sz w:val="24"/>
    </w:rPr>
  </w:style>
  <w:style w:type="character" w:styleId="768">
    <w:name w:val="日期 字符"/>
    <w:next w:val="768"/>
    <w:link w:val="767"/>
    <w:qFormat/>
    <w:rPr>
      <w:rFonts w:ascii="仿宋_GB2312" w:hAnsi="宋体" w:eastAsia="仿宋_GB2312"/>
      <w:color w:val="000000"/>
      <w:sz w:val="24"/>
      <w:szCs w:val="24"/>
    </w:rPr>
  </w:style>
  <w:style w:type="paragraph" w:styleId="769">
    <w:name w:val="正文文本缩进 2"/>
    <w:basedOn w:val="724"/>
    <w:next w:val="769"/>
    <w:link w:val="770"/>
    <w:qFormat/>
    <w:pPr>
      <w:ind w:firstLine="480"/>
    </w:pPr>
    <w:rPr>
      <w:rFonts w:ascii="仿宋_GB2312" w:eastAsia="仿宋_GB2312"/>
      <w:sz w:val="24"/>
    </w:rPr>
  </w:style>
  <w:style w:type="character" w:styleId="770">
    <w:name w:val="正文文本缩进 2 字符"/>
    <w:next w:val="770"/>
    <w:link w:val="769"/>
    <w:qFormat/>
    <w:rPr>
      <w:rFonts w:ascii="仿宋_GB2312" w:eastAsia="仿宋_GB2312"/>
      <w:sz w:val="24"/>
      <w:szCs w:val="24"/>
    </w:rPr>
  </w:style>
  <w:style w:type="paragraph" w:styleId="771">
    <w:name w:val="尾注文本"/>
    <w:basedOn w:val="724"/>
    <w:next w:val="771"/>
    <w:link w:val="772"/>
    <w:uiPriority w:val="99"/>
    <w:unhideWhenUsed/>
    <w:qFormat/>
    <w:rPr>
      <w:sz w:val="20"/>
    </w:rPr>
  </w:style>
  <w:style w:type="character" w:styleId="772">
    <w:name w:val="尾注文本 字符"/>
    <w:next w:val="772"/>
    <w:link w:val="771"/>
    <w:uiPriority w:val="99"/>
    <w:qFormat/>
    <w:rPr>
      <w:sz w:val="20"/>
    </w:rPr>
  </w:style>
  <w:style w:type="paragraph" w:styleId="773">
    <w:name w:val="批注框文本"/>
    <w:basedOn w:val="724"/>
    <w:next w:val="773"/>
    <w:link w:val="774"/>
    <w:qFormat/>
    <w:rPr>
      <w:sz w:val="18"/>
      <w:szCs w:val="18"/>
    </w:rPr>
  </w:style>
  <w:style w:type="character" w:styleId="774">
    <w:name w:val="批注框文本 字符"/>
    <w:next w:val="774"/>
    <w:link w:val="773"/>
    <w:qFormat/>
    <w:rPr>
      <w:sz w:val="18"/>
      <w:szCs w:val="18"/>
    </w:rPr>
  </w:style>
  <w:style w:type="paragraph" w:styleId="775">
    <w:name w:val="页脚"/>
    <w:basedOn w:val="724"/>
    <w:next w:val="775"/>
    <w:link w:val="776"/>
    <w:uiPriority w:val="99"/>
    <w:qFormat/>
    <w:pPr>
      <w:jc w:val="left"/>
      <w:tabs>
        <w:tab w:val="center" w:pos="4153" w:leader="none"/>
        <w:tab w:val="right" w:pos="8306" w:leader="none"/>
      </w:tabs>
    </w:pPr>
    <w:rPr>
      <w:rFonts w:ascii="宋体"/>
      <w:sz w:val="18"/>
      <w:szCs w:val="20"/>
    </w:rPr>
  </w:style>
  <w:style w:type="character" w:styleId="776">
    <w:name w:val="页脚 字符"/>
    <w:next w:val="776"/>
    <w:link w:val="775"/>
    <w:uiPriority w:val="99"/>
    <w:qFormat/>
    <w:rPr>
      <w:rFonts w:ascii="宋体" w:eastAsia="宋体"/>
      <w:sz w:val="18"/>
      <w:lang w:val="en-US" w:eastAsia="zh-CN" w:bidi="ar-SA"/>
    </w:rPr>
  </w:style>
  <w:style w:type="paragraph" w:styleId="777">
    <w:name w:val="页眉"/>
    <w:basedOn w:val="724"/>
    <w:next w:val="777"/>
    <w:link w:val="778"/>
    <w:qFormat/>
    <w:pPr>
      <w:jc w:val="center"/>
      <w:tabs>
        <w:tab w:val="center" w:pos="4153" w:leader="none"/>
        <w:tab w:val="right" w:pos="8306" w:leader="none"/>
      </w:tabs>
      <w:pBdr>
        <w:bottom w:val="single" w:color="000000" w:sz="6" w:space="1"/>
      </w:pBdr>
    </w:pPr>
    <w:rPr>
      <w:sz w:val="18"/>
      <w:szCs w:val="18"/>
    </w:rPr>
  </w:style>
  <w:style w:type="character" w:styleId="778">
    <w:name w:val="页眉 字符"/>
    <w:next w:val="778"/>
    <w:link w:val="777"/>
    <w:qFormat/>
    <w:rPr>
      <w:rFonts w:eastAsia="宋体"/>
      <w:sz w:val="18"/>
      <w:szCs w:val="18"/>
      <w:lang w:val="en-US" w:eastAsia="zh-CN" w:bidi="ar-SA"/>
    </w:rPr>
  </w:style>
  <w:style w:type="paragraph" w:styleId="779">
    <w:name w:val="目录 1"/>
    <w:basedOn w:val="724"/>
    <w:next w:val="724"/>
    <w:link w:val="724"/>
    <w:uiPriority w:val="39"/>
    <w:qFormat/>
    <w:pPr>
      <w:spacing w:line="300" w:lineRule="auto"/>
      <w:tabs>
        <w:tab w:val="left" w:pos="1050" w:leader="none"/>
        <w:tab w:val="right" w:pos="8937" w:leader="dot"/>
      </w:tabs>
    </w:pPr>
    <w:rPr>
      <w:rFonts w:ascii="宋体" w:hAnsi="宋体"/>
      <w:b/>
      <w:sz w:val="24"/>
    </w:rPr>
  </w:style>
  <w:style w:type="paragraph" w:styleId="780">
    <w:name w:val="目录 4"/>
    <w:basedOn w:val="724"/>
    <w:next w:val="724"/>
    <w:link w:val="724"/>
    <w:qFormat/>
    <w:pPr>
      <w:ind w:left="1260"/>
    </w:pPr>
  </w:style>
  <w:style w:type="paragraph" w:styleId="781">
    <w:name w:val="副标题"/>
    <w:basedOn w:val="724"/>
    <w:next w:val="724"/>
    <w:link w:val="782"/>
    <w:uiPriority w:val="11"/>
    <w:qFormat/>
    <w:pPr>
      <w:spacing w:before="200" w:after="200"/>
    </w:pPr>
    <w:rPr>
      <w:sz w:val="24"/>
    </w:rPr>
  </w:style>
  <w:style w:type="character" w:styleId="782">
    <w:name w:val="副标题 字符"/>
    <w:next w:val="782"/>
    <w:link w:val="781"/>
    <w:uiPriority w:val="11"/>
    <w:qFormat/>
    <w:rPr>
      <w:sz w:val="24"/>
      <w:szCs w:val="24"/>
    </w:rPr>
  </w:style>
  <w:style w:type="paragraph" w:styleId="783">
    <w:name w:val="脚注文本"/>
    <w:basedOn w:val="724"/>
    <w:next w:val="783"/>
    <w:link w:val="784"/>
    <w:uiPriority w:val="99"/>
    <w:unhideWhenUsed/>
    <w:qFormat/>
    <w:pPr>
      <w:spacing w:after="40"/>
    </w:pPr>
    <w:rPr>
      <w:sz w:val="18"/>
    </w:rPr>
  </w:style>
  <w:style w:type="character" w:styleId="784">
    <w:name w:val="脚注文本 字符"/>
    <w:next w:val="784"/>
    <w:link w:val="783"/>
    <w:uiPriority w:val="99"/>
    <w:qFormat/>
    <w:rPr>
      <w:sz w:val="18"/>
    </w:rPr>
  </w:style>
  <w:style w:type="paragraph" w:styleId="785">
    <w:name w:val="目录 6"/>
    <w:basedOn w:val="724"/>
    <w:next w:val="724"/>
    <w:link w:val="724"/>
    <w:qFormat/>
    <w:pPr>
      <w:ind w:left="2100"/>
    </w:pPr>
  </w:style>
  <w:style w:type="paragraph" w:styleId="786">
    <w:name w:val="正文文本缩进 3"/>
    <w:basedOn w:val="724"/>
    <w:next w:val="786"/>
    <w:link w:val="787"/>
    <w:qFormat/>
    <w:pPr>
      <w:ind w:left="720" w:firstLine="480"/>
      <w:jc w:val="left"/>
      <w:spacing w:before="120" w:line="22" w:lineRule="atLeast"/>
    </w:pPr>
    <w:rPr>
      <w:rFonts w:ascii="宋体"/>
      <w:sz w:val="24"/>
      <w:szCs w:val="20"/>
    </w:rPr>
  </w:style>
  <w:style w:type="character" w:styleId="787">
    <w:name w:val="正文文本缩进 3 字符"/>
    <w:next w:val="787"/>
    <w:link w:val="786"/>
    <w:qFormat/>
    <w:rPr>
      <w:rFonts w:ascii="宋体"/>
      <w:sz w:val="24"/>
    </w:rPr>
  </w:style>
  <w:style w:type="paragraph" w:styleId="788">
    <w:name w:val="图表目录"/>
    <w:basedOn w:val="724"/>
    <w:next w:val="724"/>
    <w:link w:val="724"/>
    <w:uiPriority w:val="99"/>
    <w:unhideWhenUsed/>
    <w:qFormat/>
  </w:style>
  <w:style w:type="paragraph" w:styleId="789">
    <w:name w:val="目录 2"/>
    <w:basedOn w:val="724"/>
    <w:next w:val="724"/>
    <w:link w:val="724"/>
    <w:uiPriority w:val="39"/>
    <w:qFormat/>
    <w:pPr>
      <w:ind w:left="420"/>
      <w:spacing w:line="312" w:lineRule="auto"/>
      <w:tabs>
        <w:tab w:val="right" w:pos="8937" w:leader="dot"/>
      </w:tabs>
    </w:pPr>
  </w:style>
  <w:style w:type="paragraph" w:styleId="790">
    <w:name w:val="目录 9"/>
    <w:basedOn w:val="724"/>
    <w:next w:val="724"/>
    <w:link w:val="724"/>
    <w:qFormat/>
    <w:pPr>
      <w:ind w:left="3360"/>
    </w:pPr>
  </w:style>
  <w:style w:type="paragraph" w:styleId="791">
    <w:name w:val="HTML 预设格式"/>
    <w:basedOn w:val="724"/>
    <w:next w:val="791"/>
    <w:link w:val="79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92">
    <w:name w:val="HTML 预设格式 字符"/>
    <w:next w:val="792"/>
    <w:link w:val="791"/>
    <w:qFormat/>
    <w:rPr>
      <w:rFonts w:ascii="宋体" w:hAnsi="宋体" w:cs="宋体"/>
      <w:sz w:val="24"/>
      <w:szCs w:val="24"/>
    </w:rPr>
  </w:style>
  <w:style w:type="paragraph" w:styleId="793">
    <w:name w:val="普通(网站)"/>
    <w:basedOn w:val="724"/>
    <w:next w:val="793"/>
    <w:link w:val="724"/>
    <w:uiPriority w:val="99"/>
    <w:unhideWhenUsed/>
    <w:qFormat/>
    <w:pPr>
      <w:jc w:val="left"/>
      <w:spacing w:before="100" w:beforeAutospacing="1" w:after="100" w:afterAutospacing="1"/>
      <w:widowControl/>
    </w:pPr>
    <w:rPr>
      <w:rFonts w:ascii="宋体" w:hAnsi="宋体" w:cs="宋体"/>
      <w:sz w:val="24"/>
    </w:rPr>
  </w:style>
  <w:style w:type="paragraph" w:styleId="794">
    <w:name w:val="索引 1"/>
    <w:basedOn w:val="724"/>
    <w:next w:val="724"/>
    <w:link w:val="724"/>
    <w:qFormat/>
    <w:rPr>
      <w:szCs w:val="20"/>
    </w:rPr>
  </w:style>
  <w:style w:type="paragraph" w:styleId="795">
    <w:name w:val="标题"/>
    <w:basedOn w:val="724"/>
    <w:next w:val="795"/>
    <w:link w:val="796"/>
    <w:qFormat/>
    <w:pPr>
      <w:jc w:val="center"/>
      <w:outlineLvl w:val="0"/>
    </w:pPr>
    <w:rPr>
      <w:b/>
      <w:sz w:val="32"/>
      <w:szCs w:val="20"/>
    </w:rPr>
  </w:style>
  <w:style w:type="character" w:styleId="796">
    <w:name w:val="标题 字符"/>
    <w:next w:val="796"/>
    <w:link w:val="795"/>
    <w:qFormat/>
    <w:rPr>
      <w:b/>
      <w:sz w:val="32"/>
    </w:rPr>
  </w:style>
  <w:style w:type="paragraph" w:styleId="797">
    <w:name w:val="批注主题"/>
    <w:basedOn w:val="754"/>
    <w:next w:val="754"/>
    <w:link w:val="798"/>
    <w:qFormat/>
    <w:rPr>
      <w:b/>
      <w:bCs/>
    </w:rPr>
  </w:style>
  <w:style w:type="character" w:styleId="798">
    <w:name w:val="批注主题 字符"/>
    <w:next w:val="798"/>
    <w:link w:val="797"/>
    <w:qFormat/>
    <w:rPr>
      <w:rFonts w:ascii="Times New Roman" w:hAnsi="Times New Roman" w:eastAsia="宋体" w:cs="Times New Roman"/>
      <w:b/>
      <w:bCs/>
      <w:sz w:val="21"/>
      <w:szCs w:val="24"/>
      <w:lang w:val="en-US" w:eastAsia="zh-CN" w:bidi="ar-SA"/>
    </w:rPr>
  </w:style>
  <w:style w:type="paragraph" w:styleId="799">
    <w:name w:val="正文首行缩进 2"/>
    <w:basedOn w:val="758"/>
    <w:next w:val="724"/>
    <w:link w:val="800"/>
    <w:qFormat/>
    <w:pPr>
      <w:ind w:left="420" w:firstLine="420"/>
      <w:spacing w:after="120" w:line="480" w:lineRule="exact"/>
    </w:pPr>
    <w:rPr>
      <w:szCs w:val="20"/>
    </w:rPr>
  </w:style>
  <w:style w:type="character" w:styleId="800">
    <w:name w:val="正文文本首行缩进 2 字符"/>
    <w:next w:val="800"/>
    <w:link w:val="799"/>
    <w:qFormat/>
    <w:rPr>
      <w:rFonts w:eastAsia="宋体"/>
      <w:sz w:val="24"/>
      <w:szCs w:val="24"/>
      <w:lang w:val="en-US" w:eastAsia="zh-CN" w:bidi="ar-SA"/>
    </w:rPr>
  </w:style>
  <w:style w:type="table" w:styleId="801">
    <w:name w:val="网格型"/>
    <w:basedOn w:val="735"/>
    <w:next w:val="801"/>
    <w:link w:val="724"/>
    <w:qFormat/>
    <w:tblPr/>
  </w:style>
  <w:style w:type="table" w:styleId="802">
    <w:name w:val="中等深浅网格 1 - 强调文字颜色 2"/>
    <w:basedOn w:val="735"/>
    <w:next w:val="802"/>
    <w:link w:val="724"/>
    <w:qFormat/>
    <w:rPr>
      <w:sz w:val="21"/>
      <w:szCs w:val="24"/>
    </w:rPr>
    <w:tblPr/>
  </w:style>
  <w:style w:type="character" w:styleId="803">
    <w:name w:val="要点"/>
    <w:next w:val="803"/>
    <w:link w:val="724"/>
    <w:qFormat/>
    <w:rPr>
      <w:b/>
      <w:bCs/>
    </w:rPr>
  </w:style>
  <w:style w:type="character" w:styleId="804">
    <w:name w:val="尾注引用"/>
    <w:next w:val="804"/>
    <w:link w:val="724"/>
    <w:uiPriority w:val="99"/>
    <w:unhideWhenUsed/>
    <w:qFormat/>
    <w:rPr>
      <w:vertAlign w:val="superscript"/>
    </w:rPr>
  </w:style>
  <w:style w:type="character" w:styleId="805">
    <w:name w:val="页码"/>
    <w:next w:val="805"/>
    <w:link w:val="724"/>
    <w:qFormat/>
  </w:style>
  <w:style w:type="character" w:styleId="806">
    <w:name w:val="已访问的超链接"/>
    <w:next w:val="806"/>
    <w:link w:val="724"/>
    <w:qFormat/>
    <w:rPr>
      <w:color w:val="333333"/>
      <w:u w:val="none"/>
    </w:rPr>
  </w:style>
  <w:style w:type="character" w:styleId="807">
    <w:name w:val="强调"/>
    <w:next w:val="807"/>
    <w:link w:val="724"/>
    <w:qFormat/>
    <w:rPr>
      <w:color w:val="cc0033"/>
    </w:rPr>
  </w:style>
  <w:style w:type="character" w:styleId="808">
    <w:name w:val="超链接"/>
    <w:next w:val="808"/>
    <w:link w:val="724"/>
    <w:uiPriority w:val="99"/>
    <w:qFormat/>
    <w:rPr>
      <w:color w:val="333333"/>
      <w:u w:val="none"/>
    </w:rPr>
  </w:style>
  <w:style w:type="character" w:styleId="809">
    <w:name w:val="批注引用"/>
    <w:next w:val="809"/>
    <w:link w:val="724"/>
    <w:uiPriority w:val="99"/>
    <w:qFormat/>
    <w:rPr>
      <w:sz w:val="21"/>
      <w:szCs w:val="21"/>
    </w:rPr>
  </w:style>
  <w:style w:type="character" w:styleId="810">
    <w:name w:val="HTML 引文"/>
    <w:next w:val="810"/>
    <w:link w:val="724"/>
    <w:qFormat/>
    <w:rPr>
      <w:i/>
      <w:iCs/>
    </w:rPr>
  </w:style>
  <w:style w:type="character" w:styleId="811">
    <w:name w:val="脚注引用"/>
    <w:next w:val="811"/>
    <w:link w:val="724"/>
    <w:uiPriority w:val="99"/>
    <w:unhideWhenUsed/>
    <w:qFormat/>
    <w:rPr>
      <w:vertAlign w:val="superscript"/>
    </w:rPr>
  </w:style>
  <w:style w:type="paragraph" w:styleId="812">
    <w:name w:val="Default"/>
    <w:next w:val="812"/>
    <w:link w:val="813"/>
    <w:qFormat/>
    <w:pPr>
      <w:spacing w:after="160" w:line="278" w:lineRule="auto"/>
      <w:widowControl w:val="off"/>
    </w:pPr>
    <w:rPr>
      <w:rFonts w:ascii="Symbol" w:hAnsi="Symbol" w:cs="Symbol"/>
      <w:color w:val="000000"/>
      <w:sz w:val="24"/>
      <w:szCs w:val="24"/>
      <w:lang w:val="en-US" w:eastAsia="zh-CN" w:bidi="ar-SA"/>
    </w:rPr>
  </w:style>
  <w:style w:type="character" w:styleId="813">
    <w:name w:val="Default Char"/>
    <w:next w:val="813"/>
    <w:link w:val="812"/>
    <w:qFormat/>
    <w:rPr>
      <w:rFonts w:ascii="Symbol" w:hAnsi="Symbol" w:cs="Symbol"/>
      <w:color w:val="000000"/>
      <w:sz w:val="24"/>
      <w:szCs w:val="24"/>
    </w:rPr>
  </w:style>
  <w:style w:type="character" w:styleId="814">
    <w:name w:val="Heading 1 Char"/>
    <w:next w:val="814"/>
    <w:link w:val="724"/>
    <w:uiPriority w:val="9"/>
    <w:qFormat/>
    <w:rPr>
      <w:rFonts w:ascii="Arial" w:hAnsi="Arial" w:eastAsia="Arial" w:cs="Arial"/>
      <w:sz w:val="40"/>
      <w:szCs w:val="40"/>
    </w:rPr>
  </w:style>
  <w:style w:type="character" w:styleId="815">
    <w:name w:val="Heading 2 Char"/>
    <w:next w:val="815"/>
    <w:link w:val="724"/>
    <w:uiPriority w:val="9"/>
    <w:qFormat/>
    <w:rPr>
      <w:rFonts w:ascii="Arial" w:hAnsi="Arial" w:eastAsia="Arial" w:cs="Arial"/>
      <w:sz w:val="34"/>
    </w:rPr>
  </w:style>
  <w:style w:type="character" w:styleId="816">
    <w:name w:val="Heading 3 Char"/>
    <w:next w:val="816"/>
    <w:link w:val="724"/>
    <w:uiPriority w:val="9"/>
    <w:qFormat/>
    <w:rPr>
      <w:rFonts w:ascii="Arial" w:hAnsi="Arial" w:eastAsia="Arial" w:cs="Arial"/>
      <w:sz w:val="30"/>
      <w:szCs w:val="30"/>
    </w:rPr>
  </w:style>
  <w:style w:type="character" w:styleId="817">
    <w:name w:val="Heading 4 Char"/>
    <w:next w:val="817"/>
    <w:link w:val="724"/>
    <w:uiPriority w:val="9"/>
    <w:qFormat/>
    <w:rPr>
      <w:rFonts w:ascii="Arial" w:hAnsi="Arial" w:eastAsia="Arial" w:cs="Arial"/>
      <w:b/>
      <w:bCs/>
      <w:sz w:val="26"/>
      <w:szCs w:val="26"/>
    </w:rPr>
  </w:style>
  <w:style w:type="character" w:styleId="818">
    <w:name w:val="Heading 5 Char"/>
    <w:next w:val="818"/>
    <w:link w:val="724"/>
    <w:uiPriority w:val="9"/>
    <w:qFormat/>
    <w:rPr>
      <w:rFonts w:ascii="Arial" w:hAnsi="Arial" w:eastAsia="Arial" w:cs="Arial"/>
      <w:b/>
      <w:bCs/>
      <w:sz w:val="24"/>
      <w:szCs w:val="24"/>
    </w:rPr>
  </w:style>
  <w:style w:type="character" w:styleId="819">
    <w:name w:val="Heading 6 Char"/>
    <w:next w:val="819"/>
    <w:link w:val="724"/>
    <w:uiPriority w:val="9"/>
    <w:qFormat/>
    <w:rPr>
      <w:rFonts w:ascii="Arial" w:hAnsi="Arial" w:eastAsia="Arial" w:cs="Arial"/>
      <w:b/>
      <w:bCs/>
      <w:sz w:val="22"/>
      <w:szCs w:val="22"/>
    </w:rPr>
  </w:style>
  <w:style w:type="character" w:styleId="820">
    <w:name w:val="Heading 7 Char"/>
    <w:next w:val="820"/>
    <w:link w:val="724"/>
    <w:uiPriority w:val="9"/>
    <w:qFormat/>
    <w:rPr>
      <w:rFonts w:ascii="Arial" w:hAnsi="Arial" w:eastAsia="Arial" w:cs="Arial"/>
      <w:b/>
      <w:bCs/>
      <w:i/>
      <w:iCs/>
      <w:sz w:val="22"/>
      <w:szCs w:val="22"/>
    </w:rPr>
  </w:style>
  <w:style w:type="character" w:styleId="821">
    <w:name w:val="Heading 8 Char"/>
    <w:next w:val="821"/>
    <w:link w:val="724"/>
    <w:uiPriority w:val="9"/>
    <w:qFormat/>
    <w:rPr>
      <w:rFonts w:ascii="Arial" w:hAnsi="Arial" w:eastAsia="Arial" w:cs="Arial"/>
      <w:i/>
      <w:iCs/>
      <w:sz w:val="22"/>
      <w:szCs w:val="22"/>
    </w:rPr>
  </w:style>
  <w:style w:type="character" w:styleId="822">
    <w:name w:val="Heading 9 Char"/>
    <w:next w:val="822"/>
    <w:link w:val="724"/>
    <w:uiPriority w:val="9"/>
    <w:qFormat/>
    <w:rPr>
      <w:rFonts w:ascii="Arial" w:hAnsi="Arial" w:eastAsia="Arial" w:cs="Arial"/>
      <w:i/>
      <w:iCs/>
      <w:sz w:val="21"/>
      <w:szCs w:val="21"/>
    </w:rPr>
  </w:style>
  <w:style w:type="paragraph" w:styleId="823">
    <w:name w:val="无间隔"/>
    <w:next w:val="823"/>
    <w:link w:val="724"/>
    <w:qFormat/>
    <w:pPr>
      <w:jc w:val="both"/>
      <w:spacing w:after="160" w:line="278" w:lineRule="auto"/>
      <w:widowControl w:val="off"/>
    </w:pPr>
    <w:rPr>
      <w:sz w:val="21"/>
      <w:szCs w:val="24"/>
      <w:lang w:val="en-US" w:eastAsia="zh-CN" w:bidi="ar-SA"/>
    </w:rPr>
  </w:style>
  <w:style w:type="character" w:styleId="824">
    <w:name w:val="Title Char"/>
    <w:next w:val="824"/>
    <w:link w:val="724"/>
    <w:uiPriority w:val="10"/>
    <w:qFormat/>
    <w:rPr>
      <w:sz w:val="48"/>
      <w:szCs w:val="48"/>
    </w:rPr>
  </w:style>
  <w:style w:type="paragraph" w:styleId="825">
    <w:name w:val="引用"/>
    <w:basedOn w:val="724"/>
    <w:next w:val="724"/>
    <w:link w:val="826"/>
    <w:uiPriority w:val="29"/>
    <w:qFormat/>
    <w:pPr>
      <w:ind w:left="720" w:right="720"/>
    </w:pPr>
    <w:rPr>
      <w:i/>
    </w:rPr>
  </w:style>
  <w:style w:type="character" w:styleId="826">
    <w:name w:val="引用 字符"/>
    <w:next w:val="826"/>
    <w:link w:val="825"/>
    <w:uiPriority w:val="29"/>
    <w:qFormat/>
    <w:rPr>
      <w:i/>
    </w:rPr>
  </w:style>
  <w:style w:type="paragraph" w:styleId="827">
    <w:name w:val="明显引用"/>
    <w:basedOn w:val="724"/>
    <w:next w:val="724"/>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name w:val="明显引用 字符"/>
    <w:next w:val="828"/>
    <w:link w:val="827"/>
    <w:uiPriority w:val="30"/>
    <w:qFormat/>
    <w:rPr>
      <w:i/>
    </w:rPr>
  </w:style>
  <w:style w:type="character" w:styleId="829">
    <w:name w:val="Header Char"/>
    <w:next w:val="829"/>
    <w:link w:val="724"/>
    <w:uiPriority w:val="99"/>
    <w:qFormat/>
  </w:style>
  <w:style w:type="character" w:styleId="830">
    <w:name w:val="Footer Char"/>
    <w:next w:val="830"/>
    <w:link w:val="724"/>
    <w:uiPriority w:val="99"/>
    <w:qFormat/>
  </w:style>
  <w:style w:type="character" w:styleId="831">
    <w:name w:val="Caption Char"/>
    <w:next w:val="831"/>
    <w:link w:val="724"/>
    <w:uiPriority w:val="99"/>
    <w:qFormat/>
  </w:style>
  <w:style w:type="table" w:styleId="832">
    <w:name w:val="Table Grid Light"/>
    <w:next w:val="832"/>
    <w:link w:val="724"/>
    <w:uiPriority w:val="59"/>
    <w:qFormat/>
    <w:rPr>
      <w:lang w:val="en-US" w:eastAsia="zh-CN" w:bidi="ar-SA"/>
    </w:rPr>
    <w:tblPr/>
  </w:style>
  <w:style w:type="table" w:styleId="833">
    <w:name w:val="无格式表格 11"/>
    <w:next w:val="833"/>
    <w:link w:val="724"/>
    <w:uiPriority w:val="59"/>
    <w:qFormat/>
    <w:rPr>
      <w:lang w:val="en-US" w:eastAsia="zh-CN" w:bidi="ar-SA"/>
    </w:rPr>
    <w:tblPr/>
  </w:style>
  <w:style w:type="table" w:styleId="834">
    <w:name w:val="无格式表格 21"/>
    <w:next w:val="834"/>
    <w:link w:val="724"/>
    <w:uiPriority w:val="59"/>
    <w:qFormat/>
    <w:rPr>
      <w:lang w:val="en-US" w:eastAsia="zh-CN" w:bidi="ar-SA"/>
    </w:rPr>
    <w:tblPr/>
  </w:style>
  <w:style w:type="table" w:styleId="835">
    <w:name w:val="无格式表格 31"/>
    <w:next w:val="835"/>
    <w:link w:val="724"/>
    <w:uiPriority w:val="99"/>
    <w:qFormat/>
    <w:rPr>
      <w:lang w:val="en-US" w:eastAsia="zh-CN" w:bidi="ar-SA"/>
    </w:rPr>
    <w:tblPr/>
  </w:style>
  <w:style w:type="table" w:styleId="836">
    <w:name w:val="无格式表格 41"/>
    <w:next w:val="836"/>
    <w:link w:val="724"/>
    <w:uiPriority w:val="99"/>
    <w:qFormat/>
    <w:rPr>
      <w:lang w:val="en-US" w:eastAsia="zh-CN" w:bidi="ar-SA"/>
    </w:rPr>
    <w:tblPr/>
  </w:style>
  <w:style w:type="table" w:styleId="837">
    <w:name w:val="无格式表格 51"/>
    <w:next w:val="837"/>
    <w:link w:val="724"/>
    <w:uiPriority w:val="99"/>
    <w:qFormat/>
    <w:rPr>
      <w:lang w:val="en-US" w:eastAsia="zh-CN" w:bidi="ar-SA"/>
    </w:rPr>
    <w:tblPr/>
  </w:style>
  <w:style w:type="table" w:styleId="838">
    <w:name w:val="网格表 1 浅色1"/>
    <w:next w:val="838"/>
    <w:link w:val="724"/>
    <w:uiPriority w:val="99"/>
    <w:qFormat/>
    <w:rPr>
      <w:lang w:val="en-US" w:eastAsia="zh-CN" w:bidi="ar-SA"/>
    </w:rPr>
    <w:tblPr/>
  </w:style>
  <w:style w:type="table" w:styleId="839">
    <w:name w:val="Grid Table 1 Light - Accent 1"/>
    <w:next w:val="839"/>
    <w:link w:val="724"/>
    <w:uiPriority w:val="99"/>
    <w:qFormat/>
    <w:rPr>
      <w:lang w:val="en-US" w:eastAsia="zh-CN" w:bidi="ar-SA"/>
    </w:rPr>
    <w:tblPr/>
  </w:style>
  <w:style w:type="table" w:styleId="840">
    <w:name w:val="Grid Table 1 Light - Accent 2"/>
    <w:next w:val="840"/>
    <w:link w:val="724"/>
    <w:uiPriority w:val="99"/>
    <w:qFormat/>
    <w:rPr>
      <w:lang w:val="en-US" w:eastAsia="zh-CN" w:bidi="ar-SA"/>
    </w:rPr>
    <w:tblPr/>
  </w:style>
  <w:style w:type="table" w:styleId="841">
    <w:name w:val="Grid Table 1 Light - Accent 3"/>
    <w:next w:val="841"/>
    <w:link w:val="724"/>
    <w:uiPriority w:val="99"/>
    <w:qFormat/>
    <w:rPr>
      <w:lang w:val="en-US" w:eastAsia="zh-CN" w:bidi="ar-SA"/>
    </w:rPr>
    <w:tblPr/>
  </w:style>
  <w:style w:type="table" w:styleId="842">
    <w:name w:val="Grid Table 1 Light - Accent 4"/>
    <w:next w:val="842"/>
    <w:link w:val="724"/>
    <w:uiPriority w:val="99"/>
    <w:qFormat/>
    <w:rPr>
      <w:lang w:val="en-US" w:eastAsia="zh-CN" w:bidi="ar-SA"/>
    </w:rPr>
    <w:tblPr/>
  </w:style>
  <w:style w:type="table" w:styleId="843">
    <w:name w:val="Grid Table 1 Light - Accent 5"/>
    <w:next w:val="843"/>
    <w:link w:val="724"/>
    <w:uiPriority w:val="99"/>
    <w:qFormat/>
    <w:rPr>
      <w:lang w:val="en-US" w:eastAsia="zh-CN" w:bidi="ar-SA"/>
    </w:rPr>
    <w:tblPr/>
  </w:style>
  <w:style w:type="table" w:styleId="844">
    <w:name w:val="Grid Table 1 Light - Accent 6"/>
    <w:next w:val="844"/>
    <w:link w:val="724"/>
    <w:uiPriority w:val="99"/>
    <w:qFormat/>
    <w:rPr>
      <w:lang w:val="en-US" w:eastAsia="zh-CN" w:bidi="ar-SA"/>
    </w:rPr>
    <w:tblPr/>
  </w:style>
  <w:style w:type="table" w:styleId="845">
    <w:name w:val="网格表 21"/>
    <w:next w:val="845"/>
    <w:link w:val="724"/>
    <w:uiPriority w:val="99"/>
    <w:qFormat/>
    <w:rPr>
      <w:lang w:val="en-US" w:eastAsia="zh-CN" w:bidi="ar-SA"/>
    </w:rPr>
    <w:tblPr/>
  </w:style>
  <w:style w:type="table" w:styleId="846">
    <w:name w:val="Grid Table 2 - Accent 1"/>
    <w:next w:val="846"/>
    <w:link w:val="724"/>
    <w:uiPriority w:val="99"/>
    <w:qFormat/>
    <w:rPr>
      <w:lang w:val="en-US" w:eastAsia="zh-CN" w:bidi="ar-SA"/>
    </w:rPr>
    <w:tblPr/>
  </w:style>
  <w:style w:type="table" w:styleId="847">
    <w:name w:val="Grid Table 2 - Accent 2"/>
    <w:next w:val="847"/>
    <w:link w:val="724"/>
    <w:uiPriority w:val="99"/>
    <w:qFormat/>
    <w:rPr>
      <w:lang w:val="en-US" w:eastAsia="zh-CN" w:bidi="ar-SA"/>
    </w:rPr>
    <w:tblPr/>
  </w:style>
  <w:style w:type="table" w:styleId="848">
    <w:name w:val="Grid Table 2 - Accent 3"/>
    <w:next w:val="848"/>
    <w:link w:val="724"/>
    <w:uiPriority w:val="99"/>
    <w:qFormat/>
    <w:rPr>
      <w:lang w:val="en-US" w:eastAsia="zh-CN" w:bidi="ar-SA"/>
    </w:rPr>
    <w:tblPr/>
  </w:style>
  <w:style w:type="table" w:styleId="849">
    <w:name w:val="Grid Table 2 - Accent 4"/>
    <w:next w:val="849"/>
    <w:link w:val="724"/>
    <w:uiPriority w:val="99"/>
    <w:qFormat/>
    <w:rPr>
      <w:lang w:val="en-US" w:eastAsia="zh-CN" w:bidi="ar-SA"/>
    </w:rPr>
    <w:tblPr/>
  </w:style>
  <w:style w:type="table" w:styleId="850">
    <w:name w:val="Grid Table 2 - Accent 5"/>
    <w:next w:val="850"/>
    <w:link w:val="724"/>
    <w:uiPriority w:val="99"/>
    <w:qFormat/>
    <w:rPr>
      <w:lang w:val="en-US" w:eastAsia="zh-CN" w:bidi="ar-SA"/>
    </w:rPr>
    <w:tblPr/>
  </w:style>
  <w:style w:type="table" w:styleId="851">
    <w:name w:val="Grid Table 2 - Accent 6"/>
    <w:next w:val="851"/>
    <w:link w:val="724"/>
    <w:uiPriority w:val="99"/>
    <w:qFormat/>
    <w:rPr>
      <w:lang w:val="en-US" w:eastAsia="zh-CN" w:bidi="ar-SA"/>
    </w:rPr>
    <w:tblPr/>
  </w:style>
  <w:style w:type="table" w:styleId="852">
    <w:name w:val="网格表 31"/>
    <w:next w:val="852"/>
    <w:link w:val="724"/>
    <w:uiPriority w:val="99"/>
    <w:qFormat/>
    <w:rPr>
      <w:lang w:val="en-US" w:eastAsia="zh-CN" w:bidi="ar-SA"/>
    </w:rPr>
    <w:tblPr/>
  </w:style>
  <w:style w:type="table" w:styleId="853">
    <w:name w:val="Grid Table 3 - Accent 1"/>
    <w:next w:val="853"/>
    <w:link w:val="724"/>
    <w:uiPriority w:val="99"/>
    <w:qFormat/>
    <w:rPr>
      <w:lang w:val="en-US" w:eastAsia="zh-CN" w:bidi="ar-SA"/>
    </w:rPr>
    <w:tblPr/>
  </w:style>
  <w:style w:type="table" w:styleId="854">
    <w:name w:val="Grid Table 3 - Accent 2"/>
    <w:next w:val="854"/>
    <w:link w:val="724"/>
    <w:uiPriority w:val="99"/>
    <w:qFormat/>
    <w:rPr>
      <w:lang w:val="en-US" w:eastAsia="zh-CN" w:bidi="ar-SA"/>
    </w:rPr>
    <w:tblPr/>
  </w:style>
  <w:style w:type="table" w:styleId="855">
    <w:name w:val="Grid Table 3 - Accent 3"/>
    <w:next w:val="855"/>
    <w:link w:val="724"/>
    <w:uiPriority w:val="99"/>
    <w:qFormat/>
    <w:rPr>
      <w:lang w:val="en-US" w:eastAsia="zh-CN" w:bidi="ar-SA"/>
    </w:rPr>
    <w:tblPr/>
  </w:style>
  <w:style w:type="table" w:styleId="856">
    <w:name w:val="Grid Table 3 - Accent 4"/>
    <w:next w:val="856"/>
    <w:link w:val="724"/>
    <w:uiPriority w:val="99"/>
    <w:qFormat/>
    <w:rPr>
      <w:lang w:val="en-US" w:eastAsia="zh-CN" w:bidi="ar-SA"/>
    </w:rPr>
    <w:tblPr/>
  </w:style>
  <w:style w:type="table" w:styleId="857">
    <w:name w:val="Grid Table 3 - Accent 5"/>
    <w:next w:val="857"/>
    <w:link w:val="724"/>
    <w:uiPriority w:val="99"/>
    <w:qFormat/>
    <w:rPr>
      <w:lang w:val="en-US" w:eastAsia="zh-CN" w:bidi="ar-SA"/>
    </w:rPr>
    <w:tblPr/>
  </w:style>
  <w:style w:type="table" w:styleId="858">
    <w:name w:val="Grid Table 3 - Accent 6"/>
    <w:next w:val="858"/>
    <w:link w:val="724"/>
    <w:uiPriority w:val="99"/>
    <w:qFormat/>
    <w:rPr>
      <w:lang w:val="en-US" w:eastAsia="zh-CN" w:bidi="ar-SA"/>
    </w:rPr>
    <w:tblPr/>
  </w:style>
  <w:style w:type="table" w:styleId="859">
    <w:name w:val="网格表 41"/>
    <w:next w:val="859"/>
    <w:link w:val="724"/>
    <w:uiPriority w:val="59"/>
    <w:qFormat/>
    <w:rPr>
      <w:lang w:val="en-US" w:eastAsia="zh-CN" w:bidi="ar-SA"/>
    </w:rPr>
    <w:tblPr/>
  </w:style>
  <w:style w:type="table" w:styleId="860">
    <w:name w:val="Grid Table 4 - Accent 1"/>
    <w:next w:val="860"/>
    <w:link w:val="724"/>
    <w:uiPriority w:val="59"/>
    <w:qFormat/>
    <w:rPr>
      <w:lang w:val="en-US" w:eastAsia="zh-CN" w:bidi="ar-SA"/>
    </w:rPr>
    <w:tblPr/>
  </w:style>
  <w:style w:type="table" w:styleId="861">
    <w:name w:val="Grid Table 4 - Accent 2"/>
    <w:next w:val="861"/>
    <w:link w:val="724"/>
    <w:uiPriority w:val="59"/>
    <w:qFormat/>
    <w:rPr>
      <w:lang w:val="en-US" w:eastAsia="zh-CN" w:bidi="ar-SA"/>
    </w:rPr>
    <w:tblPr/>
  </w:style>
  <w:style w:type="table" w:styleId="862">
    <w:name w:val="Grid Table 4 - Accent 3"/>
    <w:next w:val="862"/>
    <w:link w:val="724"/>
    <w:uiPriority w:val="59"/>
    <w:qFormat/>
    <w:rPr>
      <w:lang w:val="en-US" w:eastAsia="zh-CN" w:bidi="ar-SA"/>
    </w:rPr>
    <w:tblPr/>
  </w:style>
  <w:style w:type="table" w:styleId="863">
    <w:name w:val="Grid Table 4 - Accent 4"/>
    <w:next w:val="863"/>
    <w:link w:val="724"/>
    <w:uiPriority w:val="59"/>
    <w:qFormat/>
    <w:rPr>
      <w:lang w:val="en-US" w:eastAsia="zh-CN" w:bidi="ar-SA"/>
    </w:rPr>
    <w:tblPr/>
  </w:style>
  <w:style w:type="table" w:styleId="864">
    <w:name w:val="Grid Table 4 - Accent 5"/>
    <w:next w:val="864"/>
    <w:link w:val="724"/>
    <w:uiPriority w:val="59"/>
    <w:qFormat/>
    <w:rPr>
      <w:lang w:val="en-US" w:eastAsia="zh-CN" w:bidi="ar-SA"/>
    </w:rPr>
    <w:tblPr/>
  </w:style>
  <w:style w:type="table" w:styleId="865">
    <w:name w:val="Grid Table 4 - Accent 6"/>
    <w:next w:val="865"/>
    <w:link w:val="724"/>
    <w:uiPriority w:val="59"/>
    <w:qFormat/>
    <w:rPr>
      <w:lang w:val="en-US" w:eastAsia="zh-CN" w:bidi="ar-SA"/>
    </w:rPr>
    <w:tblPr/>
  </w:style>
  <w:style w:type="table" w:styleId="866">
    <w:name w:val="网格表 5 深色1"/>
    <w:next w:val="866"/>
    <w:link w:val="724"/>
    <w:uiPriority w:val="99"/>
    <w:qFormat/>
    <w:rPr>
      <w:lang w:val="en-US" w:eastAsia="zh-CN" w:bidi="ar-SA"/>
    </w:rPr>
    <w:tblPr/>
  </w:style>
  <w:style w:type="table" w:styleId="867">
    <w:name w:val="Grid Table 5 Dark- Accent 1"/>
    <w:next w:val="867"/>
    <w:link w:val="724"/>
    <w:uiPriority w:val="99"/>
    <w:qFormat/>
    <w:rPr>
      <w:lang w:val="en-US" w:eastAsia="zh-CN" w:bidi="ar-SA"/>
    </w:rPr>
    <w:tblPr/>
  </w:style>
  <w:style w:type="table" w:styleId="868">
    <w:name w:val="Grid Table 5 Dark - Accent 2"/>
    <w:next w:val="868"/>
    <w:link w:val="724"/>
    <w:uiPriority w:val="99"/>
    <w:qFormat/>
    <w:rPr>
      <w:lang w:val="en-US" w:eastAsia="zh-CN" w:bidi="ar-SA"/>
    </w:rPr>
    <w:tblPr/>
  </w:style>
  <w:style w:type="table" w:styleId="869">
    <w:name w:val="Grid Table 5 Dark - Accent 3"/>
    <w:next w:val="869"/>
    <w:link w:val="724"/>
    <w:uiPriority w:val="99"/>
    <w:qFormat/>
    <w:rPr>
      <w:lang w:val="en-US" w:eastAsia="zh-CN" w:bidi="ar-SA"/>
    </w:rPr>
    <w:tblPr/>
  </w:style>
  <w:style w:type="table" w:styleId="870">
    <w:name w:val="Grid Table 5 Dark- Accent 4"/>
    <w:next w:val="870"/>
    <w:link w:val="724"/>
    <w:uiPriority w:val="99"/>
    <w:qFormat/>
    <w:rPr>
      <w:lang w:val="en-US" w:eastAsia="zh-CN" w:bidi="ar-SA"/>
    </w:rPr>
    <w:tblPr/>
  </w:style>
  <w:style w:type="table" w:styleId="871">
    <w:name w:val="Grid Table 5 Dark - Accent 5"/>
    <w:next w:val="871"/>
    <w:link w:val="724"/>
    <w:uiPriority w:val="99"/>
    <w:qFormat/>
    <w:rPr>
      <w:lang w:val="en-US" w:eastAsia="zh-CN" w:bidi="ar-SA"/>
    </w:rPr>
    <w:tblPr/>
  </w:style>
  <w:style w:type="table" w:styleId="872">
    <w:name w:val="Grid Table 5 Dark - Accent 6"/>
    <w:next w:val="872"/>
    <w:link w:val="724"/>
    <w:uiPriority w:val="99"/>
    <w:qFormat/>
    <w:rPr>
      <w:lang w:val="en-US" w:eastAsia="zh-CN" w:bidi="ar-SA"/>
    </w:rPr>
    <w:tblPr/>
  </w:style>
  <w:style w:type="table" w:styleId="873">
    <w:name w:val="网格表 6 彩色1"/>
    <w:next w:val="873"/>
    <w:link w:val="724"/>
    <w:uiPriority w:val="99"/>
    <w:qFormat/>
    <w:rPr>
      <w:lang w:val="en-US" w:eastAsia="zh-CN" w:bidi="ar-SA"/>
    </w:rPr>
    <w:tblPr/>
  </w:style>
  <w:style w:type="table" w:styleId="874">
    <w:name w:val="Grid Table 6 Colorful - Accent 1"/>
    <w:next w:val="874"/>
    <w:link w:val="724"/>
    <w:uiPriority w:val="99"/>
    <w:qFormat/>
    <w:rPr>
      <w:lang w:val="en-US" w:eastAsia="zh-CN" w:bidi="ar-SA"/>
    </w:rPr>
    <w:tblPr/>
  </w:style>
  <w:style w:type="table" w:styleId="875">
    <w:name w:val="Grid Table 6 Colorful - Accent 2"/>
    <w:next w:val="875"/>
    <w:link w:val="724"/>
    <w:uiPriority w:val="99"/>
    <w:qFormat/>
    <w:rPr>
      <w:lang w:val="en-US" w:eastAsia="zh-CN" w:bidi="ar-SA"/>
    </w:rPr>
    <w:tblPr/>
  </w:style>
  <w:style w:type="table" w:styleId="876">
    <w:name w:val="Grid Table 6 Colorful - Accent 3"/>
    <w:next w:val="876"/>
    <w:link w:val="724"/>
    <w:uiPriority w:val="99"/>
    <w:qFormat/>
    <w:rPr>
      <w:lang w:val="en-US" w:eastAsia="zh-CN" w:bidi="ar-SA"/>
    </w:rPr>
    <w:tblPr/>
  </w:style>
  <w:style w:type="table" w:styleId="877">
    <w:name w:val="Grid Table 6 Colorful - Accent 4"/>
    <w:next w:val="877"/>
    <w:link w:val="724"/>
    <w:uiPriority w:val="99"/>
    <w:qFormat/>
    <w:rPr>
      <w:lang w:val="en-US" w:eastAsia="zh-CN" w:bidi="ar-SA"/>
    </w:rPr>
    <w:tblPr/>
  </w:style>
  <w:style w:type="table" w:styleId="878">
    <w:name w:val="Grid Table 6 Colorful - Accent 5"/>
    <w:next w:val="878"/>
    <w:link w:val="724"/>
    <w:uiPriority w:val="99"/>
    <w:qFormat/>
    <w:rPr>
      <w:lang w:val="en-US" w:eastAsia="zh-CN" w:bidi="ar-SA"/>
    </w:rPr>
    <w:tblPr/>
  </w:style>
  <w:style w:type="table" w:styleId="879">
    <w:name w:val="Grid Table 6 Colorful - Accent 6"/>
    <w:next w:val="879"/>
    <w:link w:val="724"/>
    <w:uiPriority w:val="99"/>
    <w:qFormat/>
    <w:rPr>
      <w:lang w:val="en-US" w:eastAsia="zh-CN" w:bidi="ar-SA"/>
    </w:rPr>
    <w:tblPr/>
  </w:style>
  <w:style w:type="table" w:styleId="880">
    <w:name w:val="网格表 7 彩色1"/>
    <w:next w:val="880"/>
    <w:link w:val="724"/>
    <w:uiPriority w:val="99"/>
    <w:qFormat/>
    <w:rPr>
      <w:lang w:val="en-US" w:eastAsia="zh-CN" w:bidi="ar-SA"/>
    </w:rPr>
    <w:tblPr/>
  </w:style>
  <w:style w:type="table" w:styleId="881">
    <w:name w:val="Grid Table 7 Colorful - Accent 1"/>
    <w:next w:val="881"/>
    <w:link w:val="724"/>
    <w:uiPriority w:val="99"/>
    <w:qFormat/>
    <w:rPr>
      <w:lang w:val="en-US" w:eastAsia="zh-CN" w:bidi="ar-SA"/>
    </w:rPr>
    <w:tblPr/>
  </w:style>
  <w:style w:type="table" w:styleId="882">
    <w:name w:val="Grid Table 7 Colorful - Accent 2"/>
    <w:next w:val="882"/>
    <w:link w:val="724"/>
    <w:uiPriority w:val="99"/>
    <w:qFormat/>
    <w:rPr>
      <w:lang w:val="en-US" w:eastAsia="zh-CN" w:bidi="ar-SA"/>
    </w:rPr>
    <w:tblPr/>
  </w:style>
  <w:style w:type="table" w:styleId="883">
    <w:name w:val="Grid Table 7 Colorful - Accent 3"/>
    <w:next w:val="883"/>
    <w:link w:val="724"/>
    <w:uiPriority w:val="99"/>
    <w:qFormat/>
    <w:rPr>
      <w:lang w:val="en-US" w:eastAsia="zh-CN" w:bidi="ar-SA"/>
    </w:rPr>
    <w:tblPr/>
  </w:style>
  <w:style w:type="table" w:styleId="884">
    <w:name w:val="Grid Table 7 Colorful - Accent 4"/>
    <w:next w:val="884"/>
    <w:link w:val="724"/>
    <w:uiPriority w:val="99"/>
    <w:qFormat/>
    <w:rPr>
      <w:lang w:val="en-US" w:eastAsia="zh-CN" w:bidi="ar-SA"/>
    </w:rPr>
    <w:tblPr/>
  </w:style>
  <w:style w:type="table" w:styleId="885">
    <w:name w:val="Grid Table 7 Colorful - Accent 5"/>
    <w:next w:val="885"/>
    <w:link w:val="724"/>
    <w:uiPriority w:val="99"/>
    <w:qFormat/>
    <w:rPr>
      <w:lang w:val="en-US" w:eastAsia="zh-CN" w:bidi="ar-SA"/>
    </w:rPr>
    <w:tblPr/>
  </w:style>
  <w:style w:type="table" w:styleId="886">
    <w:name w:val="Grid Table 7 Colorful - Accent 6"/>
    <w:next w:val="886"/>
    <w:link w:val="724"/>
    <w:uiPriority w:val="99"/>
    <w:qFormat/>
    <w:rPr>
      <w:lang w:val="en-US" w:eastAsia="zh-CN" w:bidi="ar-SA"/>
    </w:rPr>
    <w:tblPr/>
  </w:style>
  <w:style w:type="table" w:styleId="887">
    <w:name w:val="清单表 1 浅色1"/>
    <w:next w:val="887"/>
    <w:link w:val="724"/>
    <w:uiPriority w:val="99"/>
    <w:qFormat/>
    <w:rPr>
      <w:lang w:val="en-US" w:eastAsia="zh-CN" w:bidi="ar-SA"/>
    </w:rPr>
    <w:tblPr/>
  </w:style>
  <w:style w:type="table" w:styleId="888">
    <w:name w:val="List Table 1 Light - Accent 1"/>
    <w:next w:val="888"/>
    <w:link w:val="724"/>
    <w:uiPriority w:val="99"/>
    <w:qFormat/>
    <w:rPr>
      <w:lang w:val="en-US" w:eastAsia="zh-CN" w:bidi="ar-SA"/>
    </w:rPr>
    <w:tblPr/>
  </w:style>
  <w:style w:type="table" w:styleId="889">
    <w:name w:val="List Table 1 Light - Accent 2"/>
    <w:next w:val="889"/>
    <w:link w:val="724"/>
    <w:uiPriority w:val="99"/>
    <w:qFormat/>
    <w:rPr>
      <w:lang w:val="en-US" w:eastAsia="zh-CN" w:bidi="ar-SA"/>
    </w:rPr>
    <w:tblPr/>
  </w:style>
  <w:style w:type="table" w:styleId="890">
    <w:name w:val="List Table 1 Light - Accent 3"/>
    <w:next w:val="890"/>
    <w:link w:val="724"/>
    <w:uiPriority w:val="99"/>
    <w:qFormat/>
    <w:rPr>
      <w:lang w:val="en-US" w:eastAsia="zh-CN" w:bidi="ar-SA"/>
    </w:rPr>
    <w:tblPr/>
  </w:style>
  <w:style w:type="table" w:styleId="891">
    <w:name w:val="List Table 1 Light - Accent 4"/>
    <w:next w:val="891"/>
    <w:link w:val="724"/>
    <w:uiPriority w:val="99"/>
    <w:qFormat/>
    <w:rPr>
      <w:lang w:val="en-US" w:eastAsia="zh-CN" w:bidi="ar-SA"/>
    </w:rPr>
    <w:tblPr/>
  </w:style>
  <w:style w:type="table" w:styleId="892">
    <w:name w:val="List Table 1 Light - Accent 5"/>
    <w:next w:val="892"/>
    <w:link w:val="724"/>
    <w:uiPriority w:val="99"/>
    <w:qFormat/>
    <w:rPr>
      <w:lang w:val="en-US" w:eastAsia="zh-CN" w:bidi="ar-SA"/>
    </w:rPr>
    <w:tblPr/>
  </w:style>
  <w:style w:type="table" w:styleId="893">
    <w:name w:val="List Table 1 Light - Accent 6"/>
    <w:next w:val="893"/>
    <w:link w:val="724"/>
    <w:uiPriority w:val="99"/>
    <w:qFormat/>
    <w:rPr>
      <w:lang w:val="en-US" w:eastAsia="zh-CN" w:bidi="ar-SA"/>
    </w:rPr>
    <w:tblPr/>
  </w:style>
  <w:style w:type="table" w:styleId="894">
    <w:name w:val="清单表 21"/>
    <w:next w:val="894"/>
    <w:link w:val="724"/>
    <w:uiPriority w:val="99"/>
    <w:qFormat/>
    <w:rPr>
      <w:lang w:val="en-US" w:eastAsia="zh-CN" w:bidi="ar-SA"/>
    </w:rPr>
    <w:tblPr/>
  </w:style>
  <w:style w:type="table" w:styleId="895">
    <w:name w:val="List Table 2 - Accent 1"/>
    <w:next w:val="895"/>
    <w:link w:val="724"/>
    <w:uiPriority w:val="99"/>
    <w:qFormat/>
    <w:rPr>
      <w:lang w:val="en-US" w:eastAsia="zh-CN" w:bidi="ar-SA"/>
    </w:rPr>
    <w:tblPr/>
  </w:style>
  <w:style w:type="table" w:styleId="896">
    <w:name w:val="List Table 2 - Accent 2"/>
    <w:next w:val="896"/>
    <w:link w:val="724"/>
    <w:uiPriority w:val="99"/>
    <w:qFormat/>
    <w:rPr>
      <w:lang w:val="en-US" w:eastAsia="zh-CN" w:bidi="ar-SA"/>
    </w:rPr>
    <w:tblPr/>
  </w:style>
  <w:style w:type="table" w:styleId="897">
    <w:name w:val="List Table 2 - Accent 3"/>
    <w:next w:val="897"/>
    <w:link w:val="724"/>
    <w:uiPriority w:val="99"/>
    <w:qFormat/>
    <w:rPr>
      <w:lang w:val="en-US" w:eastAsia="zh-CN" w:bidi="ar-SA"/>
    </w:rPr>
    <w:tblPr/>
  </w:style>
  <w:style w:type="table" w:styleId="898">
    <w:name w:val="List Table 2 - Accent 4"/>
    <w:next w:val="898"/>
    <w:link w:val="724"/>
    <w:uiPriority w:val="99"/>
    <w:qFormat/>
    <w:rPr>
      <w:lang w:val="en-US" w:eastAsia="zh-CN" w:bidi="ar-SA"/>
    </w:rPr>
    <w:tblPr/>
  </w:style>
  <w:style w:type="table" w:styleId="899">
    <w:name w:val="List Table 2 - Accent 5"/>
    <w:next w:val="899"/>
    <w:link w:val="724"/>
    <w:uiPriority w:val="99"/>
    <w:qFormat/>
    <w:rPr>
      <w:lang w:val="en-US" w:eastAsia="zh-CN" w:bidi="ar-SA"/>
    </w:rPr>
    <w:tblPr/>
  </w:style>
  <w:style w:type="table" w:styleId="900">
    <w:name w:val="List Table 2 - Accent 6"/>
    <w:next w:val="900"/>
    <w:link w:val="724"/>
    <w:uiPriority w:val="99"/>
    <w:qFormat/>
    <w:rPr>
      <w:lang w:val="en-US" w:eastAsia="zh-CN" w:bidi="ar-SA"/>
    </w:rPr>
    <w:tblPr/>
  </w:style>
  <w:style w:type="table" w:styleId="901">
    <w:name w:val="清单表 31"/>
    <w:next w:val="901"/>
    <w:link w:val="724"/>
    <w:uiPriority w:val="99"/>
    <w:qFormat/>
    <w:rPr>
      <w:lang w:val="en-US" w:eastAsia="zh-CN" w:bidi="ar-SA"/>
    </w:rPr>
    <w:tblPr/>
  </w:style>
  <w:style w:type="table" w:styleId="902">
    <w:name w:val="List Table 3 - Accent 1"/>
    <w:next w:val="902"/>
    <w:link w:val="724"/>
    <w:uiPriority w:val="99"/>
    <w:qFormat/>
    <w:rPr>
      <w:lang w:val="en-US" w:eastAsia="zh-CN" w:bidi="ar-SA"/>
    </w:rPr>
    <w:tblPr/>
  </w:style>
  <w:style w:type="table" w:styleId="903">
    <w:name w:val="List Table 3 - Accent 2"/>
    <w:next w:val="903"/>
    <w:link w:val="724"/>
    <w:uiPriority w:val="99"/>
    <w:qFormat/>
    <w:rPr>
      <w:lang w:val="en-US" w:eastAsia="zh-CN" w:bidi="ar-SA"/>
    </w:rPr>
    <w:tblPr/>
  </w:style>
  <w:style w:type="table" w:styleId="904">
    <w:name w:val="List Table 3 - Accent 3"/>
    <w:next w:val="904"/>
    <w:link w:val="724"/>
    <w:uiPriority w:val="99"/>
    <w:qFormat/>
    <w:rPr>
      <w:lang w:val="en-US" w:eastAsia="zh-CN" w:bidi="ar-SA"/>
    </w:rPr>
    <w:tblPr/>
  </w:style>
  <w:style w:type="table" w:styleId="905">
    <w:name w:val="List Table 3 - Accent 4"/>
    <w:next w:val="905"/>
    <w:link w:val="724"/>
    <w:uiPriority w:val="99"/>
    <w:qFormat/>
    <w:rPr>
      <w:lang w:val="en-US" w:eastAsia="zh-CN" w:bidi="ar-SA"/>
    </w:rPr>
    <w:tblPr/>
  </w:style>
  <w:style w:type="table" w:styleId="906">
    <w:name w:val="List Table 3 - Accent 5"/>
    <w:next w:val="906"/>
    <w:link w:val="724"/>
    <w:uiPriority w:val="99"/>
    <w:qFormat/>
    <w:rPr>
      <w:lang w:val="en-US" w:eastAsia="zh-CN" w:bidi="ar-SA"/>
    </w:rPr>
    <w:tblPr/>
  </w:style>
  <w:style w:type="table" w:styleId="907">
    <w:name w:val="List Table 3 - Accent 6"/>
    <w:next w:val="907"/>
    <w:link w:val="724"/>
    <w:uiPriority w:val="99"/>
    <w:qFormat/>
    <w:rPr>
      <w:lang w:val="en-US" w:eastAsia="zh-CN" w:bidi="ar-SA"/>
    </w:rPr>
    <w:tblPr/>
  </w:style>
  <w:style w:type="table" w:styleId="908">
    <w:name w:val="清单表 41"/>
    <w:next w:val="908"/>
    <w:link w:val="724"/>
    <w:uiPriority w:val="99"/>
    <w:qFormat/>
    <w:rPr>
      <w:lang w:val="en-US" w:eastAsia="zh-CN" w:bidi="ar-SA"/>
    </w:rPr>
    <w:tblPr/>
  </w:style>
  <w:style w:type="table" w:styleId="909">
    <w:name w:val="List Table 4 - Accent 1"/>
    <w:next w:val="909"/>
    <w:link w:val="724"/>
    <w:uiPriority w:val="99"/>
    <w:qFormat/>
    <w:rPr>
      <w:lang w:val="en-US" w:eastAsia="zh-CN" w:bidi="ar-SA"/>
    </w:rPr>
    <w:tblPr/>
  </w:style>
  <w:style w:type="table" w:styleId="910">
    <w:name w:val="List Table 4 - Accent 2"/>
    <w:next w:val="910"/>
    <w:link w:val="724"/>
    <w:uiPriority w:val="99"/>
    <w:qFormat/>
    <w:rPr>
      <w:lang w:val="en-US" w:eastAsia="zh-CN" w:bidi="ar-SA"/>
    </w:rPr>
    <w:tblPr/>
  </w:style>
  <w:style w:type="table" w:styleId="911">
    <w:name w:val="List Table 4 - Accent 3"/>
    <w:next w:val="911"/>
    <w:link w:val="724"/>
    <w:uiPriority w:val="99"/>
    <w:qFormat/>
    <w:rPr>
      <w:lang w:val="en-US" w:eastAsia="zh-CN" w:bidi="ar-SA"/>
    </w:rPr>
    <w:tblPr/>
  </w:style>
  <w:style w:type="table" w:styleId="912">
    <w:name w:val="List Table 4 - Accent 4"/>
    <w:next w:val="912"/>
    <w:link w:val="724"/>
    <w:uiPriority w:val="99"/>
    <w:qFormat/>
    <w:rPr>
      <w:lang w:val="en-US" w:eastAsia="zh-CN" w:bidi="ar-SA"/>
    </w:rPr>
    <w:tblPr/>
  </w:style>
  <w:style w:type="table" w:styleId="913">
    <w:name w:val="List Table 4 - Accent 5"/>
    <w:next w:val="913"/>
    <w:link w:val="724"/>
    <w:uiPriority w:val="99"/>
    <w:qFormat/>
    <w:rPr>
      <w:lang w:val="en-US" w:eastAsia="zh-CN" w:bidi="ar-SA"/>
    </w:rPr>
    <w:tblPr/>
  </w:style>
  <w:style w:type="table" w:styleId="914">
    <w:name w:val="List Table 4 - Accent 6"/>
    <w:next w:val="914"/>
    <w:link w:val="724"/>
    <w:uiPriority w:val="99"/>
    <w:qFormat/>
    <w:rPr>
      <w:lang w:val="en-US" w:eastAsia="zh-CN" w:bidi="ar-SA"/>
    </w:rPr>
    <w:tblPr/>
  </w:style>
  <w:style w:type="table" w:styleId="915">
    <w:name w:val="清单表 5 深色1"/>
    <w:next w:val="915"/>
    <w:link w:val="724"/>
    <w:uiPriority w:val="99"/>
    <w:qFormat/>
    <w:rPr>
      <w:lang w:val="en-US" w:eastAsia="zh-CN" w:bidi="ar-SA"/>
    </w:rPr>
    <w:tblPr/>
  </w:style>
  <w:style w:type="table" w:styleId="916">
    <w:name w:val="List Table 5 Dark - Accent 1"/>
    <w:next w:val="916"/>
    <w:link w:val="724"/>
    <w:uiPriority w:val="99"/>
    <w:qFormat/>
    <w:rPr>
      <w:lang w:val="en-US" w:eastAsia="zh-CN" w:bidi="ar-SA"/>
    </w:rPr>
    <w:tblPr/>
  </w:style>
  <w:style w:type="table" w:styleId="917">
    <w:name w:val="List Table 5 Dark - Accent 2"/>
    <w:next w:val="917"/>
    <w:link w:val="724"/>
    <w:uiPriority w:val="99"/>
    <w:qFormat/>
    <w:rPr>
      <w:lang w:val="en-US" w:eastAsia="zh-CN" w:bidi="ar-SA"/>
    </w:rPr>
    <w:tblPr/>
  </w:style>
  <w:style w:type="table" w:styleId="918">
    <w:name w:val="List Table 5 Dark - Accent 3"/>
    <w:next w:val="918"/>
    <w:link w:val="724"/>
    <w:uiPriority w:val="99"/>
    <w:qFormat/>
    <w:rPr>
      <w:lang w:val="en-US" w:eastAsia="zh-CN" w:bidi="ar-SA"/>
    </w:rPr>
    <w:tblPr/>
  </w:style>
  <w:style w:type="table" w:styleId="919">
    <w:name w:val="List Table 5 Dark - Accent 4"/>
    <w:next w:val="919"/>
    <w:link w:val="724"/>
    <w:uiPriority w:val="99"/>
    <w:qFormat/>
    <w:rPr>
      <w:lang w:val="en-US" w:eastAsia="zh-CN" w:bidi="ar-SA"/>
    </w:rPr>
    <w:tblPr/>
  </w:style>
  <w:style w:type="table" w:styleId="920">
    <w:name w:val="List Table 5 Dark - Accent 5"/>
    <w:next w:val="920"/>
    <w:link w:val="724"/>
    <w:uiPriority w:val="99"/>
    <w:qFormat/>
    <w:rPr>
      <w:lang w:val="en-US" w:eastAsia="zh-CN" w:bidi="ar-SA"/>
    </w:rPr>
    <w:tblPr/>
  </w:style>
  <w:style w:type="table" w:styleId="921">
    <w:name w:val="List Table 5 Dark - Accent 6"/>
    <w:next w:val="921"/>
    <w:link w:val="724"/>
    <w:uiPriority w:val="99"/>
    <w:qFormat/>
    <w:rPr>
      <w:lang w:val="en-US" w:eastAsia="zh-CN" w:bidi="ar-SA"/>
    </w:rPr>
    <w:tblPr/>
  </w:style>
  <w:style w:type="table" w:styleId="922">
    <w:name w:val="清单表 6 彩色1"/>
    <w:next w:val="922"/>
    <w:link w:val="724"/>
    <w:uiPriority w:val="99"/>
    <w:qFormat/>
    <w:rPr>
      <w:lang w:val="en-US" w:eastAsia="zh-CN" w:bidi="ar-SA"/>
    </w:rPr>
    <w:tblPr/>
  </w:style>
  <w:style w:type="table" w:styleId="923">
    <w:name w:val="List Table 6 Colorful - Accent 1"/>
    <w:next w:val="923"/>
    <w:link w:val="724"/>
    <w:uiPriority w:val="99"/>
    <w:qFormat/>
    <w:rPr>
      <w:lang w:val="en-US" w:eastAsia="zh-CN" w:bidi="ar-SA"/>
    </w:rPr>
    <w:tblPr/>
  </w:style>
  <w:style w:type="table" w:styleId="924">
    <w:name w:val="List Table 6 Colorful - Accent 2"/>
    <w:next w:val="924"/>
    <w:link w:val="724"/>
    <w:uiPriority w:val="99"/>
    <w:qFormat/>
    <w:rPr>
      <w:lang w:val="en-US" w:eastAsia="zh-CN" w:bidi="ar-SA"/>
    </w:rPr>
    <w:tblPr/>
  </w:style>
  <w:style w:type="table" w:styleId="925">
    <w:name w:val="List Table 6 Colorful - Accent 3"/>
    <w:next w:val="925"/>
    <w:link w:val="724"/>
    <w:uiPriority w:val="99"/>
    <w:qFormat/>
    <w:rPr>
      <w:lang w:val="en-US" w:eastAsia="zh-CN" w:bidi="ar-SA"/>
    </w:rPr>
    <w:tblPr/>
  </w:style>
  <w:style w:type="table" w:styleId="926">
    <w:name w:val="List Table 6 Colorful - Accent 4"/>
    <w:next w:val="926"/>
    <w:link w:val="724"/>
    <w:uiPriority w:val="99"/>
    <w:qFormat/>
    <w:rPr>
      <w:lang w:val="en-US" w:eastAsia="zh-CN" w:bidi="ar-SA"/>
    </w:rPr>
    <w:tblPr/>
  </w:style>
  <w:style w:type="table" w:styleId="927">
    <w:name w:val="List Table 6 Colorful - Accent 5"/>
    <w:next w:val="927"/>
    <w:link w:val="724"/>
    <w:uiPriority w:val="99"/>
    <w:qFormat/>
    <w:rPr>
      <w:lang w:val="en-US" w:eastAsia="zh-CN" w:bidi="ar-SA"/>
    </w:rPr>
    <w:tblPr/>
  </w:style>
  <w:style w:type="table" w:styleId="928">
    <w:name w:val="List Table 6 Colorful - Accent 6"/>
    <w:next w:val="928"/>
    <w:link w:val="724"/>
    <w:uiPriority w:val="99"/>
    <w:qFormat/>
    <w:rPr>
      <w:lang w:val="en-US" w:eastAsia="zh-CN" w:bidi="ar-SA"/>
    </w:rPr>
    <w:tblPr/>
  </w:style>
  <w:style w:type="table" w:styleId="929">
    <w:name w:val="清单表 7 彩色1"/>
    <w:next w:val="929"/>
    <w:link w:val="724"/>
    <w:uiPriority w:val="99"/>
    <w:qFormat/>
    <w:rPr>
      <w:lang w:val="en-US" w:eastAsia="zh-CN" w:bidi="ar-SA"/>
    </w:rPr>
    <w:tblPr/>
  </w:style>
  <w:style w:type="table" w:styleId="930">
    <w:name w:val="List Table 7 Colorful - Accent 1"/>
    <w:next w:val="930"/>
    <w:link w:val="724"/>
    <w:uiPriority w:val="99"/>
    <w:qFormat/>
    <w:rPr>
      <w:lang w:val="en-US" w:eastAsia="zh-CN" w:bidi="ar-SA"/>
    </w:rPr>
    <w:tblPr/>
  </w:style>
  <w:style w:type="table" w:styleId="931">
    <w:name w:val="List Table 7 Colorful - Accent 2"/>
    <w:next w:val="931"/>
    <w:link w:val="724"/>
    <w:uiPriority w:val="99"/>
    <w:qFormat/>
    <w:rPr>
      <w:lang w:val="en-US" w:eastAsia="zh-CN" w:bidi="ar-SA"/>
    </w:rPr>
    <w:tblPr/>
  </w:style>
  <w:style w:type="table" w:styleId="932">
    <w:name w:val="List Table 7 Colorful - Accent 3"/>
    <w:next w:val="932"/>
    <w:link w:val="724"/>
    <w:uiPriority w:val="99"/>
    <w:qFormat/>
    <w:rPr>
      <w:lang w:val="en-US" w:eastAsia="zh-CN" w:bidi="ar-SA"/>
    </w:rPr>
    <w:tblPr/>
  </w:style>
  <w:style w:type="table" w:styleId="933">
    <w:name w:val="List Table 7 Colorful - Accent 4"/>
    <w:next w:val="933"/>
    <w:link w:val="724"/>
    <w:uiPriority w:val="99"/>
    <w:qFormat/>
    <w:rPr>
      <w:lang w:val="en-US" w:eastAsia="zh-CN" w:bidi="ar-SA"/>
    </w:rPr>
    <w:tblPr/>
  </w:style>
  <w:style w:type="table" w:styleId="934">
    <w:name w:val="List Table 7 Colorful - Accent 5"/>
    <w:next w:val="934"/>
    <w:link w:val="724"/>
    <w:uiPriority w:val="99"/>
    <w:qFormat/>
    <w:rPr>
      <w:lang w:val="en-US" w:eastAsia="zh-CN" w:bidi="ar-SA"/>
    </w:rPr>
    <w:tblPr/>
  </w:style>
  <w:style w:type="table" w:styleId="935">
    <w:name w:val="List Table 7 Colorful - Accent 6"/>
    <w:next w:val="935"/>
    <w:link w:val="724"/>
    <w:uiPriority w:val="99"/>
    <w:qFormat/>
    <w:rPr>
      <w:lang w:val="en-US" w:eastAsia="zh-CN" w:bidi="ar-SA"/>
    </w:rPr>
    <w:tblPr/>
  </w:style>
  <w:style w:type="table" w:styleId="936">
    <w:name w:val="Lined - Accent"/>
    <w:next w:val="936"/>
    <w:link w:val="724"/>
    <w:uiPriority w:val="99"/>
    <w:qFormat/>
    <w:rPr>
      <w:color w:val="404040"/>
      <w:lang w:val="en-US" w:eastAsia="zh-CN" w:bidi="ar-SA"/>
    </w:rPr>
    <w:tblPr/>
  </w:style>
  <w:style w:type="table" w:styleId="937">
    <w:name w:val="Lined - Accent 1"/>
    <w:next w:val="937"/>
    <w:link w:val="724"/>
    <w:uiPriority w:val="99"/>
    <w:qFormat/>
    <w:rPr>
      <w:color w:val="404040"/>
      <w:lang w:val="en-US" w:eastAsia="zh-CN" w:bidi="ar-SA"/>
    </w:rPr>
    <w:tblPr/>
  </w:style>
  <w:style w:type="table" w:styleId="938">
    <w:name w:val="Lined - Accent 2"/>
    <w:next w:val="938"/>
    <w:link w:val="724"/>
    <w:uiPriority w:val="99"/>
    <w:qFormat/>
    <w:rPr>
      <w:color w:val="404040"/>
      <w:lang w:val="en-US" w:eastAsia="zh-CN" w:bidi="ar-SA"/>
    </w:rPr>
    <w:tblPr/>
  </w:style>
  <w:style w:type="table" w:styleId="939">
    <w:name w:val="Lined - Accent 3"/>
    <w:next w:val="939"/>
    <w:link w:val="724"/>
    <w:uiPriority w:val="99"/>
    <w:qFormat/>
    <w:rPr>
      <w:color w:val="404040"/>
      <w:lang w:val="en-US" w:eastAsia="zh-CN" w:bidi="ar-SA"/>
    </w:rPr>
    <w:tblPr/>
  </w:style>
  <w:style w:type="table" w:styleId="940">
    <w:name w:val="Lined - Accent 4"/>
    <w:next w:val="940"/>
    <w:link w:val="724"/>
    <w:uiPriority w:val="99"/>
    <w:qFormat/>
    <w:rPr>
      <w:color w:val="404040"/>
      <w:lang w:val="en-US" w:eastAsia="zh-CN" w:bidi="ar-SA"/>
    </w:rPr>
    <w:tblPr/>
  </w:style>
  <w:style w:type="table" w:styleId="941">
    <w:name w:val="Lined - Accent 5"/>
    <w:next w:val="941"/>
    <w:link w:val="724"/>
    <w:uiPriority w:val="99"/>
    <w:qFormat/>
    <w:rPr>
      <w:color w:val="404040"/>
      <w:lang w:val="en-US" w:eastAsia="zh-CN" w:bidi="ar-SA"/>
    </w:rPr>
    <w:tblPr/>
  </w:style>
  <w:style w:type="table" w:styleId="942">
    <w:name w:val="Lined - Accent 6"/>
    <w:next w:val="942"/>
    <w:link w:val="724"/>
    <w:uiPriority w:val="99"/>
    <w:qFormat/>
    <w:rPr>
      <w:color w:val="404040"/>
      <w:lang w:val="en-US" w:eastAsia="zh-CN" w:bidi="ar-SA"/>
    </w:rPr>
    <w:tblPr/>
  </w:style>
  <w:style w:type="table" w:styleId="943">
    <w:name w:val="Bordered &amp; Lined - Accent"/>
    <w:next w:val="943"/>
    <w:link w:val="724"/>
    <w:uiPriority w:val="99"/>
    <w:qFormat/>
    <w:rPr>
      <w:color w:val="404040"/>
      <w:lang w:val="en-US" w:eastAsia="zh-CN" w:bidi="ar-SA"/>
    </w:rPr>
    <w:tblPr/>
  </w:style>
  <w:style w:type="table" w:styleId="944">
    <w:name w:val="Bordered &amp; Lined - Accent 1"/>
    <w:next w:val="944"/>
    <w:link w:val="724"/>
    <w:uiPriority w:val="99"/>
    <w:qFormat/>
    <w:rPr>
      <w:color w:val="404040"/>
      <w:lang w:val="en-US" w:eastAsia="zh-CN" w:bidi="ar-SA"/>
    </w:rPr>
    <w:tblPr/>
  </w:style>
  <w:style w:type="table" w:styleId="945">
    <w:name w:val="Bordered &amp; Lined - Accent 2"/>
    <w:next w:val="945"/>
    <w:link w:val="724"/>
    <w:uiPriority w:val="99"/>
    <w:qFormat/>
    <w:rPr>
      <w:color w:val="404040"/>
      <w:lang w:val="en-US" w:eastAsia="zh-CN" w:bidi="ar-SA"/>
    </w:rPr>
    <w:tblPr/>
  </w:style>
  <w:style w:type="table" w:styleId="946">
    <w:name w:val="Bordered &amp; Lined - Accent 3"/>
    <w:next w:val="946"/>
    <w:link w:val="724"/>
    <w:uiPriority w:val="99"/>
    <w:qFormat/>
    <w:rPr>
      <w:color w:val="404040"/>
      <w:lang w:val="en-US" w:eastAsia="zh-CN" w:bidi="ar-SA"/>
    </w:rPr>
    <w:tblPr/>
  </w:style>
  <w:style w:type="table" w:styleId="947">
    <w:name w:val="Bordered &amp; Lined - Accent 4"/>
    <w:next w:val="947"/>
    <w:link w:val="724"/>
    <w:uiPriority w:val="99"/>
    <w:qFormat/>
    <w:rPr>
      <w:color w:val="404040"/>
      <w:lang w:val="en-US" w:eastAsia="zh-CN" w:bidi="ar-SA"/>
    </w:rPr>
    <w:tblPr/>
  </w:style>
  <w:style w:type="table" w:styleId="948">
    <w:name w:val="Bordered &amp; Lined - Accent 5"/>
    <w:next w:val="948"/>
    <w:link w:val="724"/>
    <w:uiPriority w:val="99"/>
    <w:qFormat/>
    <w:rPr>
      <w:color w:val="404040"/>
      <w:lang w:val="en-US" w:eastAsia="zh-CN" w:bidi="ar-SA"/>
    </w:rPr>
    <w:tblPr/>
  </w:style>
  <w:style w:type="table" w:styleId="949">
    <w:name w:val="Bordered &amp; Lined - Accent 6"/>
    <w:next w:val="949"/>
    <w:link w:val="724"/>
    <w:uiPriority w:val="99"/>
    <w:qFormat/>
    <w:rPr>
      <w:color w:val="404040"/>
      <w:lang w:val="en-US" w:eastAsia="zh-CN" w:bidi="ar-SA"/>
    </w:rPr>
    <w:tblPr/>
  </w:style>
  <w:style w:type="table" w:styleId="950">
    <w:name w:val="Bordered"/>
    <w:next w:val="950"/>
    <w:link w:val="724"/>
    <w:uiPriority w:val="99"/>
    <w:qFormat/>
    <w:rPr>
      <w:lang w:val="en-US" w:eastAsia="zh-CN" w:bidi="ar-SA"/>
    </w:rPr>
    <w:tblPr/>
  </w:style>
  <w:style w:type="table" w:styleId="951">
    <w:name w:val="Bordered - Accent 1"/>
    <w:next w:val="951"/>
    <w:link w:val="724"/>
    <w:uiPriority w:val="99"/>
    <w:qFormat/>
    <w:rPr>
      <w:lang w:val="en-US" w:eastAsia="zh-CN" w:bidi="ar-SA"/>
    </w:rPr>
    <w:tblPr/>
  </w:style>
  <w:style w:type="table" w:styleId="952">
    <w:name w:val="Bordered - Accent 2"/>
    <w:next w:val="952"/>
    <w:link w:val="724"/>
    <w:uiPriority w:val="99"/>
    <w:qFormat/>
    <w:rPr>
      <w:lang w:val="en-US" w:eastAsia="zh-CN" w:bidi="ar-SA"/>
    </w:rPr>
    <w:tblPr/>
  </w:style>
  <w:style w:type="table" w:styleId="953">
    <w:name w:val="Bordered - Accent 3"/>
    <w:next w:val="953"/>
    <w:link w:val="724"/>
    <w:uiPriority w:val="99"/>
    <w:qFormat/>
    <w:rPr>
      <w:lang w:val="en-US" w:eastAsia="zh-CN" w:bidi="ar-SA"/>
    </w:rPr>
    <w:tblPr/>
  </w:style>
  <w:style w:type="table" w:styleId="954">
    <w:name w:val="Bordered - Accent 4"/>
    <w:next w:val="954"/>
    <w:link w:val="724"/>
    <w:uiPriority w:val="99"/>
    <w:qFormat/>
    <w:rPr>
      <w:lang w:val="en-US" w:eastAsia="zh-CN" w:bidi="ar-SA"/>
    </w:rPr>
    <w:tblPr/>
  </w:style>
  <w:style w:type="table" w:styleId="955">
    <w:name w:val="Bordered - Accent 5"/>
    <w:next w:val="955"/>
    <w:link w:val="724"/>
    <w:uiPriority w:val="99"/>
    <w:qFormat/>
    <w:rPr>
      <w:lang w:val="en-US" w:eastAsia="zh-CN" w:bidi="ar-SA"/>
    </w:rPr>
    <w:tblPr/>
  </w:style>
  <w:style w:type="table" w:styleId="956">
    <w:name w:val="Bordered - Accent 6"/>
    <w:next w:val="956"/>
    <w:link w:val="724"/>
    <w:uiPriority w:val="99"/>
    <w:qFormat/>
    <w:rPr>
      <w:lang w:val="en-US" w:eastAsia="zh-CN" w:bidi="ar-SA"/>
    </w:rPr>
    <w:tblPr/>
  </w:style>
  <w:style w:type="paragraph" w:styleId="957">
    <w:name w:val="TOC 标题1"/>
    <w:next w:val="957"/>
    <w:link w:val="724"/>
    <w:uiPriority w:val="39"/>
    <w:unhideWhenUsed/>
    <w:qFormat/>
    <w:pPr>
      <w:spacing w:after="160" w:line="278" w:lineRule="auto"/>
    </w:pPr>
    <w:rPr>
      <w:lang w:val="en-US" w:eastAsia="zh-CN" w:bidi="ar-SA"/>
    </w:rPr>
  </w:style>
  <w:style w:type="character" w:styleId="958">
    <w:name w:val="正文文本缩进 3 Char"/>
    <w:next w:val="958"/>
    <w:link w:val="724"/>
    <w:qFormat/>
    <w:rPr>
      <w:rFonts w:ascii="宋体"/>
      <w:sz w:val="24"/>
    </w:rPr>
  </w:style>
  <w:style w:type="character" w:styleId="959">
    <w:name w:val="页眉 Char1"/>
    <w:next w:val="959"/>
    <w:link w:val="724"/>
    <w:qFormat/>
    <w:rPr>
      <w:rFonts w:eastAsia="宋体"/>
      <w:sz w:val="18"/>
      <w:szCs w:val="18"/>
      <w:lang w:val="en-US" w:eastAsia="zh-CN" w:bidi="ar-SA"/>
    </w:rPr>
  </w:style>
  <w:style w:type="character" w:styleId="960">
    <w:name w:val="正文文本缩进 2 Char"/>
    <w:next w:val="960"/>
    <w:link w:val="724"/>
    <w:qFormat/>
    <w:rPr>
      <w:rFonts w:ascii="仿宋_GB2312" w:eastAsia="仿宋_GB2312"/>
      <w:sz w:val="24"/>
      <w:szCs w:val="24"/>
    </w:rPr>
  </w:style>
  <w:style w:type="character" w:styleId="961">
    <w:name w:val="正文文本 Char"/>
    <w:next w:val="961"/>
    <w:link w:val="724"/>
    <w:qFormat/>
    <w:rPr>
      <w:rFonts w:ascii="宋体" w:hAnsi="宋体"/>
      <w:sz w:val="24"/>
      <w:szCs w:val="24"/>
    </w:rPr>
  </w:style>
  <w:style w:type="character" w:styleId="962">
    <w:name w:val="正文文本 3 Char"/>
    <w:next w:val="962"/>
    <w:link w:val="724"/>
    <w:qFormat/>
    <w:rPr>
      <w:sz w:val="16"/>
      <w:szCs w:val="16"/>
    </w:rPr>
  </w:style>
  <w:style w:type="character" w:styleId="963">
    <w:name w:val="批注文字 Char1"/>
    <w:next w:val="963"/>
    <w:link w:val="724"/>
    <w:uiPriority w:val="99"/>
    <w:qFormat/>
    <w:rPr>
      <w:sz w:val="21"/>
      <w:szCs w:val="24"/>
    </w:rPr>
  </w:style>
  <w:style w:type="character" w:styleId="964">
    <w:name w:val="标题 7 Char"/>
    <w:next w:val="964"/>
    <w:link w:val="724"/>
    <w:qFormat/>
    <w:rPr>
      <w:b/>
      <w:sz w:val="24"/>
    </w:rPr>
  </w:style>
  <w:style w:type="character" w:styleId="965">
    <w:name w:val="标题 3 Char1"/>
    <w:next w:val="965"/>
    <w:link w:val="724"/>
    <w:qFormat/>
    <w:rPr>
      <w:rFonts w:ascii="宋体" w:eastAsia="宋体"/>
      <w:b/>
      <w:sz w:val="24"/>
      <w:u w:val="single"/>
      <w:lang w:val="en-US" w:eastAsia="zh-CN" w:bidi="ar-SA"/>
    </w:rPr>
  </w:style>
  <w:style w:type="character" w:styleId="966">
    <w:name w:val="标题 2 Char1"/>
    <w:next w:val="966"/>
    <w:link w:val="724"/>
    <w:qFormat/>
    <w:rPr>
      <w:rFonts w:ascii="Arial" w:hAnsi="Arial" w:eastAsia="黑体"/>
      <w:b/>
      <w:sz w:val="30"/>
      <w:lang w:val="en-US" w:eastAsia="zh-CN" w:bidi="ar-SA"/>
    </w:rPr>
  </w:style>
  <w:style w:type="character" w:styleId="967">
    <w:name w:val="未处理的提及1"/>
    <w:next w:val="967"/>
    <w:link w:val="724"/>
    <w:uiPriority w:val="99"/>
    <w:unhideWhenUsed/>
    <w:qFormat/>
    <w:rPr>
      <w:color w:val="605e5c"/>
      <w:shd w:val="clear" w:color="auto" w:fill="e1dfdd"/>
    </w:rPr>
  </w:style>
  <w:style w:type="character" w:styleId="968">
    <w:name w:val="材料标题 Char"/>
    <w:next w:val="968"/>
    <w:link w:val="969"/>
    <w:qFormat/>
    <w:rPr>
      <w:rFonts w:ascii="方正小标宋简体" w:eastAsia="方正小标宋简体"/>
      <w:color w:val="000000"/>
      <w:sz w:val="44"/>
      <w:szCs w:val="44"/>
    </w:rPr>
  </w:style>
  <w:style w:type="paragraph" w:styleId="969">
    <w:name w:val="材料标题"/>
    <w:basedOn w:val="724"/>
    <w:next w:val="969"/>
    <w:link w:val="968"/>
    <w:qFormat/>
    <w:pPr>
      <w:jc w:val="center"/>
      <w:spacing w:line="700" w:lineRule="exact"/>
    </w:pPr>
    <w:rPr>
      <w:rFonts w:ascii="方正小标宋简体" w:eastAsia="方正小标宋简体"/>
      <w:color w:val="000000"/>
      <w:sz w:val="44"/>
      <w:szCs w:val="44"/>
    </w:rPr>
  </w:style>
  <w:style w:type="character" w:styleId="970">
    <w:name w:val="标题 Char"/>
    <w:next w:val="970"/>
    <w:link w:val="724"/>
    <w:qFormat/>
    <w:rPr>
      <w:b/>
      <w:sz w:val="32"/>
    </w:rPr>
  </w:style>
  <w:style w:type="character" w:styleId="971">
    <w:name w:val="标题 2 Char"/>
    <w:next w:val="971"/>
    <w:link w:val="724"/>
    <w:qFormat/>
    <w:rPr>
      <w:rFonts w:ascii="Arial" w:hAnsi="Arial" w:eastAsia="黑体"/>
      <w:b/>
      <w:sz w:val="30"/>
      <w:lang w:val="en-US" w:eastAsia="zh-CN" w:bidi="ar-SA"/>
    </w:rPr>
  </w:style>
  <w:style w:type="character" w:styleId="972">
    <w:name w:val="页眉 Char"/>
    <w:next w:val="972"/>
    <w:link w:val="724"/>
    <w:qFormat/>
    <w:rPr>
      <w:rFonts w:eastAsia="宋体"/>
      <w:sz w:val="18"/>
      <w:szCs w:val="18"/>
      <w:lang w:val="en-US" w:eastAsia="zh-CN" w:bidi="ar-SA"/>
    </w:rPr>
  </w:style>
  <w:style w:type="character" w:styleId="973">
    <w:name w:val="列出段落 Char"/>
    <w:next w:val="973"/>
    <w:link w:val="724"/>
    <w:qFormat/>
    <w:rPr>
      <w:rFonts w:ascii="Calibri" w:hAnsi="Calibri" w:eastAsia="宋体"/>
      <w:sz w:val="21"/>
      <w:szCs w:val="22"/>
      <w:lang w:val="en-US" w:eastAsia="zh-CN" w:bidi="ar-SA"/>
    </w:rPr>
  </w:style>
  <w:style w:type="character" w:styleId="974">
    <w:name w:val="正文缩进 Char1"/>
    <w:next w:val="974"/>
    <w:link w:val="724"/>
    <w:qFormat/>
    <w:rPr>
      <w:rFonts w:ascii="宋体" w:eastAsia="宋体"/>
      <w:sz w:val="24"/>
      <w:szCs w:val="24"/>
      <w:lang w:val="en-US" w:eastAsia="zh-CN" w:bidi="ar-SA"/>
    </w:rPr>
  </w:style>
  <w:style w:type="character" w:styleId="975">
    <w:name w:val="Char Char111"/>
    <w:next w:val="975"/>
    <w:link w:val="724"/>
    <w:qFormat/>
    <w:rPr>
      <w:rFonts w:ascii="宋体" w:eastAsia="宋体"/>
      <w:b/>
      <w:sz w:val="24"/>
      <w:u w:val="single"/>
      <w:lang w:val="en-US" w:eastAsia="zh-CN" w:bidi="ar-SA"/>
    </w:rPr>
  </w:style>
  <w:style w:type="character" w:styleId="976">
    <w:name w:val="正文格式 Char"/>
    <w:next w:val="976"/>
    <w:link w:val="977"/>
    <w:qFormat/>
    <w:rPr>
      <w:rFonts w:ascii="宋体" w:hAnsi="宋体"/>
      <w:sz w:val="24"/>
      <w:szCs w:val="24"/>
      <w:lang w:val="en-GB"/>
    </w:rPr>
  </w:style>
  <w:style w:type="paragraph" w:styleId="977">
    <w:name w:val="正文格式"/>
    <w:basedOn w:val="724"/>
    <w:next w:val="977"/>
    <w:link w:val="976"/>
    <w:qFormat/>
    <w:pPr>
      <w:ind w:firstLine="480"/>
      <w:spacing w:line="360" w:lineRule="auto"/>
    </w:pPr>
    <w:rPr>
      <w:rFonts w:ascii="宋体" w:hAnsi="宋体"/>
      <w:sz w:val="24"/>
      <w:lang w:val="en-GB"/>
    </w:rPr>
  </w:style>
  <w:style w:type="character" w:styleId="978">
    <w:name w:val="bjh-p"/>
    <w:next w:val="978"/>
    <w:link w:val="724"/>
    <w:qFormat/>
  </w:style>
  <w:style w:type="character" w:styleId="979">
    <w:name w:val="纯文本 字符1"/>
    <w:next w:val="979"/>
    <w:link w:val="724"/>
    <w:qFormat/>
    <w:rPr>
      <w:rFonts w:ascii="宋体" w:hAnsi="Courier New"/>
    </w:rPr>
  </w:style>
  <w:style w:type="character" w:styleId="980">
    <w:name w:val="纯文本 字符"/>
    <w:next w:val="980"/>
    <w:link w:val="724"/>
    <w:uiPriority w:val="99"/>
    <w:qFormat/>
    <w:rPr>
      <w:rFonts w:ascii="宋体" w:hAnsi="Courier New" w:eastAsia="宋体" w:cs="Times New Roman"/>
      <w:sz w:val="21"/>
      <w:szCs w:val="21"/>
      <w:lang w:val="en-US" w:eastAsia="zh-CN" w:bidi="ar-SA"/>
    </w:rPr>
  </w:style>
  <w:style w:type="character" w:styleId="981">
    <w:name w:val="注释 Char"/>
    <w:next w:val="981"/>
    <w:link w:val="982"/>
    <w:qFormat/>
    <w:rPr>
      <w:rFonts w:ascii="宋体" w:hAnsi="宋体"/>
      <w:sz w:val="21"/>
      <w:szCs w:val="21"/>
    </w:rPr>
  </w:style>
  <w:style w:type="paragraph" w:styleId="982">
    <w:name w:val="注释"/>
    <w:basedOn w:val="724"/>
    <w:next w:val="982"/>
    <w:link w:val="981"/>
    <w:qFormat/>
    <w:pPr>
      <w:ind w:left="420" w:hanging="420"/>
      <w:jc w:val="left"/>
    </w:pPr>
    <w:rPr>
      <w:rFonts w:ascii="宋体" w:hAnsi="宋体"/>
      <w:szCs w:val="21"/>
    </w:rPr>
  </w:style>
  <w:style w:type="character" w:styleId="983">
    <w:name w:val="标题 5 Char"/>
    <w:next w:val="983"/>
    <w:link w:val="724"/>
    <w:qFormat/>
    <w:rPr>
      <w:b/>
      <w:sz w:val="28"/>
    </w:rPr>
  </w:style>
  <w:style w:type="character" w:styleId="984">
    <w:name w:val="正文重点 Char"/>
    <w:next w:val="984"/>
    <w:link w:val="985"/>
    <w:qFormat/>
    <w:rPr>
      <w:b/>
      <w:sz w:val="24"/>
    </w:rPr>
  </w:style>
  <w:style w:type="paragraph" w:styleId="985">
    <w:name w:val="正文重点"/>
    <w:basedOn w:val="724"/>
    <w:next w:val="985"/>
    <w:link w:val="984"/>
    <w:qFormat/>
    <w:pPr>
      <w:ind w:firstLine="482"/>
      <w:jc w:val="left"/>
      <w:spacing w:line="360" w:lineRule="auto"/>
    </w:pPr>
    <w:rPr>
      <w:b/>
      <w:sz w:val="24"/>
      <w:szCs w:val="20"/>
    </w:rPr>
  </w:style>
  <w:style w:type="character" w:styleId="986">
    <w:name w:val="正文表格 Char"/>
    <w:next w:val="986"/>
    <w:link w:val="987"/>
    <w:qFormat/>
    <w:rPr>
      <w:rFonts w:ascii="宋体" w:hAnsi="宋体"/>
      <w:color w:val="000000"/>
      <w:sz w:val="21"/>
      <w:szCs w:val="21"/>
    </w:rPr>
  </w:style>
  <w:style w:type="paragraph" w:styleId="987">
    <w:name w:val="正文表格"/>
    <w:basedOn w:val="724"/>
    <w:next w:val="987"/>
    <w:link w:val="986"/>
    <w:qFormat/>
    <w:pPr>
      <w:jc w:val="left"/>
    </w:pPr>
    <w:rPr>
      <w:rFonts w:ascii="宋体" w:hAnsi="宋体"/>
      <w:color w:val="000000"/>
      <w:szCs w:val="21"/>
    </w:rPr>
  </w:style>
  <w:style w:type="character" w:styleId="988">
    <w:name w:val="纯文本 Char"/>
    <w:next w:val="988"/>
    <w:link w:val="724"/>
    <w:qFormat/>
    <w:rPr>
      <w:rFonts w:hint="eastAsia" w:ascii="宋体" w:hAnsi="Courier New" w:eastAsia="宋体" w:cs="宋体"/>
      <w:sz w:val="21"/>
    </w:rPr>
  </w:style>
  <w:style w:type="character" w:styleId="989">
    <w:name w:val="列表段落 字符"/>
    <w:next w:val="989"/>
    <w:link w:val="990"/>
    <w:uiPriority w:val="34"/>
    <w:qFormat/>
    <w:rPr>
      <w:rFonts w:ascii="Calibri" w:hAnsi="Calibri" w:eastAsia="宋体"/>
      <w:sz w:val="21"/>
      <w:szCs w:val="22"/>
      <w:lang w:val="en-US" w:eastAsia="zh-CN" w:bidi="ar-SA"/>
    </w:rPr>
  </w:style>
  <w:style w:type="paragraph" w:styleId="990">
    <w:name w:val="列表段落"/>
    <w:basedOn w:val="724"/>
    <w:next w:val="990"/>
    <w:link w:val="989"/>
    <w:uiPriority w:val="99"/>
    <w:qFormat/>
    <w:pPr>
      <w:ind w:firstLine="420"/>
    </w:pPr>
  </w:style>
  <w:style w:type="character" w:styleId="991">
    <w:name w:val="普通文字1 Char1"/>
    <w:next w:val="991"/>
    <w:link w:val="724"/>
    <w:qFormat/>
    <w:rPr>
      <w:rFonts w:ascii="宋体" w:hAnsi="Courier New" w:eastAsia="宋体"/>
      <w:sz w:val="21"/>
      <w:lang w:val="en-US" w:eastAsia="zh-CN" w:bidi="ar-SA"/>
    </w:rPr>
  </w:style>
  <w:style w:type="character" w:styleId="992">
    <w:name w:val="正文缩进 Char Char"/>
    <w:next w:val="992"/>
    <w:link w:val="993"/>
    <w:qFormat/>
    <w:rPr>
      <w:rFonts w:ascii="宋体" w:eastAsia="宋体"/>
      <w:color w:val="000000"/>
      <w:sz w:val="28"/>
      <w:lang w:bidi="ar-SA"/>
    </w:rPr>
  </w:style>
  <w:style w:type="paragraph" w:styleId="993">
    <w:name w:val="正文缩进1"/>
    <w:basedOn w:val="724"/>
    <w:next w:val="993"/>
    <w:link w:val="992"/>
    <w:qFormat/>
    <w:pPr>
      <w:ind w:firstLine="567"/>
      <w:spacing w:line="480" w:lineRule="exact"/>
      <w:widowControl/>
    </w:pPr>
    <w:rPr>
      <w:rFonts w:ascii="宋体"/>
      <w:color w:val="000000"/>
      <w:sz w:val="28"/>
      <w:szCs w:val="20"/>
    </w:rPr>
  </w:style>
  <w:style w:type="character" w:styleId="994">
    <w:name w:val="正文文本缩进 Char1"/>
    <w:next w:val="994"/>
    <w:link w:val="995"/>
    <w:qFormat/>
    <w:rPr>
      <w:rFonts w:ascii="宋体" w:hAnsi="宋体" w:eastAsia="宋体"/>
      <w:sz w:val="24"/>
      <w:szCs w:val="24"/>
      <w:lang w:bidi="ar-SA"/>
    </w:rPr>
  </w:style>
  <w:style w:type="paragraph" w:styleId="995">
    <w:name w:val="正文文本缩进1"/>
    <w:basedOn w:val="724"/>
    <w:next w:val="995"/>
    <w:link w:val="994"/>
    <w:qFormat/>
    <w:pPr>
      <w:ind w:firstLine="480"/>
      <w:spacing w:line="480" w:lineRule="exact"/>
    </w:pPr>
    <w:rPr>
      <w:rFonts w:ascii="宋体" w:hAnsi="宋体"/>
      <w:sz w:val="24"/>
    </w:rPr>
  </w:style>
  <w:style w:type="character" w:styleId="996">
    <w:name w:val="street-address"/>
    <w:next w:val="996"/>
    <w:link w:val="724"/>
    <w:qFormat/>
  </w:style>
  <w:style w:type="character" w:styleId="997">
    <w:name w:val="black1"/>
    <w:next w:val="997"/>
    <w:link w:val="724"/>
    <w:qFormat/>
    <w:rPr>
      <w:color w:val="000000"/>
    </w:rPr>
  </w:style>
  <w:style w:type="character" w:styleId="998">
    <w:name w:val="标题 2 Char Char"/>
    <w:next w:val="998"/>
    <w:link w:val="724"/>
    <w:qFormat/>
    <w:rPr>
      <w:rFonts w:ascii="Arial" w:hAnsi="Arial" w:eastAsia="黑体"/>
      <w:b/>
      <w:bCs/>
      <w:sz w:val="32"/>
      <w:szCs w:val="32"/>
      <w:lang w:val="en-US" w:eastAsia="zh-CN" w:bidi="ar-SA"/>
    </w:rPr>
  </w:style>
  <w:style w:type="character" w:styleId="999">
    <w:name w:val="title4"/>
    <w:next w:val="999"/>
    <w:link w:val="724"/>
    <w:qFormat/>
    <w:rPr>
      <w:b/>
      <w:bCs/>
      <w:color w:val="1d87b3"/>
      <w:sz w:val="15"/>
      <w:szCs w:val="15"/>
    </w:rPr>
  </w:style>
  <w:style w:type="character" w:styleId="1000">
    <w:name w:val="文档结构图 Char"/>
    <w:next w:val="1000"/>
    <w:link w:val="724"/>
    <w:qFormat/>
    <w:rPr>
      <w:sz w:val="21"/>
      <w:szCs w:val="24"/>
      <w:shd w:val="clear" w:color="auto" w:fill="000080"/>
    </w:rPr>
  </w:style>
  <w:style w:type="character" w:styleId="1001">
    <w:name w:val="正文首行缩进 2 Char"/>
    <w:next w:val="1001"/>
    <w:link w:val="724"/>
    <w:qFormat/>
    <w:rPr>
      <w:rFonts w:eastAsia="宋体"/>
      <w:sz w:val="24"/>
      <w:szCs w:val="24"/>
      <w:lang w:val="en-US" w:eastAsia="zh-CN" w:bidi="ar-SA"/>
    </w:rPr>
  </w:style>
  <w:style w:type="character" w:styleId="1002">
    <w:name w:val="正文缩进 Char"/>
    <w:next w:val="1002"/>
    <w:link w:val="724"/>
    <w:qFormat/>
    <w:rPr>
      <w:rFonts w:ascii="宋体" w:eastAsia="宋体"/>
      <w:sz w:val="24"/>
      <w:szCs w:val="24"/>
      <w:lang w:val="en-US" w:eastAsia="zh-CN" w:bidi="ar-SA"/>
    </w:rPr>
  </w:style>
  <w:style w:type="character" w:styleId="1003">
    <w:name w:val="批注文字 Char"/>
    <w:next w:val="1003"/>
    <w:link w:val="724"/>
    <w:uiPriority w:val="99"/>
    <w:qFormat/>
    <w:rPr>
      <w:sz w:val="21"/>
      <w:szCs w:val="24"/>
    </w:rPr>
  </w:style>
  <w:style w:type="character" w:styleId="1004">
    <w:name w:val="页脚 Char"/>
    <w:next w:val="1004"/>
    <w:link w:val="724"/>
    <w:qFormat/>
    <w:rPr>
      <w:rFonts w:ascii="宋体" w:eastAsia="宋体"/>
      <w:sz w:val="18"/>
      <w:lang w:val="en-US" w:eastAsia="zh-CN" w:bidi="ar-SA"/>
    </w:rPr>
  </w:style>
  <w:style w:type="character" w:styleId="1005">
    <w:name w:val="标题 3 Char"/>
    <w:next w:val="1005"/>
    <w:link w:val="724"/>
    <w:qFormat/>
    <w:rPr>
      <w:rFonts w:ascii="宋体" w:eastAsia="宋体"/>
      <w:b/>
      <w:sz w:val="24"/>
      <w:u w:val="single"/>
      <w:lang w:val="en-US" w:eastAsia="zh-CN" w:bidi="ar-SA"/>
    </w:rPr>
  </w:style>
  <w:style w:type="character" w:styleId="1006">
    <w:name w:val="Char Char11"/>
    <w:next w:val="1006"/>
    <w:link w:val="724"/>
    <w:qFormat/>
    <w:rPr>
      <w:rFonts w:ascii="宋体" w:eastAsia="宋体"/>
      <w:b/>
      <w:sz w:val="24"/>
      <w:u w:val="single"/>
      <w:lang w:val="en-US" w:eastAsia="zh-CN" w:bidi="ar-SA"/>
    </w:rPr>
  </w:style>
  <w:style w:type="character" w:styleId="1007">
    <w:name w:val="标题 8 Char"/>
    <w:next w:val="1007"/>
    <w:link w:val="724"/>
    <w:qFormat/>
    <w:rPr>
      <w:rFonts w:ascii="Arial" w:hAnsi="Arial" w:eastAsia="黑体"/>
      <w:sz w:val="24"/>
    </w:rPr>
  </w:style>
  <w:style w:type="character" w:styleId="1008">
    <w:name w:val="locality"/>
    <w:next w:val="1008"/>
    <w:link w:val="724"/>
    <w:qFormat/>
  </w:style>
  <w:style w:type="character" w:styleId="1009">
    <w:name w:val="标题 Char1"/>
    <w:next w:val="1009"/>
    <w:link w:val="724"/>
    <w:qFormat/>
    <w:rPr>
      <w:b/>
      <w:sz w:val="32"/>
    </w:rPr>
  </w:style>
  <w:style w:type="character" w:styleId="1010">
    <w:name w:val="批注框文本 Char"/>
    <w:next w:val="1010"/>
    <w:link w:val="724"/>
    <w:qFormat/>
    <w:rPr>
      <w:sz w:val="18"/>
      <w:szCs w:val="18"/>
    </w:rPr>
  </w:style>
  <w:style w:type="character" w:styleId="1011">
    <w:name w:val="成文日期 Char"/>
    <w:next w:val="1011"/>
    <w:link w:val="1012"/>
    <w:qFormat/>
    <w:rPr>
      <w:rFonts w:ascii="仿宋_GB2312" w:eastAsia="仿宋_GB2312"/>
      <w:sz w:val="32"/>
    </w:rPr>
  </w:style>
  <w:style w:type="paragraph" w:styleId="1012">
    <w:name w:val="成文日期"/>
    <w:basedOn w:val="724"/>
    <w:next w:val="1012"/>
    <w:link w:val="1011"/>
    <w:qFormat/>
    <w:pPr>
      <w:ind w:right="400" w:firstLine="200"/>
      <w:jc w:val="right"/>
      <w:spacing w:line="570" w:lineRule="exact"/>
    </w:pPr>
    <w:rPr>
      <w:rFonts w:ascii="仿宋_GB2312" w:eastAsia="仿宋_GB2312"/>
      <w:sz w:val="32"/>
      <w:szCs w:val="20"/>
    </w:rPr>
  </w:style>
  <w:style w:type="character" w:styleId="1013">
    <w:name w:val="chanpin1"/>
    <w:next w:val="1013"/>
    <w:link w:val="724"/>
    <w:qFormat/>
    <w:rPr>
      <w:rFonts w:ascii="ˎ̥" w:hAnsi="ˎ̥"/>
      <w:color w:val="000000"/>
      <w:sz w:val="20"/>
      <w:szCs w:val="20"/>
      <w:u w:val="none"/>
    </w:rPr>
  </w:style>
  <w:style w:type="character" w:styleId="1014">
    <w:name w:val="HTML 预设格式 Char"/>
    <w:next w:val="1014"/>
    <w:link w:val="724"/>
    <w:qFormat/>
    <w:rPr>
      <w:rFonts w:ascii="宋体" w:hAnsi="宋体" w:cs="宋体"/>
      <w:sz w:val="24"/>
      <w:szCs w:val="24"/>
    </w:rPr>
  </w:style>
  <w:style w:type="character" w:styleId="1015">
    <w:name w:val="纯文本 Char1"/>
    <w:next w:val="1015"/>
    <w:link w:val="724"/>
    <w:qFormat/>
    <w:rPr>
      <w:rFonts w:ascii="宋体" w:hAnsi="Courier New" w:eastAsia="宋体"/>
      <w:sz w:val="21"/>
      <w:lang w:val="en-US" w:eastAsia="zh-CN" w:bidi="ar-SA"/>
    </w:rPr>
  </w:style>
  <w:style w:type="character" w:styleId="1016">
    <w:name w:val="正文文本缩进 Char"/>
    <w:next w:val="1016"/>
    <w:link w:val="724"/>
    <w:qFormat/>
    <w:rPr>
      <w:rFonts w:eastAsia="宋体"/>
      <w:sz w:val="24"/>
      <w:szCs w:val="24"/>
      <w:lang w:val="en-US" w:eastAsia="zh-CN" w:bidi="ar-SA"/>
    </w:rPr>
  </w:style>
  <w:style w:type="character" w:styleId="1017">
    <w:name w:val="页脚 Char1"/>
    <w:next w:val="1017"/>
    <w:link w:val="724"/>
    <w:uiPriority w:val="99"/>
    <w:qFormat/>
    <w:rPr>
      <w:rFonts w:ascii="宋体" w:eastAsia="宋体"/>
      <w:sz w:val="18"/>
      <w:lang w:val="en-US" w:eastAsia="zh-CN" w:bidi="ar-SA"/>
    </w:rPr>
  </w:style>
  <w:style w:type="character" w:styleId="1018">
    <w:name w:val="中等深浅网格 1 - 强调文字颜色 2 Char"/>
    <w:next w:val="1018"/>
    <w:link w:val="1019"/>
    <w:qFormat/>
    <w:rPr>
      <w:sz w:val="21"/>
      <w:szCs w:val="24"/>
      <w:lang w:val="zh-CN" w:eastAsia="zh-CN" w:bidi="ar-SA"/>
    </w:rPr>
  </w:style>
  <w:style w:type="paragraph" w:styleId="1019">
    <w:name w:val="1"/>
    <w:next w:val="1019"/>
    <w:link w:val="1018"/>
    <w:qFormat/>
    <w:pPr>
      <w:spacing w:after="160" w:line="278" w:lineRule="auto"/>
    </w:pPr>
    <w:rPr>
      <w:sz w:val="21"/>
      <w:szCs w:val="24"/>
      <w:lang w:val="zh-CN" w:eastAsia="zh-CN" w:bidi="ar-SA"/>
    </w:rPr>
  </w:style>
  <w:style w:type="character" w:styleId="1020">
    <w:name w:val="正文小标题 Char"/>
    <w:next w:val="1020"/>
    <w:link w:val="1021"/>
    <w:qFormat/>
    <w:rPr>
      <w:rFonts w:ascii="宋体" w:hAnsi="宋体"/>
      <w:b/>
      <w:i/>
      <w:color w:val="ff0000"/>
      <w:sz w:val="24"/>
    </w:rPr>
  </w:style>
  <w:style w:type="paragraph" w:styleId="1021">
    <w:name w:val="正文小标题"/>
    <w:basedOn w:val="724"/>
    <w:next w:val="749"/>
    <w:link w:val="1020"/>
    <w:qFormat/>
    <w:pPr>
      <w:ind w:firstLine="482"/>
      <w:jc w:val="left"/>
    </w:pPr>
    <w:rPr>
      <w:rFonts w:ascii="宋体" w:hAnsi="宋体"/>
      <w:b/>
      <w:i/>
      <w:color w:val="ff0000"/>
      <w:sz w:val="24"/>
      <w:szCs w:val="20"/>
    </w:rPr>
  </w:style>
  <w:style w:type="character" w:styleId="1022">
    <w:name w:val="批注主题 Char"/>
    <w:next w:val="1022"/>
    <w:link w:val="724"/>
    <w:qFormat/>
    <w:rPr>
      <w:rFonts w:ascii="Times New Roman" w:hAnsi="Times New Roman" w:eastAsia="宋体" w:cs="Times New Roman"/>
      <w:b/>
      <w:bCs/>
      <w:sz w:val="21"/>
      <w:szCs w:val="24"/>
      <w:lang w:val="en-US" w:eastAsia="zh-CN" w:bidi="ar-SA"/>
    </w:rPr>
  </w:style>
  <w:style w:type="character" w:styleId="1023">
    <w:name w:val="批注文字 字符"/>
    <w:next w:val="1023"/>
    <w:link w:val="724"/>
    <w:uiPriority w:val="99"/>
    <w:qFormat/>
    <w:rPr>
      <w:rFonts w:ascii="Times New Roman" w:hAnsi="Times New Roman" w:eastAsia="宋体" w:cs="Times New Roman"/>
      <w:sz w:val="24"/>
      <w:lang w:val="en-US" w:eastAsia="zh-CN" w:bidi="ar-SA"/>
    </w:rPr>
  </w:style>
  <w:style w:type="character" w:styleId="1024">
    <w:name w:val="c21"/>
    <w:next w:val="1024"/>
    <w:link w:val="724"/>
    <w:qFormat/>
    <w:rPr>
      <w:rFonts w:ascii="ˎ̥" w:hAnsi="ˎ̥"/>
      <w:color w:val="000000"/>
      <w:sz w:val="20"/>
      <w:szCs w:val="20"/>
      <w:u w:val="none"/>
    </w:rPr>
  </w:style>
  <w:style w:type="character" w:styleId="1025">
    <w:name w:val="日期 Char"/>
    <w:next w:val="1025"/>
    <w:link w:val="724"/>
    <w:qFormat/>
    <w:rPr>
      <w:rFonts w:ascii="仿宋_GB2312" w:hAnsi="宋体" w:eastAsia="仿宋_GB2312"/>
      <w:color w:val="000000"/>
      <w:sz w:val="24"/>
      <w:szCs w:val="24"/>
    </w:rPr>
  </w:style>
  <w:style w:type="character" w:styleId="1026">
    <w:name w:val="apple-style-span"/>
    <w:next w:val="1026"/>
    <w:link w:val="724"/>
    <w:qFormat/>
    <w:rPr>
      <w:rFonts w:cs="Times New Roman"/>
    </w:rPr>
  </w:style>
  <w:style w:type="character" w:styleId="1027">
    <w:name w:val="chanpin拷贝"/>
    <w:next w:val="1027"/>
    <w:link w:val="724"/>
    <w:qFormat/>
  </w:style>
  <w:style w:type="character" w:styleId="1028">
    <w:name w:val="段1 Char"/>
    <w:next w:val="1028"/>
    <w:link w:val="724"/>
    <w:qFormat/>
    <w:rPr>
      <w:rFonts w:ascii="宋体" w:eastAsia="宋体"/>
      <w:sz w:val="24"/>
      <w:lang w:val="en-US" w:eastAsia="zh-CN" w:bidi="ar-SA"/>
    </w:rPr>
  </w:style>
  <w:style w:type="character" w:styleId="1029">
    <w:name w:val="标题 3 Char Char"/>
    <w:next w:val="1029"/>
    <w:link w:val="724"/>
    <w:qFormat/>
    <w:rPr>
      <w:rFonts w:eastAsia="宋体"/>
      <w:b/>
      <w:bCs/>
      <w:sz w:val="32"/>
      <w:szCs w:val="32"/>
      <w:lang w:val="en-US" w:eastAsia="zh-CN" w:bidi="ar-SA"/>
    </w:rPr>
  </w:style>
  <w:style w:type="character" w:styleId="1030">
    <w:name w:val="标题 1 Char"/>
    <w:next w:val="1030"/>
    <w:link w:val="724"/>
    <w:qFormat/>
    <w:rPr>
      <w:rFonts w:ascii="宋体"/>
      <w:b/>
      <w:sz w:val="32"/>
    </w:rPr>
  </w:style>
  <w:style w:type="character" w:styleId="1031">
    <w:name w:val="标题 9 Char"/>
    <w:next w:val="1031"/>
    <w:link w:val="724"/>
    <w:qFormat/>
    <w:rPr>
      <w:rFonts w:ascii="Arial" w:hAnsi="Arial" w:eastAsia="黑体"/>
      <w:sz w:val="21"/>
    </w:rPr>
  </w:style>
  <w:style w:type="character" w:styleId="1032">
    <w:name w:val="正文文本缩进 Char2"/>
    <w:next w:val="1032"/>
    <w:link w:val="724"/>
    <w:qFormat/>
    <w:rPr>
      <w:rFonts w:eastAsia="宋体"/>
      <w:sz w:val="24"/>
      <w:szCs w:val="24"/>
      <w:lang w:val="en-US" w:eastAsia="zh-CN" w:bidi="ar-SA"/>
    </w:rPr>
  </w:style>
  <w:style w:type="character" w:styleId="1033">
    <w:name w:val="标题 6 Char"/>
    <w:next w:val="1033"/>
    <w:link w:val="724"/>
    <w:qFormat/>
    <w:rPr>
      <w:rFonts w:ascii="Arial" w:hAnsi="Arial" w:eastAsia="黑体"/>
      <w:b/>
      <w:sz w:val="24"/>
    </w:rPr>
  </w:style>
  <w:style w:type="character" w:styleId="1034">
    <w:name w:val="grame"/>
    <w:next w:val="1034"/>
    <w:link w:val="724"/>
    <w:qFormat/>
  </w:style>
  <w:style w:type="character" w:styleId="1035">
    <w:name w:val="列出段落 Char1"/>
    <w:next w:val="1035"/>
    <w:link w:val="1036"/>
    <w:uiPriority w:val="34"/>
    <w:qFormat/>
    <w:rPr>
      <w:rFonts w:ascii="Calibri" w:hAnsi="Calibri"/>
      <w:sz w:val="21"/>
      <w:szCs w:val="22"/>
    </w:rPr>
  </w:style>
  <w:style w:type="paragraph" w:styleId="1036">
    <w:name w:val="_Style 269"/>
    <w:basedOn w:val="724"/>
    <w:next w:val="990"/>
    <w:link w:val="1035"/>
    <w:uiPriority w:val="34"/>
    <w:qFormat/>
    <w:pPr>
      <w:ind w:firstLine="420"/>
    </w:pPr>
    <w:rPr>
      <w:rFonts w:ascii="Calibri" w:hAnsi="Calibri"/>
      <w:szCs w:val="22"/>
    </w:rPr>
  </w:style>
  <w:style w:type="character" w:styleId="1037">
    <w:name w:val="正文大标题 Char"/>
    <w:next w:val="1037"/>
    <w:link w:val="1038"/>
    <w:qFormat/>
    <w:rPr>
      <w:rFonts w:ascii="宋体" w:hAnsi="宋体"/>
      <w:b/>
      <w:color w:val="000000"/>
      <w:sz w:val="28"/>
      <w:szCs w:val="21"/>
    </w:rPr>
  </w:style>
  <w:style w:type="paragraph" w:styleId="1038">
    <w:name w:val="正文大标题"/>
    <w:basedOn w:val="1021"/>
    <w:next w:val="749"/>
    <w:link w:val="1037"/>
    <w:qFormat/>
    <w:pPr>
      <w:jc w:val="center"/>
    </w:pPr>
    <w:rPr>
      <w:i w:val="0"/>
      <w:color w:val="000000"/>
      <w:sz w:val="28"/>
      <w:szCs w:val="21"/>
    </w:rPr>
  </w:style>
  <w:style w:type="character" w:styleId="1039">
    <w:name w:val="标题 4 Char"/>
    <w:next w:val="1039"/>
    <w:link w:val="724"/>
    <w:qFormat/>
    <w:rPr>
      <w:rFonts w:ascii="Arial" w:hAnsi="Arial" w:eastAsia="黑体"/>
      <w:b/>
      <w:sz w:val="28"/>
    </w:rPr>
  </w:style>
  <w:style w:type="character" w:styleId="1040">
    <w:name w:val="txt"/>
    <w:next w:val="1040"/>
    <w:link w:val="724"/>
    <w:qFormat/>
  </w:style>
  <w:style w:type="paragraph" w:styleId="1041">
    <w:name w:val="正文1"/>
    <w:basedOn w:val="724"/>
    <w:next w:val="1041"/>
    <w:link w:val="724"/>
    <w:qFormat/>
    <w:pPr>
      <w:contextualSpacing/>
      <w:ind w:firstLine="200"/>
      <w:jc w:val="left"/>
      <w:spacing w:before="120" w:after="120"/>
      <w:widowControl/>
    </w:pPr>
    <w:rPr>
      <w:rFonts w:ascii="Calibri" w:hAnsi="Calibri" w:eastAsia="Adobe 仿宋 Std R"/>
      <w:sz w:val="20"/>
      <w:szCs w:val="21"/>
    </w:rPr>
  </w:style>
  <w:style w:type="paragraph" w:styleId="1042">
    <w:name w:val="Table Paragraph"/>
    <w:basedOn w:val="724"/>
    <w:next w:val="1042"/>
    <w:link w:val="724"/>
    <w:uiPriority w:val="1"/>
    <w:qFormat/>
    <w:pPr>
      <w:jc w:val="left"/>
    </w:pPr>
    <w:rPr>
      <w:rFonts w:ascii="宋体" w:hAnsi="宋体" w:cs="宋体"/>
      <w:sz w:val="22"/>
      <w:szCs w:val="22"/>
      <w:lang w:eastAsia="en-US"/>
    </w:rPr>
  </w:style>
  <w:style w:type="paragraph" w:styleId="1043">
    <w:name w:val="Char Char41"/>
    <w:basedOn w:val="724"/>
    <w:next w:val="1043"/>
    <w:link w:val="724"/>
    <w:qFormat/>
    <w:pPr>
      <w:jc w:val="center"/>
      <w:spacing w:line="400" w:lineRule="exact"/>
      <w:widowControl/>
    </w:pPr>
  </w:style>
  <w:style w:type="paragraph" w:styleId="1044">
    <w:name w:val="Char22"/>
    <w:basedOn w:val="724"/>
    <w:next w:val="1044"/>
    <w:link w:val="724"/>
    <w:qFormat/>
    <w:rPr>
      <w:rFonts w:ascii="Tahoma" w:hAnsi="Tahoma"/>
      <w:sz w:val="24"/>
      <w:szCs w:val="20"/>
    </w:rPr>
  </w:style>
  <w:style w:type="paragraph" w:styleId="1045">
    <w:name w:val="修订1"/>
    <w:next w:val="1045"/>
    <w:link w:val="724"/>
    <w:uiPriority w:val="99"/>
    <w:unhideWhenUsed/>
    <w:qFormat/>
    <w:pPr>
      <w:spacing w:after="160" w:line="278" w:lineRule="auto"/>
    </w:pPr>
    <w:rPr>
      <w:sz w:val="21"/>
      <w:szCs w:val="24"/>
      <w:lang w:val="en-US" w:eastAsia="zh-CN" w:bidi="ar-SA"/>
    </w:rPr>
  </w:style>
  <w:style w:type="paragraph" w:styleId="1046">
    <w:name w:val="正文缩进2"/>
    <w:basedOn w:val="724"/>
    <w:next w:val="1046"/>
    <w:link w:val="724"/>
    <w:qFormat/>
    <w:pPr>
      <w:ind w:firstLine="567"/>
      <w:spacing w:line="480" w:lineRule="exact"/>
      <w:widowControl/>
    </w:pPr>
    <w:rPr>
      <w:rFonts w:ascii="宋体"/>
      <w:color w:val="000000"/>
      <w:sz w:val="28"/>
      <w:szCs w:val="20"/>
      <w:lang w:val="zh-CN"/>
    </w:rPr>
  </w:style>
  <w:style w:type="paragraph" w:styleId="1047">
    <w:name w:val="Char Char Char Char Char Char Char2"/>
    <w:basedOn w:val="724"/>
    <w:next w:val="1047"/>
    <w:link w:val="724"/>
    <w:qFormat/>
    <w:pPr>
      <w:ind w:firstLine="200"/>
      <w:spacing w:line="360" w:lineRule="auto"/>
    </w:pPr>
    <w:rPr>
      <w:rFonts w:eastAsia="仿宋_GB2312"/>
      <w:sz w:val="24"/>
    </w:rPr>
  </w:style>
  <w:style w:type="paragraph" w:styleId="1048">
    <w:name w:val="Char Char Char2"/>
    <w:basedOn w:val="724"/>
    <w:next w:val="1048"/>
    <w:link w:val="724"/>
    <w:qFormat/>
    <w:rPr>
      <w:rFonts w:ascii="Tahoma" w:hAnsi="Tahoma"/>
      <w:sz w:val="24"/>
      <w:szCs w:val="20"/>
    </w:rPr>
  </w:style>
  <w:style w:type="paragraph" w:styleId="1049">
    <w:name w:val="Char Char1 Char Char Char Char Char Char1"/>
    <w:basedOn w:val="724"/>
    <w:next w:val="1049"/>
    <w:link w:val="724"/>
    <w:qFormat/>
    <w:pPr>
      <w:jc w:val="left"/>
      <w:spacing w:line="240" w:lineRule="exact"/>
      <w:widowControl/>
    </w:pPr>
    <w:rPr>
      <w:rFonts w:ascii="Verdana" w:hAnsi="Verdana" w:eastAsia="仿宋_GB2312"/>
      <w:sz w:val="24"/>
      <w:szCs w:val="20"/>
      <w:lang w:eastAsia="en-US"/>
    </w:rPr>
  </w:style>
  <w:style w:type="paragraph" w:styleId="1050">
    <w:name w:val="Char3"/>
    <w:basedOn w:val="724"/>
    <w:next w:val="1050"/>
    <w:link w:val="724"/>
    <w:qFormat/>
    <w:pPr>
      <w:tabs>
        <w:tab w:val="left" w:pos="360" w:leader="none"/>
      </w:tabs>
    </w:pPr>
    <w:rPr>
      <w:sz w:val="24"/>
    </w:rPr>
  </w:style>
  <w:style w:type="paragraph" w:styleId="1051">
    <w:name w:val="正文文本缩进2"/>
    <w:basedOn w:val="724"/>
    <w:next w:val="1051"/>
    <w:link w:val="724"/>
    <w:qFormat/>
    <w:pPr>
      <w:ind w:firstLine="480"/>
      <w:spacing w:line="480" w:lineRule="exact"/>
    </w:pPr>
    <w:rPr>
      <w:rFonts w:ascii="宋体" w:hAnsi="宋体"/>
      <w:sz w:val="24"/>
      <w:lang w:val="zh-CN"/>
    </w:rPr>
  </w:style>
  <w:style w:type="paragraph" w:styleId="1052">
    <w:name w:val="Char3 Char Char Char2"/>
    <w:basedOn w:val="724"/>
    <w:next w:val="1052"/>
    <w:link w:val="724"/>
    <w:qFormat/>
    <w:rPr>
      <w:rFonts w:ascii="Tahoma" w:hAnsi="Tahoma"/>
      <w:sz w:val="24"/>
      <w:szCs w:val="20"/>
    </w:rPr>
  </w:style>
  <w:style w:type="paragraph" w:styleId="1053">
    <w:name w:val="字元 字元2"/>
    <w:basedOn w:val="724"/>
    <w:next w:val="1053"/>
    <w:link w:val="724"/>
    <w:qFormat/>
    <w:rPr>
      <w:rFonts w:ascii="Tahoma" w:hAnsi="Tahoma"/>
      <w:sz w:val="24"/>
      <w:szCs w:val="20"/>
    </w:rPr>
  </w:style>
  <w:style w:type="paragraph" w:styleId="1054">
    <w:name w:val="正文须知-3级"/>
    <w:basedOn w:val="724"/>
    <w:next w:val="1054"/>
    <w:link w:val="724"/>
    <w:qFormat/>
    <w:pPr>
      <w:numPr>
        <w:ilvl w:val="2"/>
        <w:numId w:val="1"/>
      </w:numPr>
      <w:ind w:hanging="355"/>
      <w:spacing w:line="300" w:lineRule="auto"/>
    </w:pPr>
    <w:rPr>
      <w:rFonts w:ascii="宋体" w:hAnsi="Calibri"/>
      <w:sz w:val="24"/>
      <w:szCs w:val="21"/>
    </w:rPr>
  </w:style>
  <w:style w:type="paragraph" w:styleId="1055">
    <w:name w:val="正文须知-2级"/>
    <w:basedOn w:val="724"/>
    <w:next w:val="1055"/>
    <w:link w:val="724"/>
    <w:qFormat/>
    <w:pPr>
      <w:numPr>
        <w:ilvl w:val="1"/>
        <w:numId w:val="1"/>
      </w:numPr>
      <w:spacing w:line="300" w:lineRule="auto"/>
    </w:pPr>
    <w:rPr>
      <w:rFonts w:ascii="宋体" w:hAnsi="Calibri"/>
      <w:sz w:val="24"/>
      <w:szCs w:val="21"/>
    </w:rPr>
  </w:style>
  <w:style w:type="paragraph" w:styleId="1056">
    <w:name w:val="xl23"/>
    <w:basedOn w:val="724"/>
    <w:next w:val="1056"/>
    <w:link w:val="724"/>
    <w:qFormat/>
    <w:pPr>
      <w:spacing w:before="100" w:beforeAutospacing="1" w:after="100" w:afterAutospacing="1" w:line="360" w:lineRule="auto"/>
      <w:widowControl/>
    </w:pPr>
    <w:rPr>
      <w:sz w:val="24"/>
      <w:szCs w:val="20"/>
    </w:rPr>
  </w:style>
  <w:style w:type="paragraph" w:styleId="1057">
    <w:name w:val="22222222222222"/>
    <w:basedOn w:val="724"/>
    <w:next w:val="1057"/>
    <w:link w:val="724"/>
    <w:qFormat/>
    <w:pPr>
      <w:ind w:firstLine="480"/>
      <w:jc w:val="left"/>
      <w:spacing w:line="360" w:lineRule="auto"/>
      <w:widowControl/>
    </w:pPr>
    <w:rPr>
      <w:color w:val="ff0000"/>
      <w:sz w:val="24"/>
      <w:szCs w:val="20"/>
    </w:rPr>
  </w:style>
  <w:style w:type="paragraph" w:styleId="1058">
    <w:name w:val="Char Char4"/>
    <w:basedOn w:val="724"/>
    <w:next w:val="1058"/>
    <w:link w:val="724"/>
    <w:qFormat/>
    <w:pPr>
      <w:jc w:val="center"/>
      <w:spacing w:line="400" w:lineRule="exact"/>
      <w:widowControl/>
    </w:pPr>
  </w:style>
  <w:style w:type="paragraph" w:styleId="1059">
    <w:name w:val="Char2 Char Char Char Char Char Char"/>
    <w:basedOn w:val="724"/>
    <w:next w:val="1059"/>
    <w:link w:val="724"/>
    <w:qFormat/>
    <w:pPr>
      <w:jc w:val="center"/>
      <w:spacing w:line="400" w:lineRule="exact"/>
      <w:widowControl/>
    </w:pPr>
  </w:style>
  <w:style w:type="paragraph" w:styleId="1060">
    <w:name w:val="正文文本样式 加粗"/>
    <w:basedOn w:val="1061"/>
    <w:next w:val="1060"/>
    <w:link w:val="724"/>
    <w:qFormat/>
    <w:rPr>
      <w:b/>
    </w:rPr>
  </w:style>
  <w:style w:type="paragraph" w:styleId="1061">
    <w:name w:val="正文文本样式"/>
    <w:basedOn w:val="724"/>
    <w:next w:val="1061"/>
    <w:link w:val="724"/>
    <w:qFormat/>
    <w:pPr>
      <w:ind w:firstLine="482"/>
      <w:spacing w:line="360" w:lineRule="auto"/>
    </w:pPr>
    <w:rPr>
      <w:rFonts w:cs="宋体"/>
      <w:sz w:val="24"/>
      <w:szCs w:val="20"/>
    </w:rPr>
  </w:style>
  <w:style w:type="paragraph" w:styleId="1062">
    <w:name w:val="Char Char Char Char Char Char Char Char Char Char1"/>
    <w:basedOn w:val="724"/>
    <w:next w:val="1062"/>
    <w:link w:val="724"/>
    <w:qFormat/>
    <w:rPr>
      <w:rFonts w:ascii="宋体" w:hAnsi="宋体" w:cs="Courier New"/>
      <w:sz w:val="32"/>
      <w:szCs w:val="32"/>
    </w:rPr>
  </w:style>
  <w:style w:type="paragraph" w:styleId="1063">
    <w:name w:val="表格文字"/>
    <w:basedOn w:val="758"/>
    <w:next w:val="1063"/>
    <w:link w:val="724"/>
    <w:qFormat/>
    <w:pPr>
      <w:ind w:firstLine="0"/>
      <w:spacing w:before="20" w:after="20" w:line="240" w:lineRule="auto"/>
    </w:pPr>
    <w:rPr>
      <w:rFonts w:ascii="Century Gothic" w:hAnsi="Century Gothic"/>
      <w:sz w:val="20"/>
      <w:szCs w:val="20"/>
    </w:rPr>
  </w:style>
  <w:style w:type="paragraph" w:styleId="1064">
    <w:name w:val="Char21"/>
    <w:basedOn w:val="724"/>
    <w:next w:val="1064"/>
    <w:link w:val="724"/>
    <w:qFormat/>
    <w:rPr>
      <w:rFonts w:ascii="Tahoma" w:hAnsi="Tahoma"/>
      <w:sz w:val="24"/>
      <w:szCs w:val="20"/>
    </w:rPr>
  </w:style>
  <w:style w:type="paragraph" w:styleId="1065">
    <w:name w:val="项目编号3"/>
    <w:basedOn w:val="1061"/>
    <w:next w:val="1065"/>
    <w:link w:val="724"/>
    <w:qFormat/>
    <w:pPr>
      <w:numPr>
        <w:ilvl w:val="0"/>
        <w:numId w:val="2"/>
      </w:numPr>
    </w:pPr>
  </w:style>
  <w:style w:type="paragraph" w:styleId="1066">
    <w:name w:val="_Style 160"/>
    <w:next w:val="1066"/>
    <w:link w:val="724"/>
    <w:qFormat/>
    <w:pPr>
      <w:spacing w:after="160" w:line="278" w:lineRule="auto"/>
    </w:pPr>
    <w:rPr>
      <w:sz w:val="21"/>
      <w:szCs w:val="24"/>
      <w:lang w:val="en-US" w:eastAsia="zh-CN" w:bidi="ar-SA"/>
    </w:rPr>
  </w:style>
  <w:style w:type="paragraph" w:styleId="1067">
    <w:name w:val="default"/>
    <w:basedOn w:val="724"/>
    <w:next w:val="1067"/>
    <w:link w:val="724"/>
    <w:qFormat/>
    <w:pPr>
      <w:jc w:val="left"/>
      <w:spacing w:before="100" w:beforeAutospacing="1" w:after="100" w:afterAutospacing="1"/>
      <w:widowControl/>
    </w:pPr>
    <w:rPr>
      <w:rFonts w:ascii="宋体" w:hAnsi="宋体" w:cs="宋体"/>
      <w:sz w:val="24"/>
    </w:rPr>
  </w:style>
  <w:style w:type="paragraph" w:styleId="1068">
    <w:name w:val="列出段落1"/>
    <w:basedOn w:val="724"/>
    <w:next w:val="1068"/>
    <w:link w:val="724"/>
    <w:qFormat/>
    <w:pPr>
      <w:ind w:firstLine="420"/>
    </w:pPr>
    <w:rPr>
      <w:rFonts w:ascii="Calibri" w:hAnsi="Calibri"/>
      <w:szCs w:val="22"/>
    </w:rPr>
  </w:style>
  <w:style w:type="paragraph" w:styleId="1069">
    <w:name w:val="1 Char Char Char Char"/>
    <w:basedOn w:val="724"/>
    <w:next w:val="1069"/>
    <w:link w:val="724"/>
    <w:qFormat/>
    <w:rPr>
      <w:rFonts w:ascii="Tahoma" w:hAnsi="Tahoma"/>
      <w:sz w:val="24"/>
      <w:szCs w:val="20"/>
    </w:rPr>
  </w:style>
  <w:style w:type="paragraph" w:styleId="1070">
    <w:name w:val="xl34"/>
    <w:basedOn w:val="724"/>
    <w:next w:val="1070"/>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71">
    <w:name w:val="xl29"/>
    <w:basedOn w:val="724"/>
    <w:next w:val="1071"/>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2">
    <w:name w:val="xl24"/>
    <w:basedOn w:val="724"/>
    <w:next w:val="1072"/>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3">
    <w:name w:val="样式2"/>
    <w:basedOn w:val="794"/>
    <w:next w:val="1073"/>
    <w:link w:val="724"/>
    <w:qFormat/>
    <w:pPr>
      <w:jc w:val="center"/>
      <w:spacing w:line="360" w:lineRule="auto"/>
    </w:pPr>
    <w:rPr>
      <w:sz w:val="24"/>
    </w:rPr>
  </w:style>
  <w:style w:type="paragraph" w:styleId="1074">
    <w:name w:val="Char Char Char Char Char Char Char1"/>
    <w:basedOn w:val="724"/>
    <w:next w:val="1074"/>
    <w:link w:val="724"/>
    <w:qFormat/>
    <w:pPr>
      <w:ind w:firstLine="200"/>
      <w:spacing w:line="360" w:lineRule="auto"/>
    </w:pPr>
    <w:rPr>
      <w:rFonts w:eastAsia="仿宋_GB2312"/>
      <w:sz w:val="24"/>
    </w:rPr>
  </w:style>
  <w:style w:type="paragraph" w:styleId="1075">
    <w:name w:val="Char Char Char1"/>
    <w:basedOn w:val="724"/>
    <w:next w:val="1075"/>
    <w:link w:val="724"/>
    <w:qFormat/>
    <w:rPr>
      <w:rFonts w:ascii="Tahoma" w:hAnsi="Tahoma"/>
      <w:sz w:val="24"/>
      <w:szCs w:val="20"/>
    </w:rPr>
  </w:style>
  <w:style w:type="paragraph" w:styleId="1076">
    <w:name w:val="缺省文本"/>
    <w:basedOn w:val="724"/>
    <w:next w:val="1076"/>
    <w:link w:val="724"/>
    <w:qFormat/>
    <w:pPr>
      <w:jc w:val="left"/>
    </w:pPr>
    <w:rPr>
      <w:sz w:val="24"/>
    </w:rPr>
  </w:style>
  <w:style w:type="paragraph" w:styleId="1077">
    <w:name w:val="xl50"/>
    <w:basedOn w:val="724"/>
    <w:next w:val="1077"/>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8">
    <w:name w:val="Char Char Char"/>
    <w:basedOn w:val="724"/>
    <w:next w:val="1078"/>
    <w:link w:val="724"/>
    <w:qFormat/>
    <w:rPr>
      <w:rFonts w:ascii="Tahoma" w:hAnsi="Tahoma"/>
      <w:sz w:val="24"/>
      <w:szCs w:val="20"/>
    </w:rPr>
  </w:style>
  <w:style w:type="paragraph" w:styleId="1079">
    <w:name w:val="xl31"/>
    <w:basedOn w:val="724"/>
    <w:next w:val="1079"/>
    <w:link w:val="7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0">
    <w:name w:val="xl48"/>
    <w:basedOn w:val="724"/>
    <w:next w:val="1080"/>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1">
    <w:name w:val="默认段落字体 Para Char Char Char Char"/>
    <w:basedOn w:val="724"/>
    <w:next w:val="1081"/>
    <w:link w:val="724"/>
    <w:qFormat/>
    <w:rPr>
      <w:rFonts w:ascii="Arial" w:hAnsi="Arial" w:cs="Arial"/>
      <w:szCs w:val="21"/>
    </w:rPr>
  </w:style>
  <w:style w:type="paragraph" w:styleId="1082">
    <w:name w:val="xl47"/>
    <w:basedOn w:val="724"/>
    <w:next w:val="1082"/>
    <w:link w:val="72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3">
    <w:name w:val="xl28"/>
    <w:basedOn w:val="724"/>
    <w:next w:val="1083"/>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4">
    <w:name w:val="正文列项_字母"/>
    <w:basedOn w:val="724"/>
    <w:next w:val="1084"/>
    <w:link w:val="724"/>
    <w:qFormat/>
    <w:pPr>
      <w:numPr>
        <w:ilvl w:val="6"/>
        <w:numId w:val="3"/>
      </w:numPr>
      <w:ind w:left="480" w:hanging="180"/>
      <w:spacing w:line="460" w:lineRule="exact"/>
      <w:tabs>
        <w:tab w:val="clear" w:pos="635" w:leader="none"/>
      </w:tabs>
      <w:outlineLvl w:val="6"/>
    </w:pPr>
    <w:rPr>
      <w:rFonts w:ascii="宋体"/>
      <w:sz w:val="28"/>
      <w:szCs w:val="20"/>
    </w:rPr>
  </w:style>
  <w:style w:type="paragraph" w:styleId="1085">
    <w:name w:val="Char1"/>
    <w:basedOn w:val="724"/>
    <w:next w:val="1085"/>
    <w:link w:val="724"/>
    <w:qFormat/>
    <w:pPr>
      <w:tabs>
        <w:tab w:val="left" w:pos="360" w:leader="none"/>
      </w:tabs>
    </w:pPr>
    <w:rPr>
      <w:sz w:val="24"/>
    </w:rPr>
  </w:style>
  <w:style w:type="paragraph" w:styleId="1086">
    <w:name w:val="列出段落2"/>
    <w:basedOn w:val="724"/>
    <w:next w:val="1086"/>
    <w:link w:val="724"/>
    <w:qFormat/>
    <w:pPr>
      <w:ind w:firstLine="420"/>
    </w:pPr>
    <w:rPr>
      <w:rFonts w:ascii="Calibri" w:hAnsi="Calibri"/>
      <w:szCs w:val="22"/>
    </w:rPr>
  </w:style>
  <w:style w:type="paragraph" w:styleId="1087">
    <w:name w:val="Char Char1 Char Char Char Char Char Char Char Char"/>
    <w:basedOn w:val="724"/>
    <w:next w:val="1087"/>
    <w:link w:val="724"/>
    <w:qFormat/>
    <w:pPr>
      <w:jc w:val="left"/>
      <w:spacing w:line="240" w:lineRule="exact"/>
      <w:widowControl/>
    </w:pPr>
    <w:rPr>
      <w:rFonts w:ascii="Verdana" w:hAnsi="Verdana"/>
      <w:sz w:val="20"/>
      <w:szCs w:val="20"/>
      <w:lang w:eastAsia="en-US"/>
    </w:rPr>
  </w:style>
  <w:style w:type="paragraph" w:styleId="1088">
    <w:name w:val="Char Char Char Char Char Char Char Char Char Char"/>
    <w:basedOn w:val="724"/>
    <w:next w:val="1088"/>
    <w:link w:val="724"/>
    <w:qFormat/>
  </w:style>
  <w:style w:type="paragraph" w:styleId="1089">
    <w:name w:val="Char Char Char1 Char1"/>
    <w:basedOn w:val="724"/>
    <w:next w:val="1089"/>
    <w:link w:val="724"/>
    <w:qFormat/>
    <w:rPr>
      <w:rFonts w:ascii="Tahoma" w:hAnsi="Tahoma"/>
      <w:sz w:val="24"/>
      <w:szCs w:val="20"/>
    </w:rPr>
  </w:style>
  <w:style w:type="paragraph" w:styleId="1090">
    <w:name w:val="font9"/>
    <w:basedOn w:val="724"/>
    <w:next w:val="1090"/>
    <w:link w:val="724"/>
    <w:qFormat/>
    <w:pPr>
      <w:jc w:val="left"/>
      <w:spacing w:before="100" w:beforeAutospacing="1" w:after="100" w:afterAutospacing="1"/>
      <w:widowControl/>
    </w:pPr>
    <w:rPr>
      <w:rFonts w:hint="eastAsia" w:ascii="宋体" w:hAnsi="宋体" w:cs="Arial Unicode MS"/>
      <w:color w:val="000000"/>
      <w:sz w:val="20"/>
      <w:szCs w:val="20"/>
    </w:rPr>
  </w:style>
  <w:style w:type="paragraph" w:styleId="1091">
    <w:name w:val="xl44"/>
    <w:basedOn w:val="724"/>
    <w:next w:val="1091"/>
    <w:link w:val="72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2">
    <w:name w:val="文档正文"/>
    <w:basedOn w:val="724"/>
    <w:next w:val="1092"/>
    <w:link w:val="724"/>
    <w:qFormat/>
    <w:pPr>
      <w:spacing w:before="120" w:after="120" w:line="180" w:lineRule="auto"/>
    </w:pPr>
    <w:rPr>
      <w:rFonts w:ascii="Arial" w:hAnsi="Arial"/>
      <w:szCs w:val="20"/>
    </w:rPr>
  </w:style>
  <w:style w:type="paragraph" w:styleId="1093">
    <w:name w:val="五级条标题"/>
    <w:basedOn w:val="1094"/>
    <w:next w:val="724"/>
    <w:link w:val="724"/>
    <w:qFormat/>
    <w:pPr>
      <w:numPr>
        <w:ilvl w:val="5"/>
      </w:numPr>
      <w:ind w:left="0" w:hanging="840"/>
      <w:tabs>
        <w:tab w:val="left" w:pos="360" w:leader="none"/>
        <w:tab w:val="left" w:pos="840" w:leader="none"/>
      </w:tabs>
      <w:outlineLvl w:val="5"/>
    </w:pPr>
  </w:style>
  <w:style w:type="paragraph" w:styleId="1094">
    <w:name w:val="四级条标题"/>
    <w:basedOn w:val="1095"/>
    <w:next w:val="724"/>
    <w:link w:val="724"/>
    <w:qFormat/>
    <w:pPr>
      <w:numPr>
        <w:ilvl w:val="4"/>
      </w:numPr>
      <w:ind w:left="0" w:hanging="840"/>
      <w:tabs>
        <w:tab w:val="left" w:pos="360" w:leader="none"/>
        <w:tab w:val="left" w:pos="840" w:leader="none"/>
      </w:tabs>
      <w:outlineLvl w:val="4"/>
    </w:pPr>
  </w:style>
  <w:style w:type="paragraph" w:styleId="1095">
    <w:name w:val="三级条标题"/>
    <w:basedOn w:val="1096"/>
    <w:next w:val="724"/>
    <w:link w:val="724"/>
    <w:qFormat/>
    <w:pPr>
      <w:numPr>
        <w:ilvl w:val="3"/>
        <w:numId w:val="3"/>
      </w:numPr>
      <w:ind w:left="0" w:hanging="840"/>
      <w:tabs>
        <w:tab w:val="left" w:pos="360" w:leader="none"/>
        <w:tab w:val="left" w:pos="840" w:leader="none"/>
      </w:tabs>
      <w:outlineLvl w:val="3"/>
    </w:pPr>
  </w:style>
  <w:style w:type="paragraph" w:styleId="1096">
    <w:name w:val="二级条标题"/>
    <w:basedOn w:val="1097"/>
    <w:next w:val="724"/>
    <w:link w:val="724"/>
    <w:qFormat/>
    <w:pPr>
      <w:numPr>
        <w:ilvl w:val="0"/>
        <w:numId w:val="0"/>
      </w:numPr>
      <w:ind w:hanging="840"/>
      <w:tabs>
        <w:tab w:val="left" w:pos="360" w:leader="none"/>
        <w:tab w:val="left" w:pos="840" w:leader="none"/>
      </w:tabs>
      <w:outlineLvl w:val="2"/>
    </w:pPr>
    <w:rPr>
      <w:rFonts w:ascii="宋体" w:eastAsia="宋体"/>
      <w:b w:val="0"/>
    </w:rPr>
  </w:style>
  <w:style w:type="paragraph" w:styleId="1097">
    <w:name w:val="一级条标题"/>
    <w:basedOn w:val="1098"/>
    <w:next w:val="724"/>
    <w:link w:val="724"/>
    <w:qFormat/>
    <w:pPr>
      <w:numPr>
        <w:ilvl w:val="1"/>
      </w:numPr>
      <w:ind w:left="0" w:hanging="840"/>
      <w:tabs>
        <w:tab w:val="left" w:pos="360" w:leader="none"/>
        <w:tab w:val="left" w:pos="840" w:leader="none"/>
      </w:tabs>
      <w:outlineLvl w:val="1"/>
    </w:pPr>
  </w:style>
  <w:style w:type="paragraph" w:styleId="1098">
    <w:name w:val="章标题"/>
    <w:next w:val="724"/>
    <w:link w:val="724"/>
    <w:qFormat/>
    <w:pPr>
      <w:numPr>
        <w:ilvl w:val="0"/>
        <w:numId w:val="3"/>
      </w:numPr>
      <w:ind w:left="0"/>
      <w:jc w:val="both"/>
      <w:spacing w:after="160" w:line="460" w:lineRule="exact"/>
      <w:outlineLvl w:val="0"/>
    </w:pPr>
    <w:rPr>
      <w:rFonts w:ascii="黑体" w:eastAsia="黑体"/>
      <w:b/>
      <w:sz w:val="28"/>
      <w:lang w:val="en-US" w:eastAsia="zh-CN" w:bidi="ar-SA"/>
    </w:rPr>
  </w:style>
  <w:style w:type="paragraph" w:styleId="1099">
    <w:name w:val="图例"/>
    <w:basedOn w:val="724"/>
    <w:next w:val="1099"/>
    <w:link w:val="724"/>
    <w:qFormat/>
    <w:pPr>
      <w:jc w:val="center"/>
      <w:spacing w:before="120" w:after="120" w:line="360" w:lineRule="auto"/>
    </w:pPr>
    <w:rPr>
      <w:rFonts w:eastAsia="仿宋_GB2312"/>
      <w:b/>
      <w:sz w:val="24"/>
      <w:szCs w:val="20"/>
    </w:rPr>
  </w:style>
  <w:style w:type="paragraph" w:styleId="1100">
    <w:name w:val="font5"/>
    <w:basedOn w:val="724"/>
    <w:next w:val="1100"/>
    <w:link w:val="724"/>
    <w:qFormat/>
    <w:pPr>
      <w:jc w:val="left"/>
      <w:spacing w:before="100" w:beforeAutospacing="1" w:after="100" w:afterAutospacing="1"/>
      <w:widowControl/>
    </w:pPr>
    <w:rPr>
      <w:rFonts w:ascii="宋体" w:hAnsi="宋体" w:cs="宋体"/>
      <w:sz w:val="18"/>
      <w:szCs w:val="18"/>
    </w:rPr>
  </w:style>
  <w:style w:type="paragraph" w:styleId="1101">
    <w:name w:val="xl27"/>
    <w:basedOn w:val="724"/>
    <w:next w:val="1101"/>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2">
    <w:name w:val="项目符号1"/>
    <w:basedOn w:val="1061"/>
    <w:next w:val="1102"/>
    <w:link w:val="724"/>
    <w:qFormat/>
    <w:pPr>
      <w:ind w:left="-25" w:firstLine="0"/>
    </w:pPr>
  </w:style>
  <w:style w:type="paragraph" w:styleId="1103">
    <w:name w:val="List Paragraph1"/>
    <w:basedOn w:val="724"/>
    <w:next w:val="1103"/>
    <w:link w:val="724"/>
    <w:qFormat/>
    <w:pPr>
      <w:ind w:firstLine="420"/>
    </w:pPr>
    <w:rPr>
      <w:rFonts w:ascii="Calibri" w:hAnsi="Calibri"/>
      <w:szCs w:val="22"/>
    </w:rPr>
  </w:style>
  <w:style w:type="paragraph" w:styleId="1104">
    <w:name w:val="样式 标题 2 + 宋体 五号 行距: 单倍行距"/>
    <w:basedOn w:val="726"/>
    <w:next w:val="1104"/>
    <w:link w:val="72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05">
    <w:name w:val="??"/>
    <w:next w:val="1105"/>
    <w:link w:val="724"/>
    <w:qFormat/>
    <w:pPr>
      <w:jc w:val="both"/>
      <w:spacing w:after="160" w:line="278" w:lineRule="auto"/>
      <w:widowControl w:val="off"/>
    </w:pPr>
    <w:rPr>
      <w:sz w:val="21"/>
      <w:lang w:val="en-US" w:eastAsia="en-US" w:bidi="ar-SA"/>
    </w:rPr>
  </w:style>
  <w:style w:type="paragraph" w:styleId="1106">
    <w:name w:val="Char1 Char Char Char1"/>
    <w:basedOn w:val="724"/>
    <w:next w:val="1106"/>
    <w:link w:val="724"/>
    <w:qFormat/>
    <w:rPr>
      <w:rFonts w:ascii="Tahoma" w:hAnsi="Tahoma" w:cs="仿宋_GB2312"/>
      <w:sz w:val="24"/>
      <w:szCs w:val="28"/>
    </w:rPr>
  </w:style>
  <w:style w:type="paragraph" w:styleId="1107">
    <w:name w:val="样式 宋体 五号 行距: 单倍行距"/>
    <w:basedOn w:val="724"/>
    <w:next w:val="1107"/>
    <w:link w:val="724"/>
    <w:qFormat/>
    <w:pPr>
      <w:jc w:val="left"/>
    </w:pPr>
    <w:rPr>
      <w:rFonts w:ascii="宋体" w:hAnsi="宋体"/>
      <w:szCs w:val="20"/>
    </w:rPr>
  </w:style>
  <w:style w:type="paragraph" w:styleId="1108">
    <w:name w:val="Char Char Char1 Char2"/>
    <w:basedOn w:val="724"/>
    <w:next w:val="1108"/>
    <w:link w:val="724"/>
    <w:qFormat/>
    <w:rPr>
      <w:rFonts w:ascii="Tahoma" w:hAnsi="Tahoma"/>
      <w:sz w:val="24"/>
      <w:szCs w:val="20"/>
    </w:rPr>
  </w:style>
  <w:style w:type="paragraph" w:styleId="1109">
    <w:name w:val="xl41"/>
    <w:basedOn w:val="724"/>
    <w:next w:val="1109"/>
    <w:link w:val="72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0">
    <w:name w:val="xl30"/>
    <w:basedOn w:val="724"/>
    <w:next w:val="1110"/>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1">
    <w:name w:val="xl26"/>
    <w:basedOn w:val="724"/>
    <w:next w:val="1111"/>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12">
    <w:name w:val="Char Char1"/>
    <w:basedOn w:val="752"/>
    <w:next w:val="1112"/>
    <w:link w:val="724"/>
    <w:qFormat/>
    <w:rPr>
      <w:rFonts w:ascii="Tahoma" w:hAnsi="Tahoma"/>
      <w:sz w:val="24"/>
    </w:rPr>
  </w:style>
  <w:style w:type="paragraph" w:styleId="1113">
    <w:name w:val="Char Char1 Char Char Char Char Char Char"/>
    <w:basedOn w:val="724"/>
    <w:next w:val="1113"/>
    <w:link w:val="724"/>
    <w:qFormat/>
    <w:pPr>
      <w:jc w:val="left"/>
      <w:spacing w:line="240" w:lineRule="exact"/>
      <w:widowControl/>
    </w:pPr>
    <w:rPr>
      <w:rFonts w:ascii="Verdana" w:hAnsi="Verdana" w:eastAsia="仿宋_GB2312"/>
      <w:sz w:val="24"/>
      <w:szCs w:val="20"/>
      <w:lang w:eastAsia="en-US"/>
    </w:rPr>
  </w:style>
  <w:style w:type="paragraph" w:styleId="1114">
    <w:name w:val="xl45"/>
    <w:basedOn w:val="724"/>
    <w:next w:val="1114"/>
    <w:link w:val="72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5">
    <w:name w:val="Char Char Char Char Char Char Char Char Char Char Char Char Char Char Char Char"/>
    <w:basedOn w:val="724"/>
    <w:next w:val="1115"/>
    <w:link w:val="724"/>
    <w:qFormat/>
    <w:pPr>
      <w:jc w:val="center"/>
      <w:spacing w:line="240" w:lineRule="exact"/>
      <w:widowControl/>
    </w:pPr>
    <w:rPr>
      <w:rFonts w:ascii="宋体" w:hAnsi="宋体"/>
      <w:b/>
      <w:sz w:val="30"/>
      <w:szCs w:val="30"/>
      <w:lang w:eastAsia="en-US"/>
    </w:rPr>
  </w:style>
  <w:style w:type="paragraph" w:styleId="1116">
    <w:name w:val="Char"/>
    <w:basedOn w:val="724"/>
    <w:next w:val="1116"/>
    <w:link w:val="724"/>
    <w:qFormat/>
    <w:pPr>
      <w:tabs>
        <w:tab w:val="left" w:pos="360" w:leader="none"/>
      </w:tabs>
    </w:pPr>
    <w:rPr>
      <w:sz w:val="24"/>
    </w:rPr>
  </w:style>
  <w:style w:type="paragraph" w:styleId="1117">
    <w:name w:val="font8"/>
    <w:basedOn w:val="724"/>
    <w:next w:val="1117"/>
    <w:link w:val="724"/>
    <w:qFormat/>
    <w:pPr>
      <w:jc w:val="left"/>
      <w:spacing w:before="100" w:beforeAutospacing="1" w:after="100" w:afterAutospacing="1"/>
      <w:widowControl/>
    </w:pPr>
    <w:rPr>
      <w:sz w:val="36"/>
      <w:szCs w:val="36"/>
    </w:rPr>
  </w:style>
  <w:style w:type="paragraph" w:styleId="1118">
    <w:name w:val="正文须知-1级"/>
    <w:basedOn w:val="724"/>
    <w:next w:val="724"/>
    <w:link w:val="724"/>
    <w:qFormat/>
    <w:pPr>
      <w:numPr>
        <w:ilvl w:val="0"/>
        <w:numId w:val="1"/>
      </w:numPr>
      <w:spacing w:line="300" w:lineRule="auto"/>
    </w:pPr>
    <w:rPr>
      <w:rFonts w:ascii="宋体" w:hAnsi="Calibri"/>
      <w:sz w:val="24"/>
      <w:szCs w:val="21"/>
    </w:rPr>
  </w:style>
  <w:style w:type="paragraph" w:styleId="1119">
    <w:name w:val="xl32"/>
    <w:basedOn w:val="724"/>
    <w:next w:val="1119"/>
    <w:link w:val="7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0">
    <w:name w:val="xl37"/>
    <w:basedOn w:val="724"/>
    <w:next w:val="1120"/>
    <w:link w:val="72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1">
    <w:name w:val="xl39"/>
    <w:basedOn w:val="724"/>
    <w:next w:val="1121"/>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2">
    <w:name w:val="正文列项_数字"/>
    <w:basedOn w:val="724"/>
    <w:next w:val="1122"/>
    <w:link w:val="724"/>
    <w:qFormat/>
    <w:pPr>
      <w:numPr>
        <w:ilvl w:val="7"/>
        <w:numId w:val="3"/>
      </w:numPr>
      <w:ind w:left="680" w:hanging="150"/>
      <w:spacing w:line="460" w:lineRule="exact"/>
      <w:tabs>
        <w:tab w:val="clear" w:pos="860" w:leader="none"/>
      </w:tabs>
      <w:outlineLvl w:val="7"/>
    </w:pPr>
    <w:rPr>
      <w:rFonts w:ascii="宋体"/>
      <w:sz w:val="28"/>
      <w:szCs w:val="20"/>
    </w:rPr>
  </w:style>
  <w:style w:type="paragraph" w:styleId="1123">
    <w:name w:val="正文 + 宋体"/>
    <w:basedOn w:val="724"/>
    <w:next w:val="1123"/>
    <w:link w:val="724"/>
    <w:qFormat/>
    <w:pPr>
      <w:ind w:left="360" w:hanging="360"/>
      <w:jc w:val="left"/>
      <w:widowControl/>
    </w:pPr>
    <w:rPr>
      <w:rFonts w:ascii="宋体" w:hAnsi="宋体" w:cs="宋体"/>
      <w:b/>
      <w:bCs/>
      <w:color w:val="000000"/>
      <w:sz w:val="18"/>
      <w:szCs w:val="18"/>
    </w:rPr>
  </w:style>
  <w:style w:type="paragraph" w:styleId="1124">
    <w:name w:val="xl36"/>
    <w:basedOn w:val="724"/>
    <w:next w:val="1124"/>
    <w:link w:val="72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5">
    <w:name w:val="Char Char Char Char Char Char Char"/>
    <w:basedOn w:val="724"/>
    <w:next w:val="1125"/>
    <w:link w:val="724"/>
    <w:qFormat/>
    <w:pPr>
      <w:ind w:firstLine="200"/>
      <w:spacing w:line="360" w:lineRule="auto"/>
    </w:pPr>
    <w:rPr>
      <w:rFonts w:eastAsia="仿宋_GB2312"/>
      <w:sz w:val="24"/>
    </w:rPr>
  </w:style>
  <w:style w:type="paragraph" w:styleId="1126">
    <w:name w:val="background1"/>
    <w:basedOn w:val="724"/>
    <w:next w:val="1126"/>
    <w:link w:val="724"/>
    <w:qFormat/>
    <w:pPr>
      <w:jc w:val="left"/>
      <w:spacing w:before="100" w:beforeAutospacing="1" w:after="100" w:afterAutospacing="1"/>
      <w:widowControl/>
    </w:pPr>
    <w:rPr>
      <w:rFonts w:ascii="宋体" w:hAnsi="宋体" w:cs="宋体"/>
      <w:sz w:val="24"/>
    </w:rPr>
  </w:style>
  <w:style w:type="paragraph" w:styleId="1127">
    <w:name w:val="xl43"/>
    <w:basedOn w:val="724"/>
    <w:next w:val="1127"/>
    <w:link w:val="72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8">
    <w:name w:val="xl52"/>
    <w:basedOn w:val="724"/>
    <w:next w:val="1128"/>
    <w:link w:val="7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9">
    <w:name w:val="Char Char Char1 Char"/>
    <w:basedOn w:val="724"/>
    <w:next w:val="1129"/>
    <w:link w:val="724"/>
    <w:qFormat/>
    <w:rPr>
      <w:rFonts w:ascii="Tahoma" w:hAnsi="Tahoma"/>
      <w:sz w:val="24"/>
      <w:szCs w:val="20"/>
    </w:rPr>
  </w:style>
  <w:style w:type="paragraph" w:styleId="1130">
    <w:name w:val="xl35"/>
    <w:basedOn w:val="724"/>
    <w:next w:val="1130"/>
    <w:link w:val="72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1">
    <w:name w:val="Char2"/>
    <w:basedOn w:val="724"/>
    <w:next w:val="1131"/>
    <w:link w:val="724"/>
    <w:qFormat/>
    <w:rPr>
      <w:rFonts w:ascii="Tahoma" w:hAnsi="Tahoma"/>
      <w:sz w:val="24"/>
      <w:szCs w:val="20"/>
    </w:rPr>
  </w:style>
  <w:style w:type="paragraph" w:styleId="1132">
    <w:name w:val="xl46"/>
    <w:basedOn w:val="724"/>
    <w:next w:val="1132"/>
    <w:link w:val="72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3">
    <w:name w:val="图中文字"/>
    <w:basedOn w:val="724"/>
    <w:next w:val="1133"/>
    <w:link w:val="724"/>
    <w:qFormat/>
    <w:pPr>
      <w:jc w:val="center"/>
      <w:spacing w:line="0" w:lineRule="atLeast"/>
    </w:pPr>
    <w:rPr>
      <w:sz w:val="24"/>
      <w:szCs w:val="20"/>
    </w:rPr>
  </w:style>
  <w:style w:type="paragraph" w:styleId="1134">
    <w:name w:val="项目编号1"/>
    <w:basedOn w:val="724"/>
    <w:next w:val="1134"/>
    <w:link w:val="724"/>
    <w:qFormat/>
    <w:pPr>
      <w:numPr>
        <w:ilvl w:val="0"/>
        <w:numId w:val="5"/>
      </w:numPr>
      <w:spacing w:before="100" w:beforeAutospacing="1" w:after="100" w:afterAutospacing="1" w:line="360" w:lineRule="auto"/>
    </w:pPr>
    <w:rPr>
      <w:sz w:val="24"/>
    </w:rPr>
  </w:style>
  <w:style w:type="paragraph" w:styleId="1135">
    <w:name w:val="xl33"/>
    <w:basedOn w:val="724"/>
    <w:next w:val="1135"/>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6">
    <w:name w:val="项目编号2"/>
    <w:basedOn w:val="1134"/>
    <w:next w:val="1136"/>
    <w:link w:val="724"/>
    <w:qFormat/>
    <w:pPr>
      <w:numPr>
        <w:numId w:val="6"/>
      </w:numPr>
    </w:pPr>
  </w:style>
  <w:style w:type="paragraph" w:styleId="1137">
    <w:name w:val="font6"/>
    <w:basedOn w:val="724"/>
    <w:next w:val="1137"/>
    <w:link w:val="724"/>
    <w:qFormat/>
    <w:pPr>
      <w:jc w:val="left"/>
      <w:spacing w:before="100" w:beforeAutospacing="1" w:after="100" w:afterAutospacing="1"/>
      <w:widowControl/>
    </w:pPr>
    <w:rPr>
      <w:rFonts w:ascii="宋体" w:hAnsi="宋体" w:cs="宋体"/>
      <w:sz w:val="20"/>
      <w:szCs w:val="20"/>
    </w:rPr>
  </w:style>
  <w:style w:type="paragraph" w:styleId="1138">
    <w:name w:val="字元 字元"/>
    <w:basedOn w:val="724"/>
    <w:next w:val="1138"/>
    <w:link w:val="724"/>
    <w:qFormat/>
    <w:rPr>
      <w:rFonts w:ascii="Tahoma" w:hAnsi="Tahoma"/>
      <w:sz w:val="24"/>
      <w:szCs w:val="20"/>
    </w:rPr>
  </w:style>
  <w:style w:type="paragraph" w:styleId="1139">
    <w:name w:val="font7"/>
    <w:basedOn w:val="724"/>
    <w:next w:val="1139"/>
    <w:link w:val="724"/>
    <w:qFormat/>
    <w:pPr>
      <w:jc w:val="left"/>
      <w:spacing w:before="100" w:beforeAutospacing="1" w:after="100" w:afterAutospacing="1"/>
      <w:widowControl/>
    </w:pPr>
    <w:rPr>
      <w:rFonts w:eastAsia="Arial Unicode MS"/>
      <w:b/>
      <w:bCs/>
      <w:color w:val="000000"/>
      <w:sz w:val="20"/>
      <w:szCs w:val="20"/>
    </w:rPr>
  </w:style>
  <w:style w:type="paragraph" w:styleId="1140">
    <w:name w:val="图文"/>
    <w:basedOn w:val="724"/>
    <w:next w:val="1140"/>
    <w:link w:val="724"/>
    <w:qFormat/>
    <w:pPr>
      <w:spacing w:after="50" w:line="360" w:lineRule="auto"/>
    </w:pPr>
    <w:rPr>
      <w:sz w:val="24"/>
    </w:rPr>
  </w:style>
  <w:style w:type="paragraph" w:styleId="1141">
    <w:name w:val="xl51"/>
    <w:basedOn w:val="724"/>
    <w:next w:val="1141"/>
    <w:link w:val="72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2">
    <w:name w:val="Char2 Char Char Char Char Char Char1"/>
    <w:basedOn w:val="724"/>
    <w:next w:val="1142"/>
    <w:link w:val="724"/>
    <w:qFormat/>
    <w:pPr>
      <w:jc w:val="center"/>
      <w:spacing w:line="400" w:lineRule="exact"/>
      <w:widowControl/>
    </w:pPr>
  </w:style>
  <w:style w:type="paragraph" w:styleId="1143">
    <w:name w:val="正文 + 楷体_GB2312"/>
    <w:basedOn w:val="724"/>
    <w:next w:val="1143"/>
    <w:link w:val="724"/>
    <w:qFormat/>
    <w:pPr>
      <w:jc w:val="left"/>
      <w:widowControl/>
    </w:pPr>
    <w:rPr>
      <w:rFonts w:ascii="楷体_GB2312" w:eastAsia="楷体_GB2312" w:cs="Arial"/>
      <w:sz w:val="24"/>
    </w:rPr>
  </w:style>
  <w:style w:type="paragraph" w:styleId="1144">
    <w:name w:val="1名"/>
    <w:basedOn w:val="724"/>
    <w:next w:val="1144"/>
    <w:link w:val="724"/>
    <w:qFormat/>
    <w:pPr>
      <w:numPr>
        <w:ilvl w:val="0"/>
        <w:numId w:val="7"/>
      </w:numPr>
      <w:spacing w:before="120"/>
      <w:tabs>
        <w:tab w:val="left" w:pos="360" w:leader="none"/>
      </w:tabs>
    </w:pPr>
    <w:rPr>
      <w:rFonts w:ascii="宋体"/>
      <w:sz w:val="28"/>
      <w:szCs w:val="20"/>
    </w:rPr>
  </w:style>
  <w:style w:type="paragraph" w:styleId="1145">
    <w:name w:val="Char3 Char Char Char"/>
    <w:basedOn w:val="724"/>
    <w:next w:val="1145"/>
    <w:link w:val="724"/>
    <w:qFormat/>
    <w:rPr>
      <w:rFonts w:ascii="Tahoma" w:hAnsi="Tahoma"/>
      <w:sz w:val="24"/>
      <w:szCs w:val="20"/>
    </w:rPr>
  </w:style>
  <w:style w:type="paragraph" w:styleId="1146">
    <w:name w:val="xl40"/>
    <w:basedOn w:val="724"/>
    <w:next w:val="1146"/>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7">
    <w:name w:val="xl53"/>
    <w:basedOn w:val="724"/>
    <w:next w:val="1147"/>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8">
    <w:name w:val="Char Char Char Char Char Char Char Char Char Char2"/>
    <w:basedOn w:val="724"/>
    <w:next w:val="1148"/>
    <w:link w:val="724"/>
    <w:qFormat/>
    <w:rPr>
      <w:rFonts w:ascii="宋体" w:hAnsi="宋体" w:cs="Courier New"/>
      <w:sz w:val="32"/>
      <w:szCs w:val="32"/>
    </w:rPr>
  </w:style>
  <w:style w:type="paragraph" w:styleId="1149">
    <w:name w:val="标题1-附件"/>
    <w:basedOn w:val="725"/>
    <w:next w:val="1149"/>
    <w:link w:val="724"/>
    <w:qFormat/>
    <w:pPr>
      <w:jc w:val="left"/>
    </w:pPr>
    <w:rPr>
      <w:sz w:val="24"/>
      <w:szCs w:val="24"/>
    </w:rPr>
  </w:style>
  <w:style w:type="paragraph" w:styleId="1150">
    <w:name w:val="xl42"/>
    <w:basedOn w:val="724"/>
    <w:next w:val="1150"/>
    <w:link w:val="72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1">
    <w:name w:val="xl25"/>
    <w:basedOn w:val="724"/>
    <w:next w:val="1151"/>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2">
    <w:name w:val="xl49"/>
    <w:basedOn w:val="724"/>
    <w:next w:val="1152"/>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53">
    <w:name w:val="表格1"/>
    <w:basedOn w:val="724"/>
    <w:next w:val="1153"/>
    <w:link w:val="724"/>
    <w:qFormat/>
    <w:pPr>
      <w:ind w:firstLine="480"/>
      <w:jc w:val="center"/>
    </w:pPr>
    <w:rPr>
      <w:sz w:val="24"/>
      <w:szCs w:val="20"/>
    </w:rPr>
  </w:style>
  <w:style w:type="paragraph" w:styleId="1154">
    <w:name w:val="xl38"/>
    <w:basedOn w:val="724"/>
    <w:next w:val="1154"/>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5">
    <w:name w:val="Char3 Char Char Char1"/>
    <w:basedOn w:val="724"/>
    <w:next w:val="1155"/>
    <w:link w:val="724"/>
    <w:qFormat/>
    <w:rPr>
      <w:rFonts w:ascii="Tahoma" w:hAnsi="Tahoma"/>
      <w:sz w:val="24"/>
      <w:szCs w:val="20"/>
    </w:rPr>
  </w:style>
  <w:style w:type="paragraph" w:styleId="1156">
    <w:name w:val="无标题条"/>
    <w:next w:val="724"/>
    <w:link w:val="724"/>
    <w:qFormat/>
    <w:pPr>
      <w:jc w:val="both"/>
      <w:spacing w:after="160" w:line="278" w:lineRule="auto"/>
    </w:pPr>
    <w:rPr>
      <w:sz w:val="21"/>
      <w:lang w:val="en-US" w:eastAsia="zh-CN" w:bidi="ar-SA"/>
    </w:rPr>
  </w:style>
  <w:style w:type="paragraph" w:styleId="1157">
    <w:name w:val="字元 字元1"/>
    <w:basedOn w:val="724"/>
    <w:next w:val="1157"/>
    <w:link w:val="724"/>
    <w:qFormat/>
    <w:rPr>
      <w:rFonts w:ascii="Tahoma" w:hAnsi="Tahoma"/>
      <w:sz w:val="24"/>
      <w:szCs w:val="20"/>
    </w:rPr>
  </w:style>
  <w:style w:type="paragraph" w:styleId="1158">
    <w:name w:val="Char Char Char Char Char Char Char Char Char Char Char Char Char Char Char Char1"/>
    <w:basedOn w:val="724"/>
    <w:next w:val="1158"/>
    <w:link w:val="724"/>
    <w:qFormat/>
    <w:pPr>
      <w:jc w:val="center"/>
      <w:spacing w:line="240" w:lineRule="exact"/>
      <w:widowControl/>
    </w:pPr>
    <w:rPr>
      <w:rFonts w:ascii="宋体" w:hAnsi="宋体"/>
      <w:b/>
      <w:sz w:val="30"/>
      <w:szCs w:val="30"/>
      <w:lang w:eastAsia="en-US"/>
    </w:rPr>
  </w:style>
  <w:style w:type="table" w:styleId="1159">
    <w:name w:val="Table Normal"/>
    <w:next w:val="1159"/>
    <w:link w:val="724"/>
    <w:uiPriority w:val="2"/>
    <w:unhideWhenUsed/>
    <w:qFormat/>
    <w:pPr>
      <w:widowControl w:val="off"/>
    </w:pPr>
    <w:rPr>
      <w:rFonts w:ascii="Calibri" w:hAnsi="Calibri"/>
      <w:sz w:val="22"/>
      <w:szCs w:val="22"/>
      <w:lang w:val="en-US" w:eastAsia="en-US" w:bidi="ar-SA"/>
    </w:rPr>
    <w:tblPr/>
  </w:style>
  <w:style w:type="paragraph" w:styleId="1160">
    <w:name w:val="FC正文"/>
    <w:basedOn w:val="724"/>
    <w:next w:val="1160"/>
    <w:link w:val="724"/>
    <w:qFormat/>
    <w:pPr>
      <w:ind w:firstLine="480"/>
      <w:spacing w:line="360" w:lineRule="auto"/>
    </w:pPr>
    <w:rPr>
      <w:rFonts w:ascii="宋体" w:hAnsi="宋体"/>
      <w:sz w:val="24"/>
    </w:rPr>
  </w:style>
  <w:style w:type="paragraph" w:styleId="1161">
    <w:name w:val="wdcj_5_p"/>
    <w:basedOn w:val="724"/>
    <w:next w:val="1161"/>
    <w:link w:val="724"/>
    <w:qFormat/>
    <w:pPr>
      <w:jc w:val="left"/>
      <w:spacing w:line="360" w:lineRule="auto"/>
    </w:pPr>
    <w:rPr>
      <w:rFonts w:ascii="宋体" w:hAnsi="宋体"/>
      <w:b/>
      <w:bCs/>
      <w:sz w:val="24"/>
    </w:rPr>
  </w:style>
  <w:style w:type="paragraph" w:styleId="1162">
    <w:name w:val="wdcj_7_p"/>
    <w:basedOn w:val="724"/>
    <w:next w:val="1162"/>
    <w:link w:val="724"/>
    <w:qFormat/>
    <w:pPr>
      <w:ind w:firstLine="480"/>
      <w:jc w:val="left"/>
      <w:spacing w:line="360" w:lineRule="auto"/>
    </w:pPr>
    <w:rPr>
      <w:rFonts w:ascii="宋体" w:hAnsi="宋体"/>
      <w:sz w:val="24"/>
    </w:rPr>
  </w:style>
  <w:style w:type="paragraph" w:styleId="1163">
    <w:name w:val="列表段落2"/>
    <w:basedOn w:val="724"/>
    <w:next w:val="1163"/>
    <w:link w:val="724"/>
    <w:uiPriority w:val="99"/>
    <w:qFormat/>
    <w:pPr>
      <w:ind w:firstLine="420"/>
    </w:pPr>
  </w:style>
  <w:style w:type="paragraph" w:styleId="1164">
    <w:name w:val="_正文段落"/>
    <w:basedOn w:val="764"/>
    <w:next w:val="1164"/>
    <w:link w:val="724"/>
    <w:qFormat/>
    <w:pPr>
      <w:ind w:firstLine="200"/>
      <w:spacing w:line="360" w:lineRule="auto"/>
    </w:pPr>
    <w:rPr>
      <w:sz w:val="24"/>
    </w:rPr>
  </w:style>
  <w:style w:type="character" w:styleId="1165">
    <w:name w:val="font01"/>
    <w:next w:val="1165"/>
    <w:link w:val="724"/>
    <w:qFormat/>
    <w:rPr>
      <w:rFonts w:hint="eastAsia" w:ascii="宋体" w:hAnsi="宋体" w:eastAsia="宋体" w:cs="宋体"/>
      <w:color w:val="000000"/>
      <w:sz w:val="22"/>
      <w:szCs w:val="22"/>
      <w:u w:val="none"/>
    </w:rPr>
  </w:style>
  <w:style w:type="paragraph" w:styleId="1166">
    <w:name w:val="wdcj_6_p"/>
    <w:basedOn w:val="724"/>
    <w:next w:val="1166"/>
    <w:link w:val="724"/>
    <w:qFormat/>
    <w:pPr>
      <w:jc w:val="left"/>
      <w:spacing w:line="360" w:lineRule="auto"/>
    </w:pPr>
    <w:rPr>
      <w:rFonts w:ascii="宋体" w:hAnsi="宋体"/>
      <w:sz w:val="24"/>
    </w:rPr>
  </w:style>
  <w:style w:type="character" w:styleId="1167">
    <w:name w:val="default-defaultmode1"/>
    <w:next w:val="1167"/>
    <w:link w:val="724"/>
    <w:qFormat/>
  </w:style>
  <w:style w:type="character" w:styleId="1168">
    <w:name w:val="default-defaultmode"/>
    <w:next w:val="1168"/>
    <w:link w:val="724"/>
    <w:qFormat/>
  </w:style>
  <w:style w:type="paragraph" w:styleId="1169">
    <w:name w:val="Table Text"/>
    <w:basedOn w:val="724"/>
    <w:next w:val="1169"/>
    <w:link w:val="724"/>
    <w:semiHidden/>
    <w:qFormat/>
    <w:rPr>
      <w:rFonts w:ascii="宋体" w:hAnsi="宋体" w:cs="宋体"/>
      <w:szCs w:val="21"/>
      <w:lang w:eastAsia="en-US"/>
    </w:rPr>
  </w:style>
  <w:style w:type="paragraph" w:styleId="1170">
    <w:name w:val="_Style 445"/>
    <w:basedOn w:val="724"/>
    <w:next w:val="990"/>
    <w:link w:val="724"/>
    <w:uiPriority w:val="34"/>
    <w:qFormat/>
    <w:pPr>
      <w:ind w:firstLine="420"/>
    </w:pPr>
    <w:rPr>
      <w:rFonts w:ascii="Calibri" w:hAnsi="Calibri"/>
      <w:szCs w:val="22"/>
    </w:rPr>
  </w:style>
  <w:style w:type="paragraph" w:styleId="1171">
    <w:name w:val="图片"/>
    <w:next w:val="724"/>
    <w:link w:val="724"/>
    <w:qFormat/>
    <w:pPr>
      <w:jc w:val="center"/>
      <w:spacing w:after="160" w:line="360" w:lineRule="auto"/>
      <w:widowControl w:val="off"/>
    </w:pPr>
    <w:rPr>
      <w:rFonts w:ascii="仿宋" w:hAnsi="楷体" w:eastAsia="仿宋"/>
      <w:sz w:val="24"/>
      <w:szCs w:val="21"/>
      <w:lang w:val="en-US" w:eastAsia="zh-CN" w:bidi="ar-SA"/>
    </w:rPr>
  </w:style>
  <w:style w:type="paragraph" w:styleId="1172">
    <w:name w:val="标书正文"/>
    <w:basedOn w:val="724"/>
    <w:next w:val="1172"/>
    <w:link w:val="724"/>
    <w:qFormat/>
    <w:pPr>
      <w:ind w:firstLine="200"/>
      <w:spacing w:line="360" w:lineRule="auto"/>
    </w:pPr>
    <w:rPr>
      <w:color w:val="000000"/>
      <w:sz w:val="24"/>
      <w:szCs w:val="21"/>
    </w:rPr>
  </w:style>
  <w:style w:type="paragraph" w:styleId="1173">
    <w:name w:val="修订2"/>
    <w:next w:val="1173"/>
    <w:link w:val="724"/>
    <w:uiPriority w:val="99"/>
    <w:unhideWhenUsed/>
    <w:qFormat/>
    <w:pPr>
      <w:spacing w:after="160" w:line="278" w:lineRule="auto"/>
    </w:pPr>
    <w:rPr>
      <w:sz w:val="21"/>
      <w:szCs w:val="24"/>
      <w:lang w:val="en-US" w:eastAsia="zh-CN" w:bidi="ar-SA"/>
    </w:rPr>
  </w:style>
  <w:style w:type="paragraph" w:styleId="1174">
    <w:name w:val="修订3"/>
    <w:next w:val="1174"/>
    <w:link w:val="724"/>
    <w:uiPriority w:val="99"/>
    <w:unhideWhenUsed/>
    <w:qFormat/>
    <w:pPr>
      <w:spacing w:after="160" w:line="278" w:lineRule="auto"/>
    </w:pPr>
    <w:rPr>
      <w:sz w:val="21"/>
      <w:szCs w:val="24"/>
      <w:lang w:val="en-US" w:eastAsia="zh-CN" w:bidi="ar-SA"/>
    </w:rPr>
  </w:style>
  <w:style w:type="paragraph" w:styleId="1175">
    <w:name w:val="修订4"/>
    <w:next w:val="1175"/>
    <w:link w:val="724"/>
    <w:uiPriority w:val="99"/>
    <w:unhideWhenUsed/>
    <w:qFormat/>
    <w:pPr>
      <w:spacing w:after="160" w:line="278" w:lineRule="auto"/>
    </w:pPr>
    <w:rPr>
      <w:sz w:val="21"/>
      <w:szCs w:val="24"/>
      <w:lang w:val="en-US" w:eastAsia="zh-CN" w:bidi="ar-SA"/>
    </w:rPr>
  </w:style>
  <w:style w:type="paragraph" w:styleId="1176">
    <w:name w:val="修订5"/>
    <w:next w:val="1176"/>
    <w:link w:val="724"/>
    <w:uiPriority w:val="99"/>
    <w:unhideWhenUsed/>
    <w:qFormat/>
    <w:pPr>
      <w:spacing w:after="160" w:line="278" w:lineRule="auto"/>
    </w:pPr>
    <w:rPr>
      <w:sz w:val="21"/>
      <w:szCs w:val="24"/>
      <w:lang w:val="en-US" w:eastAsia="zh-CN" w:bidi="ar-SA"/>
    </w:rPr>
  </w:style>
  <w:style w:type="paragraph" w:styleId="1177">
    <w:name w:val="修订6"/>
    <w:next w:val="1177"/>
    <w:link w:val="724"/>
    <w:uiPriority w:val="99"/>
    <w:unhideWhenUsed/>
    <w:qFormat/>
    <w:rPr>
      <w:sz w:val="21"/>
      <w:szCs w:val="24"/>
      <w:lang w:val="en-US" w:eastAsia="zh-CN" w:bidi="ar-SA"/>
    </w:rPr>
  </w:style>
  <w:style w:type="paragraph" w:styleId="1178">
    <w:name w:val="段"/>
    <w:next w:val="724"/>
    <w:link w:val="724"/>
    <w:qFormat/>
    <w:pPr>
      <w:ind w:firstLine="200"/>
      <w:jc w:val="both"/>
      <w:spacing w:line="360" w:lineRule="auto"/>
    </w:pPr>
    <w:rPr>
      <w:rFonts w:ascii="宋体"/>
      <w:sz w:val="24"/>
      <w:szCs w:val="22"/>
      <w:lang w:val="en-US" w:eastAsia="zh-CN" w:bidi="ar-SA"/>
    </w:rPr>
  </w:style>
  <w:style w:type="character" w:styleId="1179">
    <w:name w:val="font21"/>
    <w:next w:val="1179"/>
    <w:link w:val="724"/>
    <w:rPr>
      <w:rFonts w:hint="eastAsia" w:ascii="微软雅黑" w:hAnsi="微软雅黑" w:eastAsia="微软雅黑" w:cs="微软雅黑"/>
      <w:i w:val="0"/>
      <w:iCs w:val="0"/>
      <w:color w:val="000000"/>
      <w:sz w:val="22"/>
      <w:szCs w:val="22"/>
      <w:u w:val="none"/>
    </w:rPr>
  </w:style>
  <w:style w:type="character" w:styleId="1180">
    <w:name w:val="font41"/>
    <w:next w:val="1180"/>
    <w:link w:val="724"/>
    <w:rPr>
      <w:rFonts w:ascii="Times New Roman" w:hAnsi="Times New Roman" w:cs="Times New Roman"/>
      <w:i w:val="0"/>
      <w:iCs w:val="0"/>
      <w:color w:val="000000"/>
      <w:sz w:val="22"/>
      <w:szCs w:val="22"/>
      <w:u w:val="none"/>
    </w:rPr>
  </w:style>
  <w:style w:type="character" w:styleId="41202" w:default="1">
    <w:name w:val="Default Paragraph Font"/>
    <w:uiPriority w:val="1"/>
    <w:semiHidden/>
    <w:unhideWhenUsed/>
  </w:style>
  <w:style w:type="numbering" w:styleId="41203" w:default="1">
    <w:name w:val="No List"/>
    <w:uiPriority w:val="99"/>
    <w:semiHidden/>
    <w:unhideWhenUsed/>
  </w:style>
  <w:style w:type="table" w:styleId="412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杨瀚宸</cp:lastModifiedBy>
  <cp:revision>7</cp:revision>
  <dcterms:created xsi:type="dcterms:W3CDTF">2025-02-20T18:00:00Z</dcterms:created>
  <dcterms:modified xsi:type="dcterms:W3CDTF">2026-04-02T06:48:48Z</dcterms:modified>
</cp:coreProperties>
</file>