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5"/>
        <w:ind w:firstLine="0"/>
        <w:rPr>
          <w:rFonts w:hint="eastAsia" w:eastAsia="黑体"/>
          <w:b/>
          <w:bCs/>
          <w:sz w:val="84"/>
          <w:shd w:val="clear" w:color="ffffff" w:fill="d9d9d9"/>
        </w:rPr>
      </w:pPr>
      <w:r>
        <w:rPr>
          <w:rFonts w:hint="eastAsia" w:eastAsia="黑体"/>
          <w:b/>
          <w:bCs/>
          <w:sz w:val="84"/>
          <w:shd w:val="clear" w:color="ffffff" w:fill="d9d9d9"/>
        </w:rPr>
      </w:r>
      <w:r/>
    </w:p>
    <w:p>
      <w:pPr>
        <w:pStyle w:val="765"/>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rPr>
          <w:rFonts w:hint="eastAsia" w:ascii="黑体" w:hAnsi="华文中宋" w:eastAsia="黑体"/>
          <w:bCs/>
          <w:spacing w:val="20"/>
          <w:sz w:val="84"/>
          <w:szCs w:val="84"/>
        </w:rPr>
      </w:r>
      <w:r/>
    </w:p>
    <w:p>
      <w:pPr>
        <w:pStyle w:val="765"/>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765"/>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65"/>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765"/>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676"/>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项目编号：</w:t>
      </w:r>
      <w:r>
        <w:rPr>
          <w:rFonts w:hint="eastAsia" w:ascii="黑体" w:hAnsi="华文中宋" w:eastAsia="黑体"/>
          <w:bCs/>
          <w:color w:val="000000"/>
          <w:sz w:val="32"/>
          <w:szCs w:val="32"/>
          <w:highlight w:val="none"/>
          <w:lang w:eastAsia="zh-CN"/>
        </w:rPr>
        <w:t xml:space="preserve">JSZC-320214-JZCG-G2026-0017</w:t>
      </w:r>
      <w:r>
        <w:rPr>
          <w:rFonts w:hint="eastAsia" w:ascii="黑体" w:hAnsi="华文中宋" w:eastAsia="黑体"/>
          <w:bCs/>
          <w:color w:val="000000"/>
          <w:sz w:val="32"/>
          <w:szCs w:val="32"/>
          <w:highlight w:val="none"/>
          <w:lang w:eastAsia="zh-CN"/>
        </w:rPr>
      </w:r>
      <w:r/>
    </w:p>
    <w:p>
      <w:pPr>
        <w:pStyle w:val="676"/>
        <w:ind w:left="3515" w:hanging="160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项目名称：</w:t>
      </w:r>
      <w:r>
        <w:rPr>
          <w:rFonts w:hint="eastAsia" w:ascii="黑体" w:hAnsi="华文中宋" w:eastAsia="黑体"/>
          <w:bCs/>
          <w:color w:val="000000"/>
          <w:sz w:val="32"/>
          <w:szCs w:val="32"/>
          <w:highlight w:val="none"/>
          <w:lang w:eastAsia="zh-CN"/>
        </w:rPr>
        <w:t xml:space="preserve">无锡市硕放中学2026年度物业管理服务项目</w:t>
      </w:r>
      <w:r>
        <w:rPr>
          <w:rFonts w:hint="eastAsia" w:ascii="黑体" w:hAnsi="华文中宋" w:eastAsia="黑体"/>
          <w:bCs/>
          <w:color w:val="000000"/>
          <w:sz w:val="32"/>
          <w:szCs w:val="32"/>
          <w:highlight w:val="none"/>
          <w:lang w:eastAsia="zh-CN"/>
        </w:rPr>
      </w:r>
      <w:r/>
    </w:p>
    <w:p>
      <w:pPr>
        <w:pStyle w:val="676"/>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采 购 人：</w:t>
      </w:r>
      <w:r>
        <w:rPr>
          <w:rFonts w:hint="eastAsia" w:ascii="黑体" w:hAnsi="华文中宋" w:eastAsia="黑体"/>
          <w:bCs/>
          <w:color w:val="000000"/>
          <w:sz w:val="32"/>
          <w:szCs w:val="32"/>
          <w:highlight w:val="none"/>
          <w:lang w:eastAsia="zh-CN"/>
        </w:rPr>
        <w:t xml:space="preserve">无锡市硕放中学</w:t>
      </w:r>
      <w:r>
        <w:rPr>
          <w:rFonts w:hint="eastAsia" w:ascii="黑体" w:hAnsi="华文中宋" w:eastAsia="黑体"/>
          <w:bCs/>
          <w:color w:val="000000"/>
          <w:sz w:val="32"/>
          <w:szCs w:val="32"/>
          <w:highlight w:val="none"/>
          <w:lang w:eastAsia="zh-CN"/>
        </w:rPr>
      </w:r>
      <w:r/>
    </w:p>
    <w:p>
      <w:pPr>
        <w:pStyle w:val="676"/>
        <w:jc w:val="center"/>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pStyle w:val="765"/>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765"/>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765"/>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765"/>
        <w:ind w:firstLine="0"/>
        <w:jc w:val="center"/>
        <w:spacing w:before="0" w:after="0"/>
        <w:rPr>
          <w:rFonts w:hint="eastAsia" w:ascii="宋体" w:hAnsi="宋体" w:eastAsia="黑体"/>
          <w:color w:val="000000"/>
          <w:sz w:val="32"/>
          <w:szCs w:val="32"/>
          <w:highlight w:val="none"/>
          <w:shd w:val="clear" w:color="ffffff" w:fill="d9d9d9"/>
          <w:lang w:eastAsia="zh-CN"/>
        </w:rPr>
      </w:pPr>
      <w:r>
        <w:rPr>
          <w:rFonts w:hint="eastAsia" w:ascii="黑体" w:hAnsi="华文中宋" w:eastAsia="黑体"/>
          <w:bCs/>
          <w:color w:val="000000"/>
          <w:sz w:val="32"/>
          <w:szCs w:val="32"/>
          <w:highlight w:val="none"/>
        </w:rPr>
        <w:t xml:space="preserve">采购代理机构：</w:t>
      </w:r>
      <w:r>
        <w:rPr>
          <w:rFonts w:hint="eastAsia" w:ascii="黑体" w:hAnsi="华文中宋" w:eastAsia="黑体"/>
          <w:bCs/>
          <w:color w:val="000000"/>
          <w:sz w:val="32"/>
          <w:szCs w:val="32"/>
          <w:highlight w:val="none"/>
          <w:lang w:eastAsia="zh-CN"/>
        </w:rPr>
        <w:t xml:space="preserve">无锡市公共资源交易中心新吴分中心</w:t>
      </w:r>
      <w:r>
        <w:rPr>
          <w:rFonts w:hint="eastAsia" w:ascii="宋体" w:hAnsi="宋体" w:eastAsia="黑体"/>
          <w:color w:val="000000"/>
          <w:sz w:val="32"/>
          <w:szCs w:val="32"/>
          <w:highlight w:val="none"/>
          <w:shd w:val="clear" w:color="ffffff" w:fill="d9d9d9"/>
          <w:lang w:eastAsia="zh-CN"/>
        </w:rPr>
      </w:r>
      <w:r/>
    </w:p>
    <w:p>
      <w:pPr>
        <w:pStyle w:val="765"/>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二○二</w:t>
      </w:r>
      <w:r>
        <w:rPr>
          <w:rFonts w:hint="eastAsia" w:ascii="黑体" w:hAnsi="华文中宋" w:eastAsia="黑体"/>
          <w:bCs/>
          <w:color w:val="000000"/>
          <w:sz w:val="32"/>
          <w:szCs w:val="32"/>
          <w:highlight w:val="none"/>
          <w:lang w:val="en-US" w:eastAsia="zh-CN"/>
        </w:rPr>
        <w:t xml:space="preserve">六</w:t>
      </w:r>
      <w:r>
        <w:rPr>
          <w:rFonts w:hint="eastAsia" w:ascii="黑体" w:hAnsi="华文中宋" w:eastAsia="黑体"/>
          <w:bCs/>
          <w:color w:val="000000"/>
          <w:sz w:val="32"/>
          <w:szCs w:val="32"/>
          <w:highlight w:val="none"/>
        </w:rPr>
        <w:t xml:space="preserve">年</w:t>
      </w:r>
      <w:r>
        <w:rPr>
          <w:rFonts w:hint="eastAsia" w:ascii="黑体" w:hAnsi="华文中宋" w:eastAsia="黑体"/>
          <w:bCs/>
          <w:color w:val="000000"/>
          <w:sz w:val="32"/>
          <w:szCs w:val="32"/>
          <w:highlight w:val="none"/>
          <w:lang w:val="en-US" w:eastAsia="zh-CN"/>
        </w:rPr>
        <w:t xml:space="preserve">四</w:t>
      </w:r>
      <w:r>
        <w:rPr>
          <w:rFonts w:hint="eastAsia" w:ascii="黑体" w:hAnsi="华文中宋" w:eastAsia="黑体"/>
          <w:bCs/>
          <w:color w:val="000000"/>
          <w:sz w:val="32"/>
          <w:szCs w:val="32"/>
          <w:highlight w:val="none"/>
        </w:rPr>
        <w:t xml:space="preserve">月</w:t>
      </w:r>
      <w:r>
        <w:rPr>
          <w:rFonts w:ascii="黑体" w:hAnsi="华文中宋" w:eastAsia="黑体"/>
          <w:bCs/>
          <w:color w:val="000000"/>
          <w:sz w:val="32"/>
          <w:szCs w:val="32"/>
          <w:highlight w:val="none"/>
        </w:rPr>
      </w:r>
      <w:r/>
    </w:p>
    <w:p>
      <w:pPr>
        <w:pStyle w:val="765"/>
        <w:ind w:firstLine="0"/>
        <w:jc w:val="center"/>
        <w:rPr>
          <w:rFonts w:hint="eastAsia" w:ascii="黑体" w:hAnsi="黑体" w:eastAsia="黑体"/>
          <w:sz w:val="36"/>
          <w:szCs w:val="36"/>
        </w:rPr>
      </w:pPr>
      <w:r>
        <w:rPr>
          <w:rFonts w:ascii="黑体" w:hAnsi="华文中宋" w:eastAsia="黑体"/>
          <w:bCs/>
          <w:color w:val="000000"/>
          <w:sz w:val="44"/>
          <w:szCs w:val="44"/>
          <w:highlight w:val="none"/>
        </w:rPr>
        <w:br w:type="page" w:clear="all"/>
      </w:r>
      <w:bookmarkStart w:id="0" w:name="_Toc120614210"/>
      <w:r/>
      <w:bookmarkStart w:id="1" w:name="_Toc16938516"/>
      <w:r/>
      <w:bookmarkStart w:id="2" w:name="_Toc513029200"/>
      <w:r/>
      <w:bookmarkStart w:id="3" w:name="_Toc523127445"/>
      <w:r/>
      <w:bookmarkStart w:id="4" w:name="_Toc479757206"/>
      <w:r/>
      <w:bookmarkStart w:id="5" w:name="_Toc20823272"/>
      <w:r>
        <w:rPr>
          <w:rFonts w:hint="eastAsia" w:ascii="黑体" w:hAnsi="黑体" w:eastAsia="黑体"/>
          <w:sz w:val="36"/>
          <w:szCs w:val="36"/>
        </w:rPr>
        <w:t xml:space="preserve">总  目  录</w:t>
      </w:r>
      <w:r>
        <w:rPr>
          <w:rFonts w:hint="eastAsia" w:ascii="黑体" w:hAnsi="黑体" w:eastAsia="黑体"/>
          <w:sz w:val="36"/>
          <w:szCs w:val="36"/>
        </w:rPr>
      </w:r>
      <w:r/>
    </w:p>
    <w:p>
      <w:pPr>
        <w:pStyle w:val="676"/>
        <w:jc w:val="center"/>
        <w:spacing w:line="480" w:lineRule="auto"/>
        <w:rPr>
          <w:rFonts w:hint="eastAsia" w:ascii="黑体" w:hAnsi="Arial" w:eastAsia="黑体"/>
          <w:sz w:val="44"/>
        </w:rPr>
        <w:outlineLvl w:val="0"/>
      </w:pPr>
      <w:r>
        <w:rPr>
          <w:rFonts w:hint="eastAsia" w:ascii="黑体" w:hAnsi="Arial" w:eastAsia="黑体"/>
          <w:sz w:val="44"/>
        </w:rPr>
      </w:r>
      <w:r/>
    </w:p>
    <w:p>
      <w:pPr>
        <w:pStyle w:val="676"/>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投标邀请------------------------------------</w:t>
      </w:r>
      <w:r>
        <w:rPr>
          <w:rFonts w:hint="eastAsia" w:ascii="宋体" w:hAnsi="宋体"/>
          <w:sz w:val="30"/>
          <w:szCs w:val="30"/>
          <w:lang w:eastAsia="zh-CN"/>
        </w:rPr>
        <w:t xml:space="preserve">（</w:t>
      </w:r>
      <w:r>
        <w:rPr>
          <w:rFonts w:hint="eastAsia" w:ascii="宋体" w:hAnsi="宋体"/>
          <w:sz w:val="30"/>
          <w:szCs w:val="30"/>
          <w:lang w:val="en-US" w:eastAsia="zh-CN"/>
        </w:rPr>
        <w:t xml:space="preserve">2</w:t>
      </w:r>
      <w:r>
        <w:rPr>
          <w:rFonts w:hint="eastAsia" w:ascii="宋体" w:hAnsi="宋体"/>
          <w:sz w:val="30"/>
          <w:szCs w:val="30"/>
          <w:lang w:eastAsia="zh-CN"/>
        </w:rPr>
        <w:t xml:space="preserve">）</w:t>
      </w:r>
      <w:r>
        <w:rPr>
          <w:rFonts w:hint="eastAsia" w:ascii="宋体" w:hAnsi="宋体"/>
          <w:sz w:val="30"/>
          <w:szCs w:val="30"/>
        </w:rPr>
      </w:r>
      <w:r/>
    </w:p>
    <w:p>
      <w:pPr>
        <w:pStyle w:val="676"/>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投标人须知----------------------------------</w:t>
      </w:r>
      <w:r>
        <w:rPr>
          <w:rFonts w:hint="eastAsia" w:ascii="宋体" w:hAnsi="宋体"/>
          <w:color w:val="000000"/>
          <w:sz w:val="30"/>
          <w:szCs w:val="30"/>
          <w:lang w:eastAsia="zh-CN"/>
        </w:rPr>
        <w:t xml:space="preserve">（</w:t>
      </w:r>
      <w:r>
        <w:rPr>
          <w:rFonts w:hint="eastAsia" w:ascii="宋体" w:hAnsi="宋体"/>
          <w:color w:val="000000"/>
          <w:sz w:val="30"/>
          <w:szCs w:val="30"/>
          <w:lang w:val="en-US" w:eastAsia="zh-CN"/>
        </w:rPr>
        <w:t xml:space="preserve">6</w:t>
      </w:r>
      <w:r>
        <w:rPr>
          <w:rFonts w:hint="eastAsia" w:ascii="宋体" w:hAnsi="宋体"/>
          <w:color w:val="000000"/>
          <w:sz w:val="30"/>
          <w:szCs w:val="30"/>
          <w:lang w:eastAsia="zh-CN"/>
        </w:rPr>
        <w:t xml:space="preserve">）</w:t>
      </w:r>
      <w:r>
        <w:rPr>
          <w:rFonts w:hint="eastAsia" w:ascii="宋体" w:hAnsi="宋体"/>
          <w:color w:val="000000"/>
          <w:sz w:val="30"/>
          <w:szCs w:val="30"/>
        </w:rPr>
      </w:r>
      <w:r/>
    </w:p>
    <w:p>
      <w:pPr>
        <w:pStyle w:val="676"/>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合同文本------------------------------------</w:t>
      </w:r>
      <w:r>
        <w:rPr>
          <w:rFonts w:hint="eastAsia" w:ascii="宋体" w:hAnsi="宋体"/>
          <w:color w:val="000000"/>
          <w:sz w:val="30"/>
          <w:szCs w:val="30"/>
          <w:lang w:eastAsia="zh-CN"/>
        </w:rPr>
        <w:t xml:space="preserve">（</w:t>
      </w:r>
      <w:r>
        <w:rPr>
          <w:rFonts w:hint="eastAsia" w:ascii="宋体" w:hAnsi="宋体"/>
          <w:color w:val="000000"/>
          <w:sz w:val="30"/>
          <w:szCs w:val="30"/>
          <w:lang w:val="en-US" w:eastAsia="zh-CN"/>
        </w:rPr>
        <w:t xml:space="preserve">20</w:t>
      </w:r>
      <w:r>
        <w:rPr>
          <w:rFonts w:hint="eastAsia" w:ascii="宋体" w:hAnsi="宋体"/>
          <w:color w:val="000000"/>
          <w:sz w:val="30"/>
          <w:szCs w:val="30"/>
          <w:lang w:eastAsia="zh-CN"/>
        </w:rPr>
        <w:t xml:space="preserve">）</w:t>
      </w:r>
      <w:r>
        <w:rPr>
          <w:rFonts w:hint="eastAsia" w:ascii="宋体" w:hAnsi="宋体"/>
          <w:color w:val="000000"/>
          <w:sz w:val="30"/>
          <w:szCs w:val="30"/>
        </w:rPr>
      </w:r>
      <w:r/>
    </w:p>
    <w:p>
      <w:pPr>
        <w:pStyle w:val="676"/>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采购需求------------------------------------</w:t>
      </w:r>
      <w:r>
        <w:rPr>
          <w:rFonts w:hint="eastAsia" w:ascii="宋体" w:hAnsi="宋体"/>
          <w:color w:val="000000"/>
          <w:sz w:val="30"/>
          <w:szCs w:val="30"/>
          <w:lang w:eastAsia="zh-CN"/>
        </w:rPr>
        <w:t xml:space="preserve">（</w:t>
      </w:r>
      <w:r>
        <w:rPr>
          <w:rFonts w:hint="eastAsia" w:ascii="宋体" w:hAnsi="宋体"/>
          <w:color w:val="000000"/>
          <w:sz w:val="30"/>
          <w:szCs w:val="30"/>
          <w:lang w:val="en-US" w:eastAsia="zh-CN"/>
        </w:rPr>
        <w:t xml:space="preserve">25</w:t>
      </w:r>
      <w:r>
        <w:rPr>
          <w:rFonts w:hint="eastAsia" w:ascii="宋体" w:hAnsi="宋体"/>
          <w:color w:val="000000"/>
          <w:sz w:val="30"/>
          <w:szCs w:val="30"/>
          <w:lang w:eastAsia="zh-CN"/>
        </w:rPr>
        <w:t xml:space="preserve">）</w:t>
      </w:r>
      <w:r>
        <w:rPr>
          <w:rFonts w:hint="eastAsia" w:ascii="宋体" w:hAnsi="宋体"/>
          <w:color w:val="000000"/>
          <w:sz w:val="30"/>
          <w:szCs w:val="30"/>
        </w:rPr>
      </w:r>
      <w:r/>
    </w:p>
    <w:p>
      <w:pPr>
        <w:pStyle w:val="676"/>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rPr>
          <w:rFonts w:hint="eastAsia" w:ascii="宋体" w:hAnsi="宋体"/>
          <w:color w:val="000000"/>
          <w:sz w:val="30"/>
          <w:szCs w:val="30"/>
          <w:lang w:eastAsia="zh-CN"/>
        </w:rPr>
        <w:t xml:space="preserve">（</w:t>
      </w:r>
      <w:r>
        <w:rPr>
          <w:rFonts w:hint="eastAsia" w:ascii="宋体" w:hAnsi="宋体"/>
          <w:color w:val="000000"/>
          <w:sz w:val="30"/>
          <w:szCs w:val="30"/>
          <w:lang w:val="en-US" w:eastAsia="zh-CN"/>
        </w:rPr>
        <w:t xml:space="preserve">51</w:t>
      </w:r>
      <w:r>
        <w:rPr>
          <w:rFonts w:hint="eastAsia" w:ascii="宋体" w:hAnsi="宋体"/>
          <w:color w:val="000000"/>
          <w:sz w:val="30"/>
          <w:szCs w:val="30"/>
          <w:lang w:eastAsia="zh-CN"/>
        </w:rPr>
        <w:t xml:space="preserve">）</w:t>
      </w:r>
      <w:r>
        <w:rPr>
          <w:rFonts w:hint="eastAsia" w:ascii="宋体" w:hAnsi="宋体"/>
          <w:color w:val="000000"/>
          <w:sz w:val="30"/>
          <w:szCs w:val="30"/>
        </w:rPr>
      </w:r>
      <w:r/>
    </w:p>
    <w:p>
      <w:pPr>
        <w:pStyle w:val="676"/>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rPr>
          <w:rFonts w:hint="eastAsia" w:ascii="宋体" w:hAnsi="宋体"/>
          <w:color w:val="000000"/>
          <w:sz w:val="30"/>
          <w:szCs w:val="30"/>
          <w:lang w:eastAsia="zh-CN"/>
        </w:rPr>
        <w:t xml:space="preserve">（</w:t>
      </w:r>
      <w:r>
        <w:rPr>
          <w:rFonts w:hint="eastAsia" w:ascii="宋体" w:hAnsi="宋体"/>
          <w:color w:val="000000"/>
          <w:sz w:val="30"/>
          <w:szCs w:val="30"/>
          <w:lang w:val="en-US" w:eastAsia="zh-CN"/>
        </w:rPr>
        <w:t xml:space="preserve">59</w:t>
      </w:r>
      <w:r>
        <w:rPr>
          <w:rFonts w:hint="eastAsia" w:ascii="宋体" w:hAnsi="宋体"/>
          <w:color w:val="000000"/>
          <w:sz w:val="30"/>
          <w:szCs w:val="30"/>
          <w:lang w:eastAsia="zh-CN"/>
        </w:rPr>
        <w:t xml:space="preserve">）</w:t>
      </w:r>
      <w:r>
        <w:rPr>
          <w:rFonts w:hint="eastAsia" w:ascii="宋体" w:hAnsi="宋体"/>
          <w:color w:val="000000"/>
          <w:sz w:val="30"/>
          <w:szCs w:val="30"/>
        </w:rPr>
      </w:r>
      <w:r/>
    </w:p>
    <w:p>
      <w:pPr>
        <w:pStyle w:val="676"/>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r>
        <w:rPr>
          <w:rFonts w:hint="eastAsia" w:ascii="黑体" w:hAnsi="黑体" w:eastAsia="黑体"/>
          <w:sz w:val="36"/>
          <w:szCs w:val="36"/>
        </w:rPr>
      </w:r>
      <w:r/>
    </w:p>
    <w:p>
      <w:pPr>
        <w:pStyle w:val="676"/>
        <w:ind w:firstLine="480"/>
        <w:spacing w:line="500" w:lineRule="exact"/>
        <w:rPr>
          <w:rFonts w:ascii="宋体" w:hAnsi="宋体"/>
          <w:color w:val="000000"/>
          <w:sz w:val="24"/>
          <w:szCs w:val="24"/>
          <w:highlight w:val="none"/>
          <w:shd w:val="clear" w:color="ffffff" w:fill="d9d9d9"/>
        </w:rPr>
      </w:pPr>
      <w:r/>
      <w:bookmarkEnd w:id="0"/>
      <w:r>
        <w:rPr>
          <w:rFonts w:hint="eastAsia" w:ascii="宋体" w:hAnsi="宋体"/>
          <w:color w:val="000000"/>
          <w:sz w:val="24"/>
          <w:szCs w:val="24"/>
          <w:highlight w:val="none"/>
        </w:rPr>
        <w:t xml:space="preserve">受</w:t>
      </w:r>
      <w:r>
        <w:rPr>
          <w:rFonts w:hint="eastAsia" w:ascii="宋体" w:hAnsi="宋体"/>
          <w:color w:val="000000"/>
          <w:sz w:val="24"/>
          <w:szCs w:val="24"/>
          <w:highlight w:val="none"/>
          <w:lang w:eastAsia="zh-CN"/>
        </w:rPr>
        <w:t xml:space="preserve">无锡市硕放中学</w:t>
      </w:r>
      <w:r>
        <w:rPr>
          <w:rFonts w:hint="eastAsia" w:ascii="宋体" w:hAnsi="宋体"/>
          <w:color w:val="000000"/>
          <w:sz w:val="24"/>
          <w:szCs w:val="24"/>
          <w:highlight w:val="none"/>
        </w:rPr>
        <w:t xml:space="preserve">的委托，</w:t>
      </w:r>
      <w:r>
        <w:rPr>
          <w:rFonts w:hint="eastAsia" w:ascii="宋体" w:hAnsi="宋体"/>
          <w:color w:val="000000"/>
          <w:sz w:val="24"/>
          <w:szCs w:val="24"/>
          <w:highlight w:val="none"/>
          <w:lang w:eastAsia="zh-CN"/>
        </w:rPr>
        <w:t xml:space="preserve">无锡市公共资源交易中心新吴分中心</w:t>
      </w:r>
      <w:r>
        <w:rPr>
          <w:rFonts w:hint="eastAsia" w:ascii="宋体" w:hAnsi="宋体"/>
          <w:color w:val="000000"/>
          <w:sz w:val="24"/>
          <w:szCs w:val="24"/>
          <w:highlight w:val="none"/>
        </w:rPr>
        <w:t xml:space="preserve">就</w:t>
      </w:r>
      <w:r>
        <w:rPr>
          <w:rFonts w:hint="eastAsia" w:ascii="宋体" w:hAnsi="宋体"/>
          <w:color w:val="000000"/>
          <w:sz w:val="24"/>
          <w:szCs w:val="24"/>
          <w:highlight w:val="none"/>
          <w:lang w:eastAsia="zh-CN"/>
        </w:rPr>
        <w:t xml:space="preserve">无锡市硕放中学2026年度物业管理服务项目</w:t>
      </w: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JSZC-320214-JZCG-G2026-0017</w:t>
      </w:r>
      <w:r>
        <w:rPr>
          <w:rFonts w:hint="eastAsia" w:ascii="宋体" w:hAnsi="宋体"/>
          <w:color w:val="000000"/>
          <w:sz w:val="24"/>
          <w:szCs w:val="24"/>
          <w:highlight w:val="none"/>
        </w:rPr>
        <w:t xml:space="preserve">）进行公开招标采购，欢迎符合条件的供应商投标。</w:t>
      </w:r>
      <w:r>
        <w:rPr>
          <w:rFonts w:ascii="宋体" w:hAnsi="宋体"/>
          <w:color w:val="000000"/>
          <w:sz w:val="24"/>
          <w:szCs w:val="24"/>
          <w:highlight w:val="none"/>
          <w:shd w:val="clear" w:color="ffffff" w:fill="d9d9d9"/>
        </w:rPr>
      </w:r>
      <w:r/>
    </w:p>
    <w:p>
      <w:pPr>
        <w:pStyle w:val="676"/>
        <w:ind w:firstLine="480"/>
        <w:spacing w:line="500" w:lineRule="exact"/>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rFonts w:ascii="宋体" w:hAnsi="宋体"/>
          <w:color w:val="000000"/>
          <w:sz w:val="24"/>
          <w:szCs w:val="24"/>
          <w:highlight w:val="none"/>
          <w:shd w:val="clear" w:color="ffffff" w:fill="d9d9d9"/>
        </w:rPr>
      </w:r>
      <w:r/>
    </w:p>
    <w:p>
      <w:pPr>
        <w:pStyle w:val="676"/>
        <w:ind w:firstLine="480"/>
        <w:spacing w:line="500" w:lineRule="exact"/>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lang w:eastAsia="zh-CN"/>
        </w:rPr>
        <w:t xml:space="preserve">无锡市硕放中学2026年度物业管理服务项目</w:t>
      </w:r>
      <w:r>
        <w:rPr>
          <w:rFonts w:hint="eastAsia" w:ascii="宋体" w:hAnsi="宋体"/>
          <w:color w:val="000000"/>
          <w:sz w:val="24"/>
          <w:szCs w:val="24"/>
          <w:highlight w:val="none"/>
        </w:rPr>
        <w:t xml:space="preserve">采购项目的潜在投标人应在“江苏政府采购网”自行浏览招标文件，如有投标意向须在本招标文件有效获取期内通过登录</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下载的方式依法获取招标文件，并于202</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年</w:t>
      </w:r>
      <w:r>
        <w:rPr>
          <w:rFonts w:hint="eastAsia" w:ascii="宋体" w:hAnsi="宋体"/>
          <w:color w:val="000000"/>
          <w:sz w:val="24"/>
          <w:szCs w:val="24"/>
          <w:highlight w:val="none"/>
          <w:lang w:val="en-US" w:eastAsia="zh-CN"/>
        </w:rPr>
        <w:t xml:space="preserve">05</w:t>
      </w:r>
      <w:r>
        <w:rPr>
          <w:rFonts w:hint="eastAsia" w:ascii="宋体" w:hAnsi="宋体"/>
          <w:color w:val="000000"/>
          <w:sz w:val="24"/>
          <w:szCs w:val="24"/>
          <w:highlight w:val="none"/>
        </w:rPr>
        <w:t xml:space="preserve">月</w:t>
      </w:r>
      <w:r>
        <w:rPr>
          <w:rFonts w:hint="eastAsia" w:ascii="宋体" w:hAnsi="宋体"/>
          <w:color w:val="000000"/>
          <w:sz w:val="24"/>
          <w:szCs w:val="24"/>
          <w:highlight w:val="none"/>
          <w:lang w:val="en-US" w:eastAsia="zh-CN"/>
        </w:rPr>
        <w:t xml:space="preserve">07</w:t>
      </w: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09</w:t>
      </w:r>
      <w:r>
        <w:rPr>
          <w:rFonts w:hint="eastAsia" w:ascii="宋体" w:hAnsi="宋体"/>
          <w:color w:val="000000"/>
          <w:sz w:val="24"/>
          <w:szCs w:val="24"/>
          <w:highlight w:val="none"/>
        </w:rPr>
        <w:t xml:space="preserve">点30分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rPr>
          <w:rFonts w:ascii="宋体" w:hAnsi="宋体"/>
          <w:color w:val="000000"/>
          <w:sz w:val="24"/>
          <w:szCs w:val="24"/>
          <w:highlight w:val="none"/>
          <w:shd w:val="clear" w:color="ffffff" w:fill="d9d9d9"/>
        </w:rPr>
      </w:r>
      <w:r/>
    </w:p>
    <w:p>
      <w:pPr>
        <w:pStyle w:val="679"/>
        <w:ind w:firstLine="452"/>
        <w:keepLines w:val="0"/>
        <w:keepNext w:val="0"/>
        <w:spacing w:before="0" w:after="0" w:line="500" w:lineRule="exact"/>
        <w:rPr>
          <w:color w:val="000000"/>
          <w:sz w:val="30"/>
          <w:szCs w:val="30"/>
          <w:highlight w:val="none"/>
        </w:rPr>
      </w:pPr>
      <w:r/>
      <w:bookmarkStart w:id="6" w:name="_Toc28359002"/>
      <w:r/>
      <w:bookmarkStart w:id="7" w:name="_Toc28359079"/>
      <w:r/>
      <w:bookmarkStart w:id="8" w:name="_Toc35393621"/>
      <w:r/>
      <w:bookmarkStart w:id="9" w:name="_Toc35393790"/>
      <w:r/>
      <w:bookmarkStart w:id="10" w:name="_Toc38985263"/>
      <w:r/>
      <w:bookmarkStart w:id="11" w:name="_Hlk24379207"/>
      <w:r>
        <w:rPr>
          <w:rFonts w:hint="eastAsia"/>
          <w:color w:val="000000"/>
          <w:sz w:val="30"/>
          <w:szCs w:val="30"/>
          <w:highlight w:val="none"/>
        </w:rPr>
        <w:t xml:space="preserve">一、项目基本情况</w:t>
      </w:r>
      <w:bookmarkEnd w:id="6"/>
      <w:r/>
      <w:bookmarkEnd w:id="7"/>
      <w:r/>
      <w:bookmarkEnd w:id="8"/>
      <w:r/>
      <w:bookmarkEnd w:id="9"/>
      <w:r/>
      <w:bookmarkEnd w:id="10"/>
      <w:r>
        <w:rPr>
          <w:color w:val="000000"/>
          <w:sz w:val="30"/>
          <w:szCs w:val="30"/>
          <w:highlight w:val="none"/>
        </w:rPr>
      </w:r>
      <w:r/>
    </w:p>
    <w:p>
      <w:pPr>
        <w:pStyle w:val="676"/>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1.项目编号：</w:t>
      </w:r>
      <w:r>
        <w:rPr>
          <w:rFonts w:hint="eastAsia" w:ascii="宋体" w:hAnsi="宋体"/>
          <w:color w:val="000000"/>
          <w:sz w:val="24"/>
          <w:szCs w:val="24"/>
          <w:highlight w:val="none"/>
          <w:lang w:eastAsia="zh-CN"/>
        </w:rPr>
        <w:t xml:space="preserve">JSZC-320214-JZCG-G2026-0017</w:t>
      </w:r>
      <w:r>
        <w:rPr>
          <w:rFonts w:hint="eastAsia" w:ascii="宋体" w:hAnsi="宋体" w:eastAsia="宋体"/>
          <w:color w:val="000000"/>
          <w:sz w:val="24"/>
          <w:szCs w:val="24"/>
          <w:highlight w:val="none"/>
          <w:lang w:eastAsia="zh-CN"/>
        </w:rPr>
      </w:r>
      <w:r/>
    </w:p>
    <w:p>
      <w:pPr>
        <w:pStyle w:val="676"/>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eastAsia="zh-CN"/>
        </w:rPr>
        <w:t xml:space="preserve">无锡市硕放中学2026年度物业管理服务项目</w:t>
      </w:r>
      <w:r>
        <w:rPr>
          <w:rFonts w:hint="eastAsia" w:ascii="宋体" w:hAnsi="宋体" w:eastAsia="宋体"/>
          <w:color w:val="000000"/>
          <w:sz w:val="24"/>
          <w:szCs w:val="24"/>
          <w:highlight w:val="none"/>
          <w:lang w:eastAsia="zh-CN"/>
        </w:rPr>
      </w:r>
      <w:r/>
    </w:p>
    <w:p>
      <w:pPr>
        <w:pStyle w:val="676"/>
        <w:ind w:firstLine="480"/>
        <w:spacing w:line="500" w:lineRule="exact"/>
        <w:rPr>
          <w:rFonts w:hint="eastAsia" w:ascii="宋体" w:hAnsi="宋体"/>
          <w:color w:val="000000"/>
          <w:sz w:val="24"/>
          <w:szCs w:val="24"/>
          <w:highlight w:val="none"/>
        </w:rPr>
      </w:pPr>
      <w:r/>
      <w:bookmarkEnd w:id="11"/>
      <w:r>
        <w:rPr>
          <w:rFonts w:hint="eastAsia" w:ascii="宋体" w:hAnsi="宋体"/>
          <w:color w:val="000000"/>
          <w:sz w:val="24"/>
          <w:szCs w:val="24"/>
          <w:highlight w:val="none"/>
        </w:rPr>
        <w:t xml:space="preserve">3.项目预算金额：130.3339万元</w:t>
      </w:r>
      <w:r>
        <w:rPr>
          <w:rFonts w:hint="eastAsia" w:ascii="宋体" w:hAnsi="宋体"/>
          <w:color w:val="000000"/>
          <w:sz w:val="24"/>
          <w:szCs w:val="24"/>
          <w:highlight w:val="none"/>
        </w:rPr>
      </w:r>
      <w:r/>
    </w:p>
    <w:p>
      <w:pPr>
        <w:pStyle w:val="67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4.项目最高限价：</w:t>
      </w:r>
      <w:r>
        <w:rPr>
          <w:rFonts w:hint="eastAsia" w:ascii="宋体" w:hAnsi="宋体"/>
          <w:color w:val="000000"/>
          <w:sz w:val="24"/>
          <w:szCs w:val="24"/>
          <w:highlight w:val="none"/>
        </w:rPr>
        <w:t xml:space="preserve">130.3339万元</w:t>
      </w:r>
      <w:r>
        <w:rPr>
          <w:rFonts w:hint="eastAsia" w:ascii="宋体" w:hAnsi="宋体"/>
          <w:color w:val="000000"/>
          <w:sz w:val="24"/>
          <w:szCs w:val="24"/>
          <w:highlight w:val="none"/>
        </w:rPr>
      </w:r>
      <w:r/>
    </w:p>
    <w:p>
      <w:pPr>
        <w:pStyle w:val="67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5.采购方式：公开招标</w:t>
      </w:r>
      <w:r>
        <w:rPr>
          <w:rFonts w:hint="eastAsia" w:ascii="宋体" w:hAnsi="宋体"/>
          <w:color w:val="000000"/>
          <w:sz w:val="24"/>
          <w:szCs w:val="24"/>
          <w:highlight w:val="none"/>
        </w:rPr>
      </w:r>
      <w:r/>
    </w:p>
    <w:p>
      <w:pPr>
        <w:pStyle w:val="67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6.采购需求：</w:t>
      </w:r>
      <w:r>
        <w:rPr>
          <w:rFonts w:hint="eastAsia" w:ascii="宋体" w:hAnsi="宋体" w:cs="宋体"/>
          <w:color w:val="000000"/>
          <w:sz w:val="24"/>
          <w:szCs w:val="24"/>
          <w:highlight w:val="none"/>
        </w:rPr>
        <w:t xml:space="preserve">详见招标文件第四章《采购需求》</w:t>
      </w:r>
      <w:r>
        <w:rPr>
          <w:rFonts w:hint="eastAsia" w:ascii="宋体" w:hAnsi="宋体"/>
          <w:color w:val="000000"/>
          <w:sz w:val="24"/>
          <w:szCs w:val="24"/>
          <w:highlight w:val="none"/>
        </w:rPr>
      </w:r>
      <w:r/>
    </w:p>
    <w:p>
      <w:pPr>
        <w:pStyle w:val="676"/>
        <w:ind w:firstLine="480"/>
        <w:spacing w:line="500" w:lineRule="exact"/>
        <w:rPr>
          <w:rFonts w:hint="eastAsia" w:ascii="宋体" w:hAnsi="宋体" w:cs="宋体"/>
          <w:color w:val="000000"/>
          <w:sz w:val="24"/>
          <w:szCs w:val="24"/>
          <w:highlight w:val="none"/>
        </w:rPr>
      </w:pPr>
      <w:r>
        <w:rPr>
          <w:rFonts w:hint="eastAsia" w:ascii="宋体" w:hAnsi="宋体"/>
          <w:color w:val="000000"/>
          <w:sz w:val="24"/>
          <w:szCs w:val="24"/>
          <w:highlight w:val="none"/>
        </w:rPr>
        <w:t xml:space="preserve">7.合同履行期限：</w:t>
      </w:r>
      <w:r>
        <w:rPr>
          <w:rFonts w:hint="eastAsia" w:ascii="宋体" w:hAnsi="宋体" w:cs="宋体"/>
          <w:color w:val="000000"/>
          <w:sz w:val="24"/>
          <w:szCs w:val="24"/>
          <w:highlight w:val="none"/>
        </w:rPr>
        <w:t xml:space="preserve">详见招标文件第四章《采购需求》</w:t>
      </w:r>
      <w:r>
        <w:rPr>
          <w:rFonts w:hint="eastAsia" w:ascii="宋体" w:hAnsi="宋体" w:cs="宋体"/>
          <w:color w:val="000000"/>
          <w:sz w:val="24"/>
          <w:szCs w:val="24"/>
          <w:highlight w:val="none"/>
        </w:rPr>
      </w:r>
      <w:r/>
    </w:p>
    <w:p>
      <w:pPr>
        <w:pStyle w:val="676"/>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8.本项目不接受联合体投标。</w:t>
      </w:r>
      <w:r>
        <w:rPr>
          <w:rFonts w:ascii="宋体" w:hAnsi="宋体" w:cs="宋体"/>
          <w:color w:val="000000"/>
          <w:sz w:val="24"/>
          <w:szCs w:val="24"/>
          <w:highlight w:val="none"/>
        </w:rPr>
      </w:r>
      <w:r/>
    </w:p>
    <w:p>
      <w:pPr>
        <w:pStyle w:val="679"/>
        <w:ind w:firstLine="452"/>
        <w:keepLines w:val="0"/>
        <w:keepNext w:val="0"/>
        <w:spacing w:before="0" w:after="0" w:line="500" w:lineRule="exact"/>
        <w:rPr>
          <w:color w:val="000000"/>
          <w:sz w:val="30"/>
          <w:szCs w:val="30"/>
          <w:highlight w:val="none"/>
        </w:rPr>
      </w:pPr>
      <w:r/>
      <w:bookmarkStart w:id="12" w:name="_Toc28359080"/>
      <w:r/>
      <w:bookmarkStart w:id="13" w:name="_Toc38985264"/>
      <w:r/>
      <w:bookmarkStart w:id="14" w:name="_Toc35393791"/>
      <w:r/>
      <w:bookmarkStart w:id="15" w:name="_Toc28359003"/>
      <w:r/>
      <w:bookmarkStart w:id="16" w:name="_Toc35393622"/>
      <w:r>
        <w:rPr>
          <w:rFonts w:hint="eastAsia"/>
          <w:color w:val="000000"/>
          <w:sz w:val="30"/>
          <w:szCs w:val="30"/>
          <w:highlight w:val="none"/>
        </w:rPr>
        <w:t xml:space="preserve">二、申请人的资格要求</w:t>
      </w:r>
      <w:bookmarkEnd w:id="12"/>
      <w:r/>
      <w:bookmarkEnd w:id="13"/>
      <w:r/>
      <w:bookmarkEnd w:id="14"/>
      <w:r/>
      <w:bookmarkEnd w:id="15"/>
      <w:r/>
      <w:bookmarkEnd w:id="16"/>
      <w:r>
        <w:rPr>
          <w:color w:val="000000"/>
          <w:sz w:val="30"/>
          <w:szCs w:val="30"/>
          <w:highlight w:val="none"/>
        </w:rPr>
      </w:r>
      <w:r/>
    </w:p>
    <w:p>
      <w:pPr>
        <w:pStyle w:val="676"/>
        <w:ind w:firstLine="480"/>
        <w:spacing w:line="500" w:lineRule="exact"/>
        <w:rPr>
          <w:rFonts w:ascii="宋体" w:hAnsi="宋体"/>
          <w:color w:val="000000"/>
          <w:sz w:val="24"/>
          <w:szCs w:val="24"/>
          <w:highlight w:val="none"/>
        </w:rPr>
      </w:pPr>
      <w:r/>
      <w:bookmarkStart w:id="17" w:name="_Toc38985265"/>
      <w:r/>
      <w:bookmarkStart w:id="18" w:name="_Toc28359004"/>
      <w:r/>
      <w:bookmarkStart w:id="19" w:name="_Toc35393792"/>
      <w:r/>
      <w:bookmarkStart w:id="20" w:name="_Toc28359081"/>
      <w:r/>
      <w:bookmarkStart w:id="21" w:name="_Toc35393623"/>
      <w:r>
        <w:rPr>
          <w:rFonts w:hint="eastAsia" w:ascii="宋体" w:hAnsi="宋体"/>
          <w:color w:val="000000"/>
          <w:sz w:val="24"/>
          <w:szCs w:val="24"/>
          <w:highlight w:val="none"/>
        </w:rPr>
        <w:t xml:space="preserve">1.满足《中华人民共和国政府采购法》第二十二条规定；</w:t>
      </w:r>
      <w:r>
        <w:rPr>
          <w:rFonts w:ascii="宋体" w:hAnsi="宋体"/>
          <w:color w:val="000000"/>
          <w:sz w:val="24"/>
          <w:szCs w:val="24"/>
          <w:highlight w:val="none"/>
        </w:rPr>
      </w:r>
      <w:r/>
    </w:p>
    <w:p>
      <w:pPr>
        <w:pStyle w:val="67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2.落实政府采购政策需满足的资格要求：</w:t>
      </w:r>
      <w:r>
        <w:rPr>
          <w:rFonts w:hint="eastAsia" w:ascii="宋体" w:hAnsi="宋体"/>
          <w:color w:val="000000"/>
          <w:sz w:val="24"/>
          <w:szCs w:val="24"/>
          <w:highlight w:val="none"/>
        </w:rPr>
      </w:r>
      <w:r/>
    </w:p>
    <w:p>
      <w:pPr>
        <w:pStyle w:val="67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2.1中小企业政策：本项目专门面向中小企业；</w:t>
      </w:r>
      <w:r>
        <w:rPr>
          <w:rFonts w:hint="eastAsia" w:ascii="宋体" w:hAnsi="宋体"/>
          <w:color w:val="000000"/>
          <w:sz w:val="24"/>
          <w:szCs w:val="24"/>
          <w:highlight w:val="none"/>
        </w:rPr>
      </w:r>
      <w:r/>
    </w:p>
    <w:p>
      <w:pPr>
        <w:pStyle w:val="67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sz w:val="24"/>
          <w:szCs w:val="24"/>
          <w:highlight w:val="none"/>
        </w:rPr>
      </w:r>
      <w:r/>
    </w:p>
    <w:p>
      <w:pPr>
        <w:pStyle w:val="676"/>
        <w:ind w:firstLine="480"/>
        <w:spacing w:line="500" w:lineRule="exact"/>
        <w:rPr>
          <w:rFonts w:ascii="宋体" w:hAnsi="宋体" w:cs="宋体"/>
          <w:color w:val="000000"/>
          <w:sz w:val="24"/>
          <w:szCs w:val="24"/>
          <w:highlight w:val="none"/>
        </w:rPr>
      </w:pPr>
      <w:r>
        <w:rPr>
          <w:rFonts w:hint="eastAsia" w:ascii="宋体" w:hAnsi="宋体"/>
          <w:color w:val="000000"/>
          <w:sz w:val="24"/>
          <w:szCs w:val="24"/>
          <w:highlight w:val="none"/>
        </w:rPr>
        <w:t xml:space="preserve">3.本项目的特定资格要求：无。</w:t>
      </w:r>
      <w:r>
        <w:rPr>
          <w:rFonts w:ascii="宋体" w:hAnsi="宋体" w:cs="宋体"/>
          <w:color w:val="000000"/>
          <w:sz w:val="24"/>
          <w:szCs w:val="24"/>
          <w:highlight w:val="none"/>
        </w:rPr>
      </w:r>
      <w:r/>
    </w:p>
    <w:p>
      <w:pPr>
        <w:pStyle w:val="679"/>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三、获取招标文件</w:t>
      </w:r>
      <w:bookmarkEnd w:id="17"/>
      <w:r/>
      <w:bookmarkEnd w:id="18"/>
      <w:r/>
      <w:bookmarkEnd w:id="19"/>
      <w:r/>
      <w:bookmarkEnd w:id="20"/>
      <w:r/>
      <w:bookmarkEnd w:id="21"/>
      <w:r>
        <w:rPr>
          <w:color w:val="000000"/>
          <w:sz w:val="30"/>
          <w:szCs w:val="30"/>
          <w:highlight w:val="none"/>
        </w:rPr>
      </w:r>
      <w:r/>
    </w:p>
    <w:p>
      <w:pPr>
        <w:pStyle w:val="676"/>
        <w:ind w:firstLine="540"/>
        <w:spacing w:line="500" w:lineRule="exact"/>
        <w:rPr>
          <w:rFonts w:hint="eastAsia" w:ascii="宋体" w:hAnsi="宋体"/>
          <w:color w:val="000000"/>
          <w:sz w:val="24"/>
          <w:szCs w:val="24"/>
          <w:highlight w:val="none"/>
        </w:rPr>
      </w:pPr>
      <w:r/>
      <w:bookmarkStart w:id="22" w:name="_Toc28359082"/>
      <w:r/>
      <w:bookmarkStart w:id="23" w:name="_Toc28359005"/>
      <w:r/>
      <w:bookmarkStart w:id="24" w:name="_Toc38985266"/>
      <w:r/>
      <w:bookmarkStart w:id="25" w:name="_Toc35393624"/>
      <w:r/>
      <w:bookmarkStart w:id="26" w:name="_Toc35393793"/>
      <w:r>
        <w:rPr>
          <w:rFonts w:hint="eastAsia" w:ascii="宋体" w:hAnsi="宋体" w:cs="宋体"/>
          <w:color w:val="000000"/>
          <w:sz w:val="24"/>
          <w:szCs w:val="24"/>
          <w:highlight w:val="none"/>
        </w:rPr>
        <w:t xml:space="preserve">1.时间：</w:t>
      </w:r>
      <w:r>
        <w:rPr>
          <w:rFonts w:hint="eastAsia" w:ascii="宋体" w:hAnsi="宋体"/>
          <w:color w:val="000000"/>
          <w:sz w:val="24"/>
          <w:szCs w:val="24"/>
          <w:highlight w:val="none"/>
        </w:rPr>
        <w:t xml:space="preserve">本招标文件有效获取期限以本项目招标公告中规定的获取招标文件时间为准。</w:t>
      </w:r>
      <w:r>
        <w:rPr>
          <w:rFonts w:hint="eastAsia" w:ascii="宋体" w:hAnsi="宋体"/>
          <w:color w:val="000000"/>
          <w:sz w:val="24"/>
          <w:szCs w:val="24"/>
          <w:highlight w:val="none"/>
        </w:rPr>
      </w:r>
      <w:r/>
    </w:p>
    <w:p>
      <w:pPr>
        <w:pStyle w:val="676"/>
        <w:ind w:firstLine="54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bCs/>
          <w:color w:val="000000"/>
          <w:sz w:val="24"/>
          <w:szCs w:val="24"/>
          <w:highlight w:val="none"/>
        </w:rPr>
      </w:r>
      <w:r/>
    </w:p>
    <w:p>
      <w:pPr>
        <w:pStyle w:val="676"/>
        <w:ind w:firstLine="540"/>
        <w:spacing w:line="500" w:lineRule="exact"/>
        <w:rPr>
          <w:rStyle w:val="753"/>
          <w:color w:val="000000"/>
          <w:highlight w:val="none"/>
        </w:rPr>
      </w:pPr>
      <w:r>
        <w:rPr>
          <w:rFonts w:hint="eastAsia" w:ascii="宋体" w:hAnsi="宋体"/>
          <w:bCs/>
          <w:color w:val="000000"/>
          <w:sz w:val="24"/>
          <w:szCs w:val="24"/>
          <w:highlight w:val="none"/>
        </w:rPr>
        <w:t xml:space="preserve">3.方式：请有投标意向的供应商在招标文件有效获取期内及时至</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http://jszfcg.jsczt.cn/</w:t>
      </w:r>
      <w:r>
        <w:rPr>
          <w:rFonts w:ascii="宋体" w:hAnsi="宋体"/>
          <w:color w:val="000000"/>
          <w:sz w:val="24"/>
          <w:szCs w:val="24"/>
          <w:highlight w:val="none"/>
        </w:rPr>
        <w:t xml:space="preserve">）获取</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在招标文件有效获取期限内，从</w:t>
      </w:r>
      <w:r>
        <w:rPr>
          <w:rFonts w:ascii="宋体" w:hAnsi="宋体"/>
          <w:color w:val="000000"/>
          <w:sz w:val="24"/>
          <w:szCs w:val="24"/>
          <w:highlight w:val="none"/>
        </w:rPr>
        <w:t xml:space="preserve">“江苏省政府采购（苏采云）平台”获取的</w:t>
      </w:r>
      <w:r>
        <w:rPr>
          <w:rFonts w:hint="eastAsia" w:ascii="宋体" w:hAnsi="宋体"/>
          <w:bCs/>
          <w:color w:val="000000"/>
          <w:sz w:val="24"/>
          <w:szCs w:val="24"/>
          <w:highlight w:val="none"/>
        </w:rPr>
        <w:t xml:space="preserve">招标文件，视为依法获取的招标文件。</w:t>
      </w:r>
      <w:r>
        <w:rPr>
          <w:rStyle w:val="753"/>
          <w:color w:val="000000"/>
          <w:highlight w:val="none"/>
        </w:rPr>
      </w:r>
      <w:r/>
    </w:p>
    <w:p>
      <w:pPr>
        <w:pStyle w:val="676"/>
        <w:ind w:firstLine="54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4.售价：本项目招标文件免费。</w:t>
      </w:r>
      <w:r>
        <w:rPr>
          <w:rFonts w:ascii="宋体" w:hAnsi="宋体"/>
          <w:bCs/>
          <w:color w:val="000000"/>
          <w:sz w:val="24"/>
          <w:szCs w:val="24"/>
          <w:highlight w:val="none"/>
        </w:rPr>
      </w:r>
      <w:r/>
    </w:p>
    <w:p>
      <w:pPr>
        <w:pStyle w:val="679"/>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四、提交投标文件</w:t>
      </w:r>
      <w:bookmarkEnd w:id="22"/>
      <w:r/>
      <w:bookmarkEnd w:id="23"/>
      <w:r>
        <w:rPr>
          <w:rFonts w:hint="eastAsia"/>
          <w:color w:val="000000"/>
          <w:sz w:val="30"/>
          <w:szCs w:val="30"/>
          <w:highlight w:val="none"/>
        </w:rPr>
        <w:t xml:space="preserve">截止时间、开标时间和地点</w:t>
      </w:r>
      <w:bookmarkEnd w:id="24"/>
      <w:r/>
      <w:bookmarkEnd w:id="25"/>
      <w:r/>
      <w:bookmarkEnd w:id="26"/>
      <w:r>
        <w:rPr>
          <w:color w:val="000000"/>
          <w:sz w:val="30"/>
          <w:szCs w:val="30"/>
          <w:highlight w:val="none"/>
        </w:rPr>
      </w:r>
      <w:r/>
    </w:p>
    <w:p>
      <w:pPr>
        <w:pStyle w:val="676"/>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1.时间：202</w:t>
      </w:r>
      <w:r>
        <w:rPr>
          <w:rFonts w:hint="eastAsia" w:ascii="宋体" w:hAnsi="宋体"/>
          <w:bCs/>
          <w:color w:val="000000"/>
          <w:sz w:val="24"/>
          <w:szCs w:val="24"/>
          <w:highlight w:val="none"/>
          <w:lang w:val="en-US" w:eastAsia="zh-CN"/>
        </w:rPr>
        <w:t xml:space="preserve">6</w:t>
      </w:r>
      <w:r>
        <w:rPr>
          <w:rFonts w:hint="eastAsia" w:ascii="宋体" w:hAnsi="宋体"/>
          <w:bCs/>
          <w:color w:val="000000"/>
          <w:sz w:val="24"/>
          <w:szCs w:val="24"/>
          <w:highlight w:val="none"/>
        </w:rPr>
        <w:t xml:space="preserve">年</w:t>
      </w:r>
      <w:r>
        <w:rPr>
          <w:rFonts w:hint="eastAsia" w:ascii="宋体" w:hAnsi="宋体"/>
          <w:bCs/>
          <w:color w:val="000000"/>
          <w:sz w:val="24"/>
          <w:szCs w:val="24"/>
          <w:highlight w:val="none"/>
          <w:lang w:val="en-US" w:eastAsia="zh-CN"/>
        </w:rPr>
        <w:t xml:space="preserve">05</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lang w:val="en-US" w:eastAsia="zh-CN"/>
        </w:rPr>
        <w:t xml:space="preserve">07</w:t>
      </w:r>
      <w:r>
        <w:rPr>
          <w:rFonts w:hint="eastAsia" w:ascii="宋体" w:hAnsi="宋体"/>
          <w:bCs/>
          <w:color w:val="000000"/>
          <w:sz w:val="24"/>
          <w:szCs w:val="24"/>
          <w:highlight w:val="none"/>
        </w:rPr>
        <w:t xml:space="preserve">日09点30分（北京时间）</w:t>
      </w:r>
      <w:r>
        <w:rPr>
          <w:rFonts w:hint="eastAsia" w:ascii="宋体" w:hAnsi="宋体"/>
          <w:bCs/>
          <w:color w:val="000000"/>
          <w:sz w:val="24"/>
          <w:szCs w:val="24"/>
          <w:highlight w:val="none"/>
        </w:rPr>
      </w:r>
      <w:r/>
    </w:p>
    <w:p>
      <w:pPr>
        <w:pStyle w:val="676"/>
        <w:ind w:firstLine="480"/>
        <w:spacing w:line="500" w:lineRule="exact"/>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网上开标大厅。</w:t>
      </w:r>
      <w:r>
        <w:rPr>
          <w:rFonts w:hint="eastAsia" w:ascii="宋体" w:hAnsi="宋体"/>
          <w:bCs/>
          <w:color w:val="000000"/>
          <w:sz w:val="24"/>
          <w:szCs w:val="24"/>
          <w:highlight w:val="none"/>
          <w:u w:val="single"/>
        </w:rPr>
      </w:r>
      <w:r/>
    </w:p>
    <w:p>
      <w:pPr>
        <w:pStyle w:val="679"/>
        <w:ind w:firstLine="452"/>
        <w:keepLines w:val="0"/>
        <w:keepNext w:val="0"/>
        <w:spacing w:before="0" w:after="0" w:line="500" w:lineRule="exact"/>
        <w:rPr>
          <w:color w:val="000000"/>
          <w:sz w:val="30"/>
          <w:szCs w:val="30"/>
          <w:highlight w:val="none"/>
        </w:rPr>
      </w:pPr>
      <w:r/>
      <w:bookmarkStart w:id="27" w:name="_Toc35393794"/>
      <w:r/>
      <w:bookmarkStart w:id="28" w:name="_Toc28359007"/>
      <w:r/>
      <w:bookmarkStart w:id="29" w:name="_Toc35393625"/>
      <w:r/>
      <w:bookmarkStart w:id="30" w:name="_Toc28359084"/>
      <w:r/>
      <w:bookmarkStart w:id="31" w:name="_Toc38985267"/>
      <w:r>
        <w:rPr>
          <w:rFonts w:hint="eastAsia"/>
          <w:color w:val="000000"/>
          <w:sz w:val="30"/>
          <w:szCs w:val="30"/>
          <w:highlight w:val="none"/>
        </w:rPr>
        <w:t xml:space="preserve">五、公告期限</w:t>
      </w:r>
      <w:bookmarkEnd w:id="27"/>
      <w:r/>
      <w:bookmarkEnd w:id="28"/>
      <w:r/>
      <w:bookmarkEnd w:id="29"/>
      <w:r/>
      <w:bookmarkEnd w:id="30"/>
      <w:r/>
      <w:bookmarkEnd w:id="31"/>
      <w:r>
        <w:rPr>
          <w:color w:val="000000"/>
          <w:sz w:val="30"/>
          <w:szCs w:val="30"/>
          <w:highlight w:val="none"/>
        </w:rPr>
      </w:r>
      <w:r/>
    </w:p>
    <w:p>
      <w:pPr>
        <w:pStyle w:val="676"/>
        <w:ind w:firstLine="480"/>
        <w:spacing w:line="500" w:lineRule="exact"/>
        <w:rPr>
          <w:rFonts w:ascii="宋体" w:hAnsi="宋体" w:cs="宋体"/>
          <w:color w:val="000000"/>
          <w:sz w:val="24"/>
          <w:szCs w:val="24"/>
          <w:highlight w:val="none"/>
        </w:rPr>
      </w:pPr>
      <w:r/>
      <w:bookmarkStart w:id="32" w:name="_Toc38985268"/>
      <w:r/>
      <w:bookmarkStart w:id="33" w:name="_Toc35393795"/>
      <w:r/>
      <w:bookmarkStart w:id="34" w:name="_Toc35393626"/>
      <w:r>
        <w:rPr>
          <w:rFonts w:hint="eastAsia" w:ascii="宋体" w:hAnsi="宋体" w:cs="宋体"/>
          <w:color w:val="000000"/>
          <w:sz w:val="24"/>
          <w:szCs w:val="24"/>
          <w:highlight w:val="none"/>
        </w:rPr>
        <w:t xml:space="preserve">（招标公告及招标文件公告期限）自本公告发布之日起5个工作日。</w:t>
      </w:r>
      <w:r>
        <w:rPr>
          <w:rFonts w:ascii="宋体" w:hAnsi="宋体" w:cs="宋体"/>
          <w:color w:val="000000"/>
          <w:sz w:val="24"/>
          <w:szCs w:val="24"/>
          <w:highlight w:val="none"/>
        </w:rPr>
      </w:r>
      <w:r/>
    </w:p>
    <w:p>
      <w:pPr>
        <w:pStyle w:val="679"/>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六、其他补充事宜</w:t>
      </w:r>
      <w:bookmarkEnd w:id="32"/>
      <w:r/>
      <w:bookmarkEnd w:id="33"/>
      <w:r/>
      <w:bookmarkEnd w:id="34"/>
      <w:r>
        <w:rPr>
          <w:color w:val="000000"/>
          <w:sz w:val="30"/>
          <w:szCs w:val="30"/>
          <w:highlight w:val="none"/>
        </w:rPr>
      </w:r>
      <w:r/>
    </w:p>
    <w:p>
      <w:pPr>
        <w:pStyle w:val="676"/>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无</w:t>
      </w:r>
      <w:r>
        <w:rPr>
          <w:rFonts w:ascii="宋体" w:hAnsi="宋体" w:cs="宋体"/>
          <w:color w:val="000000"/>
          <w:sz w:val="24"/>
          <w:szCs w:val="24"/>
          <w:highlight w:val="none"/>
        </w:rPr>
      </w:r>
      <w:r/>
    </w:p>
    <w:p>
      <w:pPr>
        <w:pStyle w:val="679"/>
        <w:ind w:firstLine="452"/>
        <w:keepLines w:val="0"/>
        <w:keepNext w:val="0"/>
        <w:spacing w:before="0" w:after="0" w:line="500" w:lineRule="exact"/>
        <w:rPr>
          <w:color w:val="000000"/>
          <w:sz w:val="30"/>
          <w:szCs w:val="30"/>
          <w:highlight w:val="none"/>
        </w:rPr>
      </w:pPr>
      <w:r/>
      <w:bookmarkStart w:id="35" w:name="_Toc38985269"/>
      <w:r/>
      <w:bookmarkStart w:id="36" w:name="_Toc28359008"/>
      <w:r/>
      <w:bookmarkStart w:id="37" w:name="_Toc35393627"/>
      <w:r/>
      <w:bookmarkStart w:id="38" w:name="_Toc35393796"/>
      <w:r/>
      <w:bookmarkStart w:id="39" w:name="_Toc28359085"/>
      <w:r>
        <w:rPr>
          <w:rFonts w:hint="eastAsia"/>
          <w:color w:val="000000"/>
          <w:sz w:val="30"/>
          <w:szCs w:val="30"/>
          <w:highlight w:val="none"/>
        </w:rPr>
        <w:t xml:space="preserve">七、本项目联系方式</w:t>
      </w:r>
      <w:bookmarkEnd w:id="35"/>
      <w:r/>
      <w:bookmarkEnd w:id="36"/>
      <w:r/>
      <w:bookmarkEnd w:id="37"/>
      <w:r/>
      <w:bookmarkEnd w:id="38"/>
      <w:r/>
      <w:bookmarkEnd w:id="39"/>
      <w:r>
        <w:rPr>
          <w:color w:val="000000"/>
          <w:sz w:val="30"/>
          <w:szCs w:val="30"/>
          <w:highlight w:val="none"/>
        </w:rPr>
      </w:r>
      <w:r/>
    </w:p>
    <w:p>
      <w:pPr>
        <w:pStyle w:val="676"/>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1.采购人信息</w:t>
      </w:r>
      <w:r>
        <w:rPr>
          <w:rFonts w:ascii="宋体" w:hAnsi="宋体" w:cs="宋体"/>
          <w:color w:val="000000"/>
          <w:sz w:val="24"/>
          <w:szCs w:val="24"/>
          <w:highlight w:val="none"/>
        </w:rPr>
      </w:r>
      <w:r/>
    </w:p>
    <w:p>
      <w:pPr>
        <w:pStyle w:val="676"/>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无锡市硕放中学</w:t>
      </w:r>
      <w:r>
        <w:rPr>
          <w:rFonts w:hint="eastAsia" w:ascii="宋体" w:hAnsi="宋体" w:eastAsia="宋体" w:cs="宋体"/>
          <w:color w:val="000000"/>
          <w:sz w:val="24"/>
          <w:szCs w:val="24"/>
          <w:highlight w:val="none"/>
          <w:lang w:eastAsia="zh-CN"/>
        </w:rPr>
      </w:r>
      <w:r/>
    </w:p>
    <w:p>
      <w:pPr>
        <w:pStyle w:val="676"/>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    址： 无锡市新吴区通祥路111号</w:t>
      </w:r>
      <w:r>
        <w:rPr>
          <w:rFonts w:hint="eastAsia" w:ascii="宋体" w:hAnsi="宋体" w:cs="宋体"/>
          <w:color w:val="000000"/>
          <w:sz w:val="24"/>
          <w:szCs w:val="24"/>
          <w:highlight w:val="none"/>
        </w:rPr>
      </w:r>
      <w:r/>
    </w:p>
    <w:p>
      <w:pPr>
        <w:pStyle w:val="676"/>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联系方式：</w:t>
      </w:r>
      <w:bookmarkStart w:id="40" w:name="_Toc28359086"/>
      <w:r/>
      <w:bookmarkStart w:id="41" w:name="_Toc28359009"/>
      <w:r>
        <w:rPr>
          <w:rFonts w:hint="eastAsia" w:ascii="宋体" w:hAnsi="宋体" w:cs="宋体"/>
          <w:color w:val="000000"/>
          <w:sz w:val="24"/>
          <w:szCs w:val="24"/>
          <w:highlight w:val="none"/>
        </w:rPr>
        <w:t xml:space="preserve">见“项目联系方式”</w:t>
      </w:r>
      <w:r>
        <w:rPr>
          <w:rFonts w:ascii="宋体" w:hAnsi="宋体" w:cs="宋体"/>
          <w:color w:val="000000"/>
          <w:sz w:val="24"/>
          <w:szCs w:val="24"/>
          <w:highlight w:val="none"/>
        </w:rPr>
      </w:r>
      <w:r/>
    </w:p>
    <w:p>
      <w:pPr>
        <w:pStyle w:val="676"/>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bookmarkEnd w:id="40"/>
      <w:r/>
      <w:bookmarkEnd w:id="41"/>
      <w:r>
        <w:rPr>
          <w:rFonts w:hint="eastAsia" w:ascii="宋体" w:hAnsi="宋体" w:cs="宋体"/>
          <w:color w:val="000000"/>
          <w:sz w:val="24"/>
          <w:szCs w:val="24"/>
          <w:highlight w:val="none"/>
        </w:rPr>
        <w:t xml:space="preserve">采购代理机构信息</w:t>
      </w:r>
      <w:r>
        <w:rPr>
          <w:rFonts w:ascii="宋体" w:hAnsi="宋体" w:cs="宋体"/>
          <w:color w:val="000000"/>
          <w:sz w:val="24"/>
          <w:szCs w:val="24"/>
          <w:highlight w:val="none"/>
        </w:rPr>
      </w:r>
      <w:r/>
    </w:p>
    <w:p>
      <w:pPr>
        <w:pStyle w:val="676"/>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无锡市公共资源交易中心新吴分中心</w:t>
      </w:r>
      <w:r>
        <w:rPr>
          <w:rFonts w:hint="eastAsia" w:ascii="宋体" w:hAnsi="宋体" w:eastAsia="宋体" w:cs="宋体"/>
          <w:color w:val="000000"/>
          <w:sz w:val="24"/>
          <w:szCs w:val="24"/>
          <w:highlight w:val="none"/>
          <w:lang w:eastAsia="zh-CN"/>
        </w:rPr>
      </w:r>
      <w:r/>
    </w:p>
    <w:p>
      <w:pPr>
        <w:pStyle w:val="676"/>
        <w:ind w:firstLine="480"/>
        <w:spacing w:line="50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地    址：无锡市</w:t>
      </w:r>
      <w:r>
        <w:rPr>
          <w:rFonts w:hint="eastAsia" w:ascii="宋体" w:hAnsi="宋体" w:cs="宋体"/>
          <w:color w:val="000000"/>
          <w:sz w:val="24"/>
          <w:szCs w:val="24"/>
          <w:highlight w:val="none"/>
          <w:lang w:val="en-US" w:eastAsia="zh-CN"/>
        </w:rPr>
        <w:t xml:space="preserve">新吴</w:t>
      </w:r>
      <w:r>
        <w:rPr>
          <w:rFonts w:hint="eastAsia" w:ascii="宋体" w:hAnsi="宋体" w:cs="宋体"/>
          <w:color w:val="000000"/>
          <w:sz w:val="24"/>
          <w:szCs w:val="24"/>
          <w:highlight w:val="none"/>
        </w:rPr>
        <w:t xml:space="preserve">区</w:t>
      </w:r>
      <w:r>
        <w:rPr>
          <w:rFonts w:hint="eastAsia" w:ascii="宋体" w:hAnsi="宋体" w:cs="宋体"/>
          <w:color w:val="000000"/>
          <w:sz w:val="24"/>
          <w:szCs w:val="24"/>
          <w:highlight w:val="none"/>
          <w:lang w:val="en-US" w:eastAsia="zh-CN"/>
        </w:rPr>
        <w:t xml:space="preserve">清晏</w:t>
      </w:r>
      <w:r>
        <w:rPr>
          <w:rFonts w:hint="eastAsia" w:ascii="宋体" w:hAnsi="宋体" w:cs="宋体"/>
          <w:color w:val="000000"/>
          <w:sz w:val="24"/>
          <w:szCs w:val="24"/>
          <w:highlight w:val="none"/>
        </w:rPr>
        <w:t xml:space="preserve">路</w:t>
      </w:r>
      <w:r>
        <w:rPr>
          <w:rFonts w:hint="eastAsia" w:ascii="宋体" w:hAnsi="宋体" w:cs="宋体"/>
          <w:color w:val="000000"/>
          <w:sz w:val="24"/>
          <w:szCs w:val="24"/>
          <w:highlight w:val="none"/>
          <w:lang w:val="en-US" w:eastAsia="zh-CN"/>
        </w:rPr>
        <w:t xml:space="preserve">30号</w:t>
      </w:r>
      <w:r>
        <w:rPr>
          <w:rFonts w:ascii="宋体" w:hAnsi="宋体" w:eastAsia="宋体" w:cs="宋体"/>
          <w:color w:val="000000"/>
          <w:sz w:val="24"/>
          <w:szCs w:val="24"/>
          <w:highlight w:val="none"/>
          <w:lang w:val="en-US" w:eastAsia="zh-CN"/>
        </w:rPr>
      </w:r>
      <w:r/>
    </w:p>
    <w:p>
      <w:pPr>
        <w:pStyle w:val="676"/>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联系方式：见“项目联系方式”</w:t>
      </w:r>
      <w:r>
        <w:rPr>
          <w:rFonts w:hint="eastAsia" w:ascii="宋体" w:hAnsi="宋体" w:cs="宋体"/>
          <w:color w:val="000000"/>
          <w:sz w:val="24"/>
          <w:szCs w:val="24"/>
          <w:highlight w:val="none"/>
        </w:rPr>
      </w:r>
      <w:r/>
    </w:p>
    <w:p>
      <w:pPr>
        <w:pStyle w:val="676"/>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3.项目联系方式</w:t>
      </w:r>
      <w:r>
        <w:rPr>
          <w:rFonts w:hint="eastAsia" w:ascii="宋体" w:hAnsi="宋体" w:cs="宋体"/>
          <w:color w:val="000000"/>
          <w:sz w:val="24"/>
          <w:szCs w:val="24"/>
          <w:highlight w:val="none"/>
        </w:rPr>
      </w:r>
      <w:r/>
    </w:p>
    <w:p>
      <w:pPr>
        <w:pStyle w:val="676"/>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采购人项目咨询联系人：周敏峰；电话：13812510112</w:t>
      </w:r>
      <w:r>
        <w:rPr>
          <w:rFonts w:hint="eastAsia" w:ascii="宋体" w:hAnsi="宋体" w:cs="宋体"/>
          <w:color w:val="000000"/>
          <w:sz w:val="24"/>
          <w:szCs w:val="24"/>
          <w:highlight w:val="none"/>
        </w:rPr>
      </w:r>
      <w:r/>
    </w:p>
    <w:p>
      <w:pPr>
        <w:pStyle w:val="676"/>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采购人质疑受理联系人：</w:t>
      </w:r>
      <w:r>
        <w:rPr>
          <w:rFonts w:hint="eastAsia" w:ascii="宋体" w:hAnsi="宋体" w:cs="宋体"/>
          <w:color w:val="000000"/>
          <w:sz w:val="24"/>
          <w:szCs w:val="24"/>
          <w:highlight w:val="none"/>
        </w:rPr>
        <w:t xml:space="preserve">周敏峰；电话：13812510112</w:t>
      </w:r>
      <w:r>
        <w:rPr>
          <w:rFonts w:hint="eastAsia" w:ascii="宋体" w:hAnsi="宋体" w:cs="宋体"/>
          <w:color w:val="000000"/>
          <w:sz w:val="24"/>
          <w:szCs w:val="24"/>
          <w:highlight w:val="none"/>
        </w:rPr>
      </w:r>
      <w:r/>
    </w:p>
    <w:p>
      <w:pPr>
        <w:pStyle w:val="676"/>
        <w:ind w:firstLine="480"/>
        <w:spacing w:line="50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交易中心项目联系人：</w:t>
      </w:r>
      <w:r>
        <w:rPr>
          <w:rFonts w:hint="eastAsia" w:ascii="宋体" w:hAnsi="宋体" w:cs="宋体"/>
          <w:color w:val="000000"/>
          <w:sz w:val="24"/>
          <w:szCs w:val="24"/>
          <w:highlight w:val="none"/>
          <w:lang w:val="en-US" w:eastAsia="zh-CN"/>
        </w:rPr>
        <w:t xml:space="preserve">方钰</w:t>
      </w:r>
      <w:r>
        <w:rPr>
          <w:rFonts w:hint="eastAsia" w:ascii="宋体" w:hAnsi="宋体" w:cs="宋体"/>
          <w:color w:val="000000"/>
          <w:sz w:val="24"/>
          <w:szCs w:val="24"/>
          <w:highlight w:val="none"/>
        </w:rPr>
        <w:t xml:space="preserve">；电话：0510-</w:t>
      </w:r>
      <w:r>
        <w:rPr>
          <w:rFonts w:hint="eastAsia" w:ascii="宋体" w:hAnsi="宋体" w:cs="宋体"/>
          <w:color w:val="000000"/>
          <w:sz w:val="24"/>
          <w:szCs w:val="24"/>
          <w:highlight w:val="none"/>
          <w:lang w:val="en-US" w:eastAsia="zh-CN"/>
        </w:rPr>
        <w:t xml:space="preserve">80595982</w:t>
      </w:r>
      <w:r>
        <w:rPr>
          <w:rFonts w:ascii="宋体" w:hAnsi="宋体" w:eastAsia="宋体" w:cs="宋体"/>
          <w:color w:val="000000"/>
          <w:sz w:val="24"/>
          <w:szCs w:val="24"/>
          <w:highlight w:val="none"/>
          <w:lang w:val="en-US" w:eastAsia="zh-CN"/>
        </w:rPr>
      </w:r>
      <w:r/>
    </w:p>
    <w:p>
      <w:pPr>
        <w:pStyle w:val="679"/>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八、其他</w:t>
      </w:r>
      <w:r>
        <w:rPr>
          <w:color w:val="000000"/>
          <w:sz w:val="30"/>
          <w:szCs w:val="30"/>
          <w:highlight w:val="none"/>
        </w:rPr>
      </w:r>
      <w:r/>
    </w:p>
    <w:p>
      <w:pPr>
        <w:pStyle w:val="676"/>
        <w:ind w:firstLine="480"/>
        <w:jc w:val="left"/>
        <w:spacing w:line="50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（一）供应商“账号注册”及CA办理</w:t>
      </w:r>
      <w:r>
        <w:rPr>
          <w:rFonts w:ascii="宋体" w:hAnsi="宋体" w:cs="宋体"/>
          <w:color w:val="000000"/>
          <w:sz w:val="24"/>
          <w:szCs w:val="24"/>
          <w:highlight w:val="none"/>
        </w:rPr>
      </w:r>
      <w:r/>
    </w:p>
    <w:p>
      <w:pPr>
        <w:pStyle w:val="676"/>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请有意参加本项目采购活动的供应商按以下流程进行操作：</w:t>
      </w:r>
      <w:r>
        <w:rPr>
          <w:rFonts w:ascii="宋体" w:hAnsi="宋体"/>
          <w:color w:val="000000"/>
          <w:sz w:val="24"/>
          <w:szCs w:val="24"/>
          <w:highlight w:val="none"/>
        </w:rPr>
      </w:r>
      <w:r/>
    </w:p>
    <w:p>
      <w:pPr>
        <w:pStyle w:val="676"/>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rPr>
          <w:rFonts w:ascii="宋体" w:hAnsi="宋体"/>
          <w:color w:val="000000"/>
          <w:sz w:val="24"/>
          <w:szCs w:val="24"/>
          <w:highlight w:val="none"/>
        </w:rPr>
      </w:r>
      <w:r/>
    </w:p>
    <w:p>
      <w:pPr>
        <w:pStyle w:val="676"/>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号楼一楼</w:t>
      </w:r>
      <w:r>
        <w:rPr>
          <w:rFonts w:ascii="宋体" w:hAnsi="宋体"/>
          <w:color w:val="000000"/>
          <w:sz w:val="24"/>
          <w:szCs w:val="24"/>
          <w:highlight w:val="none"/>
        </w:rPr>
        <w:t xml:space="preserve">），办理指南链接：http://jsxcmm.com/help/help.html。</w:t>
      </w:r>
      <w:r>
        <w:rPr>
          <w:rFonts w:ascii="宋体" w:hAnsi="宋体"/>
          <w:color w:val="000000"/>
          <w:sz w:val="24"/>
          <w:szCs w:val="24"/>
          <w:highlight w:val="none"/>
        </w:rPr>
      </w:r>
      <w:r/>
    </w:p>
    <w:p>
      <w:pPr>
        <w:pStyle w:val="676"/>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）CA驱动下载：</w:t>
      </w:r>
      <w:r>
        <w:rPr>
          <w:rFonts w:ascii="宋体" w:hAnsi="宋体"/>
          <w:color w:val="000000"/>
          <w:sz w:val="24"/>
          <w:szCs w:val="24"/>
          <w:highlight w:val="none"/>
        </w:rPr>
      </w:r>
      <w:r/>
    </w:p>
    <w:p>
      <w:pPr>
        <w:pStyle w:val="676"/>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highlight w:val="none"/>
        </w:rPr>
      </w:r>
      <w:r/>
    </w:p>
    <w:p>
      <w:pPr>
        <w:pStyle w:val="676"/>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技术服务电话：</w:t>
      </w:r>
      <w:r>
        <w:rPr>
          <w:rFonts w:hint="eastAsia" w:ascii="宋体" w:hAnsi="宋体"/>
          <w:color w:val="000000"/>
          <w:sz w:val="24"/>
          <w:szCs w:val="24"/>
          <w:highlight w:val="none"/>
        </w:rPr>
        <w:t xml:space="preserve">0510-81827781</w:t>
      </w:r>
      <w:r>
        <w:rPr>
          <w:rFonts w:ascii="宋体" w:hAnsi="宋体"/>
          <w:color w:val="000000"/>
          <w:sz w:val="24"/>
          <w:szCs w:val="24"/>
          <w:highlight w:val="none"/>
        </w:rPr>
        <w:t xml:space="preserve">（服务时间：工作日</w:t>
      </w:r>
      <w:r>
        <w:rPr>
          <w:rFonts w:hint="eastAsia" w:ascii="宋体" w:hAnsi="宋体"/>
          <w:color w:val="000000"/>
          <w:sz w:val="24"/>
          <w:szCs w:val="24"/>
          <w:highlight w:val="none"/>
        </w:rPr>
        <w:t xml:space="preserve"> 9:00-11:30,13:00-17:00</w:t>
      </w:r>
      <w:r>
        <w:rPr>
          <w:rFonts w:ascii="宋体" w:hAnsi="宋体"/>
          <w:color w:val="000000"/>
          <w:sz w:val="24"/>
          <w:szCs w:val="24"/>
          <w:highlight w:val="none"/>
        </w:rPr>
        <w:t xml:space="preserve">）</w:t>
      </w:r>
      <w:r>
        <w:rPr>
          <w:rFonts w:ascii="宋体" w:hAnsi="宋体"/>
          <w:color w:val="000000"/>
          <w:sz w:val="24"/>
          <w:szCs w:val="24"/>
          <w:highlight w:val="none"/>
        </w:rPr>
      </w:r>
      <w:r/>
    </w:p>
    <w:p>
      <w:pPr>
        <w:pStyle w:val="676"/>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完成</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账号注册</w:t>
      </w:r>
      <w:r>
        <w:rPr>
          <w:rFonts w:ascii="宋体" w:hAnsi="宋体"/>
          <w:color w:val="000000"/>
          <w:sz w:val="24"/>
          <w:szCs w:val="24"/>
          <w:highlight w:val="none"/>
        </w:rPr>
        <w:t xml:space="preserve">的供应商方可</w:t>
      </w:r>
      <w:r>
        <w:rPr>
          <w:rFonts w:hint="eastAsia"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中进行CA绑定。登录</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，插入CA后，点击【账号设置】——【绑定CA】。</w:t>
      </w:r>
      <w:r>
        <w:rPr>
          <w:rFonts w:ascii="宋体" w:hAnsi="宋体"/>
          <w:color w:val="000000"/>
          <w:sz w:val="24"/>
          <w:szCs w:val="24"/>
          <w:highlight w:val="none"/>
        </w:rPr>
      </w:r>
      <w:r/>
    </w:p>
    <w:p>
      <w:pPr>
        <w:pStyle w:val="676"/>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供应商应按上述要求提供相关材料信息，所提供的材料应均是真实的、准确的，若有违背，供应商自行承担由此而产生的一切后果。</w:t>
      </w:r>
      <w:r>
        <w:rPr>
          <w:rFonts w:ascii="宋体" w:hAnsi="宋体"/>
          <w:color w:val="000000"/>
          <w:sz w:val="24"/>
          <w:szCs w:val="24"/>
          <w:highlight w:val="none"/>
        </w:rPr>
      </w:r>
      <w:r/>
    </w:p>
    <w:p>
      <w:pPr>
        <w:pStyle w:val="676"/>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t xml:space="preserve">如供应商未按上述要求操作，由此所产生的损失及风险由供应商自行承担。具体操作步骤详见</w:t>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t xml:space="preserve">（以下简称</w:t>
      </w:r>
      <w:r>
        <w:rPr>
          <w:rFonts w:hint="eastAsia" w:ascii="宋体" w:hAnsi="宋体"/>
          <w:color w:val="000000"/>
          <w:sz w:val="24"/>
          <w:szCs w:val="24"/>
          <w:highlight w:val="none"/>
        </w:rPr>
        <w:t xml:space="preserve">《操作手册》</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下载地址：无锡市政府采购网——资料下载——</w:t>
      </w:r>
      <w:r>
        <w:rPr>
          <w:rFonts w:hint="eastAsia" w:ascii="宋体" w:hAnsi="宋体"/>
          <w:color w:val="000000"/>
          <w:sz w:val="24"/>
          <w:szCs w:val="24"/>
          <w:highlight w:val="none"/>
        </w:rPr>
        <w:t xml:space="preserve">苏采云——</w:t>
      </w:r>
      <w:r>
        <w:rPr>
          <w:rFonts w:ascii="宋体" w:hAnsi="宋体"/>
          <w:color w:val="000000"/>
          <w:sz w:val="24"/>
          <w:szCs w:val="24"/>
          <w:highlight w:val="none"/>
        </w:rPr>
        <w:fldChar w:fldCharType="begin"/>
      </w:r>
      <w:r>
        <w:rPr>
          <w:rFonts w:ascii="宋体" w:hAnsi="宋体"/>
          <w:color w:val="000000"/>
          <w:sz w:val="24"/>
          <w:szCs w:val="24"/>
          <w:highlight w:val="none"/>
        </w:rPr>
        <w:instrText xml:space="preserve">HYPERLINK "http://cz.wuxi.gov.cn/doc/2023/10/11/4080287.shtml" \t "_blank" \o "\“苏采云\”系统供应商操作手册"</w:instrText>
      </w:r>
      <w:r>
        <w:rPr>
          <w:rFonts w:ascii="宋体" w:hAnsi="宋体"/>
          <w:color w:val="000000"/>
          <w:sz w:val="24"/>
          <w:szCs w:val="24"/>
          <w:highlight w:val="none"/>
        </w:rPr>
        <w:fldChar w:fldCharType="separate"/>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fldChar w:fldCharType="end"/>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676"/>
        <w:ind w:firstLine="480"/>
        <w:spacing w:line="500" w:lineRule="exact"/>
        <w:shd w:val="clear" w:color="auto" w:fill="ffffff"/>
        <w:widowControl/>
        <w:rPr>
          <w:rFonts w:ascii="宋体" w:hAnsi="宋体"/>
          <w:color w:val="000000"/>
          <w:sz w:val="24"/>
          <w:szCs w:val="24"/>
          <w:highlight w:val="none"/>
        </w:rPr>
      </w:pPr>
      <w:r>
        <w:rPr>
          <w:rFonts w:ascii="宋体" w:hAnsi="宋体"/>
          <w:bCs/>
          <w:color w:val="000000"/>
          <w:sz w:val="24"/>
          <w:szCs w:val="24"/>
          <w:highlight w:val="none"/>
        </w:rPr>
        <w:t xml:space="preserve">技术支持QQ：孙先生：442456465；王先生：1476328133</w:t>
      </w:r>
      <w:r>
        <w:rPr>
          <w:rFonts w:hint="eastAsia" w:ascii="宋体" w:hAnsi="宋体"/>
          <w:bCs/>
          <w:color w:val="000000"/>
          <w:sz w:val="24"/>
          <w:szCs w:val="24"/>
          <w:highlight w:val="none"/>
        </w:rPr>
        <w:t xml:space="preserve">。</w:t>
      </w:r>
      <w:r>
        <w:rPr>
          <w:rFonts w:ascii="宋体" w:hAnsi="宋体"/>
          <w:color w:val="000000"/>
          <w:sz w:val="24"/>
          <w:szCs w:val="24"/>
          <w:highlight w:val="none"/>
        </w:rPr>
      </w:r>
      <w:r/>
    </w:p>
    <w:p>
      <w:pPr>
        <w:pStyle w:val="676"/>
        <w:ind w:firstLine="480"/>
        <w:jc w:val="left"/>
        <w:spacing w:line="50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（二）完成项目参与，获取招标文件</w:t>
      </w:r>
      <w:r>
        <w:rPr>
          <w:rFonts w:ascii="宋体" w:hAnsi="宋体" w:cs="宋体"/>
          <w:color w:val="000000"/>
          <w:sz w:val="24"/>
          <w:szCs w:val="24"/>
          <w:highlight w:val="none"/>
        </w:rPr>
      </w:r>
      <w:r/>
    </w:p>
    <w:p>
      <w:pPr>
        <w:pStyle w:val="676"/>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highlight w:val="none"/>
        </w:rPr>
        <w:t xml:space="preserve">供应商可在项目</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公告附件中查看</w:t>
      </w:r>
      <w:r>
        <w:rPr>
          <w:rFonts w:hint="eastAsia" w:ascii="宋体" w:hAnsi="宋体"/>
          <w:color w:val="000000"/>
          <w:sz w:val="24"/>
          <w:szCs w:val="24"/>
          <w:highlight w:val="none"/>
        </w:rPr>
        <w:t xml:space="preserve">公开招标</w:t>
      </w:r>
      <w:r>
        <w:rPr>
          <w:rFonts w:ascii="宋体" w:hAnsi="宋体"/>
          <w:color w:val="000000"/>
          <w:sz w:val="24"/>
          <w:szCs w:val="24"/>
          <w:highlight w:val="none"/>
        </w:rPr>
        <w:t xml:space="preserve">文件，如确定参加本次</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活动，必须在</w:t>
      </w:r>
      <w:r>
        <w:rPr>
          <w:rFonts w:hint="eastAsia" w:ascii="宋体" w:hAnsi="宋体"/>
          <w:bCs/>
          <w:color w:val="000000"/>
          <w:sz w:val="24"/>
          <w:szCs w:val="24"/>
          <w:highlight w:val="none"/>
        </w:rPr>
        <w:t xml:space="preserve">招标文件提供期限</w:t>
      </w:r>
      <w:r>
        <w:rPr>
          <w:rFonts w:ascii="宋体" w:hAnsi="宋体"/>
          <w:color w:val="000000"/>
          <w:sz w:val="24"/>
          <w:szCs w:val="24"/>
          <w:highlight w:val="none"/>
        </w:rPr>
        <w:t xml:space="preserve">内</w:t>
      </w:r>
      <w:r>
        <w:rPr>
          <w:rFonts w:hint="eastAsia" w:ascii="宋体" w:hAnsi="宋体"/>
          <w:color w:val="000000"/>
          <w:sz w:val="24"/>
          <w:szCs w:val="24"/>
          <w:highlight w:val="none"/>
        </w:rPr>
        <w:t xml:space="preserve">从</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中下载文件（“项目参与”——“</w:t>
      </w:r>
      <w:r>
        <w:rPr>
          <w:rFonts w:hint="eastAsia" w:ascii="宋体" w:hAnsi="宋体"/>
          <w:color w:val="000000"/>
          <w:sz w:val="24"/>
          <w:szCs w:val="24"/>
          <w:highlight w:val="none"/>
        </w:rPr>
        <w:t xml:space="preserve">采购项目参与</w:t>
      </w:r>
      <w:r>
        <w:rPr>
          <w:rFonts w:ascii="宋体" w:hAnsi="宋体"/>
          <w:color w:val="000000"/>
          <w:sz w:val="24"/>
          <w:szCs w:val="24"/>
          <w:highlight w:val="none"/>
        </w:rPr>
        <w:t xml:space="preserve">”找到需要获取</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文件的项目，点击“我要参与”——“参与投标”</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下载文件</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），完成项目</w:t>
      </w:r>
      <w:r>
        <w:rPr>
          <w:rFonts w:hint="eastAsia" w:ascii="宋体" w:hAnsi="宋体"/>
          <w:color w:val="000000"/>
          <w:sz w:val="24"/>
          <w:szCs w:val="24"/>
          <w:highlight w:val="none"/>
        </w:rPr>
        <w:t xml:space="preserve">参与</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将</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w:t>
      </w:r>
      <w:r>
        <w:rPr>
          <w:rFonts w:ascii="宋体" w:hAnsi="宋体"/>
          <w:color w:val="000000"/>
          <w:sz w:val="24"/>
          <w:szCs w:val="24"/>
          <w:highlight w:val="none"/>
        </w:rPr>
        <w:t xml:space="preserve">下载的</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（后缀名为“.kedt”）</w:t>
      </w:r>
      <w:r>
        <w:rPr>
          <w:rFonts w:ascii="宋体" w:hAnsi="宋体"/>
          <w:color w:val="000000"/>
          <w:sz w:val="24"/>
          <w:szCs w:val="24"/>
          <w:highlight w:val="none"/>
        </w:rPr>
        <w:t xml:space="preserve">导入到“政府采购客户端”，离线按要求</w:t>
      </w:r>
      <w:r>
        <w:rPr>
          <w:rFonts w:hint="eastAsia" w:ascii="宋体" w:hAnsi="宋体"/>
          <w:color w:val="000000"/>
          <w:sz w:val="24"/>
          <w:szCs w:val="24"/>
          <w:highlight w:val="none"/>
        </w:rPr>
        <w:t xml:space="preserve">编制</w:t>
      </w:r>
      <w:r>
        <w:rPr>
          <w:rFonts w:ascii="宋体" w:hAnsi="宋体"/>
          <w:color w:val="000000"/>
          <w:sz w:val="24"/>
          <w:szCs w:val="24"/>
          <w:highlight w:val="none"/>
        </w:rPr>
        <w:t xml:space="preserve">并加密</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（使用“CA数字证书”），</w:t>
      </w:r>
      <w:r>
        <w:rPr>
          <w:rFonts w:ascii="宋体" w:hAnsi="宋体"/>
          <w:color w:val="000000"/>
          <w:sz w:val="24"/>
          <w:szCs w:val="24"/>
          <w:highlight w:val="none"/>
        </w:rPr>
        <w:t xml:space="preserve">导出加密的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（后缀名为zip，</w:t>
      </w:r>
      <w:r>
        <w:rPr>
          <w:rFonts w:hint="eastAsia" w:ascii="宋体" w:hAnsi="宋体"/>
          <w:color w:val="000000"/>
          <w:sz w:val="24"/>
          <w:szCs w:val="24"/>
        </w:rPr>
        <w:t xml:space="preserve">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rPr>
          <w:rFonts w:ascii="宋体" w:hAnsi="宋体"/>
          <w:color w:val="000000"/>
          <w:sz w:val="24"/>
          <w:szCs w:val="24"/>
        </w:rPr>
      </w:r>
      <w:r/>
    </w:p>
    <w:p>
      <w:pPr>
        <w:pStyle w:val="676"/>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无锡市公共资源交易中心新吴分中心</w:t>
      </w:r>
      <w:r>
        <w:rPr>
          <w:rFonts w:hint="eastAsia" w:ascii="宋体" w:hAnsi="宋体"/>
          <w:bCs/>
          <w:sz w:val="24"/>
          <w:szCs w:val="24"/>
        </w:rPr>
        <w:t xml:space="preserve">在“江苏政府采购网”发布的更正公告。</w:t>
      </w:r>
      <w:r>
        <w:rPr>
          <w:rFonts w:hint="eastAsia" w:ascii="宋体" w:hAnsi="宋体"/>
          <w:bCs/>
          <w:sz w:val="24"/>
          <w:szCs w:val="24"/>
        </w:rPr>
      </w:r>
      <w:r/>
    </w:p>
    <w:p>
      <w:pPr>
        <w:pStyle w:val="676"/>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rPr>
          <w:rFonts w:hint="eastAsia" w:ascii="宋体" w:hAnsi="宋体"/>
          <w:bCs/>
          <w:sz w:val="24"/>
          <w:szCs w:val="24"/>
        </w:rPr>
      </w:r>
      <w:r/>
    </w:p>
    <w:p>
      <w:pPr>
        <w:pStyle w:val="676"/>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（五）各政府采购当事人可通过江苏政府采购网、中国政府采购网等媒体，关注无锡市政府采购公示公告信息。</w:t>
      </w:r>
      <w:r>
        <w:rPr>
          <w:rFonts w:hint="eastAsia" w:ascii="宋体" w:hAnsi="宋体"/>
          <w:bCs/>
          <w:color w:val="000000"/>
          <w:sz w:val="24"/>
          <w:szCs w:val="24"/>
          <w:highlight w:val="none"/>
          <w:shd w:val="clear" w:color="ffffff" w:fill="d9d9d9"/>
        </w:rPr>
      </w:r>
      <w:r/>
    </w:p>
    <w:p>
      <w:pPr>
        <w:pStyle w:val="676"/>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513029202"/>
      <w:r/>
      <w:bookmarkStart w:id="44" w:name="_Toc20823274"/>
      <w:r/>
      <w:bookmarkStart w:id="45" w:name="_Toc120614213"/>
      <w:r/>
      <w:bookmarkStart w:id="46" w:name="_Toc16938518"/>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679"/>
        <w:ind w:firstLine="452"/>
        <w:keepLines w:val="0"/>
        <w:keepNext w:val="0"/>
        <w:spacing w:before="0" w:after="0" w:line="500" w:lineRule="exact"/>
        <w:rPr>
          <w:rFonts w:hint="eastAsia"/>
          <w:sz w:val="30"/>
          <w:szCs w:val="30"/>
        </w:rPr>
      </w:pPr>
      <w:r/>
      <w:bookmarkStart w:id="47" w:name="_Toc120614214"/>
      <w:r/>
      <w:bookmarkStart w:id="48" w:name="_Toc513029203"/>
      <w:r/>
      <w:bookmarkStart w:id="49" w:name="_Toc16938519"/>
      <w:r/>
      <w:bookmarkStart w:id="50" w:name="_Toc20823275"/>
      <w:r>
        <w:rPr>
          <w:rFonts w:hint="eastAsia"/>
          <w:sz w:val="30"/>
          <w:szCs w:val="30"/>
        </w:rPr>
        <w:t xml:space="preserve">一、总则</w:t>
      </w:r>
      <w:bookmarkEnd w:id="47"/>
      <w:r/>
      <w:bookmarkEnd w:id="48"/>
      <w:r/>
      <w:bookmarkEnd w:id="49"/>
      <w:r/>
      <w:bookmarkEnd w:id="50"/>
      <w:r>
        <w:rPr>
          <w:rFonts w:hint="eastAsia"/>
          <w:sz w:val="30"/>
          <w:szCs w:val="30"/>
        </w:rPr>
      </w:r>
      <w:r/>
    </w:p>
    <w:p>
      <w:pPr>
        <w:pStyle w:val="680"/>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20823276"/>
      <w:r/>
      <w:bookmarkStart w:id="53" w:name="_Toc16938520"/>
      <w:r/>
      <w:bookmarkStart w:id="54" w:name="_Toc513029204"/>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676"/>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rPr>
          <w:rFonts w:hint="eastAsia" w:ascii="宋体" w:hAnsi="宋体"/>
          <w:sz w:val="24"/>
        </w:rPr>
      </w:r>
      <w:r/>
    </w:p>
    <w:p>
      <w:pPr>
        <w:pStyle w:val="680"/>
        <w:ind w:firstLine="422"/>
        <w:keepLines w:val="0"/>
        <w:keepNext w:val="0"/>
        <w:spacing w:before="0" w:after="0" w:line="500" w:lineRule="exact"/>
        <w:rPr>
          <w:rFonts w:hint="eastAsia" w:ascii="宋体" w:hAnsi="宋体" w:eastAsia="宋体"/>
          <w:bCs w:val="0"/>
        </w:rPr>
      </w:pPr>
      <w:r/>
      <w:bookmarkStart w:id="55" w:name="_Toc16938521"/>
      <w:r/>
      <w:bookmarkStart w:id="56" w:name="_Toc20823277"/>
      <w:r/>
      <w:bookmarkStart w:id="57" w:name="_Toc513029205"/>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rPr>
          <w:rFonts w:hint="eastAsia" w:ascii="宋体" w:hAnsi="宋体" w:eastAsia="宋体"/>
          <w:bCs w:val="0"/>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rPr>
          <w:rFonts w:hint="eastAsia" w:ascii="宋体" w:hAnsi="宋体"/>
          <w:sz w:val="24"/>
          <w:szCs w:val="24"/>
        </w:rPr>
      </w:r>
      <w:r/>
    </w:p>
    <w:p>
      <w:pPr>
        <w:pStyle w:val="676"/>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sz w:val="24"/>
          <w:szCs w:val="24"/>
        </w:rPr>
      </w:r>
      <w:r/>
    </w:p>
    <w:p>
      <w:pPr>
        <w:pStyle w:val="680"/>
        <w:ind w:firstLine="422"/>
        <w:keepLines w:val="0"/>
        <w:keepNext w:val="0"/>
        <w:spacing w:before="0" w:after="0" w:line="500" w:lineRule="exact"/>
        <w:rPr>
          <w:rFonts w:hint="eastAsia" w:ascii="宋体" w:hAnsi="宋体" w:eastAsia="宋体"/>
          <w:bCs w:val="0"/>
        </w:rPr>
      </w:pPr>
      <w:r/>
      <w:bookmarkStart w:id="58" w:name="_Toc20823278"/>
      <w:r/>
      <w:bookmarkStart w:id="59" w:name="_Toc513029206"/>
      <w:r/>
      <w:bookmarkStart w:id="60" w:name="_Toc16938522"/>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676"/>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rPr>
          <w:rFonts w:hint="eastAsia" w:ascii="宋体" w:hAnsi="宋体"/>
          <w:sz w:val="24"/>
        </w:rPr>
      </w:r>
      <w:r/>
    </w:p>
    <w:p>
      <w:pPr>
        <w:pStyle w:val="680"/>
        <w:ind w:firstLine="422"/>
        <w:keepLines w:val="0"/>
        <w:keepNext w:val="0"/>
        <w:spacing w:before="0" w:after="0" w:line="500" w:lineRule="exact"/>
        <w:rPr>
          <w:rFonts w:hint="eastAsia" w:ascii="宋体" w:hAnsi="宋体" w:eastAsia="宋体"/>
          <w:bCs w:val="0"/>
        </w:rPr>
      </w:pPr>
      <w:r/>
      <w:bookmarkStart w:id="61" w:name="_Toc513029207"/>
      <w:r/>
      <w:bookmarkStart w:id="62" w:name="_Toc20823279"/>
      <w:r/>
      <w:bookmarkStart w:id="63" w:name="_Toc16938523"/>
      <w:r/>
      <w:bookmarkStart w:id="64" w:name="_Toc462564067"/>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676"/>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lang w:eastAsia="zh-CN"/>
        </w:rPr>
        <w:t xml:space="preserve">无锡市公共资源交易中心新吴分中心</w:t>
      </w:r>
      <w:r>
        <w:rPr>
          <w:rFonts w:hint="eastAsia" w:ascii="宋体" w:hAnsi="宋体"/>
          <w:sz w:val="24"/>
        </w:rPr>
        <w:t xml:space="preserve">（以下简称交易中心）在任何情况下均无义务和责任承担这些费用。</w:t>
      </w:r>
      <w:r>
        <w:rPr>
          <w:rFonts w:hint="eastAsia" w:ascii="宋体" w:hAnsi="宋体"/>
          <w:sz w:val="24"/>
        </w:rPr>
      </w:r>
      <w:r/>
    </w:p>
    <w:p>
      <w:pPr>
        <w:pStyle w:val="676"/>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rPr>
          <w:rFonts w:hint="eastAsia" w:ascii="宋体" w:hAnsi="宋体"/>
          <w:sz w:val="24"/>
        </w:rPr>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rPr>
          <w:rFonts w:hint="eastAsia" w:ascii="宋体" w:hAnsi="宋体" w:eastAsia="宋体"/>
          <w:bCs w:val="0"/>
        </w:rPr>
      </w:r>
      <w:r/>
    </w:p>
    <w:p>
      <w:pPr>
        <w:pStyle w:val="676"/>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rPr>
          <w:rFonts w:hint="eastAsia" w:ascii="宋体" w:hAnsi="宋体"/>
          <w:sz w:val="24"/>
          <w:szCs w:val="24"/>
        </w:rPr>
      </w:r>
      <w:r/>
    </w:p>
    <w:p>
      <w:pPr>
        <w:pStyle w:val="679"/>
        <w:ind w:firstLine="452"/>
        <w:keepLines w:val="0"/>
        <w:keepNext w:val="0"/>
        <w:spacing w:before="0" w:after="0" w:line="500" w:lineRule="exact"/>
        <w:rPr>
          <w:rFonts w:hint="eastAsia"/>
          <w:sz w:val="30"/>
          <w:szCs w:val="30"/>
        </w:rPr>
      </w:pPr>
      <w:r/>
      <w:bookmarkStart w:id="65" w:name="_Toc120614215"/>
      <w:r/>
      <w:bookmarkStart w:id="66" w:name="_Toc513029209"/>
      <w:r/>
      <w:bookmarkStart w:id="67" w:name="_Toc16938525"/>
      <w:r/>
      <w:bookmarkStart w:id="68" w:name="_Toc20823281"/>
      <w:r>
        <w:rPr>
          <w:rFonts w:hint="eastAsia"/>
          <w:sz w:val="30"/>
          <w:szCs w:val="30"/>
        </w:rPr>
        <w:t xml:space="preserve">二、招标文件</w:t>
      </w:r>
      <w:bookmarkEnd w:id="65"/>
      <w:r/>
      <w:bookmarkEnd w:id="66"/>
      <w:r/>
      <w:bookmarkEnd w:id="67"/>
      <w:r/>
      <w:bookmarkEnd w:id="68"/>
      <w:r>
        <w:rPr>
          <w:rFonts w:hint="eastAsia"/>
          <w:sz w:val="30"/>
          <w:szCs w:val="30"/>
        </w:rPr>
      </w:r>
      <w:r/>
    </w:p>
    <w:p>
      <w:pPr>
        <w:pStyle w:val="680"/>
        <w:ind w:firstLine="422"/>
        <w:keepLines w:val="0"/>
        <w:keepNext w:val="0"/>
        <w:spacing w:before="0" w:after="0" w:line="500" w:lineRule="exact"/>
        <w:rPr>
          <w:rFonts w:hint="eastAsia" w:ascii="宋体" w:hAnsi="宋体" w:eastAsia="宋体"/>
          <w:bCs w:val="0"/>
        </w:rPr>
      </w:pPr>
      <w:r/>
      <w:bookmarkStart w:id="69" w:name="_Toc513029210"/>
      <w:r/>
      <w:bookmarkStart w:id="70" w:name="_Toc16938526"/>
      <w:r/>
      <w:bookmarkStart w:id="71" w:name="_Toc20823282"/>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676"/>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rPr>
          <w:rFonts w:hint="eastAsia" w:ascii="宋体" w:hAnsi="宋体"/>
          <w:sz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676"/>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rPr>
          <w:rFonts w:hint="eastAsia" w:ascii="宋体" w:hAnsi="宋体"/>
          <w:sz w:val="24"/>
          <w:szCs w:val="24"/>
        </w:rPr>
      </w:r>
      <w:r/>
    </w:p>
    <w:p>
      <w:pPr>
        <w:pStyle w:val="676"/>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rPr>
          <w:rFonts w:hint="eastAsia" w:ascii="宋体" w:hAnsi="宋体"/>
          <w:sz w:val="24"/>
        </w:rPr>
      </w:r>
      <w:r/>
    </w:p>
    <w:p>
      <w:pPr>
        <w:pStyle w:val="676"/>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680"/>
        <w:ind w:firstLine="422"/>
        <w:keepLines w:val="0"/>
        <w:keepNext w:val="0"/>
        <w:spacing w:before="0" w:after="0" w:line="500" w:lineRule="exact"/>
        <w:rPr>
          <w:rFonts w:hint="eastAsia" w:ascii="宋体" w:hAnsi="宋体" w:eastAsia="宋体"/>
          <w:bCs w:val="0"/>
        </w:rPr>
      </w:pPr>
      <w:r/>
      <w:bookmarkStart w:id="72" w:name="_Toc462564070"/>
      <w:r/>
      <w:bookmarkStart w:id="73" w:name="_Toc513029211"/>
      <w:r/>
      <w:bookmarkStart w:id="74" w:name="_Toc16938527"/>
      <w:r/>
      <w:bookmarkStart w:id="75" w:name="_Toc20823283"/>
      <w:r>
        <w:rPr>
          <w:rFonts w:hint="eastAsia" w:ascii="宋体" w:hAnsi="宋体" w:eastAsia="宋体"/>
          <w:bCs w:val="0"/>
        </w:rPr>
        <w:t xml:space="preserve">7.招标文件的澄清</w:t>
      </w:r>
      <w:bookmarkEnd w:id="72"/>
      <w:r/>
      <w:bookmarkEnd w:id="73"/>
      <w:r/>
      <w:bookmarkEnd w:id="74"/>
      <w:r/>
      <w:bookmarkEnd w:id="75"/>
      <w:r>
        <w:rPr>
          <w:rFonts w:hint="eastAsia" w:ascii="宋体" w:hAnsi="宋体" w:eastAsia="宋体"/>
          <w:bCs w:val="0"/>
        </w:rPr>
      </w:r>
      <w:r/>
    </w:p>
    <w:p>
      <w:pPr>
        <w:pStyle w:val="676"/>
        <w:ind w:firstLine="480"/>
        <w:spacing w:line="500" w:lineRule="exact"/>
        <w:rPr>
          <w:rFonts w:hint="eastAsia" w:ascii="宋体" w:hAnsi="宋体"/>
          <w:bCs/>
          <w:color w:val="000000"/>
          <w:sz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hint="eastAsia" w:ascii="宋体" w:hAnsi="宋体"/>
          <w:bCs/>
          <w:color w:val="000000"/>
          <w:sz w:val="24"/>
        </w:rPr>
      </w:r>
      <w:r/>
    </w:p>
    <w:p>
      <w:pPr>
        <w:pStyle w:val="680"/>
        <w:ind w:firstLine="422"/>
        <w:keepLines w:val="0"/>
        <w:keepNext w:val="0"/>
        <w:spacing w:before="0" w:after="0" w:line="500" w:lineRule="exact"/>
        <w:rPr>
          <w:rFonts w:hint="eastAsia" w:ascii="宋体" w:hAnsi="宋体" w:eastAsia="宋体"/>
          <w:bCs w:val="0"/>
          <w:color w:val="000000"/>
        </w:rPr>
      </w:pPr>
      <w:r/>
      <w:bookmarkStart w:id="76" w:name="_Toc20823284"/>
      <w:r/>
      <w:bookmarkStart w:id="77" w:name="_Toc513029212"/>
      <w:r/>
      <w:bookmarkStart w:id="78" w:name="_Toc16938528"/>
      <w:r/>
      <w:bookmarkStart w:id="79" w:name="_Toc462564071"/>
      <w:r>
        <w:rPr>
          <w:rFonts w:hint="eastAsia" w:ascii="宋体" w:hAnsi="宋体" w:eastAsia="宋体"/>
          <w:bCs w:val="0"/>
          <w:color w:val="000000"/>
        </w:rPr>
        <w:t xml:space="preserve">8.招标文件的修改</w:t>
      </w:r>
      <w:bookmarkEnd w:id="76"/>
      <w:r/>
      <w:bookmarkEnd w:id="77"/>
      <w:r/>
      <w:bookmarkEnd w:id="78"/>
      <w:r/>
      <w:bookmarkEnd w:id="79"/>
      <w:r>
        <w:rPr>
          <w:rFonts w:hint="eastAsia" w:ascii="宋体" w:hAnsi="宋体" w:eastAsia="宋体"/>
          <w:bCs w:val="0"/>
          <w:color w:val="000000"/>
        </w:rPr>
      </w:r>
      <w:r/>
    </w:p>
    <w:p>
      <w:pPr>
        <w:pStyle w:val="676"/>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rPr>
          <w:rFonts w:hint="eastAsia" w:ascii="宋体" w:hAnsi="宋体"/>
          <w:bCs/>
          <w:sz w:val="24"/>
          <w:szCs w:val="24"/>
        </w:rPr>
      </w:r>
      <w:r/>
    </w:p>
    <w:p>
      <w:pPr>
        <w:pStyle w:val="676"/>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679"/>
        <w:ind w:firstLine="452"/>
        <w:keepLines w:val="0"/>
        <w:keepNext w:val="0"/>
        <w:spacing w:before="0" w:after="0" w:line="500" w:lineRule="exact"/>
        <w:rPr>
          <w:rFonts w:hint="eastAsia"/>
          <w:sz w:val="30"/>
          <w:szCs w:val="30"/>
        </w:rPr>
      </w:pPr>
      <w:r/>
      <w:bookmarkStart w:id="80" w:name="_Toc16938529"/>
      <w:r/>
      <w:bookmarkStart w:id="81" w:name="_Toc513029213"/>
      <w:r/>
      <w:bookmarkStart w:id="82" w:name="_Toc120614216"/>
      <w:r/>
      <w:bookmarkStart w:id="83" w:name="_Toc20823285"/>
      <w:r/>
      <w:bookmarkStart w:id="84" w:name="_Toc462564072"/>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680"/>
        <w:ind w:firstLine="422"/>
        <w:keepLines w:val="0"/>
        <w:keepNext w:val="0"/>
        <w:spacing w:before="0" w:after="0" w:line="500" w:lineRule="exact"/>
        <w:rPr>
          <w:rFonts w:hint="eastAsia" w:ascii="宋体" w:hAnsi="宋体" w:eastAsia="宋体"/>
          <w:bCs w:val="0"/>
        </w:rPr>
      </w:pPr>
      <w:r/>
      <w:bookmarkStart w:id="85" w:name="_Toc20823286"/>
      <w:r/>
      <w:bookmarkStart w:id="86" w:name="_Toc462564073"/>
      <w:r/>
      <w:bookmarkStart w:id="87" w:name="_Toc513029214"/>
      <w:r/>
      <w:bookmarkStart w:id="88" w:name="_Toc16938530"/>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676"/>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rPr>
          <w:rFonts w:hint="eastAsia" w:ascii="宋体" w:hAnsi="宋体"/>
          <w:sz w:val="24"/>
        </w:rPr>
      </w:r>
      <w:r/>
    </w:p>
    <w:p>
      <w:pPr>
        <w:pStyle w:val="676"/>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rPr>
          <w:rFonts w:hint="eastAsia" w:ascii="宋体" w:hAnsi="宋体"/>
          <w:sz w:val="24"/>
        </w:rPr>
      </w:r>
      <w:r/>
    </w:p>
    <w:p>
      <w:pPr>
        <w:pStyle w:val="680"/>
        <w:ind w:firstLine="422"/>
        <w:keepLines w:val="0"/>
        <w:keepNext w:val="0"/>
        <w:spacing w:before="0" w:after="0" w:line="500" w:lineRule="exact"/>
        <w:rPr>
          <w:rFonts w:hint="eastAsia" w:ascii="宋体" w:hAnsi="宋体" w:eastAsia="宋体"/>
          <w:bCs w:val="0"/>
        </w:rPr>
      </w:pPr>
      <w:r/>
      <w:bookmarkStart w:id="89" w:name="_Toc513029215"/>
      <w:r/>
      <w:bookmarkStart w:id="90" w:name="_Toc20823287"/>
      <w:r/>
      <w:bookmarkStart w:id="91" w:name="_Toc462564074"/>
      <w:r/>
      <w:bookmarkStart w:id="92" w:name="_Toc16938531"/>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676"/>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676"/>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rPr>
          <w:rFonts w:hint="eastAsia" w:ascii="宋体" w:hAnsi="宋体"/>
          <w:sz w:val="24"/>
        </w:rPr>
      </w:r>
      <w:r/>
    </w:p>
    <w:p>
      <w:pPr>
        <w:pStyle w:val="676"/>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rPr>
          <w:rFonts w:hint="eastAsia" w:ascii="宋体" w:hAnsi="宋体"/>
          <w:sz w:val="24"/>
        </w:rPr>
      </w:r>
      <w:r/>
    </w:p>
    <w:p>
      <w:pPr>
        <w:pStyle w:val="680"/>
        <w:ind w:firstLine="422"/>
        <w:keepLines w:val="0"/>
        <w:keepNext w:val="0"/>
        <w:spacing w:before="0" w:after="0" w:line="500" w:lineRule="exact"/>
        <w:rPr>
          <w:rFonts w:hint="eastAsia" w:ascii="宋体" w:hAnsi="宋体" w:eastAsia="宋体"/>
          <w:bCs w:val="0"/>
        </w:rPr>
      </w:pPr>
      <w:r/>
      <w:bookmarkStart w:id="93" w:name="_Hlt26954838"/>
      <w:r/>
      <w:bookmarkEnd w:id="93"/>
      <w:r/>
      <w:bookmarkStart w:id="94" w:name="_Hlt26668975"/>
      <w:r/>
      <w:bookmarkEnd w:id="94"/>
      <w:r/>
      <w:bookmarkStart w:id="95" w:name="_Hlt26670360"/>
      <w:r/>
      <w:bookmarkEnd w:id="95"/>
      <w:r/>
      <w:bookmarkStart w:id="96" w:name="_Toc14577357"/>
      <w:r/>
      <w:bookmarkStart w:id="97" w:name="_Toc513029219"/>
      <w:r/>
      <w:bookmarkStart w:id="98" w:name="_Toc49090509"/>
      <w:r/>
      <w:bookmarkStart w:id="99" w:name="_Toc513029216"/>
      <w:r/>
      <w:bookmarkStart w:id="100" w:name="_Toc49090507"/>
      <w:r/>
      <w:bookmarkStart w:id="101" w:name="_Toc14577354"/>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676"/>
        <w:ind w:firstLine="480"/>
        <w:spacing w:line="500" w:lineRule="exact"/>
        <w:rPr>
          <w:rFonts w:hint="eastAsia" w:ascii="宋体" w:hAnsi="宋体"/>
          <w:bCs/>
          <w:sz w:val="24"/>
        </w:rPr>
      </w:pPr>
      <w:r/>
      <w:bookmarkEnd w:id="99"/>
      <w:r/>
      <w:bookmarkEnd w:id="100"/>
      <w:r/>
      <w:bookmarkEnd w:id="101"/>
      <w:r/>
      <w:bookmarkStart w:id="102" w:name="_Toc49090508"/>
      <w:r/>
      <w:bookmarkStart w:id="103" w:name="_Toc14577355"/>
      <w:r>
        <w:rPr>
          <w:rFonts w:hint="eastAsia" w:ascii="宋体" w:hAnsi="宋体"/>
          <w:bCs/>
          <w:sz w:val="24"/>
        </w:rPr>
        <w:t xml:space="preserve">11.1投标人应按照法律、法规、规章和规范性文件以及招标文件要求提交证明文件，证明其及投标标的符合招标文件规定。</w:t>
      </w:r>
      <w:r>
        <w:rPr>
          <w:rFonts w:hint="eastAsia" w:ascii="宋体" w:hAnsi="宋体"/>
          <w:bCs/>
          <w:sz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680"/>
        <w:ind w:firstLine="422"/>
        <w:keepLines w:val="0"/>
        <w:keepNext w:val="0"/>
        <w:spacing w:before="0" w:after="0" w:line="500" w:lineRule="exact"/>
        <w:rPr>
          <w:rFonts w:hint="eastAsia" w:ascii="宋体" w:hAnsi="宋体" w:eastAsia="宋体"/>
          <w:bCs w:val="0"/>
        </w:rPr>
      </w:pPr>
      <w:r/>
      <w:bookmarkStart w:id="104" w:name="_Toc49090510"/>
      <w:r/>
      <w:bookmarkStart w:id="105" w:name="_Toc14577359"/>
      <w:r>
        <w:rPr>
          <w:rFonts w:hint="eastAsia" w:ascii="宋体" w:hAnsi="宋体" w:eastAsia="宋体"/>
          <w:bCs w:val="0"/>
        </w:rPr>
        <w:t xml:space="preserve">12.投标函、承诺书和开标一览表</w:t>
      </w:r>
      <w:r>
        <w:rPr>
          <w:rFonts w:hint="eastAsia" w:ascii="宋体" w:hAnsi="宋体" w:eastAsia="宋体"/>
          <w:bCs w:val="0"/>
        </w:rPr>
      </w:r>
      <w:r/>
    </w:p>
    <w:p>
      <w:pPr>
        <w:pStyle w:val="676"/>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rPr>
          <w:rFonts w:hint="eastAsia" w:ascii="宋体" w:hAnsi="宋体"/>
          <w:sz w:val="24"/>
        </w:rPr>
      </w:r>
      <w:r/>
    </w:p>
    <w:p>
      <w:pPr>
        <w:pStyle w:val="676"/>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e36c09"/>
          <w:sz w:val="24"/>
        </w:rPr>
      </w:r>
      <w:r/>
    </w:p>
    <w:p>
      <w:pPr>
        <w:pStyle w:val="680"/>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rPr>
          <w:rFonts w:hint="eastAsia" w:ascii="宋体" w:hAnsi="宋体" w:eastAsia="宋体"/>
          <w:bCs w:val="0"/>
        </w:rPr>
      </w:r>
      <w:r/>
    </w:p>
    <w:p>
      <w:pPr>
        <w:pStyle w:val="676"/>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676"/>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680"/>
        <w:ind w:firstLine="422"/>
        <w:keepLines w:val="0"/>
        <w:keepNext w:val="0"/>
        <w:spacing w:before="0" w:after="0" w:line="500" w:lineRule="exact"/>
        <w:rPr>
          <w:rFonts w:hint="eastAsia" w:ascii="宋体" w:hAnsi="宋体" w:eastAsia="宋体"/>
          <w:bCs w:val="0"/>
        </w:rPr>
      </w:pPr>
      <w:r/>
      <w:bookmarkStart w:id="108" w:name="_Hlt26670403"/>
      <w:r/>
      <w:bookmarkEnd w:id="108"/>
      <w:r/>
      <w:bookmarkStart w:id="109" w:name="_Hlt26954842"/>
      <w:r/>
      <w:bookmarkEnd w:id="109"/>
      <w:r/>
      <w:bookmarkStart w:id="110" w:name="_Hlt26670425"/>
      <w:r/>
      <w:bookmarkEnd w:id="110"/>
      <w:r/>
      <w:bookmarkStart w:id="111" w:name="_Hlt26668983"/>
      <w:r/>
      <w:bookmarkEnd w:id="111"/>
      <w:r/>
      <w:bookmarkStart w:id="112" w:name="_Hlt26670486"/>
      <w:r/>
      <w:bookmarkEnd w:id="112"/>
      <w:r/>
      <w:bookmarkStart w:id="113" w:name="_Hlt26954846"/>
      <w:r/>
      <w:bookmarkEnd w:id="113"/>
      <w:r/>
      <w:bookmarkStart w:id="114" w:name="_Hlt26954844"/>
      <w:r/>
      <w:bookmarkEnd w:id="114"/>
      <w:r/>
      <w:bookmarkStart w:id="115" w:name="_Hlt26954848"/>
      <w:r/>
      <w:bookmarkEnd w:id="115"/>
      <w:r/>
      <w:bookmarkStart w:id="116" w:name="_Hlt26670482"/>
      <w:r/>
      <w:bookmarkEnd w:id="116"/>
      <w:r/>
      <w:bookmarkStart w:id="117" w:name="_Hlt26954731"/>
      <w:r/>
      <w:bookmarkEnd w:id="117"/>
      <w:r>
        <w:rPr>
          <w:rFonts w:hint="eastAsia" w:ascii="宋体" w:hAnsi="宋体" w:eastAsia="宋体"/>
          <w:bCs w:val="0"/>
        </w:rPr>
        <w:t xml:space="preserve">14.投标偏离表</w:t>
      </w:r>
      <w:r>
        <w:rPr>
          <w:rFonts w:hint="eastAsia" w:ascii="宋体" w:hAnsi="宋体" w:eastAsia="宋体"/>
          <w:bCs w:val="0"/>
        </w:rPr>
      </w:r>
      <w:r/>
    </w:p>
    <w:p>
      <w:pPr>
        <w:pStyle w:val="676"/>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680"/>
        <w:ind w:firstLine="422"/>
        <w:keepLines w:val="0"/>
        <w:keepNext w:val="0"/>
        <w:spacing w:before="0" w:after="0" w:line="500" w:lineRule="exact"/>
        <w:rPr>
          <w:rFonts w:hint="eastAsia" w:ascii="宋体" w:hAnsi="宋体" w:eastAsia="宋体"/>
          <w:bCs w:val="0"/>
        </w:rPr>
      </w:pPr>
      <w:r/>
      <w:bookmarkStart w:id="118" w:name="_Hlt26670489"/>
      <w:r/>
      <w:bookmarkEnd w:id="118"/>
      <w:r/>
      <w:bookmarkStart w:id="119" w:name="_Hlt26954850"/>
      <w:r/>
      <w:bookmarkEnd w:id="119"/>
      <w:r/>
      <w:bookmarkStart w:id="120" w:name="_Hlt26954734"/>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676"/>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rPr>
          <w:rFonts w:hint="eastAsia" w:ascii="宋体" w:hAnsi="宋体" w:eastAsia="宋体"/>
          <w:bCs w:val="0"/>
        </w:rPr>
      </w:r>
      <w:r/>
    </w:p>
    <w:p>
      <w:pPr>
        <w:pStyle w:val="676"/>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679"/>
        <w:ind w:firstLine="452"/>
        <w:keepLines w:val="0"/>
        <w:keepNext w:val="0"/>
        <w:spacing w:before="0" w:after="0" w:line="500" w:lineRule="exact"/>
        <w:rPr>
          <w:rFonts w:hint="eastAsia"/>
          <w:sz w:val="30"/>
          <w:szCs w:val="30"/>
        </w:rPr>
      </w:pPr>
      <w:r/>
      <w:bookmarkStart w:id="123" w:name="_Hlt26954739"/>
      <w:r/>
      <w:bookmarkEnd w:id="123"/>
      <w:r/>
      <w:bookmarkStart w:id="124" w:name="_Hlt26954852"/>
      <w:r/>
      <w:bookmarkEnd w:id="124"/>
      <w:r/>
      <w:bookmarkStart w:id="125" w:name="_Toc20823296"/>
      <w:r/>
      <w:bookmarkStart w:id="126" w:name="_Toc513029224"/>
      <w:r/>
      <w:bookmarkStart w:id="127" w:name="_Toc16938540"/>
      <w:r/>
      <w:bookmarkStart w:id="128" w:name="_Toc120614217"/>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680"/>
        <w:ind w:firstLine="422"/>
        <w:keepLines w:val="0"/>
        <w:keepNext w:val="0"/>
        <w:spacing w:before="0" w:after="0" w:line="500" w:lineRule="exact"/>
        <w:rPr>
          <w:rFonts w:hint="eastAsia" w:ascii="宋体" w:hAnsi="宋体" w:eastAsia="宋体"/>
          <w:bCs w:val="0"/>
        </w:rPr>
      </w:pPr>
      <w:r/>
      <w:bookmarkStart w:id="129" w:name="_Toc20823297"/>
      <w:r/>
      <w:bookmarkStart w:id="130" w:name="_Toc462564084"/>
      <w:r/>
      <w:bookmarkStart w:id="131" w:name="_Toc16938541"/>
      <w:r/>
      <w:bookmarkStart w:id="132" w:name="_Toc513029225"/>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rPr>
          <w:rFonts w:hint="eastAsia" w:ascii="宋体" w:hAnsi="宋体" w:eastAsia="宋体"/>
          <w:bCs w:val="0"/>
        </w:rPr>
      </w:r>
      <w:r/>
    </w:p>
    <w:p>
      <w:pPr>
        <w:pStyle w:val="676"/>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rPr>
          <w:rFonts w:hint="eastAsia" w:ascii="宋体" w:hAnsi="宋体"/>
          <w:bCs/>
          <w:sz w:val="24"/>
        </w:rPr>
      </w:r>
      <w:r/>
    </w:p>
    <w:p>
      <w:pPr>
        <w:pStyle w:val="790"/>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513029226"/>
      <w:r/>
      <w:bookmarkStart w:id="134" w:name="_Toc20823298"/>
      <w:r/>
      <w:bookmarkStart w:id="135" w:name="_Toc16938542"/>
      <w:r>
        <w:rPr>
          <w:rFonts w:hint="eastAsia" w:ascii="宋体" w:hAnsi="宋体"/>
          <w:bCs/>
          <w:sz w:val="24"/>
        </w:rPr>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rPr>
          <w:rFonts w:hint="eastAsia" w:ascii="宋体" w:hAnsi="宋体" w:eastAsia="宋体"/>
          <w:bCs w:val="0"/>
        </w:rPr>
      </w:r>
      <w:r/>
    </w:p>
    <w:p>
      <w:pPr>
        <w:pStyle w:val="676"/>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rPr>
          <w:rFonts w:hint="eastAsia" w:ascii="宋体" w:hAnsi="宋体"/>
          <w:bCs/>
          <w:sz w:val="24"/>
        </w:rPr>
      </w:r>
      <w:r/>
    </w:p>
    <w:p>
      <w:pPr>
        <w:pStyle w:val="676"/>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rPr>
          <w:rFonts w:hint="eastAsia" w:ascii="宋体" w:hAnsi="宋体"/>
          <w:bCs/>
          <w:sz w:val="24"/>
        </w:rPr>
      </w:r>
      <w:r/>
    </w:p>
    <w:p>
      <w:pPr>
        <w:pStyle w:val="676"/>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rPr>
          <w:rFonts w:hint="eastAsia" w:ascii="宋体" w:hAnsi="宋体"/>
          <w:bCs/>
          <w:sz w:val="24"/>
        </w:rPr>
      </w:r>
      <w:r/>
    </w:p>
    <w:p>
      <w:pPr>
        <w:pStyle w:val="680"/>
        <w:ind w:firstLine="422"/>
        <w:keepLines w:val="0"/>
        <w:keepNext w:val="0"/>
        <w:spacing w:before="0" w:after="0" w:line="500" w:lineRule="exact"/>
        <w:rPr>
          <w:rFonts w:hint="eastAsia" w:ascii="宋体" w:hAnsi="宋体" w:eastAsia="宋体"/>
          <w:bCs w:val="0"/>
        </w:rPr>
      </w:pPr>
      <w:r/>
      <w:bookmarkStart w:id="136" w:name="_Toc513029227"/>
      <w:r/>
      <w:bookmarkStart w:id="137" w:name="_Toc20823299"/>
      <w:r/>
      <w:bookmarkStart w:id="138" w:name="_Toc16938543"/>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rPr>
          <w:rFonts w:hint="eastAsia" w:ascii="宋体" w:hAnsi="宋体" w:eastAsia="宋体"/>
          <w:bCs w:val="0"/>
        </w:rPr>
      </w:r>
      <w:r/>
    </w:p>
    <w:p>
      <w:pPr>
        <w:pStyle w:val="676"/>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rPr>
          <w:rFonts w:hint="eastAsia" w:ascii="宋体" w:hAnsi="宋体"/>
          <w:bCs/>
          <w:sz w:val="24"/>
        </w:rPr>
      </w:r>
      <w:r/>
    </w:p>
    <w:p>
      <w:pPr>
        <w:pStyle w:val="680"/>
        <w:ind w:firstLine="422"/>
        <w:keepLines w:val="0"/>
        <w:keepNext w:val="0"/>
        <w:spacing w:before="0" w:after="0" w:line="500" w:lineRule="exact"/>
        <w:rPr>
          <w:rFonts w:hint="eastAsia" w:ascii="宋体" w:hAnsi="宋体" w:eastAsia="宋体"/>
          <w:bCs w:val="0"/>
        </w:rPr>
      </w:pPr>
      <w:r/>
      <w:bookmarkStart w:id="139" w:name="_Toc20823300"/>
      <w:r/>
      <w:bookmarkStart w:id="140" w:name="_Toc16938544"/>
      <w:r/>
      <w:bookmarkStart w:id="141" w:name="_Toc513029228"/>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676"/>
        <w:ind w:firstLine="480"/>
        <w:spacing w:line="500" w:lineRule="exact"/>
        <w:rPr>
          <w:rFonts w:hint="eastAsia" w:ascii="宋体" w:hAnsi="宋体"/>
          <w:sz w:val="24"/>
        </w:rPr>
      </w:pPr>
      <w:r>
        <w:rPr>
          <w:rFonts w:hint="eastAsia" w:ascii="宋体" w:hAnsi="宋体"/>
          <w:sz w:val="24"/>
        </w:rPr>
        <w:t xml:space="preserve">20.1投标文件的撤回</w:t>
      </w:r>
      <w:r>
        <w:rPr>
          <w:rFonts w:hint="eastAsia" w:ascii="宋体" w:hAnsi="宋体"/>
          <w:sz w:val="24"/>
        </w:rPr>
      </w:r>
      <w:r/>
    </w:p>
    <w:p>
      <w:pPr>
        <w:pStyle w:val="676"/>
        <w:ind w:firstLine="480"/>
        <w:spacing w:line="500" w:lineRule="exact"/>
        <w:rPr>
          <w:rFonts w:hint="eastAsia" w:ascii="宋体" w:hAnsi="宋体"/>
          <w:sz w:val="24"/>
        </w:rPr>
      </w:pPr>
      <w:r>
        <w:rPr>
          <w:rFonts w:hint="eastAsia" w:ascii="宋体" w:hAnsi="宋体"/>
          <w:sz w:val="24"/>
        </w:rPr>
        <w:t xml:space="preserve">21.1.1电子投标文件的撤回</w:t>
      </w:r>
      <w:r>
        <w:rPr>
          <w:rFonts w:hint="eastAsia" w:ascii="宋体" w:hAnsi="宋体"/>
          <w:sz w:val="24"/>
        </w:rPr>
      </w:r>
      <w:r/>
    </w:p>
    <w:p>
      <w:pPr>
        <w:pStyle w:val="676"/>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20.2投标文件的修改</w:t>
      </w:r>
      <w:r>
        <w:rPr>
          <w:rFonts w:hint="eastAsia" w:ascii="宋体" w:hAnsi="宋体"/>
          <w:sz w:val="24"/>
          <w:szCs w:val="24"/>
        </w:rPr>
      </w:r>
      <w:r/>
    </w:p>
    <w:p>
      <w:pPr>
        <w:pStyle w:val="676"/>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676"/>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rPr>
          <w:rFonts w:hint="eastAsia" w:ascii="宋体" w:hAnsi="宋体"/>
          <w:bCs/>
          <w:sz w:val="24"/>
        </w:rPr>
      </w:r>
      <w:r/>
    </w:p>
    <w:p>
      <w:pPr>
        <w:pStyle w:val="676"/>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rPr>
          <w:rFonts w:hint="eastAsia" w:ascii="宋体" w:hAnsi="宋体"/>
          <w:bCs/>
          <w:sz w:val="24"/>
        </w:rPr>
      </w:r>
      <w:r/>
    </w:p>
    <w:p>
      <w:pPr>
        <w:pStyle w:val="679"/>
        <w:ind w:firstLine="452"/>
        <w:keepLines w:val="0"/>
        <w:keepNext w:val="0"/>
        <w:spacing w:before="0" w:after="0" w:line="500" w:lineRule="exact"/>
        <w:rPr>
          <w:rFonts w:hint="eastAsia"/>
          <w:sz w:val="30"/>
          <w:szCs w:val="30"/>
        </w:rPr>
      </w:pPr>
      <w:r/>
      <w:bookmarkStart w:id="142" w:name="_Toc513029229"/>
      <w:r/>
      <w:bookmarkStart w:id="143" w:name="_Toc20823301"/>
      <w:r/>
      <w:bookmarkStart w:id="144" w:name="_Toc16938545"/>
      <w:r/>
      <w:bookmarkStart w:id="145" w:name="_Toc120614218"/>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680"/>
        <w:ind w:firstLine="422"/>
        <w:keepLines w:val="0"/>
        <w:keepNext w:val="0"/>
        <w:spacing w:before="0" w:after="0" w:line="500" w:lineRule="exact"/>
        <w:rPr>
          <w:rFonts w:hint="eastAsia" w:ascii="宋体" w:hAnsi="宋体" w:eastAsia="宋体"/>
          <w:bCs w:val="0"/>
        </w:rPr>
      </w:pPr>
      <w:r/>
      <w:bookmarkStart w:id="146" w:name="_Toc20823302"/>
      <w:r/>
      <w:bookmarkStart w:id="147" w:name="_Toc16938546"/>
      <w:r/>
      <w:bookmarkStart w:id="148" w:name="_Toc513029230"/>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676"/>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676"/>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rPr>
          <w:rFonts w:hint="eastAsia" w:ascii="宋体" w:hAnsi="宋体"/>
          <w:sz w:val="24"/>
        </w:rPr>
      </w:r>
      <w:r/>
    </w:p>
    <w:p>
      <w:pPr>
        <w:pStyle w:val="676"/>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rPr>
          <w:rFonts w:hint="eastAsia" w:ascii="宋体" w:hAnsi="宋体"/>
          <w:sz w:val="24"/>
        </w:rPr>
      </w:r>
      <w:r/>
    </w:p>
    <w:p>
      <w:pPr>
        <w:pStyle w:val="676"/>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680"/>
        <w:ind w:firstLine="422"/>
        <w:keepLines w:val="0"/>
        <w:keepNext w:val="0"/>
        <w:spacing w:before="0" w:after="0" w:line="500" w:lineRule="exact"/>
        <w:rPr>
          <w:rFonts w:hint="eastAsia" w:ascii="宋体" w:hAnsi="宋体" w:eastAsia="宋体"/>
          <w:bCs w:val="0"/>
        </w:rPr>
      </w:pPr>
      <w:r/>
      <w:bookmarkStart w:id="149" w:name="_Toc20823303"/>
      <w:r/>
      <w:bookmarkStart w:id="150" w:name="_Toc513029231"/>
      <w:r/>
      <w:bookmarkStart w:id="151" w:name="_Toc16938547"/>
      <w:r>
        <w:rPr>
          <w:rFonts w:hint="eastAsia" w:ascii="宋体" w:hAnsi="宋体" w:eastAsia="宋体"/>
          <w:bCs w:val="0"/>
        </w:rPr>
        <w:t xml:space="preserve">22.评标委员会</w:t>
      </w:r>
      <w:r>
        <w:rPr>
          <w:rFonts w:hint="eastAsia" w:ascii="宋体" w:hAnsi="宋体" w:eastAsia="宋体"/>
          <w:bCs w:val="0"/>
        </w:rPr>
      </w:r>
      <w:r/>
    </w:p>
    <w:p>
      <w:pPr>
        <w:pStyle w:val="676"/>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rPr>
          <w:rFonts w:hint="eastAsia" w:ascii="宋体" w:hAnsi="宋体"/>
          <w:sz w:val="24"/>
          <w:szCs w:val="24"/>
        </w:rPr>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rPr>
          <w:rFonts w:hint="eastAsia" w:ascii="宋体" w:hAnsi="宋体" w:eastAsia="宋体"/>
          <w:bCs w:val="0"/>
        </w:rPr>
      </w:r>
      <w:r/>
    </w:p>
    <w:p>
      <w:pPr>
        <w:pStyle w:val="676"/>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rPr>
          <w:rFonts w:hint="eastAsia" w:ascii="宋体" w:hAnsi="宋体"/>
          <w:bCs/>
          <w:sz w:val="24"/>
        </w:rPr>
      </w:r>
      <w:r/>
    </w:p>
    <w:p>
      <w:pPr>
        <w:pStyle w:val="676"/>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rPr>
          <w:rFonts w:hint="eastAsia" w:ascii="宋体" w:hAnsi="宋体"/>
          <w:sz w:val="24"/>
          <w:szCs w:val="24"/>
        </w:rPr>
      </w:r>
      <w:r/>
    </w:p>
    <w:p>
      <w:pPr>
        <w:pStyle w:val="676"/>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r>
      <w:r/>
    </w:p>
    <w:p>
      <w:pPr>
        <w:pStyle w:val="680"/>
        <w:ind w:firstLine="422"/>
        <w:keepLines w:val="0"/>
        <w:keepNext w:val="0"/>
        <w:spacing w:before="0" w:after="0" w:line="500" w:lineRule="exact"/>
        <w:rPr>
          <w:rFonts w:hint="eastAsia" w:ascii="宋体" w:hAnsi="宋体" w:eastAsia="宋体"/>
          <w:bCs w:val="0"/>
        </w:rPr>
      </w:pPr>
      <w:r/>
      <w:bookmarkStart w:id="152" w:name="_Toc16938548"/>
      <w:r/>
      <w:bookmarkStart w:id="153" w:name="_Toc20823304"/>
      <w:r/>
      <w:bookmarkStart w:id="154" w:name="_Toc513029232"/>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676"/>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676"/>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rPr>
          <w:rFonts w:hint="eastAsia" w:ascii="宋体" w:hAnsi="宋体"/>
          <w:sz w:val="24"/>
          <w:szCs w:val="24"/>
        </w:rPr>
      </w:r>
      <w:r/>
    </w:p>
    <w:p>
      <w:pPr>
        <w:pStyle w:val="680"/>
        <w:ind w:firstLine="422"/>
        <w:keepLines w:val="0"/>
        <w:keepNext w:val="0"/>
        <w:spacing w:before="0" w:after="0" w:line="500" w:lineRule="exact"/>
        <w:rPr>
          <w:rFonts w:hint="eastAsia" w:ascii="宋体" w:hAnsi="宋体" w:eastAsia="宋体"/>
          <w:bCs w:val="0"/>
        </w:rPr>
      </w:pPr>
      <w:r/>
      <w:bookmarkStart w:id="155" w:name="_Toc20823305"/>
      <w:r/>
      <w:bookmarkStart w:id="156" w:name="_Toc16938549"/>
      <w:r/>
      <w:bookmarkStart w:id="157" w:name="_Toc513029233"/>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676"/>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676"/>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rPr>
          <w:rFonts w:hint="eastAsia" w:ascii="宋体" w:hAnsi="宋体"/>
          <w:bCs/>
          <w:sz w:val="24"/>
        </w:rPr>
      </w:r>
      <w:r/>
    </w:p>
    <w:p>
      <w:pPr>
        <w:pStyle w:val="676"/>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676"/>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sz w:val="24"/>
        </w:rPr>
      </w:r>
      <w:r/>
    </w:p>
    <w:p>
      <w:pPr>
        <w:pStyle w:val="676"/>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676"/>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676"/>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676"/>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676"/>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sz w:val="24"/>
        </w:rPr>
      </w:r>
      <w:r/>
    </w:p>
    <w:p>
      <w:pPr>
        <w:pStyle w:val="676"/>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676"/>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676"/>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676"/>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676"/>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676"/>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676"/>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676"/>
        <w:ind w:firstLine="420"/>
        <w:spacing w:line="500" w:lineRule="exact"/>
        <w:rPr>
          <w:rFonts w:hint="eastAsia" w:ascii="宋体" w:hAnsi="宋体"/>
          <w:sz w:val="24"/>
        </w:rPr>
      </w:pPr>
      <w:r/>
      <w:bookmarkStart w:id="158" w:name="_Toc20823306"/>
      <w:r/>
      <w:bookmarkStart w:id="159" w:name="_Toc513029234"/>
      <w:r/>
      <w:bookmarkStart w:id="160" w:name="_Toc16938550"/>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rPr>
          <w:rFonts w:hint="eastAsia" w:ascii="宋体" w:hAnsi="宋体"/>
          <w:sz w:val="24"/>
        </w:rPr>
      </w:r>
      <w:r/>
    </w:p>
    <w:p>
      <w:pPr>
        <w:pStyle w:val="676"/>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rPr>
          <w:rFonts w:hint="eastAsia" w:ascii="宋体" w:hAnsi="宋体"/>
          <w:color w:val="000000"/>
          <w:sz w:val="24"/>
          <w:highlight w:val="none"/>
        </w:rPr>
      </w:r>
      <w:r/>
    </w:p>
    <w:p>
      <w:pPr>
        <w:pStyle w:val="676"/>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color w:val="000000"/>
          <w:sz w:val="24"/>
          <w:highlight w:val="none"/>
        </w:rPr>
      </w:r>
      <w:r/>
    </w:p>
    <w:p>
      <w:pPr>
        <w:pStyle w:val="676"/>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rPr>
          <w:rFonts w:hint="eastAsia" w:ascii="宋体" w:hAnsi="宋体"/>
          <w:color w:val="000000"/>
          <w:sz w:val="24"/>
          <w:highlight w:val="none"/>
        </w:rPr>
      </w:r>
      <w:r/>
    </w:p>
    <w:p>
      <w:pPr>
        <w:pStyle w:val="676"/>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rPr>
          <w:rFonts w:hint="eastAsia" w:ascii="宋体" w:hAnsi="宋体"/>
          <w:color w:val="000000"/>
          <w:sz w:val="24"/>
          <w:highlight w:val="none"/>
        </w:rPr>
      </w:r>
      <w:r/>
    </w:p>
    <w:p>
      <w:pPr>
        <w:pStyle w:val="676"/>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rPr>
          <w:rFonts w:hint="eastAsia" w:ascii="宋体" w:hAnsi="宋体"/>
          <w:color w:val="000000"/>
          <w:sz w:val="24"/>
          <w:highlight w:val="none"/>
        </w:rPr>
      </w:r>
      <w:r/>
    </w:p>
    <w:p>
      <w:pPr>
        <w:pStyle w:val="676"/>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rPr>
          <w:rFonts w:hint="eastAsia" w:ascii="宋体" w:hAnsi="宋体"/>
          <w:color w:val="000000"/>
          <w:sz w:val="24"/>
          <w:highlight w:val="none"/>
        </w:rPr>
      </w:r>
      <w:r/>
    </w:p>
    <w:p>
      <w:pPr>
        <w:pStyle w:val="676"/>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rPr>
          <w:rFonts w:hint="eastAsia" w:ascii="宋体" w:hAnsi="宋体"/>
          <w:color w:val="000000"/>
          <w:sz w:val="24"/>
          <w:highlight w:val="none"/>
        </w:rPr>
      </w:r>
      <w:r/>
    </w:p>
    <w:p>
      <w:pPr>
        <w:pStyle w:val="676"/>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rPr>
          <w:rFonts w:hint="eastAsia" w:ascii="宋体" w:hAnsi="宋体"/>
          <w:color w:val="000000"/>
          <w:sz w:val="24"/>
          <w:highlight w:val="none"/>
        </w:rPr>
      </w:r>
      <w:r/>
    </w:p>
    <w:p>
      <w:pPr>
        <w:pStyle w:val="676"/>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olor w:val="000000"/>
          <w:sz w:val="24"/>
          <w:highlight w:val="none"/>
        </w:rPr>
      </w:r>
      <w:r/>
    </w:p>
    <w:p>
      <w:pPr>
        <w:pStyle w:val="676"/>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sz w:val="24"/>
          <w:highlight w:val="none"/>
        </w:rPr>
      </w:r>
      <w:r/>
    </w:p>
    <w:p>
      <w:pPr>
        <w:pStyle w:val="676"/>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olor w:val="000000"/>
          <w:sz w:val="24"/>
          <w:highlight w:val="none"/>
        </w:rPr>
      </w:r>
      <w:r/>
    </w:p>
    <w:p>
      <w:pPr>
        <w:pStyle w:val="754"/>
        <w:ind w:firstLine="480"/>
        <w:rPr>
          <w:rFonts w:hint="eastAsia"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rPr>
          <w:rFonts w:hint="eastAsia" w:ascii="宋体" w:hAnsi="宋体" w:eastAsia="宋体" w:cs="Times New Roman"/>
          <w:color w:val="000000"/>
          <w:sz w:val="24"/>
          <w:szCs w:val="21"/>
          <w:highlight w:val="none"/>
          <w:lang w:val="en-US" w:eastAsia="zh-CN" w:bidi="ar-SA"/>
        </w:rPr>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rPr>
          <w:rFonts w:hint="eastAsia" w:ascii="宋体" w:hAnsi="宋体" w:eastAsia="宋体"/>
          <w:bCs w:val="0"/>
        </w:rPr>
      </w:r>
      <w:r/>
    </w:p>
    <w:p>
      <w:pPr>
        <w:pStyle w:val="676"/>
        <w:ind w:left="479"/>
        <w:spacing w:line="500" w:lineRule="exact"/>
        <w:rPr>
          <w:rFonts w:hint="eastAsia" w:ascii="宋体" w:hAnsi="宋体"/>
          <w:bCs/>
          <w:sz w:val="24"/>
        </w:rPr>
      </w:pPr>
      <w:r/>
      <w:bookmarkStart w:id="161" w:name="_Toc16938551"/>
      <w:r/>
      <w:bookmarkStart w:id="162" w:name="_Toc513029235"/>
      <w:r/>
      <w:bookmarkStart w:id="163" w:name="_Toc20823307"/>
      <w:r>
        <w:rPr>
          <w:rFonts w:hint="eastAsia" w:ascii="宋体" w:hAnsi="宋体"/>
          <w:bCs/>
          <w:sz w:val="24"/>
        </w:rPr>
        <w:t xml:space="preserve">26.1无效投标条款</w:t>
      </w:r>
      <w:r>
        <w:rPr>
          <w:rFonts w:hint="eastAsia" w:ascii="宋体" w:hAnsi="宋体"/>
          <w:bCs/>
          <w:sz w:val="24"/>
        </w:rPr>
      </w:r>
      <w:r/>
    </w:p>
    <w:p>
      <w:pPr>
        <w:pStyle w:val="676"/>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676"/>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rPr>
          <w:rFonts w:hint="eastAsia" w:ascii="宋体" w:hAnsi="宋体"/>
          <w:bCs/>
          <w:sz w:val="24"/>
          <w:szCs w:val="24"/>
        </w:rPr>
      </w:r>
      <w:r/>
    </w:p>
    <w:p>
      <w:pPr>
        <w:pStyle w:val="676"/>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rPr>
          <w:rFonts w:hint="eastAsia" w:ascii="宋体" w:hAnsi="宋体"/>
          <w:bCs/>
          <w:sz w:val="24"/>
          <w:szCs w:val="24"/>
        </w:rPr>
      </w:r>
      <w:r/>
    </w:p>
    <w:p>
      <w:pPr>
        <w:pStyle w:val="676"/>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rPr>
          <w:rFonts w:hint="eastAsia" w:ascii="宋体" w:hAnsi="宋体"/>
          <w:bCs/>
          <w:sz w:val="24"/>
          <w:szCs w:val="24"/>
        </w:rPr>
      </w:r>
      <w:r/>
    </w:p>
    <w:p>
      <w:pPr>
        <w:pStyle w:val="676"/>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rPr>
          <w:rFonts w:hint="eastAsia" w:ascii="宋体" w:hAnsi="宋体"/>
          <w:bCs/>
          <w:sz w:val="24"/>
          <w:szCs w:val="24"/>
        </w:rPr>
      </w:r>
      <w:r/>
    </w:p>
    <w:p>
      <w:pPr>
        <w:pStyle w:val="676"/>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rPr>
          <w:rFonts w:hint="eastAsia" w:ascii="宋体" w:hAnsi="宋体"/>
          <w:bCs/>
          <w:sz w:val="24"/>
          <w:szCs w:val="24"/>
        </w:rPr>
      </w:r>
      <w:r/>
    </w:p>
    <w:p>
      <w:pPr>
        <w:pStyle w:val="676"/>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rPr>
          <w:rFonts w:hint="eastAsia" w:ascii="宋体" w:hAnsi="宋体"/>
          <w:bCs/>
          <w:sz w:val="24"/>
          <w:szCs w:val="24"/>
        </w:rPr>
      </w:r>
      <w:r/>
    </w:p>
    <w:p>
      <w:pPr>
        <w:pStyle w:val="676"/>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676"/>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rPr>
          <w:rFonts w:hint="eastAsia" w:ascii="宋体" w:hAnsi="宋体"/>
          <w:bCs/>
          <w:sz w:val="24"/>
          <w:szCs w:val="24"/>
        </w:rPr>
      </w:r>
      <w:r/>
    </w:p>
    <w:p>
      <w:pPr>
        <w:pStyle w:val="676"/>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rPr>
          <w:rFonts w:hint="eastAsia" w:ascii="宋体" w:hAnsi="宋体"/>
          <w:bCs/>
          <w:sz w:val="24"/>
          <w:szCs w:val="24"/>
        </w:rPr>
      </w:r>
      <w:r/>
    </w:p>
    <w:p>
      <w:pPr>
        <w:pStyle w:val="676"/>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rPr>
          <w:rFonts w:hint="eastAsia" w:ascii="宋体" w:hAnsi="宋体"/>
          <w:bCs/>
          <w:sz w:val="24"/>
          <w:szCs w:val="24"/>
        </w:rPr>
      </w:r>
      <w:r/>
    </w:p>
    <w:p>
      <w:pPr>
        <w:pStyle w:val="676"/>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rPr>
          <w:rFonts w:hint="eastAsia" w:ascii="宋体" w:hAnsi="宋体"/>
          <w:bCs/>
          <w:sz w:val="24"/>
          <w:szCs w:val="24"/>
        </w:rPr>
      </w:r>
      <w:r/>
    </w:p>
    <w:p>
      <w:pPr>
        <w:pStyle w:val="676"/>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rPr>
          <w:rFonts w:hint="eastAsia" w:ascii="宋体" w:hAnsi="宋体"/>
          <w:bCs/>
          <w:sz w:val="24"/>
          <w:szCs w:val="24"/>
        </w:rPr>
      </w:r>
      <w:r/>
    </w:p>
    <w:p>
      <w:pPr>
        <w:pStyle w:val="676"/>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rPr>
          <w:rFonts w:hint="eastAsia" w:ascii="宋体" w:hAnsi="宋体"/>
          <w:bCs/>
          <w:sz w:val="24"/>
          <w:szCs w:val="24"/>
        </w:rPr>
      </w:r>
      <w:r/>
    </w:p>
    <w:p>
      <w:pPr>
        <w:pStyle w:val="676"/>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rPr>
          <w:rFonts w:hint="eastAsia" w:ascii="宋体" w:hAnsi="宋体"/>
          <w:bCs/>
          <w:sz w:val="24"/>
          <w:szCs w:val="24"/>
        </w:rPr>
      </w:r>
      <w:r/>
    </w:p>
    <w:p>
      <w:pPr>
        <w:pStyle w:val="676"/>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676"/>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sz w:val="24"/>
          <w:szCs w:val="24"/>
        </w:rPr>
      </w:r>
      <w:r/>
    </w:p>
    <w:p>
      <w:pPr>
        <w:pStyle w:val="676"/>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sz w:val="24"/>
          <w:szCs w:val="24"/>
        </w:rPr>
      </w:r>
      <w:r/>
    </w:p>
    <w:p>
      <w:pPr>
        <w:pStyle w:val="676"/>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sz w:val="24"/>
        </w:rPr>
      </w:r>
      <w:r/>
    </w:p>
    <w:p>
      <w:pPr>
        <w:pStyle w:val="676"/>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676"/>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hint="eastAsia" w:ascii="宋体" w:hAnsi="宋体"/>
          <w:bCs/>
          <w:sz w:val="24"/>
        </w:rPr>
      </w:r>
      <w:r/>
    </w:p>
    <w:p>
      <w:pPr>
        <w:pStyle w:val="676"/>
        <w:ind w:firstLine="480"/>
        <w:jc w:val="left"/>
        <w:keepLines w:val="0"/>
        <w:keepNext w:val="0"/>
        <w:widowControl/>
        <w:rPr>
          <w:rFonts w:hint="eastAsia" w:ascii="宋体" w:hAnsi="宋体"/>
          <w:bCs/>
          <w:sz w:val="24"/>
          <w:szCs w:val="24"/>
          <w:highlight w:val="none"/>
        </w:rPr>
        <w:suppressLineNumbers w:val="0"/>
      </w:pPr>
      <w:r>
        <w:rPr>
          <w:rFonts w:hint="eastAsia" w:ascii="宋体" w:hAnsi="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rPr>
          <w:rFonts w:hint="eastAsia" w:ascii="宋体" w:hAnsi="宋体"/>
          <w:bCs/>
          <w:sz w:val="24"/>
          <w:szCs w:val="24"/>
          <w:highlight w:val="none"/>
        </w:rPr>
      </w:r>
      <w:r/>
    </w:p>
    <w:p>
      <w:pPr>
        <w:pStyle w:val="676"/>
        <w:ind w:firstLine="480"/>
        <w:spacing w:line="500" w:lineRule="exact"/>
        <w:rPr>
          <w:rFonts w:hint="eastAsia" w:ascii="宋体" w:hAnsi="宋体"/>
          <w:bCs/>
          <w:sz w:val="24"/>
          <w:highlight w:val="none"/>
        </w:rPr>
      </w:pPr>
      <w:r>
        <w:rPr>
          <w:rFonts w:hint="eastAsia" w:ascii="宋体" w:hAnsi="宋体"/>
          <w:bCs/>
          <w:sz w:val="24"/>
          <w:szCs w:val="24"/>
          <w:highlight w:val="none"/>
        </w:rPr>
        <w:t xml:space="preserve">26.1.23投标文件内容不全或不符合招标文件中规定的其他实质性要求和条件的。</w:t>
      </w:r>
      <w:r>
        <w:rPr>
          <w:rFonts w:hint="eastAsia" w:ascii="宋体" w:hAnsi="宋体"/>
          <w:bCs/>
          <w:sz w:val="24"/>
          <w:highlight w:val="none"/>
        </w:rPr>
      </w:r>
      <w:r/>
    </w:p>
    <w:p>
      <w:pPr>
        <w:pStyle w:val="676"/>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rPr>
          <w:rFonts w:hint="eastAsia" w:ascii="宋体" w:hAnsi="宋体"/>
          <w:bCs/>
          <w:color w:val="000000"/>
          <w:sz w:val="24"/>
          <w:highlight w:val="none"/>
        </w:rPr>
      </w:r>
      <w:r/>
    </w:p>
    <w:p>
      <w:pPr>
        <w:pStyle w:val="676"/>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rPr>
          <w:rFonts w:hint="eastAsia" w:ascii="宋体" w:hAnsi="宋体"/>
          <w:bCs/>
          <w:color w:val="000000"/>
          <w:sz w:val="24"/>
          <w:highlight w:val="none"/>
        </w:rPr>
      </w:r>
      <w:r/>
    </w:p>
    <w:p>
      <w:pPr>
        <w:pStyle w:val="676"/>
        <w:ind w:left="479"/>
        <w:spacing w:line="50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676"/>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676"/>
        <w:ind w:left="479"/>
        <w:spacing w:line="50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676"/>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676"/>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hint="eastAsia" w:ascii="宋体" w:hAnsi="宋体"/>
          <w:bCs/>
          <w:sz w:val="24"/>
        </w:rPr>
      </w:r>
      <w:r/>
    </w:p>
    <w:p>
      <w:pPr>
        <w:pStyle w:val="676"/>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676"/>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676"/>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679"/>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680"/>
        <w:ind w:firstLine="422"/>
        <w:keepLines w:val="0"/>
        <w:keepNext w:val="0"/>
        <w:spacing w:before="0" w:after="0" w:line="500" w:lineRule="exact"/>
        <w:rPr>
          <w:rFonts w:hint="eastAsia" w:ascii="宋体" w:hAnsi="宋体" w:eastAsia="宋体"/>
          <w:bCs w:val="0"/>
        </w:rPr>
      </w:pPr>
      <w:r/>
      <w:bookmarkStart w:id="165" w:name="_Toc513029238"/>
      <w:r/>
      <w:bookmarkStart w:id="166" w:name="_Toc20823310"/>
      <w:r/>
      <w:bookmarkStart w:id="167" w:name="_Toc16938554"/>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rPr>
          <w:rFonts w:hint="eastAsia" w:ascii="宋体" w:hAnsi="宋体" w:eastAsia="宋体"/>
          <w:bCs w:val="0"/>
        </w:rPr>
      </w:r>
      <w:r/>
    </w:p>
    <w:p>
      <w:pPr>
        <w:pStyle w:val="676"/>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sz w:val="24"/>
        </w:rPr>
      </w:r>
      <w:r/>
    </w:p>
    <w:p>
      <w:pPr>
        <w:pStyle w:val="676"/>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sz w:val="24"/>
        </w:rPr>
      </w:r>
      <w:r/>
    </w:p>
    <w:p>
      <w:pPr>
        <w:pStyle w:val="676"/>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27.4中标无效的确认</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676"/>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676"/>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676"/>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676"/>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676"/>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676"/>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rPr>
          <w:rFonts w:hint="eastAsia" w:ascii="宋体" w:hAnsi="宋体"/>
          <w:sz w:val="24"/>
          <w:szCs w:val="24"/>
        </w:rPr>
      </w:r>
      <w:r/>
    </w:p>
    <w:p>
      <w:pPr>
        <w:pStyle w:val="676"/>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676"/>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rPr>
          <w:rFonts w:hint="eastAsia" w:ascii="宋体" w:hAnsi="宋体"/>
          <w:sz w:val="24"/>
          <w:szCs w:val="24"/>
        </w:rPr>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rPr>
          <w:rFonts w:hint="eastAsia" w:ascii="宋体" w:hAnsi="宋体" w:eastAsia="宋体"/>
          <w:bCs w:val="0"/>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679"/>
        <w:ind w:firstLine="452"/>
        <w:keepLines w:val="0"/>
        <w:keepNext w:val="0"/>
        <w:spacing w:before="0" w:after="0" w:line="500" w:lineRule="exact"/>
        <w:rPr>
          <w:rFonts w:hint="eastAsia"/>
          <w:sz w:val="30"/>
          <w:szCs w:val="30"/>
        </w:rPr>
      </w:pPr>
      <w:r/>
      <w:bookmarkStart w:id="169" w:name="_Toc120614220"/>
      <w:r/>
      <w:bookmarkStart w:id="170" w:name="_Toc513029236"/>
      <w:r/>
      <w:bookmarkStart w:id="171" w:name="_Toc16938552"/>
      <w:r/>
      <w:bookmarkStart w:id="172" w:name="_Toc20823308"/>
      <w:r>
        <w:rPr>
          <w:rFonts w:hint="eastAsia"/>
          <w:sz w:val="30"/>
          <w:szCs w:val="30"/>
        </w:rPr>
        <w:t xml:space="preserve">七、授予合同</w:t>
      </w:r>
      <w:bookmarkEnd w:id="169"/>
      <w:r>
        <w:rPr>
          <w:rFonts w:hint="eastAsia"/>
          <w:sz w:val="30"/>
          <w:szCs w:val="30"/>
        </w:rPr>
      </w:r>
      <w:r/>
    </w:p>
    <w:p>
      <w:pPr>
        <w:pStyle w:val="680"/>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20823309"/>
      <w:r/>
      <w:bookmarkStart w:id="174" w:name="_Toc513029237"/>
      <w:r/>
      <w:bookmarkStart w:id="175" w:name="_Toc16938553"/>
      <w:r>
        <w:rPr>
          <w:rFonts w:hint="eastAsia" w:ascii="宋体" w:hAnsi="宋体" w:eastAsia="宋体"/>
          <w:bCs w:val="0"/>
        </w:rPr>
        <w:t xml:space="preserve">30.签订合同</w:t>
      </w:r>
      <w:r>
        <w:rPr>
          <w:rFonts w:hint="eastAsia" w:ascii="宋体" w:hAnsi="宋体" w:eastAsia="宋体"/>
          <w:bCs w:val="0"/>
        </w:rPr>
      </w:r>
      <w:r/>
    </w:p>
    <w:p>
      <w:pPr>
        <w:pStyle w:val="676"/>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rPr>
          <w:rFonts w:hint="eastAsia" w:ascii="宋体" w:hAnsi="宋体"/>
          <w:sz w:val="24"/>
          <w:szCs w:val="24"/>
        </w:rPr>
      </w:r>
      <w:r/>
    </w:p>
    <w:p>
      <w:pPr>
        <w:pStyle w:val="676"/>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sz w:val="24"/>
          <w:szCs w:val="24"/>
        </w:rPr>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rPr>
          <w:rFonts w:hint="eastAsia" w:ascii="宋体" w:hAnsi="宋体" w:eastAsia="宋体"/>
          <w:bCs w:val="0"/>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676"/>
        <w:jc w:val="center"/>
        <w:spacing w:line="500" w:lineRule="exact"/>
        <w:tabs>
          <w:tab w:val="left" w:pos="1440" w:leader="none"/>
        </w:tabs>
        <w:rPr>
          <w:rFonts w:hint="eastAsia" w:ascii="黑体" w:hAnsi="黑体" w:eastAsia="黑体"/>
          <w:sz w:val="36"/>
          <w:szCs w:val="36"/>
        </w:rPr>
        <w:outlineLvl w:val="0"/>
      </w:pPr>
      <w:r/>
      <w:bookmarkEnd w:id="173"/>
      <w:r/>
      <w:bookmarkEnd w:id="174"/>
      <w:r/>
      <w:bookmarkEnd w:id="175"/>
      <w:r/>
      <w:bookmarkStart w:id="176" w:name="_Toc513029242"/>
      <w:r/>
      <w:bookmarkStart w:id="177" w:name="_Toc479757207"/>
      <w:r/>
      <w:bookmarkStart w:id="178" w:name="_Toc16938558"/>
      <w:r/>
      <w:bookmarkStart w:id="179" w:name="_Toc20823314"/>
      <w:r/>
      <w:bookmarkStart w:id="180" w:name="_Toc120614221"/>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rPr>
          <w:rFonts w:hint="eastAsia" w:ascii="黑体" w:hAnsi="黑体" w:eastAsia="黑体"/>
          <w:sz w:val="36"/>
          <w:szCs w:val="36"/>
        </w:rPr>
      </w:r>
      <w:r/>
    </w:p>
    <w:p>
      <w:pPr>
        <w:pStyle w:val="676"/>
        <w:ind w:firstLine="480"/>
        <w:spacing w:line="400" w:lineRule="exact"/>
        <w:rPr>
          <w:rFonts w:hint="eastAsia" w:ascii="宋体" w:hAnsi="宋体"/>
          <w:bCs/>
          <w:sz w:val="24"/>
        </w:rPr>
      </w:pPr>
      <w:r/>
      <w:bookmarkStart w:id="181" w:name="_Toc20823315"/>
      <w:r/>
      <w:bookmarkStart w:id="182" w:name="_Toc16938559"/>
      <w:r/>
      <w:bookmarkStart w:id="183" w:name="_Toc513029243"/>
      <w:r>
        <w:rPr>
          <w:rFonts w:hint="eastAsia" w:ascii="宋体" w:hAnsi="宋体"/>
          <w:bCs/>
          <w:sz w:val="24"/>
        </w:rPr>
        <w:t xml:space="preserve">以下为中标后签订本项目合同的通用条款，中标人不得提出实质性的修改。</w:t>
      </w:r>
      <w:r>
        <w:rPr>
          <w:rFonts w:hint="eastAsia" w:ascii="宋体" w:hAnsi="宋体"/>
          <w:bCs/>
          <w:sz w:val="24"/>
        </w:rPr>
      </w:r>
      <w:r/>
    </w:p>
    <w:p>
      <w:pPr>
        <w:pStyle w:val="676"/>
        <w:jc w:val="center"/>
        <w:spacing w:line="400" w:lineRule="exact"/>
        <w:rPr>
          <w:rFonts w:ascii="宋体" w:hAnsi="宋体"/>
          <w:b/>
          <w:bCs/>
          <w:color w:val="000000"/>
          <w:sz w:val="30"/>
          <w:szCs w:val="20"/>
          <w:highlight w:val="none"/>
        </w:rPr>
        <w:outlineLvl w:val="0"/>
      </w:pPr>
      <w:r>
        <w:rPr>
          <w:rFonts w:hint="eastAsia" w:ascii="宋体" w:hAnsi="宋体"/>
          <w:b/>
          <w:color w:val="000000"/>
          <w:sz w:val="30"/>
          <w:highlight w:val="none"/>
        </w:rPr>
        <w:t xml:space="preserve">江苏省政府采购合同（服务）（合同编号）</w:t>
      </w:r>
      <w:r>
        <w:rPr>
          <w:rFonts w:ascii="宋体" w:hAnsi="宋体"/>
          <w:b/>
          <w:bCs/>
          <w:color w:val="000000"/>
          <w:sz w:val="30"/>
          <w:szCs w:val="20"/>
          <w:highlight w:val="none"/>
        </w:rPr>
      </w:r>
      <w:r/>
    </w:p>
    <w:p>
      <w:pPr>
        <w:pStyle w:val="715"/>
        <w:spacing w:line="400" w:lineRule="exact"/>
        <w:rPr>
          <w:rFonts w:hAnsi="宋体"/>
          <w:sz w:val="24"/>
          <w:szCs w:val="24"/>
        </w:rPr>
      </w:pPr>
      <w:r>
        <w:rPr>
          <w:rFonts w:hAnsi="宋体"/>
          <w:sz w:val="24"/>
          <w:szCs w:val="24"/>
        </w:rPr>
        <w:t xml:space="preserve">项目名称：                                       项目编号：</w:t>
      </w:r>
      <w:r>
        <w:rPr>
          <w:rFonts w:hAnsi="宋体"/>
          <w:sz w:val="24"/>
          <w:szCs w:val="24"/>
        </w:rPr>
      </w:r>
      <w:r/>
    </w:p>
    <w:p>
      <w:pPr>
        <w:pStyle w:val="715"/>
        <w:spacing w:line="400" w:lineRule="exact"/>
        <w:rPr>
          <w:rFonts w:hAnsi="宋体"/>
          <w:sz w:val="24"/>
          <w:szCs w:val="24"/>
        </w:rPr>
      </w:pPr>
      <w:r>
        <w:rPr>
          <w:rFonts w:hAnsi="宋体"/>
          <w:sz w:val="24"/>
          <w:szCs w:val="24"/>
        </w:rPr>
        <w:t xml:space="preserve">甲方：（买方、需方、采购人）_________</w:t>
      </w:r>
      <w:r>
        <w:rPr>
          <w:rFonts w:hAnsi="宋体"/>
          <w:sz w:val="24"/>
          <w:szCs w:val="24"/>
        </w:rPr>
      </w:r>
      <w:r/>
    </w:p>
    <w:p>
      <w:pPr>
        <w:pStyle w:val="715"/>
        <w:spacing w:line="400" w:lineRule="exact"/>
        <w:rPr>
          <w:rFonts w:hint="eastAsia" w:hAnsi="宋体"/>
          <w:sz w:val="24"/>
          <w:szCs w:val="24"/>
        </w:rPr>
      </w:pPr>
      <w:r>
        <w:rPr>
          <w:rFonts w:hAnsi="宋体"/>
          <w:sz w:val="24"/>
          <w:szCs w:val="24"/>
        </w:rPr>
        <w:t xml:space="preserve">乙方：（卖方、供方、供应商）_________</w:t>
      </w:r>
      <w:r>
        <w:rPr>
          <w:rFonts w:hint="eastAsia" w:hAnsi="宋体"/>
          <w:sz w:val="24"/>
          <w:szCs w:val="24"/>
        </w:rPr>
      </w:r>
      <w:r/>
    </w:p>
    <w:p>
      <w:pPr>
        <w:pStyle w:val="715"/>
        <w:spacing w:line="40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lang w:eastAsia="zh-CN"/>
        </w:rPr>
        <w:t xml:space="preserve">无锡市公共资源交易中心新吴分中心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676"/>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第一条 合同标的</w:t>
      </w:r>
      <w:r>
        <w:rPr>
          <w:rFonts w:ascii="宋体" w:hAnsi="宋体" w:cs="宋体"/>
          <w:b/>
          <w:bCs/>
          <w:color w:val="000000"/>
          <w:sz w:val="24"/>
        </w:rPr>
      </w:r>
      <w:r/>
    </w:p>
    <w:p>
      <w:pPr>
        <w:pStyle w:val="676"/>
        <w:ind w:firstLine="480"/>
        <w:spacing w:line="400" w:lineRule="exact"/>
        <w:rPr>
          <w:rFonts w:ascii="宋体" w:hAnsi="宋体" w:cs="宋体"/>
          <w:color w:val="000000"/>
          <w:sz w:val="24"/>
          <w:u w:val="single"/>
        </w:rPr>
      </w:pPr>
      <w:r>
        <w:rPr>
          <w:rFonts w:hint="eastAsia" w:ascii="宋体" w:hAnsi="宋体" w:cs="宋体"/>
          <w:color w:val="000000"/>
          <w:sz w:val="24"/>
        </w:rPr>
        <w:t xml:space="preserve">一、项目名称：</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ascii="宋体" w:hAnsi="宋体" w:cs="宋体"/>
          <w:color w:val="000000"/>
          <w:sz w:val="24"/>
          <w:u w:val="single"/>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二、项目坐落位置：</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olor w:val="000000"/>
          <w:sz w:val="24"/>
          <w:szCs w:val="24"/>
        </w:rPr>
        <w:t xml:space="preserve">项目总建筑面积：</w:t>
      </w:r>
      <w:r>
        <w:rPr>
          <w:rFonts w:hint="eastAsia" w:ascii="宋体" w:hAnsi="宋体"/>
          <w:color w:val="000000"/>
          <w:sz w:val="24"/>
          <w:szCs w:val="24"/>
          <w:u w:val="single"/>
        </w:rPr>
        <w:t xml:space="preserve">        </w:t>
      </w:r>
      <w:r>
        <w:rPr>
          <w:rFonts w:ascii="宋体" w:hAnsi="宋体" w:cs="宋体"/>
          <w:color w:val="000000"/>
          <w:sz w:val="24"/>
        </w:rPr>
      </w:r>
      <w:r/>
    </w:p>
    <w:p>
      <w:pPr>
        <w:pStyle w:val="676"/>
        <w:ind w:firstLine="480"/>
        <w:spacing w:line="400" w:lineRule="exact"/>
        <w:rPr>
          <w:rFonts w:hint="eastAsia" w:ascii="宋体" w:hAnsi="宋体" w:cs="宋体"/>
          <w:color w:val="000000"/>
          <w:sz w:val="24"/>
        </w:rPr>
      </w:pPr>
      <w:r>
        <w:rPr>
          <w:rFonts w:hint="eastAsia" w:ascii="宋体" w:hAnsi="宋体" w:cs="宋体"/>
          <w:color w:val="000000"/>
          <w:sz w:val="24"/>
        </w:rPr>
        <w:t xml:space="preserve">三、物业管理服务期限</w:t>
      </w:r>
      <w:r>
        <w:rPr>
          <w:rFonts w:hint="eastAsia" w:ascii="宋体" w:hAnsi="宋体" w:cs="宋体"/>
          <w:color w:val="000000"/>
          <w:sz w:val="24"/>
          <w:u w:val="single"/>
        </w:rPr>
        <w:t xml:space="preserve">  </w:t>
      </w:r>
      <w:r>
        <w:rPr>
          <w:rFonts w:hint="eastAsia" w:ascii="宋体" w:hAnsi="宋体" w:cs="宋体"/>
          <w:color w:val="000000"/>
          <w:sz w:val="24"/>
        </w:rPr>
        <w:t xml:space="preserve">年。本合同期限</w:t>
      </w:r>
      <w:r>
        <w:rPr>
          <w:rFonts w:hint="eastAsia" w:ascii="宋体" w:hAnsi="宋体" w:cs="宋体"/>
          <w:color w:val="000000"/>
          <w:sz w:val="24"/>
          <w:u w:val="single"/>
        </w:rPr>
        <w:t xml:space="preserve">  </w:t>
      </w:r>
      <w:r>
        <w:rPr>
          <w:rFonts w:hint="eastAsia" w:ascii="宋体" w:hAnsi="宋体" w:cs="宋体"/>
          <w:color w:val="000000"/>
          <w:sz w:val="24"/>
        </w:rPr>
        <w:t xml:space="preserve">年，自</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日至</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日；在物业管理服务期限内，本合同期满后，甲方有权根据物业管理服务履约评价情况，决定是否与乙方签订后续下年度服务合同。</w:t>
      </w:r>
      <w:r>
        <w:rPr>
          <w:rFonts w:hint="eastAsia" w:ascii="宋体" w:hAnsi="宋体" w:cs="宋体"/>
          <w:color w:val="000000"/>
          <w:sz w:val="24"/>
        </w:rPr>
      </w:r>
      <w:r/>
    </w:p>
    <w:p>
      <w:pPr>
        <w:pStyle w:val="676"/>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第二条 委托管理事项</w:t>
      </w:r>
      <w:r>
        <w:rPr>
          <w:rFonts w:ascii="宋体" w:hAnsi="宋体" w:cs="宋体"/>
          <w:b/>
          <w:bCs/>
          <w:color w:val="000000"/>
          <w:sz w:val="24"/>
        </w:rPr>
      </w:r>
      <w:r/>
    </w:p>
    <w:p>
      <w:pPr>
        <w:pStyle w:val="676"/>
        <w:ind w:firstLine="480"/>
        <w:spacing w:line="400" w:lineRule="exact"/>
        <w:rPr>
          <w:rFonts w:ascii="宋体" w:hAnsi="宋体" w:cs="宋体"/>
          <w:color w:val="000000"/>
          <w:sz w:val="24"/>
          <w:u w:val="single"/>
        </w:rPr>
      </w:pPr>
      <w:r>
        <w:rPr>
          <w:rFonts w:hint="eastAsia" w:ascii="宋体" w:hAnsi="宋体" w:cs="宋体"/>
          <w:color w:val="000000"/>
          <w:sz w:val="24"/>
        </w:rPr>
        <w:t xml:space="preserve">委托物业管理服务内容：</w:t>
      </w:r>
      <w:r>
        <w:rPr>
          <w:rFonts w:hint="eastAsia" w:ascii="宋体" w:hAnsi="宋体" w:cs="宋体"/>
          <w:color w:val="000000"/>
          <w:sz w:val="24"/>
          <w:u w:val="single"/>
        </w:rPr>
        <w:t xml:space="preserve">                      </w:t>
      </w:r>
      <w:r>
        <w:rPr>
          <w:rFonts w:ascii="宋体" w:hAnsi="宋体" w:cs="宋体"/>
          <w:color w:val="000000"/>
          <w:sz w:val="24"/>
          <w:u w:val="single"/>
        </w:rPr>
      </w:r>
      <w:r/>
    </w:p>
    <w:p>
      <w:pPr>
        <w:pStyle w:val="676"/>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第三条 合同总价款</w:t>
      </w:r>
      <w:r>
        <w:rPr>
          <w:rFonts w:ascii="宋体" w:hAnsi="宋体" w:cs="宋体"/>
          <w:b/>
          <w:bCs/>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一、本合同总价款（含税）为人民币 大写：</w:t>
      </w:r>
      <w:r>
        <w:rPr>
          <w:rFonts w:hint="eastAsia" w:ascii="宋体" w:hAnsi="宋体" w:cs="宋体"/>
          <w:color w:val="000000"/>
          <w:sz w:val="24"/>
          <w:u w:val="single"/>
        </w:rPr>
        <w:t xml:space="preserve">     </w:t>
      </w:r>
      <w:r>
        <w:rPr>
          <w:rFonts w:ascii="宋体" w:hAnsi="宋体" w:cs="宋体"/>
          <w:color w:val="000000"/>
          <w:sz w:val="24"/>
          <w:u w:val="single"/>
        </w:rPr>
        <w:t xml:space="preserve">/</w:t>
      </w:r>
      <w:r>
        <w:rPr>
          <w:rFonts w:hint="eastAsia" w:ascii="宋体" w:hAnsi="宋体" w:cs="宋体"/>
          <w:color w:val="000000"/>
          <w:sz w:val="24"/>
          <w:u w:val="single"/>
        </w:rPr>
        <w:t xml:space="preserve">年</w:t>
      </w:r>
      <w:r>
        <w:rPr>
          <w:rFonts w:hint="eastAsia" w:ascii="宋体" w:hAnsi="宋体" w:cs="宋体"/>
          <w:color w:val="000000"/>
          <w:sz w:val="24"/>
        </w:rPr>
        <w:t xml:space="preserve">（RMB</w:t>
      </w:r>
      <w:r>
        <w:rPr>
          <w:rFonts w:hint="eastAsia" w:ascii="宋体" w:hAnsi="宋体" w:cs="宋体"/>
          <w:color w:val="000000"/>
          <w:sz w:val="24"/>
          <w:u w:val="single"/>
        </w:rPr>
        <w:t xml:space="preserve">   </w:t>
      </w:r>
      <w:r>
        <w:rPr>
          <w:rFonts w:hint="eastAsia" w:ascii="宋体" w:hAnsi="宋体" w:cs="宋体"/>
          <w:color w:val="000000"/>
          <w:sz w:val="24"/>
        </w:rPr>
        <w:t xml:space="preserve">元/年）。</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二、本合同执行期间总价不变。</w:t>
      </w:r>
      <w:r>
        <w:rPr>
          <w:rFonts w:ascii="宋体" w:hAnsi="宋体" w:cs="宋体"/>
          <w:color w:val="000000"/>
          <w:sz w:val="24"/>
        </w:rPr>
      </w:r>
      <w:r/>
    </w:p>
    <w:p>
      <w:pPr>
        <w:pStyle w:val="676"/>
        <w:ind w:firstLine="480"/>
        <w:spacing w:line="400" w:lineRule="exact"/>
        <w:rPr>
          <w:rFonts w:hint="eastAsia" w:ascii="宋体" w:hAnsi="宋体" w:cs="宋体"/>
          <w:color w:val="000000"/>
          <w:sz w:val="24"/>
        </w:rPr>
      </w:pPr>
      <w:r>
        <w:rPr>
          <w:rFonts w:hint="eastAsia" w:ascii="宋体" w:hAnsi="宋体" w:cs="宋体"/>
          <w:color w:val="000000"/>
          <w:sz w:val="24"/>
        </w:rPr>
        <w:t xml:space="preserve">三、履约保证金的缴纳和退付</w:t>
      </w:r>
      <w:r>
        <w:rPr>
          <w:rFonts w:hint="eastAsia" w:ascii="宋体" w:hAnsi="宋体" w:cs="宋体"/>
          <w:color w:val="000000"/>
          <w:sz w:val="24"/>
        </w:rPr>
      </w:r>
      <w:r/>
    </w:p>
    <w:p>
      <w:pPr>
        <w:pStyle w:val="676"/>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本项目是/否向采购人缴纳履约保证金：</w:t>
      </w:r>
      <w:r>
        <w:rPr>
          <w:rFonts w:hint="eastAsia" w:ascii="宋体" w:hAnsi="宋体"/>
          <w:bCs/>
          <w:sz w:val="24"/>
          <w:szCs w:val="24"/>
          <w:u w:val="single"/>
        </w:rPr>
        <w:t xml:space="preserve">        </w:t>
      </w:r>
      <w:r>
        <w:rPr>
          <w:rFonts w:hint="eastAsia" w:ascii="宋体" w:hAnsi="宋体"/>
          <w:bCs/>
          <w:sz w:val="24"/>
          <w:szCs w:val="24"/>
        </w:rPr>
        <w:t xml:space="preserve"> 。</w:t>
      </w:r>
      <w:r>
        <w:rPr>
          <w:rFonts w:ascii="宋体" w:hAnsi="宋体"/>
          <w:bCs/>
          <w:sz w:val="24"/>
          <w:szCs w:val="24"/>
        </w:rPr>
      </w:r>
      <w:r/>
    </w:p>
    <w:p>
      <w:pPr>
        <w:pStyle w:val="676"/>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履约保证金缴纳金额：</w:t>
      </w:r>
      <w:r>
        <w:rPr>
          <w:rFonts w:hint="eastAsia" w:ascii="宋体" w:hAnsi="宋体"/>
          <w:bCs/>
          <w:sz w:val="24"/>
          <w:szCs w:val="24"/>
          <w:u w:val="single"/>
        </w:rPr>
        <w:t xml:space="preserve">         </w:t>
      </w:r>
      <w:r>
        <w:rPr>
          <w:rFonts w:hint="eastAsia" w:ascii="宋体" w:hAnsi="宋体"/>
          <w:bCs/>
          <w:sz w:val="24"/>
          <w:szCs w:val="24"/>
        </w:rPr>
        <w:t xml:space="preserve">元。</w:t>
      </w:r>
      <w:r>
        <w:rPr>
          <w:rFonts w:ascii="宋体" w:hAnsi="宋体"/>
          <w:bCs/>
          <w:sz w:val="24"/>
          <w:szCs w:val="24"/>
        </w:rPr>
      </w:r>
      <w:r/>
    </w:p>
    <w:p>
      <w:pPr>
        <w:pStyle w:val="676"/>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履约保证金的缴纳时间：</w:t>
      </w:r>
      <w:r>
        <w:rPr>
          <w:rFonts w:hint="eastAsia" w:ascii="宋体" w:hAnsi="宋体"/>
          <w:bCs/>
          <w:sz w:val="24"/>
          <w:szCs w:val="24"/>
          <w:u w:val="single"/>
        </w:rPr>
        <w:t xml:space="preserve">              </w:t>
      </w:r>
      <w:r>
        <w:rPr>
          <w:rFonts w:hint="eastAsia" w:ascii="宋体" w:hAnsi="宋体"/>
          <w:bCs/>
          <w:sz w:val="24"/>
          <w:szCs w:val="24"/>
        </w:rPr>
        <w:t xml:space="preserve">，缴纳形式：</w:t>
      </w:r>
      <w:r>
        <w:rPr>
          <w:rFonts w:hint="eastAsia" w:ascii="宋体" w:hAnsi="宋体"/>
          <w:bCs/>
          <w:sz w:val="24"/>
          <w:szCs w:val="24"/>
          <w:u w:val="single"/>
        </w:rPr>
        <w:t xml:space="preserve">              </w:t>
      </w:r>
      <w:r>
        <w:rPr>
          <w:rFonts w:hint="eastAsia" w:ascii="宋体" w:hAnsi="宋体"/>
          <w:bCs/>
          <w:sz w:val="24"/>
        </w:rPr>
        <w:t xml:space="preserve">。</w:t>
      </w:r>
      <w:r>
        <w:rPr>
          <w:rFonts w:ascii="宋体" w:hAnsi="宋体"/>
          <w:bCs/>
          <w:sz w:val="24"/>
        </w:rPr>
      </w:r>
      <w:r/>
    </w:p>
    <w:p>
      <w:pPr>
        <w:pStyle w:val="676"/>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履约保证金的退付时间：</w:t>
      </w:r>
      <w:r>
        <w:rPr>
          <w:rFonts w:hint="eastAsia" w:ascii="宋体" w:hAnsi="宋体"/>
          <w:bCs/>
          <w:sz w:val="24"/>
          <w:szCs w:val="24"/>
          <w:u w:val="single"/>
        </w:rPr>
        <w:t xml:space="preserve">              </w:t>
      </w:r>
      <w:r>
        <w:rPr>
          <w:rFonts w:hint="eastAsia" w:ascii="宋体" w:hAnsi="宋体"/>
          <w:bCs/>
          <w:sz w:val="24"/>
          <w:szCs w:val="24"/>
        </w:rPr>
        <w:t xml:space="preserve">，退付办法：</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rPr>
        <w:t xml:space="preserve">。</w:t>
      </w:r>
      <w:r>
        <w:rPr>
          <w:rFonts w:ascii="宋体" w:hAnsi="宋体"/>
          <w:bCs/>
          <w:sz w:val="24"/>
        </w:rPr>
      </w:r>
      <w:r/>
    </w:p>
    <w:p>
      <w:pPr>
        <w:pStyle w:val="676"/>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ascii="宋体" w:hAnsi="宋体"/>
          <w:bCs/>
          <w:sz w:val="24"/>
          <w:u w:val="single"/>
        </w:rPr>
        <w:t xml:space="preserve">                                   </w:t>
      </w:r>
      <w:r>
        <w:rPr>
          <w:rFonts w:hint="eastAsia" w:ascii="宋体" w:hAnsi="宋体"/>
          <w:bCs/>
          <w:sz w:val="24"/>
        </w:rPr>
        <w:t xml:space="preserve">。</w:t>
      </w:r>
      <w:r>
        <w:rPr>
          <w:rFonts w:ascii="宋体" w:hAnsi="宋体"/>
          <w:bCs/>
          <w:sz w:val="24"/>
        </w:rPr>
      </w:r>
      <w:r/>
    </w:p>
    <w:p>
      <w:pPr>
        <w:pStyle w:val="676"/>
        <w:ind w:firstLine="480"/>
        <w:spacing w:line="400" w:lineRule="exact"/>
        <w:tabs>
          <w:tab w:val="left" w:pos="945" w:leader="none"/>
          <w:tab w:val="left" w:pos="2100" w:leader="none"/>
        </w:tabs>
        <w:rPr>
          <w:rFonts w:ascii="宋体" w:hAnsi="宋体"/>
          <w:b/>
          <w:sz w:val="24"/>
          <w:szCs w:val="24"/>
        </w:rPr>
      </w:pPr>
      <w:r>
        <w:rPr>
          <w:rFonts w:hint="eastAsia" w:ascii="宋体" w:hAnsi="宋体"/>
          <w:bCs/>
          <w:sz w:val="24"/>
        </w:rPr>
        <w:t xml:space="preserve">逾期退还履约保证金的违约责任：</w:t>
      </w:r>
      <w:r>
        <w:rPr>
          <w:rFonts w:ascii="宋体" w:hAnsi="宋体"/>
          <w:bCs/>
          <w:sz w:val="24"/>
          <w:u w:val="single"/>
        </w:rPr>
        <w:t xml:space="preserve">                               </w:t>
      </w:r>
      <w:r>
        <w:rPr>
          <w:rFonts w:hint="eastAsia" w:ascii="宋体" w:hAnsi="宋体"/>
          <w:bCs/>
          <w:sz w:val="24"/>
        </w:rPr>
        <w:t xml:space="preserve">。</w:t>
      </w:r>
      <w:r>
        <w:rPr>
          <w:rFonts w:ascii="宋体" w:hAnsi="宋体"/>
          <w:b/>
          <w:sz w:val="24"/>
          <w:szCs w:val="24"/>
        </w:rPr>
      </w:r>
      <w:r/>
    </w:p>
    <w:p>
      <w:pPr>
        <w:pStyle w:val="676"/>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第四条 组成本合同的有关文件</w:t>
      </w:r>
      <w:r>
        <w:rPr>
          <w:rFonts w:ascii="宋体" w:hAnsi="宋体" w:cs="宋体"/>
          <w:b/>
          <w:bCs/>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下列关于采购</w:t>
      </w:r>
      <w:r>
        <w:rPr>
          <w:rFonts w:hint="eastAsia" w:ascii="宋体" w:hAnsi="宋体" w:cs="宋体"/>
          <w:color w:val="000000"/>
          <w:sz w:val="24"/>
          <w:u w:val="single"/>
        </w:rPr>
        <w:t xml:space="preserve">                               </w:t>
      </w:r>
      <w:r>
        <w:rPr>
          <w:rFonts w:hint="eastAsia" w:ascii="宋体" w:hAnsi="宋体" w:cs="宋体"/>
          <w:color w:val="000000"/>
          <w:sz w:val="24"/>
        </w:rPr>
        <w:t xml:space="preserve">项目（编号：   ）的招投标文件或与本次采购活动方式相适应的文件及有关附件是本合同不可分割的组成部分，与本合同具有同等法律效力，这些文件包括但不限于：</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一、乙方提供的投标文件和报价表；</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二、中标通知书；</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三、甲乙双方商定的其他文件。</w:t>
      </w:r>
      <w:r>
        <w:rPr>
          <w:rFonts w:ascii="宋体" w:hAnsi="宋体" w:cs="宋体"/>
          <w:color w:val="000000"/>
          <w:sz w:val="24"/>
        </w:rPr>
      </w:r>
      <w:r/>
    </w:p>
    <w:p>
      <w:pPr>
        <w:pStyle w:val="676"/>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第五条 双方权利义务</w:t>
      </w:r>
      <w:r>
        <w:rPr>
          <w:rFonts w:ascii="宋体" w:hAnsi="宋体" w:cs="宋体"/>
          <w:b/>
          <w:bCs/>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一、甲方权利义务</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rPr>
          <w:rFonts w:ascii="宋体" w:hAnsi="宋体" w:cs="宋体"/>
          <w:color w:val="000000"/>
          <w:sz w:val="24"/>
        </w:rPr>
      </w:r>
      <w:r/>
    </w:p>
    <w:p>
      <w:pPr>
        <w:pStyle w:val="676"/>
        <w:ind w:firstLine="480"/>
        <w:spacing w:line="400" w:lineRule="exact"/>
        <w:rPr>
          <w:rFonts w:ascii="宋体" w:hAnsi="宋体" w:cs="宋体"/>
          <w:color w:val="000000"/>
          <w:sz w:val="24"/>
          <w:u w:val="single"/>
        </w:rPr>
      </w:pPr>
      <w:r>
        <w:rPr>
          <w:rFonts w:hint="eastAsia" w:ascii="宋体" w:hAnsi="宋体" w:cs="宋体"/>
          <w:color w:val="000000"/>
          <w:sz w:val="24"/>
        </w:rPr>
        <w:t xml:space="preserve">（二）审议、修改物业管理区域共用部位和共用设施设备使用、公共秩序和环境卫生、绿化维护等方面的规章制度。</w:t>
      </w:r>
      <w:r>
        <w:rPr>
          <w:rFonts w:ascii="宋体" w:hAnsi="宋体" w:cs="宋体"/>
          <w:color w:val="000000"/>
          <w:sz w:val="24"/>
          <w:u w:val="single"/>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（三）对物业管理服务质量进行监督检查，对不符合质量标准的管理服务要求乙方整改落实。</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（四）为乙方的管理服务提供必要的工作场所以及</w:t>
      </w:r>
      <w:r>
        <w:rPr>
          <w:rFonts w:hint="eastAsia" w:ascii="宋体" w:hAnsi="宋体"/>
          <w:color w:val="000000"/>
          <w:sz w:val="24"/>
          <w:szCs w:val="24"/>
        </w:rPr>
        <w:t xml:space="preserve">物业管理服务所必需的水、电供应</w:t>
      </w:r>
      <w:r>
        <w:rPr>
          <w:rFonts w:hint="eastAsia" w:ascii="宋体" w:hAnsi="宋体" w:cs="宋体"/>
          <w:color w:val="000000"/>
          <w:sz w:val="24"/>
        </w:rPr>
        <w:t xml:space="preserve">。</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（五）对乙方的节能工作进行指导</w:t>
      </w:r>
      <w:r>
        <w:rPr>
          <w:rFonts w:ascii="宋体" w:hAnsi="宋体" w:cs="宋体"/>
          <w:color w:val="000000"/>
          <w:sz w:val="24"/>
        </w:rPr>
        <w:t xml:space="preserve">和监督，</w:t>
      </w:r>
      <w:r>
        <w:rPr>
          <w:rFonts w:hint="eastAsia" w:ascii="宋体" w:hAnsi="宋体" w:cs="宋体"/>
          <w:color w:val="000000"/>
          <w:sz w:val="24"/>
        </w:rPr>
        <w:t xml:space="preserve">提高用能设施设备的能源利用效率。</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（六）根据有关部门的要求，指导</w:t>
      </w:r>
      <w:r>
        <w:rPr>
          <w:rFonts w:ascii="宋体" w:hAnsi="宋体" w:cs="宋体"/>
          <w:color w:val="000000"/>
          <w:sz w:val="24"/>
        </w:rPr>
        <w:t xml:space="preserve">和监督</w:t>
      </w:r>
      <w:r>
        <w:rPr>
          <w:rFonts w:hint="eastAsia" w:ascii="宋体" w:hAnsi="宋体" w:cs="宋体"/>
          <w:color w:val="000000"/>
          <w:sz w:val="24"/>
        </w:rPr>
        <w:t xml:space="preserve">乙方做好控烟、爱国卫生等工作。</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rPr>
        <w:t xml:space="preserve">协助乙方做好物业服务管理工作</w:t>
      </w:r>
      <w:r>
        <w:rPr>
          <w:rFonts w:hint="eastAsia" w:ascii="宋体" w:hAnsi="宋体" w:cs="宋体"/>
          <w:color w:val="000000"/>
          <w:sz w:val="24"/>
        </w:rPr>
        <w:t xml:space="preserve">。</w:t>
      </w:r>
      <w:r>
        <w:rPr>
          <w:rFonts w:ascii="宋体" w:hAnsi="宋体" w:cs="宋体"/>
          <w:color w:val="000000"/>
          <w:sz w:val="24"/>
        </w:rPr>
      </w:r>
      <w:r/>
    </w:p>
    <w:p>
      <w:pPr>
        <w:pStyle w:val="676"/>
        <w:ind w:firstLine="480"/>
        <w:spacing w:line="400" w:lineRule="exact"/>
        <w:rPr>
          <w:rFonts w:hint="eastAsia" w:ascii="宋体" w:hAnsi="宋体" w:cs="宋体"/>
          <w:color w:val="000000"/>
          <w:sz w:val="24"/>
        </w:rPr>
      </w:pPr>
      <w:r>
        <w:rPr>
          <w:rFonts w:hint="eastAsia" w:ascii="宋体" w:hAnsi="宋体" w:cs="宋体"/>
          <w:color w:val="000000"/>
          <w:sz w:val="24"/>
        </w:rPr>
        <w:t xml:space="preserve">（八）按照合同约定，及时支付</w:t>
      </w:r>
      <w:r>
        <w:rPr>
          <w:rFonts w:ascii="宋体" w:hAnsi="宋体" w:cs="宋体"/>
          <w:color w:val="000000"/>
          <w:sz w:val="24"/>
        </w:rPr>
        <w:t xml:space="preserve">合同款项。</w:t>
      </w:r>
      <w:r>
        <w:rPr>
          <w:rFonts w:hint="eastAsia"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olor w:val="000000"/>
          <w:sz w:val="24"/>
          <w:szCs w:val="24"/>
        </w:rPr>
        <w:t xml:space="preserve">（九）法规、政策规定由甲方承担的其他责任。</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二、乙方权利义务</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（一）在承接物业时，对物业工程技术档案资料、共用部位、设施设备等进行查验,并做好书面确认工作；对所有图、档、卡、册等资料应做好建档工作。</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（三）根据法律法规的规定及本物业的实际情况开展物业管理服务，编制物业管理服务方案、年度管理服务计划、年度维修养护计划和资金使用计划及决算报告，报送甲方审定。</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（五）对有违反或影响本合同执行，包括影响机关正常办公秩序的行为，乙方应及时整改。</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（六）协助甲方做好物业管理区域内各项节能管理工作，对物业管理服务人员进行节能管理专业培训，加大节能管理力度。</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（八）加强内部监督检查，至少每季度检查一次物业管理服务质量情况，及时向甲方通报本物业管理服务区域有关物业管理服务的重大事项，稳步提升物业管理服务质量。</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（九）投保物业公众责任险。</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（十一）法规、政策规定由乙方承担的其他责任。</w:t>
      </w:r>
      <w:r>
        <w:rPr>
          <w:rFonts w:ascii="宋体" w:hAnsi="宋体" w:cs="宋体"/>
          <w:color w:val="000000"/>
          <w:sz w:val="24"/>
        </w:rPr>
      </w:r>
      <w:r/>
    </w:p>
    <w:p>
      <w:pPr>
        <w:pStyle w:val="676"/>
        <w:spacing w:line="40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三、在管理过程中，因下列因素所致的损害构成乙方的免责事由，乙方均不负赔偿之责：</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（一）天灾、地震等不可抗力的事由所致的损害；</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（二）暴动、持械抢劫、破坏、爆炸、火灾、刑事犯罪等违法行为等事由所致的损害；</w:t>
      </w:r>
      <w:r>
        <w:rPr>
          <w:rFonts w:ascii="宋体" w:hAnsi="宋体" w:cs="宋体"/>
          <w:color w:val="000000"/>
          <w:sz w:val="24"/>
        </w:rPr>
      </w:r>
      <w:r/>
    </w:p>
    <w:p>
      <w:pPr>
        <w:pStyle w:val="676"/>
        <w:ind w:firstLine="480"/>
        <w:spacing w:line="400" w:lineRule="exact"/>
        <w:rPr>
          <w:rFonts w:hint="eastAsia" w:ascii="宋体" w:hAnsi="宋体" w:cs="宋体"/>
          <w:color w:val="000000"/>
          <w:sz w:val="24"/>
        </w:rPr>
      </w:pPr>
      <w:r>
        <w:rPr>
          <w:rFonts w:hint="eastAsia" w:ascii="宋体" w:hAnsi="宋体" w:cs="宋体"/>
          <w:color w:val="000000"/>
          <w:sz w:val="24"/>
        </w:rPr>
        <w:t xml:space="preserve">（三）因甲方或第三者之故意、重大过失所致的损害；</w:t>
      </w:r>
      <w:r>
        <w:rPr>
          <w:rFonts w:hint="eastAsia" w:ascii="宋体" w:hAnsi="宋体" w:cs="宋体"/>
          <w:color w:val="000000"/>
          <w:sz w:val="24"/>
        </w:rPr>
      </w:r>
      <w:r/>
    </w:p>
    <w:p>
      <w:pPr>
        <w:pStyle w:val="67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（四）因乙方书面建议甲方改善或改进物业管理措施，而甲方未采纳</w:t>
      </w:r>
      <w:r>
        <w:rPr>
          <w:rFonts w:ascii="宋体" w:hAnsi="宋体"/>
          <w:color w:val="000000"/>
          <w:sz w:val="24"/>
          <w:szCs w:val="24"/>
        </w:rPr>
        <w:t xml:space="preserve">所致的损害</w:t>
      </w:r>
      <w:r>
        <w:rPr>
          <w:rFonts w:hint="eastAsia" w:ascii="宋体" w:hAnsi="宋体"/>
          <w:color w:val="000000"/>
          <w:sz w:val="24"/>
          <w:szCs w:val="24"/>
        </w:rPr>
        <w:t xml:space="preserve">；</w:t>
      </w:r>
      <w:r>
        <w:rPr>
          <w:rFonts w:hint="eastAsia" w:ascii="宋体" w:hAnsi="宋体"/>
          <w:color w:val="000000"/>
          <w:sz w:val="24"/>
          <w:szCs w:val="24"/>
        </w:rPr>
      </w:r>
      <w:r/>
    </w:p>
    <w:p>
      <w:pPr>
        <w:pStyle w:val="676"/>
        <w:ind w:firstLine="480"/>
        <w:spacing w:line="400" w:lineRule="exact"/>
        <w:rPr>
          <w:rFonts w:hint="eastAsia" w:ascii="宋体" w:hAnsi="宋体" w:cs="宋体"/>
          <w:color w:val="000000"/>
          <w:sz w:val="24"/>
        </w:rPr>
      </w:pPr>
      <w:r>
        <w:rPr>
          <w:rFonts w:hint="eastAsia" w:ascii="宋体" w:hAnsi="宋体" w:cs="宋体"/>
          <w:color w:val="000000"/>
          <w:sz w:val="24"/>
        </w:rPr>
        <w:t xml:space="preserve">（五）本合同标的物之共用部分（含共用部位、共用设备设施）自然或非乙方人为的任何损坏。</w:t>
      </w:r>
      <w:r>
        <w:rPr>
          <w:rFonts w:hint="eastAsia"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olor w:val="000000"/>
          <w:sz w:val="24"/>
          <w:szCs w:val="24"/>
        </w:rPr>
        <w:t xml:space="preserve">（六）除上述各款外，其他不可归责于乙方之事由的。</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ascii="宋体" w:hAnsi="宋体" w:cs="宋体"/>
          <w:color w:val="000000"/>
          <w:sz w:val="24"/>
        </w:rPr>
        <w:t xml:space="preserve">以上所有事项</w:t>
      </w:r>
      <w:r>
        <w:rPr>
          <w:rFonts w:hint="eastAsia" w:ascii="宋体" w:hAnsi="宋体" w:cs="宋体"/>
          <w:color w:val="000000"/>
          <w:sz w:val="24"/>
        </w:rPr>
        <w:t xml:space="preserve">因乙方故意或过失所致，或未尽到物业管理职责的，不在此限；</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rPr>
          <w:rFonts w:ascii="宋体" w:hAnsi="宋体" w:cs="宋体"/>
          <w:color w:val="000000"/>
          <w:sz w:val="24"/>
        </w:rPr>
      </w:r>
      <w:r/>
    </w:p>
    <w:p>
      <w:pPr>
        <w:pStyle w:val="676"/>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第六条 质量保证</w:t>
      </w:r>
      <w:r>
        <w:rPr>
          <w:rFonts w:ascii="宋体" w:hAnsi="宋体" w:cs="宋体"/>
          <w:b/>
          <w:bCs/>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一、建立质量管理体系并有效运行，管理服务能够接受质量审核。</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二、管理服务逐步达到接受创优评审条件。</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三、各项承诺指标及所采取的措施详见“招标文件”及投标文件。</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四、其他管理服务质量要求按无锡市有关标准执行。</w:t>
      </w:r>
      <w:r>
        <w:rPr>
          <w:rFonts w:ascii="宋体" w:hAnsi="宋体" w:cs="宋体"/>
          <w:color w:val="000000"/>
          <w:sz w:val="24"/>
        </w:rPr>
      </w:r>
      <w:r/>
    </w:p>
    <w:p>
      <w:pPr>
        <w:pStyle w:val="676"/>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第七条 款项支付</w:t>
      </w:r>
      <w:r>
        <w:rPr>
          <w:rFonts w:ascii="宋体" w:hAnsi="宋体" w:cs="宋体"/>
          <w:b/>
          <w:bCs/>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一、本合同项下所有款项均以人民币支付。</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二、甲方在收到乙方开具相应的增值税发票后按约定支付物业服务费；乙方未提供发票的</w:t>
      </w:r>
      <w:r>
        <w:rPr>
          <w:rFonts w:ascii="宋体" w:hAnsi="宋体" w:cs="宋体"/>
          <w:color w:val="000000"/>
          <w:sz w:val="24"/>
        </w:rPr>
        <w:t xml:space="preserve">，甲方有权迟延支付款项</w:t>
      </w:r>
      <w:r>
        <w:rPr>
          <w:rFonts w:hint="eastAsia" w:ascii="宋体" w:hAnsi="宋体" w:cs="宋体"/>
          <w:color w:val="000000"/>
          <w:sz w:val="24"/>
        </w:rPr>
        <w:t xml:space="preserve">且</w:t>
      </w:r>
      <w:r>
        <w:rPr>
          <w:rFonts w:ascii="宋体" w:hAnsi="宋体" w:cs="宋体"/>
          <w:color w:val="000000"/>
          <w:sz w:val="24"/>
        </w:rPr>
        <w:t xml:space="preserve">不承担违约责任，乙方仍应继续履行本合同项下的全部义务</w:t>
      </w:r>
      <w:r>
        <w:rPr>
          <w:rFonts w:hint="eastAsia" w:ascii="宋体" w:hAnsi="宋体" w:cs="宋体"/>
          <w:color w:val="000000"/>
          <w:sz w:val="24"/>
        </w:rPr>
        <w:t xml:space="preserve">。</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三、付款方式及进度安排及履约评价考核机制按招标文件执行。</w:t>
      </w:r>
      <w:r>
        <w:rPr>
          <w:rFonts w:ascii="宋体" w:hAnsi="宋体" w:cs="宋体"/>
          <w:color w:val="000000"/>
          <w:sz w:val="24"/>
        </w:rPr>
      </w:r>
      <w:r/>
    </w:p>
    <w:p>
      <w:pPr>
        <w:pStyle w:val="676"/>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第八条 违约责任</w:t>
      </w:r>
      <w:r>
        <w:rPr>
          <w:rFonts w:ascii="宋体" w:hAnsi="宋体" w:cs="宋体"/>
          <w:b/>
          <w:bCs/>
          <w:color w:val="000000"/>
          <w:sz w:val="24"/>
        </w:rPr>
      </w:r>
      <w:r/>
    </w:p>
    <w:p>
      <w:pPr>
        <w:pStyle w:val="676"/>
        <w:ind w:firstLine="480"/>
        <w:spacing w:line="400" w:lineRule="exact"/>
        <w:rPr>
          <w:rFonts w:hint="eastAsia" w:ascii="宋体" w:hAnsi="宋体" w:cs="宋体"/>
          <w:color w:val="000000"/>
          <w:sz w:val="24"/>
        </w:rPr>
      </w:pPr>
      <w:r>
        <w:rPr>
          <w:rFonts w:hint="eastAsia" w:ascii="宋体" w:hAnsi="宋体" w:cs="宋体"/>
          <w:color w:val="000000"/>
          <w:sz w:val="24"/>
        </w:rPr>
        <w:t xml:space="preserve">一、</w:t>
      </w:r>
      <w:r>
        <w:rPr>
          <w:rFonts w:hint="eastAsia" w:ascii="宋体" w:hAnsi="宋体"/>
          <w:color w:val="000000"/>
          <w:sz w:val="24"/>
          <w:szCs w:val="24"/>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rPr>
        <w:t xml:space="preserve"> 或依照法律程序解除部分或全部合同。</w:t>
      </w:r>
      <w:r>
        <w:rPr>
          <w:rFonts w:hint="eastAsia"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二、甲方未按合同约定向乙方支付款项的，每逾期1天甲方向乙方偿付欠款总额的5‰违约金，但累计违约金总额不超过欠款总额的5%。</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四、乙方无正当理由，违反本合同约定，擅自收费或擅自提高收费标准的，对擅自收费部分或超出标准的部分，甲方有权</w:t>
      </w:r>
      <w:r>
        <w:rPr>
          <w:rFonts w:ascii="宋体" w:hAnsi="宋体" w:cs="宋体"/>
          <w:color w:val="000000"/>
          <w:sz w:val="24"/>
        </w:rPr>
        <w:t xml:space="preserve">拒绝付款</w:t>
      </w:r>
      <w:r>
        <w:rPr>
          <w:rFonts w:hint="eastAsia" w:ascii="宋体" w:hAnsi="宋体" w:cs="宋体"/>
          <w:color w:val="000000"/>
          <w:sz w:val="24"/>
        </w:rPr>
        <w:t xml:space="preserve">；</w:t>
      </w:r>
      <w:r>
        <w:rPr>
          <w:rFonts w:ascii="宋体" w:hAnsi="宋体" w:cs="宋体"/>
          <w:color w:val="000000"/>
          <w:sz w:val="24"/>
        </w:rPr>
        <w:t xml:space="preserve">已经支付的，</w:t>
      </w:r>
      <w:r>
        <w:rPr>
          <w:rFonts w:hint="eastAsia" w:ascii="宋体" w:hAnsi="宋体" w:cs="宋体"/>
          <w:color w:val="000000"/>
          <w:sz w:val="24"/>
        </w:rPr>
        <w:t xml:space="preserve">有权要求乙方双倍返还；造成甲方经济损失的，乙方应予赔偿。</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五、因乙方原因导致重大火灾、失窃、泄密等事件的，甲方有权解除合同，并要求乙方赔偿相关损失。</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rPr>
        <w:t xml:space="preserve">3</w:t>
      </w:r>
      <w:r>
        <w:rPr>
          <w:rFonts w:hint="eastAsia" w:ascii="宋体" w:hAnsi="宋体" w:cs="宋体"/>
          <w:color w:val="000000"/>
          <w:sz w:val="24"/>
        </w:rPr>
        <w:t xml:space="preserve">0%作为违约金；造成的损失超出前述违约金的，甲方有权要求乙方按照实际损失予以赔偿。</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七、乙方在承担上述一项或多项违约责任后，仍应继续履行合同规定的义务（甲方解除合同的除外）。甲方未能及时追究乙方的任何一项违约责任并不表明甲方放弃追究乙方该项或其他违约责任。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s="宋体"/>
          <w:color w:val="000000"/>
          <w:sz w:val="24"/>
        </w:rPr>
      </w:r>
      <w:r/>
    </w:p>
    <w:p>
      <w:pPr>
        <w:pStyle w:val="676"/>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第九条 合同的生效、变更和终止</w:t>
      </w:r>
      <w:r>
        <w:rPr>
          <w:rFonts w:ascii="宋体" w:hAnsi="宋体" w:cs="宋体"/>
          <w:b/>
          <w:bCs/>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一、本合同自签订之日起生效。除《中华人民共和国政府采购法》第五十条第二款规定的情形外，本合同一经签订，甲乙双方不得擅自变更、中止或终止合同。</w:t>
      </w:r>
      <w:r>
        <w:rPr>
          <w:rFonts w:ascii="宋体" w:hAnsi="宋体" w:cs="宋体"/>
          <w:color w:val="000000"/>
          <w:sz w:val="24"/>
        </w:rPr>
      </w:r>
      <w:r/>
    </w:p>
    <w:p>
      <w:pPr>
        <w:pStyle w:val="676"/>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二、合同在执行过程中出现的未尽事宜，双方在不违背本合同和招标文件的原则下协商解决，协商结果以书面形式签订补充协议，且补充协议与本合同具有同等效力。</w:t>
      </w:r>
      <w:r>
        <w:rPr>
          <w:rFonts w:hint="eastAsia" w:ascii="宋体" w:hAnsi="宋体" w:cs="宋体"/>
          <w:color w:val="000000"/>
          <w:sz w:val="24"/>
        </w:rPr>
      </w:r>
      <w:r/>
    </w:p>
    <w:p>
      <w:pPr>
        <w:pStyle w:val="67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三、合同中未有约定的按照有关的法律法规以及国家行业标准或技术文件规定予以解决。</w:t>
      </w:r>
      <w:r>
        <w:rPr>
          <w:rFonts w:hint="eastAsia" w:ascii="宋体" w:hAnsi="宋体"/>
          <w:color w:val="000000"/>
          <w:sz w:val="24"/>
          <w:szCs w:val="24"/>
        </w:rPr>
      </w:r>
      <w:r/>
    </w:p>
    <w:p>
      <w:pPr>
        <w:pStyle w:val="676"/>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四、甲乙双方确认：对本合同条款及后果均已知悉，一致确认不存在欺诈、胁迫、乘人之危、重大误解、显失公平等任何可能导致合同无效或被撤销的情形。</w:t>
      </w:r>
      <w:r>
        <w:rPr>
          <w:rFonts w:hint="eastAsia"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五、本合同终止时，乙方应移交管理权，撤出本项目，协助甲方作好服务的交接和善后工作，移交或配合甲方移交管理用房和管理的全部档案资料等。</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rPr>
          <w:rFonts w:ascii="宋体" w:hAnsi="宋体" w:cs="宋体"/>
          <w:color w:val="000000"/>
          <w:sz w:val="24"/>
        </w:rPr>
      </w:r>
      <w:r/>
    </w:p>
    <w:p>
      <w:pPr>
        <w:pStyle w:val="676"/>
        <w:ind w:firstLine="482"/>
        <w:spacing w:line="400" w:lineRule="exact"/>
        <w:rPr>
          <w:rFonts w:ascii="宋体" w:hAnsi="宋体" w:cs="宋体"/>
          <w:color w:val="000000"/>
          <w:sz w:val="24"/>
        </w:rPr>
      </w:pPr>
      <w:r>
        <w:rPr>
          <w:rFonts w:hint="eastAsia" w:ascii="宋体" w:hAnsi="宋体" w:cs="宋体"/>
          <w:b/>
          <w:bCs/>
          <w:color w:val="000000"/>
          <w:sz w:val="24"/>
        </w:rPr>
        <w:t xml:space="preserve">第十条 争议的解决</w:t>
      </w:r>
      <w:r>
        <w:rPr>
          <w:rFonts w:ascii="宋体" w:hAnsi="宋体" w:cs="宋体"/>
          <w:color w:val="000000"/>
          <w:sz w:val="24"/>
        </w:rPr>
      </w:r>
      <w:r/>
    </w:p>
    <w:p>
      <w:pPr>
        <w:pStyle w:val="676"/>
        <w:ind w:firstLine="480"/>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合同签订后</w:t>
      </w:r>
      <w:r>
        <w:rPr>
          <w:rFonts w:hint="eastAsia" w:ascii="宋体" w:hAnsi="宋体"/>
          <w:color w:val="000000"/>
          <w:sz w:val="24"/>
          <w:szCs w:val="24"/>
        </w:rPr>
        <w:t xml:space="preserve">甲乙</w:t>
      </w:r>
      <w:r>
        <w:rPr>
          <w:rFonts w:hint="eastAsia" w:ascii="宋体" w:hAnsi="宋体"/>
          <w:bCs/>
          <w:color w:val="000000"/>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 xml:space="preserve">由甲乙双方协商处理，若协商不成，</w:t>
      </w:r>
      <w:r>
        <w:rPr>
          <w:rFonts w:hint="eastAsia" w:ascii="宋体" w:hAnsi="宋体"/>
          <w:bCs/>
          <w:color w:val="000000"/>
          <w:sz w:val="24"/>
          <w:szCs w:val="24"/>
        </w:rPr>
        <w:t xml:space="preserve">可选择以下</w:t>
      </w:r>
      <w:r>
        <w:rPr>
          <w:rFonts w:ascii="宋体" w:hAnsi="宋体"/>
          <w:bCs/>
          <w:color w:val="000000"/>
          <w:sz w:val="24"/>
          <w:szCs w:val="24"/>
          <w:u w:val="single"/>
        </w:rPr>
        <w:t xml:space="preserve">   </w:t>
      </w:r>
      <w:r>
        <w:rPr>
          <w:rFonts w:hint="eastAsia" w:ascii="宋体" w:hAnsi="宋体"/>
          <w:bCs/>
          <w:color w:val="000000"/>
          <w:sz w:val="24"/>
          <w:szCs w:val="24"/>
        </w:rPr>
        <w:t xml:space="preserve">方式处理：</w:t>
      </w:r>
      <w:r>
        <w:rPr>
          <w:rFonts w:hint="eastAsia" w:ascii="宋体" w:hAnsi="宋体"/>
          <w:bCs/>
          <w:color w:val="000000"/>
          <w:sz w:val="24"/>
          <w:szCs w:val="24"/>
        </w:rPr>
      </w:r>
      <w:r/>
    </w:p>
    <w:p>
      <w:pPr>
        <w:pStyle w:val="676"/>
        <w:spacing w:line="400" w:lineRule="exact"/>
        <w:tabs>
          <w:tab w:val="left" w:pos="525" w:leader="none"/>
          <w:tab w:val="left" w:pos="945" w:leader="none"/>
        </w:tabs>
        <w:rPr>
          <w:rFonts w:hint="eastAsia" w:ascii="宋体" w:hAnsi="宋体"/>
          <w:color w:val="000000"/>
          <w:sz w:val="24"/>
          <w:szCs w:val="24"/>
        </w:rPr>
      </w:pPr>
      <w:r>
        <w:rPr>
          <w:rFonts w:hint="eastAsia" w:ascii="宋体" w:hAnsi="宋体"/>
          <w:color w:val="000000"/>
          <w:sz w:val="24"/>
          <w:szCs w:val="24"/>
        </w:rPr>
        <w:t xml:space="preserve">一、向无锡仲裁委员会申请仲裁。</w:t>
      </w:r>
      <w:r>
        <w:rPr>
          <w:rFonts w:hint="eastAsia" w:ascii="宋体" w:hAnsi="宋体"/>
          <w:color w:val="000000"/>
          <w:sz w:val="24"/>
          <w:szCs w:val="24"/>
        </w:rPr>
      </w:r>
      <w:r/>
    </w:p>
    <w:p>
      <w:pPr>
        <w:pStyle w:val="676"/>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color w:val="000000"/>
          <w:sz w:val="24"/>
          <w:szCs w:val="24"/>
        </w:rPr>
        <w:t xml:space="preserve">二、向甲方所在地法院提起诉讼。</w:t>
      </w:r>
      <w:r>
        <w:rPr>
          <w:rFonts w:hint="eastAsia" w:ascii="宋体" w:hAnsi="宋体"/>
          <w:bCs/>
          <w:color w:val="000000"/>
          <w:sz w:val="24"/>
          <w:szCs w:val="24"/>
        </w:rPr>
      </w:r>
      <w:r/>
    </w:p>
    <w:p>
      <w:pPr>
        <w:pStyle w:val="676"/>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第十一条 诚实信用及其他</w:t>
      </w:r>
      <w:r>
        <w:rPr>
          <w:rFonts w:ascii="宋体" w:hAnsi="宋体" w:cs="宋体"/>
          <w:b/>
          <w:bCs/>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一、乙方应诚实信用，严格按照招标投标文件要求和承诺履行合同，严禁向甲方进行商业贿赂或者提供不正当利益。 </w:t>
      </w:r>
      <w:r>
        <w:rPr>
          <w:rFonts w:ascii="宋体" w:hAnsi="宋体" w:cs="宋体"/>
          <w:color w:val="000000"/>
          <w:sz w:val="24"/>
        </w:rPr>
      </w:r>
      <w:r/>
    </w:p>
    <w:p>
      <w:pPr>
        <w:pStyle w:val="676"/>
        <w:ind w:firstLine="480"/>
        <w:spacing w:line="400" w:lineRule="exact"/>
        <w:rPr>
          <w:rFonts w:hint="eastAsia" w:ascii="宋体" w:hAnsi="宋体" w:cs="宋体"/>
          <w:color w:val="000000"/>
          <w:sz w:val="24"/>
        </w:rPr>
      </w:pPr>
      <w:r>
        <w:rPr>
          <w:rFonts w:hint="eastAsia" w:ascii="宋体" w:hAnsi="宋体" w:cs="宋体"/>
          <w:color w:val="000000"/>
          <w:sz w:val="24"/>
        </w:rPr>
        <w:t xml:space="preserve">二、本合同应按照中华人民共和国的现行法律进行解释。</w:t>
      </w:r>
      <w:r>
        <w:rPr>
          <w:rFonts w:hint="eastAsia"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甲方（采购人）：（盖章）         乙方（供应商）：（盖章） </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代表人：                       代表人： </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电话：                         电话： </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开户银行：                     开户银行： </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账号：                         账号： </w:t>
      </w:r>
      <w:r>
        <w:rPr>
          <w:rFonts w:ascii="宋体" w:hAnsi="宋体" w:cs="宋体"/>
          <w:color w:val="000000"/>
          <w:sz w:val="24"/>
        </w:rPr>
      </w:r>
      <w:r/>
    </w:p>
    <w:p>
      <w:pPr>
        <w:pStyle w:val="676"/>
        <w:ind w:firstLine="480"/>
        <w:spacing w:line="400" w:lineRule="exact"/>
        <w:rPr>
          <w:rFonts w:hint="eastAsia" w:ascii="宋体" w:hAnsi="宋体" w:cs="宋体"/>
          <w:color w:val="000000"/>
          <w:sz w:val="24"/>
        </w:rPr>
      </w:pPr>
      <w:r>
        <w:rPr>
          <w:rFonts w:hint="eastAsia"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签订日期：    年    月    日</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ascii="宋体" w:hAnsi="宋体" w:cs="宋体"/>
          <w:color w:val="000000"/>
          <w:sz w:val="24"/>
        </w:rPr>
      </w:r>
      <w:r/>
    </w:p>
    <w:p>
      <w:pPr>
        <w:pStyle w:val="676"/>
        <w:jc w:val="center"/>
        <w:spacing w:line="500" w:lineRule="exact"/>
        <w:tabs>
          <w:tab w:val="left" w:pos="1440" w:leader="none"/>
        </w:tabs>
        <w:rPr>
          <w:rFonts w:hint="eastAsia" w:ascii="黑体" w:hAnsi="黑体" w:eastAsia="黑体"/>
          <w:color w:val="000000"/>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16938590"/>
      <w:r/>
      <w:bookmarkStart w:id="187" w:name="_Toc120614244"/>
      <w:r/>
      <w:bookmarkStart w:id="188" w:name="_Toc20823346"/>
      <w:r/>
      <w:bookmarkStart w:id="189" w:name="_Toc479757211"/>
      <w:r/>
      <w:bookmarkStart w:id="190" w:name="_Toc462564139"/>
      <w:r>
        <w:rPr>
          <w:rFonts w:hint="eastAsia" w:ascii="黑体" w:hAnsi="黑体" w:eastAsia="黑体"/>
          <w:color w:val="000000"/>
          <w:sz w:val="36"/>
          <w:szCs w:val="36"/>
        </w:rPr>
        <w:t xml:space="preserve">第</w:t>
      </w:r>
      <w:bookmarkEnd w:id="185"/>
      <w:r>
        <w:rPr>
          <w:rFonts w:hint="eastAsia" w:ascii="黑体" w:hAnsi="黑体" w:eastAsia="黑体"/>
          <w:color w:val="000000"/>
          <w:sz w:val="36"/>
          <w:szCs w:val="36"/>
        </w:rPr>
        <w:t xml:space="preserve">四章 采购需求</w:t>
      </w:r>
      <w:bookmarkEnd w:id="186"/>
      <w:r/>
      <w:bookmarkEnd w:id="187"/>
      <w:r/>
      <w:bookmarkEnd w:id="188"/>
      <w:r>
        <w:rPr>
          <w:rFonts w:hint="eastAsia" w:ascii="黑体" w:hAnsi="黑体" w:eastAsia="黑体"/>
          <w:color w:val="000000"/>
          <w:sz w:val="36"/>
          <w:szCs w:val="36"/>
        </w:rPr>
      </w:r>
      <w:r/>
    </w:p>
    <w:p>
      <w:pPr>
        <w:pStyle w:val="676"/>
        <w:ind w:firstLine="600"/>
        <w:jc w:val="left"/>
        <w:spacing w:line="360" w:lineRule="auto"/>
        <w:rPr>
          <w:rFonts w:hint="eastAsia" w:ascii="黑体" w:hAnsi="黑体" w:eastAsia="黑体"/>
          <w:color w:val="000000"/>
          <w:sz w:val="30"/>
          <w:szCs w:val="30"/>
        </w:rPr>
      </w:pPr>
      <w:r/>
      <w:bookmarkStart w:id="191" w:name="_Toc49090575"/>
      <w:r/>
      <w:bookmarkStart w:id="192" w:name="_Toc26554093"/>
      <w:r>
        <w:rPr>
          <w:rFonts w:hint="eastAsia" w:ascii="黑体" w:hAnsi="黑体" w:eastAsia="黑体"/>
          <w:color w:val="000000"/>
          <w:sz w:val="30"/>
          <w:szCs w:val="30"/>
        </w:rPr>
        <w:t xml:space="preserve">本项目属性：服务类项目</w:t>
      </w:r>
      <w:r>
        <w:rPr>
          <w:rFonts w:hint="eastAsia" w:ascii="黑体" w:hAnsi="黑体" w:eastAsia="黑体"/>
          <w:color w:val="000000"/>
          <w:sz w:val="30"/>
          <w:szCs w:val="30"/>
        </w:rPr>
      </w:r>
      <w:r/>
    </w:p>
    <w:p>
      <w:pPr>
        <w:pStyle w:val="676"/>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投标人所投内容必须满足以下要求，不得有负偏离。</w:t>
      </w:r>
      <w:r>
        <w:rPr>
          <w:rFonts w:hint="eastAsia" w:ascii="宋体" w:hAnsi="宋体"/>
          <w:color w:val="000000"/>
          <w:sz w:val="24"/>
          <w:szCs w:val="24"/>
        </w:rPr>
      </w:r>
      <w:r/>
    </w:p>
    <w:p>
      <w:pPr>
        <w:pStyle w:val="676"/>
        <w:ind w:firstLine="480"/>
        <w:spacing w:line="360" w:lineRule="auto"/>
        <w:rPr>
          <w:color w:val="000000"/>
        </w:rPr>
      </w:pPr>
      <w:r>
        <w:rPr>
          <w:rFonts w:hint="eastAsia" w:ascii="宋体" w:hAnsi="宋体"/>
          <w:bCs/>
          <w:color w:val="000000"/>
          <w:sz w:val="24"/>
          <w:szCs w:val="24"/>
        </w:rPr>
        <w:t xml:space="preserve">本项目标的物所属行业物业管理</w:t>
      </w:r>
      <w:r>
        <w:rPr>
          <w:color w:val="000000"/>
        </w:rPr>
      </w:r>
      <w:r/>
    </w:p>
    <w:p>
      <w:pPr>
        <w:pStyle w:val="676"/>
        <w:ind w:firstLine="602"/>
        <w:spacing w:line="360" w:lineRule="auto"/>
        <w:rPr>
          <w:rFonts w:hint="eastAsia" w:ascii="宋体" w:hAnsi="宋体"/>
          <w:b/>
          <w:color w:val="000000"/>
          <w:sz w:val="30"/>
          <w:szCs w:val="30"/>
        </w:rPr>
      </w:pPr>
      <w:r>
        <w:rPr>
          <w:rFonts w:hint="eastAsia" w:ascii="宋体" w:hAnsi="宋体"/>
          <w:b/>
          <w:color w:val="000000"/>
          <w:sz w:val="30"/>
          <w:szCs w:val="30"/>
        </w:rPr>
        <w:t xml:space="preserve">第一部分  项目技术要求</w:t>
      </w:r>
      <w:r>
        <w:rPr>
          <w:rFonts w:hint="eastAsia" w:ascii="宋体" w:hAnsi="宋体"/>
          <w:b/>
          <w:color w:val="000000"/>
          <w:sz w:val="30"/>
          <w:szCs w:val="30"/>
        </w:rPr>
      </w:r>
      <w:r/>
    </w:p>
    <w:p>
      <w:pPr>
        <w:pStyle w:val="676"/>
        <w:ind w:firstLine="482"/>
        <w:spacing w:line="360" w:lineRule="auto"/>
        <w:rPr>
          <w:rFonts w:ascii="宋体" w:hAnsi="宋体"/>
          <w:b/>
          <w:sz w:val="24"/>
        </w:rPr>
      </w:pPr>
      <w:r>
        <w:rPr>
          <w:rFonts w:hint="eastAsia" w:ascii="宋体" w:hAnsi="宋体"/>
          <w:b/>
          <w:sz w:val="24"/>
        </w:rPr>
        <w:t xml:space="preserve">1.项目基本情况</w:t>
      </w:r>
      <w:r>
        <w:rPr>
          <w:rFonts w:ascii="宋体" w:hAnsi="宋体"/>
          <w:b/>
          <w:sz w:val="24"/>
        </w:rPr>
      </w:r>
      <w:r/>
    </w:p>
    <w:p>
      <w:pPr>
        <w:pStyle w:val="676"/>
        <w:ind w:firstLine="480"/>
        <w:spacing w:line="360" w:lineRule="auto"/>
        <w:rPr>
          <w:rFonts w:ascii="宋体" w:hAnsi="宋体"/>
          <w:sz w:val="24"/>
        </w:rPr>
      </w:pPr>
      <w:r>
        <w:rPr>
          <w:rFonts w:hint="eastAsia" w:ascii="宋体" w:hAnsi="宋体"/>
          <w:sz w:val="24"/>
        </w:rPr>
        <w:t xml:space="preserve">1.1物业情况</w:t>
      </w:r>
      <w:r>
        <w:rPr>
          <w:rFonts w:ascii="宋体" w:hAnsi="宋体"/>
          <w:sz w:val="24"/>
        </w:rPr>
      </w:r>
      <w:r/>
    </w:p>
    <w:p>
      <w:pPr>
        <w:pStyle w:val="676"/>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项目概况：</w:t>
      </w:r>
      <w:r>
        <w:rPr>
          <w:rFonts w:hint="eastAsia" w:ascii="宋体" w:hAnsi="宋体" w:cs="宋体"/>
          <w:sz w:val="24"/>
        </w:rPr>
        <w:t xml:space="preserve">无锡市硕放中学占地面积62749.1平方米，保洁面积44321.7平方米，绿化面积29501平方米，弱电维保面积38000平方米，空调230台，电梯4台，20kv变压器2台，消防维保面积38000平方米，2个门岗的秩序维护服务，2名消控人员，，1名水电维修人员，13台直饮机33台办公室直饮水热水器的维保。</w:t>
      </w:r>
      <w:r>
        <w:rPr>
          <w:rFonts w:hint="eastAsia" w:ascii="宋体" w:hAnsi="宋体"/>
          <w:color w:val="000000"/>
          <w:sz w:val="24"/>
        </w:rPr>
      </w:r>
      <w:r/>
    </w:p>
    <w:p>
      <w:pPr>
        <w:pStyle w:val="676"/>
        <w:ind w:firstLine="480"/>
        <w:keepLines w:val="0"/>
        <w:keepNext w:val="0"/>
        <w:pageBreakBefore w:val="0"/>
        <w:spacing w:line="360" w:lineRule="auto"/>
        <w:widowControl w:val="off"/>
        <w:rPr>
          <w:rFonts w:ascii="宋体" w:hAnsi="宋体"/>
          <w:color w:val="000000"/>
          <w:sz w:val="24"/>
        </w:rPr>
      </w:pPr>
      <w:r>
        <w:rPr>
          <w:rFonts w:hint="eastAsia" w:ascii="宋体" w:hAnsi="宋体"/>
          <w:color w:val="000000"/>
          <w:sz w:val="24"/>
        </w:rPr>
        <w:t xml:space="preserve">本次采购内容为物业管理服务，包括保洁服务、秩序维护服务（地上）、绿化服务、强弱电系统管理维护、空调系统管理维护、电梯系统管理维护、消控服务、消防系统维护。</w:t>
      </w:r>
      <w:r>
        <w:rPr>
          <w:rFonts w:ascii="宋体" w:hAnsi="宋体"/>
          <w:color w:val="000000"/>
          <w:sz w:val="24"/>
        </w:rPr>
      </w:r>
      <w:r/>
    </w:p>
    <w:p>
      <w:pPr>
        <w:pStyle w:val="676"/>
        <w:ind w:firstLine="480"/>
        <w:keepLines w:val="0"/>
        <w:keepNext w:val="0"/>
        <w:pageBreakBefore w:val="0"/>
        <w:spacing w:line="360" w:lineRule="auto"/>
        <w:widowControl w:val="off"/>
        <w:rPr>
          <w:rFonts w:hint="eastAsia" w:ascii="宋体" w:hAnsi="宋体"/>
          <w:sz w:val="24"/>
        </w:rPr>
      </w:pPr>
      <w:r>
        <w:rPr>
          <w:rFonts w:hint="eastAsia" w:ascii="宋体" w:hAnsi="宋体"/>
          <w:color w:val="000000"/>
          <w:sz w:val="24"/>
        </w:rPr>
        <w:t xml:space="preserve">质量标准：服务质量达到国家及行业合格标准及采购人考核合格要求。</w:t>
      </w:r>
      <w:r>
        <w:rPr>
          <w:rFonts w:hint="eastAsia" w:ascii="宋体" w:hAnsi="宋体"/>
          <w:sz w:val="24"/>
        </w:rPr>
      </w:r>
      <w:r/>
    </w:p>
    <w:p>
      <w:pPr>
        <w:pStyle w:val="676"/>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1.2 采购人提供供应商使用的场地、设施、设备、材料等。</w:t>
      </w:r>
      <w:r>
        <w:rPr>
          <w:rFonts w:ascii="宋体" w:hAnsi="宋体"/>
          <w:sz w:val="24"/>
        </w:rPr>
      </w:r>
      <w:r/>
    </w:p>
    <w:p>
      <w:pPr>
        <w:pStyle w:val="676"/>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（1）采购人可提供的办公室</w:t>
      </w:r>
      <w:r>
        <w:rPr>
          <w:rFonts w:hint="eastAsia" w:ascii="宋体" w:hAnsi="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1395"/>
        <w:gridCol w:w="1425"/>
        <w:gridCol w:w="4753"/>
      </w:tblGrid>
      <w:tr>
        <w:trPr/>
        <w:tc>
          <w:tcPr>
            <w:tcW w:w="948" w:type="dxa"/>
            <w:vAlign w:val="top"/>
            <w:textDirection w:val="lrTb"/>
            <w:noWrap w:val="false"/>
          </w:tcPr>
          <w:p>
            <w:pPr>
              <w:pStyle w:val="676"/>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序号</w:t>
            </w:r>
            <w:r>
              <w:rPr>
                <w:rFonts w:ascii="微软雅黑" w:hAnsi="微软雅黑" w:eastAsia="微软雅黑" w:cs="微软雅黑"/>
                <w:color w:val="000000"/>
                <w:spacing w:val="-1"/>
                <w:szCs w:val="21"/>
              </w:rPr>
            </w:r>
            <w:r/>
          </w:p>
        </w:tc>
        <w:tc>
          <w:tcPr>
            <w:tcW w:w="1395" w:type="dxa"/>
            <w:vAlign w:val="top"/>
            <w:textDirection w:val="lrTb"/>
            <w:noWrap w:val="false"/>
          </w:tcPr>
          <w:p>
            <w:pPr>
              <w:pStyle w:val="676"/>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数量</w:t>
            </w:r>
            <w:r>
              <w:rPr>
                <w:rFonts w:ascii="微软雅黑" w:hAnsi="微软雅黑" w:eastAsia="微软雅黑" w:cs="微软雅黑"/>
                <w:color w:val="000000"/>
                <w:spacing w:val="-1"/>
                <w:szCs w:val="21"/>
              </w:rPr>
            </w:r>
            <w:r/>
          </w:p>
        </w:tc>
        <w:tc>
          <w:tcPr>
            <w:tcW w:w="1425" w:type="dxa"/>
            <w:vAlign w:val="top"/>
            <w:textDirection w:val="lrTb"/>
            <w:noWrap w:val="false"/>
          </w:tcPr>
          <w:p>
            <w:pPr>
              <w:pStyle w:val="676"/>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面积</w:t>
            </w:r>
            <w:r>
              <w:rPr>
                <w:rFonts w:hint="eastAsia" w:ascii="宋体" w:hAnsi="宋体" w:cs="宋体"/>
                <w:color w:val="000000"/>
                <w:spacing w:val="-1"/>
                <w:szCs w:val="21"/>
              </w:rPr>
              <w:t xml:space="preserve">㎡</w:t>
            </w:r>
            <w:r>
              <w:rPr>
                <w:rFonts w:ascii="微软雅黑" w:hAnsi="微软雅黑" w:eastAsia="微软雅黑" w:cs="微软雅黑"/>
                <w:color w:val="000000"/>
                <w:spacing w:val="-1"/>
                <w:szCs w:val="21"/>
              </w:rPr>
            </w:r>
            <w:r/>
          </w:p>
        </w:tc>
        <w:tc>
          <w:tcPr>
            <w:tcW w:w="4753" w:type="dxa"/>
            <w:vAlign w:val="top"/>
            <w:textDirection w:val="lrTb"/>
            <w:noWrap w:val="false"/>
          </w:tcPr>
          <w:p>
            <w:pPr>
              <w:pStyle w:val="676"/>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办公室内可用设施设备清单</w:t>
            </w:r>
            <w:r>
              <w:rPr>
                <w:rFonts w:ascii="微软雅黑" w:hAnsi="微软雅黑" w:eastAsia="微软雅黑" w:cs="微软雅黑"/>
                <w:color w:val="000000"/>
                <w:spacing w:val="-1"/>
                <w:szCs w:val="21"/>
              </w:rPr>
            </w:r>
            <w:r/>
          </w:p>
        </w:tc>
      </w:tr>
      <w:tr>
        <w:trPr/>
        <w:tc>
          <w:tcPr>
            <w:tcW w:w="948" w:type="dxa"/>
            <w:vAlign w:val="top"/>
            <w:textDirection w:val="lrTb"/>
            <w:noWrap w:val="false"/>
          </w:tcPr>
          <w:p>
            <w:pPr>
              <w:pStyle w:val="676"/>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1</w:t>
            </w:r>
            <w:r>
              <w:rPr>
                <w:rFonts w:ascii="微软雅黑" w:hAnsi="微软雅黑" w:eastAsia="微软雅黑" w:cs="微软雅黑"/>
                <w:color w:val="000000"/>
                <w:spacing w:val="-1"/>
                <w:szCs w:val="21"/>
              </w:rPr>
            </w:r>
            <w:r/>
          </w:p>
        </w:tc>
        <w:tc>
          <w:tcPr>
            <w:tcW w:w="1395" w:type="dxa"/>
            <w:vAlign w:val="top"/>
            <w:textDirection w:val="lrTb"/>
            <w:noWrap w:val="false"/>
          </w:tcPr>
          <w:p>
            <w:pPr>
              <w:pStyle w:val="676"/>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2</w:t>
            </w:r>
            <w:r>
              <w:rPr>
                <w:rFonts w:ascii="微软雅黑" w:hAnsi="微软雅黑" w:eastAsia="微软雅黑" w:cs="微软雅黑"/>
                <w:color w:val="000000"/>
                <w:spacing w:val="-1"/>
                <w:szCs w:val="21"/>
              </w:rPr>
            </w:r>
            <w:r/>
          </w:p>
        </w:tc>
        <w:tc>
          <w:tcPr>
            <w:tcW w:w="1425" w:type="dxa"/>
            <w:vAlign w:val="top"/>
            <w:textDirection w:val="lrTb"/>
            <w:noWrap w:val="false"/>
          </w:tcPr>
          <w:p>
            <w:pPr>
              <w:pStyle w:val="676"/>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w:t>
            </w:r>
            <w:r>
              <w:rPr>
                <w:rFonts w:ascii="微软雅黑" w:hAnsi="微软雅黑" w:eastAsia="微软雅黑" w:cs="微软雅黑"/>
                <w:color w:val="000000"/>
                <w:spacing w:val="-1"/>
                <w:szCs w:val="21"/>
              </w:rPr>
            </w:r>
            <w:r/>
          </w:p>
        </w:tc>
        <w:tc>
          <w:tcPr>
            <w:tcW w:w="4753" w:type="dxa"/>
            <w:vAlign w:val="top"/>
            <w:textDirection w:val="lrTb"/>
            <w:noWrap w:val="false"/>
          </w:tcPr>
          <w:p>
            <w:pPr>
              <w:pStyle w:val="676"/>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本项目的门卫室由采购人提供</w:t>
            </w:r>
            <w:r>
              <w:rPr>
                <w:rFonts w:ascii="微软雅黑" w:hAnsi="微软雅黑" w:eastAsia="微软雅黑" w:cs="微软雅黑"/>
                <w:color w:val="000000"/>
                <w:spacing w:val="-1"/>
                <w:szCs w:val="21"/>
              </w:rPr>
            </w:r>
            <w:r/>
          </w:p>
        </w:tc>
      </w:tr>
    </w:tbl>
    <w:p>
      <w:pPr>
        <w:pStyle w:val="676"/>
        <w:ind w:firstLine="480"/>
        <w:spacing w:line="360" w:lineRule="auto"/>
        <w:rPr>
          <w:rFonts w:hint="eastAsia" w:ascii="宋体" w:hAnsi="宋体"/>
          <w:sz w:val="24"/>
        </w:rPr>
      </w:pPr>
      <w:r>
        <w:rPr>
          <w:rFonts w:hint="eastAsia" w:ascii="宋体" w:hAnsi="宋体"/>
          <w:sz w:val="24"/>
        </w:rPr>
        <w:t xml:space="preserve">（2）采购人可提供的物业管理服务设备</w:t>
      </w:r>
      <w:r>
        <w:rPr>
          <w:rFonts w:hint="eastAsia" w:ascii="宋体" w:hAnsi="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2135"/>
        <w:gridCol w:w="3051"/>
      </w:tblGrid>
      <w:tr>
        <w:trPr/>
        <w:tc>
          <w:tcPr>
            <w:tcW w:w="963" w:type="dxa"/>
            <w:vAlign w:val="top"/>
            <w:textDirection w:val="lrTb"/>
            <w:noWrap w:val="false"/>
          </w:tcPr>
          <w:p>
            <w:pPr>
              <w:pStyle w:val="676"/>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序号</w:t>
            </w:r>
            <w:r>
              <w:rPr>
                <w:rFonts w:ascii="微软雅黑" w:hAnsi="微软雅黑" w:eastAsia="微软雅黑" w:cs="微软雅黑"/>
                <w:color w:val="000000"/>
                <w:spacing w:val="-1"/>
                <w:szCs w:val="21"/>
              </w:rPr>
            </w:r>
            <w:r/>
          </w:p>
        </w:tc>
        <w:tc>
          <w:tcPr>
            <w:tcW w:w="1140" w:type="dxa"/>
            <w:vAlign w:val="top"/>
            <w:textDirection w:val="lrTb"/>
            <w:noWrap w:val="false"/>
          </w:tcPr>
          <w:p>
            <w:pPr>
              <w:pStyle w:val="676"/>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名称</w:t>
            </w:r>
            <w:r>
              <w:rPr>
                <w:rFonts w:ascii="微软雅黑" w:hAnsi="微软雅黑" w:eastAsia="微软雅黑" w:cs="微软雅黑"/>
                <w:color w:val="000000"/>
                <w:spacing w:val="-1"/>
                <w:szCs w:val="21"/>
              </w:rPr>
            </w:r>
            <w:r/>
          </w:p>
        </w:tc>
        <w:tc>
          <w:tcPr>
            <w:tcW w:w="1230" w:type="dxa"/>
            <w:vAlign w:val="top"/>
            <w:textDirection w:val="lrTb"/>
            <w:noWrap w:val="false"/>
          </w:tcPr>
          <w:p>
            <w:pPr>
              <w:pStyle w:val="676"/>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数量</w:t>
            </w:r>
            <w:r>
              <w:rPr>
                <w:rFonts w:ascii="微软雅黑" w:hAnsi="微软雅黑" w:eastAsia="微软雅黑" w:cs="微软雅黑"/>
                <w:color w:val="000000"/>
                <w:spacing w:val="-1"/>
                <w:szCs w:val="21"/>
              </w:rPr>
            </w:r>
            <w:r/>
          </w:p>
        </w:tc>
        <w:tc>
          <w:tcPr>
            <w:tcW w:w="2135" w:type="dxa"/>
            <w:vAlign w:val="top"/>
            <w:textDirection w:val="lrTb"/>
            <w:noWrap w:val="false"/>
          </w:tcPr>
          <w:p>
            <w:pPr>
              <w:pStyle w:val="676"/>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用途</w:t>
            </w:r>
            <w:r>
              <w:rPr>
                <w:rFonts w:ascii="微软雅黑" w:hAnsi="微软雅黑" w:eastAsia="微软雅黑" w:cs="微软雅黑"/>
                <w:color w:val="000000"/>
                <w:spacing w:val="-1"/>
                <w:szCs w:val="21"/>
              </w:rPr>
            </w:r>
            <w:r/>
          </w:p>
        </w:tc>
        <w:tc>
          <w:tcPr>
            <w:tcW w:w="3051" w:type="dxa"/>
            <w:vAlign w:val="top"/>
            <w:textDirection w:val="lrTb"/>
            <w:noWrap w:val="false"/>
          </w:tcPr>
          <w:p>
            <w:pPr>
              <w:pStyle w:val="676"/>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主要技术指标</w:t>
            </w:r>
            <w:r>
              <w:rPr>
                <w:rFonts w:ascii="微软雅黑" w:hAnsi="微软雅黑" w:eastAsia="微软雅黑" w:cs="微软雅黑"/>
                <w:color w:val="000000"/>
                <w:spacing w:val="-1"/>
                <w:szCs w:val="21"/>
              </w:rPr>
            </w:r>
            <w:r/>
          </w:p>
        </w:tc>
      </w:tr>
      <w:tr>
        <w:trPr/>
        <w:tc>
          <w:tcPr>
            <w:tcW w:w="963" w:type="dxa"/>
            <w:vAlign w:val="top"/>
            <w:textDirection w:val="lrTb"/>
            <w:noWrap w:val="false"/>
          </w:tcPr>
          <w:p>
            <w:pPr>
              <w:pStyle w:val="676"/>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1</w:t>
            </w:r>
            <w:r>
              <w:rPr>
                <w:rFonts w:ascii="微软雅黑" w:hAnsi="微软雅黑" w:eastAsia="微软雅黑" w:cs="微软雅黑"/>
                <w:color w:val="000000"/>
                <w:spacing w:val="-1"/>
                <w:szCs w:val="21"/>
              </w:rPr>
            </w:r>
            <w:r/>
          </w:p>
        </w:tc>
        <w:tc>
          <w:tcPr>
            <w:tcW w:w="1140" w:type="dxa"/>
            <w:vAlign w:val="top"/>
            <w:textDirection w:val="lrTb"/>
            <w:noWrap w:val="false"/>
          </w:tcPr>
          <w:p>
            <w:pPr>
              <w:pStyle w:val="676"/>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无</w:t>
            </w:r>
            <w:r>
              <w:rPr>
                <w:rFonts w:ascii="微软雅黑" w:hAnsi="微软雅黑" w:eastAsia="微软雅黑" w:cs="微软雅黑"/>
                <w:color w:val="000000"/>
                <w:spacing w:val="-1"/>
                <w:szCs w:val="21"/>
              </w:rPr>
            </w:r>
            <w:r/>
          </w:p>
        </w:tc>
        <w:tc>
          <w:tcPr>
            <w:tcW w:w="1230" w:type="dxa"/>
            <w:vAlign w:val="top"/>
            <w:textDirection w:val="lrTb"/>
            <w:noWrap w:val="false"/>
          </w:tcPr>
          <w:p>
            <w:pPr>
              <w:pStyle w:val="676"/>
              <w:jc w:val="center"/>
              <w:rPr>
                <w:rFonts w:ascii="微软雅黑" w:hAnsi="微软雅黑" w:eastAsia="微软雅黑" w:cs="微软雅黑"/>
                <w:color w:val="000000"/>
                <w:spacing w:val="-1"/>
                <w:szCs w:val="21"/>
              </w:rPr>
            </w:pPr>
            <w:r>
              <w:rPr>
                <w:rFonts w:ascii="微软雅黑" w:hAnsi="微软雅黑" w:eastAsia="微软雅黑" w:cs="微软雅黑"/>
                <w:color w:val="000000"/>
                <w:spacing w:val="-1"/>
                <w:szCs w:val="21"/>
              </w:rPr>
            </w:r>
            <w:r/>
          </w:p>
        </w:tc>
        <w:tc>
          <w:tcPr>
            <w:tcW w:w="2135" w:type="dxa"/>
            <w:vAlign w:val="top"/>
            <w:textDirection w:val="lrTb"/>
            <w:noWrap w:val="false"/>
          </w:tcPr>
          <w:p>
            <w:pPr>
              <w:pStyle w:val="676"/>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r>
            <w:r/>
          </w:p>
        </w:tc>
        <w:tc>
          <w:tcPr>
            <w:tcW w:w="3051" w:type="dxa"/>
            <w:vAlign w:val="top"/>
            <w:textDirection w:val="lrTb"/>
            <w:noWrap w:val="false"/>
          </w:tcPr>
          <w:p>
            <w:pPr>
              <w:pStyle w:val="676"/>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r>
            <w:r/>
          </w:p>
        </w:tc>
      </w:tr>
    </w:tbl>
    <w:p>
      <w:pPr>
        <w:pStyle w:val="676"/>
        <w:numPr>
          <w:ilvl w:val="0"/>
          <w:numId w:val="5"/>
        </w:numPr>
        <w:ind w:firstLine="480"/>
        <w:spacing w:line="360" w:lineRule="auto"/>
        <w:rPr>
          <w:rFonts w:hint="eastAsia" w:ascii="宋体" w:hAnsi="宋体"/>
          <w:sz w:val="24"/>
        </w:rPr>
      </w:pPr>
      <w:r>
        <w:rPr>
          <w:rFonts w:hint="eastAsia" w:ascii="宋体" w:hAnsi="宋体"/>
          <w:sz w:val="24"/>
        </w:rPr>
        <w:t xml:space="preserve">采购人可提供的零星维修材料、低值易耗品</w:t>
      </w:r>
      <w:r>
        <w:rPr>
          <w:rFonts w:hint="eastAsia" w:ascii="宋体" w:hAnsi="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5186"/>
      </w:tblGrid>
      <w:tr>
        <w:trPr/>
        <w:tc>
          <w:tcPr>
            <w:gridSpan w:val="4"/>
            <w:tcW w:w="8519" w:type="dxa"/>
            <w:vAlign w:val="top"/>
            <w:textDirection w:val="lrTb"/>
            <w:noWrap w:val="false"/>
          </w:tcPr>
          <w:p>
            <w:pPr>
              <w:pStyle w:val="676"/>
              <w:jc w:val="left"/>
              <w:rPr>
                <w:rFonts w:ascii="微软雅黑" w:hAnsi="微软雅黑" w:eastAsia="微软雅黑" w:cs="微软雅黑"/>
                <w:color w:val="000000"/>
                <w:spacing w:val="-1"/>
                <w:szCs w:val="21"/>
              </w:rPr>
            </w:pPr>
            <w:r>
              <w:rPr>
                <w:rFonts w:hint="eastAsia" w:ascii="微软雅黑" w:hAnsi="微软雅黑" w:eastAsia="微软雅黑" w:cs="微软雅黑"/>
                <w:b/>
                <w:bCs/>
                <w:color w:val="000000"/>
                <w:spacing w:val="-1"/>
                <w:szCs w:val="21"/>
              </w:rPr>
              <w:t xml:space="preserve">零星维修材料</w:t>
            </w:r>
            <w:r>
              <w:rPr>
                <w:rFonts w:ascii="微软雅黑" w:hAnsi="微软雅黑" w:eastAsia="微软雅黑" w:cs="微软雅黑"/>
                <w:color w:val="000000"/>
                <w:spacing w:val="-1"/>
                <w:szCs w:val="21"/>
              </w:rPr>
            </w:r>
            <w:r/>
          </w:p>
        </w:tc>
      </w:tr>
      <w:tr>
        <w:trPr/>
        <w:tc>
          <w:tcPr>
            <w:tcW w:w="963" w:type="dxa"/>
            <w:vAlign w:val="top"/>
            <w:textDirection w:val="lrTb"/>
            <w:noWrap w:val="false"/>
          </w:tcPr>
          <w:p>
            <w:pPr>
              <w:pStyle w:val="676"/>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序号</w:t>
            </w:r>
            <w:r>
              <w:rPr>
                <w:rFonts w:ascii="微软雅黑" w:hAnsi="微软雅黑" w:eastAsia="微软雅黑" w:cs="微软雅黑"/>
                <w:color w:val="000000"/>
                <w:spacing w:val="-1"/>
                <w:szCs w:val="21"/>
              </w:rPr>
            </w:r>
            <w:r/>
          </w:p>
        </w:tc>
        <w:tc>
          <w:tcPr>
            <w:tcW w:w="1140" w:type="dxa"/>
            <w:vAlign w:val="top"/>
            <w:textDirection w:val="lrTb"/>
            <w:noWrap w:val="false"/>
          </w:tcPr>
          <w:p>
            <w:pPr>
              <w:pStyle w:val="676"/>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名称</w:t>
            </w:r>
            <w:r>
              <w:rPr>
                <w:rFonts w:ascii="微软雅黑" w:hAnsi="微软雅黑" w:eastAsia="微软雅黑" w:cs="微软雅黑"/>
                <w:color w:val="000000"/>
                <w:spacing w:val="-1"/>
                <w:szCs w:val="21"/>
              </w:rPr>
            </w:r>
            <w:r/>
          </w:p>
        </w:tc>
        <w:tc>
          <w:tcPr>
            <w:tcW w:w="1230" w:type="dxa"/>
            <w:vAlign w:val="top"/>
            <w:textDirection w:val="lrTb"/>
            <w:noWrap w:val="false"/>
          </w:tcPr>
          <w:p>
            <w:pPr>
              <w:pStyle w:val="676"/>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数量</w:t>
            </w:r>
            <w:r>
              <w:rPr>
                <w:rFonts w:ascii="微软雅黑" w:hAnsi="微软雅黑" w:eastAsia="微软雅黑" w:cs="微软雅黑"/>
                <w:color w:val="000000"/>
                <w:spacing w:val="-1"/>
                <w:szCs w:val="21"/>
              </w:rPr>
            </w:r>
            <w:r/>
          </w:p>
        </w:tc>
        <w:tc>
          <w:tcPr>
            <w:tcW w:w="5186" w:type="dxa"/>
            <w:vAlign w:val="top"/>
            <w:textDirection w:val="lrTb"/>
            <w:noWrap w:val="false"/>
          </w:tcPr>
          <w:p>
            <w:pPr>
              <w:pStyle w:val="676"/>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用途</w:t>
            </w:r>
            <w:r>
              <w:rPr>
                <w:rFonts w:ascii="微软雅黑" w:hAnsi="微软雅黑" w:eastAsia="微软雅黑" w:cs="微软雅黑"/>
                <w:color w:val="000000"/>
                <w:spacing w:val="-1"/>
                <w:szCs w:val="21"/>
              </w:rPr>
            </w:r>
            <w:r/>
          </w:p>
        </w:tc>
      </w:tr>
      <w:tr>
        <w:trPr/>
        <w:tc>
          <w:tcPr>
            <w:tcW w:w="963" w:type="dxa"/>
            <w:vAlign w:val="top"/>
            <w:textDirection w:val="lrTb"/>
            <w:noWrap w:val="false"/>
          </w:tcPr>
          <w:p>
            <w:pPr>
              <w:pStyle w:val="676"/>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1</w:t>
            </w:r>
            <w:r>
              <w:rPr>
                <w:rFonts w:ascii="微软雅黑" w:hAnsi="微软雅黑" w:eastAsia="微软雅黑" w:cs="微软雅黑"/>
                <w:color w:val="000000"/>
                <w:spacing w:val="-1"/>
                <w:szCs w:val="21"/>
              </w:rPr>
            </w:r>
            <w:r/>
          </w:p>
        </w:tc>
        <w:tc>
          <w:tcPr>
            <w:tcW w:w="1140" w:type="dxa"/>
            <w:vAlign w:val="top"/>
            <w:textDirection w:val="lrTb"/>
            <w:noWrap w:val="false"/>
          </w:tcPr>
          <w:p>
            <w:pPr>
              <w:pStyle w:val="676"/>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无</w:t>
            </w:r>
            <w:r>
              <w:rPr>
                <w:rFonts w:ascii="微软雅黑" w:hAnsi="微软雅黑" w:eastAsia="微软雅黑" w:cs="微软雅黑"/>
                <w:color w:val="000000"/>
                <w:spacing w:val="-1"/>
                <w:szCs w:val="21"/>
              </w:rPr>
            </w:r>
            <w:r/>
          </w:p>
        </w:tc>
        <w:tc>
          <w:tcPr>
            <w:tcW w:w="1230" w:type="dxa"/>
            <w:vAlign w:val="top"/>
            <w:textDirection w:val="lrTb"/>
            <w:noWrap w:val="false"/>
          </w:tcPr>
          <w:p>
            <w:pPr>
              <w:pStyle w:val="676"/>
              <w:jc w:val="center"/>
              <w:rPr>
                <w:rFonts w:ascii="微软雅黑" w:hAnsi="微软雅黑" w:eastAsia="微软雅黑" w:cs="微软雅黑"/>
                <w:color w:val="000000"/>
                <w:spacing w:val="-1"/>
                <w:szCs w:val="21"/>
              </w:rPr>
            </w:pPr>
            <w:r>
              <w:rPr>
                <w:rFonts w:ascii="微软雅黑" w:hAnsi="微软雅黑" w:eastAsia="微软雅黑" w:cs="微软雅黑"/>
                <w:color w:val="000000"/>
                <w:spacing w:val="-1"/>
                <w:szCs w:val="21"/>
              </w:rPr>
            </w:r>
            <w:r/>
          </w:p>
        </w:tc>
        <w:tc>
          <w:tcPr>
            <w:tcW w:w="5186" w:type="dxa"/>
            <w:vAlign w:val="top"/>
            <w:textDirection w:val="lrTb"/>
            <w:noWrap w:val="false"/>
          </w:tcPr>
          <w:p>
            <w:pPr>
              <w:pStyle w:val="676"/>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r>
            <w:r/>
          </w:p>
        </w:tc>
      </w:tr>
      <w:tr>
        <w:trPr/>
        <w:tc>
          <w:tcPr>
            <w:gridSpan w:val="4"/>
            <w:tcW w:w="8519" w:type="dxa"/>
            <w:vAlign w:val="top"/>
            <w:textDirection w:val="lrTb"/>
            <w:noWrap w:val="false"/>
          </w:tcPr>
          <w:p>
            <w:pPr>
              <w:pStyle w:val="676"/>
              <w:jc w:val="left"/>
              <w:rPr>
                <w:rFonts w:hint="eastAsia" w:ascii="微软雅黑" w:hAnsi="微软雅黑" w:eastAsia="微软雅黑" w:cs="微软雅黑"/>
                <w:b/>
                <w:bCs/>
                <w:color w:val="000000"/>
                <w:spacing w:val="-1"/>
                <w:szCs w:val="21"/>
              </w:rPr>
            </w:pPr>
            <w:r>
              <w:rPr>
                <w:rFonts w:hint="eastAsia" w:ascii="微软雅黑" w:hAnsi="微软雅黑" w:eastAsia="微软雅黑" w:cs="微软雅黑"/>
                <w:b/>
                <w:bCs/>
                <w:color w:val="000000"/>
                <w:spacing w:val="-1"/>
                <w:szCs w:val="21"/>
              </w:rPr>
              <w:t xml:space="preserve">低值易耗品</w:t>
            </w:r>
            <w:r>
              <w:rPr>
                <w:rFonts w:hint="eastAsia" w:ascii="微软雅黑" w:hAnsi="微软雅黑" w:eastAsia="微软雅黑" w:cs="微软雅黑"/>
                <w:b/>
                <w:bCs/>
                <w:color w:val="000000"/>
                <w:spacing w:val="-1"/>
                <w:szCs w:val="21"/>
              </w:rPr>
            </w:r>
            <w:r/>
          </w:p>
        </w:tc>
      </w:tr>
      <w:tr>
        <w:trPr/>
        <w:tc>
          <w:tcPr>
            <w:tcW w:w="963" w:type="dxa"/>
            <w:vAlign w:val="top"/>
            <w:textDirection w:val="lrTb"/>
            <w:noWrap w:val="false"/>
          </w:tcPr>
          <w:p>
            <w:pPr>
              <w:pStyle w:val="676"/>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序号</w:t>
            </w:r>
            <w:r>
              <w:rPr>
                <w:rFonts w:hint="eastAsia" w:ascii="微软雅黑" w:hAnsi="微软雅黑" w:eastAsia="微软雅黑" w:cs="微软雅黑"/>
                <w:color w:val="000000"/>
                <w:spacing w:val="-1"/>
                <w:szCs w:val="21"/>
              </w:rPr>
            </w:r>
            <w:r/>
          </w:p>
        </w:tc>
        <w:tc>
          <w:tcPr>
            <w:tcW w:w="1140" w:type="dxa"/>
            <w:vAlign w:val="top"/>
            <w:textDirection w:val="lrTb"/>
            <w:noWrap w:val="false"/>
          </w:tcPr>
          <w:p>
            <w:pPr>
              <w:pStyle w:val="676"/>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名称</w:t>
            </w:r>
            <w:r>
              <w:rPr>
                <w:rFonts w:hint="eastAsia" w:ascii="微软雅黑" w:hAnsi="微软雅黑" w:eastAsia="微软雅黑" w:cs="微软雅黑"/>
                <w:color w:val="000000"/>
                <w:spacing w:val="-1"/>
                <w:szCs w:val="21"/>
              </w:rPr>
            </w:r>
            <w:r/>
          </w:p>
        </w:tc>
        <w:tc>
          <w:tcPr>
            <w:tcW w:w="1230" w:type="dxa"/>
            <w:vAlign w:val="top"/>
            <w:textDirection w:val="lrTb"/>
            <w:noWrap w:val="false"/>
          </w:tcPr>
          <w:p>
            <w:pPr>
              <w:pStyle w:val="676"/>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数量</w:t>
            </w:r>
            <w:r>
              <w:rPr>
                <w:rFonts w:hint="eastAsia" w:ascii="微软雅黑" w:hAnsi="微软雅黑" w:eastAsia="微软雅黑" w:cs="微软雅黑"/>
                <w:color w:val="000000"/>
                <w:spacing w:val="-1"/>
                <w:szCs w:val="21"/>
              </w:rPr>
            </w:r>
            <w:r/>
          </w:p>
        </w:tc>
        <w:tc>
          <w:tcPr>
            <w:tcW w:w="5186" w:type="dxa"/>
            <w:vAlign w:val="top"/>
            <w:textDirection w:val="lrTb"/>
            <w:noWrap w:val="false"/>
          </w:tcPr>
          <w:p>
            <w:pPr>
              <w:pStyle w:val="676"/>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用途</w:t>
            </w:r>
            <w:r>
              <w:rPr>
                <w:rFonts w:ascii="微软雅黑" w:hAnsi="微软雅黑" w:eastAsia="微软雅黑" w:cs="微软雅黑"/>
                <w:color w:val="000000"/>
                <w:spacing w:val="-1"/>
                <w:szCs w:val="21"/>
              </w:rPr>
            </w:r>
            <w:r/>
          </w:p>
        </w:tc>
      </w:tr>
      <w:tr>
        <w:trPr/>
        <w:tc>
          <w:tcPr>
            <w:tcW w:w="963" w:type="dxa"/>
            <w:vAlign w:val="top"/>
            <w:textDirection w:val="lrTb"/>
            <w:noWrap w:val="false"/>
          </w:tcPr>
          <w:p>
            <w:pPr>
              <w:pStyle w:val="676"/>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1</w:t>
            </w:r>
            <w:r>
              <w:rPr>
                <w:rFonts w:hint="eastAsia" w:ascii="微软雅黑" w:hAnsi="微软雅黑" w:eastAsia="微软雅黑" w:cs="微软雅黑"/>
                <w:color w:val="000000"/>
                <w:spacing w:val="-1"/>
                <w:szCs w:val="21"/>
              </w:rPr>
            </w:r>
            <w:r/>
          </w:p>
        </w:tc>
        <w:tc>
          <w:tcPr>
            <w:tcW w:w="1140" w:type="dxa"/>
            <w:vAlign w:val="top"/>
            <w:textDirection w:val="lrTb"/>
            <w:noWrap w:val="false"/>
          </w:tcPr>
          <w:p>
            <w:pPr>
              <w:pStyle w:val="676"/>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无</w:t>
            </w:r>
            <w:r>
              <w:rPr>
                <w:rFonts w:hint="eastAsia" w:ascii="微软雅黑" w:hAnsi="微软雅黑" w:eastAsia="微软雅黑" w:cs="微软雅黑"/>
                <w:color w:val="000000"/>
                <w:spacing w:val="-1"/>
                <w:szCs w:val="21"/>
              </w:rPr>
            </w:r>
            <w:r/>
          </w:p>
        </w:tc>
        <w:tc>
          <w:tcPr>
            <w:tcW w:w="1230" w:type="dxa"/>
            <w:vAlign w:val="top"/>
            <w:textDirection w:val="lrTb"/>
            <w:noWrap w:val="false"/>
          </w:tcPr>
          <w:p>
            <w:pPr>
              <w:pStyle w:val="676"/>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r>
            <w:r/>
          </w:p>
        </w:tc>
        <w:tc>
          <w:tcPr>
            <w:tcW w:w="5186" w:type="dxa"/>
            <w:vAlign w:val="top"/>
            <w:textDirection w:val="lrTb"/>
            <w:noWrap w:val="false"/>
          </w:tcPr>
          <w:p>
            <w:pPr>
              <w:pStyle w:val="676"/>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r>
            <w:r/>
          </w:p>
        </w:tc>
      </w:tr>
    </w:tbl>
    <w:p>
      <w:pPr>
        <w:pStyle w:val="676"/>
        <w:ind w:firstLine="480"/>
        <w:spacing w:line="360" w:lineRule="auto"/>
        <w:rPr>
          <w:rFonts w:hint="eastAsia" w:ascii="宋体" w:hAnsi="宋体"/>
          <w:sz w:val="24"/>
        </w:rPr>
      </w:pPr>
      <w:r>
        <w:rPr>
          <w:rFonts w:hint="eastAsia" w:ascii="宋体" w:hAnsi="宋体"/>
          <w:sz w:val="24"/>
        </w:rPr>
        <w:t xml:space="preserve">除</w:t>
      </w:r>
      <w:r>
        <w:rPr>
          <w:rFonts w:ascii="宋体" w:hAnsi="宋体"/>
          <w:sz w:val="24"/>
        </w:rPr>
        <w:t xml:space="preserve">以上所列场地、设施、设备、材料外，与物业管理服务有关的其他场地、设施、设备、材料均由供应商承担。</w:t>
      </w:r>
      <w:r>
        <w:rPr>
          <w:rFonts w:hint="eastAsia" w:ascii="宋体" w:hAnsi="宋体"/>
          <w:sz w:val="24"/>
        </w:rPr>
      </w:r>
      <w:r/>
    </w:p>
    <w:p>
      <w:pPr>
        <w:pStyle w:val="676"/>
        <w:numPr>
          <w:ilvl w:val="0"/>
          <w:numId w:val="6"/>
        </w:numPr>
        <w:ind w:firstLine="482"/>
        <w:spacing w:line="360" w:lineRule="auto"/>
        <w:tabs>
          <w:tab w:val="left" w:pos="312" w:leader="none"/>
        </w:tabs>
        <w:rPr>
          <w:rFonts w:hint="eastAsia" w:ascii="宋体" w:hAnsi="宋体"/>
          <w:b/>
          <w:sz w:val="24"/>
        </w:rPr>
      </w:pPr>
      <w:r>
        <w:rPr>
          <w:rFonts w:hint="eastAsia" w:ascii="宋体" w:hAnsi="宋体"/>
          <w:b/>
          <w:sz w:val="24"/>
        </w:rPr>
        <w:t xml:space="preserve">物业服务范围</w:t>
      </w:r>
      <w:r>
        <w:rPr>
          <w:rFonts w:hint="eastAsia" w:ascii="宋体" w:hAnsi="宋体"/>
          <w:b/>
          <w:sz w:val="24"/>
        </w:rPr>
      </w:r>
      <w:r/>
    </w:p>
    <w:p>
      <w:pPr>
        <w:pStyle w:val="676"/>
        <w:spacing w:line="360" w:lineRule="auto"/>
        <w:rPr>
          <w:rFonts w:ascii="宋体" w:hAnsi="宋体"/>
          <w:b/>
          <w:sz w:val="24"/>
        </w:rPr>
      </w:pPr>
      <w:r>
        <w:rPr>
          <w:rFonts w:hint="eastAsia" w:ascii="宋体" w:hAnsi="宋体"/>
          <w:b/>
          <w:sz w:val="24"/>
        </w:rPr>
        <w:t xml:space="preserve">（1）物业管理（建筑物）</w:t>
      </w:r>
      <w:r>
        <w:rPr>
          <w:rFonts w:ascii="宋体" w:hAnsi="宋体"/>
          <w:b/>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23"/>
        <w:gridCol w:w="2898"/>
        <w:gridCol w:w="3401"/>
      </w:tblGrid>
      <w:tr>
        <w:trPr/>
        <w:tc>
          <w:tcPr>
            <w:tcW w:w="2223" w:type="dxa"/>
            <w:vAlign w:val="top"/>
            <w:textDirection w:val="lrTb"/>
            <w:noWrap w:val="false"/>
          </w:tcPr>
          <w:p>
            <w:pPr>
              <w:pStyle w:val="676"/>
              <w:jc w:val="center"/>
              <w:rPr>
                <w:rFonts w:ascii="宋体" w:hAnsi="宋体"/>
                <w:sz w:val="24"/>
              </w:rPr>
            </w:pPr>
            <w:r>
              <w:rPr>
                <w:rFonts w:ascii="宋体" w:hAnsi="宋体"/>
                <w:sz w:val="24"/>
              </w:rPr>
              <w:t xml:space="preserve">名称</w:t>
            </w:r>
            <w:r>
              <w:rPr>
                <w:rFonts w:ascii="宋体" w:hAnsi="宋体"/>
                <w:sz w:val="24"/>
              </w:rPr>
            </w:r>
            <w:r/>
          </w:p>
        </w:tc>
        <w:tc>
          <w:tcPr>
            <w:tcW w:w="2898" w:type="dxa"/>
            <w:vAlign w:val="top"/>
            <w:textDirection w:val="lrTb"/>
            <w:noWrap w:val="false"/>
          </w:tcPr>
          <w:p>
            <w:pPr>
              <w:pStyle w:val="676"/>
              <w:jc w:val="center"/>
              <w:rPr>
                <w:rFonts w:ascii="宋体" w:hAnsi="宋体"/>
                <w:sz w:val="24"/>
              </w:rPr>
            </w:pPr>
            <w:r>
              <w:rPr>
                <w:rFonts w:ascii="宋体" w:hAnsi="宋体"/>
                <w:sz w:val="24"/>
              </w:rPr>
              <w:t xml:space="preserve">明细</w:t>
            </w:r>
            <w:r>
              <w:rPr>
                <w:rFonts w:ascii="宋体" w:hAnsi="宋体"/>
                <w:sz w:val="24"/>
              </w:rPr>
            </w:r>
            <w:r/>
          </w:p>
        </w:tc>
        <w:tc>
          <w:tcPr>
            <w:tcW w:w="3401" w:type="dxa"/>
            <w:vAlign w:val="top"/>
            <w:textDirection w:val="lrTb"/>
            <w:noWrap w:val="false"/>
          </w:tcPr>
          <w:p>
            <w:pPr>
              <w:pStyle w:val="676"/>
              <w:jc w:val="center"/>
              <w:rPr>
                <w:rFonts w:ascii="宋体" w:hAnsi="宋体"/>
                <w:sz w:val="24"/>
              </w:rPr>
            </w:pPr>
            <w:r>
              <w:rPr>
                <w:rFonts w:ascii="宋体" w:hAnsi="宋体"/>
                <w:sz w:val="24"/>
              </w:rPr>
              <w:t xml:space="preserve">服务内容及标准</w:t>
            </w:r>
            <w:r>
              <w:rPr>
                <w:rFonts w:ascii="宋体" w:hAnsi="宋体"/>
                <w:sz w:val="24"/>
              </w:rPr>
            </w:r>
            <w:r/>
          </w:p>
        </w:tc>
      </w:tr>
      <w:tr>
        <w:trPr/>
        <w:tc>
          <w:tcPr>
            <w:tcW w:w="2223" w:type="dxa"/>
            <w:vAlign w:val="top"/>
            <w:textDirection w:val="lrTb"/>
            <w:noWrap w:val="false"/>
          </w:tcPr>
          <w:p>
            <w:pPr>
              <w:pStyle w:val="676"/>
              <w:rPr>
                <w:rFonts w:ascii="宋体" w:hAnsi="宋体"/>
                <w:sz w:val="24"/>
              </w:rPr>
            </w:pPr>
            <w:r>
              <w:rPr>
                <w:rFonts w:hint="eastAsia" w:ascii="宋体" w:hAnsi="宋体"/>
                <w:sz w:val="24"/>
              </w:rPr>
              <w:t xml:space="preserve">教学楼</w:t>
            </w:r>
            <w:r>
              <w:rPr>
                <w:rFonts w:ascii="宋体" w:hAnsi="宋体"/>
                <w:sz w:val="24"/>
              </w:rPr>
            </w:r>
            <w:r/>
          </w:p>
        </w:tc>
        <w:tc>
          <w:tcPr>
            <w:tcW w:w="2898" w:type="dxa"/>
            <w:vAlign w:val="top"/>
            <w:textDirection w:val="lrTb"/>
            <w:noWrap w:val="false"/>
          </w:tcPr>
          <w:p>
            <w:pPr>
              <w:pStyle w:val="676"/>
              <w:rPr>
                <w:rFonts w:ascii="宋体" w:hAnsi="宋体"/>
                <w:sz w:val="24"/>
              </w:rPr>
            </w:pPr>
            <w:r>
              <w:rPr>
                <w:rFonts w:hint="eastAsia" w:ascii="宋体" w:hAnsi="宋体"/>
                <w:sz w:val="24"/>
              </w:rPr>
              <w:t xml:space="preserve">初一教学楼、初二教学楼、初三教学楼</w:t>
            </w:r>
            <w:r>
              <w:rPr>
                <w:rFonts w:ascii="宋体" w:hAnsi="宋体"/>
                <w:sz w:val="24"/>
              </w:rPr>
            </w:r>
            <w:r/>
          </w:p>
        </w:tc>
        <w:tc>
          <w:tcPr>
            <w:tcW w:w="3401" w:type="dxa"/>
            <w:vAlign w:val="top"/>
            <w:textDirection w:val="lrTb"/>
            <w:noWrap w:val="false"/>
          </w:tcPr>
          <w:p>
            <w:pPr>
              <w:pStyle w:val="676"/>
              <w:rPr>
                <w:rFonts w:hint="eastAsia" w:ascii="宋体" w:hAnsi="宋体"/>
                <w:sz w:val="24"/>
              </w:rPr>
            </w:pPr>
            <w:r>
              <w:rPr>
                <w:rFonts w:hint="eastAsia" w:ascii="宋体" w:hAnsi="宋体"/>
                <w:sz w:val="24"/>
              </w:rPr>
              <w:t xml:space="preserve">保洁服务、秩序维护、消防维保、空调维保、弱电维保、直饮水维保。具体服务标准详见各项详细服务标准。</w:t>
            </w:r>
            <w:r>
              <w:rPr>
                <w:rFonts w:hint="eastAsia" w:ascii="宋体" w:hAnsi="宋体"/>
                <w:sz w:val="24"/>
              </w:rPr>
            </w:r>
            <w:r/>
          </w:p>
        </w:tc>
      </w:tr>
      <w:tr>
        <w:trPr/>
        <w:tc>
          <w:tcPr>
            <w:tcW w:w="2223" w:type="dxa"/>
            <w:vAlign w:val="top"/>
            <w:textDirection w:val="lrTb"/>
            <w:noWrap w:val="false"/>
          </w:tcPr>
          <w:p>
            <w:pPr>
              <w:pStyle w:val="676"/>
              <w:rPr>
                <w:rFonts w:ascii="宋体" w:hAnsi="宋体"/>
                <w:sz w:val="24"/>
              </w:rPr>
            </w:pPr>
            <w:r>
              <w:rPr>
                <w:rFonts w:hint="eastAsia" w:ascii="宋体" w:hAnsi="宋体"/>
                <w:sz w:val="24"/>
              </w:rPr>
              <w:t xml:space="preserve">实验楼</w:t>
            </w:r>
            <w:r>
              <w:rPr>
                <w:rFonts w:ascii="宋体" w:hAnsi="宋体"/>
                <w:sz w:val="24"/>
              </w:rPr>
            </w:r>
            <w:r/>
          </w:p>
        </w:tc>
        <w:tc>
          <w:tcPr>
            <w:tcW w:w="2898" w:type="dxa"/>
            <w:vAlign w:val="top"/>
            <w:textDirection w:val="lrTb"/>
            <w:noWrap w:val="false"/>
          </w:tcPr>
          <w:p>
            <w:pPr>
              <w:pStyle w:val="676"/>
              <w:rPr>
                <w:rFonts w:ascii="宋体" w:hAnsi="宋体"/>
                <w:sz w:val="24"/>
              </w:rPr>
            </w:pPr>
            <w:r>
              <w:rPr>
                <w:rFonts w:hint="eastAsia" w:ascii="宋体" w:hAnsi="宋体"/>
                <w:sz w:val="24"/>
              </w:rPr>
              <w:t xml:space="preserve">实验楼</w:t>
            </w:r>
            <w:r>
              <w:rPr>
                <w:rFonts w:ascii="宋体" w:hAnsi="宋体"/>
                <w:sz w:val="24"/>
              </w:rPr>
            </w:r>
            <w:r/>
          </w:p>
        </w:tc>
        <w:tc>
          <w:tcPr>
            <w:tcW w:w="3401" w:type="dxa"/>
            <w:vAlign w:val="top"/>
            <w:textDirection w:val="lrTb"/>
            <w:noWrap w:val="false"/>
          </w:tcPr>
          <w:p>
            <w:pPr>
              <w:pStyle w:val="676"/>
              <w:rPr>
                <w:rFonts w:ascii="宋体" w:hAnsi="宋体"/>
                <w:sz w:val="24"/>
              </w:rPr>
            </w:pPr>
            <w:r>
              <w:rPr>
                <w:rFonts w:hint="eastAsia" w:ascii="宋体" w:hAnsi="宋体"/>
                <w:sz w:val="24"/>
              </w:rPr>
              <w:t xml:space="preserve">保洁服务、秩序维护、消防维保、空调维保、弱电维保。具体服务标准详见各项详细服务标准。</w:t>
            </w:r>
            <w:r>
              <w:rPr>
                <w:rFonts w:ascii="宋体" w:hAnsi="宋体"/>
                <w:sz w:val="24"/>
              </w:rPr>
            </w:r>
            <w:r/>
          </w:p>
        </w:tc>
      </w:tr>
      <w:tr>
        <w:trPr/>
        <w:tc>
          <w:tcPr>
            <w:tcW w:w="2223" w:type="dxa"/>
            <w:vAlign w:val="top"/>
            <w:textDirection w:val="lrTb"/>
            <w:noWrap w:val="false"/>
          </w:tcPr>
          <w:p>
            <w:pPr>
              <w:pStyle w:val="676"/>
              <w:rPr>
                <w:rFonts w:hint="eastAsia" w:ascii="宋体" w:hAnsi="宋体"/>
                <w:sz w:val="24"/>
              </w:rPr>
            </w:pPr>
            <w:r>
              <w:rPr>
                <w:rFonts w:hint="eastAsia" w:ascii="宋体" w:hAnsi="宋体"/>
                <w:sz w:val="24"/>
              </w:rPr>
              <w:t xml:space="preserve">行政楼</w:t>
            </w:r>
            <w:r>
              <w:rPr>
                <w:rFonts w:hint="eastAsia" w:ascii="宋体" w:hAnsi="宋体"/>
                <w:sz w:val="24"/>
              </w:rPr>
            </w:r>
            <w:r/>
          </w:p>
        </w:tc>
        <w:tc>
          <w:tcPr>
            <w:tcW w:w="2898" w:type="dxa"/>
            <w:vAlign w:val="top"/>
            <w:textDirection w:val="lrTb"/>
            <w:noWrap w:val="false"/>
          </w:tcPr>
          <w:p>
            <w:pPr>
              <w:pStyle w:val="676"/>
              <w:rPr>
                <w:rFonts w:hint="eastAsia" w:ascii="宋体" w:hAnsi="宋体"/>
                <w:sz w:val="24"/>
              </w:rPr>
            </w:pPr>
            <w:r>
              <w:rPr>
                <w:rFonts w:hint="eastAsia" w:ascii="宋体" w:hAnsi="宋体"/>
                <w:sz w:val="24"/>
              </w:rPr>
              <w:t xml:space="preserve">行政楼</w:t>
            </w:r>
            <w:r>
              <w:rPr>
                <w:rFonts w:hint="eastAsia" w:ascii="宋体" w:hAnsi="宋体"/>
                <w:sz w:val="24"/>
              </w:rPr>
            </w:r>
            <w:r/>
          </w:p>
        </w:tc>
        <w:tc>
          <w:tcPr>
            <w:tcW w:w="3401" w:type="dxa"/>
            <w:vAlign w:val="top"/>
            <w:textDirection w:val="lrTb"/>
            <w:noWrap w:val="false"/>
          </w:tcPr>
          <w:p>
            <w:pPr>
              <w:pStyle w:val="676"/>
              <w:rPr>
                <w:rFonts w:hint="eastAsia" w:ascii="宋体" w:hAnsi="宋体"/>
                <w:sz w:val="24"/>
              </w:rPr>
            </w:pPr>
            <w:r>
              <w:rPr>
                <w:rFonts w:hint="eastAsia" w:ascii="宋体" w:hAnsi="宋体"/>
                <w:sz w:val="24"/>
              </w:rPr>
              <w:t xml:space="preserve">保洁服务、秩序维护、消防维保、空调维保、电梯维保、弱电维保。具体服务标准详见各项详细服务标准。</w:t>
            </w:r>
            <w:r>
              <w:rPr>
                <w:rFonts w:hint="eastAsia" w:ascii="宋体" w:hAnsi="宋体"/>
                <w:sz w:val="24"/>
              </w:rPr>
            </w:r>
            <w:r/>
          </w:p>
        </w:tc>
      </w:tr>
      <w:tr>
        <w:trPr/>
        <w:tc>
          <w:tcPr>
            <w:tcW w:w="2223" w:type="dxa"/>
            <w:vAlign w:val="top"/>
            <w:textDirection w:val="lrTb"/>
            <w:noWrap w:val="false"/>
          </w:tcPr>
          <w:p>
            <w:pPr>
              <w:pStyle w:val="676"/>
              <w:rPr>
                <w:rFonts w:hint="eastAsia" w:ascii="宋体" w:hAnsi="宋体"/>
                <w:sz w:val="24"/>
              </w:rPr>
            </w:pPr>
            <w:r>
              <w:rPr>
                <w:rFonts w:hint="eastAsia" w:ascii="宋体" w:hAnsi="宋体"/>
                <w:sz w:val="24"/>
              </w:rPr>
              <w:t xml:space="preserve">信息楼</w:t>
            </w:r>
            <w:r>
              <w:rPr>
                <w:rFonts w:hint="eastAsia" w:ascii="宋体" w:hAnsi="宋体"/>
                <w:sz w:val="24"/>
              </w:rPr>
            </w:r>
            <w:r/>
          </w:p>
        </w:tc>
        <w:tc>
          <w:tcPr>
            <w:tcW w:w="2898" w:type="dxa"/>
            <w:vAlign w:val="top"/>
            <w:textDirection w:val="lrTb"/>
            <w:noWrap w:val="false"/>
          </w:tcPr>
          <w:p>
            <w:pPr>
              <w:pStyle w:val="676"/>
              <w:rPr>
                <w:rFonts w:hint="eastAsia" w:ascii="宋体" w:hAnsi="宋体"/>
                <w:sz w:val="24"/>
              </w:rPr>
            </w:pPr>
            <w:r>
              <w:rPr>
                <w:rFonts w:hint="eastAsia" w:ascii="宋体" w:hAnsi="宋体"/>
                <w:sz w:val="24"/>
              </w:rPr>
              <w:t xml:space="preserve">科技楼</w:t>
            </w:r>
            <w:r>
              <w:rPr>
                <w:rFonts w:hint="eastAsia" w:ascii="宋体" w:hAnsi="宋体"/>
                <w:sz w:val="24"/>
              </w:rPr>
            </w:r>
            <w:r/>
          </w:p>
        </w:tc>
        <w:tc>
          <w:tcPr>
            <w:tcW w:w="3401" w:type="dxa"/>
            <w:vAlign w:val="top"/>
            <w:textDirection w:val="lrTb"/>
            <w:noWrap w:val="false"/>
          </w:tcPr>
          <w:p>
            <w:pPr>
              <w:pStyle w:val="676"/>
              <w:rPr>
                <w:rFonts w:hint="eastAsia" w:ascii="宋体" w:hAnsi="宋体"/>
                <w:sz w:val="24"/>
              </w:rPr>
            </w:pPr>
            <w:r>
              <w:rPr>
                <w:rFonts w:hint="eastAsia" w:ascii="宋体" w:hAnsi="宋体"/>
                <w:sz w:val="24"/>
              </w:rPr>
              <w:t xml:space="preserve">保洁服务、秩序维护、消防维保、空调维保、电梯维保、弱电维保。具体服务标准详见各项详细服务标准。</w:t>
            </w:r>
            <w:r>
              <w:rPr>
                <w:rFonts w:hint="eastAsia" w:ascii="宋体" w:hAnsi="宋体"/>
                <w:sz w:val="24"/>
              </w:rPr>
            </w:r>
            <w:r/>
          </w:p>
        </w:tc>
      </w:tr>
      <w:tr>
        <w:trPr/>
        <w:tc>
          <w:tcPr>
            <w:tcW w:w="2223" w:type="dxa"/>
            <w:vAlign w:val="top"/>
            <w:textDirection w:val="lrTb"/>
            <w:noWrap w:val="false"/>
          </w:tcPr>
          <w:p>
            <w:pPr>
              <w:pStyle w:val="676"/>
              <w:rPr>
                <w:rFonts w:hint="eastAsia" w:ascii="宋体" w:hAnsi="宋体"/>
                <w:sz w:val="24"/>
              </w:rPr>
            </w:pPr>
            <w:r>
              <w:rPr>
                <w:rFonts w:hint="eastAsia" w:ascii="宋体" w:hAnsi="宋体"/>
                <w:sz w:val="24"/>
              </w:rPr>
              <w:t xml:space="preserve">体育馆</w:t>
            </w:r>
            <w:r>
              <w:rPr>
                <w:rFonts w:hint="eastAsia" w:ascii="宋体" w:hAnsi="宋体"/>
                <w:sz w:val="24"/>
              </w:rPr>
            </w:r>
            <w:r/>
          </w:p>
        </w:tc>
        <w:tc>
          <w:tcPr>
            <w:tcW w:w="2898" w:type="dxa"/>
            <w:vAlign w:val="top"/>
            <w:textDirection w:val="lrTb"/>
            <w:noWrap w:val="false"/>
          </w:tcPr>
          <w:p>
            <w:pPr>
              <w:pStyle w:val="676"/>
              <w:rPr>
                <w:rFonts w:hint="eastAsia" w:ascii="宋体" w:hAnsi="宋体"/>
                <w:sz w:val="24"/>
              </w:rPr>
            </w:pPr>
            <w:r>
              <w:rPr>
                <w:rFonts w:hint="eastAsia" w:ascii="宋体" w:hAnsi="宋体"/>
                <w:sz w:val="24"/>
              </w:rPr>
              <w:t xml:space="preserve">体育馆、司令台</w:t>
            </w:r>
            <w:r>
              <w:rPr>
                <w:rFonts w:hint="eastAsia" w:ascii="宋体" w:hAnsi="宋体"/>
                <w:sz w:val="24"/>
              </w:rPr>
            </w:r>
            <w:r/>
          </w:p>
        </w:tc>
        <w:tc>
          <w:tcPr>
            <w:tcW w:w="3401" w:type="dxa"/>
            <w:vAlign w:val="top"/>
            <w:textDirection w:val="lrTb"/>
            <w:noWrap w:val="false"/>
          </w:tcPr>
          <w:p>
            <w:pPr>
              <w:pStyle w:val="676"/>
              <w:rPr>
                <w:rFonts w:hint="eastAsia" w:ascii="宋体" w:hAnsi="宋体"/>
                <w:sz w:val="24"/>
              </w:rPr>
            </w:pPr>
            <w:r>
              <w:rPr>
                <w:rFonts w:hint="eastAsia" w:ascii="宋体" w:hAnsi="宋体"/>
                <w:sz w:val="24"/>
              </w:rPr>
              <w:t xml:space="preserve">保洁服务、秩序维护、消防维保、空调维保、电梯维保、弱电维保。具体服务标准详见各项详细服务标准。</w:t>
            </w:r>
            <w:r>
              <w:rPr>
                <w:rFonts w:hint="eastAsia" w:ascii="宋体" w:hAnsi="宋体"/>
                <w:sz w:val="24"/>
              </w:rPr>
            </w:r>
            <w:r/>
          </w:p>
        </w:tc>
      </w:tr>
      <w:tr>
        <w:trPr/>
        <w:tc>
          <w:tcPr>
            <w:tcW w:w="2223" w:type="dxa"/>
            <w:vAlign w:val="top"/>
            <w:textDirection w:val="lrTb"/>
            <w:noWrap w:val="false"/>
          </w:tcPr>
          <w:p>
            <w:pPr>
              <w:pStyle w:val="676"/>
              <w:rPr>
                <w:rFonts w:hint="eastAsia" w:ascii="宋体" w:hAnsi="宋体"/>
                <w:sz w:val="24"/>
              </w:rPr>
            </w:pPr>
            <w:r>
              <w:rPr>
                <w:rFonts w:hint="eastAsia" w:ascii="宋体" w:hAnsi="宋体"/>
                <w:sz w:val="24"/>
              </w:rPr>
              <w:t xml:space="preserve">食堂、报告厅</w:t>
            </w:r>
            <w:r>
              <w:rPr>
                <w:rFonts w:hint="eastAsia" w:ascii="宋体" w:hAnsi="宋体"/>
                <w:sz w:val="24"/>
              </w:rPr>
            </w:r>
            <w:r/>
          </w:p>
        </w:tc>
        <w:tc>
          <w:tcPr>
            <w:tcW w:w="2898" w:type="dxa"/>
            <w:vAlign w:val="top"/>
            <w:textDirection w:val="lrTb"/>
            <w:noWrap w:val="false"/>
          </w:tcPr>
          <w:p>
            <w:pPr>
              <w:pStyle w:val="676"/>
              <w:rPr>
                <w:rFonts w:hint="eastAsia" w:ascii="宋体" w:hAnsi="宋体"/>
                <w:sz w:val="24"/>
              </w:rPr>
            </w:pPr>
            <w:r>
              <w:rPr>
                <w:rFonts w:hint="eastAsia" w:ascii="宋体" w:hAnsi="宋体"/>
                <w:sz w:val="24"/>
              </w:rPr>
              <w:t xml:space="preserve">食堂、报告厅</w:t>
            </w:r>
            <w:r>
              <w:rPr>
                <w:rFonts w:hint="eastAsia" w:ascii="宋体" w:hAnsi="宋体"/>
                <w:sz w:val="24"/>
              </w:rPr>
            </w:r>
            <w:r/>
          </w:p>
        </w:tc>
        <w:tc>
          <w:tcPr>
            <w:tcW w:w="3401" w:type="dxa"/>
            <w:vAlign w:val="top"/>
            <w:textDirection w:val="lrTb"/>
            <w:noWrap w:val="false"/>
          </w:tcPr>
          <w:p>
            <w:pPr>
              <w:pStyle w:val="676"/>
              <w:rPr>
                <w:rFonts w:hint="eastAsia" w:ascii="宋体" w:hAnsi="宋体"/>
                <w:sz w:val="24"/>
              </w:rPr>
            </w:pPr>
            <w:r>
              <w:rPr>
                <w:rFonts w:hint="eastAsia" w:ascii="宋体" w:hAnsi="宋体"/>
                <w:sz w:val="24"/>
              </w:rPr>
              <w:t xml:space="preserve">秩序维护、消防维保、空调维保、电梯维保、弱电维保。具体服务标准详见各项详细服务标准。</w:t>
            </w:r>
            <w:r>
              <w:rPr>
                <w:rFonts w:hint="eastAsia" w:ascii="宋体" w:hAnsi="宋体"/>
                <w:sz w:val="24"/>
              </w:rPr>
            </w:r>
            <w:r/>
          </w:p>
        </w:tc>
      </w:tr>
      <w:tr>
        <w:trPr/>
        <w:tc>
          <w:tcPr>
            <w:tcW w:w="2223" w:type="dxa"/>
            <w:vAlign w:val="top"/>
            <w:textDirection w:val="lrTb"/>
            <w:noWrap w:val="false"/>
          </w:tcPr>
          <w:p>
            <w:pPr>
              <w:pStyle w:val="676"/>
              <w:rPr>
                <w:rFonts w:ascii="宋体" w:hAnsi="宋体"/>
                <w:sz w:val="24"/>
              </w:rPr>
            </w:pPr>
            <w:r>
              <w:rPr>
                <w:rFonts w:ascii="宋体" w:hAnsi="宋体"/>
                <w:sz w:val="24"/>
              </w:rPr>
              <w:t xml:space="preserve">……</w:t>
            </w:r>
            <w:r>
              <w:rPr>
                <w:rFonts w:ascii="宋体" w:hAnsi="宋体"/>
                <w:sz w:val="24"/>
              </w:rPr>
            </w:r>
            <w:r/>
          </w:p>
        </w:tc>
        <w:tc>
          <w:tcPr>
            <w:tcW w:w="2898" w:type="dxa"/>
            <w:vAlign w:val="top"/>
            <w:textDirection w:val="lrTb"/>
            <w:noWrap w:val="false"/>
          </w:tcPr>
          <w:p>
            <w:pPr>
              <w:pStyle w:val="676"/>
              <w:rPr>
                <w:rFonts w:ascii="宋体" w:hAnsi="宋体"/>
                <w:sz w:val="24"/>
              </w:rPr>
            </w:pPr>
            <w:r>
              <w:rPr>
                <w:rFonts w:ascii="宋体" w:hAnsi="宋体"/>
                <w:sz w:val="24"/>
              </w:rPr>
              <w:t xml:space="preserve">……</w:t>
            </w:r>
            <w:r>
              <w:rPr>
                <w:rFonts w:ascii="宋体" w:hAnsi="宋体"/>
                <w:sz w:val="24"/>
              </w:rPr>
            </w:r>
            <w:r/>
          </w:p>
        </w:tc>
        <w:tc>
          <w:tcPr>
            <w:tcW w:w="3401" w:type="dxa"/>
            <w:vAlign w:val="top"/>
            <w:textDirection w:val="lrTb"/>
            <w:noWrap w:val="false"/>
          </w:tcPr>
          <w:p>
            <w:pPr>
              <w:pStyle w:val="676"/>
              <w:rPr>
                <w:rFonts w:ascii="宋体" w:hAnsi="宋体"/>
                <w:sz w:val="24"/>
              </w:rPr>
            </w:pPr>
            <w:r>
              <w:rPr>
                <w:rFonts w:ascii="宋体" w:hAnsi="宋体"/>
                <w:sz w:val="24"/>
              </w:rPr>
              <w:t xml:space="preserve">……</w:t>
            </w:r>
            <w:r>
              <w:rPr>
                <w:rFonts w:ascii="宋体" w:hAnsi="宋体"/>
                <w:sz w:val="24"/>
              </w:rPr>
            </w:r>
            <w:r/>
          </w:p>
        </w:tc>
      </w:tr>
    </w:tbl>
    <w:p>
      <w:pPr>
        <w:pStyle w:val="676"/>
        <w:spacing w:line="360" w:lineRule="auto"/>
        <w:rPr>
          <w:rFonts w:ascii="宋体" w:hAnsi="宋体"/>
          <w:b/>
          <w:sz w:val="24"/>
        </w:rPr>
      </w:pPr>
      <w:r>
        <w:rPr>
          <w:rFonts w:hint="eastAsia" w:ascii="宋体" w:hAnsi="宋体"/>
          <w:b/>
          <w:sz w:val="24"/>
        </w:rPr>
        <w:t xml:space="preserve">（2）物业管理（室外）</w:t>
      </w:r>
      <w:r>
        <w:rPr>
          <w:rFonts w:ascii="宋体" w:hAnsi="宋体"/>
          <w:b/>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6"/>
        <w:gridCol w:w="3119"/>
        <w:gridCol w:w="3673"/>
      </w:tblGrid>
      <w:tr>
        <w:trPr/>
        <w:tc>
          <w:tcPr>
            <w:tcW w:w="2376" w:type="dxa"/>
            <w:vAlign w:val="top"/>
            <w:textDirection w:val="lrTb"/>
            <w:noWrap w:val="false"/>
          </w:tcPr>
          <w:p>
            <w:pPr>
              <w:pStyle w:val="676"/>
              <w:jc w:val="center"/>
              <w:rPr>
                <w:rFonts w:ascii="宋体" w:hAnsi="宋体"/>
                <w:sz w:val="24"/>
              </w:rPr>
            </w:pPr>
            <w:r>
              <w:rPr>
                <w:rFonts w:ascii="宋体" w:hAnsi="宋体"/>
                <w:sz w:val="24"/>
              </w:rPr>
              <w:t xml:space="preserve">名称</w:t>
            </w:r>
            <w:r>
              <w:rPr>
                <w:rFonts w:ascii="宋体" w:hAnsi="宋体"/>
                <w:sz w:val="24"/>
              </w:rPr>
            </w:r>
            <w:r/>
          </w:p>
        </w:tc>
        <w:tc>
          <w:tcPr>
            <w:tcW w:w="3119" w:type="dxa"/>
            <w:vAlign w:val="top"/>
            <w:textDirection w:val="lrTb"/>
            <w:noWrap w:val="false"/>
          </w:tcPr>
          <w:p>
            <w:pPr>
              <w:pStyle w:val="676"/>
              <w:jc w:val="center"/>
              <w:rPr>
                <w:rFonts w:ascii="宋体" w:hAnsi="宋体"/>
                <w:sz w:val="24"/>
              </w:rPr>
            </w:pPr>
            <w:r>
              <w:rPr>
                <w:rFonts w:ascii="宋体" w:hAnsi="宋体"/>
                <w:sz w:val="24"/>
              </w:rPr>
              <w:t xml:space="preserve">明细</w:t>
            </w:r>
            <w:r>
              <w:rPr>
                <w:rFonts w:ascii="宋体" w:hAnsi="宋体"/>
                <w:sz w:val="24"/>
              </w:rPr>
            </w:r>
            <w:r/>
          </w:p>
        </w:tc>
        <w:tc>
          <w:tcPr>
            <w:tcW w:w="3673" w:type="dxa"/>
            <w:vAlign w:val="top"/>
            <w:textDirection w:val="lrTb"/>
            <w:noWrap w:val="false"/>
          </w:tcPr>
          <w:p>
            <w:pPr>
              <w:pStyle w:val="676"/>
              <w:jc w:val="center"/>
              <w:rPr>
                <w:rFonts w:ascii="宋体" w:hAnsi="宋体"/>
                <w:sz w:val="24"/>
              </w:rPr>
            </w:pPr>
            <w:r>
              <w:rPr>
                <w:rFonts w:ascii="宋体" w:hAnsi="宋体"/>
                <w:sz w:val="24"/>
              </w:rPr>
              <w:t xml:space="preserve">服务内容及标准</w:t>
            </w:r>
            <w:r>
              <w:rPr>
                <w:rFonts w:ascii="宋体" w:hAnsi="宋体"/>
                <w:sz w:val="24"/>
              </w:rPr>
            </w:r>
            <w:r/>
          </w:p>
        </w:tc>
      </w:tr>
      <w:tr>
        <w:trPr/>
        <w:tc>
          <w:tcPr>
            <w:tcW w:w="2376" w:type="dxa"/>
            <w:vAlign w:val="top"/>
            <w:textDirection w:val="lrTb"/>
            <w:noWrap w:val="false"/>
          </w:tcPr>
          <w:p>
            <w:pPr>
              <w:pStyle w:val="676"/>
              <w:rPr>
                <w:rFonts w:ascii="宋体" w:hAnsi="宋体"/>
                <w:sz w:val="24"/>
              </w:rPr>
            </w:pPr>
            <w:r>
              <w:rPr>
                <w:rFonts w:hint="eastAsia" w:ascii="宋体" w:hAnsi="宋体"/>
                <w:sz w:val="24"/>
              </w:rPr>
              <w:t xml:space="preserve">运动场</w:t>
            </w:r>
            <w:r>
              <w:rPr>
                <w:rFonts w:ascii="宋体" w:hAnsi="宋体"/>
                <w:sz w:val="24"/>
              </w:rPr>
            </w:r>
            <w:r/>
          </w:p>
        </w:tc>
        <w:tc>
          <w:tcPr>
            <w:tcW w:w="3119" w:type="dxa"/>
            <w:vAlign w:val="top"/>
            <w:textDirection w:val="lrTb"/>
            <w:noWrap w:val="false"/>
          </w:tcPr>
          <w:p>
            <w:pPr>
              <w:pStyle w:val="676"/>
              <w:rPr>
                <w:rFonts w:ascii="宋体" w:hAnsi="宋体"/>
                <w:sz w:val="24"/>
              </w:rPr>
            </w:pPr>
            <w:r>
              <w:rPr>
                <w:rFonts w:hint="eastAsia" w:ascii="宋体" w:hAnsi="宋体"/>
                <w:sz w:val="24"/>
              </w:rPr>
              <w:t xml:space="preserve">22000平方米</w:t>
            </w:r>
            <w:r>
              <w:rPr>
                <w:rFonts w:ascii="宋体" w:hAnsi="宋体"/>
                <w:sz w:val="24"/>
              </w:rPr>
            </w:r>
            <w:r/>
          </w:p>
        </w:tc>
        <w:tc>
          <w:tcPr>
            <w:tcW w:w="3673" w:type="dxa"/>
            <w:vAlign w:val="top"/>
            <w:textDirection w:val="lrTb"/>
            <w:noWrap w:val="false"/>
          </w:tcPr>
          <w:p>
            <w:pPr>
              <w:pStyle w:val="676"/>
              <w:rPr>
                <w:rFonts w:ascii="宋体" w:hAnsi="宋体"/>
                <w:sz w:val="24"/>
              </w:rPr>
            </w:pPr>
            <w:r>
              <w:rPr>
                <w:rFonts w:hint="eastAsia" w:ascii="宋体" w:hAnsi="宋体"/>
                <w:sz w:val="24"/>
              </w:rPr>
              <w:t xml:space="preserve">保洁服务、秩序维护、消防维保、弱电维保。具体服务标准详见各项详细服务标准。</w:t>
            </w:r>
            <w:r>
              <w:rPr>
                <w:rFonts w:ascii="宋体" w:hAnsi="宋体"/>
                <w:sz w:val="24"/>
              </w:rPr>
            </w:r>
            <w:r/>
          </w:p>
        </w:tc>
      </w:tr>
      <w:tr>
        <w:trPr>
          <w:trHeight w:val="409"/>
        </w:trPr>
        <w:tc>
          <w:tcPr>
            <w:tcW w:w="2376" w:type="dxa"/>
            <w:vAlign w:val="top"/>
            <w:textDirection w:val="lrTb"/>
            <w:noWrap w:val="false"/>
          </w:tcPr>
          <w:p>
            <w:pPr>
              <w:pStyle w:val="676"/>
              <w:rPr>
                <w:rFonts w:ascii="宋体" w:hAnsi="宋体"/>
                <w:sz w:val="24"/>
              </w:rPr>
            </w:pPr>
            <w:r>
              <w:rPr>
                <w:rFonts w:hint="eastAsia" w:ascii="宋体" w:hAnsi="宋体"/>
                <w:sz w:val="24"/>
              </w:rPr>
              <w:t xml:space="preserve">绿化带</w:t>
            </w:r>
            <w:r>
              <w:rPr>
                <w:rFonts w:ascii="宋体" w:hAnsi="宋体"/>
                <w:sz w:val="24"/>
              </w:rPr>
            </w:r>
            <w:r/>
          </w:p>
        </w:tc>
        <w:tc>
          <w:tcPr>
            <w:tcW w:w="3119" w:type="dxa"/>
            <w:vAlign w:val="top"/>
            <w:textDirection w:val="lrTb"/>
            <w:noWrap w:val="false"/>
          </w:tcPr>
          <w:p>
            <w:pPr>
              <w:pStyle w:val="676"/>
              <w:rPr>
                <w:rFonts w:ascii="宋体" w:hAnsi="宋体"/>
                <w:sz w:val="24"/>
              </w:rPr>
            </w:pPr>
            <w:r>
              <w:rPr>
                <w:rFonts w:hint="eastAsia" w:ascii="宋体" w:hAnsi="宋体"/>
                <w:sz w:val="24"/>
              </w:rPr>
              <w:t xml:space="preserve">29501平方米</w:t>
            </w:r>
            <w:r>
              <w:rPr>
                <w:rFonts w:ascii="宋体" w:hAnsi="宋体"/>
                <w:sz w:val="24"/>
              </w:rPr>
            </w:r>
            <w:r/>
          </w:p>
        </w:tc>
        <w:tc>
          <w:tcPr>
            <w:tcW w:w="3673" w:type="dxa"/>
            <w:vAlign w:val="top"/>
            <w:textDirection w:val="lrTb"/>
            <w:noWrap w:val="false"/>
          </w:tcPr>
          <w:p>
            <w:pPr>
              <w:pStyle w:val="676"/>
              <w:rPr>
                <w:rFonts w:ascii="宋体" w:hAnsi="宋体"/>
                <w:sz w:val="24"/>
              </w:rPr>
            </w:pPr>
            <w:r>
              <w:rPr>
                <w:rFonts w:hint="eastAsia" w:ascii="宋体" w:hAnsi="宋体"/>
                <w:sz w:val="24"/>
              </w:rPr>
              <w:t xml:space="preserve">保洁服务、绿化服务、消防维保、弱电维保。具体服务标准详见各项详细服务标准。</w:t>
            </w:r>
            <w:r>
              <w:rPr>
                <w:rFonts w:ascii="宋体" w:hAnsi="宋体"/>
                <w:sz w:val="24"/>
              </w:rPr>
            </w:r>
            <w:r/>
          </w:p>
        </w:tc>
      </w:tr>
      <w:tr>
        <w:trPr>
          <w:trHeight w:val="409"/>
        </w:trPr>
        <w:tc>
          <w:tcPr>
            <w:tcW w:w="2376" w:type="dxa"/>
            <w:vAlign w:val="top"/>
            <w:textDirection w:val="lrTb"/>
            <w:noWrap w:val="false"/>
          </w:tcPr>
          <w:p>
            <w:pPr>
              <w:pStyle w:val="676"/>
              <w:rPr>
                <w:rFonts w:hint="eastAsia" w:ascii="宋体" w:hAnsi="宋体"/>
                <w:sz w:val="24"/>
              </w:rPr>
            </w:pPr>
            <w:r>
              <w:rPr>
                <w:rFonts w:hint="eastAsia" w:ascii="宋体" w:hAnsi="宋体"/>
                <w:sz w:val="24"/>
              </w:rPr>
              <w:t xml:space="preserve">道路</w:t>
            </w:r>
            <w:r>
              <w:rPr>
                <w:rFonts w:hint="eastAsia" w:ascii="宋体" w:hAnsi="宋体"/>
                <w:sz w:val="24"/>
              </w:rPr>
            </w:r>
            <w:r/>
          </w:p>
        </w:tc>
        <w:tc>
          <w:tcPr>
            <w:tcW w:w="3119" w:type="dxa"/>
            <w:vAlign w:val="top"/>
            <w:textDirection w:val="lrTb"/>
            <w:noWrap w:val="false"/>
          </w:tcPr>
          <w:p>
            <w:pPr>
              <w:pStyle w:val="676"/>
              <w:rPr>
                <w:rFonts w:hint="eastAsia" w:ascii="宋体" w:hAnsi="宋体"/>
                <w:sz w:val="24"/>
              </w:rPr>
            </w:pPr>
            <w:r>
              <w:rPr>
                <w:rFonts w:hint="eastAsia" w:ascii="宋体" w:hAnsi="宋体"/>
                <w:sz w:val="24"/>
              </w:rPr>
              <w:t xml:space="preserve">5000平方米</w:t>
            </w:r>
            <w:r>
              <w:rPr>
                <w:rFonts w:hint="eastAsia" w:ascii="宋体" w:hAnsi="宋体"/>
                <w:sz w:val="24"/>
              </w:rPr>
            </w:r>
            <w:r/>
          </w:p>
        </w:tc>
        <w:tc>
          <w:tcPr>
            <w:tcW w:w="3673" w:type="dxa"/>
            <w:vAlign w:val="top"/>
            <w:textDirection w:val="lrTb"/>
            <w:noWrap w:val="false"/>
          </w:tcPr>
          <w:p>
            <w:pPr>
              <w:pStyle w:val="676"/>
              <w:rPr>
                <w:rFonts w:hint="eastAsia" w:ascii="宋体" w:hAnsi="宋体"/>
                <w:sz w:val="24"/>
              </w:rPr>
            </w:pPr>
            <w:r>
              <w:rPr>
                <w:rFonts w:hint="eastAsia" w:ascii="宋体" w:hAnsi="宋体"/>
                <w:sz w:val="24"/>
              </w:rPr>
              <w:t xml:space="preserve">保洁服务，具体服务标准详见保洁服务标准。</w:t>
            </w:r>
            <w:r>
              <w:rPr>
                <w:rFonts w:hint="eastAsia" w:ascii="宋体" w:hAnsi="宋体"/>
                <w:sz w:val="24"/>
              </w:rPr>
            </w:r>
            <w:r/>
          </w:p>
        </w:tc>
      </w:tr>
      <w:tr>
        <w:trPr>
          <w:trHeight w:val="409"/>
        </w:trPr>
        <w:tc>
          <w:tcPr>
            <w:tcW w:w="2376" w:type="dxa"/>
            <w:vAlign w:val="top"/>
            <w:textDirection w:val="lrTb"/>
            <w:noWrap w:val="false"/>
          </w:tcPr>
          <w:p>
            <w:pPr>
              <w:pStyle w:val="676"/>
              <w:rPr>
                <w:rFonts w:hint="eastAsia" w:ascii="宋体" w:hAnsi="宋体"/>
                <w:sz w:val="24"/>
              </w:rPr>
            </w:pPr>
            <w:r>
              <w:rPr>
                <w:rFonts w:hint="eastAsia" w:ascii="宋体" w:hAnsi="宋体"/>
                <w:sz w:val="24"/>
              </w:rPr>
              <w:t xml:space="preserve">校门</w:t>
            </w:r>
            <w:r>
              <w:rPr>
                <w:rFonts w:hint="eastAsia" w:ascii="宋体" w:hAnsi="宋体"/>
                <w:sz w:val="24"/>
              </w:rPr>
            </w:r>
            <w:r/>
          </w:p>
        </w:tc>
        <w:tc>
          <w:tcPr>
            <w:tcW w:w="3119" w:type="dxa"/>
            <w:vAlign w:val="top"/>
            <w:textDirection w:val="lrTb"/>
            <w:noWrap w:val="false"/>
          </w:tcPr>
          <w:p>
            <w:pPr>
              <w:pStyle w:val="676"/>
              <w:rPr>
                <w:rFonts w:hint="eastAsia" w:ascii="宋体" w:hAnsi="宋体"/>
                <w:sz w:val="24"/>
              </w:rPr>
            </w:pPr>
            <w:r>
              <w:rPr>
                <w:rFonts w:hint="eastAsia" w:ascii="宋体" w:hAnsi="宋体"/>
                <w:sz w:val="24"/>
              </w:rPr>
              <w:t xml:space="preserve">1000平方米</w:t>
            </w:r>
            <w:r>
              <w:rPr>
                <w:rFonts w:hint="eastAsia" w:ascii="宋体" w:hAnsi="宋体"/>
                <w:sz w:val="24"/>
              </w:rPr>
            </w:r>
            <w:r/>
          </w:p>
        </w:tc>
        <w:tc>
          <w:tcPr>
            <w:tcW w:w="3673" w:type="dxa"/>
            <w:vAlign w:val="top"/>
            <w:textDirection w:val="lrTb"/>
            <w:noWrap w:val="false"/>
          </w:tcPr>
          <w:p>
            <w:pPr>
              <w:pStyle w:val="676"/>
              <w:rPr>
                <w:rFonts w:hint="eastAsia" w:ascii="宋体" w:hAnsi="宋体"/>
                <w:sz w:val="24"/>
              </w:rPr>
            </w:pPr>
            <w:r>
              <w:rPr>
                <w:rFonts w:hint="eastAsia" w:ascii="宋体" w:hAnsi="宋体"/>
                <w:sz w:val="24"/>
              </w:rPr>
              <w:t xml:space="preserve">保洁服务、绿化服务、秩序维护，弱电维护。具体服务标准详见各项详细服务标准。</w:t>
            </w:r>
            <w:r>
              <w:rPr>
                <w:rFonts w:hint="eastAsia" w:ascii="宋体" w:hAnsi="宋体"/>
                <w:sz w:val="24"/>
              </w:rPr>
            </w:r>
            <w:r/>
          </w:p>
        </w:tc>
      </w:tr>
      <w:tr>
        <w:trPr/>
        <w:tc>
          <w:tcPr>
            <w:tcW w:w="2376" w:type="dxa"/>
            <w:vAlign w:val="top"/>
            <w:textDirection w:val="lrTb"/>
            <w:noWrap w:val="false"/>
          </w:tcPr>
          <w:p>
            <w:pPr>
              <w:pStyle w:val="676"/>
              <w:rPr>
                <w:rFonts w:ascii="宋体" w:hAnsi="宋体"/>
                <w:sz w:val="24"/>
              </w:rPr>
            </w:pPr>
            <w:r>
              <w:rPr>
                <w:rFonts w:hint="eastAsia" w:ascii="宋体" w:hAnsi="宋体"/>
                <w:sz w:val="24"/>
              </w:rPr>
              <w:t xml:space="preserve">围墙</w:t>
            </w:r>
            <w:r>
              <w:rPr>
                <w:rFonts w:ascii="宋体" w:hAnsi="宋体"/>
                <w:sz w:val="24"/>
              </w:rPr>
            </w:r>
            <w:r/>
          </w:p>
        </w:tc>
        <w:tc>
          <w:tcPr>
            <w:tcW w:w="3119" w:type="dxa"/>
            <w:vAlign w:val="top"/>
            <w:textDirection w:val="lrTb"/>
            <w:noWrap w:val="false"/>
          </w:tcPr>
          <w:p>
            <w:pPr>
              <w:pStyle w:val="676"/>
              <w:rPr>
                <w:rFonts w:ascii="宋体" w:hAnsi="宋体"/>
                <w:sz w:val="24"/>
              </w:rPr>
            </w:pPr>
            <w:r>
              <w:rPr>
                <w:rFonts w:hint="eastAsia" w:ascii="宋体" w:hAnsi="宋体"/>
                <w:sz w:val="24"/>
              </w:rPr>
              <w:t xml:space="preserve">1000米</w:t>
            </w:r>
            <w:r>
              <w:rPr>
                <w:rFonts w:ascii="宋体" w:hAnsi="宋体"/>
                <w:sz w:val="24"/>
              </w:rPr>
            </w:r>
            <w:r/>
          </w:p>
        </w:tc>
        <w:tc>
          <w:tcPr>
            <w:tcW w:w="3673" w:type="dxa"/>
            <w:vAlign w:val="top"/>
            <w:textDirection w:val="lrTb"/>
            <w:noWrap w:val="false"/>
          </w:tcPr>
          <w:p>
            <w:pPr>
              <w:pStyle w:val="676"/>
              <w:rPr>
                <w:rFonts w:hint="eastAsia" w:ascii="宋体" w:hAnsi="宋体"/>
                <w:sz w:val="24"/>
              </w:rPr>
            </w:pPr>
            <w:r>
              <w:rPr>
                <w:rFonts w:hint="eastAsia" w:ascii="宋体" w:hAnsi="宋体"/>
                <w:sz w:val="24"/>
              </w:rPr>
              <w:t xml:space="preserve">弱电维护具体服务标准详见弱电维护服务标准。</w:t>
            </w:r>
            <w:r>
              <w:rPr>
                <w:rFonts w:hint="eastAsia" w:ascii="宋体" w:hAnsi="宋体"/>
                <w:sz w:val="24"/>
              </w:rPr>
            </w:r>
            <w:r/>
          </w:p>
        </w:tc>
      </w:tr>
      <w:tr>
        <w:trPr/>
        <w:tc>
          <w:tcPr>
            <w:tcW w:w="2376" w:type="dxa"/>
            <w:vAlign w:val="top"/>
            <w:textDirection w:val="lrTb"/>
            <w:noWrap w:val="false"/>
          </w:tcPr>
          <w:p>
            <w:pPr>
              <w:pStyle w:val="676"/>
              <w:rPr>
                <w:rFonts w:ascii="宋体" w:hAnsi="宋体"/>
                <w:sz w:val="24"/>
              </w:rPr>
            </w:pPr>
            <w:r>
              <w:rPr>
                <w:rFonts w:ascii="宋体" w:hAnsi="宋体"/>
                <w:sz w:val="24"/>
              </w:rPr>
              <w:t xml:space="preserve">……</w:t>
            </w:r>
            <w:r>
              <w:rPr>
                <w:rFonts w:ascii="宋体" w:hAnsi="宋体"/>
                <w:sz w:val="24"/>
              </w:rPr>
            </w:r>
            <w:r/>
          </w:p>
        </w:tc>
        <w:tc>
          <w:tcPr>
            <w:tcW w:w="3119" w:type="dxa"/>
            <w:vAlign w:val="top"/>
            <w:textDirection w:val="lrTb"/>
            <w:noWrap w:val="false"/>
          </w:tcPr>
          <w:p>
            <w:pPr>
              <w:pStyle w:val="676"/>
              <w:rPr>
                <w:rFonts w:ascii="宋体" w:hAnsi="宋体"/>
                <w:sz w:val="24"/>
              </w:rPr>
            </w:pPr>
            <w:r>
              <w:rPr>
                <w:rFonts w:ascii="宋体" w:hAnsi="宋体"/>
                <w:sz w:val="24"/>
              </w:rPr>
              <w:t xml:space="preserve">……</w:t>
            </w:r>
            <w:r>
              <w:rPr>
                <w:rFonts w:ascii="宋体" w:hAnsi="宋体"/>
                <w:sz w:val="24"/>
              </w:rPr>
            </w:r>
            <w:r/>
          </w:p>
        </w:tc>
        <w:tc>
          <w:tcPr>
            <w:tcW w:w="3673" w:type="dxa"/>
            <w:vAlign w:val="top"/>
            <w:textDirection w:val="lrTb"/>
            <w:noWrap w:val="false"/>
          </w:tcPr>
          <w:p>
            <w:pPr>
              <w:pStyle w:val="676"/>
              <w:rPr>
                <w:rFonts w:ascii="宋体" w:hAnsi="宋体"/>
                <w:sz w:val="24"/>
              </w:rPr>
            </w:pPr>
            <w:r>
              <w:rPr>
                <w:rFonts w:ascii="宋体" w:hAnsi="宋体"/>
                <w:sz w:val="24"/>
              </w:rPr>
              <w:t xml:space="preserve">……</w:t>
            </w:r>
            <w:r>
              <w:rPr>
                <w:rFonts w:ascii="宋体" w:hAnsi="宋体"/>
                <w:sz w:val="24"/>
              </w:rPr>
            </w:r>
            <w:r/>
          </w:p>
        </w:tc>
      </w:tr>
    </w:tbl>
    <w:p>
      <w:pPr>
        <w:pStyle w:val="676"/>
        <w:spacing w:line="360" w:lineRule="auto"/>
        <w:rPr>
          <w:rFonts w:ascii="宋体" w:hAnsi="宋体"/>
          <w:sz w:val="24"/>
        </w:rPr>
      </w:pPr>
      <w:r>
        <w:rPr>
          <w:rFonts w:ascii="宋体" w:hAnsi="宋体"/>
          <w:sz w:val="24"/>
        </w:rPr>
      </w:r>
      <w:r/>
    </w:p>
    <w:p>
      <w:pPr>
        <w:pStyle w:val="676"/>
        <w:ind w:firstLine="482"/>
        <w:spacing w:line="360" w:lineRule="auto"/>
        <w:rPr>
          <w:rFonts w:ascii="宋体" w:hAnsi="宋体"/>
          <w:b/>
          <w:sz w:val="24"/>
        </w:rPr>
      </w:pPr>
      <w:r>
        <w:rPr>
          <w:rFonts w:hint="eastAsia" w:ascii="宋体" w:hAnsi="宋体"/>
          <w:b/>
          <w:sz w:val="24"/>
        </w:rPr>
        <w:t xml:space="preserve">3.物业管理服务内容及标准</w:t>
      </w:r>
      <w:r>
        <w:rPr>
          <w:rFonts w:ascii="宋体" w:hAnsi="宋体"/>
          <w:b/>
          <w:sz w:val="24"/>
        </w:rPr>
      </w:r>
      <w:r/>
    </w:p>
    <w:p>
      <w:pPr>
        <w:pStyle w:val="676"/>
        <w:ind w:firstLine="480"/>
        <w:spacing w:line="360" w:lineRule="auto"/>
        <w:rPr>
          <w:rFonts w:ascii="宋体" w:hAnsi="宋体"/>
          <w:sz w:val="24"/>
        </w:rPr>
      </w:pPr>
      <w:r>
        <w:rPr>
          <w:rFonts w:hint="eastAsia" w:ascii="宋体" w:hAnsi="宋体"/>
          <w:sz w:val="24"/>
        </w:rPr>
        <w:t xml:space="preserve">3.1  </w:t>
      </w:r>
      <w:r>
        <w:rPr>
          <w:rFonts w:hint="eastAsia" w:ascii="宋体" w:hAnsi="宋体"/>
          <w:color w:val="000000"/>
          <w:sz w:val="24"/>
        </w:rPr>
        <w:t xml:space="preserve">保洁服务</w:t>
      </w:r>
      <w:r>
        <w:rPr>
          <w:rFonts w:ascii="宋体" w:hAnsi="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4"/>
        <w:gridCol w:w="2661"/>
        <w:gridCol w:w="4697"/>
      </w:tblGrid>
      <w:tr>
        <w:trPr/>
        <w:tc>
          <w:tcPr>
            <w:tcW w:w="1164" w:type="dxa"/>
            <w:vAlign w:val="top"/>
            <w:textDirection w:val="lrTb"/>
            <w:noWrap w:val="false"/>
          </w:tcPr>
          <w:p>
            <w:pPr>
              <w:pStyle w:val="676"/>
              <w:jc w:val="center"/>
              <w:rPr>
                <w:rFonts w:hint="eastAsia" w:ascii="宋体" w:hAnsi="宋体" w:eastAsia="宋体" w:cs="宋体"/>
                <w:color w:val="000000"/>
                <w:spacing w:val="-1"/>
                <w:sz w:val="24"/>
                <w:szCs w:val="24"/>
                <w:lang w:eastAsia="en-US"/>
              </w:rPr>
            </w:pPr>
            <w:r>
              <w:rPr>
                <w:rFonts w:hint="eastAsia" w:ascii="宋体" w:hAnsi="宋体" w:eastAsia="宋体" w:cs="宋体"/>
                <w:color w:val="000000"/>
                <w:spacing w:val="-1"/>
                <w:sz w:val="24"/>
                <w:szCs w:val="24"/>
                <w:lang w:eastAsia="en-US"/>
              </w:rPr>
              <w:t xml:space="preserve">序号</w:t>
            </w:r>
            <w:r>
              <w:rPr>
                <w:rFonts w:hint="eastAsia" w:ascii="宋体" w:hAnsi="宋体" w:eastAsia="宋体" w:cs="宋体"/>
                <w:color w:val="000000"/>
                <w:spacing w:val="-1"/>
                <w:sz w:val="24"/>
                <w:szCs w:val="24"/>
                <w:lang w:eastAsia="en-US"/>
              </w:rPr>
            </w:r>
            <w:r/>
          </w:p>
        </w:tc>
        <w:tc>
          <w:tcPr>
            <w:tcW w:w="2661" w:type="dxa"/>
            <w:vAlign w:val="top"/>
            <w:textDirection w:val="lrTb"/>
            <w:noWrap w:val="false"/>
          </w:tcPr>
          <w:p>
            <w:pPr>
              <w:pStyle w:val="676"/>
              <w:jc w:val="center"/>
              <w:rPr>
                <w:rFonts w:hint="eastAsia" w:ascii="宋体" w:hAnsi="宋体" w:eastAsia="宋体" w:cs="宋体"/>
                <w:color w:val="000000"/>
                <w:spacing w:val="-1"/>
                <w:sz w:val="24"/>
                <w:szCs w:val="24"/>
                <w:lang w:eastAsia="en-US"/>
              </w:rPr>
            </w:pPr>
            <w:r>
              <w:rPr>
                <w:rFonts w:hint="eastAsia" w:ascii="宋体" w:hAnsi="宋体" w:eastAsia="宋体" w:cs="宋体"/>
                <w:color w:val="000000"/>
                <w:spacing w:val="-1"/>
                <w:sz w:val="24"/>
                <w:szCs w:val="24"/>
                <w:lang w:eastAsia="en-US"/>
              </w:rPr>
              <w:t xml:space="preserve">服务内容</w:t>
            </w:r>
            <w:r>
              <w:rPr>
                <w:rFonts w:hint="eastAsia" w:ascii="宋体" w:hAnsi="宋体" w:eastAsia="宋体" w:cs="宋体"/>
                <w:color w:val="000000"/>
                <w:spacing w:val="-1"/>
                <w:sz w:val="24"/>
                <w:szCs w:val="24"/>
                <w:lang w:eastAsia="en-US"/>
              </w:rPr>
            </w:r>
            <w:r/>
          </w:p>
        </w:tc>
        <w:tc>
          <w:tcPr>
            <w:tcW w:w="4697" w:type="dxa"/>
            <w:vAlign w:val="top"/>
            <w:textDirection w:val="lrTb"/>
            <w:noWrap w:val="false"/>
          </w:tcPr>
          <w:p>
            <w:pPr>
              <w:pStyle w:val="676"/>
              <w:jc w:val="center"/>
              <w:rPr>
                <w:rFonts w:hint="eastAsia" w:ascii="宋体" w:hAnsi="宋体" w:eastAsia="宋体" w:cs="宋体"/>
                <w:color w:val="000000"/>
                <w:spacing w:val="-1"/>
                <w:sz w:val="24"/>
                <w:szCs w:val="24"/>
                <w:lang w:eastAsia="en-US"/>
              </w:rPr>
            </w:pPr>
            <w:r>
              <w:rPr>
                <w:rFonts w:hint="eastAsia" w:ascii="宋体" w:hAnsi="宋体" w:eastAsia="宋体" w:cs="宋体"/>
                <w:color w:val="000000"/>
                <w:spacing w:val="-1"/>
                <w:sz w:val="24"/>
                <w:szCs w:val="24"/>
                <w:lang w:eastAsia="en-US"/>
              </w:rPr>
              <w:t xml:space="preserve">服务标准</w:t>
            </w:r>
            <w:r>
              <w:rPr>
                <w:rFonts w:hint="eastAsia" w:ascii="宋体" w:hAnsi="宋体" w:eastAsia="宋体" w:cs="宋体"/>
                <w:color w:val="000000"/>
                <w:spacing w:val="-1"/>
                <w:sz w:val="24"/>
                <w:szCs w:val="24"/>
                <w:lang w:eastAsia="en-US"/>
              </w:rPr>
            </w:r>
            <w:r/>
          </w:p>
        </w:tc>
      </w:tr>
      <w:tr>
        <w:trPr/>
        <w:tc>
          <w:tcPr>
            <w:tcW w:w="1164" w:type="dxa"/>
            <w:vAlign w:val="top"/>
            <w:textDirection w:val="lrTb"/>
            <w:noWrap w:val="false"/>
          </w:tcPr>
          <w:p>
            <w:pPr>
              <w:pStyle w:val="676"/>
              <w:jc w:val="center"/>
              <w:rPr>
                <w:rFonts w:hint="eastAsia" w:ascii="宋体" w:hAnsi="宋体" w:eastAsia="宋体" w:cs="宋体"/>
                <w:color w:val="000000"/>
                <w:spacing w:val="-1"/>
                <w:sz w:val="24"/>
                <w:szCs w:val="24"/>
                <w:lang w:eastAsia="en-US"/>
              </w:rPr>
            </w:pPr>
            <w:r>
              <w:rPr>
                <w:rFonts w:hint="eastAsia" w:ascii="宋体" w:hAnsi="宋体" w:eastAsia="宋体" w:cs="宋体"/>
                <w:color w:val="000000"/>
                <w:spacing w:val="-1"/>
                <w:sz w:val="24"/>
                <w:szCs w:val="24"/>
                <w:lang w:eastAsia="en-US"/>
              </w:rPr>
              <w:t xml:space="preserve">1</w:t>
            </w:r>
            <w:r>
              <w:rPr>
                <w:rFonts w:hint="eastAsia" w:ascii="宋体" w:hAnsi="宋体" w:eastAsia="宋体" w:cs="宋体"/>
                <w:color w:val="000000"/>
                <w:spacing w:val="-1"/>
                <w:sz w:val="24"/>
                <w:szCs w:val="24"/>
                <w:lang w:eastAsia="en-US"/>
              </w:rPr>
            </w:r>
            <w:r/>
          </w:p>
        </w:tc>
        <w:tc>
          <w:tcPr>
            <w:tcW w:w="2661" w:type="dxa"/>
            <w:vAlign w:val="top"/>
            <w:textDirection w:val="lrTb"/>
            <w:noWrap w:val="false"/>
          </w:tcPr>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1.1室内：日常清洗、保洁</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1.2室外：日常清扫、保洁</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1.3教室及办公楼门窗玻璃、吊扇的擦洗</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1.4垃圾的收集与转运</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1.5学校内蚊蝇、鼠、蟑螂的消杀,无蝇、少蚊、少虫。 灭鼠、灭蟑螂</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1.6生活垃圾和厨余垃圾清运，化粪池清掏</w:t>
            </w:r>
            <w:r>
              <w:rPr>
                <w:rFonts w:hint="eastAsia" w:ascii="宋体" w:hAnsi="宋体" w:eastAsia="宋体" w:cs="宋体"/>
                <w:sz w:val="24"/>
                <w:szCs w:val="24"/>
              </w:rPr>
            </w:r>
            <w:r/>
          </w:p>
          <w:p>
            <w:pPr>
              <w:pStyle w:val="688"/>
              <w:rPr>
                <w:rFonts w:hint="eastAsia" w:ascii="宋体" w:hAnsi="宋体" w:eastAsia="宋体" w:cs="宋体"/>
                <w:sz w:val="24"/>
                <w:szCs w:val="24"/>
              </w:rPr>
            </w:pPr>
            <w:r>
              <w:rPr>
                <w:rFonts w:hint="eastAsia" w:ascii="宋体" w:hAnsi="宋体" w:eastAsia="宋体" w:cs="宋体"/>
                <w:sz w:val="24"/>
                <w:szCs w:val="24"/>
              </w:rPr>
              <w:t xml:space="preserve">1.7二次供水水箱清洗</w:t>
            </w:r>
            <w:r>
              <w:rPr>
                <w:rFonts w:hint="eastAsia" w:ascii="宋体" w:hAnsi="宋体" w:eastAsia="宋体" w:cs="宋体"/>
                <w:sz w:val="24"/>
                <w:szCs w:val="24"/>
              </w:rPr>
            </w:r>
            <w:r/>
          </w:p>
          <w:p>
            <w:pPr>
              <w:pStyle w:val="676"/>
              <w:jc w:val="left"/>
              <w:rPr>
                <w:rFonts w:hint="eastAsia" w:ascii="宋体" w:hAnsi="宋体" w:eastAsia="宋体" w:cs="宋体"/>
                <w:color w:val="000000"/>
                <w:spacing w:val="-1"/>
                <w:sz w:val="24"/>
                <w:szCs w:val="24"/>
                <w:highlight w:val="yellow"/>
              </w:rPr>
            </w:pPr>
            <w:r>
              <w:rPr>
                <w:rFonts w:hint="eastAsia" w:ascii="宋体" w:hAnsi="宋体" w:eastAsia="宋体" w:cs="宋体"/>
                <w:b/>
                <w:bCs/>
                <w:color w:val="000000"/>
                <w:sz w:val="24"/>
                <w:szCs w:val="24"/>
              </w:rPr>
              <w:t xml:space="preserve">注：此费用包含由承接主体承担的清洁药剂、清洁工具等低值易耗品费</w:t>
            </w:r>
            <w:r>
              <w:rPr>
                <w:rFonts w:hint="eastAsia" w:ascii="宋体" w:hAnsi="宋体" w:eastAsia="宋体" w:cs="宋体"/>
                <w:color w:val="000000"/>
                <w:sz w:val="24"/>
                <w:szCs w:val="24"/>
              </w:rPr>
              <w:t xml:space="preserve">。</w:t>
            </w:r>
            <w:r>
              <w:rPr>
                <w:rFonts w:hint="eastAsia" w:ascii="宋体" w:hAnsi="宋体" w:eastAsia="宋体" w:cs="宋体"/>
                <w:color w:val="000000"/>
                <w:spacing w:val="-1"/>
                <w:sz w:val="24"/>
                <w:szCs w:val="24"/>
                <w:highlight w:val="yellow"/>
              </w:rPr>
            </w:r>
            <w:r/>
          </w:p>
        </w:tc>
        <w:tc>
          <w:tcPr>
            <w:tcW w:w="4697" w:type="dxa"/>
            <w:vAlign w:val="top"/>
            <w:textDirection w:val="lrTb"/>
            <w:noWrap w:val="false"/>
          </w:tcPr>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1．公共区域基本服务标准</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不见积水、不见杂物、不见积土、不漏收堆、不乱倒垃圾、路面净、路沿净、雨水口净、树坑墙根净、果皮箱净：无裸露垃圾、无垃圾死角、无明显积尘积垢、无脏乱差顽疾。</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2．常规保洁项目清洁标准</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2.1停车场、车行道、室外消防通道及外围公共区域地面每月清洗一次，每日清洁一次，平时进行巡回保洁保持地面无垃圾、无泥沙、无烟头和纸屑等杂物、无积水、无青苔、无污渍和斑点，无口香糖等附着物，检查时抽查50平方米地面、无烟头、果皮、纸屑香口胶等垃圾杂物，地面目视清洁卫生。</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2.2室内地面</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目视地面无明显灰尘及污渍。楼梯、走廊、行政楼办公室地面每日清洁1次。在用的教师办公室、教室地面每周清洁1次。</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2.3服务项目内各种告示牌、路牌、灯箱、宣传栏等，每周全面清洁一次，平时巡回保洁保持表面干净，无积尘、无污渍、无斑点、无锈迹、无口香糖等附着物。</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消防管道、消防栓箱、管理区域内的消防设备设施，每周清洁一次，平时巡回保洁。表面干净、无积灰、无污渍、无装饰等附着物。平时抽查2-3个消防箱，无垃圾、无杂物、无蜘蛛网。消防通道及人行通道上灯具、应急照明、疏散指示牌</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每周清洁一次，平时巡回保洁。表面干净、无灰尘、无污迹、无油漆脱落现象，无口香糖等附着物。</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2.4垃圾箱（桶）</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每天清洁一次，平时巡回保持，室外垃圾桶每周用不锈钢球擦拭。放置端正、无歪斜现象。外表光亮干净、无污迹、无口香糖等附着物。无异味，垃圾桶内垃圾不超过2/3。</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2.5垃圾收集</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2.5.1垃圾做到日产日清，所有垃圾转运至指定的垃圾收集点，做到合理、卫生、四周无散积垃圾：</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2.5.2垃圾存放点保持保洁，无异味：</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2.5.3做好垃圾袋装化：</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2.5.4垃圾存放点地面无垃圾：无白色垃圾、泥沙、污水、积水：墙面与墙角无灰尘、无蜘蛛网。</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2.6卫生间</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2.6.1每周用清洁剂全面清洁一次，每日清洁4次，平时巡回保洁。每天进行大冲洗，无粪便、无水迹、无污迹、无头发、无异味，清洁干净。</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2.6.2洗漱台每天清洁一次，保持台面无水印、无杂物、无污迹、明亮干净。</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2.6.3小便池无黄渍、锈渍等。大便池无锈渍、不积大便、无异味。</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2.6.4墙面、隔断及其附属设施设备和天花板每月全面清洁一次。每天保持光亮干净、无污渍、无灰尘、无水迹：墙面四周保持干燥、无蜘蛛网、无杂物。</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2.6.5每天巡回保洁，随时保持干净干燥、无积水、无脚印。及时清理垃圾桶内的垃圾，垃圾容量不超过1/2。</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2.7楼层楼道及楼层花台</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无痰迹、无口香糖印、无杂物、无白色垃圾及蜘蛛网。</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2.8通道栏杆</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每周擦拭一次，栏杆无灰尘、无污渍，保持干净光亮。</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2.9天花板</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项目管理区域内所有人行通道、楼道、楼梯间等天花板，无蜘蛛网、无积灰、无污渍。</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3.学校窗户玻璃的擦拭、保洁</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3.1</w:t>
            </w:r>
            <w:r>
              <w:rPr>
                <w:rFonts w:hint="eastAsia" w:ascii="宋体" w:hAnsi="宋体" w:eastAsia="宋体" w:cs="宋体"/>
                <w:bCs/>
                <w:sz w:val="24"/>
                <w:szCs w:val="24"/>
              </w:rPr>
              <w:t xml:space="preserve">每年2次教室及办公楼门窗玻璃的擦洗的擦拭、保洁；每年1次教室及办公楼吊扇的擦洗的擦拭、保洁。</w:t>
            </w:r>
            <w:r>
              <w:rPr>
                <w:rFonts w:hint="eastAsia" w:ascii="宋体" w:hAnsi="宋体" w:eastAsia="宋体" w:cs="宋体"/>
                <w:sz w:val="24"/>
                <w:szCs w:val="24"/>
              </w:rPr>
              <w:t xml:space="preserve">清洁明亮、无污渍、水渍、手印、浮灰、蜘蛛网等。</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4.垃圾的收集与转运</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保洁中出现的垃圾归入到指定的垃圾桶中，做到垃圾分类。</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5.学校内蚊蝇、鼠、蟑螂的消杀</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消除积存垃圾、污物、积水等蝇、蚊、蟑螂孳生地，同时对学校内孳生的蝇、鼠、蟑螂的消杀。校园内无蝇、少蚊。</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6.生活垃圾和厨余垃圾每天清运1次。化粪池清掏每年至少2次。特殊情况适当增加次数。</w:t>
            </w:r>
            <w:r>
              <w:rPr>
                <w:rFonts w:hint="eastAsia" w:ascii="宋体" w:hAnsi="宋体" w:eastAsia="宋体" w:cs="宋体"/>
                <w:sz w:val="24"/>
                <w:szCs w:val="24"/>
              </w:rPr>
            </w:r>
            <w:r/>
          </w:p>
          <w:p>
            <w:pPr>
              <w:pStyle w:val="676"/>
              <w:jc w:val="left"/>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7.二次供水水箱每年至少清洗2次，并提供专业机构出</w:t>
            </w:r>
            <w:r>
              <w:rPr>
                <w:rFonts w:hint="eastAsia" w:ascii="宋体" w:hAnsi="宋体" w:eastAsia="宋体" w:cs="宋体"/>
                <w:sz w:val="24"/>
                <w:szCs w:val="24"/>
              </w:rPr>
              <w:t xml:space="preserve">具的合格证书及水质检测报告。</w:t>
            </w:r>
            <w:r>
              <w:rPr>
                <w:rFonts w:hint="eastAsia" w:ascii="宋体" w:hAnsi="宋体" w:eastAsia="宋体" w:cs="宋体"/>
                <w:color w:val="000000"/>
                <w:spacing w:val="-1"/>
                <w:sz w:val="24"/>
                <w:szCs w:val="24"/>
              </w:rPr>
            </w:r>
            <w:r/>
          </w:p>
        </w:tc>
      </w:tr>
    </w:tbl>
    <w:p>
      <w:pPr>
        <w:pStyle w:val="676"/>
        <w:ind w:firstLine="480"/>
        <w:spacing w:line="360" w:lineRule="auto"/>
        <w:rPr>
          <w:rFonts w:ascii="宋体" w:hAnsi="宋体"/>
          <w:sz w:val="24"/>
        </w:rPr>
      </w:pPr>
      <w:r>
        <w:rPr>
          <w:rFonts w:hint="eastAsia" w:ascii="宋体" w:hAnsi="宋体"/>
          <w:sz w:val="24"/>
        </w:rPr>
        <w:t xml:space="preserve">3.2  </w:t>
      </w:r>
      <w:r>
        <w:rPr>
          <w:rFonts w:hint="eastAsia" w:ascii="宋体" w:hAnsi="宋体"/>
          <w:color w:val="000000"/>
          <w:sz w:val="24"/>
        </w:rPr>
        <w:t xml:space="preserve">秩序维护服务（地上）</w:t>
      </w:r>
      <w:r>
        <w:rPr>
          <w:rFonts w:ascii="宋体" w:hAnsi="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0"/>
        <w:gridCol w:w="2647"/>
        <w:gridCol w:w="4705"/>
      </w:tblGrid>
      <w:tr>
        <w:trPr/>
        <w:tc>
          <w:tcPr>
            <w:tcW w:w="1170" w:type="dxa"/>
            <w:vAlign w:val="top"/>
            <w:textDirection w:val="lrTb"/>
            <w:noWrap w:val="false"/>
          </w:tcPr>
          <w:p>
            <w:pPr>
              <w:pStyle w:val="676"/>
              <w:jc w:val="center"/>
              <w:rPr>
                <w:rFonts w:hint="eastAsia" w:ascii="宋体" w:hAnsi="宋体" w:eastAsia="宋体" w:cs="宋体"/>
                <w:color w:val="000000"/>
                <w:spacing w:val="-1"/>
                <w:sz w:val="24"/>
                <w:szCs w:val="24"/>
                <w:lang w:eastAsia="en-US"/>
              </w:rPr>
            </w:pPr>
            <w:r>
              <w:rPr>
                <w:rFonts w:hint="eastAsia" w:ascii="宋体" w:hAnsi="宋体" w:eastAsia="宋体" w:cs="宋体"/>
                <w:color w:val="000000"/>
                <w:spacing w:val="-1"/>
                <w:sz w:val="24"/>
                <w:szCs w:val="24"/>
                <w:lang w:eastAsia="en-US"/>
              </w:rPr>
              <w:t xml:space="preserve">序号</w:t>
            </w:r>
            <w:r>
              <w:rPr>
                <w:rFonts w:hint="eastAsia" w:ascii="宋体" w:hAnsi="宋体" w:eastAsia="宋体" w:cs="宋体"/>
                <w:color w:val="000000"/>
                <w:spacing w:val="-1"/>
                <w:sz w:val="24"/>
                <w:szCs w:val="24"/>
                <w:lang w:eastAsia="en-US"/>
              </w:rPr>
            </w:r>
            <w:r/>
          </w:p>
        </w:tc>
        <w:tc>
          <w:tcPr>
            <w:tcW w:w="2647" w:type="dxa"/>
            <w:vAlign w:val="top"/>
            <w:textDirection w:val="lrTb"/>
            <w:noWrap w:val="false"/>
          </w:tcPr>
          <w:p>
            <w:pPr>
              <w:pStyle w:val="676"/>
              <w:jc w:val="center"/>
              <w:rPr>
                <w:rFonts w:hint="eastAsia" w:ascii="宋体" w:hAnsi="宋体" w:eastAsia="宋体" w:cs="宋体"/>
                <w:color w:val="000000"/>
                <w:spacing w:val="-1"/>
                <w:sz w:val="24"/>
                <w:szCs w:val="24"/>
                <w:lang w:eastAsia="en-US"/>
              </w:rPr>
            </w:pPr>
            <w:r>
              <w:rPr>
                <w:rFonts w:hint="eastAsia" w:ascii="宋体" w:hAnsi="宋体" w:eastAsia="宋体" w:cs="宋体"/>
                <w:color w:val="000000"/>
                <w:spacing w:val="-1"/>
                <w:sz w:val="24"/>
                <w:szCs w:val="24"/>
                <w:lang w:eastAsia="en-US"/>
              </w:rPr>
              <w:t xml:space="preserve">服务内容</w:t>
            </w:r>
            <w:r>
              <w:rPr>
                <w:rFonts w:hint="eastAsia" w:ascii="宋体" w:hAnsi="宋体" w:eastAsia="宋体" w:cs="宋体"/>
                <w:color w:val="000000"/>
                <w:spacing w:val="-1"/>
                <w:sz w:val="24"/>
                <w:szCs w:val="24"/>
                <w:lang w:eastAsia="en-US"/>
              </w:rPr>
            </w:r>
            <w:r/>
          </w:p>
        </w:tc>
        <w:tc>
          <w:tcPr>
            <w:tcW w:w="4705" w:type="dxa"/>
            <w:vAlign w:val="top"/>
            <w:textDirection w:val="lrTb"/>
            <w:noWrap w:val="false"/>
          </w:tcPr>
          <w:p>
            <w:pPr>
              <w:pStyle w:val="676"/>
              <w:jc w:val="center"/>
              <w:rPr>
                <w:rFonts w:hint="eastAsia" w:ascii="宋体" w:hAnsi="宋体" w:eastAsia="宋体" w:cs="宋体"/>
                <w:color w:val="000000"/>
                <w:spacing w:val="-1"/>
                <w:sz w:val="24"/>
                <w:szCs w:val="24"/>
                <w:lang w:eastAsia="en-US"/>
              </w:rPr>
            </w:pPr>
            <w:r>
              <w:rPr>
                <w:rFonts w:hint="eastAsia" w:ascii="宋体" w:hAnsi="宋体" w:eastAsia="宋体" w:cs="宋体"/>
                <w:color w:val="000000"/>
                <w:spacing w:val="-1"/>
                <w:sz w:val="24"/>
                <w:szCs w:val="24"/>
                <w:lang w:eastAsia="en-US"/>
              </w:rPr>
              <w:t xml:space="preserve">服务标准</w:t>
            </w:r>
            <w:r>
              <w:rPr>
                <w:rFonts w:hint="eastAsia" w:ascii="宋体" w:hAnsi="宋体" w:eastAsia="宋体" w:cs="宋体"/>
                <w:color w:val="000000"/>
                <w:spacing w:val="-1"/>
                <w:sz w:val="24"/>
                <w:szCs w:val="24"/>
                <w:lang w:eastAsia="en-US"/>
              </w:rPr>
            </w:r>
            <w:r/>
          </w:p>
        </w:tc>
      </w:tr>
      <w:tr>
        <w:trPr/>
        <w:tc>
          <w:tcPr>
            <w:tcW w:w="1170" w:type="dxa"/>
            <w:vAlign w:val="top"/>
            <w:textDirection w:val="lrTb"/>
            <w:noWrap w:val="false"/>
          </w:tcPr>
          <w:p>
            <w:pPr>
              <w:pStyle w:val="676"/>
              <w:jc w:val="center"/>
              <w:rPr>
                <w:rFonts w:hint="eastAsia" w:ascii="宋体" w:hAnsi="宋体" w:eastAsia="宋体" w:cs="宋体"/>
                <w:color w:val="000000"/>
                <w:spacing w:val="-1"/>
                <w:sz w:val="24"/>
                <w:szCs w:val="24"/>
                <w:lang w:eastAsia="en-US"/>
              </w:rPr>
            </w:pPr>
            <w:r>
              <w:rPr>
                <w:rFonts w:hint="eastAsia" w:ascii="宋体" w:hAnsi="宋体" w:eastAsia="宋体" w:cs="宋体"/>
                <w:color w:val="000000"/>
                <w:spacing w:val="-1"/>
                <w:sz w:val="24"/>
                <w:szCs w:val="24"/>
                <w:lang w:eastAsia="en-US"/>
              </w:rPr>
              <w:t xml:space="preserve">1</w:t>
            </w:r>
            <w:r>
              <w:rPr>
                <w:rFonts w:hint="eastAsia" w:ascii="宋体" w:hAnsi="宋体" w:eastAsia="宋体" w:cs="宋体"/>
                <w:color w:val="000000"/>
                <w:spacing w:val="-1"/>
                <w:sz w:val="24"/>
                <w:szCs w:val="24"/>
                <w:lang w:eastAsia="en-US"/>
              </w:rPr>
            </w:r>
            <w:r/>
          </w:p>
        </w:tc>
        <w:tc>
          <w:tcPr>
            <w:tcW w:w="2647" w:type="dxa"/>
            <w:vAlign w:val="top"/>
            <w:textDirection w:val="lrTb"/>
            <w:noWrap w:val="false"/>
          </w:tcPr>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2.1防火、防盗、防汛及突发事件处理等。车辆、道路及公共秩序维护、熟悉周边环境，能处理和应对公共秩序维护工作。</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2.2来人来访的通报、证件检验、登记、报刊信件收发等</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2.3门卫、守护和日常巡逻</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2.4主动配合、服从对口部门(总务处、安保处)临时安排调度的工作</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2.5学生入学、放学时的秩序维护及安全防范</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注：此费用包含由承接主体承担的清洁药剂、清洁工具等低值易耗品费。</w:t>
            </w:r>
            <w:r>
              <w:rPr>
                <w:rFonts w:hint="eastAsia" w:ascii="宋体" w:hAnsi="宋体" w:eastAsia="宋体" w:cs="宋体"/>
                <w:sz w:val="24"/>
                <w:szCs w:val="24"/>
              </w:rPr>
            </w:r>
            <w:r/>
          </w:p>
        </w:tc>
        <w:tc>
          <w:tcPr>
            <w:tcW w:w="4705" w:type="dxa"/>
            <w:vAlign w:val="top"/>
            <w:textDirection w:val="lrTb"/>
            <w:noWrap w:val="false"/>
          </w:tcPr>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1.负责校区内治安、消防、门岗及车辆管理工作，做好防火、防盗、防爆、防破坏、防自然灾害工作，维护学校正常的校园安全秩序。能正确使用各类消防、物防、技防器械和设备，能够熟悉、掌握各类刑事、治安案件和各类灾害事故的应急处置方法</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2.负责来访人员的接待、登记、验证及被访人员的通知工作。学校保卫人员对进出学校的外来人员携带的物品进行登记，对可疑物品要进行查验，严禁易燃易爆、剧毒、管制刀具等危险物品进入校园。 </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3.负责24小时门卫守护、视频监控室24小时值班、考场警戒，校园巡逻及交通指挥值班值勤工作，每天学生入学、放学时段的秩序维护及安全防范。学生中途离校必须由班主任送到大门口，并由家长签字确认方可放行，门卫室管理好中途离校人员登记簿，凡没有出门证的教师或没有教师带领的学生，保安人员一律不得放出校门。</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4.需参与学校应急突发事件的处置工作及服从学校安排的临时性工作。</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5.负责监控等，同时对各类异常情况进行快速处理。</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6.负责学校内公共设施设备的异常情况的及时发现和汇报工作。</w:t>
            </w:r>
            <w:r>
              <w:rPr>
                <w:rFonts w:hint="eastAsia" w:ascii="宋体" w:hAnsi="宋体" w:eastAsia="宋体" w:cs="宋体"/>
                <w:sz w:val="24"/>
                <w:szCs w:val="24"/>
              </w:rPr>
            </w:r>
            <w:r/>
          </w:p>
          <w:p>
            <w:pPr>
              <w:pStyle w:val="688"/>
              <w:rPr>
                <w:rFonts w:hint="eastAsia" w:ascii="宋体" w:hAnsi="宋体" w:eastAsia="宋体" w:cs="宋体"/>
                <w:sz w:val="24"/>
                <w:szCs w:val="24"/>
              </w:rPr>
            </w:pPr>
            <w:r>
              <w:rPr>
                <w:rFonts w:hint="eastAsia" w:ascii="宋体" w:hAnsi="宋体" w:eastAsia="宋体" w:cs="宋体"/>
                <w:sz w:val="24"/>
                <w:szCs w:val="24"/>
              </w:rPr>
              <w:t xml:space="preserve">7.校内巡查白天不得少于6次，夜间不得少于4次。执行学校各项管理制度规定，配合做好接待工作，维护内外秩序，制止吵闹、大声喧哗、破坏公物等不文明行为。对校内施工现场的监管。</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8.按要求配备足量的安防器材（如对讲机、八大件等）</w:t>
            </w:r>
            <w:r>
              <w:rPr>
                <w:rFonts w:hint="eastAsia" w:ascii="宋体" w:hAnsi="宋体" w:eastAsia="宋体" w:cs="宋体"/>
                <w:sz w:val="24"/>
                <w:szCs w:val="24"/>
              </w:rPr>
            </w:r>
            <w:r/>
          </w:p>
        </w:tc>
      </w:tr>
    </w:tbl>
    <w:p>
      <w:pPr>
        <w:pStyle w:val="676"/>
        <w:ind w:firstLine="480"/>
        <w:spacing w:line="360" w:lineRule="auto"/>
        <w:rPr>
          <w:rFonts w:hint="eastAsia" w:ascii="宋体" w:hAnsi="宋体"/>
          <w:sz w:val="24"/>
        </w:rPr>
      </w:pPr>
      <w:r>
        <w:rPr>
          <w:rFonts w:hint="eastAsia" w:ascii="宋体" w:hAnsi="宋体"/>
          <w:sz w:val="24"/>
        </w:rPr>
        <w:t xml:space="preserve">3.3  </w:t>
      </w:r>
      <w:r>
        <w:rPr>
          <w:rFonts w:hint="eastAsia" w:ascii="宋体" w:hAnsi="宋体"/>
          <w:color w:val="000000"/>
          <w:sz w:val="24"/>
        </w:rPr>
        <w:t xml:space="preserve">绿化服务</w:t>
      </w:r>
      <w:r>
        <w:rPr>
          <w:rFonts w:hint="eastAsia" w:ascii="宋体" w:hAnsi="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4"/>
        <w:gridCol w:w="2665"/>
        <w:gridCol w:w="4693"/>
      </w:tblGrid>
      <w:tr>
        <w:trPr/>
        <w:tc>
          <w:tcPr>
            <w:tcW w:w="1164" w:type="dxa"/>
            <w:vAlign w:val="top"/>
            <w:textDirection w:val="lrTb"/>
            <w:noWrap w:val="false"/>
          </w:tcPr>
          <w:p>
            <w:pPr>
              <w:pStyle w:val="676"/>
              <w:jc w:val="center"/>
              <w:rPr>
                <w:rFonts w:hint="eastAsia" w:ascii="宋体" w:hAnsi="宋体" w:eastAsia="宋体" w:cs="宋体"/>
                <w:color w:val="000000"/>
                <w:spacing w:val="-1"/>
                <w:sz w:val="24"/>
                <w:szCs w:val="24"/>
                <w:lang w:eastAsia="en-US"/>
              </w:rPr>
            </w:pPr>
            <w:r>
              <w:rPr>
                <w:rFonts w:hint="eastAsia" w:ascii="宋体" w:hAnsi="宋体" w:eastAsia="宋体" w:cs="宋体"/>
                <w:color w:val="000000"/>
                <w:spacing w:val="-1"/>
                <w:sz w:val="24"/>
                <w:szCs w:val="24"/>
                <w:lang w:eastAsia="en-US"/>
              </w:rPr>
              <w:t xml:space="preserve">序号</w:t>
            </w:r>
            <w:r>
              <w:rPr>
                <w:rFonts w:hint="eastAsia" w:ascii="宋体" w:hAnsi="宋体" w:eastAsia="宋体" w:cs="宋体"/>
                <w:color w:val="000000"/>
                <w:spacing w:val="-1"/>
                <w:sz w:val="24"/>
                <w:szCs w:val="24"/>
                <w:lang w:eastAsia="en-US"/>
              </w:rPr>
            </w:r>
            <w:r/>
          </w:p>
        </w:tc>
        <w:tc>
          <w:tcPr>
            <w:tcW w:w="2665" w:type="dxa"/>
            <w:vAlign w:val="top"/>
            <w:textDirection w:val="lrTb"/>
            <w:noWrap w:val="false"/>
          </w:tcPr>
          <w:p>
            <w:pPr>
              <w:pStyle w:val="676"/>
              <w:jc w:val="center"/>
              <w:rPr>
                <w:rFonts w:hint="eastAsia" w:ascii="宋体" w:hAnsi="宋体" w:eastAsia="宋体" w:cs="宋体"/>
                <w:color w:val="000000"/>
                <w:spacing w:val="-1"/>
                <w:sz w:val="24"/>
                <w:szCs w:val="24"/>
                <w:lang w:eastAsia="en-US"/>
              </w:rPr>
            </w:pPr>
            <w:r>
              <w:rPr>
                <w:rFonts w:hint="eastAsia" w:ascii="宋体" w:hAnsi="宋体" w:eastAsia="宋体" w:cs="宋体"/>
                <w:color w:val="000000"/>
                <w:spacing w:val="-1"/>
                <w:sz w:val="24"/>
                <w:szCs w:val="24"/>
                <w:lang w:eastAsia="en-US"/>
              </w:rPr>
              <w:t xml:space="preserve">服务内容</w:t>
            </w:r>
            <w:r>
              <w:rPr>
                <w:rFonts w:hint="eastAsia" w:ascii="宋体" w:hAnsi="宋体" w:eastAsia="宋体" w:cs="宋体"/>
                <w:color w:val="000000"/>
                <w:spacing w:val="-1"/>
                <w:sz w:val="24"/>
                <w:szCs w:val="24"/>
                <w:lang w:eastAsia="en-US"/>
              </w:rPr>
            </w:r>
            <w:r/>
          </w:p>
        </w:tc>
        <w:tc>
          <w:tcPr>
            <w:tcW w:w="4693" w:type="dxa"/>
            <w:vAlign w:val="top"/>
            <w:textDirection w:val="lrTb"/>
            <w:noWrap w:val="false"/>
          </w:tcPr>
          <w:p>
            <w:pPr>
              <w:pStyle w:val="676"/>
              <w:jc w:val="center"/>
              <w:rPr>
                <w:rFonts w:hint="eastAsia" w:ascii="宋体" w:hAnsi="宋体" w:eastAsia="宋体" w:cs="宋体"/>
                <w:color w:val="000000"/>
                <w:spacing w:val="-1"/>
                <w:sz w:val="24"/>
                <w:szCs w:val="24"/>
                <w:lang w:eastAsia="en-US"/>
              </w:rPr>
            </w:pPr>
            <w:r>
              <w:rPr>
                <w:rFonts w:hint="eastAsia" w:ascii="宋体" w:hAnsi="宋体" w:eastAsia="宋体" w:cs="宋体"/>
                <w:color w:val="000000"/>
                <w:spacing w:val="-1"/>
                <w:sz w:val="24"/>
                <w:szCs w:val="24"/>
                <w:lang w:eastAsia="en-US"/>
              </w:rPr>
              <w:t xml:space="preserve">服务标准</w:t>
            </w:r>
            <w:r>
              <w:rPr>
                <w:rFonts w:hint="eastAsia" w:ascii="宋体" w:hAnsi="宋体" w:eastAsia="宋体" w:cs="宋体"/>
                <w:color w:val="000000"/>
                <w:spacing w:val="-1"/>
                <w:sz w:val="24"/>
                <w:szCs w:val="24"/>
                <w:lang w:eastAsia="en-US"/>
              </w:rPr>
            </w:r>
            <w:r/>
          </w:p>
        </w:tc>
      </w:tr>
      <w:tr>
        <w:trPr/>
        <w:tc>
          <w:tcPr>
            <w:tcW w:w="1164" w:type="dxa"/>
            <w:vAlign w:val="top"/>
            <w:textDirection w:val="lrTb"/>
            <w:noWrap w:val="false"/>
          </w:tcPr>
          <w:p>
            <w:pPr>
              <w:pStyle w:val="676"/>
              <w:jc w:val="center"/>
              <w:rPr>
                <w:rFonts w:hint="eastAsia" w:ascii="宋体" w:hAnsi="宋体" w:eastAsia="宋体" w:cs="宋体"/>
                <w:color w:val="000000"/>
                <w:spacing w:val="-1"/>
                <w:sz w:val="24"/>
                <w:szCs w:val="24"/>
                <w:lang w:eastAsia="en-US"/>
              </w:rPr>
            </w:pPr>
            <w:r>
              <w:rPr>
                <w:rFonts w:hint="eastAsia" w:ascii="宋体" w:hAnsi="宋体" w:eastAsia="宋体" w:cs="宋体"/>
                <w:color w:val="000000"/>
                <w:spacing w:val="-1"/>
                <w:sz w:val="24"/>
                <w:szCs w:val="24"/>
                <w:lang w:eastAsia="en-US"/>
              </w:rPr>
              <w:t xml:space="preserve">1</w:t>
            </w:r>
            <w:r>
              <w:rPr>
                <w:rFonts w:hint="eastAsia" w:ascii="宋体" w:hAnsi="宋体" w:eastAsia="宋体" w:cs="宋体"/>
                <w:color w:val="000000"/>
                <w:spacing w:val="-1"/>
                <w:sz w:val="24"/>
                <w:szCs w:val="24"/>
                <w:lang w:eastAsia="en-US"/>
              </w:rPr>
            </w:r>
            <w:r/>
          </w:p>
        </w:tc>
        <w:tc>
          <w:tcPr>
            <w:tcW w:w="2665" w:type="dxa"/>
            <w:vAlign w:val="top"/>
            <w:textDirection w:val="lrTb"/>
            <w:noWrap w:val="false"/>
          </w:tcPr>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3.1树木的养护管理</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3.2草坪的养护管理</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3.3灌木、花卉等绿地管理</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3.4校园内摆花、种花</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3.5绿化产生的垃圾管理</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3.6学校果园日常种植管理</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W w:w="4693" w:type="dxa"/>
            <w:vAlign w:val="top"/>
            <w:textDirection w:val="lrTb"/>
            <w:noWrap w:val="false"/>
          </w:tcPr>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1．树木养护管理</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1.1树木存活完好</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单株生长健壮、树形自然美观，主、侧枝分布均匀，数量适宜，内膛通风透光。无死树、缺株，保存率达100%。死亡缺损苗木要及时补植、更换。乔灌木每年施一次肥，花灌木一年不少于两次，花灌木草坪按需要及时补充肥料。</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1.2合理修剪</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根据不同树种适时进行抹芽、抽枝、修剪、整形；修剪合理，疏密得当，整齐美观。对具有造型条件的树种进行艺术造型修剪，造型率大于50%。及时合理清理枯枝、病枝、残枝。修剪的树枝、树叶重点路段做到随产随清，其它路段做到日产日清。</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1.3无病虫害</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生长季节叶色正，无病虫害。根据不同季节、不同树种适时喷洒药物，病虫危害程度小，枝叶完整。</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2．草坪管理</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2.1坪地均匀平整，无坑洼现象。覆盖率高于95%，杂草率≤5%。</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2.2修剪</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修剪及时合理，坪面整齐，无垃圾及堆物。草坪生长茂盛，适时梳草，密度适宜，无明显干枯草丛，草坪叶色绿润，无明显色差。</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2.3无病虫害</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草坪叶色绿润，病虫害防治及时。</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2.4除草</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在植物生长季节要不间断地进行除草，应除小、除早、除了，绿地内无杂草。除下杂草要集中处理，并及时清运。除草一年不少于五次，无杂草。</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2.5浇水</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喷灌时应专人看管，浇水量适当，以地面达到径流为准，保持土壤湿润。</w:t>
            </w:r>
            <w:r>
              <w:rPr>
                <w:rFonts w:hint="eastAsia" w:ascii="宋体" w:hAnsi="宋体" w:eastAsia="宋体" w:cs="宋体"/>
                <w:sz w:val="24"/>
                <w:szCs w:val="24"/>
              </w:rPr>
            </w:r>
            <w:r/>
          </w:p>
          <w:p>
            <w:pPr>
              <w:pStyle w:val="688"/>
              <w:rPr>
                <w:rFonts w:hint="eastAsia" w:ascii="宋体" w:hAnsi="宋体" w:eastAsia="宋体" w:cs="宋体"/>
                <w:sz w:val="24"/>
                <w:szCs w:val="24"/>
              </w:rPr>
            </w:pPr>
            <w:r>
              <w:rPr>
                <w:rFonts w:hint="eastAsia" w:ascii="宋体" w:hAnsi="宋体" w:eastAsia="宋体" w:cs="宋体"/>
                <w:sz w:val="24"/>
                <w:szCs w:val="24"/>
              </w:rPr>
              <w:t xml:space="preserve">2.6部分草坪补种相应草皮。</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3．灌木、花卉等绿地管理</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3.1苗木存活完好。</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若有缺损，按同等品种、规格、标准更换补植。</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3.2苗木生长健壮。</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枝叶茂密，无死株、弱株、病株、歪斜株（最大倾斜度不超过5度，整形性歪斜除外），有明显的生长量。</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3.3修剪及时合理。</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灌木修剪要平整，层次分明，错落有致；突出造型修剪艺术。及时摘除残花、败果。修剪产生的垃圾重点路段做到随产随清，其它路段做到日产日清。</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3.4无病虫害。</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根据不同季节、不同苗木适时喷洒药物，病虫危害程度小，枝叶完整，无枯黄、干焦、卷曲、缀拈、穿孔。</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3.5除草</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在植物生长季节要不间断地进行除草，绿地内无杂草。</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3.6病虫害防治</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加强病虫检查，发现主要病虫害应根据虫情预报及时采取防治措施。对于危险性病虫害，一旦发现疫情应及时上报主管部门，并迅速采取扑灭措施及时清理带病虫的落叶、杂草等，消灭病源、虫源，防止病虫扩散、蔓延。</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3.7对不同区域的花卉制定各自的调整周期，及时进行浇水、养护，浇水的同时，应冲洗叶面，保持叶面清洁，提高观赏效果。</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4.校园内摆花、种花</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4.1摆花有造型、茂盛、定期更换、无枯叶、断枝等。学校正门花坛及校内花箱要定期更换草花（注：花卉品种由乙方提供品种，甲方根据乙方提供品种进行选择）。</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4.2重大节日、学校举行活动，需按要求提供摆花。</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4.3校门口及校内花箱种植花草,每年至少4次，保证学校日常草花常开。</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5.绿化产生的垃圾管理</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5.1绿化产生的垃圾及时清运。</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6.学校果园种植管理</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6.1果园除草、松土、施肥及种植等日常维护管理。</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7.施肥</w:t>
            </w:r>
            <w:r>
              <w:rPr>
                <w:rFonts w:hint="eastAsia" w:ascii="宋体" w:hAnsi="宋体" w:eastAsia="宋体" w:cs="宋体"/>
                <w:sz w:val="24"/>
                <w:szCs w:val="24"/>
              </w:rPr>
            </w:r>
            <w:r/>
          </w:p>
          <w:p>
            <w:pPr>
              <w:pStyle w:val="688"/>
              <w:rPr>
                <w:rFonts w:hint="eastAsia" w:ascii="宋体" w:hAnsi="宋体" w:eastAsia="宋体" w:cs="宋体"/>
                <w:sz w:val="24"/>
                <w:szCs w:val="24"/>
              </w:rPr>
            </w:pPr>
            <w:r>
              <w:rPr>
                <w:rFonts w:hint="eastAsia" w:ascii="宋体" w:hAnsi="宋体" w:eastAsia="宋体" w:cs="宋体"/>
                <w:sz w:val="24"/>
                <w:szCs w:val="24"/>
              </w:rPr>
              <w:t xml:space="preserve">7.1乔灌木每年施一次肥，花灌木一年不少于二次，花灌木草坪按需要及时补充肥料。</w:t>
            </w:r>
            <w:r>
              <w:rPr>
                <w:rFonts w:hint="eastAsia" w:ascii="宋体" w:hAnsi="宋体" w:eastAsia="宋体" w:cs="宋体"/>
                <w:sz w:val="24"/>
                <w:szCs w:val="24"/>
              </w:rPr>
            </w:r>
            <w:r/>
          </w:p>
        </w:tc>
      </w:tr>
    </w:tbl>
    <w:p>
      <w:pPr>
        <w:pStyle w:val="676"/>
        <w:ind w:firstLine="480"/>
        <w:spacing w:line="360" w:lineRule="auto"/>
        <w:rPr>
          <w:rFonts w:ascii="宋体" w:hAnsi="宋体"/>
          <w:sz w:val="24"/>
        </w:rPr>
      </w:pPr>
      <w:r>
        <w:rPr>
          <w:rFonts w:hint="eastAsia" w:ascii="宋体" w:hAnsi="宋体"/>
          <w:sz w:val="24"/>
        </w:rPr>
        <w:t xml:space="preserve">3.4 配电系统维护服务</w:t>
      </w:r>
      <w:r>
        <w:rPr>
          <w:rFonts w:ascii="宋体" w:hAnsi="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2835"/>
        <w:gridCol w:w="5091"/>
      </w:tblGrid>
      <w:tr>
        <w:trPr/>
        <w:tc>
          <w:tcPr>
            <w:tcW w:w="1242" w:type="dxa"/>
            <w:vAlign w:val="top"/>
            <w:textDirection w:val="lrTb"/>
            <w:noWrap w:val="false"/>
          </w:tcPr>
          <w:p>
            <w:pPr>
              <w:pStyle w:val="676"/>
              <w:jc w:val="center"/>
              <w:rPr>
                <w:rFonts w:hint="eastAsia" w:ascii="宋体" w:hAnsi="宋体" w:eastAsia="宋体" w:cs="宋体"/>
                <w:color w:val="000000"/>
                <w:spacing w:val="-1"/>
                <w:sz w:val="24"/>
                <w:szCs w:val="24"/>
                <w:lang w:eastAsia="en-US"/>
              </w:rPr>
            </w:pPr>
            <w:r>
              <w:rPr>
                <w:rFonts w:hint="eastAsia" w:ascii="宋体" w:hAnsi="宋体" w:eastAsia="宋体" w:cs="宋体"/>
                <w:color w:val="000000"/>
                <w:spacing w:val="-1"/>
                <w:sz w:val="24"/>
                <w:szCs w:val="24"/>
                <w:lang w:eastAsia="en-US"/>
              </w:rPr>
              <w:t xml:space="preserve">序号</w:t>
            </w:r>
            <w:r>
              <w:rPr>
                <w:rFonts w:hint="eastAsia" w:ascii="宋体" w:hAnsi="宋体" w:eastAsia="宋体" w:cs="宋体"/>
                <w:color w:val="000000"/>
                <w:spacing w:val="-1"/>
                <w:sz w:val="24"/>
                <w:szCs w:val="24"/>
                <w:lang w:eastAsia="en-US"/>
              </w:rPr>
            </w:r>
            <w:r/>
          </w:p>
        </w:tc>
        <w:tc>
          <w:tcPr>
            <w:tcW w:w="2835" w:type="dxa"/>
            <w:vAlign w:val="top"/>
            <w:textDirection w:val="lrTb"/>
            <w:noWrap w:val="false"/>
          </w:tcPr>
          <w:p>
            <w:pPr>
              <w:pStyle w:val="676"/>
              <w:jc w:val="center"/>
              <w:rPr>
                <w:rFonts w:hint="eastAsia" w:ascii="宋体" w:hAnsi="宋体" w:eastAsia="宋体" w:cs="宋体"/>
                <w:color w:val="000000"/>
                <w:spacing w:val="-1"/>
                <w:sz w:val="24"/>
                <w:szCs w:val="24"/>
                <w:lang w:eastAsia="en-US"/>
              </w:rPr>
            </w:pPr>
            <w:r>
              <w:rPr>
                <w:rFonts w:hint="eastAsia" w:ascii="宋体" w:hAnsi="宋体" w:eastAsia="宋体" w:cs="宋体"/>
                <w:color w:val="000000"/>
                <w:spacing w:val="-1"/>
                <w:sz w:val="24"/>
                <w:szCs w:val="24"/>
                <w:lang w:eastAsia="en-US"/>
              </w:rPr>
              <w:t xml:space="preserve">服务内容</w:t>
            </w:r>
            <w:r>
              <w:rPr>
                <w:rFonts w:hint="eastAsia" w:ascii="宋体" w:hAnsi="宋体" w:eastAsia="宋体" w:cs="宋体"/>
                <w:color w:val="000000"/>
                <w:spacing w:val="-1"/>
                <w:sz w:val="24"/>
                <w:szCs w:val="24"/>
                <w:lang w:eastAsia="en-US"/>
              </w:rPr>
            </w:r>
            <w:r/>
          </w:p>
        </w:tc>
        <w:tc>
          <w:tcPr>
            <w:tcW w:w="5091" w:type="dxa"/>
            <w:vAlign w:val="top"/>
            <w:textDirection w:val="lrTb"/>
            <w:noWrap w:val="false"/>
          </w:tcPr>
          <w:p>
            <w:pPr>
              <w:pStyle w:val="676"/>
              <w:jc w:val="center"/>
              <w:rPr>
                <w:rFonts w:hint="eastAsia" w:ascii="宋体" w:hAnsi="宋体" w:eastAsia="宋体" w:cs="宋体"/>
                <w:color w:val="000000"/>
                <w:spacing w:val="-1"/>
                <w:sz w:val="24"/>
                <w:szCs w:val="24"/>
                <w:lang w:eastAsia="en-US"/>
              </w:rPr>
            </w:pPr>
            <w:r>
              <w:rPr>
                <w:rFonts w:hint="eastAsia" w:ascii="宋体" w:hAnsi="宋体" w:eastAsia="宋体" w:cs="宋体"/>
                <w:color w:val="000000"/>
                <w:spacing w:val="-1"/>
                <w:sz w:val="24"/>
                <w:szCs w:val="24"/>
                <w:lang w:eastAsia="en-US"/>
              </w:rPr>
              <w:t xml:space="preserve">服务标准</w:t>
            </w:r>
            <w:r>
              <w:rPr>
                <w:rFonts w:hint="eastAsia" w:ascii="宋体" w:hAnsi="宋体" w:eastAsia="宋体" w:cs="宋体"/>
                <w:color w:val="000000"/>
                <w:spacing w:val="-1"/>
                <w:sz w:val="24"/>
                <w:szCs w:val="24"/>
                <w:lang w:eastAsia="en-US"/>
              </w:rPr>
            </w:r>
            <w:r/>
          </w:p>
        </w:tc>
      </w:tr>
      <w:tr>
        <w:trPr/>
        <w:tc>
          <w:tcPr>
            <w:tcW w:w="1242" w:type="dxa"/>
            <w:vAlign w:val="top"/>
            <w:textDirection w:val="lrTb"/>
            <w:noWrap w:val="false"/>
          </w:tcPr>
          <w:p>
            <w:pPr>
              <w:pStyle w:val="676"/>
              <w:jc w:val="center"/>
              <w:rPr>
                <w:rFonts w:hint="eastAsia" w:ascii="宋体" w:hAnsi="宋体" w:eastAsia="宋体" w:cs="宋体"/>
                <w:color w:val="000000"/>
                <w:spacing w:val="-1"/>
                <w:sz w:val="24"/>
                <w:szCs w:val="24"/>
                <w:lang w:eastAsia="en-US"/>
              </w:rPr>
            </w:pPr>
            <w:r>
              <w:rPr>
                <w:rFonts w:hint="eastAsia" w:ascii="宋体" w:hAnsi="宋体" w:eastAsia="宋体" w:cs="宋体"/>
                <w:color w:val="000000"/>
                <w:spacing w:val="-1"/>
                <w:sz w:val="24"/>
                <w:szCs w:val="24"/>
                <w:lang w:eastAsia="en-US"/>
              </w:rPr>
              <w:t xml:space="preserve">1</w:t>
            </w:r>
            <w:r>
              <w:rPr>
                <w:rFonts w:hint="eastAsia" w:ascii="宋体" w:hAnsi="宋体" w:eastAsia="宋体" w:cs="宋体"/>
                <w:color w:val="000000"/>
                <w:spacing w:val="-1"/>
                <w:sz w:val="24"/>
                <w:szCs w:val="24"/>
                <w:lang w:eastAsia="en-US"/>
              </w:rPr>
            </w:r>
            <w:r/>
          </w:p>
        </w:tc>
        <w:tc>
          <w:tcPr>
            <w:tcW w:w="2835" w:type="dxa"/>
            <w:vAlign w:val="top"/>
            <w:textDirection w:val="lrTb"/>
            <w:noWrap w:val="false"/>
          </w:tcPr>
          <w:p>
            <w:pPr>
              <w:pStyle w:val="676"/>
              <w:jc w:val="left"/>
              <w:rPr>
                <w:rFonts w:hint="eastAsia" w:ascii="宋体" w:hAnsi="宋体" w:eastAsia="宋体" w:cs="宋体"/>
                <w:color w:val="000000"/>
                <w:spacing w:val="-1"/>
                <w:sz w:val="24"/>
                <w:szCs w:val="24"/>
                <w:lang w:eastAsia="en-US"/>
              </w:rPr>
            </w:pPr>
            <w:r>
              <w:rPr>
                <w:rFonts w:hint="eastAsia" w:ascii="宋体" w:hAnsi="宋体" w:eastAsia="宋体" w:cs="宋体"/>
                <w:sz w:val="24"/>
                <w:szCs w:val="24"/>
              </w:rPr>
              <w:t xml:space="preserve">4.1配电系统维护保养</w:t>
            </w:r>
            <w:r>
              <w:rPr>
                <w:rFonts w:hint="eastAsia" w:ascii="宋体" w:hAnsi="宋体" w:eastAsia="宋体" w:cs="宋体"/>
                <w:color w:val="000000"/>
                <w:spacing w:val="-1"/>
                <w:sz w:val="24"/>
                <w:szCs w:val="24"/>
                <w:lang w:eastAsia="en-US"/>
              </w:rPr>
            </w:r>
            <w:r/>
          </w:p>
        </w:tc>
        <w:tc>
          <w:tcPr>
            <w:tcW w:w="5091" w:type="dxa"/>
            <w:vAlign w:val="top"/>
            <w:textDirection w:val="lrTb"/>
            <w:noWrap w:val="false"/>
          </w:tcPr>
          <w:p>
            <w:pPr>
              <w:pStyle w:val="676"/>
              <w:jc w:val="left"/>
              <w:rPr>
                <w:rFonts w:hint="eastAsia" w:ascii="宋体" w:hAnsi="宋体" w:eastAsia="宋体" w:cs="宋体"/>
                <w:sz w:val="24"/>
                <w:szCs w:val="24"/>
              </w:rPr>
            </w:pPr>
            <w:r>
              <w:rPr>
                <w:rFonts w:hint="eastAsia" w:ascii="宋体" w:hAnsi="宋体" w:eastAsia="宋体" w:cs="宋体"/>
                <w:sz w:val="24"/>
                <w:szCs w:val="24"/>
              </w:rPr>
              <w:t xml:space="preserve">1.1做好日常定期专业巡检，建立运维档案，记录每次巡检、维护、保养和抢修的数据，并根据数据，针对性的制定出下季度的维护保养方案并上报招标人备案。</w:t>
            </w:r>
            <w:r>
              <w:rPr>
                <w:rFonts w:hint="eastAsia" w:ascii="宋体" w:hAnsi="宋体" w:eastAsia="宋体" w:cs="宋体"/>
                <w:sz w:val="24"/>
                <w:szCs w:val="24"/>
              </w:rPr>
            </w:r>
            <w:r/>
          </w:p>
          <w:p>
            <w:pPr>
              <w:pStyle w:val="676"/>
              <w:jc w:val="left"/>
              <w:rPr>
                <w:rFonts w:hint="eastAsia" w:ascii="宋体" w:hAnsi="宋体" w:eastAsia="宋体" w:cs="宋体"/>
                <w:sz w:val="24"/>
                <w:szCs w:val="24"/>
              </w:rPr>
            </w:pPr>
            <w:r>
              <w:rPr>
                <w:rFonts w:hint="eastAsia" w:ascii="宋体" w:hAnsi="宋体" w:eastAsia="宋体" w:cs="宋体"/>
                <w:sz w:val="24"/>
                <w:szCs w:val="24"/>
              </w:rPr>
              <w:t xml:space="preserve">1.2供24小时应急响应服务，值班人员接到报修信息后，及时制定抢修方案并报甲方并经同意后实施。</w:t>
            </w:r>
            <w:r>
              <w:rPr>
                <w:rFonts w:hint="eastAsia" w:ascii="宋体" w:hAnsi="宋体" w:eastAsia="宋体" w:cs="宋体"/>
                <w:sz w:val="24"/>
                <w:szCs w:val="24"/>
              </w:rPr>
            </w:r>
            <w:r/>
          </w:p>
        </w:tc>
      </w:tr>
      <w:tr>
        <w:trPr/>
        <w:tc>
          <w:tcPr>
            <w:tcW w:w="1242" w:type="dxa"/>
            <w:vAlign w:val="top"/>
            <w:textDirection w:val="lrTb"/>
            <w:noWrap w:val="false"/>
          </w:tcPr>
          <w:p>
            <w:pPr>
              <w:pStyle w:val="676"/>
              <w:jc w:val="center"/>
              <w:rPr>
                <w:rFonts w:hint="eastAsia" w:ascii="宋体" w:hAnsi="宋体" w:eastAsia="宋体" w:cs="宋体"/>
                <w:color w:val="000000"/>
                <w:spacing w:val="-1"/>
                <w:sz w:val="24"/>
                <w:szCs w:val="24"/>
                <w:lang w:eastAsia="en-US"/>
              </w:rPr>
            </w:pPr>
            <w:r>
              <w:rPr>
                <w:rFonts w:hint="eastAsia" w:ascii="宋体" w:hAnsi="宋体" w:eastAsia="宋体" w:cs="宋体"/>
                <w:color w:val="000000"/>
                <w:spacing w:val="-1"/>
                <w:sz w:val="24"/>
                <w:szCs w:val="24"/>
                <w:lang w:eastAsia="en-US"/>
              </w:rPr>
              <w:t xml:space="preserve">2</w:t>
            </w:r>
            <w:r>
              <w:rPr>
                <w:rFonts w:hint="eastAsia" w:ascii="宋体" w:hAnsi="宋体" w:eastAsia="宋体" w:cs="宋体"/>
                <w:color w:val="000000"/>
                <w:spacing w:val="-1"/>
                <w:sz w:val="24"/>
                <w:szCs w:val="24"/>
                <w:lang w:eastAsia="en-US"/>
              </w:rPr>
            </w:r>
            <w:r/>
          </w:p>
        </w:tc>
        <w:tc>
          <w:tcPr>
            <w:tcW w:w="2835" w:type="dxa"/>
            <w:vAlign w:val="top"/>
            <w:textDirection w:val="lrTb"/>
            <w:noWrap w:val="false"/>
          </w:tcPr>
          <w:p>
            <w:pPr>
              <w:pStyle w:val="676"/>
              <w:jc w:val="left"/>
              <w:rPr>
                <w:rFonts w:hint="eastAsia" w:ascii="宋体" w:hAnsi="宋体" w:eastAsia="宋体" w:cs="宋体"/>
                <w:color w:val="000000"/>
                <w:spacing w:val="-1"/>
                <w:sz w:val="24"/>
                <w:szCs w:val="24"/>
              </w:rPr>
            </w:pPr>
            <w:r>
              <w:rPr>
                <w:rFonts w:hint="eastAsia" w:ascii="宋体" w:hAnsi="宋体" w:eastAsia="宋体" w:cs="宋体"/>
                <w:sz w:val="24"/>
                <w:szCs w:val="24"/>
              </w:rPr>
              <w:t xml:space="preserve">4.2设备房标准化及物资服务</w:t>
            </w:r>
            <w:r>
              <w:rPr>
                <w:rFonts w:hint="eastAsia" w:ascii="宋体" w:hAnsi="宋体" w:eastAsia="宋体" w:cs="宋体"/>
                <w:color w:val="000000"/>
                <w:spacing w:val="-1"/>
                <w:sz w:val="24"/>
                <w:szCs w:val="24"/>
              </w:rPr>
            </w:r>
            <w:r/>
          </w:p>
        </w:tc>
        <w:tc>
          <w:tcPr>
            <w:tcW w:w="5091" w:type="dxa"/>
            <w:vAlign w:val="top"/>
            <w:textDirection w:val="lrTb"/>
            <w:noWrap w:val="false"/>
          </w:tcPr>
          <w:p>
            <w:pPr>
              <w:pStyle w:val="676"/>
              <w:jc w:val="left"/>
              <w:rPr>
                <w:rFonts w:hint="eastAsia" w:ascii="宋体" w:hAnsi="宋体" w:eastAsia="宋体" w:cs="宋体"/>
                <w:color w:val="000000"/>
                <w:spacing w:val="-1"/>
                <w:sz w:val="24"/>
                <w:szCs w:val="24"/>
              </w:rPr>
            </w:pPr>
            <w:r>
              <w:rPr>
                <w:rFonts w:hint="eastAsia" w:ascii="宋体" w:hAnsi="宋体" w:eastAsia="宋体" w:cs="宋体"/>
                <w:sz w:val="24"/>
                <w:szCs w:val="24"/>
              </w:rPr>
              <w:t xml:space="preserve">2.1配电室房门上有相对应设备房名称及责任人标识，门口设挡鼠板；制度资料齐全，各类设备维修保养记录规范完整；变电所内的绝缘器具需全部按照国家规定的相应主管部门检测要求和检测周期进行检测，并提交招标人检测过程记录和合格证明材料。</w:t>
            </w:r>
            <w:r>
              <w:rPr>
                <w:rFonts w:hint="eastAsia" w:ascii="宋体" w:hAnsi="宋体" w:eastAsia="宋体" w:cs="宋体"/>
                <w:color w:val="000000"/>
                <w:spacing w:val="-1"/>
                <w:sz w:val="24"/>
                <w:szCs w:val="24"/>
              </w:rPr>
            </w:r>
            <w:r/>
          </w:p>
        </w:tc>
      </w:tr>
      <w:tr>
        <w:trPr/>
        <w:tc>
          <w:tcPr>
            <w:tcW w:w="1242" w:type="dxa"/>
            <w:vAlign w:val="top"/>
            <w:textDirection w:val="lrTb"/>
            <w:noWrap w:val="false"/>
          </w:tcPr>
          <w:p>
            <w:pPr>
              <w:pStyle w:val="676"/>
              <w:jc w:val="center"/>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3</w:t>
            </w:r>
            <w:r>
              <w:rPr>
                <w:rFonts w:hint="eastAsia" w:ascii="宋体" w:hAnsi="宋体" w:eastAsia="宋体" w:cs="宋体"/>
                <w:color w:val="000000"/>
                <w:spacing w:val="-1"/>
                <w:sz w:val="24"/>
                <w:szCs w:val="24"/>
              </w:rPr>
            </w:r>
            <w:r/>
          </w:p>
        </w:tc>
        <w:tc>
          <w:tcPr>
            <w:tcW w:w="2835" w:type="dxa"/>
            <w:vAlign w:val="top"/>
            <w:textDirection w:val="lrTb"/>
            <w:noWrap w:val="false"/>
          </w:tcPr>
          <w:p>
            <w:pPr>
              <w:pStyle w:val="676"/>
              <w:jc w:val="left"/>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4.3配电设施设备维修</w:t>
            </w:r>
            <w:r>
              <w:rPr>
                <w:rFonts w:hint="eastAsia" w:ascii="宋体" w:hAnsi="宋体" w:eastAsia="宋体" w:cs="宋体"/>
                <w:color w:val="000000"/>
                <w:spacing w:val="-1"/>
                <w:sz w:val="24"/>
                <w:szCs w:val="24"/>
              </w:rPr>
            </w:r>
            <w:r/>
          </w:p>
        </w:tc>
        <w:tc>
          <w:tcPr>
            <w:tcW w:w="5091" w:type="dxa"/>
            <w:vAlign w:val="top"/>
            <w:textDirection w:val="lrTb"/>
            <w:noWrap w:val="false"/>
          </w:tcPr>
          <w:p>
            <w:pPr>
              <w:pStyle w:val="676"/>
              <w:jc w:val="left"/>
              <w:rPr>
                <w:rFonts w:hint="eastAsia" w:ascii="宋体" w:hAnsi="宋体" w:eastAsia="宋体" w:cs="宋体"/>
                <w:color w:val="000000"/>
                <w:spacing w:val="-1"/>
                <w:sz w:val="24"/>
                <w:szCs w:val="24"/>
              </w:rPr>
            </w:pPr>
            <w:r>
              <w:rPr>
                <w:rFonts w:hint="eastAsia" w:ascii="宋体" w:hAnsi="宋体" w:eastAsia="宋体" w:cs="宋体"/>
                <w:sz w:val="24"/>
                <w:szCs w:val="24"/>
              </w:rPr>
              <w:t xml:space="preserve">3.1根据日常运行状态、零部件磨损程度、运行年限、频率、特殊故障等，在日常维修保养已无法解决时，向招标人汇报并提报大修、改造方案。</w:t>
            </w:r>
            <w:r>
              <w:rPr>
                <w:rFonts w:hint="eastAsia" w:ascii="宋体" w:hAnsi="宋体" w:eastAsia="宋体" w:cs="宋体"/>
                <w:color w:val="000000"/>
                <w:spacing w:val="-1"/>
                <w:sz w:val="24"/>
                <w:szCs w:val="24"/>
              </w:rPr>
            </w:r>
            <w:r/>
          </w:p>
          <w:p>
            <w:pPr>
              <w:pStyle w:val="676"/>
              <w:jc w:val="left"/>
              <w:rPr>
                <w:rFonts w:hint="eastAsia" w:ascii="宋体" w:hAnsi="宋体" w:eastAsia="宋体" w:cs="宋体"/>
                <w:sz w:val="24"/>
                <w:szCs w:val="24"/>
              </w:rPr>
            </w:pPr>
            <w:r>
              <w:rPr>
                <w:rFonts w:hint="eastAsia" w:ascii="宋体" w:hAnsi="宋体" w:eastAsia="宋体" w:cs="宋体"/>
                <w:sz w:val="24"/>
                <w:szCs w:val="24"/>
              </w:rPr>
              <w:t xml:space="preserve">3.2当设施设备发生一般故障时，维保人员应在6小时内到达现场；</w:t>
            </w:r>
            <w:r>
              <w:rPr>
                <w:rFonts w:hint="eastAsia" w:ascii="宋体" w:hAnsi="宋体" w:eastAsia="宋体" w:cs="宋体"/>
                <w:sz w:val="24"/>
                <w:szCs w:val="24"/>
              </w:rPr>
            </w:r>
            <w:r/>
          </w:p>
          <w:p>
            <w:pPr>
              <w:pStyle w:val="676"/>
              <w:jc w:val="left"/>
              <w:rPr>
                <w:rFonts w:hint="eastAsia" w:ascii="宋体" w:hAnsi="宋体" w:eastAsia="宋体" w:cs="宋体"/>
                <w:sz w:val="24"/>
                <w:szCs w:val="24"/>
              </w:rPr>
            </w:pPr>
            <w:r>
              <w:rPr>
                <w:rFonts w:hint="eastAsia" w:ascii="宋体" w:hAnsi="宋体" w:eastAsia="宋体" w:cs="宋体"/>
                <w:sz w:val="24"/>
                <w:szCs w:val="24"/>
              </w:rPr>
              <w:t xml:space="preserve">3.3</w:t>
            </w:r>
            <w:r>
              <w:rPr>
                <w:rFonts w:hint="eastAsia" w:ascii="宋体" w:hAnsi="宋体" w:eastAsia="宋体" w:cs="宋体"/>
                <w:bCs/>
                <w:color w:val="000000"/>
                <w:sz w:val="24"/>
                <w:szCs w:val="24"/>
              </w:rPr>
              <w:t xml:space="preserve">单个零部件300元以内的有乙方承担，超过300元的零部件有甲方自行购买或委托乙方购买</w:t>
            </w:r>
            <w:r>
              <w:rPr>
                <w:rFonts w:hint="eastAsia" w:ascii="宋体" w:hAnsi="宋体" w:eastAsia="宋体" w:cs="宋体"/>
                <w:sz w:val="24"/>
                <w:szCs w:val="24"/>
              </w:rPr>
            </w:r>
            <w:r/>
          </w:p>
        </w:tc>
      </w:tr>
      <w:tr>
        <w:trPr/>
        <w:tc>
          <w:tcPr>
            <w:tcW w:w="1242" w:type="dxa"/>
            <w:vAlign w:val="top"/>
            <w:textDirection w:val="lrTb"/>
            <w:noWrap w:val="false"/>
          </w:tcPr>
          <w:p>
            <w:pPr>
              <w:pStyle w:val="676"/>
              <w:jc w:val="center"/>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4</w:t>
            </w:r>
            <w:r>
              <w:rPr>
                <w:rFonts w:hint="eastAsia" w:ascii="宋体" w:hAnsi="宋体" w:eastAsia="宋体" w:cs="宋体"/>
                <w:color w:val="000000"/>
                <w:spacing w:val="-1"/>
                <w:sz w:val="24"/>
                <w:szCs w:val="24"/>
              </w:rPr>
            </w:r>
            <w:r/>
          </w:p>
        </w:tc>
        <w:tc>
          <w:tcPr>
            <w:tcW w:w="2835" w:type="dxa"/>
            <w:vAlign w:val="top"/>
            <w:textDirection w:val="lrTb"/>
            <w:noWrap w:val="false"/>
          </w:tcPr>
          <w:p>
            <w:pPr>
              <w:pStyle w:val="676"/>
              <w:jc w:val="left"/>
              <w:rPr>
                <w:rFonts w:hint="eastAsia" w:ascii="宋体" w:hAnsi="宋体" w:eastAsia="宋体" w:cs="宋体"/>
                <w:color w:val="000000"/>
                <w:spacing w:val="-1"/>
                <w:sz w:val="24"/>
                <w:szCs w:val="24"/>
                <w:lang w:eastAsia="en-US"/>
              </w:rPr>
            </w:pPr>
            <w:r>
              <w:rPr>
                <w:rFonts w:hint="eastAsia" w:ascii="宋体" w:hAnsi="宋体" w:eastAsia="宋体" w:cs="宋体"/>
                <w:color w:val="000000"/>
                <w:spacing w:val="-1"/>
                <w:sz w:val="24"/>
                <w:szCs w:val="24"/>
              </w:rPr>
              <w:t xml:space="preserve">4.4保障性服务</w:t>
            </w:r>
            <w:r>
              <w:rPr>
                <w:rFonts w:hint="eastAsia" w:ascii="宋体" w:hAnsi="宋体" w:eastAsia="宋体" w:cs="宋体"/>
                <w:color w:val="000000"/>
                <w:spacing w:val="-1"/>
                <w:sz w:val="24"/>
                <w:szCs w:val="24"/>
                <w:lang w:eastAsia="en-US"/>
              </w:rPr>
            </w:r>
            <w:r/>
          </w:p>
        </w:tc>
        <w:tc>
          <w:tcPr>
            <w:tcW w:w="5091" w:type="dxa"/>
            <w:vAlign w:val="top"/>
            <w:textDirection w:val="lrTb"/>
            <w:noWrap w:val="false"/>
          </w:tcPr>
          <w:p>
            <w:pPr>
              <w:pStyle w:val="676"/>
              <w:jc w:val="left"/>
              <w:rPr>
                <w:rFonts w:hint="eastAsia" w:ascii="宋体" w:hAnsi="宋体" w:eastAsia="宋体" w:cs="宋体"/>
                <w:color w:val="000000"/>
                <w:spacing w:val="-1"/>
                <w:sz w:val="24"/>
                <w:szCs w:val="24"/>
              </w:rPr>
            </w:pPr>
            <w:r>
              <w:rPr>
                <w:rFonts w:hint="eastAsia" w:ascii="宋体" w:hAnsi="宋体" w:eastAsia="宋体" w:cs="宋体"/>
                <w:sz w:val="24"/>
                <w:szCs w:val="24"/>
              </w:rPr>
              <w:t xml:space="preserve">4.1当招标人有重大活动时，中标人需指派专人为招标人提供24小时现场保电服务，必要时根据招标人需要，及时完成主备供切换。</w:t>
            </w:r>
            <w:r>
              <w:rPr>
                <w:rFonts w:hint="eastAsia" w:ascii="宋体" w:hAnsi="宋体" w:eastAsia="宋体" w:cs="宋体"/>
                <w:color w:val="000000"/>
                <w:spacing w:val="-1"/>
                <w:sz w:val="24"/>
                <w:szCs w:val="24"/>
              </w:rPr>
            </w:r>
            <w:r/>
          </w:p>
        </w:tc>
      </w:tr>
    </w:tbl>
    <w:p>
      <w:pPr>
        <w:pStyle w:val="676"/>
        <w:ind w:firstLine="480"/>
        <w:spacing w:line="360" w:lineRule="auto"/>
        <w:rPr>
          <w:rFonts w:hint="eastAsia" w:ascii="宋体" w:hAnsi="宋体"/>
          <w:sz w:val="24"/>
        </w:rPr>
      </w:pPr>
      <w:r>
        <w:rPr>
          <w:rFonts w:hint="eastAsia" w:ascii="宋体" w:hAnsi="宋体"/>
          <w:sz w:val="24"/>
        </w:rPr>
        <w:t xml:space="preserve">3.5  校内弱电维护服务</w:t>
      </w:r>
      <w:r>
        <w:rPr>
          <w:rFonts w:hint="eastAsia" w:ascii="宋体" w:hAnsi="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2835"/>
        <w:gridCol w:w="5091"/>
      </w:tblGrid>
      <w:tr>
        <w:trPr/>
        <w:tc>
          <w:tcPr>
            <w:tcW w:w="1242" w:type="dxa"/>
            <w:vAlign w:val="top"/>
            <w:textDirection w:val="lrTb"/>
            <w:noWrap w:val="false"/>
          </w:tcPr>
          <w:p>
            <w:pPr>
              <w:pStyle w:val="676"/>
              <w:jc w:val="center"/>
              <w:rPr>
                <w:rFonts w:hint="eastAsia" w:ascii="宋体" w:hAnsi="宋体" w:eastAsia="宋体" w:cs="宋体"/>
                <w:color w:val="000000"/>
                <w:spacing w:val="-1"/>
                <w:sz w:val="24"/>
                <w:szCs w:val="24"/>
                <w:lang w:eastAsia="en-US"/>
              </w:rPr>
            </w:pPr>
            <w:r>
              <w:rPr>
                <w:rFonts w:hint="eastAsia" w:ascii="宋体" w:hAnsi="宋体" w:eastAsia="宋体" w:cs="宋体"/>
                <w:color w:val="000000"/>
                <w:spacing w:val="-1"/>
                <w:sz w:val="24"/>
                <w:szCs w:val="24"/>
                <w:lang w:eastAsia="en-US"/>
              </w:rPr>
              <w:t xml:space="preserve">序号</w:t>
            </w:r>
            <w:r>
              <w:rPr>
                <w:rFonts w:hint="eastAsia" w:ascii="宋体" w:hAnsi="宋体" w:eastAsia="宋体" w:cs="宋体"/>
                <w:color w:val="000000"/>
                <w:spacing w:val="-1"/>
                <w:sz w:val="24"/>
                <w:szCs w:val="24"/>
                <w:lang w:eastAsia="en-US"/>
              </w:rPr>
            </w:r>
            <w:r/>
          </w:p>
        </w:tc>
        <w:tc>
          <w:tcPr>
            <w:tcW w:w="2835" w:type="dxa"/>
            <w:vAlign w:val="top"/>
            <w:textDirection w:val="lrTb"/>
            <w:noWrap w:val="false"/>
          </w:tcPr>
          <w:p>
            <w:pPr>
              <w:pStyle w:val="676"/>
              <w:jc w:val="center"/>
              <w:rPr>
                <w:rFonts w:hint="eastAsia" w:ascii="宋体" w:hAnsi="宋体" w:eastAsia="宋体" w:cs="宋体"/>
                <w:color w:val="000000"/>
                <w:spacing w:val="-1"/>
                <w:sz w:val="24"/>
                <w:szCs w:val="24"/>
                <w:lang w:eastAsia="en-US"/>
              </w:rPr>
            </w:pPr>
            <w:r>
              <w:rPr>
                <w:rFonts w:hint="eastAsia" w:ascii="宋体" w:hAnsi="宋体" w:eastAsia="宋体" w:cs="宋体"/>
                <w:color w:val="000000"/>
                <w:spacing w:val="-1"/>
                <w:sz w:val="24"/>
                <w:szCs w:val="24"/>
                <w:lang w:eastAsia="en-US"/>
              </w:rPr>
              <w:t xml:space="preserve">服务内容</w:t>
            </w:r>
            <w:r>
              <w:rPr>
                <w:rFonts w:hint="eastAsia" w:ascii="宋体" w:hAnsi="宋体" w:eastAsia="宋体" w:cs="宋体"/>
                <w:color w:val="000000"/>
                <w:spacing w:val="-1"/>
                <w:sz w:val="24"/>
                <w:szCs w:val="24"/>
                <w:lang w:eastAsia="en-US"/>
              </w:rPr>
            </w:r>
            <w:r/>
          </w:p>
        </w:tc>
        <w:tc>
          <w:tcPr>
            <w:tcW w:w="5091" w:type="dxa"/>
            <w:vAlign w:val="top"/>
            <w:textDirection w:val="lrTb"/>
            <w:noWrap w:val="false"/>
          </w:tcPr>
          <w:p>
            <w:pPr>
              <w:pStyle w:val="676"/>
              <w:jc w:val="center"/>
              <w:rPr>
                <w:rFonts w:hint="eastAsia" w:ascii="宋体" w:hAnsi="宋体" w:eastAsia="宋体" w:cs="宋体"/>
                <w:color w:val="000000"/>
                <w:spacing w:val="-1"/>
                <w:sz w:val="24"/>
                <w:szCs w:val="24"/>
                <w:lang w:eastAsia="en-US"/>
              </w:rPr>
            </w:pPr>
            <w:r>
              <w:rPr>
                <w:rFonts w:hint="eastAsia" w:ascii="宋体" w:hAnsi="宋体" w:eastAsia="宋体" w:cs="宋体"/>
                <w:color w:val="000000"/>
                <w:spacing w:val="-1"/>
                <w:sz w:val="24"/>
                <w:szCs w:val="24"/>
                <w:lang w:eastAsia="en-US"/>
              </w:rPr>
              <w:t xml:space="preserve">服务标准</w:t>
            </w:r>
            <w:r>
              <w:rPr>
                <w:rFonts w:hint="eastAsia" w:ascii="宋体" w:hAnsi="宋体" w:eastAsia="宋体" w:cs="宋体"/>
                <w:color w:val="000000"/>
                <w:spacing w:val="-1"/>
                <w:sz w:val="24"/>
                <w:szCs w:val="24"/>
                <w:lang w:eastAsia="en-US"/>
              </w:rPr>
            </w:r>
            <w:r/>
          </w:p>
        </w:tc>
      </w:tr>
      <w:tr>
        <w:trPr>
          <w:trHeight w:val="1904"/>
        </w:trPr>
        <w:tc>
          <w:tcPr>
            <w:tcW w:w="1242" w:type="dxa"/>
            <w:vAlign w:val="top"/>
            <w:textDirection w:val="lrTb"/>
            <w:noWrap w:val="false"/>
          </w:tcPr>
          <w:p>
            <w:pPr>
              <w:pStyle w:val="676"/>
              <w:jc w:val="center"/>
              <w:rPr>
                <w:rFonts w:hint="eastAsia" w:ascii="宋体" w:hAnsi="宋体" w:eastAsia="宋体" w:cs="宋体"/>
                <w:color w:val="000000"/>
                <w:spacing w:val="-1"/>
                <w:sz w:val="24"/>
                <w:szCs w:val="24"/>
                <w:lang w:eastAsia="en-US"/>
              </w:rPr>
            </w:pPr>
            <w:r>
              <w:rPr>
                <w:rFonts w:hint="eastAsia" w:ascii="宋体" w:hAnsi="宋体" w:eastAsia="宋体" w:cs="宋体"/>
                <w:color w:val="000000"/>
                <w:spacing w:val="-1"/>
                <w:sz w:val="24"/>
                <w:szCs w:val="24"/>
                <w:lang w:eastAsia="en-US"/>
              </w:rPr>
              <w:t xml:space="preserve">1</w:t>
            </w:r>
            <w:r>
              <w:rPr>
                <w:rFonts w:hint="eastAsia" w:ascii="宋体" w:hAnsi="宋体" w:eastAsia="宋体" w:cs="宋体"/>
                <w:color w:val="000000"/>
                <w:spacing w:val="-1"/>
                <w:sz w:val="24"/>
                <w:szCs w:val="24"/>
                <w:lang w:eastAsia="en-US"/>
              </w:rPr>
            </w:r>
            <w:r/>
          </w:p>
        </w:tc>
        <w:tc>
          <w:tcPr>
            <w:tcW w:w="2835" w:type="dxa"/>
            <w:vAlign w:val="top"/>
            <w:textDirection w:val="lrTb"/>
            <w:noWrap w:val="false"/>
          </w:tcPr>
          <w:p>
            <w:pPr>
              <w:pStyle w:val="676"/>
              <w:jc w:val="left"/>
              <w:rPr>
                <w:rFonts w:hint="eastAsia" w:ascii="宋体" w:hAnsi="宋体" w:eastAsia="宋体" w:cs="宋体"/>
                <w:color w:val="000000"/>
                <w:spacing w:val="-1"/>
                <w:sz w:val="24"/>
                <w:szCs w:val="24"/>
                <w:lang w:eastAsia="en-US"/>
              </w:rPr>
            </w:pPr>
            <w:r>
              <w:rPr>
                <w:rFonts w:hint="eastAsia" w:ascii="宋体" w:hAnsi="宋体" w:eastAsia="宋体" w:cs="宋体"/>
                <w:color w:val="000000"/>
                <w:spacing w:val="-1"/>
                <w:sz w:val="24"/>
                <w:szCs w:val="24"/>
              </w:rPr>
              <w:t xml:space="preserve">5.1监控系统</w:t>
            </w:r>
            <w:r>
              <w:rPr>
                <w:rFonts w:hint="eastAsia" w:ascii="宋体" w:hAnsi="宋体" w:eastAsia="宋体" w:cs="宋体"/>
                <w:color w:val="000000"/>
                <w:spacing w:val="-1"/>
                <w:sz w:val="24"/>
                <w:szCs w:val="24"/>
                <w:lang w:eastAsia="en-US"/>
              </w:rPr>
            </w:r>
            <w:r/>
          </w:p>
        </w:tc>
        <w:tc>
          <w:tcPr>
            <w:tcW w:w="5091" w:type="dxa"/>
            <w:vAlign w:val="top"/>
            <w:textDirection w:val="lrTb"/>
            <w:noWrap w:val="false"/>
          </w:tcPr>
          <w:p>
            <w:pPr>
              <w:pStyle w:val="676"/>
              <w:rPr>
                <w:rFonts w:hint="eastAsia" w:ascii="宋体" w:hAnsi="宋体" w:eastAsia="宋体" w:cs="宋体"/>
                <w:sz w:val="24"/>
                <w:szCs w:val="24"/>
              </w:rPr>
            </w:pPr>
            <w:r>
              <w:rPr>
                <w:rFonts w:hint="eastAsia" w:ascii="宋体" w:hAnsi="宋体" w:eastAsia="宋体" w:cs="宋体"/>
                <w:sz w:val="24"/>
                <w:szCs w:val="24"/>
              </w:rPr>
              <w:t xml:space="preserve">1.1中标单位负责学校</w:t>
            </w:r>
            <w:bookmarkStart w:id="193" w:name="_Toc364772707"/>
            <w:r/>
            <w:bookmarkStart w:id="194" w:name="_Toc6951"/>
            <w:r>
              <w:rPr>
                <w:rFonts w:hint="eastAsia" w:ascii="宋体" w:hAnsi="宋体" w:eastAsia="宋体" w:cs="宋体"/>
                <w:sz w:val="24"/>
                <w:szCs w:val="24"/>
              </w:rPr>
              <w:t xml:space="preserve">监控系统，保证学校监控完好，电子屏幕完好</w:t>
            </w:r>
            <w:bookmarkEnd w:id="193"/>
            <w:r/>
            <w:bookmarkEnd w:id="194"/>
            <w:r>
              <w:rPr>
                <w:rFonts w:hint="eastAsia" w:ascii="宋体" w:hAnsi="宋体" w:eastAsia="宋体" w:cs="宋体"/>
                <w:sz w:val="24"/>
                <w:szCs w:val="24"/>
              </w:rPr>
              <w:t xml:space="preserve">。</w:t>
            </w:r>
            <w:r>
              <w:rPr>
                <w:rFonts w:hint="eastAsia" w:ascii="宋体" w:hAnsi="宋体" w:eastAsia="宋体" w:cs="宋体"/>
                <w:sz w:val="24"/>
                <w:szCs w:val="24"/>
              </w:rPr>
            </w:r>
            <w:r/>
          </w:p>
          <w:p>
            <w:pPr>
              <w:pStyle w:val="676"/>
              <w:rPr>
                <w:rFonts w:hint="eastAsia" w:ascii="宋体" w:hAnsi="宋体" w:eastAsia="宋体" w:cs="宋体"/>
                <w:sz w:val="24"/>
                <w:szCs w:val="24"/>
              </w:rPr>
            </w:pPr>
            <w:r>
              <w:rPr>
                <w:rFonts w:hint="eastAsia" w:ascii="宋体" w:hAnsi="宋体" w:eastAsia="宋体" w:cs="宋体"/>
                <w:sz w:val="24"/>
                <w:szCs w:val="24"/>
              </w:rPr>
              <w:t xml:space="preserve">1.2摄像头定期清理保证清晰度，电子屏灰尘清理、硬盘容量满足学校所需：</w:t>
            </w:r>
            <w:r>
              <w:rPr>
                <w:rFonts w:hint="eastAsia" w:ascii="宋体" w:hAnsi="宋体" w:eastAsia="宋体" w:cs="宋体"/>
                <w:sz w:val="24"/>
                <w:szCs w:val="24"/>
              </w:rPr>
            </w:r>
            <w:r/>
          </w:p>
          <w:p>
            <w:pPr>
              <w:pStyle w:val="676"/>
              <w:rPr>
                <w:rFonts w:hint="eastAsia" w:ascii="宋体" w:hAnsi="宋体" w:eastAsia="宋体" w:cs="宋体"/>
                <w:sz w:val="24"/>
                <w:szCs w:val="24"/>
              </w:rPr>
            </w:pPr>
            <w:r>
              <w:rPr>
                <w:rFonts w:hint="eastAsia" w:ascii="宋体" w:hAnsi="宋体" w:eastAsia="宋体" w:cs="宋体"/>
                <w:sz w:val="24"/>
                <w:szCs w:val="24"/>
              </w:rPr>
              <w:t xml:space="preserve">1.3监控系统时间及时校正，误差不得大于10秒钟。</w:t>
            </w:r>
            <w:r>
              <w:rPr>
                <w:rFonts w:hint="eastAsia" w:ascii="宋体" w:hAnsi="宋体" w:eastAsia="宋体" w:cs="宋体"/>
                <w:sz w:val="24"/>
                <w:szCs w:val="24"/>
              </w:rPr>
            </w:r>
            <w:r/>
          </w:p>
        </w:tc>
      </w:tr>
      <w:tr>
        <w:trPr/>
        <w:tc>
          <w:tcPr>
            <w:tcW w:w="1242" w:type="dxa"/>
            <w:vAlign w:val="top"/>
            <w:textDirection w:val="lrTb"/>
            <w:noWrap w:val="false"/>
          </w:tcPr>
          <w:p>
            <w:pPr>
              <w:pStyle w:val="676"/>
              <w:jc w:val="center"/>
              <w:rPr>
                <w:rFonts w:hint="eastAsia" w:ascii="宋体" w:hAnsi="宋体" w:eastAsia="宋体" w:cs="宋体"/>
                <w:color w:val="000000"/>
                <w:spacing w:val="-1"/>
                <w:sz w:val="24"/>
                <w:szCs w:val="24"/>
                <w:lang w:eastAsia="en-US"/>
              </w:rPr>
            </w:pPr>
            <w:r>
              <w:rPr>
                <w:rFonts w:hint="eastAsia" w:ascii="宋体" w:hAnsi="宋体" w:eastAsia="宋体" w:cs="宋体"/>
                <w:color w:val="000000"/>
                <w:spacing w:val="-1"/>
                <w:sz w:val="24"/>
                <w:szCs w:val="24"/>
                <w:lang w:eastAsia="en-US"/>
              </w:rPr>
              <w:t xml:space="preserve">2</w:t>
            </w:r>
            <w:r>
              <w:rPr>
                <w:rFonts w:hint="eastAsia" w:ascii="宋体" w:hAnsi="宋体" w:eastAsia="宋体" w:cs="宋体"/>
                <w:color w:val="000000"/>
                <w:spacing w:val="-1"/>
                <w:sz w:val="24"/>
                <w:szCs w:val="24"/>
                <w:lang w:eastAsia="en-US"/>
              </w:rPr>
            </w:r>
            <w:r/>
          </w:p>
        </w:tc>
        <w:tc>
          <w:tcPr>
            <w:tcW w:w="2835" w:type="dxa"/>
            <w:vAlign w:val="top"/>
            <w:textDirection w:val="lrTb"/>
            <w:noWrap w:val="false"/>
          </w:tcPr>
          <w:p>
            <w:pPr>
              <w:pStyle w:val="676"/>
              <w:jc w:val="left"/>
              <w:rPr>
                <w:rFonts w:hint="eastAsia" w:ascii="宋体" w:hAnsi="宋体" w:eastAsia="宋体" w:cs="宋体"/>
                <w:color w:val="000000"/>
                <w:spacing w:val="-1"/>
                <w:sz w:val="24"/>
                <w:szCs w:val="24"/>
                <w:lang w:eastAsia="en-US"/>
              </w:rPr>
            </w:pPr>
            <w:r>
              <w:rPr>
                <w:rFonts w:hint="eastAsia" w:ascii="宋体" w:hAnsi="宋体" w:eastAsia="宋体" w:cs="宋体"/>
                <w:color w:val="000000"/>
                <w:spacing w:val="-1"/>
                <w:sz w:val="24"/>
                <w:szCs w:val="24"/>
              </w:rPr>
              <w:t xml:space="preserve">5.2停车系统</w:t>
            </w:r>
            <w:r>
              <w:rPr>
                <w:rFonts w:hint="eastAsia" w:ascii="宋体" w:hAnsi="宋体" w:eastAsia="宋体" w:cs="宋体"/>
                <w:color w:val="000000"/>
                <w:spacing w:val="-1"/>
                <w:sz w:val="24"/>
                <w:szCs w:val="24"/>
                <w:lang w:eastAsia="en-US"/>
              </w:rPr>
            </w:r>
            <w:r/>
          </w:p>
        </w:tc>
        <w:tc>
          <w:tcPr>
            <w:tcW w:w="5091" w:type="dxa"/>
            <w:vAlign w:val="top"/>
            <w:textDirection w:val="lrTb"/>
            <w:noWrap w:val="false"/>
          </w:tcPr>
          <w:p>
            <w:pPr>
              <w:pStyle w:val="676"/>
              <w:jc w:val="left"/>
              <w:rPr>
                <w:rFonts w:hint="eastAsia" w:ascii="宋体" w:hAnsi="宋体" w:eastAsia="宋体" w:cs="宋体"/>
                <w:color w:val="000000"/>
                <w:spacing w:val="-1"/>
                <w:sz w:val="24"/>
                <w:szCs w:val="24"/>
              </w:rPr>
            </w:pPr>
            <w:r>
              <w:rPr>
                <w:rFonts w:hint="eastAsia" w:ascii="宋体" w:hAnsi="宋体" w:eastAsia="宋体" w:cs="宋体"/>
                <w:sz w:val="24"/>
                <w:szCs w:val="24"/>
              </w:rPr>
              <w:t xml:space="preserve">2.1中标单位需维护好学校停车系统，做好系统维护、各出入口栏杆机自动、手动功能检查，硬件设施检查，如连线插座的引线紧固，电压测试，出、入口网络通讯检查、时钟校正，对系统线路、网络联接的检测；数据传输功能、联动功能的检测；</w:t>
            </w:r>
            <w:r>
              <w:rPr>
                <w:rFonts w:hint="eastAsia" w:ascii="宋体" w:hAnsi="宋体" w:eastAsia="宋体" w:cs="宋体"/>
                <w:color w:val="000000"/>
                <w:spacing w:val="-1"/>
                <w:sz w:val="24"/>
                <w:szCs w:val="24"/>
              </w:rPr>
            </w:r>
            <w:r/>
          </w:p>
        </w:tc>
      </w:tr>
      <w:tr>
        <w:trPr/>
        <w:tc>
          <w:tcPr>
            <w:tcW w:w="1242" w:type="dxa"/>
            <w:vAlign w:val="top"/>
            <w:textDirection w:val="lrTb"/>
            <w:noWrap w:val="false"/>
          </w:tcPr>
          <w:p>
            <w:pPr>
              <w:pStyle w:val="676"/>
              <w:jc w:val="center"/>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3</w:t>
            </w:r>
            <w:r>
              <w:rPr>
                <w:rFonts w:hint="eastAsia" w:ascii="宋体" w:hAnsi="宋体" w:eastAsia="宋体" w:cs="宋体"/>
                <w:color w:val="000000"/>
                <w:spacing w:val="-1"/>
                <w:sz w:val="24"/>
                <w:szCs w:val="24"/>
              </w:rPr>
            </w:r>
            <w:r/>
          </w:p>
        </w:tc>
        <w:tc>
          <w:tcPr>
            <w:tcW w:w="2835" w:type="dxa"/>
            <w:vAlign w:val="top"/>
            <w:textDirection w:val="lrTb"/>
            <w:noWrap w:val="false"/>
          </w:tcPr>
          <w:p>
            <w:pPr>
              <w:pStyle w:val="676"/>
              <w:jc w:val="left"/>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5.3音像系统</w:t>
            </w:r>
            <w:r>
              <w:rPr>
                <w:rFonts w:hint="eastAsia" w:ascii="宋体" w:hAnsi="宋体" w:eastAsia="宋体" w:cs="宋体"/>
                <w:color w:val="000000"/>
                <w:spacing w:val="-1"/>
                <w:sz w:val="24"/>
                <w:szCs w:val="24"/>
              </w:rPr>
            </w:r>
            <w:r/>
          </w:p>
        </w:tc>
        <w:tc>
          <w:tcPr>
            <w:tcW w:w="5091" w:type="dxa"/>
            <w:vAlign w:val="top"/>
            <w:textDirection w:val="lrTb"/>
            <w:noWrap w:val="false"/>
          </w:tcPr>
          <w:p>
            <w:pPr>
              <w:pStyle w:val="676"/>
              <w:jc w:val="left"/>
              <w:rPr>
                <w:rFonts w:hint="eastAsia" w:ascii="宋体" w:hAnsi="宋体" w:eastAsia="宋体" w:cs="宋体"/>
                <w:sz w:val="24"/>
                <w:szCs w:val="24"/>
              </w:rPr>
            </w:pPr>
            <w:r>
              <w:rPr>
                <w:rFonts w:hint="eastAsia" w:ascii="宋体" w:hAnsi="宋体" w:eastAsia="宋体" w:cs="宋体"/>
                <w:sz w:val="24"/>
                <w:szCs w:val="24"/>
              </w:rPr>
              <w:t xml:space="preserve">3.1中标单位需保障学校会议室、展厅音视频系统完好，定期设备日常灰尘清理，线路整理等</w:t>
            </w:r>
            <w:r>
              <w:rPr>
                <w:rFonts w:hint="eastAsia" w:ascii="宋体" w:hAnsi="宋体" w:eastAsia="宋体" w:cs="宋体"/>
                <w:sz w:val="24"/>
                <w:szCs w:val="24"/>
              </w:rPr>
            </w:r>
            <w:r/>
          </w:p>
          <w:p>
            <w:pPr>
              <w:pStyle w:val="676"/>
              <w:jc w:val="left"/>
              <w:rPr>
                <w:rFonts w:hint="eastAsia" w:ascii="宋体" w:hAnsi="宋体" w:eastAsia="宋体" w:cs="宋体"/>
                <w:color w:val="000000"/>
                <w:spacing w:val="-1"/>
                <w:sz w:val="24"/>
                <w:szCs w:val="24"/>
              </w:rPr>
            </w:pPr>
            <w:r>
              <w:rPr>
                <w:rFonts w:hint="eastAsia" w:ascii="宋体" w:hAnsi="宋体" w:eastAsia="宋体" w:cs="宋体"/>
                <w:sz w:val="24"/>
                <w:szCs w:val="24"/>
              </w:rPr>
              <w:t xml:space="preserve">3.2做好大型活动、重要接待任务等临时性、突击性的任务，服从校方安排。</w:t>
            </w:r>
            <w:r>
              <w:rPr>
                <w:rFonts w:hint="eastAsia" w:ascii="宋体" w:hAnsi="宋体" w:eastAsia="宋体" w:cs="宋体"/>
                <w:color w:val="000000"/>
                <w:spacing w:val="-1"/>
                <w:sz w:val="24"/>
                <w:szCs w:val="24"/>
              </w:rPr>
            </w:r>
            <w:r/>
          </w:p>
        </w:tc>
      </w:tr>
      <w:tr>
        <w:trPr/>
        <w:tc>
          <w:tcPr>
            <w:tcW w:w="1242" w:type="dxa"/>
            <w:vAlign w:val="top"/>
            <w:textDirection w:val="lrTb"/>
            <w:noWrap w:val="false"/>
          </w:tcPr>
          <w:p>
            <w:pPr>
              <w:pStyle w:val="676"/>
              <w:jc w:val="center"/>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4</w:t>
            </w:r>
            <w:r>
              <w:rPr>
                <w:rFonts w:hint="eastAsia" w:ascii="宋体" w:hAnsi="宋体" w:eastAsia="宋体" w:cs="宋体"/>
                <w:color w:val="000000"/>
                <w:spacing w:val="-1"/>
                <w:sz w:val="24"/>
                <w:szCs w:val="24"/>
              </w:rPr>
            </w:r>
            <w:r/>
          </w:p>
        </w:tc>
        <w:tc>
          <w:tcPr>
            <w:tcW w:w="2835" w:type="dxa"/>
            <w:vAlign w:val="top"/>
            <w:textDirection w:val="lrTb"/>
            <w:noWrap w:val="false"/>
          </w:tcPr>
          <w:p>
            <w:pPr>
              <w:pStyle w:val="676"/>
              <w:jc w:val="left"/>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5.4周界报警系统</w:t>
            </w:r>
            <w:r>
              <w:rPr>
                <w:rFonts w:hint="eastAsia" w:ascii="宋体" w:hAnsi="宋体" w:eastAsia="宋体" w:cs="宋体"/>
                <w:color w:val="000000"/>
                <w:spacing w:val="-1"/>
                <w:sz w:val="24"/>
                <w:szCs w:val="24"/>
              </w:rPr>
            </w:r>
            <w:r/>
          </w:p>
        </w:tc>
        <w:tc>
          <w:tcPr>
            <w:tcW w:w="5091" w:type="dxa"/>
            <w:vAlign w:val="top"/>
            <w:textDirection w:val="lrTb"/>
            <w:noWrap w:val="false"/>
          </w:tcPr>
          <w:p>
            <w:pPr>
              <w:pStyle w:val="676"/>
              <w:rPr>
                <w:rFonts w:hint="eastAsia" w:ascii="宋体" w:hAnsi="宋体" w:eastAsia="宋体" w:cs="宋体"/>
                <w:sz w:val="24"/>
                <w:szCs w:val="24"/>
              </w:rPr>
            </w:pPr>
            <w:r>
              <w:rPr>
                <w:rFonts w:hint="eastAsia" w:ascii="宋体" w:hAnsi="宋体" w:eastAsia="宋体" w:cs="宋体"/>
                <w:sz w:val="24"/>
                <w:szCs w:val="24"/>
              </w:rPr>
              <w:t xml:space="preserve">4.1定期测试周界报警系统，并做好相应记录.</w:t>
            </w:r>
            <w:r>
              <w:rPr>
                <w:rFonts w:hint="eastAsia" w:ascii="宋体" w:hAnsi="宋体" w:eastAsia="宋体" w:cs="宋体"/>
                <w:sz w:val="24"/>
                <w:szCs w:val="24"/>
              </w:rPr>
            </w:r>
            <w:r/>
          </w:p>
        </w:tc>
      </w:tr>
      <w:tr>
        <w:trPr/>
        <w:tc>
          <w:tcPr>
            <w:tcW w:w="1242" w:type="dxa"/>
            <w:vAlign w:val="top"/>
            <w:textDirection w:val="lrTb"/>
            <w:noWrap w:val="false"/>
          </w:tcPr>
          <w:p>
            <w:pPr>
              <w:pStyle w:val="676"/>
              <w:jc w:val="center"/>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5</w:t>
            </w:r>
            <w:r>
              <w:rPr>
                <w:rFonts w:hint="eastAsia" w:ascii="宋体" w:hAnsi="宋体" w:eastAsia="宋体" w:cs="宋体"/>
                <w:color w:val="000000"/>
                <w:spacing w:val="-1"/>
                <w:sz w:val="24"/>
                <w:szCs w:val="24"/>
              </w:rPr>
            </w:r>
            <w:r/>
          </w:p>
          <w:p>
            <w:pPr>
              <w:pStyle w:val="688"/>
              <w:rPr>
                <w:rFonts w:hint="eastAsia" w:ascii="宋体" w:hAnsi="宋体" w:eastAsia="宋体" w:cs="宋体"/>
                <w:sz w:val="24"/>
                <w:szCs w:val="24"/>
              </w:rPr>
            </w:pPr>
            <w:r>
              <w:rPr>
                <w:rFonts w:hint="eastAsia" w:ascii="宋体" w:hAnsi="宋体" w:eastAsia="宋体" w:cs="宋体"/>
                <w:sz w:val="24"/>
                <w:szCs w:val="24"/>
              </w:rPr>
            </w:r>
            <w:r/>
          </w:p>
        </w:tc>
        <w:tc>
          <w:tcPr>
            <w:tcW w:w="2835" w:type="dxa"/>
            <w:vAlign w:val="top"/>
            <w:textDirection w:val="lrTb"/>
            <w:noWrap w:val="false"/>
          </w:tcPr>
          <w:p>
            <w:pPr>
              <w:pStyle w:val="676"/>
              <w:jc w:val="left"/>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5.5设施设备的维修</w:t>
            </w:r>
            <w:r>
              <w:rPr>
                <w:rFonts w:hint="eastAsia" w:ascii="宋体" w:hAnsi="宋体" w:eastAsia="宋体" w:cs="宋体"/>
                <w:color w:val="000000"/>
                <w:spacing w:val="-1"/>
                <w:sz w:val="24"/>
                <w:szCs w:val="24"/>
              </w:rPr>
            </w:r>
            <w:r/>
          </w:p>
        </w:tc>
        <w:tc>
          <w:tcPr>
            <w:tcW w:w="5091" w:type="dxa"/>
            <w:vAlign w:val="top"/>
            <w:textDirection w:val="lrTb"/>
            <w:noWrap w:val="false"/>
          </w:tcPr>
          <w:p>
            <w:pPr>
              <w:pStyle w:val="676"/>
              <w:jc w:val="left"/>
              <w:rPr>
                <w:rFonts w:hint="eastAsia" w:ascii="宋体" w:hAnsi="宋体" w:eastAsia="宋体" w:cs="宋体"/>
                <w:sz w:val="24"/>
                <w:szCs w:val="24"/>
              </w:rPr>
            </w:pPr>
            <w:r>
              <w:rPr>
                <w:rFonts w:hint="eastAsia" w:ascii="宋体" w:hAnsi="宋体" w:eastAsia="宋体" w:cs="宋体"/>
                <w:sz w:val="24"/>
                <w:szCs w:val="24"/>
              </w:rPr>
              <w:t xml:space="preserve">5.1当设施设备发生一般故障时，维保人员应在6小时内到达现场；</w:t>
            </w:r>
            <w:r>
              <w:rPr>
                <w:rFonts w:hint="eastAsia" w:ascii="宋体" w:hAnsi="宋体" w:eastAsia="宋体" w:cs="宋体"/>
                <w:sz w:val="24"/>
                <w:szCs w:val="24"/>
              </w:rPr>
            </w:r>
            <w:r/>
          </w:p>
          <w:p>
            <w:pPr>
              <w:pStyle w:val="676"/>
              <w:jc w:val="left"/>
              <w:rPr>
                <w:rFonts w:hint="eastAsia" w:ascii="宋体" w:hAnsi="宋体" w:eastAsia="宋体" w:cs="宋体"/>
                <w:sz w:val="24"/>
                <w:szCs w:val="24"/>
              </w:rPr>
            </w:pPr>
            <w:r>
              <w:rPr>
                <w:rFonts w:hint="eastAsia" w:ascii="宋体" w:hAnsi="宋体" w:eastAsia="宋体" w:cs="宋体"/>
                <w:sz w:val="24"/>
                <w:szCs w:val="24"/>
              </w:rPr>
              <w:t xml:space="preserve">5.2</w:t>
            </w:r>
            <w:r>
              <w:rPr>
                <w:rFonts w:hint="eastAsia" w:ascii="宋体" w:hAnsi="宋体" w:eastAsia="宋体" w:cs="宋体"/>
                <w:bCs/>
                <w:color w:val="000000"/>
                <w:sz w:val="24"/>
                <w:szCs w:val="24"/>
              </w:rPr>
              <w:t xml:space="preserve">单个零部件300元以内的有乙方承担，超过300元的零部件有甲方自行购买或委托乙方购买.</w:t>
            </w:r>
            <w:r>
              <w:rPr>
                <w:rFonts w:hint="eastAsia" w:ascii="宋体" w:hAnsi="宋体" w:eastAsia="宋体" w:cs="宋体"/>
                <w:sz w:val="24"/>
                <w:szCs w:val="24"/>
              </w:rPr>
            </w:r>
            <w:r/>
          </w:p>
        </w:tc>
      </w:tr>
      <w:tr>
        <w:trPr/>
        <w:tc>
          <w:tcPr>
            <w:tcW w:w="1242" w:type="dxa"/>
            <w:vAlign w:val="top"/>
            <w:textDirection w:val="lrTb"/>
            <w:noWrap w:val="false"/>
          </w:tcPr>
          <w:p>
            <w:pPr>
              <w:pStyle w:val="676"/>
              <w:jc w:val="center"/>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6</w:t>
            </w:r>
            <w:r>
              <w:rPr>
                <w:rFonts w:hint="eastAsia" w:ascii="宋体" w:hAnsi="宋体" w:eastAsia="宋体" w:cs="宋体"/>
                <w:color w:val="000000"/>
                <w:spacing w:val="-1"/>
                <w:sz w:val="24"/>
                <w:szCs w:val="24"/>
              </w:rPr>
            </w:r>
            <w:r/>
          </w:p>
        </w:tc>
        <w:tc>
          <w:tcPr>
            <w:tcW w:w="2835" w:type="dxa"/>
            <w:vAlign w:val="top"/>
            <w:textDirection w:val="lrTb"/>
            <w:noWrap w:val="false"/>
          </w:tcPr>
          <w:p>
            <w:pPr>
              <w:pStyle w:val="676"/>
              <w:jc w:val="left"/>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5.6保障性服务</w:t>
            </w:r>
            <w:r>
              <w:rPr>
                <w:rFonts w:hint="eastAsia" w:ascii="宋体" w:hAnsi="宋体" w:eastAsia="宋体" w:cs="宋体"/>
                <w:color w:val="000000"/>
                <w:spacing w:val="-1"/>
                <w:sz w:val="24"/>
                <w:szCs w:val="24"/>
              </w:rPr>
            </w:r>
            <w:r/>
          </w:p>
        </w:tc>
        <w:tc>
          <w:tcPr>
            <w:tcW w:w="5091" w:type="dxa"/>
            <w:vAlign w:val="top"/>
            <w:textDirection w:val="lrTb"/>
            <w:noWrap w:val="false"/>
          </w:tcPr>
          <w:p>
            <w:pPr>
              <w:pStyle w:val="676"/>
              <w:jc w:val="left"/>
              <w:rPr>
                <w:rFonts w:hint="eastAsia" w:ascii="宋体" w:hAnsi="宋体" w:eastAsia="宋体" w:cs="宋体"/>
                <w:sz w:val="24"/>
                <w:szCs w:val="24"/>
              </w:rPr>
            </w:pPr>
            <w:r>
              <w:rPr>
                <w:rFonts w:hint="eastAsia" w:ascii="宋体" w:hAnsi="宋体" w:eastAsia="宋体" w:cs="宋体"/>
                <w:sz w:val="24"/>
                <w:szCs w:val="24"/>
              </w:rPr>
              <w:t xml:space="preserve">6.1做好大型活动、重要接待任务等临时性、突击性的任务，服从校方安排。</w:t>
            </w:r>
            <w:r>
              <w:rPr>
                <w:rFonts w:hint="eastAsia" w:ascii="宋体" w:hAnsi="宋体" w:eastAsia="宋体" w:cs="宋体"/>
                <w:sz w:val="24"/>
                <w:szCs w:val="24"/>
              </w:rPr>
            </w:r>
            <w:r/>
          </w:p>
        </w:tc>
      </w:tr>
    </w:tbl>
    <w:p>
      <w:pPr>
        <w:pStyle w:val="67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3.6  空调、直饮水维保</w:t>
      </w:r>
      <w:r>
        <w:rPr>
          <w:rFonts w:hint="eastAsia" w:ascii="宋体" w:hAnsi="宋体" w:eastAsia="宋体" w:cs="宋体"/>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8"/>
        <w:gridCol w:w="2619"/>
        <w:gridCol w:w="4735"/>
      </w:tblGrid>
      <w:tr>
        <w:trPr/>
        <w:tc>
          <w:tcPr>
            <w:tcW w:w="1168" w:type="dxa"/>
            <w:vAlign w:val="top"/>
            <w:textDirection w:val="lrTb"/>
            <w:noWrap w:val="false"/>
          </w:tcPr>
          <w:p>
            <w:pPr>
              <w:pStyle w:val="676"/>
              <w:jc w:val="center"/>
              <w:rPr>
                <w:rFonts w:hint="eastAsia" w:ascii="宋体" w:hAnsi="宋体" w:eastAsia="宋体" w:cs="宋体"/>
                <w:color w:val="000000"/>
                <w:spacing w:val="-1"/>
                <w:sz w:val="24"/>
                <w:szCs w:val="24"/>
                <w:lang w:eastAsia="en-US"/>
              </w:rPr>
            </w:pPr>
            <w:r>
              <w:rPr>
                <w:rFonts w:hint="eastAsia" w:ascii="宋体" w:hAnsi="宋体" w:eastAsia="宋体" w:cs="宋体"/>
                <w:color w:val="000000"/>
                <w:spacing w:val="-1"/>
                <w:sz w:val="24"/>
                <w:szCs w:val="24"/>
                <w:lang w:eastAsia="en-US"/>
              </w:rPr>
              <w:t xml:space="preserve">序号</w:t>
            </w:r>
            <w:r>
              <w:rPr>
                <w:rFonts w:hint="eastAsia" w:ascii="宋体" w:hAnsi="宋体" w:eastAsia="宋体" w:cs="宋体"/>
                <w:color w:val="000000"/>
                <w:spacing w:val="-1"/>
                <w:sz w:val="24"/>
                <w:szCs w:val="24"/>
                <w:lang w:eastAsia="en-US"/>
              </w:rPr>
            </w:r>
            <w:r/>
          </w:p>
        </w:tc>
        <w:tc>
          <w:tcPr>
            <w:tcW w:w="2619" w:type="dxa"/>
            <w:vAlign w:val="top"/>
            <w:textDirection w:val="lrTb"/>
            <w:noWrap w:val="false"/>
          </w:tcPr>
          <w:p>
            <w:pPr>
              <w:pStyle w:val="676"/>
              <w:jc w:val="center"/>
              <w:rPr>
                <w:rFonts w:hint="eastAsia" w:ascii="宋体" w:hAnsi="宋体" w:eastAsia="宋体" w:cs="宋体"/>
                <w:color w:val="000000"/>
                <w:spacing w:val="-1"/>
                <w:sz w:val="24"/>
                <w:szCs w:val="24"/>
                <w:lang w:eastAsia="en-US"/>
              </w:rPr>
            </w:pPr>
            <w:r>
              <w:rPr>
                <w:rFonts w:hint="eastAsia" w:ascii="宋体" w:hAnsi="宋体" w:eastAsia="宋体" w:cs="宋体"/>
                <w:color w:val="000000"/>
                <w:spacing w:val="-1"/>
                <w:sz w:val="24"/>
                <w:szCs w:val="24"/>
                <w:lang w:eastAsia="en-US"/>
              </w:rPr>
              <w:t xml:space="preserve">服务内容</w:t>
            </w:r>
            <w:r>
              <w:rPr>
                <w:rFonts w:hint="eastAsia" w:ascii="宋体" w:hAnsi="宋体" w:eastAsia="宋体" w:cs="宋体"/>
                <w:color w:val="000000"/>
                <w:spacing w:val="-1"/>
                <w:sz w:val="24"/>
                <w:szCs w:val="24"/>
                <w:lang w:eastAsia="en-US"/>
              </w:rPr>
            </w:r>
            <w:r/>
          </w:p>
        </w:tc>
        <w:tc>
          <w:tcPr>
            <w:tcW w:w="4735" w:type="dxa"/>
            <w:vAlign w:val="top"/>
            <w:textDirection w:val="lrTb"/>
            <w:noWrap w:val="false"/>
          </w:tcPr>
          <w:p>
            <w:pPr>
              <w:pStyle w:val="676"/>
              <w:jc w:val="center"/>
              <w:rPr>
                <w:rFonts w:hint="eastAsia" w:ascii="宋体" w:hAnsi="宋体" w:eastAsia="宋体" w:cs="宋体"/>
                <w:color w:val="000000"/>
                <w:spacing w:val="-1"/>
                <w:sz w:val="24"/>
                <w:szCs w:val="24"/>
                <w:lang w:eastAsia="en-US"/>
              </w:rPr>
            </w:pPr>
            <w:r>
              <w:rPr>
                <w:rFonts w:hint="eastAsia" w:ascii="宋体" w:hAnsi="宋体" w:eastAsia="宋体" w:cs="宋体"/>
                <w:color w:val="000000"/>
                <w:spacing w:val="-1"/>
                <w:sz w:val="24"/>
                <w:szCs w:val="24"/>
                <w:lang w:eastAsia="en-US"/>
              </w:rPr>
              <w:t xml:space="preserve">服务标准</w:t>
            </w:r>
            <w:r>
              <w:rPr>
                <w:rFonts w:hint="eastAsia" w:ascii="宋体" w:hAnsi="宋体" w:eastAsia="宋体" w:cs="宋体"/>
                <w:color w:val="000000"/>
                <w:spacing w:val="-1"/>
                <w:sz w:val="24"/>
                <w:szCs w:val="24"/>
                <w:lang w:eastAsia="en-US"/>
              </w:rPr>
            </w:r>
            <w:r/>
          </w:p>
        </w:tc>
      </w:tr>
      <w:tr>
        <w:trPr/>
        <w:tc>
          <w:tcPr>
            <w:tcW w:w="1168" w:type="dxa"/>
            <w:vAlign w:val="top"/>
            <w:textDirection w:val="lrTb"/>
            <w:noWrap w:val="false"/>
          </w:tcPr>
          <w:p>
            <w:pPr>
              <w:pStyle w:val="676"/>
              <w:jc w:val="center"/>
              <w:rPr>
                <w:rFonts w:hint="eastAsia" w:ascii="宋体" w:hAnsi="宋体" w:eastAsia="宋体" w:cs="宋体"/>
                <w:color w:val="000000"/>
                <w:spacing w:val="-1"/>
                <w:sz w:val="24"/>
                <w:szCs w:val="24"/>
                <w:lang w:eastAsia="en-US"/>
              </w:rPr>
            </w:pPr>
            <w:r>
              <w:rPr>
                <w:rFonts w:hint="eastAsia" w:ascii="宋体" w:hAnsi="宋体" w:eastAsia="宋体" w:cs="宋体"/>
                <w:color w:val="000000"/>
                <w:spacing w:val="-1"/>
                <w:sz w:val="24"/>
                <w:szCs w:val="24"/>
                <w:lang w:eastAsia="en-US"/>
              </w:rPr>
              <w:t xml:space="preserve">1</w:t>
            </w:r>
            <w:r>
              <w:rPr>
                <w:rFonts w:hint="eastAsia" w:ascii="宋体" w:hAnsi="宋体" w:eastAsia="宋体" w:cs="宋体"/>
                <w:color w:val="000000"/>
                <w:spacing w:val="-1"/>
                <w:sz w:val="24"/>
                <w:szCs w:val="24"/>
                <w:lang w:eastAsia="en-US"/>
              </w:rPr>
            </w:r>
            <w:r/>
          </w:p>
        </w:tc>
        <w:tc>
          <w:tcPr>
            <w:tcW w:w="2619" w:type="dxa"/>
            <w:vAlign w:val="top"/>
            <w:textDirection w:val="lrTb"/>
            <w:noWrap w:val="false"/>
          </w:tcPr>
          <w:p>
            <w:pPr>
              <w:pStyle w:val="676"/>
              <w:jc w:val="center"/>
              <w:rPr>
                <w:rFonts w:hint="eastAsia" w:ascii="宋体" w:hAnsi="宋体" w:eastAsia="宋体" w:cs="宋体"/>
                <w:color w:val="000000"/>
                <w:spacing w:val="-1"/>
                <w:sz w:val="24"/>
                <w:szCs w:val="24"/>
                <w:lang w:eastAsia="en-US"/>
              </w:rPr>
            </w:pPr>
            <w:r>
              <w:rPr>
                <w:rFonts w:hint="eastAsia" w:ascii="宋体" w:hAnsi="宋体" w:eastAsia="宋体" w:cs="宋体"/>
                <w:color w:val="000000"/>
                <w:spacing w:val="-1"/>
                <w:sz w:val="24"/>
                <w:szCs w:val="24"/>
              </w:rPr>
              <w:t xml:space="preserve">6.1空调设备维护保养</w:t>
            </w:r>
            <w:r>
              <w:rPr>
                <w:rFonts w:hint="eastAsia" w:ascii="宋体" w:hAnsi="宋体" w:eastAsia="宋体" w:cs="宋体"/>
                <w:color w:val="000000"/>
                <w:spacing w:val="-1"/>
                <w:sz w:val="24"/>
                <w:szCs w:val="24"/>
                <w:lang w:eastAsia="en-US"/>
              </w:rPr>
            </w:r>
            <w:r/>
          </w:p>
        </w:tc>
        <w:tc>
          <w:tcPr>
            <w:tcW w:w="4735" w:type="dxa"/>
            <w:vAlign w:val="top"/>
            <w:textDirection w:val="lrTb"/>
            <w:noWrap w:val="false"/>
          </w:tcPr>
          <w:p>
            <w:pPr>
              <w:pStyle w:val="676"/>
              <w:tabs>
                <w:tab w:val="left" w:pos="1540" w:leader="none"/>
              </w:tabs>
              <w:rPr>
                <w:rFonts w:hint="eastAsia" w:ascii="宋体" w:hAnsi="宋体" w:eastAsia="宋体" w:cs="宋体"/>
                <w:color w:val="000000"/>
                <w:spacing w:val="-1"/>
                <w:sz w:val="24"/>
                <w:szCs w:val="24"/>
              </w:rPr>
            </w:pPr>
            <w:r>
              <w:rPr>
                <w:rFonts w:hint="eastAsia" w:ascii="宋体" w:hAnsi="宋体" w:eastAsia="宋体" w:cs="宋体"/>
                <w:sz w:val="24"/>
                <w:szCs w:val="24"/>
              </w:rPr>
              <w:t xml:space="preserve">1.1空调设施每年高温深度清洗两次。</w:t>
            </w:r>
            <w:r>
              <w:rPr>
                <w:rFonts w:hint="eastAsia" w:ascii="宋体" w:hAnsi="宋体" w:eastAsia="宋体" w:cs="宋体"/>
                <w:color w:val="000000"/>
                <w:spacing w:val="-1"/>
                <w:sz w:val="24"/>
                <w:szCs w:val="24"/>
              </w:rPr>
            </w:r>
            <w:r/>
          </w:p>
        </w:tc>
      </w:tr>
      <w:tr>
        <w:trPr/>
        <w:tc>
          <w:tcPr>
            <w:tcW w:w="1168" w:type="dxa"/>
            <w:vAlign w:val="top"/>
            <w:textDirection w:val="lrTb"/>
            <w:noWrap w:val="false"/>
          </w:tcPr>
          <w:p>
            <w:pPr>
              <w:pStyle w:val="676"/>
              <w:jc w:val="center"/>
              <w:rPr>
                <w:rFonts w:hint="eastAsia" w:ascii="宋体" w:hAnsi="宋体" w:eastAsia="宋体" w:cs="宋体"/>
                <w:color w:val="000000"/>
                <w:spacing w:val="-1"/>
                <w:sz w:val="24"/>
                <w:szCs w:val="24"/>
                <w:lang w:eastAsia="en-US"/>
              </w:rPr>
            </w:pPr>
            <w:r>
              <w:rPr>
                <w:rFonts w:hint="eastAsia" w:ascii="宋体" w:hAnsi="宋体" w:eastAsia="宋体" w:cs="宋体"/>
                <w:color w:val="000000"/>
                <w:spacing w:val="-1"/>
                <w:sz w:val="24"/>
                <w:szCs w:val="24"/>
                <w:lang w:eastAsia="en-US"/>
              </w:rPr>
              <w:t xml:space="preserve">2</w:t>
            </w:r>
            <w:r>
              <w:rPr>
                <w:rFonts w:hint="eastAsia" w:ascii="宋体" w:hAnsi="宋体" w:eastAsia="宋体" w:cs="宋体"/>
                <w:color w:val="000000"/>
                <w:spacing w:val="-1"/>
                <w:sz w:val="24"/>
                <w:szCs w:val="24"/>
                <w:lang w:eastAsia="en-US"/>
              </w:rPr>
            </w:r>
            <w:r/>
          </w:p>
        </w:tc>
        <w:tc>
          <w:tcPr>
            <w:tcW w:w="2619" w:type="dxa"/>
            <w:vAlign w:val="top"/>
            <w:textDirection w:val="lrTb"/>
            <w:noWrap w:val="false"/>
          </w:tcPr>
          <w:p>
            <w:pPr>
              <w:pStyle w:val="676"/>
              <w:jc w:val="left"/>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6.2直饮水设施设备维护保养</w:t>
            </w:r>
            <w:r>
              <w:rPr>
                <w:rFonts w:hint="eastAsia" w:ascii="宋体" w:hAnsi="宋体" w:eastAsia="宋体" w:cs="宋体"/>
                <w:color w:val="000000"/>
                <w:spacing w:val="-1"/>
                <w:sz w:val="24"/>
                <w:szCs w:val="24"/>
              </w:rPr>
            </w:r>
            <w:r/>
          </w:p>
        </w:tc>
        <w:tc>
          <w:tcPr>
            <w:tcW w:w="4735" w:type="dxa"/>
            <w:vAlign w:val="top"/>
            <w:textDirection w:val="lrTb"/>
            <w:noWrap w:val="false"/>
          </w:tcPr>
          <w:p>
            <w:pPr>
              <w:pStyle w:val="676"/>
              <w:jc w:val="left"/>
              <w:rPr>
                <w:rFonts w:hint="eastAsia" w:ascii="宋体" w:hAnsi="宋体" w:eastAsia="宋体" w:cs="宋体"/>
                <w:sz w:val="24"/>
                <w:szCs w:val="24"/>
              </w:rPr>
            </w:pPr>
            <w:r>
              <w:rPr>
                <w:rFonts w:hint="eastAsia" w:ascii="宋体" w:hAnsi="宋体" w:eastAsia="宋体" w:cs="宋体"/>
                <w:sz w:val="24"/>
                <w:szCs w:val="24"/>
              </w:rPr>
              <w:t xml:space="preserve">2.1每年更换直饮水滤芯2次，冷热交替时及时调节水温。</w:t>
            </w:r>
            <w:r>
              <w:rPr>
                <w:rFonts w:hint="eastAsia" w:ascii="宋体" w:hAnsi="宋体" w:eastAsia="宋体" w:cs="宋体"/>
                <w:sz w:val="24"/>
                <w:szCs w:val="24"/>
              </w:rPr>
            </w:r>
            <w:r/>
          </w:p>
          <w:p>
            <w:pPr>
              <w:pStyle w:val="676"/>
              <w:jc w:val="left"/>
              <w:rPr>
                <w:rFonts w:hint="eastAsia" w:ascii="宋体" w:hAnsi="宋体" w:eastAsia="宋体" w:cs="宋体"/>
                <w:color w:val="000000"/>
                <w:spacing w:val="-1"/>
                <w:sz w:val="24"/>
                <w:szCs w:val="24"/>
              </w:rPr>
            </w:pPr>
            <w:r>
              <w:rPr>
                <w:rFonts w:hint="eastAsia" w:ascii="宋体" w:hAnsi="宋体" w:eastAsia="宋体" w:cs="宋体"/>
                <w:sz w:val="24"/>
                <w:szCs w:val="24"/>
              </w:rPr>
              <w:t xml:space="preserve">2.2每月至少维护保养一次，做好维保记录</w:t>
            </w:r>
            <w:r>
              <w:rPr>
                <w:rFonts w:hint="eastAsia" w:ascii="宋体" w:hAnsi="宋体" w:eastAsia="宋体" w:cs="宋体"/>
                <w:color w:val="000000"/>
                <w:spacing w:val="-1"/>
                <w:sz w:val="24"/>
                <w:szCs w:val="24"/>
              </w:rPr>
            </w:r>
            <w:r/>
          </w:p>
        </w:tc>
      </w:tr>
      <w:tr>
        <w:trPr/>
        <w:tc>
          <w:tcPr>
            <w:tcW w:w="1168" w:type="dxa"/>
            <w:vAlign w:val="top"/>
            <w:textDirection w:val="lrTb"/>
            <w:noWrap w:val="false"/>
          </w:tcPr>
          <w:p>
            <w:pPr>
              <w:pStyle w:val="676"/>
              <w:jc w:val="center"/>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3</w:t>
            </w:r>
            <w:r>
              <w:rPr>
                <w:rFonts w:hint="eastAsia" w:ascii="宋体" w:hAnsi="宋体" w:eastAsia="宋体" w:cs="宋体"/>
                <w:color w:val="000000"/>
                <w:spacing w:val="-1"/>
                <w:sz w:val="24"/>
                <w:szCs w:val="24"/>
              </w:rPr>
            </w:r>
            <w:r/>
          </w:p>
        </w:tc>
        <w:tc>
          <w:tcPr>
            <w:tcW w:w="2619" w:type="dxa"/>
            <w:vAlign w:val="top"/>
            <w:textDirection w:val="lrTb"/>
            <w:noWrap w:val="false"/>
          </w:tcPr>
          <w:p>
            <w:pPr>
              <w:pStyle w:val="676"/>
              <w:jc w:val="left"/>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6.3空调、直饮水设施设备的维修</w:t>
            </w:r>
            <w:r>
              <w:rPr>
                <w:rFonts w:hint="eastAsia" w:ascii="宋体" w:hAnsi="宋体" w:eastAsia="宋体" w:cs="宋体"/>
                <w:color w:val="000000"/>
                <w:spacing w:val="-1"/>
                <w:sz w:val="24"/>
                <w:szCs w:val="24"/>
              </w:rPr>
            </w:r>
            <w:r/>
          </w:p>
        </w:tc>
        <w:tc>
          <w:tcPr>
            <w:tcW w:w="4735" w:type="dxa"/>
            <w:vAlign w:val="top"/>
            <w:textDirection w:val="lrTb"/>
            <w:noWrap w:val="false"/>
          </w:tcPr>
          <w:p>
            <w:pPr>
              <w:pStyle w:val="676"/>
              <w:jc w:val="left"/>
              <w:rPr>
                <w:rFonts w:hint="eastAsia" w:ascii="宋体" w:hAnsi="宋体" w:eastAsia="宋体" w:cs="宋体"/>
                <w:sz w:val="24"/>
                <w:szCs w:val="24"/>
              </w:rPr>
            </w:pPr>
            <w:r>
              <w:rPr>
                <w:rFonts w:hint="eastAsia" w:ascii="宋体" w:hAnsi="宋体" w:eastAsia="宋体" w:cs="宋体"/>
                <w:sz w:val="24"/>
                <w:szCs w:val="24"/>
              </w:rPr>
              <w:t xml:space="preserve">3.1一旦设施设备出现故障，乙方需在1小时内到达现场。</w:t>
            </w:r>
            <w:r>
              <w:rPr>
                <w:rFonts w:hint="eastAsia" w:ascii="宋体" w:hAnsi="宋体" w:eastAsia="宋体" w:cs="宋体"/>
                <w:sz w:val="24"/>
                <w:szCs w:val="24"/>
              </w:rPr>
            </w:r>
            <w:r/>
          </w:p>
          <w:p>
            <w:pPr>
              <w:pStyle w:val="676"/>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3.3</w:t>
            </w:r>
            <w:r>
              <w:rPr>
                <w:rFonts w:hint="eastAsia" w:ascii="宋体" w:hAnsi="宋体" w:eastAsia="宋体" w:cs="宋体"/>
                <w:sz w:val="24"/>
                <w:szCs w:val="24"/>
              </w:rPr>
              <w:t xml:space="preserve">及时地更换易损部件和维修服务，以确保设备的正常运行。</w:t>
            </w:r>
            <w:r>
              <w:rPr>
                <w:rFonts w:hint="eastAsia" w:ascii="宋体" w:hAnsi="宋体" w:eastAsia="宋体" w:cs="宋体"/>
                <w:bCs/>
                <w:color w:val="000000"/>
                <w:sz w:val="24"/>
                <w:szCs w:val="24"/>
              </w:rPr>
              <w:t xml:space="preserve">单个零部件300元以内的有乙方承担，托乙方购买超过300元的零部件有甲方自行购买或委托购买。</w:t>
            </w:r>
            <w:r>
              <w:rPr>
                <w:rFonts w:hint="eastAsia" w:ascii="宋体" w:hAnsi="宋体" w:eastAsia="宋体" w:cs="宋体"/>
                <w:bCs/>
                <w:color w:val="000000"/>
                <w:sz w:val="24"/>
                <w:szCs w:val="24"/>
              </w:rPr>
            </w:r>
            <w:r/>
          </w:p>
        </w:tc>
      </w:tr>
    </w:tbl>
    <w:p>
      <w:pPr>
        <w:pStyle w:val="676"/>
        <w:ind w:firstLine="480"/>
        <w:spacing w:line="360" w:lineRule="auto"/>
        <w:rPr>
          <w:rFonts w:hint="eastAsia" w:ascii="宋体" w:hAnsi="宋体"/>
          <w:sz w:val="24"/>
        </w:rPr>
      </w:pPr>
      <w:r>
        <w:rPr>
          <w:rFonts w:hint="eastAsia" w:ascii="宋体" w:hAnsi="宋体"/>
          <w:sz w:val="24"/>
        </w:rPr>
        <w:t xml:space="preserve">3.7  </w:t>
      </w:r>
      <w:r>
        <w:rPr>
          <w:rFonts w:hint="eastAsia" w:ascii="宋体" w:hAnsi="宋体"/>
          <w:color w:val="000000"/>
          <w:sz w:val="24"/>
        </w:rPr>
        <w:t xml:space="preserve">电梯系统管理维护</w:t>
      </w:r>
      <w:r>
        <w:rPr>
          <w:rFonts w:hint="eastAsia" w:ascii="宋体" w:hAnsi="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3"/>
        <w:gridCol w:w="2657"/>
        <w:gridCol w:w="4702"/>
      </w:tblGrid>
      <w:tr>
        <w:trPr/>
        <w:tc>
          <w:tcPr>
            <w:tcW w:w="1163" w:type="dxa"/>
            <w:vAlign w:val="top"/>
            <w:textDirection w:val="lrTb"/>
            <w:noWrap w:val="false"/>
          </w:tcPr>
          <w:p>
            <w:pPr>
              <w:pStyle w:val="676"/>
              <w:jc w:val="center"/>
              <w:rPr>
                <w:rFonts w:hint="eastAsia" w:ascii="宋体" w:hAnsi="宋体" w:eastAsia="宋体" w:cs="宋体"/>
                <w:color w:val="000000"/>
                <w:spacing w:val="-1"/>
                <w:sz w:val="24"/>
                <w:szCs w:val="24"/>
                <w:lang w:eastAsia="en-US"/>
              </w:rPr>
            </w:pPr>
            <w:r>
              <w:rPr>
                <w:rFonts w:hint="eastAsia" w:ascii="宋体" w:hAnsi="宋体" w:eastAsia="宋体" w:cs="宋体"/>
                <w:color w:val="000000"/>
                <w:spacing w:val="-1"/>
                <w:sz w:val="24"/>
                <w:szCs w:val="24"/>
                <w:lang w:eastAsia="en-US"/>
              </w:rPr>
              <w:t xml:space="preserve">序号</w:t>
            </w:r>
            <w:r>
              <w:rPr>
                <w:rFonts w:hint="eastAsia" w:ascii="宋体" w:hAnsi="宋体" w:eastAsia="宋体" w:cs="宋体"/>
                <w:color w:val="000000"/>
                <w:spacing w:val="-1"/>
                <w:sz w:val="24"/>
                <w:szCs w:val="24"/>
                <w:lang w:eastAsia="en-US"/>
              </w:rPr>
            </w:r>
            <w:r/>
          </w:p>
        </w:tc>
        <w:tc>
          <w:tcPr>
            <w:tcW w:w="2657" w:type="dxa"/>
            <w:vAlign w:val="top"/>
            <w:textDirection w:val="lrTb"/>
            <w:noWrap w:val="false"/>
          </w:tcPr>
          <w:p>
            <w:pPr>
              <w:pStyle w:val="676"/>
              <w:jc w:val="center"/>
              <w:rPr>
                <w:rFonts w:hint="eastAsia" w:ascii="宋体" w:hAnsi="宋体" w:eastAsia="宋体" w:cs="宋体"/>
                <w:color w:val="000000"/>
                <w:spacing w:val="-1"/>
                <w:sz w:val="24"/>
                <w:szCs w:val="24"/>
                <w:lang w:eastAsia="en-US"/>
              </w:rPr>
            </w:pPr>
            <w:r>
              <w:rPr>
                <w:rFonts w:hint="eastAsia" w:ascii="宋体" w:hAnsi="宋体" w:eastAsia="宋体" w:cs="宋体"/>
                <w:color w:val="000000"/>
                <w:spacing w:val="-1"/>
                <w:sz w:val="24"/>
                <w:szCs w:val="24"/>
                <w:lang w:eastAsia="en-US"/>
              </w:rPr>
              <w:t xml:space="preserve">服务内容</w:t>
            </w:r>
            <w:r>
              <w:rPr>
                <w:rFonts w:hint="eastAsia" w:ascii="宋体" w:hAnsi="宋体" w:eastAsia="宋体" w:cs="宋体"/>
                <w:color w:val="000000"/>
                <w:spacing w:val="-1"/>
                <w:sz w:val="24"/>
                <w:szCs w:val="24"/>
                <w:lang w:eastAsia="en-US"/>
              </w:rPr>
            </w:r>
            <w:r/>
          </w:p>
        </w:tc>
        <w:tc>
          <w:tcPr>
            <w:tcW w:w="4702" w:type="dxa"/>
            <w:vAlign w:val="top"/>
            <w:textDirection w:val="lrTb"/>
            <w:noWrap w:val="false"/>
          </w:tcPr>
          <w:p>
            <w:pPr>
              <w:pStyle w:val="676"/>
              <w:jc w:val="center"/>
              <w:rPr>
                <w:rFonts w:hint="eastAsia" w:ascii="宋体" w:hAnsi="宋体" w:eastAsia="宋体" w:cs="宋体"/>
                <w:color w:val="000000"/>
                <w:spacing w:val="-1"/>
                <w:sz w:val="24"/>
                <w:szCs w:val="24"/>
                <w:lang w:eastAsia="en-US"/>
              </w:rPr>
            </w:pPr>
            <w:r>
              <w:rPr>
                <w:rFonts w:hint="eastAsia" w:ascii="宋体" w:hAnsi="宋体" w:eastAsia="宋体" w:cs="宋体"/>
                <w:color w:val="000000"/>
                <w:spacing w:val="-1"/>
                <w:sz w:val="24"/>
                <w:szCs w:val="24"/>
                <w:lang w:eastAsia="en-US"/>
              </w:rPr>
              <w:t xml:space="preserve">服务标准</w:t>
            </w:r>
            <w:r>
              <w:rPr>
                <w:rFonts w:hint="eastAsia" w:ascii="宋体" w:hAnsi="宋体" w:eastAsia="宋体" w:cs="宋体"/>
                <w:color w:val="000000"/>
                <w:spacing w:val="-1"/>
                <w:sz w:val="24"/>
                <w:szCs w:val="24"/>
                <w:lang w:eastAsia="en-US"/>
              </w:rPr>
            </w:r>
            <w:r/>
          </w:p>
        </w:tc>
      </w:tr>
      <w:tr>
        <w:trPr/>
        <w:tc>
          <w:tcPr>
            <w:tcW w:w="1163" w:type="dxa"/>
            <w:vAlign w:val="top"/>
            <w:textDirection w:val="lrTb"/>
            <w:noWrap w:val="false"/>
          </w:tcPr>
          <w:p>
            <w:pPr>
              <w:pStyle w:val="676"/>
              <w:jc w:val="center"/>
              <w:rPr>
                <w:rFonts w:hint="eastAsia" w:ascii="宋体" w:hAnsi="宋体" w:eastAsia="宋体" w:cs="宋体"/>
                <w:color w:val="000000"/>
                <w:spacing w:val="-1"/>
                <w:sz w:val="24"/>
                <w:szCs w:val="24"/>
                <w:lang w:eastAsia="en-US"/>
              </w:rPr>
            </w:pPr>
            <w:r>
              <w:rPr>
                <w:rFonts w:hint="eastAsia" w:ascii="宋体" w:hAnsi="宋体" w:eastAsia="宋体" w:cs="宋体"/>
                <w:color w:val="000000"/>
                <w:spacing w:val="-1"/>
                <w:sz w:val="24"/>
                <w:szCs w:val="24"/>
                <w:lang w:eastAsia="en-US"/>
              </w:rPr>
              <w:t xml:space="preserve">1</w:t>
            </w:r>
            <w:r>
              <w:rPr>
                <w:rFonts w:hint="eastAsia" w:ascii="宋体" w:hAnsi="宋体" w:eastAsia="宋体" w:cs="宋体"/>
                <w:color w:val="000000"/>
                <w:spacing w:val="-1"/>
                <w:sz w:val="24"/>
                <w:szCs w:val="24"/>
                <w:lang w:eastAsia="en-US"/>
              </w:rPr>
            </w:r>
            <w:r/>
          </w:p>
        </w:tc>
        <w:tc>
          <w:tcPr>
            <w:tcW w:w="2657" w:type="dxa"/>
            <w:vAlign w:val="top"/>
            <w:textDirection w:val="lrTb"/>
            <w:noWrap w:val="false"/>
          </w:tcPr>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7.1电梯设备定期检查保养</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7.2电梯设备维修</w:t>
            </w:r>
            <w:r>
              <w:rPr>
                <w:rFonts w:hint="eastAsia" w:ascii="宋体" w:hAnsi="宋体" w:eastAsia="宋体" w:cs="宋体"/>
                <w:sz w:val="24"/>
                <w:szCs w:val="24"/>
              </w:rPr>
            </w:r>
            <w:r/>
          </w:p>
          <w:p>
            <w:pPr>
              <w:pStyle w:val="676"/>
              <w:jc w:val="left"/>
              <w:rPr>
                <w:rFonts w:hint="eastAsia" w:ascii="宋体" w:hAnsi="宋体" w:eastAsia="宋体" w:cs="宋体"/>
                <w:color w:val="000000"/>
                <w:spacing w:val="-1"/>
                <w:sz w:val="24"/>
                <w:szCs w:val="24"/>
              </w:rPr>
            </w:pPr>
            <w:r>
              <w:rPr>
                <w:rFonts w:hint="eastAsia" w:ascii="宋体" w:hAnsi="宋体" w:eastAsia="宋体" w:cs="宋体"/>
                <w:b/>
                <w:bCs/>
                <w:color w:val="000000"/>
                <w:sz w:val="24"/>
                <w:szCs w:val="24"/>
              </w:rPr>
              <w:t xml:space="preserve">注：此费用包含由承接主体承担的300元以下的单个维修零配件材料费</w:t>
            </w:r>
            <w:r>
              <w:rPr>
                <w:rFonts w:hint="eastAsia" w:ascii="宋体" w:hAnsi="宋体" w:eastAsia="宋体" w:cs="宋体"/>
                <w:color w:val="000000"/>
                <w:spacing w:val="-1"/>
                <w:sz w:val="24"/>
                <w:szCs w:val="24"/>
              </w:rPr>
            </w:r>
            <w:r/>
          </w:p>
        </w:tc>
        <w:tc>
          <w:tcPr>
            <w:tcW w:w="4702" w:type="dxa"/>
            <w:vAlign w:val="top"/>
            <w:textDirection w:val="lrTb"/>
            <w:noWrap w:val="false"/>
          </w:tcPr>
          <w:p>
            <w:pPr>
              <w:pStyle w:val="676"/>
              <w:spacing w:line="360" w:lineRule="exact"/>
              <w:rPr>
                <w:rFonts w:hint="eastAsia" w:ascii="宋体" w:hAnsi="宋体" w:eastAsia="宋体" w:cs="宋体"/>
                <w:sz w:val="24"/>
                <w:szCs w:val="24"/>
              </w:rPr>
            </w:pPr>
            <w:r>
              <w:rPr>
                <w:rFonts w:hint="eastAsia" w:ascii="宋体" w:hAnsi="宋体" w:eastAsia="宋体" w:cs="宋体"/>
                <w:bCs/>
                <w:sz w:val="24"/>
                <w:szCs w:val="24"/>
              </w:rPr>
              <w:t xml:space="preserve">1</w:t>
            </w:r>
            <w:r>
              <w:rPr>
                <w:rFonts w:hint="eastAsia" w:ascii="宋体" w:hAnsi="宋体" w:eastAsia="宋体" w:cs="宋体"/>
                <w:sz w:val="24"/>
                <w:szCs w:val="24"/>
              </w:rPr>
              <w:t xml:space="preserve">.1电梯的日常运行、维护、检查、保养和事故抢修。</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1.2每月对设备全面保养检查2次以上，每次保养均应填写包养记录卡，并由甲方验收人员签字确认。</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1.3每年至少开展1次对电梯的全面检测（年检），并出具检测报告，核发电梯使用标志。</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1.4电梯维保应当符合《电梯维护保养规则》（TSG T5002）的有关要求。</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1.5电梯使用应当符合《特种设备使用管理规则》（TSG 08）的有关要求。</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2.1电梯出现故障，维护专业人员1小时内到场应急处理。</w:t>
            </w:r>
            <w:r>
              <w:rPr>
                <w:rFonts w:hint="eastAsia" w:ascii="宋体" w:hAnsi="宋体" w:eastAsia="宋体" w:cs="宋体"/>
                <w:sz w:val="24"/>
                <w:szCs w:val="24"/>
              </w:rPr>
            </w:r>
            <w:r/>
          </w:p>
          <w:p>
            <w:pPr>
              <w:pStyle w:val="676"/>
              <w:spacing w:line="360" w:lineRule="exact"/>
              <w:rPr>
                <w:rFonts w:hint="eastAsia" w:ascii="宋体" w:hAnsi="宋体" w:eastAsia="宋体" w:cs="宋体"/>
                <w:color w:val="000000"/>
                <w:spacing w:val="-1"/>
                <w:sz w:val="24"/>
                <w:szCs w:val="24"/>
              </w:rPr>
            </w:pPr>
            <w:r>
              <w:rPr>
                <w:rFonts w:hint="eastAsia" w:ascii="宋体" w:hAnsi="宋体" w:eastAsia="宋体" w:cs="宋体"/>
                <w:sz w:val="24"/>
                <w:szCs w:val="24"/>
              </w:rPr>
              <w:t xml:space="preserve">2.2电梯维修、保养时在现场设置提示标识。</w:t>
            </w:r>
            <w:r>
              <w:rPr>
                <w:rFonts w:hint="eastAsia" w:ascii="宋体" w:hAnsi="宋体" w:eastAsia="宋体" w:cs="宋体"/>
                <w:color w:val="000000"/>
                <w:spacing w:val="-1"/>
                <w:sz w:val="24"/>
                <w:szCs w:val="24"/>
              </w:rPr>
            </w:r>
            <w:r/>
          </w:p>
        </w:tc>
      </w:tr>
    </w:tbl>
    <w:p>
      <w:pPr>
        <w:pStyle w:val="676"/>
        <w:ind w:firstLine="480"/>
        <w:spacing w:line="360" w:lineRule="auto"/>
        <w:rPr>
          <w:rFonts w:ascii="宋体" w:hAnsi="宋体"/>
          <w:sz w:val="24"/>
        </w:rPr>
      </w:pPr>
      <w:r>
        <w:rPr>
          <w:rFonts w:hint="eastAsia" w:ascii="宋体" w:hAnsi="宋体"/>
          <w:sz w:val="24"/>
        </w:rPr>
        <w:t xml:space="preserve">3.8  </w:t>
      </w:r>
      <w:r>
        <w:rPr>
          <w:rFonts w:hint="eastAsia" w:ascii="宋体" w:hAnsi="宋体"/>
          <w:color w:val="000000"/>
          <w:sz w:val="24"/>
        </w:rPr>
        <w:t xml:space="preserve">消防系统维护</w:t>
      </w:r>
      <w:r>
        <w:rPr>
          <w:rFonts w:ascii="宋体" w:hAnsi="宋体"/>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9"/>
        <w:gridCol w:w="2633"/>
        <w:gridCol w:w="4720"/>
      </w:tblGrid>
      <w:tr>
        <w:trPr/>
        <w:tc>
          <w:tcPr>
            <w:tcW w:w="1169" w:type="dxa"/>
            <w:vAlign w:val="top"/>
            <w:textDirection w:val="lrTb"/>
            <w:noWrap w:val="false"/>
          </w:tcPr>
          <w:p>
            <w:pPr>
              <w:pStyle w:val="676"/>
              <w:jc w:val="center"/>
              <w:rPr>
                <w:rFonts w:hint="eastAsia" w:ascii="宋体" w:hAnsi="宋体" w:eastAsia="宋体" w:cs="宋体"/>
                <w:color w:val="000000"/>
                <w:spacing w:val="-1"/>
                <w:sz w:val="24"/>
                <w:szCs w:val="24"/>
                <w:lang w:eastAsia="en-US"/>
              </w:rPr>
            </w:pPr>
            <w:r>
              <w:rPr>
                <w:rFonts w:hint="eastAsia" w:ascii="宋体" w:hAnsi="宋体" w:eastAsia="宋体" w:cs="宋体"/>
                <w:color w:val="000000"/>
                <w:spacing w:val="-1"/>
                <w:sz w:val="24"/>
                <w:szCs w:val="24"/>
                <w:lang w:eastAsia="en-US"/>
              </w:rPr>
              <w:t xml:space="preserve">序号</w:t>
            </w:r>
            <w:r>
              <w:rPr>
                <w:rFonts w:hint="eastAsia" w:ascii="宋体" w:hAnsi="宋体" w:eastAsia="宋体" w:cs="宋体"/>
                <w:color w:val="000000"/>
                <w:spacing w:val="-1"/>
                <w:sz w:val="24"/>
                <w:szCs w:val="24"/>
                <w:lang w:eastAsia="en-US"/>
              </w:rPr>
            </w:r>
            <w:r/>
          </w:p>
        </w:tc>
        <w:tc>
          <w:tcPr>
            <w:tcW w:w="2633" w:type="dxa"/>
            <w:vAlign w:val="top"/>
            <w:textDirection w:val="lrTb"/>
            <w:noWrap w:val="false"/>
          </w:tcPr>
          <w:p>
            <w:pPr>
              <w:pStyle w:val="676"/>
              <w:jc w:val="center"/>
              <w:rPr>
                <w:rFonts w:hint="eastAsia" w:ascii="宋体" w:hAnsi="宋体" w:eastAsia="宋体" w:cs="宋体"/>
                <w:color w:val="000000"/>
                <w:spacing w:val="-1"/>
                <w:sz w:val="24"/>
                <w:szCs w:val="24"/>
                <w:lang w:eastAsia="en-US"/>
              </w:rPr>
            </w:pPr>
            <w:r>
              <w:rPr>
                <w:rFonts w:hint="eastAsia" w:ascii="宋体" w:hAnsi="宋体" w:eastAsia="宋体" w:cs="宋体"/>
                <w:color w:val="000000"/>
                <w:spacing w:val="-1"/>
                <w:sz w:val="24"/>
                <w:szCs w:val="24"/>
                <w:lang w:eastAsia="en-US"/>
              </w:rPr>
              <w:t xml:space="preserve">服务内容</w:t>
            </w:r>
            <w:r>
              <w:rPr>
                <w:rFonts w:hint="eastAsia" w:ascii="宋体" w:hAnsi="宋体" w:eastAsia="宋体" w:cs="宋体"/>
                <w:color w:val="000000"/>
                <w:spacing w:val="-1"/>
                <w:sz w:val="24"/>
                <w:szCs w:val="24"/>
                <w:lang w:eastAsia="en-US"/>
              </w:rPr>
            </w:r>
            <w:r/>
          </w:p>
        </w:tc>
        <w:tc>
          <w:tcPr>
            <w:tcW w:w="4720" w:type="dxa"/>
            <w:vAlign w:val="top"/>
            <w:textDirection w:val="lrTb"/>
            <w:noWrap w:val="false"/>
          </w:tcPr>
          <w:p>
            <w:pPr>
              <w:pStyle w:val="676"/>
              <w:jc w:val="center"/>
              <w:rPr>
                <w:rFonts w:hint="eastAsia" w:ascii="宋体" w:hAnsi="宋体" w:eastAsia="宋体" w:cs="宋体"/>
                <w:color w:val="000000"/>
                <w:spacing w:val="-1"/>
                <w:sz w:val="24"/>
                <w:szCs w:val="24"/>
                <w:lang w:eastAsia="en-US"/>
              </w:rPr>
            </w:pPr>
            <w:r>
              <w:rPr>
                <w:rFonts w:hint="eastAsia" w:ascii="宋体" w:hAnsi="宋体" w:eastAsia="宋体" w:cs="宋体"/>
                <w:color w:val="000000"/>
                <w:spacing w:val="-1"/>
                <w:sz w:val="24"/>
                <w:szCs w:val="24"/>
                <w:lang w:eastAsia="en-US"/>
              </w:rPr>
              <w:t xml:space="preserve">服务标准</w:t>
            </w:r>
            <w:r>
              <w:rPr>
                <w:rFonts w:hint="eastAsia" w:ascii="宋体" w:hAnsi="宋体" w:eastAsia="宋体" w:cs="宋体"/>
                <w:color w:val="000000"/>
                <w:spacing w:val="-1"/>
                <w:sz w:val="24"/>
                <w:szCs w:val="24"/>
                <w:lang w:eastAsia="en-US"/>
              </w:rPr>
            </w:r>
            <w:r/>
          </w:p>
        </w:tc>
      </w:tr>
      <w:tr>
        <w:trPr/>
        <w:tc>
          <w:tcPr>
            <w:tcW w:w="1169" w:type="dxa"/>
            <w:vAlign w:val="top"/>
            <w:textDirection w:val="lrTb"/>
            <w:noWrap w:val="false"/>
          </w:tcPr>
          <w:p>
            <w:pPr>
              <w:pStyle w:val="676"/>
              <w:jc w:val="center"/>
              <w:rPr>
                <w:rFonts w:hint="eastAsia" w:ascii="宋体" w:hAnsi="宋体" w:eastAsia="宋体" w:cs="宋体"/>
                <w:color w:val="000000"/>
                <w:spacing w:val="-1"/>
                <w:sz w:val="24"/>
                <w:szCs w:val="24"/>
                <w:lang w:eastAsia="en-US"/>
              </w:rPr>
            </w:pPr>
            <w:r>
              <w:rPr>
                <w:rFonts w:hint="eastAsia" w:ascii="宋体" w:hAnsi="宋体" w:eastAsia="宋体" w:cs="宋体"/>
                <w:color w:val="000000"/>
                <w:spacing w:val="-1"/>
                <w:sz w:val="24"/>
                <w:szCs w:val="24"/>
                <w:lang w:eastAsia="en-US"/>
              </w:rPr>
              <w:t xml:space="preserve">1</w:t>
            </w:r>
            <w:r>
              <w:rPr>
                <w:rFonts w:hint="eastAsia" w:ascii="宋体" w:hAnsi="宋体" w:eastAsia="宋体" w:cs="宋体"/>
                <w:color w:val="000000"/>
                <w:spacing w:val="-1"/>
                <w:sz w:val="24"/>
                <w:szCs w:val="24"/>
                <w:lang w:eastAsia="en-US"/>
              </w:rPr>
            </w:r>
            <w:r/>
          </w:p>
        </w:tc>
        <w:tc>
          <w:tcPr>
            <w:tcW w:w="2633" w:type="dxa"/>
            <w:vAlign w:val="top"/>
            <w:textDirection w:val="lrTb"/>
            <w:noWrap w:val="false"/>
          </w:tcPr>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8.1 消防设备定期检查保养</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8.2消防设备维修</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8.3消防系统维护校区管理标准</w:t>
            </w:r>
            <w:r>
              <w:rPr>
                <w:rFonts w:hint="eastAsia" w:ascii="宋体" w:hAnsi="宋体" w:eastAsia="宋体" w:cs="宋体"/>
                <w:sz w:val="24"/>
                <w:szCs w:val="24"/>
              </w:rPr>
            </w:r>
            <w:r/>
          </w:p>
          <w:p>
            <w:pPr>
              <w:pStyle w:val="676"/>
              <w:jc w:val="center"/>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r>
            <w:r/>
          </w:p>
        </w:tc>
        <w:tc>
          <w:tcPr>
            <w:tcW w:w="4720" w:type="dxa"/>
            <w:vAlign w:val="top"/>
            <w:textDirection w:val="lrTb"/>
            <w:noWrap w:val="false"/>
          </w:tcPr>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1.每月1次办公楼（区）灭火器与自动报警系统、安全疏散系统、安防系统、泵房等相关设施设备日常管理养护检查，并出具检查情况报告。</w:t>
            </w:r>
            <w:r>
              <w:rPr>
                <w:rFonts w:hint="eastAsia" w:ascii="宋体" w:hAnsi="宋体" w:eastAsia="宋体" w:cs="宋体"/>
                <w:sz w:val="24"/>
                <w:szCs w:val="24"/>
              </w:rPr>
            </w:r>
            <w:r/>
          </w:p>
          <w:p>
            <w:pPr>
              <w:pStyle w:val="676"/>
              <w:jc w:val="left"/>
              <w:rPr>
                <w:rFonts w:hint="eastAsia" w:ascii="宋体" w:hAnsi="宋体" w:eastAsia="宋体" w:cs="宋体"/>
                <w:sz w:val="24"/>
                <w:szCs w:val="24"/>
              </w:rPr>
            </w:pPr>
            <w:r>
              <w:rPr>
                <w:rFonts w:hint="eastAsia" w:ascii="宋体" w:hAnsi="宋体" w:eastAsia="宋体" w:cs="宋体"/>
                <w:sz w:val="24"/>
                <w:szCs w:val="24"/>
              </w:rPr>
              <w:t xml:space="preserve">2.灭火器与自动报警系统、自动喷淋系统、安全疏散系统及红外线报警器、安防系统等日常管理养护；</w:t>
            </w:r>
            <w:r>
              <w:rPr>
                <w:rFonts w:hint="eastAsia" w:ascii="宋体" w:hAnsi="宋体" w:eastAsia="宋体" w:cs="宋体"/>
                <w:sz w:val="24"/>
                <w:szCs w:val="24"/>
              </w:rPr>
            </w:r>
            <w:r/>
          </w:p>
          <w:p>
            <w:pPr>
              <w:pStyle w:val="676"/>
              <w:jc w:val="left"/>
              <w:rPr>
                <w:rFonts w:hint="eastAsia" w:ascii="宋体" w:hAnsi="宋体" w:eastAsia="宋体" w:cs="宋体"/>
                <w:sz w:val="24"/>
                <w:szCs w:val="24"/>
              </w:rPr>
            </w:pPr>
            <w:r>
              <w:rPr>
                <w:rFonts w:hint="eastAsia" w:ascii="宋体" w:hAnsi="宋体" w:eastAsia="宋体" w:cs="宋体"/>
                <w:sz w:val="24"/>
                <w:szCs w:val="24"/>
              </w:rPr>
              <w:t xml:space="preserve">3.及时地更换易损部件和维修服务，以确保设备的正常运行。</w:t>
            </w:r>
            <w:r>
              <w:rPr>
                <w:rFonts w:hint="eastAsia" w:ascii="宋体" w:hAnsi="宋体" w:eastAsia="宋体" w:cs="宋体"/>
                <w:sz w:val="24"/>
                <w:szCs w:val="24"/>
              </w:rPr>
            </w:r>
            <w:r/>
          </w:p>
          <w:p>
            <w:pPr>
              <w:pStyle w:val="676"/>
              <w:jc w:val="left"/>
              <w:rPr>
                <w:rFonts w:hint="eastAsia" w:ascii="宋体" w:hAnsi="宋体" w:eastAsia="宋体" w:cs="宋体"/>
                <w:sz w:val="24"/>
                <w:szCs w:val="24"/>
              </w:rPr>
            </w:pPr>
            <w:r>
              <w:rPr>
                <w:rFonts w:hint="eastAsia" w:ascii="宋体" w:hAnsi="宋体" w:eastAsia="宋体" w:cs="宋体"/>
                <w:sz w:val="24"/>
                <w:szCs w:val="24"/>
              </w:rPr>
              <w:t xml:space="preserve">4.按照国家规定做好月、季度检、年保养项目，并做好维护保养记录，并经甲方相关负责人签字确认，一式二份（甲乙双方各执一份）。日常维护保养工作以学校正常授课为原则。</w:t>
            </w:r>
            <w:r>
              <w:rPr>
                <w:rFonts w:hint="eastAsia" w:ascii="宋体" w:hAnsi="宋体" w:eastAsia="宋体" w:cs="宋体"/>
                <w:sz w:val="24"/>
                <w:szCs w:val="24"/>
              </w:rPr>
            </w:r>
            <w:r/>
          </w:p>
          <w:p>
            <w:pPr>
              <w:pStyle w:val="676"/>
              <w:jc w:val="left"/>
              <w:rPr>
                <w:rFonts w:hint="eastAsia" w:ascii="宋体" w:hAnsi="宋体" w:eastAsia="宋体" w:cs="宋体"/>
                <w:sz w:val="24"/>
                <w:szCs w:val="24"/>
              </w:rPr>
            </w:pPr>
            <w:r>
              <w:rPr>
                <w:rFonts w:hint="eastAsia" w:ascii="宋体" w:hAnsi="宋体" w:eastAsia="宋体" w:cs="宋体"/>
                <w:sz w:val="24"/>
                <w:szCs w:val="24"/>
              </w:rPr>
              <w:t xml:space="preserve">5.完成每月的点检工作。</w:t>
            </w:r>
            <w:r>
              <w:rPr>
                <w:rFonts w:hint="eastAsia" w:ascii="宋体" w:hAnsi="宋体" w:eastAsia="宋体" w:cs="宋体"/>
                <w:sz w:val="24"/>
                <w:szCs w:val="24"/>
              </w:rPr>
            </w:r>
            <w:r/>
          </w:p>
          <w:p>
            <w:pPr>
              <w:pStyle w:val="688"/>
              <w:rPr>
                <w:rFonts w:hint="eastAsia" w:ascii="宋体" w:hAnsi="宋体" w:eastAsia="宋体" w:cs="宋体"/>
                <w:sz w:val="24"/>
                <w:szCs w:val="24"/>
              </w:rPr>
            </w:pPr>
            <w:r>
              <w:rPr>
                <w:rFonts w:hint="eastAsia" w:ascii="宋体" w:hAnsi="宋体" w:eastAsia="宋体" w:cs="宋体"/>
                <w:sz w:val="24"/>
                <w:szCs w:val="24"/>
              </w:rPr>
              <w:t xml:space="preserve">6.当保养中发现的安全隐患、故障应立即排除，并同时书面通知甲方；对于维保责任外的安全隐患，应书面通知甲方停用并进行整改。</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7.物业维修人员自接到甲方维修通知2小时内组织人员和设备到达现场，维修完毕按校方要求完成维修单。</w:t>
            </w:r>
            <w:r>
              <w:rPr>
                <w:rFonts w:hint="eastAsia" w:ascii="宋体" w:hAnsi="宋体" w:eastAsia="宋体" w:cs="宋体"/>
                <w:sz w:val="24"/>
                <w:szCs w:val="24"/>
              </w:rPr>
            </w:r>
            <w:r/>
          </w:p>
          <w:p>
            <w:pPr>
              <w:pStyle w:val="676"/>
              <w:spacing w:line="360" w:lineRule="exact"/>
              <w:rPr>
                <w:rFonts w:hint="eastAsia" w:ascii="宋体" w:hAnsi="宋体" w:eastAsia="宋体" w:cs="宋体"/>
                <w:sz w:val="24"/>
                <w:szCs w:val="24"/>
              </w:rPr>
            </w:pPr>
            <w:r>
              <w:rPr>
                <w:rFonts w:hint="eastAsia" w:ascii="宋体" w:hAnsi="宋体" w:eastAsia="宋体" w:cs="宋体"/>
                <w:sz w:val="24"/>
                <w:szCs w:val="24"/>
              </w:rPr>
              <w:t xml:space="preserve">8.在委托管理期间，由学校监督管理消防设施设备运行维护的日常管理工作。</w:t>
            </w:r>
            <w:r>
              <w:rPr>
                <w:rFonts w:hint="eastAsia" w:ascii="宋体" w:hAnsi="宋体" w:eastAsia="宋体" w:cs="宋体"/>
                <w:sz w:val="24"/>
                <w:szCs w:val="24"/>
              </w:rPr>
            </w:r>
            <w:r/>
          </w:p>
          <w:p>
            <w:pPr>
              <w:pStyle w:val="676"/>
              <w:spacing w:line="360" w:lineRule="exact"/>
              <w:rPr>
                <w:rFonts w:hint="eastAsia" w:ascii="宋体" w:hAnsi="宋体" w:eastAsia="宋体" w:cs="宋体"/>
                <w:color w:val="000000"/>
                <w:spacing w:val="-1"/>
                <w:sz w:val="24"/>
                <w:szCs w:val="24"/>
              </w:rPr>
            </w:pPr>
            <w:r>
              <w:rPr>
                <w:rFonts w:hint="eastAsia" w:ascii="宋体" w:hAnsi="宋体" w:eastAsia="宋体" w:cs="宋体"/>
                <w:sz w:val="24"/>
                <w:szCs w:val="24"/>
              </w:rPr>
              <w:t xml:space="preserve">9．物业维修人员进入学校施工，须严格遵守校方各项规定。</w:t>
            </w:r>
            <w:r>
              <w:rPr>
                <w:rFonts w:hint="eastAsia" w:ascii="宋体" w:hAnsi="宋体" w:eastAsia="宋体" w:cs="宋体"/>
                <w:color w:val="000000"/>
                <w:spacing w:val="-1"/>
                <w:sz w:val="24"/>
                <w:szCs w:val="24"/>
              </w:rPr>
            </w:r>
            <w:r/>
          </w:p>
        </w:tc>
      </w:tr>
    </w:tbl>
    <w:p>
      <w:pPr>
        <w:pStyle w:val="676"/>
        <w:ind w:firstLine="480"/>
        <w:spacing w:line="360" w:lineRule="auto"/>
        <w:rPr>
          <w:rFonts w:hint="eastAsia" w:ascii="宋体" w:hAnsi="宋体"/>
          <w:sz w:val="24"/>
        </w:rPr>
      </w:pPr>
      <w:r>
        <w:rPr>
          <w:rFonts w:hint="eastAsia" w:ascii="宋体" w:hAnsi="宋体"/>
          <w:sz w:val="24"/>
        </w:rPr>
        <w:t xml:space="preserve">3.9 其他物业管理服务工作</w:t>
      </w:r>
      <w:r>
        <w:rPr>
          <w:rFonts w:hint="eastAsia" w:ascii="宋体" w:hAnsi="宋体"/>
          <w:sz w:val="24"/>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4"/>
        <w:gridCol w:w="2035"/>
        <w:gridCol w:w="5843"/>
      </w:tblGrid>
      <w:tr>
        <w:trPr/>
        <w:tc>
          <w:tcPr>
            <w:tcW w:w="644" w:type="dxa"/>
            <w:vAlign w:val="top"/>
            <w:textDirection w:val="lrTb"/>
            <w:noWrap w:val="false"/>
          </w:tcPr>
          <w:p>
            <w:pPr>
              <w:pStyle w:val="676"/>
              <w:jc w:val="center"/>
              <w:rPr>
                <w:rFonts w:hint="eastAsia" w:ascii="宋体" w:hAnsi="宋体" w:eastAsia="宋体" w:cs="宋体"/>
                <w:color w:val="000000"/>
                <w:spacing w:val="-1"/>
                <w:sz w:val="24"/>
                <w:szCs w:val="24"/>
                <w:lang w:eastAsia="en-US"/>
              </w:rPr>
            </w:pPr>
            <w:r>
              <w:rPr>
                <w:rFonts w:hint="eastAsia" w:ascii="宋体" w:hAnsi="宋体" w:eastAsia="宋体" w:cs="宋体"/>
                <w:color w:val="000000"/>
                <w:spacing w:val="-1"/>
                <w:sz w:val="24"/>
                <w:szCs w:val="24"/>
                <w:lang w:eastAsia="en-US"/>
              </w:rPr>
              <w:t xml:space="preserve">序号</w:t>
            </w:r>
            <w:r>
              <w:rPr>
                <w:rFonts w:hint="eastAsia" w:ascii="宋体" w:hAnsi="宋体" w:eastAsia="宋体" w:cs="宋体"/>
                <w:color w:val="000000"/>
                <w:spacing w:val="-1"/>
                <w:sz w:val="24"/>
                <w:szCs w:val="24"/>
                <w:lang w:eastAsia="en-US"/>
              </w:rPr>
            </w:r>
            <w:r/>
          </w:p>
        </w:tc>
        <w:tc>
          <w:tcPr>
            <w:tcW w:w="2035" w:type="dxa"/>
            <w:vAlign w:val="top"/>
            <w:textDirection w:val="lrTb"/>
            <w:noWrap w:val="false"/>
          </w:tcPr>
          <w:p>
            <w:pPr>
              <w:pStyle w:val="676"/>
              <w:jc w:val="center"/>
              <w:rPr>
                <w:rFonts w:hint="eastAsia" w:ascii="宋体" w:hAnsi="宋体" w:eastAsia="宋体" w:cs="宋体"/>
                <w:color w:val="000000"/>
                <w:spacing w:val="-1"/>
                <w:sz w:val="24"/>
                <w:szCs w:val="24"/>
                <w:lang w:eastAsia="en-US"/>
              </w:rPr>
            </w:pPr>
            <w:r>
              <w:rPr>
                <w:rFonts w:hint="eastAsia" w:ascii="宋体" w:hAnsi="宋体" w:eastAsia="宋体" w:cs="宋体"/>
                <w:color w:val="000000"/>
                <w:spacing w:val="-1"/>
                <w:sz w:val="24"/>
                <w:szCs w:val="24"/>
                <w:lang w:eastAsia="en-US"/>
              </w:rPr>
              <w:t xml:space="preserve">服务内容</w:t>
            </w:r>
            <w:r>
              <w:rPr>
                <w:rFonts w:hint="eastAsia" w:ascii="宋体" w:hAnsi="宋体" w:eastAsia="宋体" w:cs="宋体"/>
                <w:color w:val="000000"/>
                <w:spacing w:val="-1"/>
                <w:sz w:val="24"/>
                <w:szCs w:val="24"/>
                <w:lang w:eastAsia="en-US"/>
              </w:rPr>
            </w:r>
            <w:r/>
          </w:p>
        </w:tc>
        <w:tc>
          <w:tcPr>
            <w:tcW w:w="5843" w:type="dxa"/>
            <w:vAlign w:val="top"/>
            <w:textDirection w:val="lrTb"/>
            <w:noWrap w:val="false"/>
          </w:tcPr>
          <w:p>
            <w:pPr>
              <w:pStyle w:val="676"/>
              <w:jc w:val="center"/>
              <w:rPr>
                <w:rFonts w:hint="eastAsia" w:ascii="宋体" w:hAnsi="宋体" w:eastAsia="宋体" w:cs="宋体"/>
                <w:color w:val="000000"/>
                <w:spacing w:val="-1"/>
                <w:sz w:val="24"/>
                <w:szCs w:val="24"/>
                <w:lang w:eastAsia="en-US"/>
              </w:rPr>
            </w:pPr>
            <w:r>
              <w:rPr>
                <w:rFonts w:hint="eastAsia" w:ascii="宋体" w:hAnsi="宋体" w:eastAsia="宋体" w:cs="宋体"/>
                <w:color w:val="000000"/>
                <w:spacing w:val="-1"/>
                <w:sz w:val="24"/>
                <w:szCs w:val="24"/>
                <w:lang w:eastAsia="en-US"/>
              </w:rPr>
              <w:t xml:space="preserve">服务标准</w:t>
            </w:r>
            <w:r>
              <w:rPr>
                <w:rFonts w:hint="eastAsia" w:ascii="宋体" w:hAnsi="宋体" w:eastAsia="宋体" w:cs="宋体"/>
                <w:color w:val="000000"/>
                <w:spacing w:val="-1"/>
                <w:sz w:val="24"/>
                <w:szCs w:val="24"/>
                <w:lang w:eastAsia="en-US"/>
              </w:rPr>
            </w:r>
            <w:r/>
          </w:p>
        </w:tc>
      </w:tr>
      <w:tr>
        <w:trPr/>
        <w:tc>
          <w:tcPr>
            <w:tcW w:w="644" w:type="dxa"/>
            <w:vAlign w:val="top"/>
            <w:textDirection w:val="lrTb"/>
            <w:noWrap w:val="false"/>
          </w:tcPr>
          <w:p>
            <w:pPr>
              <w:pStyle w:val="676"/>
              <w:jc w:val="center"/>
              <w:rPr>
                <w:rFonts w:hint="eastAsia" w:ascii="宋体" w:hAnsi="宋体" w:eastAsia="宋体" w:cs="宋体"/>
                <w:color w:val="000000"/>
                <w:spacing w:val="-1"/>
                <w:sz w:val="24"/>
                <w:szCs w:val="24"/>
                <w:lang w:eastAsia="en-US"/>
              </w:rPr>
            </w:pPr>
            <w:r>
              <w:rPr>
                <w:rFonts w:hint="eastAsia" w:ascii="宋体" w:hAnsi="宋体" w:eastAsia="宋体" w:cs="宋体"/>
                <w:color w:val="000000"/>
                <w:spacing w:val="-1"/>
                <w:sz w:val="24"/>
                <w:szCs w:val="24"/>
                <w:lang w:eastAsia="en-US"/>
              </w:rPr>
              <w:t xml:space="preserve">1</w:t>
            </w:r>
            <w:r>
              <w:rPr>
                <w:rFonts w:hint="eastAsia" w:ascii="宋体" w:hAnsi="宋体" w:eastAsia="宋体" w:cs="宋体"/>
                <w:color w:val="000000"/>
                <w:spacing w:val="-1"/>
                <w:sz w:val="24"/>
                <w:szCs w:val="24"/>
                <w:lang w:eastAsia="en-US"/>
              </w:rPr>
            </w:r>
            <w:r/>
          </w:p>
        </w:tc>
        <w:tc>
          <w:tcPr>
            <w:tcW w:w="2035" w:type="dxa"/>
            <w:vAlign w:val="center"/>
            <w:textDirection w:val="lrTb"/>
            <w:noWrap w:val="false"/>
          </w:tcPr>
          <w:p>
            <w:pPr>
              <w:pStyle w:val="676"/>
              <w:jc w:val="center"/>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 xml:space="preserve">勤巡查</w:t>
            </w:r>
            <w:r>
              <w:rPr>
                <w:rFonts w:hint="eastAsia" w:ascii="宋体" w:hAnsi="宋体" w:eastAsia="宋体" w:cs="宋体"/>
                <w:color w:val="000000"/>
                <w:sz w:val="24"/>
                <w:szCs w:val="24"/>
                <w:lang w:eastAsia="en-US"/>
              </w:rPr>
            </w:r>
            <w:r/>
          </w:p>
        </w:tc>
        <w:tc>
          <w:tcPr>
            <w:tcW w:w="5843" w:type="dxa"/>
            <w:vAlign w:val="top"/>
            <w:textDirection w:val="lrTb"/>
            <w:noWrap w:val="false"/>
          </w:tcPr>
          <w:p>
            <w:pPr>
              <w:pStyle w:val="676"/>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发现安全隐患，水电浪费等情况及时处理报告，履行本职工作范围内节水、节电责任。做好防盗防火等岗位安全责任，做好相关管理台账。</w:t>
            </w:r>
            <w:r>
              <w:rPr>
                <w:rFonts w:hint="eastAsia" w:ascii="宋体" w:hAnsi="宋体" w:eastAsia="宋体" w:cs="宋体"/>
                <w:color w:val="000000"/>
                <w:sz w:val="24"/>
                <w:szCs w:val="24"/>
              </w:rPr>
            </w:r>
            <w:r/>
          </w:p>
        </w:tc>
      </w:tr>
      <w:tr>
        <w:trPr/>
        <w:tc>
          <w:tcPr>
            <w:tcW w:w="644" w:type="dxa"/>
            <w:vAlign w:val="top"/>
            <w:textDirection w:val="lrTb"/>
            <w:noWrap w:val="false"/>
          </w:tcPr>
          <w:p>
            <w:pPr>
              <w:pStyle w:val="676"/>
              <w:jc w:val="center"/>
              <w:rPr>
                <w:rFonts w:hint="eastAsia" w:ascii="宋体" w:hAnsi="宋体" w:eastAsia="宋体" w:cs="宋体"/>
                <w:color w:val="000000"/>
                <w:spacing w:val="-1"/>
                <w:sz w:val="24"/>
                <w:szCs w:val="24"/>
                <w:lang w:eastAsia="en-US"/>
              </w:rPr>
            </w:pPr>
            <w:r>
              <w:rPr>
                <w:rFonts w:hint="eastAsia" w:ascii="宋体" w:hAnsi="宋体" w:eastAsia="宋体" w:cs="宋体"/>
                <w:color w:val="000000"/>
                <w:spacing w:val="-1"/>
                <w:sz w:val="24"/>
                <w:szCs w:val="24"/>
                <w:lang w:eastAsia="en-US"/>
              </w:rPr>
              <w:t xml:space="preserve">2</w:t>
            </w:r>
            <w:r>
              <w:rPr>
                <w:rFonts w:hint="eastAsia" w:ascii="宋体" w:hAnsi="宋体" w:eastAsia="宋体" w:cs="宋体"/>
                <w:color w:val="000000"/>
                <w:spacing w:val="-1"/>
                <w:sz w:val="24"/>
                <w:szCs w:val="24"/>
                <w:lang w:eastAsia="en-US"/>
              </w:rPr>
            </w:r>
            <w:r/>
          </w:p>
        </w:tc>
        <w:tc>
          <w:tcPr>
            <w:tcW w:w="2035" w:type="dxa"/>
            <w:vAlign w:val="center"/>
            <w:textDirection w:val="lrTb"/>
            <w:noWrap w:val="false"/>
          </w:tcPr>
          <w:p>
            <w:pPr>
              <w:pStyle w:val="676"/>
              <w:jc w:val="center"/>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 xml:space="preserve">勤杂工作安排</w:t>
            </w:r>
            <w:r>
              <w:rPr>
                <w:rFonts w:hint="eastAsia" w:ascii="宋体" w:hAnsi="宋体" w:eastAsia="宋体" w:cs="宋体"/>
                <w:color w:val="000000"/>
                <w:sz w:val="24"/>
                <w:szCs w:val="24"/>
                <w:lang w:eastAsia="en-US"/>
              </w:rPr>
            </w:r>
            <w:r/>
          </w:p>
        </w:tc>
        <w:tc>
          <w:tcPr>
            <w:tcW w:w="5843" w:type="dxa"/>
            <w:vAlign w:val="top"/>
            <w:textDirection w:val="lrTb"/>
            <w:noWrap w:val="false"/>
          </w:tcPr>
          <w:p>
            <w:pPr>
              <w:pStyle w:val="676"/>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学校各类考试、相关教学活动、寒暑假课桌椅调整清理、临时性重大活动等的后勤服务保障；校内零星搬运等。</w:t>
            </w:r>
            <w:r>
              <w:rPr>
                <w:rFonts w:hint="eastAsia" w:ascii="宋体" w:hAnsi="宋体" w:eastAsia="宋体" w:cs="宋体"/>
                <w:color w:val="000000"/>
                <w:sz w:val="24"/>
                <w:szCs w:val="24"/>
              </w:rPr>
            </w:r>
            <w:r/>
          </w:p>
        </w:tc>
      </w:tr>
      <w:tr>
        <w:trPr/>
        <w:tc>
          <w:tcPr>
            <w:tcW w:w="644" w:type="dxa"/>
            <w:vAlign w:val="top"/>
            <w:textDirection w:val="lrTb"/>
            <w:noWrap w:val="false"/>
          </w:tcPr>
          <w:p>
            <w:pPr>
              <w:pStyle w:val="676"/>
              <w:jc w:val="center"/>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3</w:t>
            </w:r>
            <w:r>
              <w:rPr>
                <w:rFonts w:hint="eastAsia" w:ascii="宋体" w:hAnsi="宋体" w:eastAsia="宋体" w:cs="宋体"/>
                <w:color w:val="000000"/>
                <w:spacing w:val="-1"/>
                <w:sz w:val="24"/>
                <w:szCs w:val="24"/>
              </w:rPr>
            </w:r>
            <w:r/>
          </w:p>
        </w:tc>
        <w:tc>
          <w:tcPr>
            <w:tcW w:w="2035" w:type="dxa"/>
            <w:vAlign w:val="center"/>
            <w:textDirection w:val="lrTb"/>
            <w:noWrap w:val="false"/>
          </w:tcPr>
          <w:p>
            <w:pPr>
              <w:pStyle w:val="67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其他</w:t>
            </w:r>
            <w:r>
              <w:rPr>
                <w:rFonts w:hint="eastAsia" w:ascii="宋体" w:hAnsi="宋体" w:eastAsia="宋体" w:cs="宋体"/>
                <w:color w:val="000000"/>
                <w:sz w:val="24"/>
                <w:szCs w:val="24"/>
              </w:rPr>
            </w:r>
            <w:r/>
          </w:p>
        </w:tc>
        <w:tc>
          <w:tcPr>
            <w:tcW w:w="5843" w:type="dxa"/>
            <w:vAlign w:val="top"/>
            <w:textDirection w:val="lrTb"/>
            <w:noWrap w:val="false"/>
          </w:tcPr>
          <w:p>
            <w:pPr>
              <w:pStyle w:val="676"/>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在总务处领导协调下，配合学校重大活动，做好零星杂务工作，配合完成学校安排的其他临时性工作。</w:t>
            </w:r>
            <w:r>
              <w:rPr>
                <w:rFonts w:hint="eastAsia" w:ascii="宋体" w:hAnsi="宋体" w:eastAsia="宋体" w:cs="宋体"/>
                <w:color w:val="000000"/>
                <w:sz w:val="24"/>
                <w:szCs w:val="24"/>
              </w:rPr>
            </w:r>
            <w:r/>
          </w:p>
        </w:tc>
      </w:tr>
      <w:tr>
        <w:trPr/>
        <w:tc>
          <w:tcPr>
            <w:tcW w:w="644" w:type="dxa"/>
            <w:vAlign w:val="top"/>
            <w:textDirection w:val="lrTb"/>
            <w:noWrap w:val="false"/>
          </w:tcPr>
          <w:p>
            <w:pPr>
              <w:pStyle w:val="676"/>
              <w:jc w:val="center"/>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4</w:t>
            </w:r>
            <w:r>
              <w:rPr>
                <w:rFonts w:hint="eastAsia" w:ascii="宋体" w:hAnsi="宋体" w:eastAsia="宋体" w:cs="宋体"/>
                <w:color w:val="000000"/>
                <w:spacing w:val="-1"/>
                <w:sz w:val="24"/>
                <w:szCs w:val="24"/>
              </w:rPr>
            </w:r>
            <w:r/>
          </w:p>
        </w:tc>
        <w:tc>
          <w:tcPr>
            <w:tcW w:w="2035" w:type="dxa"/>
            <w:vAlign w:val="center"/>
            <w:textDirection w:val="lrTb"/>
            <w:noWrap w:val="false"/>
          </w:tcPr>
          <w:p>
            <w:pPr>
              <w:pStyle w:val="67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安全管理</w:t>
            </w:r>
            <w:r>
              <w:rPr>
                <w:rFonts w:hint="eastAsia" w:ascii="宋体" w:hAnsi="宋体" w:eastAsia="宋体" w:cs="宋体"/>
                <w:color w:val="000000"/>
                <w:sz w:val="24"/>
                <w:szCs w:val="24"/>
              </w:rPr>
            </w:r>
            <w:r/>
          </w:p>
        </w:tc>
        <w:tc>
          <w:tcPr>
            <w:tcW w:w="5843" w:type="dxa"/>
            <w:vAlign w:val="top"/>
            <w:textDirection w:val="lrTb"/>
            <w:noWrap w:val="false"/>
          </w:tcPr>
          <w:p>
            <w:pPr>
              <w:pStyle w:val="676"/>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1.物业管理服务的各项工作要做到以人为本，安全施工，文明作业。</w:t>
            </w:r>
            <w:r>
              <w:rPr>
                <w:rFonts w:hint="eastAsia" w:ascii="宋体" w:hAnsi="宋体" w:eastAsia="宋体" w:cs="宋体"/>
                <w:color w:val="000000"/>
                <w:sz w:val="24"/>
                <w:szCs w:val="24"/>
              </w:rPr>
            </w:r>
            <w:r/>
          </w:p>
          <w:p>
            <w:pPr>
              <w:pStyle w:val="676"/>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2.服务施工等工作场所必要时要设置安全警示语或警示标志，保证施工人员和过往行人的安全。</w:t>
            </w:r>
            <w:r>
              <w:rPr>
                <w:rFonts w:hint="eastAsia" w:ascii="宋体" w:hAnsi="宋体" w:eastAsia="宋体" w:cs="宋体"/>
                <w:color w:val="000000"/>
                <w:sz w:val="24"/>
                <w:szCs w:val="24"/>
              </w:rPr>
            </w:r>
            <w:r/>
          </w:p>
          <w:p>
            <w:pPr>
              <w:pStyle w:val="676"/>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3.建立岗位安全责任制度，服务期间涉及本项目的安全责任由报价人承担，本项目的项目经理为第一安全责任人。</w:t>
            </w:r>
            <w:r>
              <w:rPr>
                <w:rFonts w:hint="eastAsia" w:ascii="宋体" w:hAnsi="宋体" w:eastAsia="宋体" w:cs="宋体"/>
                <w:color w:val="000000"/>
                <w:sz w:val="24"/>
                <w:szCs w:val="24"/>
              </w:rPr>
            </w:r>
            <w:r/>
          </w:p>
        </w:tc>
      </w:tr>
    </w:tbl>
    <w:p>
      <w:pPr>
        <w:pStyle w:val="676"/>
        <w:ind w:firstLine="482"/>
        <w:spacing w:line="360" w:lineRule="auto"/>
        <w:rPr>
          <w:rFonts w:ascii="宋体" w:hAnsi="宋体"/>
          <w:b/>
          <w:sz w:val="24"/>
        </w:rPr>
      </w:pPr>
      <w:r>
        <w:rPr>
          <w:rFonts w:hint="eastAsia" w:ascii="宋体" w:hAnsi="宋体"/>
          <w:b/>
          <w:sz w:val="24"/>
        </w:rPr>
        <w:t xml:space="preserve">4.供应商履行合同所需的设备</w:t>
      </w:r>
      <w:r>
        <w:rPr>
          <w:rFonts w:ascii="宋体" w:hAnsi="宋体"/>
          <w:b/>
          <w:sz w:val="24"/>
        </w:rPr>
      </w:r>
      <w:r/>
    </w:p>
    <w:p>
      <w:pPr>
        <w:pStyle w:val="676"/>
        <w:ind w:firstLine="480"/>
        <w:spacing w:line="360" w:lineRule="auto"/>
        <w:rPr>
          <w:rFonts w:ascii="宋体" w:hAnsi="宋体"/>
          <w:sz w:val="24"/>
        </w:rPr>
      </w:pPr>
      <w:r>
        <w:rPr>
          <w:rFonts w:hint="eastAsia" w:ascii="宋体" w:hAnsi="宋体"/>
          <w:sz w:val="24"/>
        </w:rPr>
        <w:t xml:space="preserve">根据项目实际需求，需要供应商提供作业设备（自有或租赁）用于物业管理服务的，可在下表中列出，举例如下：</w:t>
      </w:r>
      <w:r>
        <w:rPr>
          <w:rFonts w:ascii="宋体" w:hAnsi="宋体"/>
          <w:sz w:val="24"/>
        </w:rPr>
      </w:r>
      <w:r/>
    </w:p>
    <w:tbl>
      <w:tblPr>
        <w:tblW w:w="9236"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1"/>
        <w:gridCol w:w="2552"/>
        <w:gridCol w:w="3848"/>
        <w:gridCol w:w="992"/>
        <w:gridCol w:w="993"/>
      </w:tblGrid>
      <w:tr>
        <w:trPr/>
        <w:tc>
          <w:tcPr>
            <w:tcW w:w="851" w:type="dxa"/>
            <w:vAlign w:val="top"/>
            <w:textDirection w:val="lrTb"/>
            <w:noWrap w:val="false"/>
          </w:tcPr>
          <w:p>
            <w:pPr>
              <w:pStyle w:val="676"/>
              <w:jc w:val="center"/>
              <w:rPr>
                <w:rFonts w:ascii="微软雅黑" w:hAnsi="微软雅黑" w:eastAsia="微软雅黑" w:cs="微软雅黑"/>
                <w:color w:val="000000"/>
                <w:szCs w:val="21"/>
                <w:lang w:eastAsia="en-US"/>
              </w:rPr>
            </w:pPr>
            <w:r>
              <w:rPr>
                <w:rFonts w:ascii="微软雅黑" w:hAnsi="微软雅黑" w:eastAsia="微软雅黑" w:cs="微软雅黑"/>
                <w:b/>
                <w:bCs/>
                <w:color w:val="000000"/>
                <w:spacing w:val="-1"/>
                <w:szCs w:val="21"/>
                <w:lang w:eastAsia="en-US"/>
              </w:rPr>
              <w:t xml:space="preserve">序号</w:t>
            </w:r>
            <w:r>
              <w:rPr>
                <w:rFonts w:ascii="微软雅黑" w:hAnsi="微软雅黑" w:eastAsia="微软雅黑" w:cs="微软雅黑"/>
                <w:color w:val="000000"/>
                <w:szCs w:val="21"/>
                <w:lang w:eastAsia="en-US"/>
              </w:rPr>
            </w:r>
            <w:r/>
          </w:p>
        </w:tc>
        <w:tc>
          <w:tcPr>
            <w:tcW w:w="2552" w:type="dxa"/>
            <w:vAlign w:val="top"/>
            <w:textDirection w:val="lrTb"/>
            <w:noWrap w:val="false"/>
          </w:tcPr>
          <w:p>
            <w:pPr>
              <w:pStyle w:val="676"/>
              <w:jc w:val="center"/>
              <w:rPr>
                <w:rFonts w:ascii="微软雅黑" w:hAnsi="微软雅黑" w:eastAsia="微软雅黑" w:cs="微软雅黑"/>
                <w:color w:val="000000"/>
                <w:szCs w:val="21"/>
                <w:lang w:eastAsia="en-US"/>
              </w:rPr>
            </w:pPr>
            <w:r>
              <w:rPr>
                <w:rFonts w:ascii="微软雅黑" w:hAnsi="微软雅黑" w:eastAsia="微软雅黑" w:cs="微软雅黑"/>
                <w:b/>
                <w:bCs/>
                <w:color w:val="000000"/>
                <w:spacing w:val="-1"/>
                <w:szCs w:val="21"/>
                <w:lang w:eastAsia="en-US"/>
              </w:rPr>
              <w:t xml:space="preserve">用途</w:t>
            </w:r>
            <w:r>
              <w:rPr>
                <w:rFonts w:ascii="微软雅黑" w:hAnsi="微软雅黑" w:eastAsia="微软雅黑" w:cs="微软雅黑"/>
                <w:color w:val="000000"/>
                <w:szCs w:val="21"/>
                <w:lang w:eastAsia="en-US"/>
              </w:rPr>
            </w:r>
            <w:r/>
          </w:p>
        </w:tc>
        <w:tc>
          <w:tcPr>
            <w:tcW w:w="3848" w:type="dxa"/>
            <w:vAlign w:val="top"/>
            <w:textDirection w:val="lrTb"/>
            <w:noWrap w:val="false"/>
          </w:tcPr>
          <w:p>
            <w:pPr>
              <w:pStyle w:val="676"/>
              <w:rPr>
                <w:rFonts w:ascii="微软雅黑" w:hAnsi="微软雅黑" w:eastAsia="微软雅黑" w:cs="微软雅黑"/>
                <w:color w:val="000000"/>
                <w:szCs w:val="21"/>
                <w:lang w:eastAsia="en-US"/>
              </w:rPr>
            </w:pPr>
            <w:r>
              <w:rPr>
                <w:rFonts w:ascii="微软雅黑" w:hAnsi="微软雅黑" w:eastAsia="微软雅黑" w:cs="微软雅黑"/>
                <w:b/>
                <w:bCs/>
                <w:color w:val="000000"/>
                <w:spacing w:val="-1"/>
                <w:szCs w:val="21"/>
                <w:lang w:eastAsia="en-US"/>
              </w:rPr>
              <w:t xml:space="preserve">作业设备名称</w:t>
            </w:r>
            <w:r>
              <w:rPr>
                <w:rFonts w:ascii="微软雅黑" w:hAnsi="微软雅黑" w:eastAsia="微软雅黑" w:cs="微软雅黑"/>
                <w:color w:val="000000"/>
                <w:szCs w:val="21"/>
                <w:lang w:eastAsia="en-US"/>
              </w:rPr>
            </w:r>
            <w:r/>
          </w:p>
        </w:tc>
        <w:tc>
          <w:tcPr>
            <w:tcW w:w="992" w:type="dxa"/>
            <w:vAlign w:val="top"/>
            <w:textDirection w:val="lrTb"/>
            <w:noWrap w:val="false"/>
          </w:tcPr>
          <w:p>
            <w:pPr>
              <w:pStyle w:val="676"/>
              <w:jc w:val="center"/>
              <w:rPr>
                <w:rFonts w:ascii="微软雅黑" w:hAnsi="微软雅黑" w:eastAsia="微软雅黑" w:cs="微软雅黑"/>
                <w:color w:val="000000"/>
                <w:szCs w:val="21"/>
                <w:lang w:eastAsia="en-US"/>
              </w:rPr>
            </w:pPr>
            <w:r>
              <w:rPr>
                <w:rFonts w:ascii="微软雅黑" w:hAnsi="微软雅黑" w:eastAsia="微软雅黑" w:cs="微软雅黑"/>
                <w:b/>
                <w:bCs/>
                <w:color w:val="000000"/>
                <w:szCs w:val="21"/>
                <w:lang w:eastAsia="en-US"/>
              </w:rPr>
              <w:t xml:space="preserve">数量</w:t>
            </w:r>
            <w:r>
              <w:rPr>
                <w:rFonts w:ascii="微软雅黑" w:hAnsi="微软雅黑" w:eastAsia="微软雅黑" w:cs="微软雅黑"/>
                <w:color w:val="000000"/>
                <w:szCs w:val="21"/>
                <w:lang w:eastAsia="en-US"/>
              </w:rPr>
            </w:r>
            <w:r/>
          </w:p>
        </w:tc>
        <w:tc>
          <w:tcPr>
            <w:tcW w:w="993" w:type="dxa"/>
            <w:vAlign w:val="top"/>
            <w:textDirection w:val="lrTb"/>
            <w:noWrap w:val="false"/>
          </w:tcPr>
          <w:p>
            <w:pPr>
              <w:pStyle w:val="676"/>
              <w:jc w:val="center"/>
              <w:rPr>
                <w:rFonts w:ascii="微软雅黑" w:hAnsi="微软雅黑" w:eastAsia="微软雅黑" w:cs="微软雅黑"/>
                <w:color w:val="000000"/>
                <w:szCs w:val="21"/>
                <w:lang w:eastAsia="en-US"/>
              </w:rPr>
            </w:pPr>
            <w:r>
              <w:rPr>
                <w:rFonts w:ascii="微软雅黑" w:hAnsi="微软雅黑" w:eastAsia="微软雅黑" w:cs="微软雅黑"/>
                <w:b/>
                <w:bCs/>
                <w:color w:val="000000"/>
                <w:spacing w:val="-1"/>
                <w:szCs w:val="21"/>
                <w:lang w:eastAsia="en-US"/>
              </w:rPr>
              <w:t xml:space="preserve">单位</w:t>
            </w:r>
            <w:r>
              <w:rPr>
                <w:rFonts w:ascii="微软雅黑" w:hAnsi="微软雅黑" w:eastAsia="微软雅黑" w:cs="微软雅黑"/>
                <w:color w:val="000000"/>
                <w:szCs w:val="21"/>
                <w:lang w:eastAsia="en-US"/>
              </w:rPr>
            </w:r>
            <w:r/>
          </w:p>
        </w:tc>
      </w:tr>
      <w:tr>
        <w:trPr/>
        <w:tc>
          <w:tcPr>
            <w:tcW w:w="851" w:type="dxa"/>
            <w:vAlign w:val="top"/>
            <w:textDirection w:val="lrTb"/>
            <w:noWrap w:val="false"/>
          </w:tcPr>
          <w:p>
            <w:pPr>
              <w:pStyle w:val="676"/>
              <w:jc w:val="center"/>
              <w:rPr>
                <w:rFonts w:eastAsia="Calibri" w:cs="Calibri"/>
                <w:color w:val="000000"/>
                <w:szCs w:val="21"/>
                <w:lang w:eastAsia="en-US"/>
              </w:rPr>
            </w:pPr>
            <w:r>
              <w:rPr>
                <w:rFonts w:eastAsia="Calibri" w:cs="Calibri"/>
                <w:color w:val="000000"/>
                <w:szCs w:val="21"/>
                <w:lang w:eastAsia="en-US"/>
              </w:rPr>
              <w:t xml:space="preserve">1</w:t>
            </w:r>
            <w:r>
              <w:rPr>
                <w:rFonts w:eastAsia="Calibri" w:cs="Calibri"/>
                <w:color w:val="000000"/>
                <w:szCs w:val="21"/>
                <w:lang w:eastAsia="en-US"/>
              </w:rPr>
            </w:r>
            <w:r/>
          </w:p>
        </w:tc>
        <w:tc>
          <w:tcPr>
            <w:tcW w:w="2552" w:type="dxa"/>
            <w:vAlign w:val="top"/>
            <w:textDirection w:val="lrTb"/>
            <w:noWrap w:val="false"/>
          </w:tcPr>
          <w:p>
            <w:pPr>
              <w:pStyle w:val="793"/>
              <w:jc w:val="center"/>
            </w:pPr>
            <w:r>
              <w:rPr>
                <w:spacing w:val="-2"/>
              </w:rPr>
              <w:t xml:space="preserve">基本服务</w:t>
            </w:r>
            <w:r/>
          </w:p>
        </w:tc>
        <w:tc>
          <w:tcPr>
            <w:tcW w:w="3848" w:type="dxa"/>
            <w:vAlign w:val="top"/>
            <w:textDirection w:val="lrTb"/>
            <w:noWrap w:val="false"/>
          </w:tcPr>
          <w:p>
            <w:pPr>
              <w:pStyle w:val="793"/>
              <w:rPr>
                <w:rFonts w:ascii="Calibri" w:hAnsi="Calibri" w:eastAsia="Calibri" w:cs="Calibri"/>
              </w:rPr>
            </w:pPr>
            <w:r>
              <w:rPr>
                <w:rFonts w:hint="eastAsia"/>
                <w:spacing w:val="-2"/>
                <w:lang w:eastAsia="zh-CN"/>
              </w:rPr>
              <w:t xml:space="preserve">/</w:t>
            </w:r>
            <w:r>
              <w:rPr>
                <w:rFonts w:ascii="Calibri" w:hAnsi="Calibri" w:eastAsia="Calibri" w:cs="Calibri"/>
              </w:rPr>
            </w:r>
            <w:r/>
          </w:p>
        </w:tc>
        <w:tc>
          <w:tcPr>
            <w:tcW w:w="992" w:type="dxa"/>
            <w:vAlign w:val="top"/>
            <w:textDirection w:val="lrTb"/>
            <w:noWrap w:val="false"/>
          </w:tcPr>
          <w:p>
            <w:pPr>
              <w:pStyle w:val="793"/>
              <w:rPr>
                <w:rFonts w:ascii="Calibri" w:hAnsi="Calibri" w:eastAsia="Calibri" w:cs="Calibri"/>
              </w:rPr>
            </w:pPr>
            <w:r>
              <w:rPr>
                <w:rFonts w:hint="eastAsia"/>
                <w:spacing w:val="-2"/>
                <w:lang w:eastAsia="zh-CN"/>
              </w:rPr>
              <w:t xml:space="preserve">/</w:t>
            </w:r>
            <w:r>
              <w:rPr>
                <w:rFonts w:ascii="Calibri" w:hAnsi="Calibri" w:eastAsia="Calibri" w:cs="Calibri"/>
              </w:rPr>
            </w:r>
            <w:r/>
          </w:p>
        </w:tc>
        <w:tc>
          <w:tcPr>
            <w:tcW w:w="993" w:type="dxa"/>
            <w:vAlign w:val="top"/>
            <w:textDirection w:val="lrTb"/>
            <w:noWrap w:val="false"/>
          </w:tcPr>
          <w:p>
            <w:pPr>
              <w:pStyle w:val="793"/>
            </w:pPr>
            <w:r>
              <w:rPr>
                <w:rFonts w:hint="eastAsia"/>
                <w:spacing w:val="-2"/>
                <w:lang w:eastAsia="zh-CN"/>
              </w:rPr>
              <w:t xml:space="preserve">/</w:t>
            </w:r>
            <w:r/>
          </w:p>
        </w:tc>
      </w:tr>
      <w:tr>
        <w:trPr/>
        <w:tc>
          <w:tcPr>
            <w:tcW w:w="851" w:type="dxa"/>
            <w:vAlign w:val="top"/>
            <w:textDirection w:val="lrTb"/>
            <w:noWrap w:val="false"/>
          </w:tcPr>
          <w:p>
            <w:pPr>
              <w:pStyle w:val="676"/>
              <w:jc w:val="center"/>
              <w:rPr>
                <w:rFonts w:eastAsia="Calibri" w:cs="Calibri"/>
                <w:color w:val="000000"/>
                <w:szCs w:val="21"/>
                <w:lang w:eastAsia="en-US"/>
              </w:rPr>
            </w:pPr>
            <w:r>
              <w:rPr>
                <w:rFonts w:eastAsia="Calibri" w:cs="Calibri"/>
                <w:color w:val="000000"/>
                <w:szCs w:val="21"/>
                <w:lang w:eastAsia="en-US"/>
              </w:rPr>
              <w:t xml:space="preserve">2</w:t>
            </w:r>
            <w:r>
              <w:rPr>
                <w:rFonts w:eastAsia="Calibri" w:cs="Calibri"/>
                <w:color w:val="000000"/>
                <w:szCs w:val="21"/>
                <w:lang w:eastAsia="en-US"/>
              </w:rPr>
            </w:r>
            <w:r/>
          </w:p>
        </w:tc>
        <w:tc>
          <w:tcPr>
            <w:tcW w:w="2552" w:type="dxa"/>
            <w:vAlign w:val="top"/>
            <w:textDirection w:val="lrTb"/>
            <w:noWrap w:val="false"/>
          </w:tcPr>
          <w:p>
            <w:pPr>
              <w:pStyle w:val="793"/>
              <w:jc w:val="center"/>
            </w:pPr>
            <w:r>
              <w:rPr>
                <w:spacing w:val="-1"/>
              </w:rPr>
              <w:t xml:space="preserve">房屋维修服务</w:t>
            </w:r>
            <w:r/>
          </w:p>
        </w:tc>
        <w:tc>
          <w:tcPr>
            <w:tcW w:w="3848" w:type="dxa"/>
            <w:vAlign w:val="top"/>
            <w:textDirection w:val="lrTb"/>
            <w:noWrap w:val="false"/>
          </w:tcPr>
          <w:p>
            <w:pPr>
              <w:pStyle w:val="793"/>
            </w:pPr>
            <w:r>
              <w:rPr>
                <w:rFonts w:hint="eastAsia"/>
                <w:spacing w:val="-2"/>
                <w:lang w:eastAsia="zh-CN"/>
              </w:rPr>
              <w:t xml:space="preserve">/</w:t>
            </w:r>
            <w:r/>
          </w:p>
        </w:tc>
        <w:tc>
          <w:tcPr>
            <w:tcW w:w="992" w:type="dxa"/>
            <w:vAlign w:val="top"/>
            <w:textDirection w:val="lrTb"/>
            <w:noWrap w:val="false"/>
          </w:tcPr>
          <w:p>
            <w:pPr>
              <w:pStyle w:val="793"/>
              <w:rPr>
                <w:rFonts w:ascii="Calibri" w:hAnsi="Calibri" w:eastAsia="Calibri" w:cs="Calibri"/>
              </w:rPr>
            </w:pPr>
            <w:r>
              <w:rPr>
                <w:rFonts w:hint="eastAsia"/>
                <w:spacing w:val="-2"/>
                <w:lang w:eastAsia="zh-CN"/>
              </w:rPr>
              <w:t xml:space="preserve">/</w:t>
            </w:r>
            <w:r>
              <w:rPr>
                <w:rFonts w:ascii="Calibri" w:hAnsi="Calibri" w:eastAsia="Calibri" w:cs="Calibri"/>
              </w:rPr>
            </w:r>
            <w:r/>
          </w:p>
        </w:tc>
        <w:tc>
          <w:tcPr>
            <w:tcW w:w="993" w:type="dxa"/>
            <w:vAlign w:val="top"/>
            <w:textDirection w:val="lrTb"/>
            <w:noWrap w:val="false"/>
          </w:tcPr>
          <w:p>
            <w:pPr>
              <w:pStyle w:val="793"/>
            </w:pPr>
            <w:r>
              <w:rPr>
                <w:rFonts w:hint="eastAsia"/>
                <w:spacing w:val="-2"/>
                <w:lang w:eastAsia="zh-CN"/>
              </w:rPr>
              <w:t xml:space="preserve">/</w:t>
            </w:r>
            <w:r/>
          </w:p>
        </w:tc>
      </w:tr>
      <w:tr>
        <w:trPr/>
        <w:tc>
          <w:tcPr>
            <w:tcW w:w="851" w:type="dxa"/>
            <w:vAlign w:val="top"/>
            <w:textDirection w:val="lrTb"/>
            <w:noWrap w:val="false"/>
          </w:tcPr>
          <w:p>
            <w:pPr>
              <w:pStyle w:val="676"/>
              <w:jc w:val="center"/>
              <w:rPr>
                <w:rFonts w:eastAsia="Calibri" w:cs="Calibri"/>
                <w:color w:val="000000"/>
                <w:szCs w:val="21"/>
                <w:lang w:eastAsia="en-US"/>
              </w:rPr>
            </w:pPr>
            <w:r>
              <w:rPr>
                <w:rFonts w:eastAsia="Calibri" w:cs="Calibri"/>
                <w:color w:val="000000"/>
                <w:szCs w:val="21"/>
                <w:lang w:eastAsia="en-US"/>
              </w:rPr>
              <w:t xml:space="preserve">3</w:t>
            </w:r>
            <w:r>
              <w:rPr>
                <w:rFonts w:eastAsia="Calibri" w:cs="Calibri"/>
                <w:color w:val="000000"/>
                <w:szCs w:val="21"/>
                <w:lang w:eastAsia="en-US"/>
              </w:rPr>
            </w:r>
            <w:r/>
          </w:p>
        </w:tc>
        <w:tc>
          <w:tcPr>
            <w:tcW w:w="2552" w:type="dxa"/>
            <w:vAlign w:val="top"/>
            <w:textDirection w:val="lrTb"/>
            <w:noWrap w:val="false"/>
          </w:tcPr>
          <w:p>
            <w:pPr>
              <w:pStyle w:val="793"/>
              <w:jc w:val="center"/>
              <w:rPr>
                <w:lang w:eastAsia="zh-CN"/>
              </w:rPr>
            </w:pPr>
            <w:r>
              <w:rPr>
                <w:spacing w:val="-2"/>
                <w:lang w:eastAsia="zh-CN"/>
              </w:rPr>
              <w:t xml:space="preserve">公用设施设备维护服务</w:t>
            </w:r>
            <w:r>
              <w:rPr>
                <w:lang w:eastAsia="zh-CN"/>
              </w:rPr>
            </w:r>
            <w:r/>
          </w:p>
        </w:tc>
        <w:tc>
          <w:tcPr>
            <w:tcW w:w="3848" w:type="dxa"/>
            <w:vAlign w:val="top"/>
            <w:textDirection w:val="lrTb"/>
            <w:noWrap w:val="false"/>
          </w:tcPr>
          <w:p>
            <w:pPr>
              <w:pStyle w:val="793"/>
            </w:pPr>
            <w:r>
              <w:rPr>
                <w:rFonts w:hint="eastAsia"/>
                <w:spacing w:val="-2"/>
                <w:lang w:eastAsia="zh-CN"/>
              </w:rPr>
              <w:t xml:space="preserve">/</w:t>
            </w:r>
            <w:r/>
          </w:p>
        </w:tc>
        <w:tc>
          <w:tcPr>
            <w:tcW w:w="992" w:type="dxa"/>
            <w:vAlign w:val="top"/>
            <w:textDirection w:val="lrTb"/>
            <w:noWrap w:val="false"/>
          </w:tcPr>
          <w:p>
            <w:pPr>
              <w:pStyle w:val="793"/>
              <w:rPr>
                <w:rFonts w:ascii="Calibri" w:hAnsi="Calibri" w:eastAsia="Calibri" w:cs="Calibri"/>
              </w:rPr>
            </w:pPr>
            <w:r>
              <w:rPr>
                <w:rFonts w:hint="eastAsia"/>
                <w:spacing w:val="-2"/>
                <w:lang w:eastAsia="zh-CN"/>
              </w:rPr>
              <w:t xml:space="preserve">/</w:t>
            </w:r>
            <w:r>
              <w:rPr>
                <w:rFonts w:ascii="Calibri" w:hAnsi="Calibri" w:eastAsia="Calibri" w:cs="Calibri"/>
              </w:rPr>
            </w:r>
            <w:r/>
          </w:p>
        </w:tc>
        <w:tc>
          <w:tcPr>
            <w:tcW w:w="993" w:type="dxa"/>
            <w:vAlign w:val="top"/>
            <w:textDirection w:val="lrTb"/>
            <w:noWrap w:val="false"/>
          </w:tcPr>
          <w:p>
            <w:pPr>
              <w:pStyle w:val="793"/>
            </w:pPr>
            <w:r>
              <w:rPr>
                <w:rFonts w:hint="eastAsia"/>
                <w:spacing w:val="-2"/>
                <w:lang w:eastAsia="zh-CN"/>
              </w:rPr>
              <w:t xml:space="preserve">/</w:t>
            </w:r>
            <w:r/>
          </w:p>
        </w:tc>
      </w:tr>
      <w:tr>
        <w:trPr/>
        <w:tc>
          <w:tcPr>
            <w:tcW w:w="851" w:type="dxa"/>
            <w:vAlign w:val="top"/>
            <w:textDirection w:val="lrTb"/>
            <w:noWrap w:val="false"/>
          </w:tcPr>
          <w:p>
            <w:pPr>
              <w:pStyle w:val="676"/>
              <w:jc w:val="center"/>
              <w:rPr>
                <w:rFonts w:eastAsia="Calibri" w:cs="Calibri"/>
                <w:color w:val="000000"/>
                <w:szCs w:val="21"/>
                <w:lang w:eastAsia="en-US"/>
              </w:rPr>
            </w:pPr>
            <w:r>
              <w:rPr>
                <w:rFonts w:eastAsia="Calibri" w:cs="Calibri"/>
                <w:color w:val="000000"/>
                <w:szCs w:val="21"/>
                <w:lang w:eastAsia="en-US"/>
              </w:rPr>
              <w:t xml:space="preserve">4</w:t>
            </w:r>
            <w:r>
              <w:rPr>
                <w:rFonts w:eastAsia="Calibri" w:cs="Calibri"/>
                <w:color w:val="000000"/>
                <w:szCs w:val="21"/>
                <w:lang w:eastAsia="en-US"/>
              </w:rPr>
            </w:r>
            <w:r/>
          </w:p>
        </w:tc>
        <w:tc>
          <w:tcPr>
            <w:tcW w:w="2552" w:type="dxa"/>
            <w:vAlign w:val="top"/>
            <w:textDirection w:val="lrTb"/>
            <w:noWrap w:val="false"/>
          </w:tcPr>
          <w:p>
            <w:pPr>
              <w:pStyle w:val="793"/>
              <w:jc w:val="center"/>
            </w:pPr>
            <w:r>
              <w:rPr>
                <w:spacing w:val="-2"/>
              </w:rPr>
              <w:t xml:space="preserve">保洁服务</w:t>
            </w:r>
            <w:r/>
          </w:p>
        </w:tc>
        <w:tc>
          <w:tcPr>
            <w:tcW w:w="3848" w:type="dxa"/>
            <w:vAlign w:val="top"/>
            <w:textDirection w:val="lrTb"/>
            <w:noWrap w:val="false"/>
          </w:tcPr>
          <w:p>
            <w:pPr>
              <w:pStyle w:val="793"/>
            </w:pPr>
            <w:r>
              <w:rPr>
                <w:rFonts w:hint="eastAsia"/>
                <w:spacing w:val="-2"/>
                <w:lang w:eastAsia="zh-CN"/>
              </w:rPr>
              <w:t xml:space="preserve">/</w:t>
            </w:r>
            <w:r/>
          </w:p>
        </w:tc>
        <w:tc>
          <w:tcPr>
            <w:tcW w:w="992" w:type="dxa"/>
            <w:vAlign w:val="top"/>
            <w:textDirection w:val="lrTb"/>
            <w:noWrap w:val="false"/>
          </w:tcPr>
          <w:p>
            <w:pPr>
              <w:pStyle w:val="793"/>
              <w:rPr>
                <w:rFonts w:ascii="Calibri" w:hAnsi="Calibri" w:eastAsia="Calibri" w:cs="Calibri"/>
              </w:rPr>
            </w:pPr>
            <w:r>
              <w:rPr>
                <w:rFonts w:hint="eastAsia"/>
                <w:spacing w:val="-2"/>
                <w:lang w:eastAsia="zh-CN"/>
              </w:rPr>
              <w:t xml:space="preserve">/</w:t>
            </w:r>
            <w:r>
              <w:rPr>
                <w:rFonts w:ascii="Calibri" w:hAnsi="Calibri" w:eastAsia="Calibri" w:cs="Calibri"/>
              </w:rPr>
            </w:r>
            <w:r/>
          </w:p>
        </w:tc>
        <w:tc>
          <w:tcPr>
            <w:tcW w:w="993" w:type="dxa"/>
            <w:vAlign w:val="top"/>
            <w:textDirection w:val="lrTb"/>
            <w:noWrap w:val="false"/>
          </w:tcPr>
          <w:p>
            <w:pPr>
              <w:pStyle w:val="793"/>
            </w:pPr>
            <w:r>
              <w:rPr>
                <w:rFonts w:hint="eastAsia"/>
                <w:spacing w:val="-2"/>
                <w:lang w:eastAsia="zh-CN"/>
              </w:rPr>
              <w:t xml:space="preserve">/</w:t>
            </w:r>
            <w:r/>
          </w:p>
        </w:tc>
      </w:tr>
      <w:tr>
        <w:trPr/>
        <w:tc>
          <w:tcPr>
            <w:tcW w:w="851" w:type="dxa"/>
            <w:vAlign w:val="top"/>
            <w:textDirection w:val="lrTb"/>
            <w:noWrap w:val="false"/>
          </w:tcPr>
          <w:p>
            <w:pPr>
              <w:pStyle w:val="676"/>
              <w:jc w:val="center"/>
              <w:rPr>
                <w:rFonts w:eastAsia="Calibri" w:cs="Calibri"/>
                <w:color w:val="000000"/>
                <w:szCs w:val="21"/>
                <w:lang w:eastAsia="en-US"/>
              </w:rPr>
            </w:pPr>
            <w:r>
              <w:rPr>
                <w:rFonts w:eastAsia="Calibri" w:cs="Calibri"/>
                <w:color w:val="000000"/>
                <w:szCs w:val="21"/>
                <w:lang w:eastAsia="en-US"/>
              </w:rPr>
              <w:t xml:space="preserve">5</w:t>
            </w:r>
            <w:r>
              <w:rPr>
                <w:rFonts w:eastAsia="Calibri" w:cs="Calibri"/>
                <w:color w:val="000000"/>
                <w:szCs w:val="21"/>
                <w:lang w:eastAsia="en-US"/>
              </w:rPr>
            </w:r>
            <w:r/>
          </w:p>
        </w:tc>
        <w:tc>
          <w:tcPr>
            <w:tcW w:w="2552" w:type="dxa"/>
            <w:vAlign w:val="top"/>
            <w:textDirection w:val="lrTb"/>
            <w:noWrap w:val="false"/>
          </w:tcPr>
          <w:p>
            <w:pPr>
              <w:pStyle w:val="793"/>
              <w:jc w:val="center"/>
            </w:pPr>
            <w:r>
              <w:rPr>
                <w:spacing w:val="-2"/>
              </w:rPr>
              <w:t xml:space="preserve">绿化服务</w:t>
            </w:r>
            <w:r/>
          </w:p>
        </w:tc>
        <w:tc>
          <w:tcPr>
            <w:tcW w:w="3848" w:type="dxa"/>
            <w:vAlign w:val="top"/>
            <w:textDirection w:val="lrTb"/>
            <w:noWrap w:val="false"/>
          </w:tcPr>
          <w:p>
            <w:pPr>
              <w:pStyle w:val="793"/>
            </w:pPr>
            <w:r>
              <w:rPr>
                <w:rFonts w:hint="eastAsia"/>
                <w:spacing w:val="-2"/>
                <w:lang w:eastAsia="zh-CN"/>
              </w:rPr>
              <w:t xml:space="preserve">/</w:t>
            </w:r>
            <w:r/>
          </w:p>
        </w:tc>
        <w:tc>
          <w:tcPr>
            <w:tcW w:w="992" w:type="dxa"/>
            <w:vAlign w:val="top"/>
            <w:textDirection w:val="lrTb"/>
            <w:noWrap w:val="false"/>
          </w:tcPr>
          <w:p>
            <w:pPr>
              <w:pStyle w:val="793"/>
              <w:rPr>
                <w:rFonts w:ascii="Calibri" w:hAnsi="Calibri" w:eastAsia="Calibri" w:cs="Calibri"/>
              </w:rPr>
            </w:pPr>
            <w:r>
              <w:rPr>
                <w:rFonts w:hint="eastAsia"/>
                <w:spacing w:val="-2"/>
                <w:lang w:eastAsia="zh-CN"/>
              </w:rPr>
              <w:t xml:space="preserve">/</w:t>
            </w:r>
            <w:r>
              <w:rPr>
                <w:rFonts w:ascii="Calibri" w:hAnsi="Calibri" w:eastAsia="Calibri" w:cs="Calibri"/>
              </w:rPr>
            </w:r>
            <w:r/>
          </w:p>
        </w:tc>
        <w:tc>
          <w:tcPr>
            <w:tcW w:w="993" w:type="dxa"/>
            <w:vAlign w:val="top"/>
            <w:textDirection w:val="lrTb"/>
            <w:noWrap w:val="false"/>
          </w:tcPr>
          <w:p>
            <w:pPr>
              <w:pStyle w:val="793"/>
            </w:pPr>
            <w:r>
              <w:rPr>
                <w:rFonts w:hint="eastAsia"/>
                <w:spacing w:val="-2"/>
                <w:lang w:eastAsia="zh-CN"/>
              </w:rPr>
              <w:t xml:space="preserve">/</w:t>
            </w:r>
            <w:r/>
          </w:p>
        </w:tc>
      </w:tr>
      <w:tr>
        <w:trPr/>
        <w:tc>
          <w:tcPr>
            <w:tcW w:w="851" w:type="dxa"/>
            <w:vAlign w:val="top"/>
            <w:textDirection w:val="lrTb"/>
            <w:noWrap w:val="false"/>
          </w:tcPr>
          <w:p>
            <w:pPr>
              <w:pStyle w:val="676"/>
              <w:jc w:val="center"/>
              <w:rPr>
                <w:rFonts w:eastAsia="Calibri" w:cs="Calibri"/>
                <w:color w:val="000000"/>
                <w:szCs w:val="21"/>
                <w:lang w:eastAsia="en-US"/>
              </w:rPr>
            </w:pPr>
            <w:r>
              <w:rPr>
                <w:rFonts w:eastAsia="Calibri" w:cs="Calibri"/>
                <w:color w:val="000000"/>
                <w:szCs w:val="21"/>
                <w:lang w:eastAsia="en-US"/>
              </w:rPr>
              <w:t xml:space="preserve">6</w:t>
            </w:r>
            <w:r>
              <w:rPr>
                <w:rFonts w:eastAsia="Calibri" w:cs="Calibri"/>
                <w:color w:val="000000"/>
                <w:szCs w:val="21"/>
                <w:lang w:eastAsia="en-US"/>
              </w:rPr>
            </w:r>
            <w:r/>
          </w:p>
        </w:tc>
        <w:tc>
          <w:tcPr>
            <w:tcW w:w="2552" w:type="dxa"/>
            <w:vAlign w:val="top"/>
            <w:textDirection w:val="lrTb"/>
            <w:noWrap w:val="false"/>
          </w:tcPr>
          <w:p>
            <w:pPr>
              <w:pStyle w:val="793"/>
              <w:jc w:val="center"/>
            </w:pPr>
            <w:r>
              <w:rPr>
                <w:spacing w:val="-2"/>
              </w:rPr>
              <w:t xml:space="preserve">保安服务</w:t>
            </w:r>
            <w:r/>
          </w:p>
        </w:tc>
        <w:tc>
          <w:tcPr>
            <w:tcW w:w="3848" w:type="dxa"/>
            <w:vAlign w:val="top"/>
            <w:textDirection w:val="lrTb"/>
            <w:noWrap w:val="false"/>
          </w:tcPr>
          <w:p>
            <w:pPr>
              <w:pStyle w:val="793"/>
            </w:pPr>
            <w:r>
              <w:rPr>
                <w:rFonts w:hint="eastAsia"/>
                <w:spacing w:val="-3"/>
                <w:lang w:eastAsia="zh-CN"/>
              </w:rPr>
              <w:t xml:space="preserve">/</w:t>
            </w:r>
            <w:r/>
          </w:p>
        </w:tc>
        <w:tc>
          <w:tcPr>
            <w:tcW w:w="992" w:type="dxa"/>
            <w:vAlign w:val="top"/>
            <w:textDirection w:val="lrTb"/>
            <w:noWrap w:val="false"/>
          </w:tcPr>
          <w:p>
            <w:pPr>
              <w:pStyle w:val="793"/>
              <w:rPr>
                <w:rFonts w:ascii="Calibri" w:hAnsi="Calibri" w:eastAsia="Calibri" w:cs="Calibri"/>
              </w:rPr>
            </w:pPr>
            <w:r>
              <w:rPr>
                <w:rFonts w:hint="eastAsia"/>
                <w:spacing w:val="-3"/>
                <w:lang w:eastAsia="zh-CN"/>
              </w:rPr>
              <w:t xml:space="preserve">/</w:t>
            </w:r>
            <w:r>
              <w:rPr>
                <w:rFonts w:ascii="Calibri" w:hAnsi="Calibri" w:eastAsia="Calibri" w:cs="Calibri"/>
              </w:rPr>
            </w:r>
            <w:r/>
          </w:p>
        </w:tc>
        <w:tc>
          <w:tcPr>
            <w:tcW w:w="993" w:type="dxa"/>
            <w:vAlign w:val="top"/>
            <w:textDirection w:val="lrTb"/>
            <w:noWrap w:val="false"/>
          </w:tcPr>
          <w:p>
            <w:pPr>
              <w:pStyle w:val="793"/>
            </w:pPr>
            <w:r>
              <w:rPr>
                <w:rFonts w:hint="eastAsia"/>
                <w:spacing w:val="-3"/>
                <w:lang w:eastAsia="zh-CN"/>
              </w:rPr>
              <w:t xml:space="preserve">/</w:t>
            </w:r>
            <w:r/>
          </w:p>
        </w:tc>
      </w:tr>
      <w:tr>
        <w:trPr/>
        <w:tc>
          <w:tcPr>
            <w:tcW w:w="851" w:type="dxa"/>
            <w:vAlign w:val="top"/>
            <w:textDirection w:val="lrTb"/>
            <w:noWrap w:val="false"/>
          </w:tcPr>
          <w:p>
            <w:pPr>
              <w:pStyle w:val="676"/>
              <w:jc w:val="center"/>
              <w:rPr>
                <w:rFonts w:eastAsia="Calibri" w:cs="Calibri"/>
                <w:color w:val="000000"/>
                <w:szCs w:val="21"/>
                <w:lang w:eastAsia="en-US"/>
              </w:rPr>
            </w:pPr>
            <w:r>
              <w:rPr>
                <w:rFonts w:eastAsia="Calibri" w:cs="Calibri"/>
                <w:color w:val="000000"/>
                <w:szCs w:val="21"/>
                <w:lang w:eastAsia="en-US"/>
              </w:rPr>
              <w:t xml:space="preserve">7</w:t>
            </w:r>
            <w:r>
              <w:rPr>
                <w:rFonts w:eastAsia="Calibri" w:cs="Calibri"/>
                <w:color w:val="000000"/>
                <w:szCs w:val="21"/>
                <w:lang w:eastAsia="en-US"/>
              </w:rPr>
            </w:r>
            <w:r/>
          </w:p>
        </w:tc>
        <w:tc>
          <w:tcPr>
            <w:tcW w:w="2552" w:type="dxa"/>
            <w:vAlign w:val="top"/>
            <w:textDirection w:val="lrTb"/>
            <w:noWrap w:val="false"/>
          </w:tcPr>
          <w:p>
            <w:pPr>
              <w:pStyle w:val="793"/>
              <w:jc w:val="center"/>
            </w:pPr>
            <w:r>
              <w:rPr>
                <w:spacing w:val="-1"/>
              </w:rPr>
              <w:t xml:space="preserve">会议服务</w:t>
            </w:r>
            <w:r/>
          </w:p>
        </w:tc>
        <w:tc>
          <w:tcPr>
            <w:tcW w:w="3848" w:type="dxa"/>
            <w:vAlign w:val="top"/>
            <w:textDirection w:val="lrTb"/>
            <w:noWrap w:val="false"/>
          </w:tcPr>
          <w:p>
            <w:pPr>
              <w:pStyle w:val="793"/>
            </w:pPr>
            <w:r>
              <w:rPr>
                <w:rFonts w:hint="eastAsia"/>
                <w:spacing w:val="-2"/>
                <w:lang w:eastAsia="zh-CN"/>
              </w:rPr>
              <w:t xml:space="preserve">/</w:t>
            </w:r>
            <w:r/>
          </w:p>
        </w:tc>
        <w:tc>
          <w:tcPr>
            <w:tcW w:w="992" w:type="dxa"/>
            <w:vAlign w:val="top"/>
            <w:textDirection w:val="lrTb"/>
            <w:noWrap w:val="false"/>
          </w:tcPr>
          <w:p>
            <w:pPr>
              <w:pStyle w:val="793"/>
              <w:rPr>
                <w:rFonts w:ascii="Calibri" w:hAnsi="Calibri" w:eastAsia="Calibri" w:cs="Calibri"/>
              </w:rPr>
            </w:pPr>
            <w:r>
              <w:rPr>
                <w:rFonts w:hint="eastAsia"/>
                <w:spacing w:val="-2"/>
                <w:lang w:eastAsia="zh-CN"/>
              </w:rPr>
              <w:t xml:space="preserve">/</w:t>
            </w:r>
            <w:r>
              <w:rPr>
                <w:rFonts w:ascii="Calibri" w:hAnsi="Calibri" w:eastAsia="Calibri" w:cs="Calibri"/>
              </w:rPr>
            </w:r>
            <w:r/>
          </w:p>
        </w:tc>
        <w:tc>
          <w:tcPr>
            <w:tcW w:w="993" w:type="dxa"/>
            <w:vAlign w:val="top"/>
            <w:textDirection w:val="lrTb"/>
            <w:noWrap w:val="false"/>
          </w:tcPr>
          <w:p>
            <w:pPr>
              <w:pStyle w:val="793"/>
            </w:pPr>
            <w:r>
              <w:rPr>
                <w:rFonts w:hint="eastAsia"/>
                <w:spacing w:val="-2"/>
                <w:lang w:eastAsia="zh-CN"/>
              </w:rPr>
              <w:t xml:space="preserve">/</w:t>
            </w:r>
            <w:r/>
          </w:p>
        </w:tc>
      </w:tr>
      <w:tr>
        <w:trPr/>
        <w:tc>
          <w:tcPr>
            <w:tcW w:w="851" w:type="dxa"/>
            <w:vAlign w:val="top"/>
            <w:textDirection w:val="lrTb"/>
            <w:noWrap w:val="false"/>
          </w:tcPr>
          <w:p>
            <w:pPr>
              <w:pStyle w:val="676"/>
              <w:jc w:val="center"/>
              <w:rPr>
                <w:rFonts w:eastAsia="Calibri" w:cs="Calibri"/>
                <w:color w:val="000000"/>
                <w:szCs w:val="21"/>
                <w:lang w:eastAsia="en-US"/>
              </w:rPr>
            </w:pPr>
            <w:r>
              <w:rPr>
                <w:rFonts w:eastAsia="Calibri" w:cs="Calibri"/>
                <w:color w:val="000000"/>
                <w:szCs w:val="21"/>
                <w:lang w:eastAsia="en-US"/>
              </w:rPr>
            </w:r>
            <w:r/>
          </w:p>
        </w:tc>
        <w:tc>
          <w:tcPr>
            <w:tcW w:w="2552" w:type="dxa"/>
            <w:vAlign w:val="top"/>
            <w:textDirection w:val="lrTb"/>
            <w:noWrap w:val="false"/>
          </w:tcPr>
          <w:p>
            <w:pPr>
              <w:pStyle w:val="793"/>
              <w:jc w:val="center"/>
              <w:rPr>
                <w:rFonts w:hint="eastAsia"/>
                <w:spacing w:val="-1"/>
                <w:lang w:eastAsia="zh-CN"/>
              </w:rPr>
            </w:pPr>
            <w:r>
              <w:rPr>
                <w:rFonts w:hint="eastAsia"/>
                <w:spacing w:val="-1"/>
                <w:lang w:eastAsia="zh-CN"/>
              </w:rPr>
              <w:t xml:space="preserve">……</w:t>
            </w:r>
            <w:r>
              <w:rPr>
                <w:rFonts w:hint="eastAsia"/>
                <w:spacing w:val="-1"/>
                <w:lang w:eastAsia="zh-CN"/>
              </w:rPr>
            </w:r>
            <w:r/>
          </w:p>
        </w:tc>
        <w:tc>
          <w:tcPr>
            <w:tcW w:w="3848" w:type="dxa"/>
            <w:vAlign w:val="top"/>
            <w:textDirection w:val="lrTb"/>
            <w:noWrap w:val="false"/>
          </w:tcPr>
          <w:p>
            <w:pPr>
              <w:pStyle w:val="793"/>
              <w:rPr>
                <w:rFonts w:hint="eastAsia"/>
                <w:spacing w:val="-2"/>
                <w:lang w:eastAsia="zh-CN"/>
              </w:rPr>
            </w:pPr>
            <w:r>
              <w:rPr>
                <w:rFonts w:hint="eastAsia"/>
                <w:spacing w:val="-2"/>
                <w:lang w:eastAsia="zh-CN"/>
              </w:rPr>
              <w:t xml:space="preserve">……</w:t>
            </w:r>
            <w:r>
              <w:rPr>
                <w:rFonts w:hint="eastAsia"/>
                <w:spacing w:val="-2"/>
                <w:lang w:eastAsia="zh-CN"/>
              </w:rPr>
            </w:r>
            <w:r/>
          </w:p>
        </w:tc>
        <w:tc>
          <w:tcPr>
            <w:tcW w:w="992" w:type="dxa"/>
            <w:vAlign w:val="top"/>
            <w:textDirection w:val="lrTb"/>
            <w:noWrap w:val="false"/>
          </w:tcPr>
          <w:p>
            <w:pPr>
              <w:pStyle w:val="676"/>
              <w:jc w:val="center"/>
              <w:rPr>
                <w:rFonts w:eastAsia="Calibri" w:cs="Calibri"/>
                <w:color w:val="000000"/>
                <w:szCs w:val="21"/>
                <w:lang w:eastAsia="en-US"/>
              </w:rPr>
            </w:pPr>
            <w:r>
              <w:rPr>
                <w:rFonts w:eastAsia="Calibri" w:cs="Calibri"/>
                <w:color w:val="000000"/>
                <w:szCs w:val="21"/>
                <w:lang w:eastAsia="en-US"/>
              </w:rPr>
            </w:r>
            <w:r/>
          </w:p>
        </w:tc>
        <w:tc>
          <w:tcPr>
            <w:tcW w:w="993" w:type="dxa"/>
            <w:vAlign w:val="top"/>
            <w:textDirection w:val="lrTb"/>
            <w:noWrap w:val="false"/>
          </w:tcPr>
          <w:p>
            <w:pPr>
              <w:pStyle w:val="793"/>
              <w:jc w:val="center"/>
            </w:pPr>
            <w:r/>
            <w:r/>
          </w:p>
        </w:tc>
      </w:tr>
    </w:tbl>
    <w:p>
      <w:pPr>
        <w:pStyle w:val="676"/>
        <w:spacing w:line="360" w:lineRule="auto"/>
        <w:rPr>
          <w:rFonts w:ascii="宋体" w:hAnsi="宋体"/>
          <w:sz w:val="24"/>
        </w:rPr>
      </w:pPr>
      <w:r>
        <w:rPr>
          <w:rFonts w:hint="eastAsia" w:ascii="宋体" w:hAnsi="宋体"/>
          <w:sz w:val="24"/>
        </w:rPr>
        <w:t xml:space="preserve">注：采购人已无偿提供的作业设备，或准备放置评分项中作考察的，不在此重复要求。</w:t>
      </w:r>
      <w:r>
        <w:rPr>
          <w:rFonts w:ascii="宋体" w:hAnsi="宋体"/>
          <w:sz w:val="24"/>
        </w:rPr>
      </w:r>
      <w:r/>
    </w:p>
    <w:p>
      <w:pPr>
        <w:pStyle w:val="676"/>
        <w:numPr>
          <w:ilvl w:val="0"/>
          <w:numId w:val="7"/>
        </w:numPr>
        <w:ind w:firstLine="482"/>
        <w:spacing w:line="360" w:lineRule="auto"/>
        <w:tabs>
          <w:tab w:val="left" w:pos="312" w:leader="none"/>
        </w:tabs>
        <w:rPr>
          <w:rFonts w:hint="eastAsia" w:ascii="宋体" w:hAnsi="宋体"/>
          <w:b/>
          <w:sz w:val="24"/>
        </w:rPr>
      </w:pPr>
      <w:r>
        <w:rPr>
          <w:rFonts w:hint="eastAsia" w:ascii="宋体" w:hAnsi="宋体"/>
          <w:b/>
          <w:sz w:val="24"/>
        </w:rPr>
        <w:t xml:space="preserve">物业管理服务人员需求</w:t>
      </w:r>
      <w:r>
        <w:rPr>
          <w:rFonts w:hint="eastAsia" w:ascii="宋体" w:hAnsi="宋体"/>
          <w:b/>
          <w:sz w:val="24"/>
        </w:rPr>
      </w:r>
      <w:r/>
    </w:p>
    <w:p>
      <w:pPr>
        <w:pStyle w:val="676"/>
        <w:ind w:firstLine="480"/>
        <w:spacing w:line="360" w:lineRule="auto"/>
        <w:rPr>
          <w:rFonts w:ascii="宋体" w:hAnsi="宋体"/>
          <w:sz w:val="24"/>
          <w:u w:val="single"/>
        </w:rPr>
      </w:pPr>
      <w:r>
        <w:rPr>
          <w:rFonts w:hint="eastAsia" w:ascii="宋体" w:hAnsi="宋体"/>
          <w:sz w:val="24"/>
        </w:rPr>
        <w:t xml:space="preserve">本项目是否允许配置按国家规定可不缴纳社保的人员（是/否）：</w:t>
      </w:r>
      <w:r>
        <w:rPr>
          <w:rFonts w:hint="eastAsia" w:ascii="宋体" w:hAnsi="宋体"/>
          <w:sz w:val="24"/>
          <w:u w:val="single"/>
        </w:rPr>
        <w:t xml:space="preserve">   是   </w:t>
      </w:r>
      <w:r>
        <w:rPr>
          <w:rFonts w:ascii="宋体" w:hAnsi="宋体"/>
          <w:sz w:val="24"/>
          <w:u w:val="single"/>
        </w:rPr>
      </w:r>
      <w:r/>
    </w:p>
    <w:p>
      <w:pPr>
        <w:pStyle w:val="676"/>
        <w:ind w:firstLine="480"/>
        <w:spacing w:line="360" w:lineRule="auto"/>
        <w:rPr>
          <w:rFonts w:ascii="宋体" w:hAnsi="宋体"/>
          <w:sz w:val="24"/>
          <w:u w:val="single"/>
        </w:rPr>
      </w:pPr>
      <w:r>
        <w:rPr>
          <w:rFonts w:hint="eastAsia" w:ascii="宋体" w:hAnsi="宋体"/>
          <w:sz w:val="24"/>
        </w:rPr>
        <w:t xml:space="preserve">如允许配置，则该类人员最多不超过</w:t>
      </w:r>
      <w:r>
        <w:rPr>
          <w:rFonts w:hint="eastAsia" w:ascii="宋体" w:hAnsi="宋体"/>
          <w:sz w:val="24"/>
          <w:u w:val="single"/>
        </w:rPr>
        <w:t xml:space="preserve">  7</w:t>
      </w:r>
      <w:r>
        <w:rPr>
          <w:rFonts w:hint="eastAsia" w:ascii="宋体" w:hAnsi="宋体"/>
          <w:sz w:val="24"/>
        </w:rPr>
        <w:t xml:space="preserve">人。</w:t>
      </w:r>
      <w:r>
        <w:rPr>
          <w:rFonts w:ascii="宋体" w:hAnsi="宋体"/>
          <w:sz w:val="24"/>
          <w:u w:val="single"/>
        </w:rPr>
      </w:r>
      <w:r/>
    </w:p>
    <w:tbl>
      <w:tblPr>
        <w:tblW w:w="8385"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465"/>
        <w:gridCol w:w="1977"/>
        <w:gridCol w:w="993"/>
        <w:gridCol w:w="3950"/>
      </w:tblGrid>
      <w:tr>
        <w:trPr>
          <w:trHeight w:val="889"/>
        </w:trPr>
        <w:tc>
          <w:tcPr>
            <w:tcW w:w="1465" w:type="dxa"/>
            <w:vAlign w:val="center"/>
            <w:textDirection w:val="lrTb"/>
            <w:noWrap w:val="false"/>
          </w:tcPr>
          <w:p>
            <w:pPr>
              <w:pStyle w:val="676"/>
              <w:jc w:val="center"/>
              <w:rPr>
                <w:rFonts w:hint="eastAsia" w:ascii="宋体" w:hAnsi="宋体" w:eastAsia="宋体" w:cs="宋体"/>
                <w:color w:val="000000"/>
                <w:sz w:val="24"/>
                <w:szCs w:val="24"/>
                <w:lang w:eastAsia="en-US"/>
              </w:rPr>
            </w:pPr>
            <w:r>
              <w:rPr>
                <w:rFonts w:hint="eastAsia" w:ascii="宋体" w:hAnsi="宋体" w:eastAsia="宋体" w:cs="宋体"/>
                <w:b/>
                <w:bCs/>
                <w:color w:val="000000"/>
                <w:spacing w:val="-1"/>
                <w:sz w:val="24"/>
                <w:szCs w:val="24"/>
              </w:rPr>
              <w:t xml:space="preserve">类别</w:t>
            </w:r>
            <w:r>
              <w:rPr>
                <w:rFonts w:hint="eastAsia" w:ascii="宋体" w:hAnsi="宋体" w:eastAsia="宋体" w:cs="宋体"/>
                <w:color w:val="000000"/>
                <w:sz w:val="24"/>
                <w:szCs w:val="24"/>
                <w:lang w:eastAsia="en-US"/>
              </w:rPr>
            </w:r>
            <w:r/>
          </w:p>
        </w:tc>
        <w:tc>
          <w:tcPr>
            <w:tcW w:w="1977" w:type="dxa"/>
            <w:vAlign w:val="center"/>
            <w:textDirection w:val="lrTb"/>
            <w:noWrap w:val="false"/>
          </w:tcPr>
          <w:p>
            <w:pPr>
              <w:pStyle w:val="676"/>
              <w:jc w:val="center"/>
              <w:rPr>
                <w:rFonts w:hint="eastAsia" w:ascii="宋体" w:hAnsi="宋体" w:eastAsia="宋体" w:cs="宋体"/>
                <w:color w:val="000000"/>
                <w:sz w:val="24"/>
                <w:szCs w:val="24"/>
                <w:lang w:eastAsia="en-US"/>
              </w:rPr>
            </w:pPr>
            <w:r>
              <w:rPr>
                <w:rFonts w:hint="eastAsia" w:ascii="宋体" w:hAnsi="宋体" w:eastAsia="宋体" w:cs="宋体"/>
                <w:b/>
                <w:bCs/>
                <w:color w:val="000000"/>
                <w:spacing w:val="-1"/>
                <w:sz w:val="24"/>
                <w:szCs w:val="24"/>
              </w:rPr>
              <w:t xml:space="preserve">岗位</w:t>
            </w:r>
            <w:r>
              <w:rPr>
                <w:rFonts w:hint="eastAsia" w:ascii="宋体" w:hAnsi="宋体" w:eastAsia="宋体" w:cs="宋体"/>
                <w:color w:val="000000"/>
                <w:sz w:val="24"/>
                <w:szCs w:val="24"/>
                <w:lang w:eastAsia="en-US"/>
              </w:rPr>
            </w:r>
            <w:r/>
          </w:p>
        </w:tc>
        <w:tc>
          <w:tcPr>
            <w:tcW w:w="993" w:type="dxa"/>
            <w:vAlign w:val="center"/>
            <w:textDirection w:val="lrTb"/>
            <w:noWrap w:val="false"/>
          </w:tcPr>
          <w:p>
            <w:pPr>
              <w:pStyle w:val="676"/>
              <w:jc w:val="center"/>
              <w:rPr>
                <w:rFonts w:hint="eastAsia" w:ascii="宋体" w:hAnsi="宋体" w:eastAsia="宋体" w:cs="宋体"/>
                <w:color w:val="000000"/>
                <w:sz w:val="24"/>
                <w:szCs w:val="24"/>
                <w:lang w:eastAsia="en-US"/>
              </w:rPr>
            </w:pPr>
            <w:r>
              <w:rPr>
                <w:rFonts w:hint="eastAsia" w:ascii="宋体" w:hAnsi="宋体" w:eastAsia="宋体" w:cs="宋体"/>
                <w:b/>
                <w:bCs/>
                <w:color w:val="000000"/>
                <w:sz w:val="24"/>
                <w:szCs w:val="24"/>
              </w:rPr>
              <w:t xml:space="preserve">人数</w:t>
            </w:r>
            <w:r>
              <w:rPr>
                <w:rFonts w:hint="eastAsia" w:ascii="宋体" w:hAnsi="宋体" w:eastAsia="宋体" w:cs="宋体"/>
                <w:color w:val="000000"/>
                <w:sz w:val="24"/>
                <w:szCs w:val="24"/>
                <w:lang w:eastAsia="en-US"/>
              </w:rPr>
            </w:r>
            <w:r/>
          </w:p>
        </w:tc>
        <w:tc>
          <w:tcPr>
            <w:tcW w:w="3950" w:type="dxa"/>
            <w:vAlign w:val="center"/>
            <w:textDirection w:val="lrTb"/>
            <w:noWrap w:val="false"/>
          </w:tcPr>
          <w:p>
            <w:pPr>
              <w:pStyle w:val="676"/>
              <w:jc w:val="center"/>
              <w:rPr>
                <w:rFonts w:hint="eastAsia" w:ascii="宋体" w:hAnsi="宋体" w:eastAsia="宋体" w:cs="宋体"/>
                <w:color w:val="000000"/>
                <w:sz w:val="24"/>
                <w:szCs w:val="24"/>
              </w:rPr>
            </w:pPr>
            <w:r>
              <w:rPr>
                <w:rFonts w:hint="eastAsia" w:ascii="宋体" w:hAnsi="宋体" w:eastAsia="宋体" w:cs="宋体"/>
                <w:b/>
                <w:bCs/>
                <w:color w:val="000000"/>
                <w:spacing w:val="-1"/>
                <w:sz w:val="24"/>
                <w:szCs w:val="24"/>
              </w:rPr>
              <w:t xml:space="preserve">备注</w:t>
            </w:r>
            <w:r>
              <w:rPr>
                <w:rFonts w:hint="eastAsia" w:ascii="宋体" w:hAnsi="宋体" w:eastAsia="宋体" w:cs="宋体"/>
                <w:color w:val="000000"/>
                <w:sz w:val="24"/>
                <w:szCs w:val="24"/>
              </w:rPr>
            </w:r>
            <w:r/>
          </w:p>
        </w:tc>
      </w:tr>
      <w:tr>
        <w:trPr/>
        <w:tc>
          <w:tcPr>
            <w:tcW w:w="1465" w:type="dxa"/>
            <w:vAlign w:val="center"/>
            <w:textDirection w:val="lrTb"/>
            <w:noWrap w:val="false"/>
          </w:tcPr>
          <w:p>
            <w:pPr>
              <w:pStyle w:val="793"/>
              <w:jc w:val="center"/>
              <w:rPr>
                <w:rFonts w:hint="eastAsia" w:ascii="宋体" w:hAnsi="宋体" w:eastAsia="宋体" w:cs="宋体"/>
                <w:sz w:val="24"/>
                <w:szCs w:val="24"/>
              </w:rPr>
            </w:pPr>
            <w:r>
              <w:rPr>
                <w:rFonts w:hint="eastAsia" w:ascii="宋体" w:hAnsi="宋体" w:eastAsia="宋体" w:cs="宋体"/>
                <w:sz w:val="24"/>
                <w:szCs w:val="24"/>
              </w:rPr>
              <w:t xml:space="preserve">管理</w:t>
            </w:r>
            <w:r>
              <w:rPr>
                <w:rFonts w:hint="eastAsia" w:ascii="宋体" w:hAnsi="宋体" w:eastAsia="宋体" w:cs="宋体"/>
                <w:sz w:val="24"/>
                <w:szCs w:val="24"/>
              </w:rPr>
            </w:r>
            <w:r/>
          </w:p>
        </w:tc>
        <w:tc>
          <w:tcPr>
            <w:tcW w:w="1977" w:type="dxa"/>
            <w:vAlign w:val="center"/>
            <w:textDirection w:val="lrTb"/>
            <w:noWrap w:val="false"/>
          </w:tcPr>
          <w:p>
            <w:pPr>
              <w:pStyle w:val="793"/>
              <w:jc w:val="center"/>
              <w:rPr>
                <w:rFonts w:hint="eastAsia" w:ascii="宋体" w:hAnsi="宋体" w:eastAsia="宋体" w:cs="宋体"/>
                <w:sz w:val="24"/>
                <w:szCs w:val="24"/>
              </w:rPr>
            </w:pPr>
            <w:r>
              <w:rPr>
                <w:rFonts w:hint="eastAsia" w:ascii="宋体" w:hAnsi="宋体" w:eastAsia="宋体" w:cs="宋体"/>
                <w:sz w:val="24"/>
                <w:szCs w:val="24"/>
              </w:rPr>
              <w:t xml:space="preserve">项目经理</w:t>
            </w:r>
            <w:r>
              <w:rPr>
                <w:rFonts w:hint="eastAsia" w:ascii="宋体" w:hAnsi="宋体" w:eastAsia="宋体" w:cs="宋体"/>
                <w:sz w:val="24"/>
                <w:szCs w:val="24"/>
              </w:rPr>
            </w:r>
            <w:r/>
          </w:p>
        </w:tc>
        <w:tc>
          <w:tcPr>
            <w:tcW w:w="993" w:type="dxa"/>
            <w:vAlign w:val="center"/>
            <w:textDirection w:val="lrTb"/>
            <w:noWrap w:val="false"/>
          </w:tcPr>
          <w:p>
            <w:pPr>
              <w:pStyle w:val="67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3950" w:type="dxa"/>
            <w:vAlign w:val="top"/>
            <w:textDirection w:val="lrTb"/>
            <w:noWrap w:val="false"/>
          </w:tcPr>
          <w:p>
            <w:pPr>
              <w:pStyle w:val="793"/>
              <w:jc w:val="both"/>
              <w:rPr>
                <w:rFonts w:hint="eastAsia" w:ascii="宋体" w:hAnsi="宋体" w:eastAsia="宋体" w:cs="宋体"/>
                <w:sz w:val="24"/>
                <w:szCs w:val="24"/>
                <w:lang w:eastAsia="zh-CN"/>
              </w:rPr>
            </w:pPr>
            <w:r>
              <w:rPr>
                <w:rFonts w:hint="eastAsia" w:ascii="宋体" w:hAnsi="宋体" w:eastAsia="宋体" w:cs="宋体"/>
                <w:b/>
                <w:bCs/>
                <w:sz w:val="24"/>
                <w:szCs w:val="24"/>
                <w:lang w:eastAsia="zh-CN"/>
              </w:rPr>
              <w:t xml:space="preserve">1、基本要求：</w:t>
            </w:r>
            <w:r>
              <w:rPr>
                <w:rFonts w:hint="eastAsia" w:ascii="宋体" w:hAnsi="宋体" w:eastAsia="宋体" w:cs="宋体"/>
                <w:sz w:val="24"/>
                <w:szCs w:val="24"/>
                <w:lang w:eastAsia="zh-CN"/>
              </w:rPr>
              <w:t xml:space="preserve">男女不限，50周岁（含）以下。</w:t>
            </w:r>
            <w:r>
              <w:rPr>
                <w:rFonts w:hint="eastAsia" w:ascii="宋体" w:hAnsi="宋体" w:eastAsia="宋体" w:cs="宋体"/>
                <w:sz w:val="24"/>
                <w:szCs w:val="24"/>
                <w:lang w:eastAsia="zh-CN"/>
              </w:rPr>
            </w:r>
            <w:r/>
          </w:p>
          <w:p>
            <w:pPr>
              <w:pStyle w:val="793"/>
              <w:jc w:val="both"/>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2、其他要求：</w:t>
            </w:r>
            <w:r>
              <w:rPr>
                <w:rFonts w:hint="eastAsia" w:ascii="宋体" w:hAnsi="宋体" w:eastAsia="宋体" w:cs="宋体"/>
                <w:b/>
                <w:bCs/>
                <w:sz w:val="24"/>
                <w:szCs w:val="24"/>
                <w:lang w:eastAsia="zh-CN"/>
              </w:rPr>
            </w:r>
            <w:r/>
          </w:p>
          <w:p>
            <w:pPr>
              <w:pStyle w:val="793"/>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（1）每周不定时到现场（包含晚班时）对各岗位工作情况进行抽查，覆盖率须达到90%，确保物业服务质量。</w:t>
            </w:r>
            <w:r>
              <w:rPr>
                <w:rFonts w:hint="eastAsia" w:ascii="宋体" w:hAnsi="宋体" w:eastAsia="宋体" w:cs="宋体"/>
                <w:sz w:val="24"/>
                <w:szCs w:val="24"/>
                <w:lang w:eastAsia="zh-CN"/>
              </w:rPr>
            </w:r>
            <w:r/>
          </w:p>
          <w:p>
            <w:pPr>
              <w:pStyle w:val="793"/>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（2）所配备的人员素质好，责任心强，工作认真负责并定期接受培训，无违法犯罪记录，身体健康。</w:t>
            </w:r>
            <w:r>
              <w:rPr>
                <w:rFonts w:hint="eastAsia" w:ascii="宋体" w:hAnsi="宋体" w:eastAsia="宋体" w:cs="宋体"/>
                <w:sz w:val="24"/>
                <w:szCs w:val="24"/>
                <w:lang w:eastAsia="zh-CN"/>
              </w:rPr>
            </w:r>
            <w:r/>
          </w:p>
          <w:p>
            <w:pPr>
              <w:pStyle w:val="793"/>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（3）能够胜任本职工作，对不能胜任的服务人员，校方有权要求更换。</w:t>
            </w:r>
            <w:r>
              <w:rPr>
                <w:rFonts w:hint="eastAsia" w:ascii="宋体" w:hAnsi="宋体" w:eastAsia="宋体" w:cs="宋体"/>
                <w:sz w:val="24"/>
                <w:szCs w:val="24"/>
                <w:lang w:eastAsia="zh-CN"/>
              </w:rPr>
            </w:r>
            <w:r/>
          </w:p>
          <w:p>
            <w:pPr>
              <w:pStyle w:val="793"/>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（4）本项目的物业负责人不能任意更换，如确需更换，应取得甲方书面认可，并且更换的新的物业经理的要求不低于原负责人。</w:t>
            </w:r>
            <w:r>
              <w:rPr>
                <w:rFonts w:hint="eastAsia" w:ascii="宋体" w:hAnsi="宋体" w:eastAsia="宋体" w:cs="宋体"/>
                <w:sz w:val="24"/>
                <w:szCs w:val="24"/>
                <w:lang w:eastAsia="zh-CN"/>
              </w:rPr>
            </w:r>
            <w:r/>
          </w:p>
        </w:tc>
      </w:tr>
      <w:tr>
        <w:trPr>
          <w:trHeight w:val="1288"/>
        </w:trPr>
        <w:tc>
          <w:tcPr>
            <w:tcW w:w="1465" w:type="dxa"/>
            <w:vAlign w:val="center"/>
            <w:vMerge w:val="restart"/>
            <w:textDirection w:val="lrTb"/>
            <w:noWrap w:val="false"/>
          </w:tcPr>
          <w:p>
            <w:pPr>
              <w:pStyle w:val="793"/>
              <w:jc w:val="center"/>
              <w:rPr>
                <w:rFonts w:hint="eastAsia" w:ascii="宋体" w:hAnsi="宋体" w:eastAsia="宋体" w:cs="宋体"/>
                <w:sz w:val="24"/>
                <w:szCs w:val="24"/>
              </w:rPr>
            </w:pPr>
            <w:r>
              <w:rPr>
                <w:rFonts w:hint="eastAsia" w:ascii="宋体" w:hAnsi="宋体" w:eastAsia="宋体" w:cs="宋体"/>
                <w:sz w:val="24"/>
                <w:szCs w:val="24"/>
              </w:rPr>
              <w:t xml:space="preserve">保洁服务</w:t>
            </w:r>
            <w:r>
              <w:rPr>
                <w:rFonts w:hint="eastAsia" w:ascii="宋体" w:hAnsi="宋体" w:eastAsia="宋体" w:cs="宋体"/>
                <w:sz w:val="24"/>
                <w:szCs w:val="24"/>
              </w:rPr>
            </w:r>
            <w:r/>
          </w:p>
        </w:tc>
        <w:tc>
          <w:tcPr>
            <w:tcW w:w="1977" w:type="dxa"/>
            <w:vAlign w:val="center"/>
            <w:textDirection w:val="lrTb"/>
            <w:noWrap w:val="false"/>
          </w:tcPr>
          <w:p>
            <w:pPr>
              <w:pStyle w:val="793"/>
              <w:jc w:val="center"/>
              <w:rPr>
                <w:rFonts w:hint="eastAsia" w:ascii="宋体" w:hAnsi="宋体" w:eastAsia="宋体" w:cs="宋体"/>
                <w:sz w:val="24"/>
                <w:szCs w:val="24"/>
                <w:lang w:eastAsia="zh-CN"/>
              </w:rPr>
            </w:pPr>
            <w:r>
              <w:rPr>
                <w:rFonts w:hint="eastAsia" w:ascii="宋体" w:hAnsi="宋体" w:eastAsia="宋体" w:cs="宋体"/>
                <w:sz w:val="24"/>
                <w:szCs w:val="24"/>
              </w:rPr>
              <w:t xml:space="preserve">保洁</w:t>
            </w:r>
            <w:r>
              <w:rPr>
                <w:rFonts w:hint="eastAsia" w:ascii="宋体" w:hAnsi="宋体" w:eastAsia="宋体" w:cs="宋体"/>
                <w:sz w:val="24"/>
                <w:szCs w:val="24"/>
                <w:lang w:eastAsia="zh-CN"/>
              </w:rPr>
              <w:t xml:space="preserve">班长</w:t>
            </w:r>
            <w:r>
              <w:rPr>
                <w:rFonts w:hint="eastAsia" w:ascii="宋体" w:hAnsi="宋体" w:eastAsia="宋体" w:cs="宋体"/>
                <w:sz w:val="24"/>
                <w:szCs w:val="24"/>
                <w:lang w:eastAsia="zh-CN"/>
              </w:rPr>
            </w:r>
            <w:r/>
          </w:p>
        </w:tc>
        <w:tc>
          <w:tcPr>
            <w:tcW w:w="993" w:type="dxa"/>
            <w:vAlign w:val="center"/>
            <w:textDirection w:val="lrTb"/>
            <w:noWrap w:val="false"/>
          </w:tcPr>
          <w:p>
            <w:pPr>
              <w:pStyle w:val="67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3950" w:type="dxa"/>
            <w:vAlign w:val="top"/>
            <w:vMerge w:val="restart"/>
            <w:textDirection w:val="lrTb"/>
            <w:noWrap w:val="false"/>
          </w:tcPr>
          <w:p>
            <w:pPr>
              <w:pStyle w:val="793"/>
              <w:jc w:val="both"/>
              <w:rPr>
                <w:rFonts w:hint="eastAsia" w:ascii="宋体" w:hAnsi="宋体" w:eastAsia="宋体" w:cs="宋体"/>
                <w:sz w:val="24"/>
                <w:szCs w:val="24"/>
                <w:lang w:eastAsia="zh-CN"/>
              </w:rPr>
            </w:pPr>
            <w:r>
              <w:rPr>
                <w:rFonts w:hint="eastAsia" w:ascii="宋体" w:hAnsi="宋体" w:eastAsia="宋体" w:cs="宋体"/>
                <w:b/>
                <w:bCs/>
                <w:sz w:val="24"/>
                <w:szCs w:val="24"/>
                <w:lang w:eastAsia="zh-CN"/>
              </w:rPr>
              <w:t xml:space="preserve">1、基本要求：</w:t>
            </w:r>
            <w:r>
              <w:rPr>
                <w:rFonts w:hint="eastAsia" w:ascii="宋体" w:hAnsi="宋体" w:eastAsia="宋体" w:cs="宋体"/>
                <w:sz w:val="24"/>
                <w:szCs w:val="24"/>
                <w:lang w:eastAsia="zh-CN"/>
              </w:rPr>
              <w:t xml:space="preserve">男女不限，65周岁（含）以下。</w:t>
            </w:r>
            <w:r>
              <w:rPr>
                <w:rFonts w:hint="eastAsia" w:ascii="宋体" w:hAnsi="宋体" w:eastAsia="宋体" w:cs="宋体"/>
                <w:sz w:val="24"/>
                <w:szCs w:val="24"/>
                <w:lang w:eastAsia="zh-CN"/>
              </w:rPr>
            </w:r>
            <w:r/>
          </w:p>
          <w:p>
            <w:pPr>
              <w:pStyle w:val="793"/>
              <w:jc w:val="both"/>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2、其他要求：</w:t>
            </w:r>
            <w:r>
              <w:rPr>
                <w:rFonts w:hint="eastAsia" w:ascii="宋体" w:hAnsi="宋体" w:eastAsia="宋体" w:cs="宋体"/>
                <w:b/>
                <w:bCs/>
                <w:sz w:val="24"/>
                <w:szCs w:val="24"/>
                <w:lang w:eastAsia="zh-CN"/>
              </w:rPr>
            </w:r>
            <w:r/>
          </w:p>
          <w:p>
            <w:pPr>
              <w:pStyle w:val="793"/>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（1）以学校安排的具体工作时间为准。</w:t>
            </w:r>
            <w:r>
              <w:rPr>
                <w:rFonts w:hint="eastAsia" w:ascii="宋体" w:hAnsi="宋体" w:eastAsia="宋体" w:cs="宋体"/>
                <w:sz w:val="24"/>
                <w:szCs w:val="24"/>
                <w:lang w:eastAsia="zh-CN"/>
              </w:rPr>
            </w:r>
            <w:r/>
          </w:p>
          <w:p>
            <w:pPr>
              <w:pStyle w:val="793"/>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（2）所配备的人员素质好，责任心强，工作认真负责并定期接受培训，无违法犯罪记录，身体健康。</w:t>
            </w:r>
            <w:r>
              <w:rPr>
                <w:rFonts w:hint="eastAsia" w:ascii="宋体" w:hAnsi="宋体" w:eastAsia="宋体" w:cs="宋体"/>
                <w:sz w:val="24"/>
                <w:szCs w:val="24"/>
                <w:lang w:eastAsia="zh-CN"/>
              </w:rPr>
            </w:r>
            <w:r/>
          </w:p>
          <w:p>
            <w:pPr>
              <w:pStyle w:val="793"/>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（3）能够胜任本职工作，对不能胜任的服务人员，校方有权要求更换。</w:t>
            </w:r>
            <w:r>
              <w:rPr>
                <w:rFonts w:hint="eastAsia" w:ascii="宋体" w:hAnsi="宋体" w:eastAsia="宋体" w:cs="宋体"/>
                <w:sz w:val="24"/>
                <w:szCs w:val="24"/>
                <w:lang w:eastAsia="zh-CN"/>
              </w:rPr>
            </w:r>
            <w:r/>
          </w:p>
        </w:tc>
      </w:tr>
      <w:tr>
        <w:trPr>
          <w:trHeight w:val="252"/>
        </w:trPr>
        <w:tc>
          <w:tcPr>
            <w:tcW w:w="1465" w:type="dxa"/>
            <w:vAlign w:val="center"/>
            <w:vMerge w:val="continue"/>
            <w:textDirection w:val="lrTb"/>
            <w:noWrap w:val="false"/>
          </w:tcPr>
          <w:p>
            <w:pPr>
              <w:pStyle w:val="793"/>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977" w:type="dxa"/>
            <w:vAlign w:val="center"/>
            <w:textDirection w:val="lrTb"/>
            <w:noWrap w:val="false"/>
          </w:tcPr>
          <w:p>
            <w:pPr>
              <w:pStyle w:val="793"/>
              <w:jc w:val="center"/>
              <w:rPr>
                <w:rFonts w:hint="eastAsia" w:ascii="宋体" w:hAnsi="宋体" w:eastAsia="宋体" w:cs="宋体"/>
                <w:sz w:val="24"/>
                <w:szCs w:val="24"/>
                <w:lang w:eastAsia="zh-CN"/>
              </w:rPr>
            </w:pPr>
            <w:r>
              <w:rPr>
                <w:rFonts w:hint="eastAsia" w:ascii="宋体" w:hAnsi="宋体" w:eastAsia="宋体" w:cs="宋体"/>
                <w:sz w:val="24"/>
                <w:szCs w:val="24"/>
              </w:rPr>
              <w:t xml:space="preserve">保洁员</w:t>
            </w:r>
            <w:r>
              <w:rPr>
                <w:rFonts w:hint="eastAsia" w:ascii="宋体" w:hAnsi="宋体" w:eastAsia="宋体" w:cs="宋体"/>
                <w:sz w:val="24"/>
                <w:szCs w:val="24"/>
                <w:lang w:eastAsia="zh-CN"/>
              </w:rPr>
            </w:r>
            <w:r/>
          </w:p>
        </w:tc>
        <w:tc>
          <w:tcPr>
            <w:tcW w:w="993" w:type="dxa"/>
            <w:vAlign w:val="center"/>
            <w:textDirection w:val="lrTb"/>
            <w:noWrap w:val="false"/>
          </w:tcPr>
          <w:p>
            <w:pPr>
              <w:pStyle w:val="67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至少8人</w:t>
            </w:r>
            <w:r>
              <w:rPr>
                <w:rFonts w:hint="eastAsia" w:ascii="宋体" w:hAnsi="宋体" w:eastAsia="宋体" w:cs="宋体"/>
                <w:color w:val="000000"/>
                <w:sz w:val="24"/>
                <w:szCs w:val="24"/>
              </w:rPr>
            </w:r>
            <w:r/>
          </w:p>
        </w:tc>
        <w:tc>
          <w:tcPr>
            <w:tcW w:w="3950" w:type="dxa"/>
            <w:vAlign w:val="top"/>
            <w:vMerge w:val="continue"/>
            <w:textDirection w:val="lrTb"/>
            <w:noWrap w:val="false"/>
          </w:tcPr>
          <w:p>
            <w:pPr>
              <w:pStyle w:val="793"/>
              <w:rPr>
                <w:rFonts w:hint="eastAsia" w:ascii="宋体" w:hAnsi="宋体" w:eastAsia="宋体" w:cs="宋体"/>
                <w:sz w:val="24"/>
                <w:szCs w:val="24"/>
              </w:rPr>
            </w:pPr>
            <w:r>
              <w:rPr>
                <w:rFonts w:hint="eastAsia" w:ascii="宋体" w:hAnsi="宋体" w:eastAsia="宋体" w:cs="宋体"/>
                <w:sz w:val="24"/>
                <w:szCs w:val="24"/>
              </w:rPr>
            </w:r>
            <w:r/>
          </w:p>
        </w:tc>
      </w:tr>
      <w:tr>
        <w:trPr>
          <w:trHeight w:val="1276"/>
        </w:trPr>
        <w:tc>
          <w:tcPr>
            <w:tcW w:w="1465" w:type="dxa"/>
            <w:vAlign w:val="center"/>
            <w:vMerge w:val="restart"/>
            <w:textDirection w:val="lrTb"/>
            <w:noWrap w:val="false"/>
          </w:tcPr>
          <w:p>
            <w:pPr>
              <w:pStyle w:val="793"/>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秩序维护服务（地上）</w:t>
            </w:r>
            <w:r>
              <w:rPr>
                <w:rFonts w:hint="eastAsia" w:ascii="宋体" w:hAnsi="宋体" w:eastAsia="宋体" w:cs="宋体"/>
                <w:sz w:val="24"/>
                <w:szCs w:val="24"/>
                <w:lang w:eastAsia="zh-CN"/>
              </w:rPr>
            </w:r>
            <w:r/>
          </w:p>
        </w:tc>
        <w:tc>
          <w:tcPr>
            <w:tcW w:w="1977" w:type="dxa"/>
            <w:vAlign w:val="center"/>
            <w:textDirection w:val="lrTb"/>
            <w:noWrap w:val="false"/>
          </w:tcPr>
          <w:p>
            <w:pPr>
              <w:pStyle w:val="793"/>
              <w:jc w:val="center"/>
              <w:rPr>
                <w:rFonts w:hint="eastAsia" w:ascii="宋体" w:hAnsi="宋体" w:eastAsia="宋体" w:cs="宋体"/>
                <w:sz w:val="24"/>
                <w:szCs w:val="24"/>
                <w:lang w:val="en-US" w:eastAsia="zh-CN"/>
              </w:rPr>
            </w:pPr>
            <w:r>
              <w:rPr>
                <w:rFonts w:hint="eastAsia" w:ascii="宋体" w:hAnsi="宋体" w:eastAsia="宋体" w:cs="宋体"/>
                <w:sz w:val="24"/>
                <w:szCs w:val="24"/>
              </w:rPr>
              <w:t xml:space="preserve">保安</w:t>
            </w:r>
            <w:r>
              <w:rPr>
                <w:rFonts w:hint="eastAsia" w:ascii="宋体" w:hAnsi="宋体" w:eastAsia="宋体" w:cs="宋体"/>
                <w:sz w:val="24"/>
                <w:szCs w:val="24"/>
                <w:lang w:val="en-US" w:eastAsia="zh-CN"/>
              </w:rPr>
              <w:t xml:space="preserve">队长</w:t>
            </w:r>
            <w:r>
              <w:rPr>
                <w:rFonts w:hint="eastAsia" w:ascii="宋体" w:hAnsi="宋体" w:eastAsia="宋体" w:cs="宋体"/>
                <w:sz w:val="24"/>
                <w:szCs w:val="24"/>
                <w:lang w:val="en-US" w:eastAsia="zh-CN"/>
              </w:rPr>
            </w:r>
            <w:r/>
          </w:p>
        </w:tc>
        <w:tc>
          <w:tcPr>
            <w:tcW w:w="993" w:type="dxa"/>
            <w:vAlign w:val="center"/>
            <w:textDirection w:val="lrTb"/>
            <w:noWrap w:val="false"/>
          </w:tcPr>
          <w:p>
            <w:pPr>
              <w:pStyle w:val="704"/>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rPr>
            </w:r>
            <w:r/>
          </w:p>
        </w:tc>
        <w:tc>
          <w:tcPr>
            <w:tcW w:w="3950" w:type="dxa"/>
            <w:vAlign w:val="top"/>
            <w:vMerge w:val="restart"/>
            <w:textDirection w:val="lrTb"/>
            <w:noWrap w:val="false"/>
          </w:tcPr>
          <w:p>
            <w:pPr>
              <w:pStyle w:val="793"/>
              <w:jc w:val="both"/>
              <w:rPr>
                <w:rFonts w:hint="eastAsia" w:ascii="宋体" w:hAnsi="宋体" w:eastAsia="宋体" w:cs="宋体"/>
                <w:color w:val="ff0000"/>
                <w:sz w:val="24"/>
                <w:szCs w:val="24"/>
                <w:lang w:eastAsia="zh-CN"/>
              </w:rPr>
            </w:pPr>
            <w:r>
              <w:rPr>
                <w:rFonts w:hint="eastAsia" w:ascii="宋体" w:hAnsi="宋体" w:eastAsia="宋体" w:cs="宋体"/>
                <w:b/>
                <w:bCs/>
                <w:sz w:val="24"/>
                <w:szCs w:val="24"/>
                <w:lang w:eastAsia="zh-CN"/>
              </w:rPr>
              <w:t xml:space="preserve">1、基本要求：</w:t>
            </w:r>
            <w:r>
              <w:rPr>
                <w:rFonts w:hint="eastAsia" w:ascii="宋体" w:hAnsi="宋体" w:eastAsia="宋体" w:cs="宋体"/>
                <w:sz w:val="24"/>
                <w:szCs w:val="24"/>
                <w:lang w:eastAsia="zh-CN"/>
              </w:rPr>
              <w:t xml:space="preserve">男女不限（女性最多配备一人），55周岁（含）以下。（其中须配备一名保安队长）</w:t>
            </w:r>
            <w:r>
              <w:rPr>
                <w:rFonts w:hint="eastAsia" w:ascii="宋体" w:hAnsi="宋体" w:eastAsia="宋体" w:cs="宋体"/>
                <w:b/>
                <w:bCs/>
                <w:color w:val="ff0000"/>
                <w:sz w:val="24"/>
                <w:szCs w:val="24"/>
                <w:lang w:eastAsia="zh-CN"/>
              </w:rPr>
              <w:t xml:space="preserve">（需提供保安证原件扫描，</w:t>
            </w:r>
            <w:r>
              <w:rPr>
                <w:rFonts w:hint="eastAsia" w:ascii="宋体" w:hAnsi="宋体" w:eastAsia="宋体" w:cs="宋体"/>
                <w:b/>
                <w:bCs/>
                <w:color w:val="ff0000"/>
                <w:sz w:val="24"/>
                <w:szCs w:val="24"/>
                <w:lang w:val="en-US" w:eastAsia="zh-CN"/>
              </w:rPr>
              <w:t xml:space="preserve">否则为无效投标文件。</w:t>
            </w:r>
            <w:r>
              <w:rPr>
                <w:rFonts w:hint="eastAsia" w:ascii="宋体" w:hAnsi="宋体" w:eastAsia="宋体" w:cs="宋体"/>
                <w:b/>
                <w:bCs/>
                <w:color w:val="ff0000"/>
                <w:sz w:val="24"/>
                <w:szCs w:val="24"/>
                <w:lang w:eastAsia="zh-CN"/>
              </w:rPr>
              <w:t xml:space="preserve">）</w:t>
            </w:r>
            <w:r>
              <w:rPr>
                <w:rFonts w:hint="eastAsia" w:ascii="宋体" w:hAnsi="宋体" w:eastAsia="宋体" w:cs="宋体"/>
                <w:color w:val="ff0000"/>
                <w:sz w:val="24"/>
                <w:szCs w:val="24"/>
                <w:lang w:eastAsia="zh-CN"/>
              </w:rPr>
            </w:r>
            <w:r/>
          </w:p>
          <w:p>
            <w:pPr>
              <w:pStyle w:val="793"/>
              <w:jc w:val="both"/>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2、其他要求：</w:t>
            </w:r>
            <w:r>
              <w:rPr>
                <w:rFonts w:hint="eastAsia" w:ascii="宋体" w:hAnsi="宋体" w:eastAsia="宋体" w:cs="宋体"/>
                <w:b/>
                <w:bCs/>
                <w:sz w:val="24"/>
                <w:szCs w:val="24"/>
                <w:lang w:eastAsia="zh-CN"/>
              </w:rPr>
            </w:r>
            <w:r/>
          </w:p>
          <w:p>
            <w:pPr>
              <w:pStyle w:val="793"/>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（1）所配备的人员素质好，责任心强，工作认真负责并定期接受培训，无违法犯罪记录，身体健康。</w:t>
            </w:r>
            <w:r>
              <w:rPr>
                <w:rFonts w:hint="eastAsia" w:ascii="宋体" w:hAnsi="宋体" w:eastAsia="宋体" w:cs="宋体"/>
                <w:sz w:val="24"/>
                <w:szCs w:val="24"/>
                <w:lang w:eastAsia="zh-CN"/>
              </w:rPr>
            </w:r>
            <w:r/>
          </w:p>
          <w:p>
            <w:pPr>
              <w:pStyle w:val="793"/>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（2）能够胜任本职工作，对不能胜任的服务人员，校方有权要求更换。</w:t>
            </w:r>
            <w:r>
              <w:rPr>
                <w:rFonts w:hint="eastAsia" w:ascii="宋体" w:hAnsi="宋体" w:eastAsia="宋体" w:cs="宋体"/>
                <w:sz w:val="24"/>
                <w:szCs w:val="24"/>
                <w:lang w:eastAsia="zh-CN"/>
              </w:rPr>
            </w:r>
            <w:r/>
          </w:p>
        </w:tc>
      </w:tr>
      <w:tr>
        <w:trPr>
          <w:trHeight w:val="1261"/>
        </w:trPr>
        <w:tc>
          <w:tcPr>
            <w:tcW w:w="1465" w:type="dxa"/>
            <w:vAlign w:val="center"/>
            <w:vMerge w:val="continue"/>
            <w:textDirection w:val="lrTb"/>
            <w:noWrap w:val="false"/>
          </w:tcPr>
          <w:p>
            <w:pPr>
              <w:pStyle w:val="793"/>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977" w:type="dxa"/>
            <w:vAlign w:val="center"/>
            <w:textDirection w:val="lrTb"/>
            <w:noWrap w:val="false"/>
          </w:tcPr>
          <w:p>
            <w:pPr>
              <w:pStyle w:val="793"/>
              <w:jc w:val="center"/>
              <w:rPr>
                <w:rFonts w:hint="eastAsia" w:ascii="宋体" w:hAnsi="宋体" w:eastAsia="宋体" w:cs="宋体"/>
                <w:sz w:val="24"/>
                <w:szCs w:val="24"/>
              </w:rPr>
            </w:pPr>
            <w:r>
              <w:rPr>
                <w:rFonts w:hint="eastAsia" w:ascii="宋体" w:hAnsi="宋体" w:eastAsia="宋体" w:cs="宋体"/>
                <w:sz w:val="24"/>
                <w:szCs w:val="24"/>
                <w:lang w:eastAsia="zh-CN"/>
              </w:rPr>
              <w:t xml:space="preserve">保安</w:t>
            </w:r>
            <w:r>
              <w:rPr>
                <w:rFonts w:hint="eastAsia" w:ascii="宋体" w:hAnsi="宋体" w:eastAsia="宋体" w:cs="宋体"/>
                <w:sz w:val="24"/>
                <w:szCs w:val="24"/>
              </w:rPr>
            </w:r>
            <w:r/>
          </w:p>
        </w:tc>
        <w:tc>
          <w:tcPr>
            <w:tcW w:w="993" w:type="dxa"/>
            <w:vAlign w:val="center"/>
            <w:textDirection w:val="lrTb"/>
            <w:noWrap w:val="false"/>
          </w:tcPr>
          <w:p>
            <w:pPr>
              <w:pStyle w:val="704"/>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至少5人</w:t>
            </w:r>
            <w:r>
              <w:rPr>
                <w:rFonts w:hint="eastAsia" w:ascii="宋体" w:hAnsi="宋体" w:eastAsia="宋体" w:cs="宋体"/>
                <w:color w:val="000000"/>
                <w:sz w:val="24"/>
                <w:szCs w:val="24"/>
              </w:rPr>
            </w:r>
            <w:r/>
          </w:p>
        </w:tc>
        <w:tc>
          <w:tcPr>
            <w:tcW w:w="3950" w:type="dxa"/>
            <w:vAlign w:val="top"/>
            <w:vMerge w:val="continue"/>
            <w:textDirection w:val="lrTb"/>
            <w:noWrap w:val="false"/>
          </w:tcPr>
          <w:p>
            <w:pPr>
              <w:pStyle w:val="793"/>
              <w:jc w:val="both"/>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r>
            <w:r/>
          </w:p>
        </w:tc>
      </w:tr>
      <w:tr>
        <w:trPr>
          <w:trHeight w:val="671"/>
        </w:trPr>
        <w:tc>
          <w:tcPr>
            <w:tcW w:w="1465" w:type="dxa"/>
            <w:vAlign w:val="center"/>
            <w:textDirection w:val="lrTb"/>
            <w:noWrap w:val="false"/>
          </w:tcPr>
          <w:p>
            <w:pPr>
              <w:pStyle w:val="793"/>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消控服务</w:t>
            </w:r>
            <w:r>
              <w:rPr>
                <w:rFonts w:hint="eastAsia" w:ascii="宋体" w:hAnsi="宋体" w:eastAsia="宋体" w:cs="宋体"/>
                <w:sz w:val="24"/>
                <w:szCs w:val="24"/>
                <w:lang w:eastAsia="zh-CN"/>
              </w:rPr>
            </w:r>
            <w:r/>
          </w:p>
        </w:tc>
        <w:tc>
          <w:tcPr>
            <w:tcW w:w="1977" w:type="dxa"/>
            <w:vAlign w:val="center"/>
            <w:textDirection w:val="lrTb"/>
            <w:noWrap w:val="false"/>
          </w:tcPr>
          <w:p>
            <w:pPr>
              <w:pStyle w:val="793"/>
              <w:jc w:val="center"/>
              <w:rPr>
                <w:rFonts w:hint="eastAsia" w:ascii="宋体" w:hAnsi="宋体" w:eastAsia="宋体" w:cs="宋体"/>
                <w:sz w:val="24"/>
                <w:szCs w:val="24"/>
              </w:rPr>
            </w:pPr>
            <w:r>
              <w:rPr>
                <w:rFonts w:hint="eastAsia" w:ascii="宋体" w:hAnsi="宋体" w:eastAsia="宋体" w:cs="宋体"/>
                <w:sz w:val="24"/>
                <w:szCs w:val="24"/>
                <w:lang w:eastAsia="zh-CN"/>
              </w:rPr>
              <w:t xml:space="preserve">消控室值班人员</w:t>
            </w:r>
            <w:r>
              <w:rPr>
                <w:rFonts w:hint="eastAsia" w:ascii="宋体" w:hAnsi="宋体" w:eastAsia="宋体" w:cs="宋体"/>
                <w:sz w:val="24"/>
                <w:szCs w:val="24"/>
              </w:rPr>
            </w:r>
            <w:r/>
          </w:p>
        </w:tc>
        <w:tc>
          <w:tcPr>
            <w:tcW w:w="993" w:type="dxa"/>
            <w:vAlign w:val="center"/>
            <w:textDirection w:val="lrTb"/>
            <w:noWrap w:val="false"/>
          </w:tcPr>
          <w:p>
            <w:pPr>
              <w:pStyle w:val="704"/>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2人</w:t>
            </w:r>
            <w:r>
              <w:rPr>
                <w:rFonts w:hint="eastAsia" w:ascii="宋体" w:hAnsi="宋体" w:eastAsia="宋体" w:cs="宋体"/>
                <w:color w:val="000000"/>
                <w:sz w:val="24"/>
                <w:szCs w:val="24"/>
              </w:rPr>
            </w:r>
            <w:r/>
          </w:p>
        </w:tc>
        <w:tc>
          <w:tcPr>
            <w:tcW w:w="3950" w:type="dxa"/>
            <w:vAlign w:val="top"/>
            <w:textDirection w:val="lrTb"/>
            <w:noWrap w:val="false"/>
          </w:tcPr>
          <w:p>
            <w:pPr>
              <w:pStyle w:val="793"/>
              <w:jc w:val="both"/>
              <w:rPr>
                <w:rFonts w:hint="eastAsia" w:ascii="宋体" w:hAnsi="宋体" w:eastAsia="宋体" w:cs="宋体"/>
                <w:b/>
                <w:bCs/>
                <w:sz w:val="24"/>
                <w:szCs w:val="24"/>
                <w:lang w:eastAsia="zh-CN"/>
              </w:rPr>
            </w:pPr>
            <w:r>
              <w:rPr>
                <w:rFonts w:hint="eastAsia" w:ascii="宋体" w:hAnsi="宋体" w:eastAsia="宋体" w:cs="宋体"/>
                <w:sz w:val="24"/>
                <w:szCs w:val="24"/>
                <w:lang w:eastAsia="zh-CN"/>
              </w:rPr>
              <w:t xml:space="preserve">男性60周岁以下，女性55周岁以下，其中女性人员最多1名，</w:t>
            </w:r>
            <w:r>
              <w:rPr>
                <w:rFonts w:hint="eastAsia" w:ascii="宋体" w:hAnsi="宋体" w:eastAsia="宋体" w:cs="宋体"/>
                <w:b w:val="0"/>
                <w:bCs w:val="0"/>
                <w:color w:val="000000"/>
                <w:sz w:val="24"/>
                <w:szCs w:val="24"/>
                <w:lang w:eastAsia="zh-CN"/>
              </w:rPr>
              <w:t xml:space="preserve">全部具有国家认可的中级或中级以上的消控证</w:t>
            </w:r>
            <w:r>
              <w:rPr>
                <w:rFonts w:hint="eastAsia" w:ascii="宋体" w:hAnsi="宋体" w:eastAsia="宋体" w:cs="宋体"/>
                <w:b w:val="0"/>
                <w:bCs w:val="0"/>
                <w:sz w:val="24"/>
                <w:szCs w:val="24"/>
                <w:lang w:eastAsia="zh-CN"/>
              </w:rPr>
              <w:t xml:space="preserve">。</w:t>
            </w:r>
            <w:r>
              <w:rPr>
                <w:rFonts w:hint="eastAsia" w:ascii="宋体" w:hAnsi="宋体" w:eastAsia="宋体" w:cs="宋体"/>
                <w:b/>
                <w:bCs/>
                <w:color w:val="ff0000"/>
                <w:sz w:val="24"/>
                <w:szCs w:val="24"/>
                <w:lang w:eastAsia="zh-CN"/>
              </w:rPr>
              <w:t xml:space="preserve">（</w:t>
            </w:r>
            <w:r>
              <w:rPr>
                <w:rFonts w:hint="eastAsia" w:ascii="宋体" w:hAnsi="宋体" w:eastAsia="宋体" w:cs="宋体"/>
                <w:b/>
                <w:bCs/>
                <w:color w:val="ff0000"/>
                <w:sz w:val="24"/>
                <w:szCs w:val="24"/>
                <w:lang w:val="en-US" w:eastAsia="zh-CN"/>
              </w:rPr>
              <w:t xml:space="preserve">需提供</w:t>
            </w:r>
            <w:r>
              <w:rPr>
                <w:rFonts w:hint="eastAsia" w:ascii="宋体" w:hAnsi="宋体" w:eastAsia="宋体" w:cs="宋体"/>
                <w:b/>
                <w:bCs/>
                <w:color w:val="ff0000"/>
                <w:sz w:val="24"/>
                <w:szCs w:val="24"/>
                <w:lang w:eastAsia="zh-CN"/>
              </w:rPr>
              <w:t xml:space="preserve">中级或中级以上的消控证</w:t>
            </w:r>
            <w:r>
              <w:rPr>
                <w:rFonts w:hint="eastAsia" w:ascii="宋体" w:hAnsi="宋体" w:eastAsia="宋体" w:cs="宋体"/>
                <w:b/>
                <w:bCs/>
                <w:color w:val="ff0000"/>
                <w:sz w:val="24"/>
                <w:szCs w:val="24"/>
                <w:lang w:val="en-US" w:eastAsia="zh-CN"/>
              </w:rPr>
              <w:t xml:space="preserve">原件扫描件，否则为无效投标文件。</w:t>
            </w:r>
            <w:r>
              <w:rPr>
                <w:rFonts w:hint="eastAsia" w:ascii="宋体" w:hAnsi="宋体" w:eastAsia="宋体" w:cs="宋体"/>
                <w:b/>
                <w:bCs/>
                <w:color w:val="ff0000"/>
                <w:sz w:val="24"/>
                <w:szCs w:val="24"/>
                <w:lang w:eastAsia="zh-CN"/>
              </w:rPr>
              <w:t xml:space="preserve">）</w:t>
            </w:r>
            <w:r>
              <w:rPr>
                <w:rFonts w:hint="eastAsia" w:ascii="宋体" w:hAnsi="宋体" w:eastAsia="宋体" w:cs="宋体"/>
                <w:b/>
                <w:bCs/>
                <w:sz w:val="24"/>
                <w:szCs w:val="24"/>
                <w:lang w:eastAsia="zh-CN"/>
              </w:rPr>
            </w:r>
            <w:r/>
          </w:p>
        </w:tc>
      </w:tr>
      <w:tr>
        <w:trPr>
          <w:trHeight w:val="671"/>
        </w:trPr>
        <w:tc>
          <w:tcPr>
            <w:tcW w:w="1465" w:type="dxa"/>
            <w:vAlign w:val="center"/>
            <w:textDirection w:val="lrTb"/>
            <w:noWrap w:val="false"/>
          </w:tcPr>
          <w:p>
            <w:pPr>
              <w:pStyle w:val="793"/>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绿化服务</w:t>
            </w:r>
            <w:r>
              <w:rPr>
                <w:rFonts w:hint="eastAsia" w:ascii="宋体" w:hAnsi="宋体" w:eastAsia="宋体" w:cs="宋体"/>
                <w:sz w:val="24"/>
                <w:szCs w:val="24"/>
                <w:lang w:eastAsia="zh-CN"/>
              </w:rPr>
            </w:r>
            <w:r/>
          </w:p>
        </w:tc>
        <w:tc>
          <w:tcPr>
            <w:tcW w:w="1977" w:type="dxa"/>
            <w:vAlign w:val="center"/>
            <w:textDirection w:val="lrTb"/>
            <w:noWrap w:val="false"/>
          </w:tcPr>
          <w:p>
            <w:pPr>
              <w:pStyle w:val="793"/>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绿化人员</w:t>
            </w:r>
            <w:r>
              <w:rPr>
                <w:rFonts w:hint="eastAsia" w:ascii="宋体" w:hAnsi="宋体" w:eastAsia="宋体" w:cs="宋体"/>
                <w:sz w:val="24"/>
                <w:szCs w:val="24"/>
                <w:lang w:eastAsia="zh-CN"/>
              </w:rPr>
            </w:r>
            <w:r/>
          </w:p>
        </w:tc>
        <w:tc>
          <w:tcPr>
            <w:tcW w:w="993" w:type="dxa"/>
            <w:vAlign w:val="center"/>
            <w:textDirection w:val="lrTb"/>
            <w:noWrap w:val="false"/>
          </w:tcPr>
          <w:p>
            <w:pPr>
              <w:pStyle w:val="704"/>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1人</w:t>
            </w:r>
            <w:r>
              <w:rPr>
                <w:rFonts w:hint="eastAsia" w:ascii="宋体" w:hAnsi="宋体" w:eastAsia="宋体" w:cs="宋体"/>
                <w:color w:val="000000"/>
                <w:sz w:val="24"/>
                <w:szCs w:val="24"/>
              </w:rPr>
            </w:r>
            <w:r/>
          </w:p>
        </w:tc>
        <w:tc>
          <w:tcPr>
            <w:tcW w:w="3950" w:type="dxa"/>
            <w:vAlign w:val="top"/>
            <w:textDirection w:val="lrTb"/>
            <w:noWrap w:val="false"/>
          </w:tcPr>
          <w:p>
            <w:pPr>
              <w:pStyle w:val="793"/>
              <w:rPr>
                <w:rFonts w:hint="eastAsia" w:ascii="宋体" w:hAnsi="宋体" w:eastAsia="宋体" w:cs="宋体"/>
                <w:b/>
                <w:bCs/>
                <w:color w:val="ff0000"/>
                <w:sz w:val="24"/>
                <w:szCs w:val="24"/>
                <w:lang w:eastAsia="zh-CN"/>
              </w:rPr>
            </w:pPr>
            <w:r>
              <w:rPr>
                <w:rFonts w:hint="eastAsia" w:ascii="宋体" w:hAnsi="宋体" w:eastAsia="宋体" w:cs="宋体"/>
                <w:b/>
                <w:bCs/>
                <w:sz w:val="24"/>
                <w:szCs w:val="24"/>
                <w:lang w:eastAsia="zh-CN"/>
              </w:rPr>
              <w:t xml:space="preserve">1、基本要求：60周岁（含）以下。</w:t>
            </w:r>
            <w:r>
              <w:rPr>
                <w:rFonts w:hint="eastAsia" w:ascii="宋体" w:hAnsi="宋体" w:eastAsia="宋体" w:cs="宋体"/>
                <w:b/>
                <w:bCs/>
                <w:color w:val="ff0000"/>
                <w:sz w:val="24"/>
                <w:szCs w:val="24"/>
                <w:lang w:eastAsia="zh-CN"/>
              </w:rPr>
            </w:r>
            <w:r/>
          </w:p>
          <w:p>
            <w:pPr>
              <w:pStyle w:val="793"/>
              <w:jc w:val="both"/>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2、其他要求：</w:t>
            </w:r>
            <w:r>
              <w:rPr>
                <w:rFonts w:hint="eastAsia" w:ascii="宋体" w:hAnsi="宋体" w:eastAsia="宋体" w:cs="宋体"/>
                <w:b/>
                <w:bCs/>
                <w:sz w:val="24"/>
                <w:szCs w:val="24"/>
                <w:lang w:eastAsia="zh-CN"/>
              </w:rPr>
            </w:r>
            <w:r/>
          </w:p>
          <w:p>
            <w:pPr>
              <w:pStyle w:val="793"/>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（1）所配备的人员素质好，责任心强，工作认真负责并定期接受培训，无违法犯罪记录，身体健康。</w:t>
            </w:r>
            <w:r>
              <w:rPr>
                <w:rFonts w:hint="eastAsia" w:ascii="宋体" w:hAnsi="宋体" w:eastAsia="宋体" w:cs="宋体"/>
                <w:sz w:val="24"/>
                <w:szCs w:val="24"/>
                <w:lang w:eastAsia="zh-CN"/>
              </w:rPr>
            </w:r>
            <w:r/>
          </w:p>
          <w:p>
            <w:pPr>
              <w:pStyle w:val="793"/>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（2）能够胜任本职工作，对不能胜任的服务人员，校方有权要求更换。</w:t>
            </w:r>
            <w:r>
              <w:rPr>
                <w:rFonts w:hint="eastAsia" w:ascii="宋体" w:hAnsi="宋体" w:eastAsia="宋体" w:cs="宋体"/>
                <w:sz w:val="24"/>
                <w:szCs w:val="24"/>
                <w:lang w:eastAsia="zh-CN"/>
              </w:rPr>
            </w:r>
            <w:r/>
          </w:p>
        </w:tc>
      </w:tr>
      <w:tr>
        <w:trPr/>
        <w:tc>
          <w:tcPr>
            <w:tcW w:w="1465" w:type="dxa"/>
            <w:vAlign w:val="center"/>
            <w:textDirection w:val="lrTb"/>
            <w:noWrap w:val="false"/>
          </w:tcPr>
          <w:p>
            <w:pPr>
              <w:pStyle w:val="793"/>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维护</w:t>
            </w:r>
            <w:r>
              <w:rPr>
                <w:rFonts w:hint="eastAsia" w:ascii="宋体" w:hAnsi="宋体" w:eastAsia="宋体" w:cs="宋体"/>
                <w:sz w:val="24"/>
                <w:szCs w:val="24"/>
                <w:lang w:eastAsia="zh-CN"/>
              </w:rPr>
            </w:r>
            <w:r/>
          </w:p>
        </w:tc>
        <w:tc>
          <w:tcPr>
            <w:tcW w:w="1977" w:type="dxa"/>
            <w:vAlign w:val="center"/>
            <w:textDirection w:val="lrTb"/>
            <w:noWrap w:val="false"/>
          </w:tcPr>
          <w:p>
            <w:pPr>
              <w:pStyle w:val="793"/>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电工</w:t>
            </w:r>
            <w:r>
              <w:rPr>
                <w:rFonts w:hint="eastAsia" w:ascii="宋体" w:hAnsi="宋体" w:eastAsia="宋体" w:cs="宋体"/>
                <w:sz w:val="24"/>
                <w:szCs w:val="24"/>
                <w:lang w:eastAsia="zh-CN"/>
              </w:rPr>
            </w:r>
            <w:r/>
          </w:p>
        </w:tc>
        <w:tc>
          <w:tcPr>
            <w:tcW w:w="993" w:type="dxa"/>
            <w:vAlign w:val="center"/>
            <w:textDirection w:val="lrTb"/>
            <w:noWrap w:val="false"/>
          </w:tcPr>
          <w:p>
            <w:pPr>
              <w:pStyle w:val="67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1人</w:t>
            </w:r>
            <w:r>
              <w:rPr>
                <w:rFonts w:hint="eastAsia" w:ascii="宋体" w:hAnsi="宋体" w:eastAsia="宋体" w:cs="宋体"/>
                <w:color w:val="000000"/>
                <w:sz w:val="24"/>
                <w:szCs w:val="24"/>
              </w:rPr>
            </w:r>
            <w:r/>
          </w:p>
        </w:tc>
        <w:tc>
          <w:tcPr>
            <w:tcW w:w="3950" w:type="dxa"/>
            <w:vAlign w:val="top"/>
            <w:textDirection w:val="lrTb"/>
            <w:noWrap w:val="false"/>
          </w:tcPr>
          <w:p>
            <w:pPr>
              <w:pStyle w:val="793"/>
              <w:rPr>
                <w:rFonts w:hint="eastAsia" w:ascii="宋体" w:hAnsi="宋体" w:eastAsia="宋体" w:cs="宋体"/>
                <w:b/>
                <w:bCs/>
                <w:color w:val="ff0000"/>
                <w:sz w:val="24"/>
                <w:szCs w:val="24"/>
                <w:lang w:eastAsia="zh-CN"/>
              </w:rPr>
            </w:pPr>
            <w:r>
              <w:rPr>
                <w:rFonts w:hint="eastAsia" w:ascii="宋体" w:hAnsi="宋体" w:eastAsia="宋体" w:cs="宋体"/>
                <w:b/>
                <w:bCs/>
                <w:sz w:val="24"/>
                <w:szCs w:val="24"/>
                <w:lang w:eastAsia="zh-CN"/>
              </w:rPr>
              <w:t xml:space="preserve">1、基本要求：60周岁（含）以下。</w:t>
            </w:r>
            <w:r>
              <w:rPr>
                <w:rFonts w:hint="eastAsia" w:ascii="宋体" w:hAnsi="宋体" w:eastAsia="宋体" w:cs="宋体"/>
                <w:b/>
                <w:bCs/>
                <w:color w:val="ff0000"/>
                <w:sz w:val="24"/>
                <w:szCs w:val="24"/>
                <w:lang w:eastAsia="zh-CN"/>
              </w:rPr>
            </w:r>
            <w:r/>
          </w:p>
          <w:p>
            <w:pPr>
              <w:pStyle w:val="793"/>
              <w:jc w:val="both"/>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2、其他要求：</w:t>
            </w:r>
            <w:r>
              <w:rPr>
                <w:rFonts w:hint="eastAsia" w:ascii="宋体" w:hAnsi="宋体" w:eastAsia="宋体" w:cs="宋体"/>
                <w:b/>
                <w:bCs/>
                <w:sz w:val="24"/>
                <w:szCs w:val="24"/>
                <w:lang w:eastAsia="zh-CN"/>
              </w:rPr>
            </w:r>
            <w:r/>
          </w:p>
          <w:p>
            <w:pPr>
              <w:pStyle w:val="793"/>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（1）所配备的人员素质好，责任心强，工作认真负责并定期接受培训，无违法犯罪记录，身体健康。</w:t>
            </w:r>
            <w:r>
              <w:rPr>
                <w:rFonts w:hint="eastAsia" w:ascii="宋体" w:hAnsi="宋体" w:eastAsia="宋体" w:cs="宋体"/>
                <w:sz w:val="24"/>
                <w:szCs w:val="24"/>
                <w:lang w:eastAsia="zh-CN"/>
              </w:rPr>
            </w:r>
            <w:r/>
          </w:p>
          <w:p>
            <w:pPr>
              <w:pStyle w:val="793"/>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（2）能够胜任本职工作，对不能胜任的服务人员，校方有权要求更换。</w:t>
            </w:r>
            <w:r>
              <w:rPr>
                <w:rFonts w:hint="eastAsia" w:ascii="宋体" w:hAnsi="宋体" w:eastAsia="宋体" w:cs="宋体"/>
                <w:sz w:val="24"/>
                <w:szCs w:val="24"/>
                <w:lang w:eastAsia="zh-CN"/>
              </w:rPr>
            </w:r>
            <w:r/>
          </w:p>
          <w:p>
            <w:pPr>
              <w:pStyle w:val="793"/>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（3）每月至少1次对学校公共区域电力设备现场巡查、排查问题。</w:t>
            </w:r>
            <w:r>
              <w:rPr>
                <w:rFonts w:hint="eastAsia" w:ascii="宋体" w:hAnsi="宋体" w:eastAsia="宋体" w:cs="宋体"/>
                <w:sz w:val="24"/>
                <w:szCs w:val="24"/>
                <w:lang w:eastAsia="zh-CN"/>
              </w:rPr>
            </w:r>
            <w:r/>
          </w:p>
          <w:p>
            <w:pPr>
              <w:pStyle w:val="793"/>
              <w:rPr>
                <w:rFonts w:hint="eastAsia" w:ascii="宋体" w:hAnsi="宋体" w:eastAsia="宋体" w:cs="宋体"/>
                <w:sz w:val="24"/>
                <w:szCs w:val="24"/>
                <w:lang w:eastAsia="zh-CN"/>
              </w:rPr>
            </w:pPr>
            <w:r>
              <w:rPr>
                <w:rFonts w:hint="eastAsia" w:ascii="宋体" w:hAnsi="宋体" w:eastAsia="宋体" w:cs="宋体"/>
                <w:b/>
                <w:bCs/>
                <w:color w:val="ff0000"/>
                <w:sz w:val="24"/>
                <w:szCs w:val="24"/>
                <w:lang w:eastAsia="zh-CN"/>
              </w:rPr>
              <w:t xml:space="preserve">（需提供低压电工证</w:t>
            </w:r>
            <w:r>
              <w:rPr>
                <w:rFonts w:hint="eastAsia" w:ascii="宋体" w:hAnsi="宋体" w:eastAsia="宋体" w:cs="宋体"/>
                <w:b/>
                <w:bCs/>
                <w:color w:val="ff0000"/>
                <w:sz w:val="24"/>
                <w:szCs w:val="24"/>
                <w:lang w:val="en-US" w:eastAsia="zh-CN"/>
              </w:rPr>
              <w:t xml:space="preserve">原件</w:t>
            </w:r>
            <w:r>
              <w:rPr>
                <w:rFonts w:hint="eastAsia" w:ascii="宋体" w:hAnsi="宋体" w:eastAsia="宋体" w:cs="宋体"/>
                <w:b/>
                <w:bCs/>
                <w:color w:val="ff0000"/>
                <w:sz w:val="24"/>
                <w:szCs w:val="24"/>
                <w:lang w:eastAsia="zh-CN"/>
              </w:rPr>
              <w:t xml:space="preserve">扫描件，</w:t>
            </w:r>
            <w:r>
              <w:rPr>
                <w:rFonts w:hint="eastAsia" w:ascii="宋体" w:hAnsi="宋体" w:eastAsia="宋体" w:cs="宋体"/>
                <w:b/>
                <w:bCs/>
                <w:color w:val="ff0000"/>
                <w:sz w:val="24"/>
                <w:szCs w:val="24"/>
                <w:lang w:val="en-US" w:eastAsia="zh-CN"/>
              </w:rPr>
              <w:t xml:space="preserve">否则为无效投标文件。</w:t>
            </w:r>
            <w:r>
              <w:rPr>
                <w:rFonts w:hint="eastAsia" w:ascii="宋体" w:hAnsi="宋体" w:eastAsia="宋体" w:cs="宋体"/>
                <w:b/>
                <w:bCs/>
                <w:color w:val="ff0000"/>
                <w:sz w:val="24"/>
                <w:szCs w:val="24"/>
                <w:lang w:eastAsia="zh-CN"/>
              </w:rPr>
              <w:t xml:space="preserve">）</w:t>
            </w:r>
            <w:r>
              <w:rPr>
                <w:rFonts w:hint="eastAsia" w:ascii="宋体" w:hAnsi="宋体" w:eastAsia="宋体" w:cs="宋体"/>
                <w:sz w:val="24"/>
                <w:szCs w:val="24"/>
                <w:lang w:eastAsia="zh-CN"/>
              </w:rPr>
            </w:r>
            <w:r/>
          </w:p>
        </w:tc>
      </w:tr>
      <w:tr>
        <w:trPr/>
        <w:tc>
          <w:tcPr>
            <w:gridSpan w:val="2"/>
            <w:tcW w:w="3442" w:type="dxa"/>
            <w:vAlign w:val="top"/>
            <w:textDirection w:val="lrTb"/>
            <w:noWrap w:val="false"/>
          </w:tcPr>
          <w:p>
            <w:pPr>
              <w:pStyle w:val="793"/>
              <w:jc w:val="center"/>
              <w:rPr>
                <w:rFonts w:hint="eastAsia" w:ascii="宋体" w:hAnsi="宋体" w:eastAsia="宋体" w:cs="宋体"/>
                <w:b/>
                <w:spacing w:val="-2"/>
                <w:sz w:val="24"/>
                <w:szCs w:val="24"/>
                <w:lang w:eastAsia="zh-CN"/>
              </w:rPr>
            </w:pPr>
            <w:r>
              <w:rPr>
                <w:rFonts w:hint="eastAsia" w:ascii="宋体" w:hAnsi="宋体" w:eastAsia="宋体" w:cs="宋体"/>
                <w:b/>
                <w:spacing w:val="-2"/>
                <w:sz w:val="24"/>
                <w:szCs w:val="24"/>
                <w:lang w:eastAsia="zh-CN"/>
              </w:rPr>
              <w:t xml:space="preserve">人员总数</w:t>
            </w:r>
            <w:r>
              <w:rPr>
                <w:rFonts w:hint="eastAsia" w:ascii="宋体" w:hAnsi="宋体" w:eastAsia="宋体" w:cs="宋体"/>
                <w:b/>
                <w:spacing w:val="-2"/>
                <w:sz w:val="24"/>
                <w:szCs w:val="24"/>
                <w:lang w:eastAsia="zh-CN"/>
              </w:rPr>
            </w:r>
            <w:r/>
          </w:p>
        </w:tc>
        <w:tc>
          <w:tcPr>
            <w:tcW w:w="993" w:type="dxa"/>
            <w:vAlign w:val="top"/>
            <w:textDirection w:val="lrTb"/>
            <w:noWrap w:val="false"/>
          </w:tcPr>
          <w:p>
            <w:pPr>
              <w:pStyle w:val="676"/>
              <w:jc w:val="center"/>
              <w:rPr>
                <w:rFonts w:hint="eastAsia" w:ascii="宋体" w:hAnsi="宋体" w:eastAsia="宋体" w:cs="宋体"/>
                <w:color w:val="000000"/>
                <w:sz w:val="24"/>
                <w:szCs w:val="24"/>
                <w:lang w:eastAsia="en-US"/>
              </w:rPr>
            </w:pPr>
            <w:r>
              <w:rPr>
                <w:rFonts w:hint="eastAsia" w:ascii="宋体" w:hAnsi="宋体" w:eastAsia="宋体" w:cs="宋体"/>
                <w:b/>
                <w:color w:val="000000"/>
                <w:sz w:val="24"/>
                <w:szCs w:val="24"/>
              </w:rPr>
              <w:t xml:space="preserve">不得少于20人</w:t>
            </w:r>
            <w:r>
              <w:rPr>
                <w:rFonts w:hint="eastAsia" w:ascii="宋体" w:hAnsi="宋体" w:eastAsia="宋体" w:cs="宋体"/>
                <w:color w:val="000000"/>
                <w:sz w:val="24"/>
                <w:szCs w:val="24"/>
                <w:lang w:eastAsia="en-US"/>
              </w:rPr>
            </w:r>
            <w:r/>
          </w:p>
        </w:tc>
        <w:tc>
          <w:tcPr>
            <w:tcW w:w="3950" w:type="dxa"/>
            <w:vAlign w:val="top"/>
            <w:textDirection w:val="lrTb"/>
            <w:noWrap w:val="false"/>
          </w:tcPr>
          <w:p>
            <w:pPr>
              <w:pStyle w:val="793"/>
              <w:jc w:val="center"/>
              <w:rPr>
                <w:rFonts w:hint="eastAsia" w:ascii="宋体" w:hAnsi="宋体" w:eastAsia="宋体" w:cs="宋体"/>
                <w:sz w:val="24"/>
                <w:szCs w:val="24"/>
              </w:rPr>
            </w:pPr>
            <w:r>
              <w:rPr>
                <w:rFonts w:hint="eastAsia" w:ascii="宋体" w:hAnsi="宋体" w:eastAsia="宋体" w:cs="宋体"/>
                <w:sz w:val="24"/>
                <w:szCs w:val="24"/>
              </w:rPr>
            </w:r>
            <w:r/>
          </w:p>
        </w:tc>
      </w:tr>
    </w:tbl>
    <w:p>
      <w:pPr>
        <w:pStyle w:val="676"/>
        <w:ind w:firstLine="482"/>
        <w:spacing w:line="360" w:lineRule="auto"/>
        <w:rPr>
          <w:rFonts w:hint="eastAsia" w:ascii="宋体" w:hAnsi="宋体" w:cs="宋体"/>
          <w:b/>
          <w:bCs/>
          <w:color w:val="ff0000"/>
          <w:sz w:val="24"/>
        </w:rPr>
      </w:pPr>
      <w:r>
        <w:rPr>
          <w:rFonts w:hint="eastAsia" w:ascii="宋体" w:hAnsi="宋体" w:cs="宋体"/>
          <w:b/>
          <w:bCs/>
          <w:color w:val="ff0000"/>
          <w:sz w:val="24"/>
        </w:rPr>
        <w:t xml:space="preserve">备注：</w:t>
      </w:r>
      <w:r>
        <w:rPr>
          <w:rFonts w:hint="eastAsia" w:ascii="宋体" w:hAnsi="宋体" w:cs="宋体"/>
          <w:b/>
          <w:bCs/>
          <w:color w:val="ff0000"/>
          <w:sz w:val="24"/>
        </w:rPr>
      </w:r>
      <w:r/>
    </w:p>
    <w:p>
      <w:pPr>
        <w:pStyle w:val="676"/>
        <w:ind w:firstLine="482"/>
        <w:spacing w:line="360" w:lineRule="auto"/>
        <w:rPr>
          <w:rFonts w:hint="eastAsia" w:ascii="宋体" w:hAnsi="宋体" w:cs="宋体"/>
          <w:b/>
          <w:bCs/>
          <w:color w:val="ff0000"/>
          <w:sz w:val="24"/>
        </w:rPr>
      </w:pPr>
      <w:r>
        <w:rPr>
          <w:rFonts w:hint="eastAsia" w:ascii="宋体" w:hAnsi="宋体" w:cs="宋体"/>
          <w:b/>
          <w:bCs/>
          <w:color w:val="ff0000"/>
          <w:sz w:val="24"/>
        </w:rPr>
        <w:t xml:space="preserve">1、所配备人员要具备相应工作资质，曾经从事过相关服务工作经历的人员不得低于50%。中标单位应按照相关规定，人员由中标人统一管理，工资及社会保险费及各项福利及津贴等须按国家、省、市的相关规定发放、缴纳，与所有聘用人员依法签订劳动合同或劳务协议。报价方人员在校方服务期限内的一切伤害责任，均由报价人负责。</w:t>
      </w:r>
      <w:r>
        <w:rPr>
          <w:rFonts w:hint="eastAsia" w:ascii="宋体" w:hAnsi="宋体" w:cs="宋体"/>
          <w:b/>
          <w:bCs/>
          <w:color w:val="ff0000"/>
          <w:sz w:val="24"/>
        </w:rPr>
      </w:r>
      <w:r/>
    </w:p>
    <w:p>
      <w:pPr>
        <w:pStyle w:val="676"/>
        <w:ind w:firstLine="482"/>
        <w:spacing w:line="360" w:lineRule="auto"/>
        <w:rPr>
          <w:rFonts w:hint="eastAsia" w:ascii="宋体" w:hAnsi="宋体" w:cs="宋体"/>
          <w:b/>
          <w:bCs/>
          <w:color w:val="ff0000"/>
          <w:sz w:val="24"/>
        </w:rPr>
      </w:pPr>
      <w:r>
        <w:rPr>
          <w:rFonts w:hint="eastAsia" w:ascii="宋体" w:hAnsi="宋体" w:cs="宋体"/>
          <w:b/>
          <w:bCs/>
          <w:color w:val="ff0000"/>
          <w:sz w:val="24"/>
        </w:rPr>
        <w:t xml:space="preserve">2、投标时提供以上人员身份证（正、反面）扫描件、相关证书扫描件上传系统，否则作无效投标处理。若所填报人员有属于“按国家规定可不缴纳社保的人员”的，则该类人员须提供相关证明材料（如退休证明、符合国家政策的补贴证明等）扫描件，否则作无效投标处理。</w:t>
      </w:r>
      <w:r>
        <w:rPr>
          <w:rFonts w:hint="eastAsia" w:ascii="宋体" w:hAnsi="宋体" w:cs="宋体"/>
          <w:b/>
          <w:bCs/>
          <w:color w:val="ff0000"/>
          <w:sz w:val="24"/>
        </w:rPr>
      </w:r>
      <w:r/>
    </w:p>
    <w:p>
      <w:pPr>
        <w:pStyle w:val="676"/>
        <w:ind w:firstLine="480"/>
        <w:spacing w:line="360" w:lineRule="auto"/>
        <w:rPr>
          <w:rFonts w:hint="eastAsia" w:ascii="宋体" w:hAnsi="宋体"/>
          <w:b/>
          <w:sz w:val="24"/>
        </w:rPr>
      </w:pPr>
      <w:r>
        <w:rPr>
          <w:rFonts w:hint="eastAsia" w:ascii="宋体" w:hAnsi="宋体"/>
          <w:sz w:val="24"/>
        </w:rPr>
        <w:t xml:space="preserve">中标并合同签订生效后，中标人须按招标文件要求及所投的投标文件中做出的相应承诺将相关人员及时配置到位，否则采购人将依法追究中标人相应责任，并有权依法解除合同。投标人应当按国家相关法律法规，合理确定服务人员工资标准、工作时间等，应该自行为服务人员办理必需的保险，有关人员伤亡及第三者责任险均应当考虑在报价因素中。</w:t>
      </w:r>
      <w:r>
        <w:rPr>
          <w:rFonts w:hint="eastAsia" w:ascii="宋体" w:hAnsi="宋体"/>
          <w:b/>
          <w:sz w:val="24"/>
        </w:rPr>
      </w:r>
      <w:r/>
    </w:p>
    <w:p>
      <w:pPr>
        <w:pStyle w:val="676"/>
        <w:ind w:firstLine="482"/>
        <w:spacing w:line="360" w:lineRule="auto"/>
        <w:rPr>
          <w:rFonts w:ascii="宋体" w:hAnsi="宋体"/>
          <w:b/>
          <w:sz w:val="24"/>
        </w:rPr>
      </w:pPr>
      <w:r>
        <w:rPr>
          <w:rFonts w:hint="eastAsia" w:ascii="宋体" w:hAnsi="宋体"/>
          <w:b/>
          <w:sz w:val="24"/>
        </w:rPr>
        <w:t xml:space="preserve">6.验收标准与要求</w:t>
      </w:r>
      <w:r>
        <w:rPr>
          <w:rFonts w:ascii="宋体" w:hAnsi="宋体"/>
          <w:b/>
          <w:sz w:val="24"/>
        </w:rPr>
      </w:r>
      <w:r/>
    </w:p>
    <w:p>
      <w:pPr>
        <w:pStyle w:val="676"/>
        <w:ind w:firstLine="480"/>
        <w:spacing w:line="360" w:lineRule="auto"/>
        <w:rPr>
          <w:rFonts w:hint="eastAsia" w:ascii="宋体" w:hAnsi="宋体"/>
          <w:bCs/>
          <w:sz w:val="24"/>
        </w:rPr>
      </w:pPr>
      <w:r>
        <w:rPr>
          <w:rFonts w:hint="eastAsia" w:ascii="宋体" w:hAnsi="宋体"/>
          <w:bCs/>
          <w:sz w:val="24"/>
        </w:rPr>
        <w:t xml:space="preserve">学校物业管理执行《中华人民共和国政府采购法》、《物业管理条例》、《江苏省物业管理条例》等法律法规，中标单位要严格履行投标书的承诺和物业管理合同的约定，采购人每月对中标人提供的物业管理服务内容进行考核，包括人员工作情况、服务评价等相关考核内容。考核标准见《物业考核情况表》，具体考核标准根据学校后续有关规定执行。</w:t>
      </w:r>
      <w:r>
        <w:rPr>
          <w:rFonts w:hint="eastAsia" w:ascii="宋体" w:hAnsi="宋体"/>
          <w:bCs/>
          <w:sz w:val="24"/>
        </w:rPr>
      </w:r>
      <w:r/>
    </w:p>
    <w:p>
      <w:pPr>
        <w:pStyle w:val="676"/>
        <w:ind w:firstLine="480"/>
        <w:spacing w:line="360" w:lineRule="auto"/>
        <w:rPr>
          <w:rFonts w:ascii="宋体" w:hAnsi="宋体"/>
          <w:bCs/>
          <w:sz w:val="24"/>
        </w:rPr>
      </w:pPr>
      <w:r>
        <w:rPr>
          <w:rFonts w:hint="eastAsia" w:ascii="宋体" w:hAnsi="宋体"/>
          <w:bCs/>
          <w:sz w:val="24"/>
        </w:rPr>
        <w:t xml:space="preserve">如发现管理达不到约定要求，中标单位管理服务水平下降、投诉多等现象，或物业管理单位管理中发生重大管理失误的，采购方有权要求限期整改、罚款，依照法律程序解除合同，并追究中标方的违约责任。</w:t>
      </w:r>
      <w:r>
        <w:rPr>
          <w:rFonts w:ascii="宋体" w:hAnsi="宋体"/>
          <w:bCs/>
          <w:sz w:val="24"/>
        </w:rPr>
      </w:r>
      <w:r/>
    </w:p>
    <w:p>
      <w:pPr>
        <w:pStyle w:val="676"/>
        <w:ind w:firstLine="480"/>
        <w:jc w:val="center"/>
        <w:spacing w:line="360" w:lineRule="auto"/>
        <w:tabs>
          <w:tab w:val="left" w:pos="1050" w:leader="none"/>
        </w:tabs>
        <w:rPr>
          <w:rFonts w:hint="eastAsia" w:ascii="宋体" w:hAnsi="宋体" w:cs="宋体"/>
          <w:b/>
          <w:bCs/>
          <w:color w:val="000000"/>
          <w:sz w:val="24"/>
        </w:rPr>
      </w:pPr>
      <w:r>
        <w:rPr>
          <w:rFonts w:hint="eastAsia" w:ascii="宋体" w:hAnsi="宋体" w:cs="宋体"/>
          <w:b/>
          <w:bCs/>
          <w:color w:val="000000"/>
          <w:sz w:val="24"/>
        </w:rPr>
        <w:t xml:space="preserve">《物业考核情况表》</w:t>
      </w:r>
      <w:r>
        <w:rPr>
          <w:rFonts w:hint="eastAsia" w:ascii="宋体" w:hAnsi="宋体" w:cs="宋体"/>
          <w:b/>
          <w:bCs/>
          <w:color w:val="000000"/>
          <w:sz w:val="24"/>
        </w:rPr>
      </w:r>
      <w:r/>
    </w:p>
    <w:p>
      <w:pPr>
        <w:pStyle w:val="676"/>
        <w:ind w:firstLine="480"/>
        <w:jc w:val="center"/>
        <w:spacing w:line="360" w:lineRule="auto"/>
        <w:tabs>
          <w:tab w:val="left" w:pos="1050" w:leader="none"/>
        </w:tabs>
        <w:rPr>
          <w:rFonts w:hint="eastAsia" w:ascii="宋体" w:hAnsi="宋体" w:cs="宋体"/>
          <w:b/>
          <w:bCs/>
          <w:color w:val="000000"/>
          <w:sz w:val="24"/>
        </w:rPr>
      </w:pPr>
      <w:r>
        <w:rPr>
          <w:rFonts w:hint="eastAsia" w:ascii="宋体" w:hAnsi="宋体"/>
          <w:color w:val="000000"/>
          <w:sz w:val="24"/>
        </w:rPr>
        <w:t xml:space="preserve">（考核内容以具体实施为准）</w:t>
      </w:r>
      <w:r>
        <w:rPr>
          <w:rFonts w:hint="eastAsia" w:ascii="宋体" w:hAnsi="宋体" w:cs="宋体"/>
          <w:b/>
          <w:bCs/>
          <w:color w:val="000000"/>
          <w:sz w:val="24"/>
        </w:rPr>
      </w:r>
      <w:r/>
    </w:p>
    <w:tbl>
      <w:tblPr>
        <w:tblW w:w="90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89"/>
        <w:gridCol w:w="6228"/>
        <w:gridCol w:w="825"/>
      </w:tblGrid>
      <w:tr>
        <w:trPr>
          <w:trHeight w:val="646" w:hRule="exact"/>
        </w:trPr>
        <w:tc>
          <w:tcPr>
            <w:tcW w:w="1989" w:type="dxa"/>
            <w:vAlign w:val="center"/>
            <w:textDirection w:val="lrTb"/>
            <w:noWrap w:val="false"/>
          </w:tcPr>
          <w:p>
            <w:pPr>
              <w:pStyle w:val="676"/>
              <w:jc w:val="center"/>
              <w:rPr>
                <w:rFonts w:hint="eastAsia" w:ascii="宋体" w:hAnsi="宋体" w:cs="宋体"/>
                <w:b/>
                <w:bCs/>
                <w:szCs w:val="21"/>
              </w:rPr>
            </w:pPr>
            <w:r>
              <w:rPr>
                <w:rFonts w:hint="eastAsia" w:ascii="宋体" w:hAnsi="宋体" w:cs="宋体"/>
                <w:b/>
                <w:bCs/>
                <w:szCs w:val="21"/>
              </w:rPr>
              <w:t xml:space="preserve">考核内容</w:t>
            </w:r>
            <w:r>
              <w:rPr>
                <w:rFonts w:hint="eastAsia" w:ascii="宋体" w:hAnsi="宋体" w:cs="宋体"/>
                <w:b/>
                <w:bCs/>
                <w:szCs w:val="21"/>
              </w:rPr>
            </w:r>
            <w:r/>
          </w:p>
        </w:tc>
        <w:tc>
          <w:tcPr>
            <w:tcW w:w="6228" w:type="dxa"/>
            <w:vAlign w:val="center"/>
            <w:textDirection w:val="lrTb"/>
            <w:noWrap w:val="false"/>
          </w:tcPr>
          <w:p>
            <w:pPr>
              <w:pStyle w:val="676"/>
              <w:jc w:val="center"/>
              <w:rPr>
                <w:rFonts w:hint="eastAsia" w:ascii="宋体" w:hAnsi="宋体" w:cs="宋体"/>
                <w:b/>
                <w:bCs/>
                <w:szCs w:val="21"/>
              </w:rPr>
            </w:pPr>
            <w:r>
              <w:rPr>
                <w:rFonts w:hint="eastAsia" w:ascii="宋体" w:hAnsi="宋体" w:cs="宋体"/>
                <w:b/>
                <w:bCs/>
                <w:szCs w:val="21"/>
              </w:rPr>
              <w:t xml:space="preserve">考核标准</w:t>
            </w:r>
            <w:r>
              <w:rPr>
                <w:rFonts w:hint="eastAsia" w:ascii="宋体" w:hAnsi="宋体" w:cs="宋体"/>
                <w:b/>
                <w:bCs/>
                <w:szCs w:val="21"/>
              </w:rPr>
            </w:r>
            <w:r/>
          </w:p>
        </w:tc>
        <w:tc>
          <w:tcPr>
            <w:tcW w:w="825" w:type="dxa"/>
            <w:vAlign w:val="center"/>
            <w:textDirection w:val="lrTb"/>
            <w:noWrap w:val="false"/>
          </w:tcPr>
          <w:p>
            <w:pPr>
              <w:pStyle w:val="676"/>
              <w:jc w:val="center"/>
              <w:rPr>
                <w:rFonts w:hint="eastAsia" w:ascii="宋体" w:hAnsi="宋体" w:cs="宋体"/>
                <w:b/>
                <w:bCs/>
                <w:szCs w:val="21"/>
              </w:rPr>
            </w:pPr>
            <w:r>
              <w:rPr>
                <w:rFonts w:hint="eastAsia" w:ascii="宋体" w:hAnsi="宋体" w:cs="宋体"/>
                <w:b/>
                <w:bCs/>
                <w:szCs w:val="21"/>
              </w:rPr>
              <w:t xml:space="preserve">得分</w:t>
            </w:r>
            <w:r>
              <w:rPr>
                <w:rFonts w:hint="eastAsia" w:ascii="宋体" w:hAnsi="宋体" w:cs="宋体"/>
                <w:b/>
                <w:bCs/>
                <w:szCs w:val="21"/>
              </w:rPr>
            </w:r>
            <w:r/>
          </w:p>
        </w:tc>
      </w:tr>
      <w:tr>
        <w:trPr>
          <w:trHeight w:val="646" w:hRule="exact"/>
        </w:trPr>
        <w:tc>
          <w:tcPr>
            <w:tcW w:w="1989" w:type="dxa"/>
            <w:vAlign w:val="center"/>
            <w:textDirection w:val="lrTb"/>
            <w:noWrap w:val="false"/>
          </w:tcPr>
          <w:p>
            <w:pPr>
              <w:pStyle w:val="676"/>
              <w:jc w:val="center"/>
              <w:rPr>
                <w:rFonts w:hint="eastAsia" w:ascii="宋体" w:hAnsi="宋体" w:cs="宋体"/>
                <w:b/>
                <w:szCs w:val="21"/>
              </w:rPr>
            </w:pPr>
            <w:r>
              <w:rPr>
                <w:rFonts w:hint="eastAsia" w:ascii="宋体" w:hAnsi="宋体" w:cs="宋体"/>
                <w:b/>
                <w:szCs w:val="21"/>
              </w:rPr>
              <w:t xml:space="preserve">1</w:t>
            </w:r>
            <w:r>
              <w:rPr>
                <w:rFonts w:hint="eastAsia" w:ascii="宋体" w:hAnsi="宋体" w:cs="宋体"/>
                <w:b/>
                <w:szCs w:val="21"/>
              </w:rPr>
            </w:r>
            <w:r/>
          </w:p>
        </w:tc>
        <w:tc>
          <w:tcPr>
            <w:tcW w:w="6228" w:type="dxa"/>
            <w:vAlign w:val="center"/>
            <w:textDirection w:val="lrTb"/>
            <w:noWrap w:val="false"/>
          </w:tcPr>
          <w:p>
            <w:pPr>
              <w:pStyle w:val="676"/>
              <w:rPr>
                <w:rFonts w:hint="eastAsia" w:ascii="宋体" w:hAnsi="宋体" w:cs="宋体"/>
                <w:b/>
                <w:szCs w:val="21"/>
              </w:rPr>
            </w:pPr>
            <w:r>
              <w:rPr>
                <w:rFonts w:hint="eastAsia" w:ascii="宋体" w:hAnsi="宋体" w:cs="宋体"/>
                <w:b/>
                <w:szCs w:val="21"/>
              </w:rPr>
              <w:t xml:space="preserve">保洁卫生考核标准（30分）</w:t>
            </w:r>
            <w:r>
              <w:rPr>
                <w:rFonts w:hint="eastAsia" w:ascii="宋体" w:hAnsi="宋体" w:cs="宋体"/>
                <w:b/>
                <w:szCs w:val="21"/>
              </w:rPr>
            </w:r>
            <w:r/>
          </w:p>
        </w:tc>
        <w:tc>
          <w:tcPr>
            <w:tcW w:w="825" w:type="dxa"/>
            <w:vAlign w:val="center"/>
            <w:textDirection w:val="lrTb"/>
            <w:noWrap w:val="false"/>
          </w:tcPr>
          <w:p>
            <w:pPr>
              <w:pStyle w:val="676"/>
              <w:rPr>
                <w:rFonts w:hint="eastAsia" w:ascii="宋体" w:hAnsi="宋体" w:cs="宋体"/>
                <w:szCs w:val="21"/>
              </w:rPr>
            </w:pPr>
            <w:r>
              <w:rPr>
                <w:rFonts w:hint="eastAsia" w:ascii="宋体" w:hAnsi="宋体" w:cs="宋体"/>
                <w:szCs w:val="21"/>
              </w:rPr>
            </w:r>
            <w:r/>
          </w:p>
        </w:tc>
      </w:tr>
      <w:tr>
        <w:trPr>
          <w:trHeight w:val="646" w:hRule="exact"/>
        </w:trPr>
        <w:tc>
          <w:tcPr>
            <w:tcW w:w="1989" w:type="dxa"/>
            <w:vAlign w:val="center"/>
            <w:vMerge w:val="restart"/>
            <w:textDirection w:val="lrTb"/>
            <w:noWrap w:val="false"/>
          </w:tcPr>
          <w:p>
            <w:pPr>
              <w:pStyle w:val="676"/>
              <w:jc w:val="center"/>
              <w:rPr>
                <w:rFonts w:hint="eastAsia" w:ascii="宋体" w:hAnsi="宋体" w:cs="宋体"/>
                <w:szCs w:val="21"/>
              </w:rPr>
            </w:pPr>
            <w:r>
              <w:rPr>
                <w:rFonts w:hint="eastAsia" w:ascii="宋体" w:hAnsi="宋体" w:cs="宋体"/>
                <w:szCs w:val="21"/>
              </w:rPr>
              <w:t xml:space="preserve">基础管理</w:t>
            </w:r>
            <w:r>
              <w:rPr>
                <w:rFonts w:hint="eastAsia" w:ascii="宋体" w:hAnsi="宋体" w:cs="宋体"/>
                <w:szCs w:val="21"/>
              </w:rPr>
            </w:r>
            <w:r/>
          </w:p>
          <w:p>
            <w:pPr>
              <w:pStyle w:val="676"/>
              <w:jc w:val="center"/>
              <w:rPr>
                <w:rFonts w:hint="eastAsia" w:ascii="宋体" w:hAnsi="宋体" w:cs="宋体"/>
                <w:szCs w:val="21"/>
              </w:rPr>
            </w:pPr>
            <w:r>
              <w:rPr>
                <w:rFonts w:hint="eastAsia" w:ascii="宋体" w:hAnsi="宋体" w:cs="宋体"/>
                <w:color w:val="000000"/>
                <w:szCs w:val="21"/>
              </w:rPr>
              <w:t xml:space="preserve">（8分）</w:t>
            </w:r>
            <w:r>
              <w:rPr>
                <w:rFonts w:hint="eastAsia" w:ascii="宋体" w:hAnsi="宋体" w:cs="宋体"/>
                <w:szCs w:val="21"/>
              </w:rPr>
            </w:r>
            <w:r/>
          </w:p>
        </w:tc>
        <w:tc>
          <w:tcPr>
            <w:tcW w:w="6228" w:type="dxa"/>
            <w:vAlign w:val="center"/>
            <w:textDirection w:val="lrTb"/>
            <w:noWrap w:val="false"/>
          </w:tcPr>
          <w:p>
            <w:pPr>
              <w:pStyle w:val="676"/>
              <w:rPr>
                <w:rFonts w:hint="eastAsia" w:ascii="宋体" w:hAnsi="宋体" w:cs="宋体"/>
                <w:szCs w:val="21"/>
              </w:rPr>
            </w:pPr>
            <w:r>
              <w:rPr>
                <w:rFonts w:hint="eastAsia" w:ascii="宋体" w:hAnsi="宋体" w:cs="宋体"/>
                <w:szCs w:val="21"/>
              </w:rPr>
              <w:t xml:space="preserve">统一着装、佩戴工牌、礼貌服务（2分）</w:t>
            </w:r>
            <w:r>
              <w:rPr>
                <w:rFonts w:hint="eastAsia" w:ascii="宋体" w:hAnsi="宋体" w:cs="宋体"/>
                <w:szCs w:val="21"/>
              </w:rPr>
            </w:r>
            <w:r/>
          </w:p>
        </w:tc>
        <w:tc>
          <w:tcPr>
            <w:tcW w:w="825" w:type="dxa"/>
            <w:vAlign w:val="center"/>
            <w:textDirection w:val="lrTb"/>
            <w:noWrap w:val="false"/>
          </w:tcPr>
          <w:p>
            <w:pPr>
              <w:pStyle w:val="676"/>
              <w:rPr>
                <w:rFonts w:hint="eastAsia" w:ascii="宋体" w:hAnsi="宋体" w:cs="宋体"/>
                <w:szCs w:val="21"/>
              </w:rPr>
            </w:pPr>
            <w:r>
              <w:rPr>
                <w:rFonts w:hint="eastAsia" w:ascii="宋体" w:hAnsi="宋体" w:cs="宋体"/>
                <w:szCs w:val="21"/>
              </w:rPr>
            </w:r>
            <w:r/>
          </w:p>
        </w:tc>
      </w:tr>
      <w:tr>
        <w:trPr>
          <w:trHeight w:val="646" w:hRule="exact"/>
        </w:trPr>
        <w:tc>
          <w:tcPr>
            <w:tcW w:w="1989" w:type="dxa"/>
            <w:vAlign w:val="center"/>
            <w:vMerge w:val="continue"/>
            <w:textDirection w:val="lrTb"/>
            <w:noWrap w:val="false"/>
          </w:tcPr>
          <w:p>
            <w:pPr>
              <w:pStyle w:val="676"/>
              <w:jc w:val="center"/>
              <w:rPr>
                <w:rFonts w:hint="eastAsia" w:ascii="宋体" w:hAnsi="宋体" w:cs="宋体"/>
                <w:szCs w:val="21"/>
              </w:rPr>
            </w:pPr>
            <w:r>
              <w:rPr>
                <w:rFonts w:hint="eastAsia" w:ascii="宋体" w:hAnsi="宋体" w:cs="宋体"/>
                <w:szCs w:val="21"/>
              </w:rPr>
            </w:r>
            <w:r/>
          </w:p>
        </w:tc>
        <w:tc>
          <w:tcPr>
            <w:tcW w:w="6228" w:type="dxa"/>
            <w:vAlign w:val="center"/>
            <w:textDirection w:val="lrTb"/>
            <w:noWrap w:val="false"/>
          </w:tcPr>
          <w:p>
            <w:pPr>
              <w:pStyle w:val="676"/>
              <w:rPr>
                <w:rFonts w:hint="eastAsia" w:ascii="宋体" w:hAnsi="宋体" w:cs="宋体"/>
                <w:szCs w:val="21"/>
              </w:rPr>
            </w:pPr>
            <w:r>
              <w:rPr>
                <w:rFonts w:hint="eastAsia" w:ascii="宋体" w:hAnsi="宋体" w:cs="宋体"/>
                <w:szCs w:val="21"/>
              </w:rPr>
              <w:t xml:space="preserve">服从学校管理、认真及时完成学校布置的各项工作（2分）</w:t>
            </w:r>
            <w:r>
              <w:rPr>
                <w:rFonts w:hint="eastAsia" w:ascii="宋体" w:hAnsi="宋体" w:cs="宋体"/>
                <w:szCs w:val="21"/>
              </w:rPr>
            </w:r>
            <w:r/>
          </w:p>
        </w:tc>
        <w:tc>
          <w:tcPr>
            <w:tcW w:w="825" w:type="dxa"/>
            <w:vAlign w:val="center"/>
            <w:textDirection w:val="lrTb"/>
            <w:noWrap w:val="false"/>
          </w:tcPr>
          <w:p>
            <w:pPr>
              <w:pStyle w:val="676"/>
              <w:rPr>
                <w:rFonts w:hint="eastAsia" w:ascii="宋体" w:hAnsi="宋体" w:cs="宋体"/>
                <w:szCs w:val="21"/>
              </w:rPr>
            </w:pPr>
            <w:r>
              <w:rPr>
                <w:rFonts w:hint="eastAsia" w:ascii="宋体" w:hAnsi="宋体" w:cs="宋体"/>
                <w:szCs w:val="21"/>
              </w:rPr>
            </w:r>
            <w:r/>
          </w:p>
        </w:tc>
      </w:tr>
      <w:tr>
        <w:trPr>
          <w:trHeight w:val="646" w:hRule="exact"/>
        </w:trPr>
        <w:tc>
          <w:tcPr>
            <w:tcW w:w="1989" w:type="dxa"/>
            <w:vAlign w:val="center"/>
            <w:vMerge w:val="continue"/>
            <w:textDirection w:val="lrTb"/>
            <w:noWrap w:val="false"/>
          </w:tcPr>
          <w:p>
            <w:pPr>
              <w:pStyle w:val="676"/>
              <w:jc w:val="center"/>
              <w:rPr>
                <w:rFonts w:hint="eastAsia" w:ascii="宋体" w:hAnsi="宋体" w:cs="宋体"/>
                <w:szCs w:val="21"/>
              </w:rPr>
            </w:pPr>
            <w:r>
              <w:rPr>
                <w:rFonts w:hint="eastAsia" w:ascii="宋体" w:hAnsi="宋体" w:cs="宋体"/>
                <w:szCs w:val="21"/>
              </w:rPr>
            </w:r>
            <w:r/>
          </w:p>
        </w:tc>
        <w:tc>
          <w:tcPr>
            <w:tcW w:w="6228" w:type="dxa"/>
            <w:vAlign w:val="center"/>
            <w:textDirection w:val="lrTb"/>
            <w:noWrap w:val="false"/>
          </w:tcPr>
          <w:p>
            <w:pPr>
              <w:pStyle w:val="676"/>
              <w:rPr>
                <w:rFonts w:hint="eastAsia" w:ascii="宋体" w:hAnsi="宋体" w:cs="宋体"/>
                <w:szCs w:val="21"/>
              </w:rPr>
            </w:pPr>
            <w:r>
              <w:rPr>
                <w:rFonts w:hint="eastAsia" w:ascii="宋体" w:hAnsi="宋体" w:cs="宋体"/>
                <w:szCs w:val="21"/>
              </w:rPr>
              <w:t xml:space="preserve">团结协作，互相配合、（2分）</w:t>
            </w:r>
            <w:r>
              <w:rPr>
                <w:rFonts w:hint="eastAsia" w:ascii="宋体" w:hAnsi="宋体" w:cs="宋体"/>
                <w:szCs w:val="21"/>
              </w:rPr>
            </w:r>
            <w:r/>
          </w:p>
        </w:tc>
        <w:tc>
          <w:tcPr>
            <w:tcW w:w="825" w:type="dxa"/>
            <w:vAlign w:val="center"/>
            <w:textDirection w:val="lrTb"/>
            <w:noWrap w:val="false"/>
          </w:tcPr>
          <w:p>
            <w:pPr>
              <w:pStyle w:val="676"/>
              <w:rPr>
                <w:rFonts w:hint="eastAsia" w:ascii="宋体" w:hAnsi="宋体" w:cs="宋体"/>
                <w:szCs w:val="21"/>
              </w:rPr>
            </w:pPr>
            <w:r>
              <w:rPr>
                <w:rFonts w:hint="eastAsia" w:ascii="宋体" w:hAnsi="宋体" w:cs="宋体"/>
                <w:szCs w:val="21"/>
              </w:rPr>
            </w:r>
            <w:r/>
          </w:p>
        </w:tc>
      </w:tr>
      <w:tr>
        <w:trPr>
          <w:trHeight w:val="646" w:hRule="exact"/>
        </w:trPr>
        <w:tc>
          <w:tcPr>
            <w:tcW w:w="1989" w:type="dxa"/>
            <w:vAlign w:val="center"/>
            <w:vMerge w:val="continue"/>
            <w:textDirection w:val="lrTb"/>
            <w:noWrap w:val="false"/>
          </w:tcPr>
          <w:p>
            <w:pPr>
              <w:pStyle w:val="676"/>
              <w:jc w:val="center"/>
              <w:rPr>
                <w:rFonts w:hint="eastAsia" w:ascii="宋体" w:hAnsi="宋体" w:cs="宋体"/>
                <w:szCs w:val="21"/>
              </w:rPr>
            </w:pPr>
            <w:r>
              <w:rPr>
                <w:rFonts w:hint="eastAsia" w:ascii="宋体" w:hAnsi="宋体" w:cs="宋体"/>
                <w:szCs w:val="21"/>
              </w:rPr>
            </w:r>
            <w:r/>
          </w:p>
        </w:tc>
        <w:tc>
          <w:tcPr>
            <w:tcW w:w="6228" w:type="dxa"/>
            <w:vAlign w:val="center"/>
            <w:textDirection w:val="lrTb"/>
            <w:noWrap w:val="false"/>
          </w:tcPr>
          <w:p>
            <w:pPr>
              <w:pStyle w:val="676"/>
              <w:rPr>
                <w:rFonts w:hint="eastAsia" w:ascii="宋体" w:hAnsi="宋体" w:cs="宋体"/>
                <w:szCs w:val="21"/>
              </w:rPr>
            </w:pPr>
            <w:r>
              <w:rPr>
                <w:rFonts w:hint="eastAsia" w:ascii="宋体" w:hAnsi="宋体" w:cs="宋体"/>
                <w:szCs w:val="21"/>
              </w:rPr>
              <w:t xml:space="preserve">卫生工具定点整洁存放（2分）</w:t>
            </w:r>
            <w:r>
              <w:rPr>
                <w:rFonts w:hint="eastAsia" w:ascii="宋体" w:hAnsi="宋体" w:cs="宋体"/>
                <w:szCs w:val="21"/>
              </w:rPr>
            </w:r>
            <w:r/>
          </w:p>
        </w:tc>
        <w:tc>
          <w:tcPr>
            <w:tcW w:w="825" w:type="dxa"/>
            <w:vAlign w:val="center"/>
            <w:textDirection w:val="lrTb"/>
            <w:noWrap w:val="false"/>
          </w:tcPr>
          <w:p>
            <w:pPr>
              <w:pStyle w:val="676"/>
              <w:rPr>
                <w:rFonts w:hint="eastAsia" w:ascii="宋体" w:hAnsi="宋体" w:cs="宋体"/>
                <w:szCs w:val="21"/>
              </w:rPr>
            </w:pPr>
            <w:r>
              <w:rPr>
                <w:rFonts w:hint="eastAsia" w:ascii="宋体" w:hAnsi="宋体" w:cs="宋体"/>
                <w:szCs w:val="21"/>
              </w:rPr>
            </w:r>
            <w:r/>
          </w:p>
        </w:tc>
      </w:tr>
      <w:tr>
        <w:trPr>
          <w:trHeight w:val="926" w:hRule="exact"/>
        </w:trPr>
        <w:tc>
          <w:tcPr>
            <w:tcW w:w="1989" w:type="dxa"/>
            <w:vAlign w:val="center"/>
            <w:vMerge w:val="restart"/>
            <w:textDirection w:val="lrTb"/>
            <w:noWrap w:val="false"/>
          </w:tcPr>
          <w:p>
            <w:pPr>
              <w:pStyle w:val="676"/>
              <w:jc w:val="center"/>
              <w:rPr>
                <w:rFonts w:hint="eastAsia" w:ascii="宋体" w:hAnsi="宋体" w:cs="宋体"/>
                <w:szCs w:val="21"/>
              </w:rPr>
            </w:pPr>
            <w:r>
              <w:rPr>
                <w:rFonts w:hint="eastAsia" w:ascii="宋体" w:hAnsi="宋体" w:cs="宋体"/>
                <w:szCs w:val="21"/>
              </w:rPr>
              <w:t xml:space="preserve">室内地面，楼道，扶手，卫生间</w:t>
            </w:r>
            <w:r>
              <w:rPr>
                <w:rFonts w:hint="eastAsia" w:ascii="宋体" w:hAnsi="宋体" w:cs="宋体"/>
                <w:szCs w:val="21"/>
              </w:rPr>
            </w:r>
            <w:r/>
          </w:p>
          <w:p>
            <w:pPr>
              <w:pStyle w:val="676"/>
              <w:jc w:val="center"/>
              <w:rPr>
                <w:rFonts w:hint="eastAsia" w:ascii="宋体" w:hAnsi="宋体" w:cs="宋体"/>
                <w:szCs w:val="21"/>
              </w:rPr>
            </w:pPr>
            <w:r>
              <w:rPr>
                <w:rFonts w:hint="eastAsia" w:ascii="宋体" w:hAnsi="宋体" w:cs="宋体"/>
                <w:color w:val="000000"/>
                <w:szCs w:val="21"/>
              </w:rPr>
              <w:t xml:space="preserve">（10分）</w:t>
            </w:r>
            <w:r>
              <w:rPr>
                <w:rFonts w:hint="eastAsia" w:ascii="宋体" w:hAnsi="宋体" w:cs="宋体"/>
                <w:szCs w:val="21"/>
              </w:rPr>
            </w:r>
            <w:r/>
          </w:p>
        </w:tc>
        <w:tc>
          <w:tcPr>
            <w:tcW w:w="6228" w:type="dxa"/>
            <w:vAlign w:val="center"/>
            <w:textDirection w:val="lrTb"/>
            <w:noWrap w:val="false"/>
          </w:tcPr>
          <w:p>
            <w:pPr>
              <w:pStyle w:val="676"/>
              <w:rPr>
                <w:rFonts w:hint="eastAsia" w:ascii="宋体" w:hAnsi="宋体" w:cs="宋体"/>
                <w:szCs w:val="21"/>
              </w:rPr>
            </w:pPr>
            <w:r>
              <w:rPr>
                <w:rFonts w:hint="eastAsia" w:ascii="宋体" w:hAnsi="宋体" w:cs="宋体"/>
                <w:szCs w:val="21"/>
              </w:rPr>
              <w:t xml:space="preserve">办公楼（区）内大厅、过道、楼梯、天台、电梯间、卫生间、茶水间、公共活动场所、楼宇外墙等所有公共部位洁净无杂物、无积水、泥垢、痰迹、纸屑等（2分）</w:t>
            </w:r>
            <w:r>
              <w:rPr>
                <w:rFonts w:hint="eastAsia" w:ascii="宋体" w:hAnsi="宋体" w:cs="宋体"/>
                <w:szCs w:val="21"/>
              </w:rPr>
            </w:r>
            <w:r/>
          </w:p>
        </w:tc>
        <w:tc>
          <w:tcPr>
            <w:tcW w:w="825" w:type="dxa"/>
            <w:vAlign w:val="center"/>
            <w:textDirection w:val="lrTb"/>
            <w:noWrap w:val="false"/>
          </w:tcPr>
          <w:p>
            <w:pPr>
              <w:pStyle w:val="676"/>
              <w:rPr>
                <w:rFonts w:hint="eastAsia" w:ascii="宋体" w:hAnsi="宋体" w:cs="宋体"/>
                <w:szCs w:val="21"/>
              </w:rPr>
            </w:pPr>
            <w:r>
              <w:rPr>
                <w:rFonts w:hint="eastAsia" w:ascii="宋体" w:hAnsi="宋体" w:cs="宋体"/>
                <w:szCs w:val="21"/>
              </w:rPr>
            </w:r>
            <w:r/>
          </w:p>
        </w:tc>
      </w:tr>
      <w:tr>
        <w:trPr>
          <w:trHeight w:val="464" w:hRule="exact"/>
        </w:trPr>
        <w:tc>
          <w:tcPr>
            <w:tcW w:w="1989" w:type="dxa"/>
            <w:vAlign w:val="center"/>
            <w:vMerge w:val="continue"/>
            <w:textDirection w:val="lrTb"/>
            <w:noWrap w:val="false"/>
          </w:tcPr>
          <w:p>
            <w:pPr>
              <w:pStyle w:val="676"/>
              <w:jc w:val="center"/>
              <w:rPr>
                <w:rFonts w:hint="eastAsia" w:ascii="宋体" w:hAnsi="宋体" w:cs="宋体"/>
                <w:szCs w:val="21"/>
              </w:rPr>
            </w:pPr>
            <w:r>
              <w:rPr>
                <w:rFonts w:hint="eastAsia" w:ascii="宋体" w:hAnsi="宋体" w:cs="宋体"/>
                <w:szCs w:val="21"/>
              </w:rPr>
            </w:r>
            <w:r/>
          </w:p>
        </w:tc>
        <w:tc>
          <w:tcPr>
            <w:tcW w:w="6228" w:type="dxa"/>
            <w:vAlign w:val="center"/>
            <w:textDirection w:val="lrTb"/>
            <w:noWrap w:val="false"/>
          </w:tcPr>
          <w:p>
            <w:pPr>
              <w:pStyle w:val="676"/>
              <w:rPr>
                <w:rFonts w:hint="eastAsia" w:ascii="宋体" w:hAnsi="宋体" w:cs="宋体"/>
                <w:szCs w:val="21"/>
              </w:rPr>
            </w:pPr>
            <w:r>
              <w:rPr>
                <w:rFonts w:hint="eastAsia" w:ascii="宋体" w:hAnsi="宋体" w:cs="宋体"/>
                <w:szCs w:val="21"/>
              </w:rPr>
              <w:t xml:space="preserve">门窗、玻璃洁净，门、窗、楼梯扶手无灰尘（2分）</w:t>
            </w:r>
            <w:r>
              <w:rPr>
                <w:rFonts w:hint="eastAsia" w:ascii="宋体" w:hAnsi="宋体" w:cs="宋体"/>
                <w:szCs w:val="21"/>
              </w:rPr>
            </w:r>
            <w:r/>
          </w:p>
        </w:tc>
        <w:tc>
          <w:tcPr>
            <w:tcW w:w="825" w:type="dxa"/>
            <w:vAlign w:val="center"/>
            <w:textDirection w:val="lrTb"/>
            <w:noWrap w:val="false"/>
          </w:tcPr>
          <w:p>
            <w:pPr>
              <w:pStyle w:val="676"/>
              <w:rPr>
                <w:rFonts w:hint="eastAsia" w:ascii="宋体" w:hAnsi="宋体" w:cs="宋体"/>
                <w:szCs w:val="21"/>
              </w:rPr>
            </w:pPr>
            <w:r>
              <w:rPr>
                <w:rFonts w:hint="eastAsia" w:ascii="宋体" w:hAnsi="宋体" w:cs="宋体"/>
                <w:szCs w:val="21"/>
              </w:rPr>
            </w:r>
            <w:r/>
          </w:p>
        </w:tc>
      </w:tr>
      <w:tr>
        <w:trPr>
          <w:trHeight w:val="464" w:hRule="exact"/>
        </w:trPr>
        <w:tc>
          <w:tcPr>
            <w:tcW w:w="1989" w:type="dxa"/>
            <w:vAlign w:val="center"/>
            <w:vMerge w:val="continue"/>
            <w:textDirection w:val="lrTb"/>
            <w:noWrap w:val="false"/>
          </w:tcPr>
          <w:p>
            <w:pPr>
              <w:pStyle w:val="676"/>
              <w:jc w:val="center"/>
              <w:rPr>
                <w:rFonts w:hint="eastAsia" w:ascii="宋体" w:hAnsi="宋体" w:cs="宋体"/>
                <w:szCs w:val="21"/>
              </w:rPr>
            </w:pPr>
            <w:r>
              <w:rPr>
                <w:rFonts w:hint="eastAsia" w:ascii="宋体" w:hAnsi="宋体" w:cs="宋体"/>
                <w:szCs w:val="21"/>
              </w:rPr>
            </w:r>
            <w:r/>
          </w:p>
        </w:tc>
        <w:tc>
          <w:tcPr>
            <w:tcW w:w="6228" w:type="dxa"/>
            <w:vAlign w:val="center"/>
            <w:textDirection w:val="lrTb"/>
            <w:noWrap w:val="false"/>
          </w:tcPr>
          <w:p>
            <w:pPr>
              <w:pStyle w:val="676"/>
              <w:rPr>
                <w:rFonts w:hint="eastAsia" w:ascii="宋体" w:hAnsi="宋体" w:cs="宋体"/>
                <w:szCs w:val="21"/>
              </w:rPr>
            </w:pPr>
            <w:r>
              <w:rPr>
                <w:rFonts w:hint="eastAsia" w:ascii="宋体" w:hAnsi="宋体" w:cs="宋体"/>
                <w:szCs w:val="21"/>
              </w:rPr>
              <w:t xml:space="preserve">室内地面干净无水渍、无污渍、无浮灰（2分）</w:t>
            </w:r>
            <w:r>
              <w:rPr>
                <w:rFonts w:hint="eastAsia" w:ascii="宋体" w:hAnsi="宋体" w:cs="宋体"/>
                <w:szCs w:val="21"/>
              </w:rPr>
            </w:r>
            <w:r/>
          </w:p>
        </w:tc>
        <w:tc>
          <w:tcPr>
            <w:tcW w:w="825" w:type="dxa"/>
            <w:vAlign w:val="center"/>
            <w:textDirection w:val="lrTb"/>
            <w:noWrap w:val="false"/>
          </w:tcPr>
          <w:p>
            <w:pPr>
              <w:pStyle w:val="676"/>
              <w:rPr>
                <w:rFonts w:hint="eastAsia" w:ascii="宋体" w:hAnsi="宋体" w:cs="宋体"/>
                <w:szCs w:val="21"/>
              </w:rPr>
            </w:pPr>
            <w:r>
              <w:rPr>
                <w:rFonts w:hint="eastAsia" w:ascii="宋体" w:hAnsi="宋体" w:cs="宋体"/>
                <w:szCs w:val="21"/>
              </w:rPr>
            </w:r>
            <w:r/>
          </w:p>
        </w:tc>
      </w:tr>
      <w:tr>
        <w:trPr>
          <w:trHeight w:val="451" w:hRule="exact"/>
        </w:trPr>
        <w:tc>
          <w:tcPr>
            <w:tcW w:w="1989" w:type="dxa"/>
            <w:vAlign w:val="center"/>
            <w:vMerge w:val="continue"/>
            <w:textDirection w:val="lrTb"/>
            <w:noWrap w:val="false"/>
          </w:tcPr>
          <w:p>
            <w:pPr>
              <w:pStyle w:val="676"/>
              <w:jc w:val="center"/>
              <w:rPr>
                <w:rFonts w:hint="eastAsia" w:ascii="宋体" w:hAnsi="宋体" w:cs="宋体"/>
                <w:szCs w:val="21"/>
              </w:rPr>
            </w:pPr>
            <w:r>
              <w:rPr>
                <w:rFonts w:hint="eastAsia" w:ascii="宋体" w:hAnsi="宋体" w:cs="宋体"/>
                <w:szCs w:val="21"/>
              </w:rPr>
            </w:r>
            <w:r/>
          </w:p>
        </w:tc>
        <w:tc>
          <w:tcPr>
            <w:tcW w:w="6228" w:type="dxa"/>
            <w:vAlign w:val="center"/>
            <w:textDirection w:val="lrTb"/>
            <w:noWrap w:val="false"/>
          </w:tcPr>
          <w:p>
            <w:pPr>
              <w:pStyle w:val="676"/>
              <w:rPr>
                <w:rFonts w:hint="eastAsia" w:ascii="宋体" w:hAnsi="宋体" w:cs="宋体"/>
                <w:szCs w:val="21"/>
              </w:rPr>
            </w:pPr>
            <w:r>
              <w:rPr>
                <w:rFonts w:hint="eastAsia" w:ascii="宋体" w:hAnsi="宋体" w:cs="宋体"/>
                <w:szCs w:val="21"/>
              </w:rPr>
              <w:t xml:space="preserve">卫生间干净整洁，无异味（2分）</w:t>
            </w:r>
            <w:r>
              <w:rPr>
                <w:rFonts w:hint="eastAsia" w:ascii="宋体" w:hAnsi="宋体" w:cs="宋体"/>
                <w:szCs w:val="21"/>
              </w:rPr>
            </w:r>
            <w:r/>
          </w:p>
        </w:tc>
        <w:tc>
          <w:tcPr>
            <w:tcW w:w="825" w:type="dxa"/>
            <w:vAlign w:val="center"/>
            <w:textDirection w:val="lrTb"/>
            <w:noWrap w:val="false"/>
          </w:tcPr>
          <w:p>
            <w:pPr>
              <w:pStyle w:val="676"/>
              <w:rPr>
                <w:rFonts w:hint="eastAsia" w:ascii="宋体" w:hAnsi="宋体" w:cs="宋体"/>
                <w:szCs w:val="21"/>
              </w:rPr>
            </w:pPr>
            <w:r>
              <w:rPr>
                <w:rFonts w:hint="eastAsia" w:ascii="宋体" w:hAnsi="宋体" w:cs="宋体"/>
                <w:szCs w:val="21"/>
              </w:rPr>
            </w:r>
            <w:r/>
          </w:p>
        </w:tc>
      </w:tr>
      <w:tr>
        <w:trPr>
          <w:trHeight w:val="646" w:hRule="exact"/>
        </w:trPr>
        <w:tc>
          <w:tcPr>
            <w:tcW w:w="1989" w:type="dxa"/>
            <w:vAlign w:val="center"/>
            <w:vMerge w:val="continue"/>
            <w:textDirection w:val="lrTb"/>
            <w:noWrap w:val="false"/>
          </w:tcPr>
          <w:p>
            <w:pPr>
              <w:pStyle w:val="676"/>
              <w:jc w:val="center"/>
              <w:rPr>
                <w:rFonts w:hint="eastAsia" w:ascii="宋体" w:hAnsi="宋体" w:cs="宋体"/>
                <w:szCs w:val="21"/>
              </w:rPr>
            </w:pPr>
            <w:r>
              <w:rPr>
                <w:rFonts w:hint="eastAsia" w:ascii="宋体" w:hAnsi="宋体" w:cs="宋体"/>
                <w:szCs w:val="21"/>
              </w:rPr>
            </w:r>
            <w:r/>
          </w:p>
        </w:tc>
        <w:tc>
          <w:tcPr>
            <w:tcW w:w="6228" w:type="dxa"/>
            <w:vAlign w:val="center"/>
            <w:textDirection w:val="lrTb"/>
            <w:noWrap w:val="false"/>
          </w:tcPr>
          <w:p>
            <w:pPr>
              <w:pStyle w:val="676"/>
              <w:rPr>
                <w:rFonts w:hint="eastAsia" w:ascii="宋体" w:hAnsi="宋体" w:cs="宋体"/>
                <w:szCs w:val="21"/>
              </w:rPr>
            </w:pPr>
            <w:r>
              <w:rPr>
                <w:rFonts w:hint="eastAsia" w:ascii="宋体" w:hAnsi="宋体" w:cs="宋体"/>
                <w:szCs w:val="21"/>
              </w:rPr>
              <w:t xml:space="preserve">墙上张贴物无破损、其他公共设施目视无污迹、无蜘蛛网，损坏及时报修（2分）</w:t>
            </w:r>
            <w:r>
              <w:rPr>
                <w:rFonts w:hint="eastAsia" w:ascii="宋体" w:hAnsi="宋体" w:cs="宋体"/>
                <w:szCs w:val="21"/>
              </w:rPr>
            </w:r>
            <w:r/>
          </w:p>
        </w:tc>
        <w:tc>
          <w:tcPr>
            <w:tcW w:w="825" w:type="dxa"/>
            <w:vAlign w:val="center"/>
            <w:textDirection w:val="lrTb"/>
            <w:noWrap w:val="false"/>
          </w:tcPr>
          <w:p>
            <w:pPr>
              <w:pStyle w:val="676"/>
              <w:rPr>
                <w:rFonts w:hint="eastAsia" w:ascii="宋体" w:hAnsi="宋体" w:cs="宋体"/>
                <w:szCs w:val="21"/>
              </w:rPr>
            </w:pPr>
            <w:r>
              <w:rPr>
                <w:rFonts w:hint="eastAsia" w:ascii="宋体" w:hAnsi="宋体" w:cs="宋体"/>
                <w:szCs w:val="21"/>
              </w:rPr>
            </w:r>
            <w:r/>
          </w:p>
        </w:tc>
      </w:tr>
      <w:tr>
        <w:trPr>
          <w:trHeight w:val="646" w:hRule="exact"/>
        </w:trPr>
        <w:tc>
          <w:tcPr>
            <w:tcW w:w="1989" w:type="dxa"/>
            <w:vAlign w:val="center"/>
            <w:vMerge w:val="restart"/>
            <w:textDirection w:val="lrTb"/>
            <w:noWrap w:val="false"/>
          </w:tcPr>
          <w:p>
            <w:pPr>
              <w:pStyle w:val="676"/>
              <w:jc w:val="center"/>
              <w:rPr>
                <w:rFonts w:hint="eastAsia" w:ascii="宋体" w:hAnsi="宋体" w:cs="宋体"/>
                <w:szCs w:val="21"/>
              </w:rPr>
            </w:pPr>
            <w:r>
              <w:rPr>
                <w:rFonts w:hint="eastAsia" w:ascii="宋体" w:hAnsi="宋体" w:cs="宋体"/>
                <w:szCs w:val="21"/>
              </w:rPr>
              <w:t xml:space="preserve">室外场地，道路等</w:t>
            </w:r>
            <w:r>
              <w:rPr>
                <w:rFonts w:hint="eastAsia" w:ascii="宋体" w:hAnsi="宋体" w:cs="宋体"/>
                <w:color w:val="000000"/>
                <w:szCs w:val="21"/>
              </w:rPr>
              <w:t xml:space="preserve">（8分）</w:t>
            </w:r>
            <w:r>
              <w:rPr>
                <w:rFonts w:hint="eastAsia" w:ascii="宋体" w:hAnsi="宋体" w:cs="宋体"/>
                <w:szCs w:val="21"/>
              </w:rPr>
            </w:r>
            <w:r/>
          </w:p>
        </w:tc>
        <w:tc>
          <w:tcPr>
            <w:tcW w:w="6228" w:type="dxa"/>
            <w:vAlign w:val="center"/>
            <w:textDirection w:val="lrTb"/>
            <w:noWrap w:val="false"/>
          </w:tcPr>
          <w:p>
            <w:pPr>
              <w:pStyle w:val="676"/>
              <w:rPr>
                <w:rFonts w:hint="eastAsia" w:ascii="宋体" w:hAnsi="宋体" w:cs="宋体"/>
                <w:szCs w:val="21"/>
              </w:rPr>
            </w:pPr>
            <w:r>
              <w:rPr>
                <w:rFonts w:hint="eastAsia" w:ascii="宋体" w:hAnsi="宋体" w:cs="宋体"/>
                <w:szCs w:val="21"/>
              </w:rPr>
              <w:t xml:space="preserve">校园内各场地目视整洁，无纸屑、烟头果壳，无明显杂物（2分）</w:t>
            </w:r>
            <w:r>
              <w:rPr>
                <w:rFonts w:hint="eastAsia" w:ascii="宋体" w:hAnsi="宋体" w:cs="宋体"/>
                <w:szCs w:val="21"/>
              </w:rPr>
            </w:r>
            <w:r/>
          </w:p>
        </w:tc>
        <w:tc>
          <w:tcPr>
            <w:tcW w:w="825" w:type="dxa"/>
            <w:vAlign w:val="center"/>
            <w:textDirection w:val="lrTb"/>
            <w:noWrap w:val="false"/>
          </w:tcPr>
          <w:p>
            <w:pPr>
              <w:pStyle w:val="676"/>
              <w:rPr>
                <w:rFonts w:hint="eastAsia" w:ascii="宋体" w:hAnsi="宋体" w:cs="宋体"/>
                <w:szCs w:val="21"/>
              </w:rPr>
            </w:pPr>
            <w:r>
              <w:rPr>
                <w:rFonts w:hint="eastAsia" w:ascii="宋体" w:hAnsi="宋体" w:cs="宋体"/>
                <w:szCs w:val="21"/>
              </w:rPr>
            </w:r>
            <w:r/>
          </w:p>
        </w:tc>
      </w:tr>
      <w:tr>
        <w:trPr>
          <w:trHeight w:val="646" w:hRule="exact"/>
        </w:trPr>
        <w:tc>
          <w:tcPr>
            <w:tcW w:w="1989" w:type="dxa"/>
            <w:vAlign w:val="center"/>
            <w:vMerge w:val="continue"/>
            <w:textDirection w:val="lrTb"/>
            <w:noWrap w:val="false"/>
          </w:tcPr>
          <w:p>
            <w:pPr>
              <w:pStyle w:val="676"/>
              <w:jc w:val="center"/>
              <w:rPr>
                <w:rFonts w:hint="eastAsia" w:ascii="宋体" w:hAnsi="宋体" w:cs="宋体"/>
                <w:szCs w:val="21"/>
              </w:rPr>
            </w:pPr>
            <w:r>
              <w:rPr>
                <w:rFonts w:hint="eastAsia" w:ascii="宋体" w:hAnsi="宋体" w:cs="宋体"/>
                <w:szCs w:val="21"/>
              </w:rPr>
            </w:r>
            <w:r/>
          </w:p>
        </w:tc>
        <w:tc>
          <w:tcPr>
            <w:tcW w:w="6228" w:type="dxa"/>
            <w:vAlign w:val="center"/>
            <w:textDirection w:val="lrTb"/>
            <w:noWrap w:val="false"/>
          </w:tcPr>
          <w:p>
            <w:pPr>
              <w:pStyle w:val="676"/>
              <w:rPr>
                <w:rFonts w:hint="eastAsia" w:ascii="宋体" w:hAnsi="宋体" w:cs="宋体"/>
                <w:szCs w:val="21"/>
              </w:rPr>
            </w:pPr>
            <w:r>
              <w:rPr>
                <w:rFonts w:hint="eastAsia" w:ascii="宋体" w:hAnsi="宋体" w:cs="宋体"/>
                <w:szCs w:val="21"/>
              </w:rPr>
              <w:t xml:space="preserve">花坛路沿无积沙土、无杂物，保持泄水孔畅通（2分）</w:t>
            </w:r>
            <w:r>
              <w:rPr>
                <w:rFonts w:hint="eastAsia" w:ascii="宋体" w:hAnsi="宋体" w:cs="宋体"/>
                <w:szCs w:val="21"/>
              </w:rPr>
            </w:r>
            <w:r/>
          </w:p>
        </w:tc>
        <w:tc>
          <w:tcPr>
            <w:tcW w:w="825" w:type="dxa"/>
            <w:vAlign w:val="center"/>
            <w:textDirection w:val="lrTb"/>
            <w:noWrap w:val="false"/>
          </w:tcPr>
          <w:p>
            <w:pPr>
              <w:pStyle w:val="676"/>
              <w:rPr>
                <w:rFonts w:hint="eastAsia" w:ascii="宋体" w:hAnsi="宋体" w:cs="宋体"/>
                <w:szCs w:val="21"/>
              </w:rPr>
            </w:pPr>
            <w:r>
              <w:rPr>
                <w:rFonts w:hint="eastAsia" w:ascii="宋体" w:hAnsi="宋体" w:cs="宋体"/>
                <w:szCs w:val="21"/>
              </w:rPr>
            </w:r>
            <w:r/>
          </w:p>
        </w:tc>
      </w:tr>
      <w:tr>
        <w:trPr>
          <w:trHeight w:val="646" w:hRule="exact"/>
        </w:trPr>
        <w:tc>
          <w:tcPr>
            <w:tcW w:w="1989" w:type="dxa"/>
            <w:vAlign w:val="center"/>
            <w:vMerge w:val="continue"/>
            <w:textDirection w:val="lrTb"/>
            <w:noWrap w:val="false"/>
          </w:tcPr>
          <w:p>
            <w:pPr>
              <w:pStyle w:val="676"/>
              <w:jc w:val="center"/>
              <w:rPr>
                <w:rFonts w:hint="eastAsia" w:ascii="宋体" w:hAnsi="宋体" w:cs="宋体"/>
                <w:szCs w:val="21"/>
              </w:rPr>
            </w:pPr>
            <w:r>
              <w:rPr>
                <w:rFonts w:hint="eastAsia" w:ascii="宋体" w:hAnsi="宋体" w:cs="宋体"/>
                <w:szCs w:val="21"/>
              </w:rPr>
            </w:r>
            <w:r/>
          </w:p>
        </w:tc>
        <w:tc>
          <w:tcPr>
            <w:tcW w:w="6228" w:type="dxa"/>
            <w:vAlign w:val="center"/>
            <w:textDirection w:val="lrTb"/>
            <w:noWrap w:val="false"/>
          </w:tcPr>
          <w:p>
            <w:pPr>
              <w:pStyle w:val="676"/>
              <w:rPr>
                <w:rFonts w:hint="eastAsia" w:ascii="宋体" w:hAnsi="宋体" w:cs="宋体"/>
                <w:szCs w:val="21"/>
              </w:rPr>
            </w:pPr>
            <w:r>
              <w:rPr>
                <w:rFonts w:hint="eastAsia" w:ascii="宋体" w:hAnsi="宋体" w:cs="宋体"/>
                <w:szCs w:val="21"/>
              </w:rPr>
              <w:t xml:space="preserve">运动场地无果皮纸屑、无废弃物、无积水、无玻璃渣等杂物（2分）</w:t>
            </w:r>
            <w:r>
              <w:rPr>
                <w:rFonts w:hint="eastAsia" w:ascii="宋体" w:hAnsi="宋体" w:cs="宋体"/>
                <w:szCs w:val="21"/>
              </w:rPr>
            </w:r>
            <w:r/>
          </w:p>
        </w:tc>
        <w:tc>
          <w:tcPr>
            <w:tcW w:w="825" w:type="dxa"/>
            <w:vAlign w:val="center"/>
            <w:textDirection w:val="lrTb"/>
            <w:noWrap w:val="false"/>
          </w:tcPr>
          <w:p>
            <w:pPr>
              <w:pStyle w:val="676"/>
              <w:rPr>
                <w:rFonts w:hint="eastAsia" w:ascii="宋体" w:hAnsi="宋体" w:cs="宋体"/>
                <w:szCs w:val="21"/>
              </w:rPr>
            </w:pPr>
            <w:r>
              <w:rPr>
                <w:rFonts w:hint="eastAsia" w:ascii="宋体" w:hAnsi="宋体" w:cs="宋体"/>
                <w:szCs w:val="21"/>
              </w:rPr>
            </w:r>
            <w:r/>
          </w:p>
        </w:tc>
      </w:tr>
      <w:tr>
        <w:trPr>
          <w:trHeight w:val="646" w:hRule="exact"/>
        </w:trPr>
        <w:tc>
          <w:tcPr>
            <w:tcW w:w="1989" w:type="dxa"/>
            <w:vAlign w:val="center"/>
            <w:vMerge w:val="continue"/>
            <w:textDirection w:val="lrTb"/>
            <w:noWrap w:val="false"/>
          </w:tcPr>
          <w:p>
            <w:pPr>
              <w:pStyle w:val="676"/>
              <w:jc w:val="center"/>
              <w:rPr>
                <w:rFonts w:hint="eastAsia" w:ascii="宋体" w:hAnsi="宋体" w:cs="宋体"/>
                <w:szCs w:val="21"/>
              </w:rPr>
            </w:pPr>
            <w:r>
              <w:rPr>
                <w:rFonts w:hint="eastAsia" w:ascii="宋体" w:hAnsi="宋体" w:cs="宋体"/>
                <w:szCs w:val="21"/>
              </w:rPr>
            </w:r>
            <w:r/>
          </w:p>
        </w:tc>
        <w:tc>
          <w:tcPr>
            <w:tcW w:w="6228" w:type="dxa"/>
            <w:vAlign w:val="center"/>
            <w:textDirection w:val="lrTb"/>
            <w:noWrap w:val="false"/>
          </w:tcPr>
          <w:p>
            <w:pPr>
              <w:pStyle w:val="676"/>
              <w:rPr>
                <w:rFonts w:hint="eastAsia" w:ascii="宋体" w:hAnsi="宋体" w:cs="宋体"/>
                <w:szCs w:val="21"/>
              </w:rPr>
            </w:pPr>
            <w:r>
              <w:rPr>
                <w:rFonts w:hint="eastAsia" w:ascii="宋体" w:hAnsi="宋体" w:cs="宋体"/>
                <w:szCs w:val="21"/>
              </w:rPr>
              <w:t xml:space="preserve">垃圾桶外观整洁、无异味、无损坏（2分）</w:t>
            </w:r>
            <w:r>
              <w:rPr>
                <w:rFonts w:hint="eastAsia" w:ascii="宋体" w:hAnsi="宋体" w:cs="宋体"/>
                <w:szCs w:val="21"/>
              </w:rPr>
            </w:r>
            <w:r/>
          </w:p>
        </w:tc>
        <w:tc>
          <w:tcPr>
            <w:tcW w:w="825" w:type="dxa"/>
            <w:vAlign w:val="center"/>
            <w:textDirection w:val="lrTb"/>
            <w:noWrap w:val="false"/>
          </w:tcPr>
          <w:p>
            <w:pPr>
              <w:pStyle w:val="676"/>
              <w:rPr>
                <w:rFonts w:hint="eastAsia" w:ascii="宋体" w:hAnsi="宋体" w:cs="宋体"/>
                <w:szCs w:val="21"/>
              </w:rPr>
            </w:pPr>
            <w:r>
              <w:rPr>
                <w:rFonts w:hint="eastAsia" w:ascii="宋体" w:hAnsi="宋体" w:cs="宋体"/>
                <w:szCs w:val="21"/>
              </w:rPr>
            </w:r>
            <w:r/>
          </w:p>
        </w:tc>
      </w:tr>
      <w:tr>
        <w:trPr>
          <w:trHeight w:val="646" w:hRule="exact"/>
        </w:trPr>
        <w:tc>
          <w:tcPr>
            <w:tcW w:w="1989" w:type="dxa"/>
            <w:vAlign w:val="center"/>
            <w:vMerge w:val="restart"/>
            <w:textDirection w:val="lrTb"/>
            <w:noWrap w:val="false"/>
          </w:tcPr>
          <w:p>
            <w:pPr>
              <w:pStyle w:val="676"/>
              <w:jc w:val="center"/>
              <w:rPr>
                <w:rFonts w:hint="eastAsia" w:ascii="宋体" w:hAnsi="宋体" w:cs="宋体"/>
                <w:szCs w:val="21"/>
              </w:rPr>
            </w:pPr>
            <w:r>
              <w:rPr>
                <w:rFonts w:hint="eastAsia" w:ascii="宋体" w:hAnsi="宋体" w:cs="宋体"/>
                <w:szCs w:val="21"/>
              </w:rPr>
              <w:t xml:space="preserve">卫生防疫</w:t>
            </w:r>
            <w:r>
              <w:rPr>
                <w:rFonts w:hint="eastAsia" w:ascii="宋体" w:hAnsi="宋体" w:cs="宋体"/>
                <w:szCs w:val="21"/>
              </w:rPr>
            </w:r>
            <w:r/>
          </w:p>
          <w:p>
            <w:pPr>
              <w:pStyle w:val="676"/>
              <w:jc w:val="center"/>
              <w:rPr>
                <w:rFonts w:hint="eastAsia" w:ascii="宋体" w:hAnsi="宋体" w:cs="宋体"/>
                <w:szCs w:val="21"/>
              </w:rPr>
            </w:pPr>
            <w:r>
              <w:rPr>
                <w:rFonts w:hint="eastAsia" w:ascii="宋体" w:hAnsi="宋体" w:cs="宋体"/>
                <w:color w:val="000000"/>
                <w:szCs w:val="21"/>
              </w:rPr>
              <w:t xml:space="preserve">（4分）</w:t>
            </w:r>
            <w:r>
              <w:rPr>
                <w:rFonts w:hint="eastAsia" w:ascii="宋体" w:hAnsi="宋体" w:cs="宋体"/>
                <w:szCs w:val="21"/>
              </w:rPr>
            </w:r>
            <w:r/>
          </w:p>
        </w:tc>
        <w:tc>
          <w:tcPr>
            <w:tcW w:w="6228" w:type="dxa"/>
            <w:vAlign w:val="center"/>
            <w:textDirection w:val="lrTb"/>
            <w:noWrap w:val="false"/>
          </w:tcPr>
          <w:p>
            <w:pPr>
              <w:pStyle w:val="676"/>
              <w:rPr>
                <w:rFonts w:hint="eastAsia" w:ascii="宋体" w:hAnsi="宋体" w:cs="宋体"/>
                <w:szCs w:val="21"/>
              </w:rPr>
            </w:pPr>
            <w:r>
              <w:rPr>
                <w:rFonts w:hint="eastAsia" w:ascii="宋体" w:hAnsi="宋体" w:cs="宋体"/>
                <w:szCs w:val="21"/>
              </w:rPr>
              <w:t xml:space="preserve">室内外各场所无明显蚊蝇及四害（2分）</w:t>
            </w:r>
            <w:r>
              <w:rPr>
                <w:rFonts w:hint="eastAsia" w:ascii="宋体" w:hAnsi="宋体" w:cs="宋体"/>
                <w:szCs w:val="21"/>
              </w:rPr>
            </w:r>
            <w:r/>
          </w:p>
        </w:tc>
        <w:tc>
          <w:tcPr>
            <w:tcW w:w="825" w:type="dxa"/>
            <w:vAlign w:val="center"/>
            <w:textDirection w:val="lrTb"/>
            <w:noWrap w:val="false"/>
          </w:tcPr>
          <w:p>
            <w:pPr>
              <w:pStyle w:val="676"/>
              <w:rPr>
                <w:rFonts w:hint="eastAsia" w:ascii="宋体" w:hAnsi="宋体" w:cs="宋体"/>
                <w:szCs w:val="21"/>
              </w:rPr>
            </w:pPr>
            <w:r>
              <w:rPr>
                <w:rFonts w:hint="eastAsia" w:ascii="宋体" w:hAnsi="宋体" w:cs="宋体"/>
                <w:szCs w:val="21"/>
              </w:rPr>
            </w:r>
            <w:r/>
          </w:p>
        </w:tc>
      </w:tr>
      <w:tr>
        <w:trPr>
          <w:trHeight w:val="646" w:hRule="exact"/>
        </w:trPr>
        <w:tc>
          <w:tcPr>
            <w:tcW w:w="1989" w:type="dxa"/>
            <w:vAlign w:val="center"/>
            <w:vMerge w:val="continue"/>
            <w:textDirection w:val="lrTb"/>
            <w:noWrap w:val="false"/>
          </w:tcPr>
          <w:p>
            <w:pPr>
              <w:pStyle w:val="676"/>
              <w:jc w:val="center"/>
              <w:rPr>
                <w:rFonts w:hint="eastAsia" w:ascii="宋体" w:hAnsi="宋体" w:cs="宋体"/>
                <w:szCs w:val="21"/>
              </w:rPr>
            </w:pPr>
            <w:r>
              <w:rPr>
                <w:rFonts w:hint="eastAsia" w:ascii="宋体" w:hAnsi="宋体" w:cs="宋体"/>
                <w:szCs w:val="21"/>
              </w:rPr>
            </w:r>
            <w:r/>
          </w:p>
        </w:tc>
        <w:tc>
          <w:tcPr>
            <w:tcW w:w="6228" w:type="dxa"/>
            <w:vAlign w:val="center"/>
            <w:textDirection w:val="lrTb"/>
            <w:noWrap w:val="false"/>
          </w:tcPr>
          <w:p>
            <w:pPr>
              <w:pStyle w:val="676"/>
              <w:rPr>
                <w:rFonts w:hint="eastAsia" w:ascii="宋体" w:hAnsi="宋体" w:cs="宋体"/>
                <w:szCs w:val="21"/>
              </w:rPr>
            </w:pPr>
            <w:r>
              <w:rPr>
                <w:rFonts w:hint="eastAsia" w:ascii="宋体" w:hAnsi="宋体" w:cs="宋体"/>
                <w:szCs w:val="21"/>
              </w:rPr>
              <w:t xml:space="preserve">教室及其他校内场所如有学生呕吐物及时清理并消毒（2分）</w:t>
            </w:r>
            <w:r>
              <w:rPr>
                <w:rFonts w:hint="eastAsia" w:ascii="宋体" w:hAnsi="宋体" w:cs="宋体"/>
                <w:szCs w:val="21"/>
              </w:rPr>
            </w:r>
            <w:r/>
          </w:p>
        </w:tc>
        <w:tc>
          <w:tcPr>
            <w:tcW w:w="825" w:type="dxa"/>
            <w:vAlign w:val="center"/>
            <w:textDirection w:val="lrTb"/>
            <w:noWrap w:val="false"/>
          </w:tcPr>
          <w:p>
            <w:pPr>
              <w:pStyle w:val="676"/>
              <w:rPr>
                <w:rFonts w:hint="eastAsia" w:ascii="宋体" w:hAnsi="宋体" w:cs="宋体"/>
                <w:szCs w:val="21"/>
              </w:rPr>
            </w:pPr>
            <w:r>
              <w:rPr>
                <w:rFonts w:hint="eastAsia" w:ascii="宋体" w:hAnsi="宋体" w:cs="宋体"/>
                <w:szCs w:val="21"/>
              </w:rPr>
            </w:r>
            <w:r/>
          </w:p>
        </w:tc>
      </w:tr>
      <w:tr>
        <w:trPr>
          <w:trHeight w:val="646" w:hRule="exact"/>
        </w:trPr>
        <w:tc>
          <w:tcPr>
            <w:tcW w:w="1989" w:type="dxa"/>
            <w:vAlign w:val="center"/>
            <w:textDirection w:val="lrTb"/>
            <w:noWrap w:val="false"/>
          </w:tcPr>
          <w:p>
            <w:pPr>
              <w:pStyle w:val="676"/>
              <w:jc w:val="center"/>
              <w:rPr>
                <w:rFonts w:hint="eastAsia" w:ascii="宋体" w:hAnsi="宋体" w:cs="宋体"/>
                <w:b/>
                <w:szCs w:val="21"/>
              </w:rPr>
            </w:pPr>
            <w:r>
              <w:rPr>
                <w:rFonts w:hint="eastAsia" w:ascii="宋体" w:hAnsi="宋体" w:cs="宋体"/>
                <w:b/>
                <w:szCs w:val="21"/>
              </w:rPr>
              <w:t xml:space="preserve">2</w:t>
            </w:r>
            <w:r>
              <w:rPr>
                <w:rFonts w:hint="eastAsia" w:ascii="宋体" w:hAnsi="宋体" w:cs="宋体"/>
                <w:b/>
                <w:szCs w:val="21"/>
              </w:rPr>
            </w:r>
            <w:r/>
          </w:p>
        </w:tc>
        <w:tc>
          <w:tcPr>
            <w:tcW w:w="6228" w:type="dxa"/>
            <w:vAlign w:val="center"/>
            <w:textDirection w:val="lrTb"/>
            <w:noWrap w:val="false"/>
          </w:tcPr>
          <w:p>
            <w:pPr>
              <w:pStyle w:val="676"/>
              <w:rPr>
                <w:rFonts w:hint="eastAsia" w:ascii="宋体" w:hAnsi="宋体" w:cs="宋体"/>
                <w:b/>
                <w:szCs w:val="21"/>
              </w:rPr>
            </w:pPr>
            <w:r>
              <w:rPr>
                <w:rFonts w:hint="eastAsia" w:ascii="宋体" w:hAnsi="宋体" w:cs="宋体"/>
                <w:b/>
                <w:szCs w:val="21"/>
              </w:rPr>
              <w:t xml:space="preserve">安保考核标准（45分）</w:t>
            </w:r>
            <w:r>
              <w:rPr>
                <w:rFonts w:hint="eastAsia" w:ascii="宋体" w:hAnsi="宋体" w:cs="宋体"/>
                <w:b/>
                <w:szCs w:val="21"/>
              </w:rPr>
            </w:r>
            <w:r/>
          </w:p>
        </w:tc>
        <w:tc>
          <w:tcPr>
            <w:tcW w:w="825" w:type="dxa"/>
            <w:vAlign w:val="center"/>
            <w:textDirection w:val="lrTb"/>
            <w:noWrap w:val="false"/>
          </w:tcPr>
          <w:p>
            <w:pPr>
              <w:pStyle w:val="676"/>
              <w:rPr>
                <w:rFonts w:hint="eastAsia" w:ascii="宋体" w:hAnsi="宋体" w:cs="宋体"/>
                <w:szCs w:val="21"/>
              </w:rPr>
            </w:pPr>
            <w:r>
              <w:rPr>
                <w:rFonts w:hint="eastAsia" w:ascii="宋体" w:hAnsi="宋体" w:cs="宋体"/>
                <w:szCs w:val="21"/>
              </w:rPr>
            </w:r>
            <w:r/>
          </w:p>
        </w:tc>
      </w:tr>
      <w:tr>
        <w:trPr>
          <w:trHeight w:val="646" w:hRule="exact"/>
        </w:trPr>
        <w:tc>
          <w:tcPr>
            <w:tcW w:w="1989" w:type="dxa"/>
            <w:vAlign w:val="center"/>
            <w:vMerge w:val="restart"/>
            <w:textDirection w:val="lrTb"/>
            <w:noWrap w:val="false"/>
          </w:tcPr>
          <w:p>
            <w:pPr>
              <w:pStyle w:val="676"/>
              <w:jc w:val="center"/>
              <w:rPr>
                <w:rFonts w:hint="eastAsia" w:ascii="宋体" w:hAnsi="宋体" w:cs="宋体"/>
                <w:szCs w:val="21"/>
              </w:rPr>
            </w:pPr>
            <w:r>
              <w:rPr>
                <w:rFonts w:hint="eastAsia" w:ascii="宋体" w:hAnsi="宋体" w:cs="宋体"/>
                <w:szCs w:val="21"/>
              </w:rPr>
              <w:t xml:space="preserve">基础管理</w:t>
            </w:r>
            <w:r>
              <w:rPr>
                <w:rFonts w:hint="eastAsia" w:ascii="宋体" w:hAnsi="宋体" w:cs="宋体"/>
                <w:szCs w:val="21"/>
              </w:rPr>
            </w:r>
            <w:r/>
          </w:p>
          <w:p>
            <w:pPr>
              <w:pStyle w:val="676"/>
              <w:jc w:val="center"/>
              <w:rPr>
                <w:rFonts w:hint="eastAsia" w:ascii="宋体" w:hAnsi="宋体" w:cs="宋体"/>
                <w:szCs w:val="21"/>
              </w:rPr>
            </w:pPr>
            <w:r>
              <w:rPr>
                <w:rFonts w:hint="eastAsia" w:ascii="宋体" w:hAnsi="宋体" w:cs="宋体"/>
                <w:color w:val="000000"/>
                <w:szCs w:val="21"/>
              </w:rPr>
              <w:t xml:space="preserve">（8分）</w:t>
            </w:r>
            <w:r>
              <w:rPr>
                <w:rFonts w:hint="eastAsia" w:ascii="宋体" w:hAnsi="宋体" w:cs="宋体"/>
                <w:szCs w:val="21"/>
              </w:rPr>
            </w:r>
            <w:r/>
          </w:p>
        </w:tc>
        <w:tc>
          <w:tcPr>
            <w:tcW w:w="6228" w:type="dxa"/>
            <w:vAlign w:val="center"/>
            <w:textDirection w:val="lrTb"/>
            <w:noWrap w:val="false"/>
          </w:tcPr>
          <w:p>
            <w:pPr>
              <w:pStyle w:val="676"/>
              <w:rPr>
                <w:rFonts w:hint="eastAsia" w:ascii="宋体" w:hAnsi="宋体" w:cs="宋体"/>
                <w:szCs w:val="21"/>
              </w:rPr>
            </w:pPr>
            <w:r>
              <w:rPr>
                <w:rFonts w:hint="eastAsia" w:ascii="宋体" w:hAnsi="宋体" w:cs="宋体"/>
                <w:szCs w:val="21"/>
              </w:rPr>
              <w:t xml:space="preserve">1.门卫室不乱堆乱放，保持清洁卫生，物品摆放整齐（2分）</w:t>
            </w:r>
            <w:r>
              <w:rPr>
                <w:rFonts w:hint="eastAsia" w:ascii="宋体" w:hAnsi="宋体" w:cs="宋体"/>
                <w:szCs w:val="21"/>
              </w:rPr>
            </w:r>
            <w:r/>
          </w:p>
        </w:tc>
        <w:tc>
          <w:tcPr>
            <w:tcW w:w="825" w:type="dxa"/>
            <w:vAlign w:val="center"/>
            <w:textDirection w:val="lrTb"/>
            <w:noWrap w:val="false"/>
          </w:tcPr>
          <w:p>
            <w:pPr>
              <w:pStyle w:val="676"/>
              <w:rPr>
                <w:rFonts w:hint="eastAsia" w:ascii="宋体" w:hAnsi="宋体" w:cs="宋体"/>
                <w:szCs w:val="21"/>
              </w:rPr>
            </w:pPr>
            <w:r>
              <w:rPr>
                <w:rFonts w:hint="eastAsia" w:ascii="宋体" w:hAnsi="宋体" w:cs="宋体"/>
                <w:szCs w:val="21"/>
              </w:rPr>
            </w:r>
            <w:r/>
          </w:p>
        </w:tc>
      </w:tr>
      <w:tr>
        <w:trPr>
          <w:trHeight w:val="646" w:hRule="exact"/>
        </w:trPr>
        <w:tc>
          <w:tcPr>
            <w:tcW w:w="1989" w:type="dxa"/>
            <w:vAlign w:val="center"/>
            <w:vMerge w:val="continue"/>
            <w:textDirection w:val="lrTb"/>
            <w:noWrap w:val="false"/>
          </w:tcPr>
          <w:p>
            <w:pPr>
              <w:pStyle w:val="676"/>
              <w:jc w:val="center"/>
              <w:rPr>
                <w:rFonts w:hint="eastAsia" w:ascii="宋体" w:hAnsi="宋体" w:cs="宋体"/>
                <w:szCs w:val="21"/>
              </w:rPr>
            </w:pPr>
            <w:r>
              <w:rPr>
                <w:rFonts w:hint="eastAsia" w:ascii="宋体" w:hAnsi="宋体" w:cs="宋体"/>
                <w:szCs w:val="21"/>
              </w:rPr>
            </w:r>
            <w:r/>
          </w:p>
        </w:tc>
        <w:tc>
          <w:tcPr>
            <w:tcW w:w="6228" w:type="dxa"/>
            <w:vAlign w:val="center"/>
            <w:textDirection w:val="lrTb"/>
            <w:noWrap w:val="false"/>
          </w:tcPr>
          <w:p>
            <w:pPr>
              <w:pStyle w:val="676"/>
              <w:rPr>
                <w:rFonts w:hint="eastAsia" w:ascii="宋体" w:hAnsi="宋体" w:cs="宋体"/>
                <w:szCs w:val="21"/>
              </w:rPr>
            </w:pPr>
            <w:r>
              <w:rPr>
                <w:rFonts w:hint="eastAsia" w:ascii="宋体" w:hAnsi="宋体" w:cs="宋体"/>
                <w:szCs w:val="21"/>
              </w:rPr>
              <w:t xml:space="preserve">2.在岗期间不抽烟，不喝酒，不使用明火和易燃易爆物品（2分）</w:t>
            </w:r>
            <w:r>
              <w:rPr>
                <w:rFonts w:hint="eastAsia" w:ascii="宋体" w:hAnsi="宋体" w:cs="宋体"/>
                <w:szCs w:val="21"/>
              </w:rPr>
            </w:r>
            <w:r/>
          </w:p>
        </w:tc>
        <w:tc>
          <w:tcPr>
            <w:tcW w:w="825" w:type="dxa"/>
            <w:vAlign w:val="center"/>
            <w:textDirection w:val="lrTb"/>
            <w:noWrap w:val="false"/>
          </w:tcPr>
          <w:p>
            <w:pPr>
              <w:pStyle w:val="676"/>
              <w:rPr>
                <w:rFonts w:hint="eastAsia" w:ascii="宋体" w:hAnsi="宋体" w:cs="宋体"/>
                <w:szCs w:val="21"/>
              </w:rPr>
            </w:pPr>
            <w:r>
              <w:rPr>
                <w:rFonts w:hint="eastAsia" w:ascii="宋体" w:hAnsi="宋体" w:cs="宋体"/>
                <w:szCs w:val="21"/>
              </w:rPr>
            </w:r>
            <w:r/>
          </w:p>
        </w:tc>
      </w:tr>
      <w:tr>
        <w:trPr>
          <w:trHeight w:val="646" w:hRule="exact"/>
        </w:trPr>
        <w:tc>
          <w:tcPr>
            <w:tcW w:w="1989" w:type="dxa"/>
            <w:vAlign w:val="center"/>
            <w:vMerge w:val="continue"/>
            <w:textDirection w:val="lrTb"/>
            <w:noWrap w:val="false"/>
          </w:tcPr>
          <w:p>
            <w:pPr>
              <w:pStyle w:val="676"/>
              <w:jc w:val="center"/>
              <w:rPr>
                <w:rFonts w:hint="eastAsia" w:ascii="宋体" w:hAnsi="宋体" w:cs="宋体"/>
                <w:szCs w:val="21"/>
              </w:rPr>
            </w:pPr>
            <w:r>
              <w:rPr>
                <w:rFonts w:hint="eastAsia" w:ascii="宋体" w:hAnsi="宋体" w:cs="宋体"/>
                <w:szCs w:val="21"/>
              </w:rPr>
            </w:r>
            <w:r/>
          </w:p>
        </w:tc>
        <w:tc>
          <w:tcPr>
            <w:tcW w:w="6228" w:type="dxa"/>
            <w:vAlign w:val="center"/>
            <w:textDirection w:val="lrTb"/>
            <w:noWrap w:val="false"/>
          </w:tcPr>
          <w:p>
            <w:pPr>
              <w:pStyle w:val="676"/>
              <w:rPr>
                <w:rFonts w:hint="eastAsia" w:ascii="宋体" w:hAnsi="宋体" w:cs="宋体"/>
                <w:szCs w:val="21"/>
              </w:rPr>
            </w:pPr>
            <w:r>
              <w:rPr>
                <w:rFonts w:hint="eastAsia" w:ascii="宋体" w:hAnsi="宋体" w:cs="宋体"/>
                <w:szCs w:val="21"/>
              </w:rPr>
              <w:t xml:space="preserve">3.规范着装，佩戴保安器械，文明执勤，礼貌待人（2分）</w:t>
            </w:r>
            <w:r>
              <w:rPr>
                <w:rFonts w:hint="eastAsia" w:ascii="宋体" w:hAnsi="宋体" w:cs="宋体"/>
                <w:szCs w:val="21"/>
              </w:rPr>
            </w:r>
            <w:r/>
          </w:p>
        </w:tc>
        <w:tc>
          <w:tcPr>
            <w:tcW w:w="825" w:type="dxa"/>
            <w:vAlign w:val="center"/>
            <w:textDirection w:val="lrTb"/>
            <w:noWrap w:val="false"/>
          </w:tcPr>
          <w:p>
            <w:pPr>
              <w:pStyle w:val="676"/>
              <w:rPr>
                <w:rFonts w:hint="eastAsia" w:ascii="宋体" w:hAnsi="宋体" w:cs="宋体"/>
                <w:szCs w:val="21"/>
              </w:rPr>
            </w:pPr>
            <w:r>
              <w:rPr>
                <w:rFonts w:hint="eastAsia" w:ascii="宋体" w:hAnsi="宋体" w:cs="宋体"/>
                <w:szCs w:val="21"/>
              </w:rPr>
            </w:r>
            <w:r/>
          </w:p>
        </w:tc>
      </w:tr>
      <w:tr>
        <w:trPr>
          <w:trHeight w:val="646" w:hRule="exact"/>
        </w:trPr>
        <w:tc>
          <w:tcPr>
            <w:tcW w:w="1989" w:type="dxa"/>
            <w:vAlign w:val="center"/>
            <w:vMerge w:val="continue"/>
            <w:textDirection w:val="lrTb"/>
            <w:noWrap w:val="false"/>
          </w:tcPr>
          <w:p>
            <w:pPr>
              <w:pStyle w:val="676"/>
              <w:jc w:val="center"/>
              <w:rPr>
                <w:rFonts w:hint="eastAsia" w:ascii="宋体" w:hAnsi="宋体" w:cs="宋体"/>
                <w:szCs w:val="21"/>
              </w:rPr>
            </w:pPr>
            <w:r>
              <w:rPr>
                <w:rFonts w:hint="eastAsia" w:ascii="宋体" w:hAnsi="宋体" w:cs="宋体"/>
                <w:szCs w:val="21"/>
              </w:rPr>
            </w:r>
            <w:r/>
          </w:p>
        </w:tc>
        <w:tc>
          <w:tcPr>
            <w:tcW w:w="6228" w:type="dxa"/>
            <w:vAlign w:val="center"/>
            <w:textDirection w:val="lrTb"/>
            <w:noWrap w:val="false"/>
          </w:tcPr>
          <w:p>
            <w:pPr>
              <w:pStyle w:val="676"/>
              <w:rPr>
                <w:rFonts w:hint="eastAsia" w:ascii="宋体" w:hAnsi="宋体" w:cs="宋体"/>
                <w:szCs w:val="21"/>
              </w:rPr>
            </w:pPr>
            <w:r>
              <w:rPr>
                <w:rFonts w:hint="eastAsia" w:ascii="宋体" w:hAnsi="宋体" w:cs="宋体"/>
                <w:szCs w:val="21"/>
              </w:rPr>
              <w:t xml:space="preserve">4.服从学校管理、认真及时完成学校布置的各项工作（2分）</w:t>
            </w:r>
            <w:r>
              <w:rPr>
                <w:rFonts w:hint="eastAsia" w:ascii="宋体" w:hAnsi="宋体" w:cs="宋体"/>
                <w:szCs w:val="21"/>
              </w:rPr>
            </w:r>
            <w:r/>
          </w:p>
        </w:tc>
        <w:tc>
          <w:tcPr>
            <w:tcW w:w="825" w:type="dxa"/>
            <w:vAlign w:val="center"/>
            <w:textDirection w:val="lrTb"/>
            <w:noWrap w:val="false"/>
          </w:tcPr>
          <w:p>
            <w:pPr>
              <w:pStyle w:val="676"/>
              <w:rPr>
                <w:rFonts w:hint="eastAsia" w:ascii="宋体" w:hAnsi="宋体" w:cs="宋体"/>
                <w:szCs w:val="21"/>
              </w:rPr>
            </w:pPr>
            <w:r>
              <w:rPr>
                <w:rFonts w:hint="eastAsia" w:ascii="宋体" w:hAnsi="宋体" w:cs="宋体"/>
                <w:szCs w:val="21"/>
              </w:rPr>
            </w:r>
            <w:r/>
          </w:p>
        </w:tc>
      </w:tr>
      <w:tr>
        <w:trPr/>
        <w:tc>
          <w:tcPr>
            <w:tcW w:w="1989" w:type="dxa"/>
            <w:vAlign w:val="center"/>
            <w:vMerge w:val="restart"/>
            <w:textDirection w:val="lrTb"/>
            <w:noWrap w:val="false"/>
          </w:tcPr>
          <w:p>
            <w:pPr>
              <w:pStyle w:val="676"/>
              <w:jc w:val="center"/>
              <w:rPr>
                <w:rFonts w:hint="eastAsia" w:ascii="宋体" w:hAnsi="宋体" w:cs="宋体"/>
                <w:szCs w:val="21"/>
              </w:rPr>
            </w:pPr>
            <w:r>
              <w:rPr>
                <w:rFonts w:hint="eastAsia" w:ascii="宋体" w:hAnsi="宋体" w:cs="宋体"/>
                <w:szCs w:val="21"/>
              </w:rPr>
              <w:t xml:space="preserve">值班管理</w:t>
            </w:r>
            <w:r>
              <w:rPr>
                <w:rFonts w:hint="eastAsia" w:ascii="宋体" w:hAnsi="宋体" w:cs="宋体"/>
                <w:szCs w:val="21"/>
              </w:rPr>
            </w:r>
            <w:r/>
          </w:p>
          <w:p>
            <w:pPr>
              <w:pStyle w:val="676"/>
              <w:jc w:val="center"/>
              <w:rPr>
                <w:rFonts w:hint="eastAsia" w:ascii="宋体" w:hAnsi="宋体" w:cs="宋体"/>
                <w:szCs w:val="21"/>
              </w:rPr>
            </w:pPr>
            <w:r>
              <w:rPr>
                <w:rFonts w:hint="eastAsia" w:ascii="宋体" w:hAnsi="宋体" w:cs="宋体"/>
                <w:color w:val="000000"/>
                <w:szCs w:val="21"/>
              </w:rPr>
              <w:t xml:space="preserve">（37分）</w:t>
            </w:r>
            <w:r>
              <w:rPr>
                <w:rFonts w:hint="eastAsia" w:ascii="宋体" w:hAnsi="宋体" w:cs="宋体"/>
                <w:szCs w:val="21"/>
              </w:rPr>
            </w:r>
            <w:r/>
          </w:p>
        </w:tc>
        <w:tc>
          <w:tcPr>
            <w:tcW w:w="6228" w:type="dxa"/>
            <w:vAlign w:val="center"/>
            <w:textDirection w:val="lrTb"/>
            <w:noWrap w:val="false"/>
          </w:tcPr>
          <w:p>
            <w:pPr>
              <w:pStyle w:val="676"/>
              <w:rPr>
                <w:rFonts w:hint="eastAsia" w:ascii="宋体" w:hAnsi="宋体" w:cs="宋体"/>
                <w:szCs w:val="21"/>
              </w:rPr>
            </w:pPr>
            <w:r>
              <w:rPr>
                <w:rFonts w:hint="eastAsia" w:ascii="宋体" w:hAnsi="宋体" w:cs="宋体"/>
                <w:szCs w:val="21"/>
              </w:rPr>
              <w:t xml:space="preserve">1.严格执行学校的各项规章制度，自觉遵守学校保安管理制度， 及时做好各项台账记录（2分）</w:t>
            </w:r>
            <w:r>
              <w:rPr>
                <w:rFonts w:hint="eastAsia" w:ascii="宋体" w:hAnsi="宋体" w:cs="宋体"/>
                <w:szCs w:val="21"/>
              </w:rPr>
            </w:r>
            <w:r/>
          </w:p>
        </w:tc>
        <w:tc>
          <w:tcPr>
            <w:tcW w:w="825" w:type="dxa"/>
            <w:vAlign w:val="top"/>
            <w:textDirection w:val="lrTb"/>
            <w:noWrap w:val="false"/>
          </w:tcPr>
          <w:p>
            <w:pPr>
              <w:pStyle w:val="676"/>
              <w:rPr>
                <w:rFonts w:hint="eastAsia" w:ascii="宋体" w:hAnsi="宋体" w:cs="宋体"/>
                <w:szCs w:val="21"/>
              </w:rPr>
            </w:pPr>
            <w:r>
              <w:rPr>
                <w:rFonts w:hint="eastAsia" w:ascii="宋体" w:hAnsi="宋体" w:cs="宋体"/>
                <w:szCs w:val="21"/>
              </w:rPr>
            </w:r>
            <w:r/>
          </w:p>
        </w:tc>
      </w:tr>
      <w:tr>
        <w:trPr/>
        <w:tc>
          <w:tcPr>
            <w:tcW w:w="1989" w:type="dxa"/>
            <w:vAlign w:val="top"/>
            <w:vMerge w:val="continue"/>
            <w:textDirection w:val="lrTb"/>
            <w:noWrap w:val="false"/>
          </w:tcPr>
          <w:p>
            <w:pPr>
              <w:pStyle w:val="676"/>
              <w:jc w:val="center"/>
              <w:rPr>
                <w:rFonts w:hint="eastAsia" w:ascii="宋体" w:hAnsi="宋体" w:cs="宋体"/>
                <w:szCs w:val="21"/>
              </w:rPr>
            </w:pPr>
            <w:r>
              <w:rPr>
                <w:rFonts w:hint="eastAsia" w:ascii="宋体" w:hAnsi="宋体" w:cs="宋体"/>
                <w:szCs w:val="21"/>
              </w:rPr>
            </w:r>
            <w:r/>
          </w:p>
        </w:tc>
        <w:tc>
          <w:tcPr>
            <w:tcW w:w="6228" w:type="dxa"/>
            <w:vAlign w:val="center"/>
            <w:textDirection w:val="lrTb"/>
            <w:noWrap w:val="false"/>
          </w:tcPr>
          <w:p>
            <w:pPr>
              <w:pStyle w:val="676"/>
              <w:rPr>
                <w:rFonts w:hint="eastAsia" w:ascii="宋体" w:hAnsi="宋体" w:cs="宋体"/>
                <w:szCs w:val="21"/>
              </w:rPr>
            </w:pPr>
            <w:r>
              <w:rPr>
                <w:rFonts w:hint="eastAsia" w:ascii="宋体" w:hAnsi="宋体" w:cs="宋体"/>
                <w:szCs w:val="21"/>
              </w:rPr>
              <w:t xml:space="preserve">2.根据学校规定，定时开（闭）校门、教室门等。定时开（关）学校报警系统。放学后巡视校园，及时关闭水电设施。（2分）</w:t>
            </w:r>
            <w:r>
              <w:rPr>
                <w:rFonts w:hint="eastAsia" w:ascii="宋体" w:hAnsi="宋体" w:cs="宋体"/>
                <w:szCs w:val="21"/>
              </w:rPr>
            </w:r>
            <w:r/>
          </w:p>
        </w:tc>
        <w:tc>
          <w:tcPr>
            <w:tcW w:w="825" w:type="dxa"/>
            <w:vAlign w:val="top"/>
            <w:textDirection w:val="lrTb"/>
            <w:noWrap w:val="false"/>
          </w:tcPr>
          <w:p>
            <w:pPr>
              <w:pStyle w:val="676"/>
              <w:rPr>
                <w:rFonts w:hint="eastAsia" w:ascii="宋体" w:hAnsi="宋体" w:cs="宋体"/>
                <w:szCs w:val="21"/>
              </w:rPr>
            </w:pPr>
            <w:r>
              <w:rPr>
                <w:rFonts w:hint="eastAsia" w:ascii="宋体" w:hAnsi="宋体" w:cs="宋体"/>
                <w:szCs w:val="21"/>
              </w:rPr>
            </w:r>
            <w:r/>
          </w:p>
        </w:tc>
      </w:tr>
      <w:tr>
        <w:trPr/>
        <w:tc>
          <w:tcPr>
            <w:tcW w:w="1989" w:type="dxa"/>
            <w:vAlign w:val="top"/>
            <w:vMerge w:val="continue"/>
            <w:textDirection w:val="lrTb"/>
            <w:noWrap w:val="false"/>
          </w:tcPr>
          <w:p>
            <w:pPr>
              <w:pStyle w:val="676"/>
              <w:jc w:val="center"/>
              <w:rPr>
                <w:rFonts w:hint="eastAsia" w:ascii="宋体" w:hAnsi="宋体" w:cs="宋体"/>
                <w:szCs w:val="21"/>
              </w:rPr>
            </w:pPr>
            <w:r>
              <w:rPr>
                <w:rFonts w:hint="eastAsia" w:ascii="宋体" w:hAnsi="宋体" w:cs="宋体"/>
                <w:szCs w:val="21"/>
              </w:rPr>
            </w:r>
            <w:r/>
          </w:p>
        </w:tc>
        <w:tc>
          <w:tcPr>
            <w:tcW w:w="6228" w:type="dxa"/>
            <w:vAlign w:val="center"/>
            <w:textDirection w:val="lrTb"/>
            <w:noWrap w:val="false"/>
          </w:tcPr>
          <w:p>
            <w:pPr>
              <w:pStyle w:val="676"/>
              <w:rPr>
                <w:rFonts w:hint="eastAsia" w:ascii="宋体" w:hAnsi="宋体" w:cs="宋体"/>
                <w:szCs w:val="21"/>
              </w:rPr>
            </w:pPr>
            <w:r>
              <w:rPr>
                <w:rFonts w:hint="eastAsia" w:ascii="宋体" w:hAnsi="宋体" w:cs="宋体"/>
                <w:szCs w:val="21"/>
              </w:rPr>
              <w:t xml:space="preserve">4.值班期间，确保一名保安在值班室内值勤，另一名保安必须到室外执勤，杜绝犬只等动物进入校园，发现可疑人员要进行盘问，严禁无关人员进入学校，人员来访需使用访客通，询问事由，联系学校相关人员是否接待，同意后进行入校登记，并填写会客单，出门要出示回执。（4分）</w:t>
            </w:r>
            <w:r>
              <w:rPr>
                <w:rFonts w:hint="eastAsia" w:ascii="宋体" w:hAnsi="宋体" w:cs="宋体"/>
                <w:szCs w:val="21"/>
              </w:rPr>
            </w:r>
            <w:r/>
          </w:p>
        </w:tc>
        <w:tc>
          <w:tcPr>
            <w:tcW w:w="825" w:type="dxa"/>
            <w:vAlign w:val="top"/>
            <w:textDirection w:val="lrTb"/>
            <w:noWrap w:val="false"/>
          </w:tcPr>
          <w:p>
            <w:pPr>
              <w:pStyle w:val="676"/>
              <w:rPr>
                <w:rFonts w:hint="eastAsia" w:ascii="宋体" w:hAnsi="宋体" w:cs="宋体"/>
                <w:szCs w:val="21"/>
              </w:rPr>
            </w:pPr>
            <w:r>
              <w:rPr>
                <w:rFonts w:hint="eastAsia" w:ascii="宋体" w:hAnsi="宋体" w:cs="宋体"/>
                <w:szCs w:val="21"/>
              </w:rPr>
            </w:r>
            <w:r/>
          </w:p>
        </w:tc>
      </w:tr>
      <w:tr>
        <w:trPr>
          <w:trHeight w:val="854"/>
        </w:trPr>
        <w:tc>
          <w:tcPr>
            <w:tcW w:w="1989" w:type="dxa"/>
            <w:vAlign w:val="top"/>
            <w:vMerge w:val="continue"/>
            <w:textDirection w:val="lrTb"/>
            <w:noWrap w:val="false"/>
          </w:tcPr>
          <w:p>
            <w:pPr>
              <w:pStyle w:val="676"/>
              <w:jc w:val="center"/>
              <w:rPr>
                <w:rFonts w:hint="eastAsia" w:ascii="宋体" w:hAnsi="宋体" w:cs="宋体"/>
                <w:szCs w:val="21"/>
              </w:rPr>
            </w:pPr>
            <w:r>
              <w:rPr>
                <w:rFonts w:hint="eastAsia" w:ascii="宋体" w:hAnsi="宋体" w:cs="宋体"/>
                <w:szCs w:val="21"/>
              </w:rPr>
            </w:r>
            <w:r/>
          </w:p>
        </w:tc>
        <w:tc>
          <w:tcPr>
            <w:tcW w:w="6228" w:type="dxa"/>
            <w:vAlign w:val="center"/>
            <w:textDirection w:val="lrTb"/>
            <w:noWrap w:val="false"/>
          </w:tcPr>
          <w:p>
            <w:pPr>
              <w:pStyle w:val="676"/>
              <w:rPr>
                <w:rFonts w:hint="eastAsia" w:ascii="宋体" w:hAnsi="宋体" w:cs="宋体"/>
                <w:szCs w:val="21"/>
              </w:rPr>
            </w:pPr>
            <w:r>
              <w:rPr>
                <w:rFonts w:hint="eastAsia" w:ascii="宋体" w:hAnsi="宋体" w:cs="宋体"/>
                <w:szCs w:val="21"/>
              </w:rPr>
              <w:t xml:space="preserve">5.严禁学生私自出校，学生请假出校的必须出示班主任签字的出门单，并由家长陪同。教师请假出入的在门卫登记。（7分）</w:t>
            </w:r>
            <w:r>
              <w:rPr>
                <w:rFonts w:hint="eastAsia" w:ascii="宋体" w:hAnsi="宋体" w:cs="宋体"/>
                <w:szCs w:val="21"/>
              </w:rPr>
            </w:r>
            <w:r/>
          </w:p>
        </w:tc>
        <w:tc>
          <w:tcPr>
            <w:tcW w:w="825" w:type="dxa"/>
            <w:vAlign w:val="top"/>
            <w:textDirection w:val="lrTb"/>
            <w:noWrap w:val="false"/>
          </w:tcPr>
          <w:p>
            <w:pPr>
              <w:pStyle w:val="676"/>
              <w:rPr>
                <w:rFonts w:hint="eastAsia" w:ascii="宋体" w:hAnsi="宋体" w:cs="宋体"/>
                <w:szCs w:val="21"/>
              </w:rPr>
            </w:pPr>
            <w:r>
              <w:rPr>
                <w:rFonts w:hint="eastAsia" w:ascii="宋体" w:hAnsi="宋体" w:cs="宋体"/>
                <w:szCs w:val="21"/>
              </w:rPr>
            </w:r>
            <w:r/>
          </w:p>
        </w:tc>
      </w:tr>
      <w:tr>
        <w:trPr/>
        <w:tc>
          <w:tcPr>
            <w:tcW w:w="1989" w:type="dxa"/>
            <w:vAlign w:val="top"/>
            <w:vMerge w:val="continue"/>
            <w:textDirection w:val="lrTb"/>
            <w:noWrap w:val="false"/>
          </w:tcPr>
          <w:p>
            <w:pPr>
              <w:pStyle w:val="676"/>
              <w:jc w:val="center"/>
              <w:rPr>
                <w:rFonts w:hint="eastAsia" w:ascii="宋体" w:hAnsi="宋体" w:cs="宋体"/>
                <w:szCs w:val="21"/>
              </w:rPr>
            </w:pPr>
            <w:r>
              <w:rPr>
                <w:rFonts w:hint="eastAsia" w:ascii="宋体" w:hAnsi="宋体" w:cs="宋体"/>
                <w:szCs w:val="21"/>
              </w:rPr>
            </w:r>
            <w:r/>
          </w:p>
        </w:tc>
        <w:tc>
          <w:tcPr>
            <w:tcW w:w="6228" w:type="dxa"/>
            <w:vAlign w:val="center"/>
            <w:textDirection w:val="lrTb"/>
            <w:noWrap w:val="false"/>
          </w:tcPr>
          <w:p>
            <w:pPr>
              <w:pStyle w:val="676"/>
              <w:rPr>
                <w:rFonts w:hint="eastAsia" w:ascii="宋体" w:hAnsi="宋体" w:cs="宋体"/>
                <w:szCs w:val="21"/>
              </w:rPr>
            </w:pPr>
            <w:r>
              <w:rPr>
                <w:rFonts w:hint="eastAsia" w:ascii="宋体" w:hAnsi="宋体" w:cs="宋体"/>
                <w:szCs w:val="21"/>
              </w:rPr>
              <w:t xml:space="preserve">6.教职员工车辆早晨放学时段须停放到停车场，来宾车辆停放到指定停车区域，与教学无关人员的车辆不得入校。送货车辆须经相关部门同意，方可放行入内并做好入校车辆登记。（3分）</w:t>
            </w:r>
            <w:r>
              <w:rPr>
                <w:rFonts w:hint="eastAsia" w:ascii="宋体" w:hAnsi="宋体" w:cs="宋体"/>
                <w:szCs w:val="21"/>
              </w:rPr>
            </w:r>
            <w:r/>
          </w:p>
        </w:tc>
        <w:tc>
          <w:tcPr>
            <w:tcW w:w="825" w:type="dxa"/>
            <w:vAlign w:val="top"/>
            <w:textDirection w:val="lrTb"/>
            <w:noWrap w:val="false"/>
          </w:tcPr>
          <w:p>
            <w:pPr>
              <w:pStyle w:val="676"/>
              <w:rPr>
                <w:rFonts w:hint="eastAsia" w:ascii="宋体" w:hAnsi="宋体" w:cs="宋体"/>
                <w:szCs w:val="21"/>
              </w:rPr>
            </w:pPr>
            <w:r>
              <w:rPr>
                <w:rFonts w:hint="eastAsia" w:ascii="宋体" w:hAnsi="宋体" w:cs="宋体"/>
                <w:szCs w:val="21"/>
              </w:rPr>
            </w:r>
            <w:r/>
          </w:p>
        </w:tc>
      </w:tr>
      <w:tr>
        <w:trPr/>
        <w:tc>
          <w:tcPr>
            <w:tcW w:w="1989" w:type="dxa"/>
            <w:vAlign w:val="top"/>
            <w:vMerge w:val="continue"/>
            <w:textDirection w:val="lrTb"/>
            <w:noWrap w:val="false"/>
          </w:tcPr>
          <w:p>
            <w:pPr>
              <w:pStyle w:val="676"/>
              <w:jc w:val="center"/>
              <w:rPr>
                <w:rFonts w:hint="eastAsia" w:ascii="宋体" w:hAnsi="宋体" w:cs="宋体"/>
                <w:szCs w:val="21"/>
              </w:rPr>
            </w:pPr>
            <w:r>
              <w:rPr>
                <w:rFonts w:hint="eastAsia" w:ascii="宋体" w:hAnsi="宋体" w:cs="宋体"/>
                <w:szCs w:val="21"/>
              </w:rPr>
            </w:r>
            <w:r/>
          </w:p>
        </w:tc>
        <w:tc>
          <w:tcPr>
            <w:tcW w:w="6228" w:type="dxa"/>
            <w:vAlign w:val="center"/>
            <w:textDirection w:val="lrTb"/>
            <w:noWrap w:val="false"/>
          </w:tcPr>
          <w:p>
            <w:pPr>
              <w:pStyle w:val="676"/>
              <w:rPr>
                <w:rFonts w:hint="eastAsia" w:ascii="宋体" w:hAnsi="宋体" w:cs="宋体"/>
                <w:szCs w:val="21"/>
              </w:rPr>
            </w:pPr>
            <w:r>
              <w:rPr>
                <w:rFonts w:hint="eastAsia" w:ascii="宋体" w:hAnsi="宋体" w:cs="宋体"/>
                <w:szCs w:val="21"/>
              </w:rPr>
              <w:t xml:space="preserve">7.按要求在规定时间进行校园巡查，排查安全隐患并做好巡查记载：防范可疑人员，做好防火防盗工作。白班保安下班前应认真进行全校各室各区域场馆的巡查工作，关闭水电门窗。确保各区域各室、各场馆无学生滞留，如有发现及时通知家长接走。（3分）</w:t>
            </w:r>
            <w:r>
              <w:rPr>
                <w:rFonts w:hint="eastAsia" w:ascii="宋体" w:hAnsi="宋体" w:cs="宋体"/>
                <w:szCs w:val="21"/>
              </w:rPr>
            </w:r>
            <w:r/>
          </w:p>
        </w:tc>
        <w:tc>
          <w:tcPr>
            <w:tcW w:w="825" w:type="dxa"/>
            <w:vAlign w:val="top"/>
            <w:textDirection w:val="lrTb"/>
            <w:noWrap w:val="false"/>
          </w:tcPr>
          <w:p>
            <w:pPr>
              <w:pStyle w:val="676"/>
              <w:rPr>
                <w:rFonts w:hint="eastAsia" w:ascii="宋体" w:hAnsi="宋体" w:cs="宋体"/>
                <w:szCs w:val="21"/>
              </w:rPr>
            </w:pPr>
            <w:r>
              <w:rPr>
                <w:rFonts w:hint="eastAsia" w:ascii="宋体" w:hAnsi="宋体" w:cs="宋体"/>
                <w:szCs w:val="21"/>
              </w:rPr>
            </w:r>
            <w:r/>
          </w:p>
        </w:tc>
      </w:tr>
      <w:tr>
        <w:trPr/>
        <w:tc>
          <w:tcPr>
            <w:tcW w:w="1989" w:type="dxa"/>
            <w:vAlign w:val="top"/>
            <w:vMerge w:val="continue"/>
            <w:textDirection w:val="lrTb"/>
            <w:noWrap w:val="false"/>
          </w:tcPr>
          <w:p>
            <w:pPr>
              <w:pStyle w:val="676"/>
              <w:jc w:val="center"/>
              <w:rPr>
                <w:rFonts w:hint="eastAsia" w:ascii="宋体" w:hAnsi="宋体" w:cs="宋体"/>
                <w:szCs w:val="21"/>
              </w:rPr>
            </w:pPr>
            <w:r>
              <w:rPr>
                <w:rFonts w:hint="eastAsia" w:ascii="宋体" w:hAnsi="宋体" w:cs="宋体"/>
                <w:szCs w:val="21"/>
              </w:rPr>
            </w:r>
            <w:r/>
          </w:p>
        </w:tc>
        <w:tc>
          <w:tcPr>
            <w:tcW w:w="6228" w:type="dxa"/>
            <w:vAlign w:val="center"/>
            <w:textDirection w:val="lrTb"/>
            <w:noWrap w:val="false"/>
          </w:tcPr>
          <w:p>
            <w:pPr>
              <w:pStyle w:val="676"/>
              <w:rPr>
                <w:rFonts w:hint="eastAsia" w:ascii="宋体" w:hAnsi="宋体" w:cs="宋体"/>
                <w:szCs w:val="21"/>
              </w:rPr>
            </w:pPr>
            <w:r>
              <w:rPr>
                <w:rFonts w:hint="eastAsia" w:ascii="宋体" w:hAnsi="宋体" w:cs="宋体"/>
                <w:szCs w:val="21"/>
              </w:rPr>
              <w:t xml:space="preserve">8.保安要做好日常快递的收发保管。做好日常报刊杂志、信件的收发和临时保管工作（2分）</w:t>
            </w:r>
            <w:r>
              <w:rPr>
                <w:rFonts w:hint="eastAsia" w:ascii="宋体" w:hAnsi="宋体" w:cs="宋体"/>
                <w:szCs w:val="21"/>
              </w:rPr>
            </w:r>
            <w:r/>
          </w:p>
        </w:tc>
        <w:tc>
          <w:tcPr>
            <w:tcW w:w="825" w:type="dxa"/>
            <w:vAlign w:val="top"/>
            <w:textDirection w:val="lrTb"/>
            <w:noWrap w:val="false"/>
          </w:tcPr>
          <w:p>
            <w:pPr>
              <w:pStyle w:val="676"/>
              <w:rPr>
                <w:rFonts w:hint="eastAsia" w:ascii="宋体" w:hAnsi="宋体" w:cs="宋体"/>
                <w:szCs w:val="21"/>
              </w:rPr>
            </w:pPr>
            <w:r>
              <w:rPr>
                <w:rFonts w:hint="eastAsia" w:ascii="宋体" w:hAnsi="宋体" w:cs="宋体"/>
                <w:szCs w:val="21"/>
              </w:rPr>
            </w:r>
            <w:r/>
          </w:p>
        </w:tc>
      </w:tr>
      <w:tr>
        <w:trPr>
          <w:trHeight w:val="597"/>
        </w:trPr>
        <w:tc>
          <w:tcPr>
            <w:tcW w:w="1989" w:type="dxa"/>
            <w:vAlign w:val="top"/>
            <w:vMerge w:val="continue"/>
            <w:textDirection w:val="lrTb"/>
            <w:noWrap w:val="false"/>
          </w:tcPr>
          <w:p>
            <w:pPr>
              <w:pStyle w:val="676"/>
              <w:jc w:val="center"/>
              <w:rPr>
                <w:rFonts w:hint="eastAsia" w:ascii="宋体" w:hAnsi="宋体" w:cs="宋体"/>
                <w:szCs w:val="21"/>
              </w:rPr>
            </w:pPr>
            <w:r>
              <w:rPr>
                <w:rFonts w:hint="eastAsia" w:ascii="宋体" w:hAnsi="宋体" w:cs="宋体"/>
                <w:szCs w:val="21"/>
              </w:rPr>
            </w:r>
            <w:r/>
          </w:p>
        </w:tc>
        <w:tc>
          <w:tcPr>
            <w:tcW w:w="6228" w:type="dxa"/>
            <w:vAlign w:val="center"/>
            <w:textDirection w:val="lrTb"/>
            <w:noWrap w:val="false"/>
          </w:tcPr>
          <w:p>
            <w:pPr>
              <w:pStyle w:val="676"/>
              <w:rPr>
                <w:rFonts w:hint="eastAsia" w:ascii="宋体" w:hAnsi="宋体" w:cs="宋体"/>
                <w:szCs w:val="21"/>
              </w:rPr>
            </w:pPr>
            <w:r>
              <w:rPr>
                <w:rFonts w:hint="eastAsia" w:ascii="宋体" w:hAnsi="宋体" w:cs="宋体"/>
                <w:szCs w:val="21"/>
              </w:rPr>
              <w:t xml:space="preserve">9.定期组织保安培训，熟练使用保安器械，实施防恐防爆演练，熟悉并能使用各类安全、消防设施和各种灭火器材（2分）。</w:t>
            </w:r>
            <w:r>
              <w:rPr>
                <w:rFonts w:hint="eastAsia" w:ascii="宋体" w:hAnsi="宋体" w:cs="宋体"/>
                <w:szCs w:val="21"/>
              </w:rPr>
            </w:r>
            <w:r/>
          </w:p>
        </w:tc>
        <w:tc>
          <w:tcPr>
            <w:tcW w:w="825" w:type="dxa"/>
            <w:vAlign w:val="top"/>
            <w:textDirection w:val="lrTb"/>
            <w:noWrap w:val="false"/>
          </w:tcPr>
          <w:p>
            <w:pPr>
              <w:pStyle w:val="676"/>
              <w:rPr>
                <w:rFonts w:hint="eastAsia" w:ascii="宋体" w:hAnsi="宋体" w:cs="宋体"/>
                <w:szCs w:val="21"/>
              </w:rPr>
            </w:pPr>
            <w:r>
              <w:rPr>
                <w:rFonts w:hint="eastAsia" w:ascii="宋体" w:hAnsi="宋体" w:cs="宋体"/>
                <w:szCs w:val="21"/>
              </w:rPr>
            </w:r>
            <w:r/>
          </w:p>
        </w:tc>
      </w:tr>
      <w:tr>
        <w:trPr>
          <w:trHeight w:val="664"/>
        </w:trPr>
        <w:tc>
          <w:tcPr>
            <w:tcW w:w="1989" w:type="dxa"/>
            <w:vAlign w:val="top"/>
            <w:vMerge w:val="continue"/>
            <w:textDirection w:val="lrTb"/>
            <w:noWrap w:val="false"/>
          </w:tcPr>
          <w:p>
            <w:pPr>
              <w:pStyle w:val="676"/>
              <w:jc w:val="center"/>
              <w:rPr>
                <w:rFonts w:hint="eastAsia" w:ascii="宋体" w:hAnsi="宋体" w:cs="宋体"/>
                <w:szCs w:val="21"/>
              </w:rPr>
            </w:pPr>
            <w:r>
              <w:rPr>
                <w:rFonts w:hint="eastAsia" w:ascii="宋体" w:hAnsi="宋体" w:cs="宋体"/>
                <w:szCs w:val="21"/>
              </w:rPr>
            </w:r>
            <w:r/>
          </w:p>
        </w:tc>
        <w:tc>
          <w:tcPr>
            <w:tcW w:w="6228" w:type="dxa"/>
            <w:vAlign w:val="center"/>
            <w:textDirection w:val="lrTb"/>
            <w:noWrap w:val="false"/>
          </w:tcPr>
          <w:p>
            <w:pPr>
              <w:pStyle w:val="676"/>
              <w:rPr>
                <w:rFonts w:hint="eastAsia" w:ascii="宋体" w:hAnsi="宋体" w:cs="宋体"/>
                <w:szCs w:val="21"/>
              </w:rPr>
            </w:pPr>
            <w:r>
              <w:rPr>
                <w:rFonts w:hint="eastAsia" w:ascii="宋体" w:hAnsi="宋体" w:cs="宋体"/>
                <w:szCs w:val="21"/>
              </w:rPr>
              <w:t xml:space="preserve">10. 保安执勤人员在执勤过程中，严禁擅自脱岗、串岗，保证岗位执勤人员在岗率达100%。（1分）</w:t>
            </w:r>
            <w:r>
              <w:rPr>
                <w:rFonts w:hint="eastAsia" w:ascii="宋体" w:hAnsi="宋体" w:cs="宋体"/>
                <w:szCs w:val="21"/>
              </w:rPr>
            </w:r>
            <w:r/>
          </w:p>
        </w:tc>
        <w:tc>
          <w:tcPr>
            <w:tcW w:w="825" w:type="dxa"/>
            <w:vAlign w:val="top"/>
            <w:textDirection w:val="lrTb"/>
            <w:noWrap w:val="false"/>
          </w:tcPr>
          <w:p>
            <w:pPr>
              <w:pStyle w:val="676"/>
              <w:rPr>
                <w:rFonts w:hint="eastAsia" w:ascii="宋体" w:hAnsi="宋体" w:cs="宋体"/>
                <w:szCs w:val="21"/>
              </w:rPr>
            </w:pPr>
            <w:r>
              <w:rPr>
                <w:rFonts w:hint="eastAsia" w:ascii="宋体" w:hAnsi="宋体" w:cs="宋体"/>
                <w:szCs w:val="21"/>
              </w:rPr>
            </w:r>
            <w:r/>
          </w:p>
        </w:tc>
      </w:tr>
      <w:tr>
        <w:trPr/>
        <w:tc>
          <w:tcPr>
            <w:tcW w:w="1989" w:type="dxa"/>
            <w:vAlign w:val="top"/>
            <w:vMerge w:val="continue"/>
            <w:textDirection w:val="lrTb"/>
            <w:noWrap w:val="false"/>
          </w:tcPr>
          <w:p>
            <w:pPr>
              <w:pStyle w:val="676"/>
              <w:jc w:val="center"/>
              <w:rPr>
                <w:rFonts w:hint="eastAsia" w:ascii="宋体" w:hAnsi="宋体" w:cs="宋体"/>
                <w:szCs w:val="21"/>
              </w:rPr>
            </w:pPr>
            <w:r>
              <w:rPr>
                <w:rFonts w:hint="eastAsia" w:ascii="宋体" w:hAnsi="宋体" w:cs="宋体"/>
                <w:szCs w:val="21"/>
              </w:rPr>
            </w:r>
            <w:r/>
          </w:p>
        </w:tc>
        <w:tc>
          <w:tcPr>
            <w:tcW w:w="6228" w:type="dxa"/>
            <w:vAlign w:val="center"/>
            <w:textDirection w:val="lrTb"/>
            <w:noWrap w:val="false"/>
          </w:tcPr>
          <w:p>
            <w:pPr>
              <w:pStyle w:val="676"/>
              <w:rPr>
                <w:rFonts w:hint="eastAsia" w:ascii="宋体" w:hAnsi="宋体" w:cs="宋体"/>
                <w:szCs w:val="21"/>
              </w:rPr>
            </w:pPr>
            <w:r>
              <w:rPr>
                <w:rFonts w:hint="eastAsia" w:ascii="宋体" w:hAnsi="宋体" w:cs="宋体"/>
                <w:szCs w:val="21"/>
              </w:rPr>
              <w:t xml:space="preserve">11.确保夜间无闲杂人员非法进入校区（2分）</w:t>
            </w:r>
            <w:r>
              <w:rPr>
                <w:rFonts w:hint="eastAsia" w:ascii="宋体" w:hAnsi="宋体" w:cs="宋体"/>
                <w:szCs w:val="21"/>
              </w:rPr>
            </w:r>
            <w:r/>
          </w:p>
        </w:tc>
        <w:tc>
          <w:tcPr>
            <w:tcW w:w="825" w:type="dxa"/>
            <w:vAlign w:val="top"/>
            <w:textDirection w:val="lrTb"/>
            <w:noWrap w:val="false"/>
          </w:tcPr>
          <w:p>
            <w:pPr>
              <w:pStyle w:val="676"/>
              <w:rPr>
                <w:rFonts w:hint="eastAsia" w:ascii="宋体" w:hAnsi="宋体" w:cs="宋体"/>
                <w:szCs w:val="21"/>
              </w:rPr>
            </w:pPr>
            <w:r>
              <w:rPr>
                <w:rFonts w:hint="eastAsia" w:ascii="宋体" w:hAnsi="宋体" w:cs="宋体"/>
                <w:szCs w:val="21"/>
              </w:rPr>
            </w:r>
            <w:r/>
          </w:p>
        </w:tc>
      </w:tr>
      <w:tr>
        <w:trPr/>
        <w:tc>
          <w:tcPr>
            <w:tcW w:w="1989" w:type="dxa"/>
            <w:vAlign w:val="top"/>
            <w:vMerge w:val="continue"/>
            <w:textDirection w:val="lrTb"/>
            <w:noWrap w:val="false"/>
          </w:tcPr>
          <w:p>
            <w:pPr>
              <w:pStyle w:val="676"/>
              <w:jc w:val="center"/>
              <w:rPr>
                <w:rFonts w:hint="eastAsia" w:ascii="宋体" w:hAnsi="宋体" w:cs="宋体"/>
                <w:szCs w:val="21"/>
              </w:rPr>
            </w:pPr>
            <w:r>
              <w:rPr>
                <w:rFonts w:hint="eastAsia" w:ascii="宋体" w:hAnsi="宋体" w:cs="宋体"/>
                <w:szCs w:val="21"/>
              </w:rPr>
            </w:r>
            <w:r/>
          </w:p>
        </w:tc>
        <w:tc>
          <w:tcPr>
            <w:tcW w:w="6228" w:type="dxa"/>
            <w:vAlign w:val="center"/>
            <w:textDirection w:val="lrTb"/>
            <w:noWrap w:val="false"/>
          </w:tcPr>
          <w:p>
            <w:pPr>
              <w:pStyle w:val="676"/>
              <w:rPr>
                <w:rFonts w:hint="eastAsia" w:ascii="宋体" w:hAnsi="宋体" w:cs="宋体"/>
                <w:szCs w:val="21"/>
              </w:rPr>
            </w:pPr>
            <w:r>
              <w:rPr>
                <w:rFonts w:hint="eastAsia" w:ascii="宋体" w:hAnsi="宋体" w:cs="宋体"/>
                <w:szCs w:val="21"/>
              </w:rPr>
              <w:t xml:space="preserve">12.确保校园安全，财产安全（3分）</w:t>
            </w:r>
            <w:r>
              <w:rPr>
                <w:rFonts w:hint="eastAsia" w:ascii="宋体" w:hAnsi="宋体" w:cs="宋体"/>
                <w:szCs w:val="21"/>
              </w:rPr>
            </w:r>
            <w:r/>
          </w:p>
        </w:tc>
        <w:tc>
          <w:tcPr>
            <w:tcW w:w="825" w:type="dxa"/>
            <w:vAlign w:val="top"/>
            <w:textDirection w:val="lrTb"/>
            <w:noWrap w:val="false"/>
          </w:tcPr>
          <w:p>
            <w:pPr>
              <w:pStyle w:val="676"/>
              <w:rPr>
                <w:rFonts w:hint="eastAsia" w:ascii="宋体" w:hAnsi="宋体" w:cs="宋体"/>
                <w:szCs w:val="21"/>
              </w:rPr>
            </w:pPr>
            <w:r>
              <w:rPr>
                <w:rFonts w:hint="eastAsia" w:ascii="宋体" w:hAnsi="宋体" w:cs="宋体"/>
                <w:szCs w:val="21"/>
              </w:rPr>
            </w:r>
            <w:r/>
          </w:p>
        </w:tc>
      </w:tr>
      <w:tr>
        <w:trPr>
          <w:trHeight w:val="297"/>
        </w:trPr>
        <w:tc>
          <w:tcPr>
            <w:tcW w:w="1989" w:type="dxa"/>
            <w:vAlign w:val="top"/>
            <w:vMerge w:val="continue"/>
            <w:textDirection w:val="lrTb"/>
            <w:noWrap w:val="false"/>
          </w:tcPr>
          <w:p>
            <w:pPr>
              <w:pStyle w:val="676"/>
              <w:jc w:val="center"/>
              <w:rPr>
                <w:rFonts w:hint="eastAsia" w:ascii="宋体" w:hAnsi="宋体" w:cs="宋体"/>
                <w:szCs w:val="21"/>
              </w:rPr>
            </w:pPr>
            <w:r>
              <w:rPr>
                <w:rFonts w:hint="eastAsia" w:ascii="宋体" w:hAnsi="宋体" w:cs="宋体"/>
                <w:szCs w:val="21"/>
              </w:rPr>
            </w:r>
            <w:r/>
          </w:p>
        </w:tc>
        <w:tc>
          <w:tcPr>
            <w:tcW w:w="6228" w:type="dxa"/>
            <w:vAlign w:val="center"/>
            <w:textDirection w:val="lrTb"/>
            <w:noWrap w:val="false"/>
          </w:tcPr>
          <w:p>
            <w:pPr>
              <w:pStyle w:val="676"/>
              <w:jc w:val="left"/>
              <w:widowControl/>
              <w:rPr>
                <w:rFonts w:hint="eastAsia" w:ascii="宋体" w:hAnsi="宋体" w:cs="宋体"/>
                <w:color w:val="000000"/>
                <w:szCs w:val="21"/>
              </w:rPr>
            </w:pPr>
            <w:r>
              <w:rPr>
                <w:rFonts w:hint="eastAsia" w:ascii="宋体" w:hAnsi="宋体" w:cs="宋体"/>
                <w:color w:val="000000"/>
                <w:szCs w:val="21"/>
              </w:rPr>
              <w:t xml:space="preserve">13.正确应对夜间各种紧急情况（3分）</w:t>
            </w:r>
            <w:r>
              <w:rPr>
                <w:rFonts w:hint="eastAsia" w:ascii="宋体" w:hAnsi="宋体" w:cs="宋体"/>
                <w:color w:val="000000"/>
                <w:szCs w:val="21"/>
              </w:rPr>
            </w:r>
            <w:r/>
          </w:p>
        </w:tc>
        <w:tc>
          <w:tcPr>
            <w:tcW w:w="825" w:type="dxa"/>
            <w:vAlign w:val="top"/>
            <w:textDirection w:val="lrTb"/>
            <w:noWrap w:val="false"/>
          </w:tcPr>
          <w:p>
            <w:pPr>
              <w:pStyle w:val="676"/>
              <w:rPr>
                <w:rFonts w:hint="eastAsia" w:ascii="宋体" w:hAnsi="宋体" w:cs="宋体"/>
                <w:szCs w:val="21"/>
              </w:rPr>
            </w:pPr>
            <w:r>
              <w:rPr>
                <w:rFonts w:hint="eastAsia" w:ascii="宋体" w:hAnsi="宋体" w:cs="宋体"/>
                <w:szCs w:val="21"/>
              </w:rPr>
            </w:r>
            <w:r/>
          </w:p>
        </w:tc>
      </w:tr>
      <w:tr>
        <w:trPr>
          <w:trHeight w:val="711"/>
        </w:trPr>
        <w:tc>
          <w:tcPr>
            <w:tcW w:w="1989" w:type="dxa"/>
            <w:vAlign w:val="top"/>
            <w:vMerge w:val="continue"/>
            <w:textDirection w:val="lrTb"/>
            <w:noWrap w:val="false"/>
          </w:tcPr>
          <w:p>
            <w:pPr>
              <w:pStyle w:val="676"/>
              <w:jc w:val="center"/>
              <w:rPr>
                <w:rFonts w:hint="eastAsia" w:ascii="宋体" w:hAnsi="宋体" w:cs="宋体"/>
                <w:szCs w:val="21"/>
              </w:rPr>
            </w:pPr>
            <w:r>
              <w:rPr>
                <w:rFonts w:hint="eastAsia" w:ascii="宋体" w:hAnsi="宋体" w:cs="宋体"/>
                <w:szCs w:val="21"/>
              </w:rPr>
            </w:r>
            <w:r/>
          </w:p>
        </w:tc>
        <w:tc>
          <w:tcPr>
            <w:tcW w:w="6228" w:type="dxa"/>
            <w:vAlign w:val="center"/>
            <w:textDirection w:val="lrTb"/>
            <w:noWrap w:val="false"/>
          </w:tcPr>
          <w:p>
            <w:pPr>
              <w:pStyle w:val="676"/>
              <w:jc w:val="left"/>
              <w:widowControl/>
              <w:rPr>
                <w:rFonts w:hint="eastAsia" w:ascii="宋体" w:hAnsi="宋体" w:cs="宋体"/>
                <w:color w:val="000000"/>
                <w:szCs w:val="21"/>
              </w:rPr>
            </w:pPr>
            <w:r>
              <w:rPr>
                <w:rFonts w:hint="eastAsia" w:ascii="宋体" w:hAnsi="宋体" w:cs="宋体"/>
                <w:color w:val="000000"/>
                <w:szCs w:val="21"/>
              </w:rPr>
              <w:t xml:space="preserve">14.做好操场对社会开放期间的保安巡查，维护好秩序，</w:t>
            </w:r>
            <w:r>
              <w:rPr>
                <w:rFonts w:hint="eastAsia" w:ascii="宋体" w:hAnsi="宋体" w:cs="宋体"/>
                <w:color w:val="000000"/>
                <w:szCs w:val="21"/>
              </w:rPr>
            </w:r>
            <w:r/>
          </w:p>
          <w:p>
            <w:pPr>
              <w:pStyle w:val="676"/>
              <w:jc w:val="left"/>
              <w:widowControl/>
              <w:rPr>
                <w:rFonts w:hint="eastAsia" w:ascii="宋体" w:hAnsi="宋体" w:cs="宋体"/>
                <w:color w:val="000000"/>
                <w:szCs w:val="21"/>
              </w:rPr>
            </w:pPr>
            <w:r>
              <w:rPr>
                <w:rFonts w:hint="eastAsia" w:ascii="宋体" w:hAnsi="宋体" w:cs="宋体"/>
                <w:color w:val="000000"/>
                <w:szCs w:val="21"/>
              </w:rPr>
              <w:t xml:space="preserve">社会人员不得进入未开放区域（1分）</w:t>
            </w:r>
            <w:r>
              <w:rPr>
                <w:rFonts w:hint="eastAsia" w:ascii="宋体" w:hAnsi="宋体" w:cs="宋体"/>
                <w:color w:val="000000"/>
                <w:szCs w:val="21"/>
              </w:rPr>
            </w:r>
            <w:r/>
          </w:p>
        </w:tc>
        <w:tc>
          <w:tcPr>
            <w:tcW w:w="825" w:type="dxa"/>
            <w:vAlign w:val="top"/>
            <w:textDirection w:val="lrTb"/>
            <w:noWrap w:val="false"/>
          </w:tcPr>
          <w:p>
            <w:pPr>
              <w:pStyle w:val="676"/>
              <w:rPr>
                <w:rFonts w:hint="eastAsia" w:ascii="宋体" w:hAnsi="宋体" w:cs="宋体"/>
                <w:szCs w:val="21"/>
              </w:rPr>
            </w:pPr>
            <w:r>
              <w:rPr>
                <w:rFonts w:hint="eastAsia" w:ascii="宋体" w:hAnsi="宋体" w:cs="宋体"/>
                <w:szCs w:val="21"/>
              </w:rPr>
            </w:r>
            <w:r/>
          </w:p>
        </w:tc>
      </w:tr>
      <w:tr>
        <w:trPr/>
        <w:tc>
          <w:tcPr>
            <w:tcW w:w="1989" w:type="dxa"/>
            <w:vAlign w:val="top"/>
            <w:vMerge w:val="continue"/>
            <w:textDirection w:val="lrTb"/>
            <w:noWrap w:val="false"/>
          </w:tcPr>
          <w:p>
            <w:pPr>
              <w:pStyle w:val="676"/>
              <w:jc w:val="center"/>
              <w:rPr>
                <w:rFonts w:hint="eastAsia" w:ascii="宋体" w:hAnsi="宋体" w:cs="宋体"/>
                <w:szCs w:val="21"/>
              </w:rPr>
            </w:pPr>
            <w:r>
              <w:rPr>
                <w:rFonts w:hint="eastAsia" w:ascii="宋体" w:hAnsi="宋体" w:cs="宋体"/>
                <w:szCs w:val="21"/>
              </w:rPr>
            </w:r>
            <w:r/>
          </w:p>
        </w:tc>
        <w:tc>
          <w:tcPr>
            <w:tcW w:w="6228" w:type="dxa"/>
            <w:vAlign w:val="center"/>
            <w:textDirection w:val="lrTb"/>
            <w:noWrap w:val="false"/>
          </w:tcPr>
          <w:p>
            <w:pPr>
              <w:pStyle w:val="676"/>
              <w:jc w:val="left"/>
              <w:widowControl/>
              <w:rPr>
                <w:rFonts w:hint="eastAsia" w:ascii="宋体" w:hAnsi="宋体" w:cs="宋体"/>
                <w:color w:val="000000"/>
                <w:szCs w:val="21"/>
              </w:rPr>
            </w:pPr>
            <w:r>
              <w:rPr>
                <w:rFonts w:hint="eastAsia" w:ascii="宋体" w:hAnsi="宋体" w:cs="宋体"/>
                <w:color w:val="000000"/>
                <w:szCs w:val="21"/>
              </w:rPr>
              <w:t xml:space="preserve">15.做好校园晚间巡逻工作，防火防盗（2分）</w:t>
            </w:r>
            <w:r>
              <w:rPr>
                <w:rFonts w:hint="eastAsia" w:ascii="宋体" w:hAnsi="宋体" w:cs="宋体"/>
                <w:color w:val="000000"/>
                <w:szCs w:val="21"/>
              </w:rPr>
            </w:r>
            <w:r/>
          </w:p>
        </w:tc>
        <w:tc>
          <w:tcPr>
            <w:tcW w:w="825" w:type="dxa"/>
            <w:vAlign w:val="top"/>
            <w:textDirection w:val="lrTb"/>
            <w:noWrap w:val="false"/>
          </w:tcPr>
          <w:p>
            <w:pPr>
              <w:pStyle w:val="676"/>
              <w:rPr>
                <w:rFonts w:hint="eastAsia" w:ascii="宋体" w:hAnsi="宋体" w:cs="宋体"/>
                <w:szCs w:val="21"/>
              </w:rPr>
            </w:pPr>
            <w:r>
              <w:rPr>
                <w:rFonts w:hint="eastAsia" w:ascii="宋体" w:hAnsi="宋体" w:cs="宋体"/>
                <w:szCs w:val="21"/>
              </w:rPr>
            </w:r>
            <w:r/>
          </w:p>
        </w:tc>
      </w:tr>
      <w:tr>
        <w:trPr/>
        <w:tc>
          <w:tcPr>
            <w:tcW w:w="1989" w:type="dxa"/>
            <w:vAlign w:val="center"/>
            <w:textDirection w:val="lrTb"/>
            <w:noWrap w:val="false"/>
          </w:tcPr>
          <w:p>
            <w:pPr>
              <w:pStyle w:val="676"/>
              <w:jc w:val="center"/>
              <w:spacing w:line="360" w:lineRule="auto"/>
              <w:rPr>
                <w:rFonts w:hint="eastAsia" w:ascii="宋体" w:hAnsi="宋体" w:cs="宋体"/>
                <w:b/>
                <w:color w:val="000000"/>
                <w:szCs w:val="21"/>
              </w:rPr>
            </w:pPr>
            <w:r>
              <w:rPr>
                <w:rFonts w:hint="eastAsia" w:ascii="宋体" w:hAnsi="宋体" w:cs="宋体"/>
                <w:b/>
                <w:color w:val="000000"/>
                <w:szCs w:val="21"/>
              </w:rPr>
              <w:t xml:space="preserve">3</w:t>
            </w:r>
            <w:r>
              <w:rPr>
                <w:rFonts w:hint="eastAsia" w:ascii="宋体" w:hAnsi="宋体" w:cs="宋体"/>
                <w:b/>
                <w:color w:val="000000"/>
                <w:szCs w:val="21"/>
              </w:rPr>
            </w:r>
            <w:r/>
          </w:p>
        </w:tc>
        <w:tc>
          <w:tcPr>
            <w:tcW w:w="6228" w:type="dxa"/>
            <w:vAlign w:val="center"/>
            <w:textDirection w:val="lrTb"/>
            <w:noWrap w:val="false"/>
          </w:tcPr>
          <w:p>
            <w:pPr>
              <w:pStyle w:val="676"/>
              <w:spacing w:line="360" w:lineRule="auto"/>
              <w:rPr>
                <w:rFonts w:hint="eastAsia" w:ascii="宋体" w:hAnsi="宋体" w:cs="宋体"/>
                <w:b/>
                <w:color w:val="000000"/>
                <w:szCs w:val="21"/>
              </w:rPr>
            </w:pPr>
            <w:r>
              <w:rPr>
                <w:rFonts w:hint="eastAsia" w:ascii="宋体" w:hAnsi="宋体" w:cs="宋体"/>
                <w:b/>
                <w:color w:val="000000"/>
                <w:szCs w:val="21"/>
              </w:rPr>
              <w:t xml:space="preserve">绿化考核标准（10分）</w:t>
            </w:r>
            <w:r>
              <w:rPr>
                <w:rFonts w:hint="eastAsia" w:ascii="宋体" w:hAnsi="宋体" w:cs="宋体"/>
                <w:b/>
                <w:color w:val="000000"/>
                <w:szCs w:val="21"/>
              </w:rPr>
            </w:r>
            <w:r/>
          </w:p>
        </w:tc>
        <w:tc>
          <w:tcPr>
            <w:tcW w:w="825" w:type="dxa"/>
            <w:vAlign w:val="top"/>
            <w:textDirection w:val="lrTb"/>
            <w:noWrap w:val="false"/>
          </w:tcPr>
          <w:p>
            <w:pPr>
              <w:pStyle w:val="676"/>
              <w:ind w:firstLine="420"/>
              <w:spacing w:line="360" w:lineRule="auto"/>
              <w:rPr>
                <w:rFonts w:hint="eastAsia" w:ascii="宋体" w:hAnsi="宋体" w:cs="宋体"/>
                <w:szCs w:val="21"/>
              </w:rPr>
            </w:pPr>
            <w:r>
              <w:rPr>
                <w:rFonts w:hint="eastAsia" w:ascii="宋体" w:hAnsi="宋体" w:cs="宋体"/>
                <w:szCs w:val="21"/>
              </w:rPr>
            </w:r>
            <w:r/>
          </w:p>
        </w:tc>
      </w:tr>
      <w:tr>
        <w:trPr/>
        <w:tc>
          <w:tcPr>
            <w:tcW w:w="1989" w:type="dxa"/>
            <w:vAlign w:val="center"/>
            <w:vMerge w:val="restart"/>
            <w:textDirection w:val="lrTb"/>
            <w:noWrap w:val="false"/>
          </w:tcPr>
          <w:p>
            <w:pPr>
              <w:pStyle w:val="676"/>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绿化养护</w:t>
            </w:r>
            <w:r>
              <w:rPr>
                <w:rFonts w:hint="eastAsia" w:ascii="宋体" w:hAnsi="宋体" w:cs="宋体"/>
                <w:bCs/>
                <w:color w:val="000000"/>
                <w:szCs w:val="21"/>
              </w:rPr>
            </w:r>
            <w:r/>
          </w:p>
          <w:p>
            <w:pPr>
              <w:pStyle w:val="676"/>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（10分）</w:t>
            </w:r>
            <w:r>
              <w:rPr>
                <w:rFonts w:hint="eastAsia" w:ascii="宋体" w:hAnsi="宋体" w:cs="宋体"/>
                <w:bCs/>
                <w:color w:val="000000"/>
                <w:szCs w:val="21"/>
              </w:rPr>
            </w:r>
            <w:r/>
          </w:p>
        </w:tc>
        <w:tc>
          <w:tcPr>
            <w:tcW w:w="6228" w:type="dxa"/>
            <w:vAlign w:val="center"/>
            <w:textDirection w:val="lrTb"/>
            <w:noWrap w:val="false"/>
          </w:tcPr>
          <w:p>
            <w:pPr>
              <w:pStyle w:val="676"/>
              <w:spacing w:line="360" w:lineRule="auto"/>
              <w:rPr>
                <w:rFonts w:hint="eastAsia" w:ascii="宋体" w:hAnsi="宋体" w:cs="宋体"/>
                <w:bCs/>
                <w:color w:val="000000"/>
                <w:szCs w:val="21"/>
              </w:rPr>
            </w:pPr>
            <w:r>
              <w:rPr>
                <w:rFonts w:hint="eastAsia" w:ascii="宋体" w:hAnsi="宋体" w:cs="宋体"/>
                <w:bCs/>
                <w:color w:val="000000"/>
                <w:szCs w:val="21"/>
              </w:rPr>
              <w:t xml:space="preserve">1.绿地、绿篱正常生长，草根不裸露：生长季节无枯黄、杂草；修剪及时、无病虫害（4分）</w:t>
            </w:r>
            <w:r>
              <w:rPr>
                <w:rFonts w:hint="eastAsia" w:ascii="宋体" w:hAnsi="宋体" w:cs="宋体"/>
                <w:bCs/>
                <w:color w:val="000000"/>
                <w:szCs w:val="21"/>
              </w:rPr>
            </w:r>
            <w:r/>
          </w:p>
        </w:tc>
        <w:tc>
          <w:tcPr>
            <w:tcW w:w="825" w:type="dxa"/>
            <w:vAlign w:val="top"/>
            <w:textDirection w:val="lrTb"/>
            <w:noWrap w:val="false"/>
          </w:tcPr>
          <w:p>
            <w:pPr>
              <w:pStyle w:val="676"/>
              <w:ind w:firstLine="420"/>
              <w:spacing w:line="360" w:lineRule="auto"/>
              <w:rPr>
                <w:rFonts w:hint="eastAsia" w:ascii="宋体" w:hAnsi="宋体" w:cs="宋体"/>
                <w:bCs/>
                <w:color w:val="000000"/>
                <w:szCs w:val="21"/>
              </w:rPr>
            </w:pPr>
            <w:r>
              <w:rPr>
                <w:rFonts w:hint="eastAsia" w:ascii="宋体" w:hAnsi="宋体" w:cs="宋体"/>
                <w:bCs/>
                <w:color w:val="000000"/>
                <w:szCs w:val="21"/>
              </w:rPr>
            </w:r>
            <w:r/>
          </w:p>
        </w:tc>
      </w:tr>
      <w:tr>
        <w:trPr/>
        <w:tc>
          <w:tcPr>
            <w:tcW w:w="1989" w:type="dxa"/>
            <w:vAlign w:val="center"/>
            <w:vMerge w:val="continue"/>
            <w:textDirection w:val="lrTb"/>
            <w:noWrap w:val="false"/>
          </w:tcPr>
          <w:p>
            <w:pPr>
              <w:pStyle w:val="676"/>
              <w:jc w:val="center"/>
              <w:widowControl/>
              <w:rPr>
                <w:rFonts w:hint="eastAsia" w:ascii="宋体" w:hAnsi="宋体" w:cs="宋体"/>
                <w:color w:val="000000"/>
                <w:szCs w:val="21"/>
              </w:rPr>
            </w:pPr>
            <w:r>
              <w:rPr>
                <w:rFonts w:hint="eastAsia" w:ascii="宋体" w:hAnsi="宋体" w:cs="宋体"/>
                <w:color w:val="000000"/>
                <w:szCs w:val="21"/>
              </w:rPr>
            </w:r>
            <w:r/>
          </w:p>
        </w:tc>
        <w:tc>
          <w:tcPr>
            <w:tcW w:w="6228" w:type="dxa"/>
            <w:vAlign w:val="center"/>
            <w:textDirection w:val="lrTb"/>
            <w:noWrap w:val="false"/>
          </w:tcPr>
          <w:p>
            <w:pPr>
              <w:pStyle w:val="676"/>
              <w:spacing w:line="360" w:lineRule="auto"/>
              <w:rPr>
                <w:rFonts w:hint="eastAsia" w:ascii="宋体" w:hAnsi="宋体" w:cs="宋体"/>
                <w:bCs/>
                <w:color w:val="000000"/>
                <w:szCs w:val="21"/>
              </w:rPr>
            </w:pPr>
            <w:r>
              <w:rPr>
                <w:rFonts w:hint="eastAsia" w:ascii="宋体" w:hAnsi="宋体" w:cs="宋体"/>
                <w:bCs/>
                <w:color w:val="000000"/>
                <w:szCs w:val="21"/>
              </w:rPr>
              <w:t xml:space="preserve">2.树木枝干健壮、无枯、死枝；修剪适当、及时，尤其是要做好影响主干道树木的修剪；冬季做好防扫雪等植物保护工作；叶色正常、无卷叶、黄叶；无病虫害。（4分）</w:t>
            </w:r>
            <w:r>
              <w:rPr>
                <w:rFonts w:hint="eastAsia" w:ascii="宋体" w:hAnsi="宋体" w:cs="宋体"/>
                <w:bCs/>
                <w:color w:val="000000"/>
                <w:szCs w:val="21"/>
              </w:rPr>
            </w:r>
            <w:r/>
          </w:p>
        </w:tc>
        <w:tc>
          <w:tcPr>
            <w:tcW w:w="825" w:type="dxa"/>
            <w:vAlign w:val="top"/>
            <w:textDirection w:val="lrTb"/>
            <w:noWrap w:val="false"/>
          </w:tcPr>
          <w:p>
            <w:pPr>
              <w:pStyle w:val="676"/>
              <w:ind w:firstLine="420"/>
              <w:spacing w:line="360" w:lineRule="auto"/>
              <w:rPr>
                <w:rFonts w:hint="eastAsia" w:ascii="宋体" w:hAnsi="宋体" w:cs="宋体"/>
                <w:bCs/>
                <w:color w:val="000000"/>
                <w:szCs w:val="21"/>
              </w:rPr>
            </w:pPr>
            <w:r>
              <w:rPr>
                <w:rFonts w:hint="eastAsia" w:ascii="宋体" w:hAnsi="宋体" w:cs="宋体"/>
                <w:bCs/>
                <w:color w:val="000000"/>
                <w:szCs w:val="21"/>
              </w:rPr>
            </w:r>
            <w:r/>
          </w:p>
        </w:tc>
      </w:tr>
      <w:tr>
        <w:trPr/>
        <w:tc>
          <w:tcPr>
            <w:tcW w:w="1989" w:type="dxa"/>
            <w:vAlign w:val="center"/>
            <w:vMerge w:val="continue"/>
            <w:textDirection w:val="lrTb"/>
            <w:noWrap w:val="false"/>
          </w:tcPr>
          <w:p>
            <w:pPr>
              <w:pStyle w:val="676"/>
              <w:jc w:val="center"/>
              <w:widowControl/>
              <w:rPr>
                <w:rFonts w:hint="eastAsia" w:ascii="宋体" w:hAnsi="宋体" w:cs="宋体"/>
                <w:color w:val="000000"/>
                <w:szCs w:val="21"/>
              </w:rPr>
            </w:pPr>
            <w:r>
              <w:rPr>
                <w:rFonts w:hint="eastAsia" w:ascii="宋体" w:hAnsi="宋体" w:cs="宋体"/>
                <w:color w:val="000000"/>
                <w:szCs w:val="21"/>
              </w:rPr>
            </w:r>
            <w:r/>
          </w:p>
        </w:tc>
        <w:tc>
          <w:tcPr>
            <w:tcW w:w="6228" w:type="dxa"/>
            <w:vAlign w:val="center"/>
            <w:textDirection w:val="lrTb"/>
            <w:noWrap w:val="false"/>
          </w:tcPr>
          <w:p>
            <w:pPr>
              <w:pStyle w:val="676"/>
              <w:spacing w:line="360" w:lineRule="auto"/>
              <w:rPr>
                <w:rFonts w:hint="eastAsia" w:ascii="宋体" w:hAnsi="宋体" w:cs="宋体"/>
                <w:bCs/>
                <w:color w:val="000000"/>
                <w:szCs w:val="21"/>
              </w:rPr>
            </w:pPr>
            <w:r>
              <w:rPr>
                <w:rFonts w:hint="eastAsia" w:ascii="宋体" w:hAnsi="宋体" w:cs="宋体"/>
                <w:bCs/>
                <w:color w:val="000000"/>
                <w:szCs w:val="21"/>
              </w:rPr>
              <w:t xml:space="preserve">3.花卉草木正常生长；无枯枝残花，无缺株、倒伏无病虫害，按要求整形，保证满足日常综合治理要求及清洁要求。（2分）</w:t>
            </w:r>
            <w:r>
              <w:rPr>
                <w:rFonts w:hint="eastAsia" w:ascii="宋体" w:hAnsi="宋体" w:cs="宋体"/>
                <w:bCs/>
                <w:color w:val="000000"/>
                <w:szCs w:val="21"/>
              </w:rPr>
            </w:r>
            <w:r/>
          </w:p>
        </w:tc>
        <w:tc>
          <w:tcPr>
            <w:tcW w:w="825" w:type="dxa"/>
            <w:vAlign w:val="top"/>
            <w:textDirection w:val="lrTb"/>
            <w:noWrap w:val="false"/>
          </w:tcPr>
          <w:p>
            <w:pPr>
              <w:pStyle w:val="676"/>
              <w:ind w:firstLine="420"/>
              <w:spacing w:line="360" w:lineRule="auto"/>
              <w:rPr>
                <w:rFonts w:hint="eastAsia" w:ascii="宋体" w:hAnsi="宋体" w:cs="宋体"/>
                <w:bCs/>
                <w:color w:val="000000"/>
                <w:szCs w:val="21"/>
              </w:rPr>
            </w:pPr>
            <w:r>
              <w:rPr>
                <w:rFonts w:hint="eastAsia" w:ascii="宋体" w:hAnsi="宋体" w:cs="宋体"/>
                <w:bCs/>
                <w:color w:val="000000"/>
                <w:szCs w:val="21"/>
              </w:rPr>
            </w:r>
            <w:r/>
          </w:p>
        </w:tc>
      </w:tr>
      <w:tr>
        <w:trPr/>
        <w:tc>
          <w:tcPr>
            <w:tcW w:w="1989" w:type="dxa"/>
            <w:vAlign w:val="center"/>
            <w:textDirection w:val="lrTb"/>
            <w:noWrap w:val="false"/>
          </w:tcPr>
          <w:p>
            <w:pPr>
              <w:pStyle w:val="676"/>
              <w:jc w:val="center"/>
              <w:widowControl/>
              <w:rPr>
                <w:rFonts w:hint="eastAsia" w:ascii="宋体" w:hAnsi="宋体" w:cs="宋体"/>
                <w:b/>
                <w:bCs/>
                <w:color w:val="000000"/>
                <w:szCs w:val="21"/>
              </w:rPr>
            </w:pPr>
            <w:r>
              <w:rPr>
                <w:rFonts w:hint="eastAsia" w:ascii="宋体" w:hAnsi="宋体" w:cs="宋体"/>
                <w:b/>
                <w:bCs/>
                <w:color w:val="000000"/>
                <w:szCs w:val="21"/>
              </w:rPr>
              <w:t xml:space="preserve">4</w:t>
            </w:r>
            <w:r>
              <w:rPr>
                <w:rFonts w:hint="eastAsia" w:ascii="宋体" w:hAnsi="宋体" w:cs="宋体"/>
                <w:b/>
                <w:bCs/>
                <w:color w:val="000000"/>
                <w:szCs w:val="21"/>
              </w:rPr>
            </w:r>
            <w:r/>
          </w:p>
        </w:tc>
        <w:tc>
          <w:tcPr>
            <w:tcW w:w="6228" w:type="dxa"/>
            <w:vAlign w:val="center"/>
            <w:textDirection w:val="lrTb"/>
            <w:noWrap w:val="false"/>
          </w:tcPr>
          <w:p>
            <w:pPr>
              <w:pStyle w:val="676"/>
              <w:jc w:val="left"/>
              <w:widowControl/>
              <w:rPr>
                <w:rFonts w:hint="eastAsia" w:ascii="宋体" w:hAnsi="宋体" w:cs="宋体"/>
                <w:b/>
                <w:bCs/>
                <w:color w:val="000000"/>
                <w:szCs w:val="21"/>
              </w:rPr>
            </w:pPr>
            <w:r>
              <w:rPr>
                <w:rFonts w:hint="eastAsia" w:ascii="宋体" w:hAnsi="宋体" w:cs="宋体"/>
                <w:b/>
                <w:bCs/>
                <w:color w:val="000000"/>
                <w:szCs w:val="21"/>
              </w:rPr>
              <w:t xml:space="preserve">设施设备运行维护考核标准（15分）</w:t>
            </w:r>
            <w:r>
              <w:rPr>
                <w:rFonts w:hint="eastAsia" w:ascii="宋体" w:hAnsi="宋体" w:cs="宋体"/>
                <w:b/>
                <w:bCs/>
                <w:color w:val="000000"/>
                <w:szCs w:val="21"/>
              </w:rPr>
            </w:r>
            <w:r/>
          </w:p>
        </w:tc>
        <w:tc>
          <w:tcPr>
            <w:tcW w:w="825" w:type="dxa"/>
            <w:vAlign w:val="top"/>
            <w:textDirection w:val="lrTb"/>
            <w:noWrap w:val="false"/>
          </w:tcPr>
          <w:p>
            <w:pPr>
              <w:pStyle w:val="676"/>
              <w:rPr>
                <w:rFonts w:hint="eastAsia" w:ascii="宋体" w:hAnsi="宋体" w:cs="宋体"/>
                <w:szCs w:val="21"/>
              </w:rPr>
            </w:pPr>
            <w:r>
              <w:rPr>
                <w:rFonts w:hint="eastAsia" w:ascii="宋体" w:hAnsi="宋体" w:cs="宋体"/>
                <w:szCs w:val="21"/>
              </w:rPr>
            </w:r>
            <w:r/>
          </w:p>
        </w:tc>
      </w:tr>
      <w:tr>
        <w:trPr>
          <w:trHeight w:val="472"/>
        </w:trPr>
        <w:tc>
          <w:tcPr>
            <w:tcW w:w="1989" w:type="dxa"/>
            <w:vAlign w:val="center"/>
            <w:vMerge w:val="restart"/>
            <w:textDirection w:val="lrTb"/>
            <w:noWrap w:val="false"/>
          </w:tcPr>
          <w:p>
            <w:pPr>
              <w:pStyle w:val="676"/>
              <w:jc w:val="center"/>
              <w:widowControl/>
              <w:rPr>
                <w:rFonts w:hint="eastAsia" w:ascii="宋体" w:hAnsi="宋体" w:cs="宋体"/>
                <w:color w:val="000000"/>
                <w:szCs w:val="21"/>
              </w:rPr>
            </w:pPr>
            <w:r>
              <w:rPr>
                <w:rFonts w:hint="eastAsia" w:ascii="宋体" w:hAnsi="宋体" w:cs="宋体"/>
                <w:color w:val="000000"/>
                <w:szCs w:val="21"/>
              </w:rPr>
              <w:t xml:space="preserve">设施设备运行维护</w:t>
            </w:r>
            <w:r>
              <w:rPr>
                <w:rFonts w:hint="eastAsia" w:ascii="宋体" w:hAnsi="宋体" w:cs="宋体"/>
                <w:color w:val="000000"/>
                <w:szCs w:val="21"/>
              </w:rPr>
            </w:r>
            <w:r/>
          </w:p>
          <w:p>
            <w:pPr>
              <w:pStyle w:val="676"/>
              <w:jc w:val="center"/>
              <w:widowControl/>
              <w:rPr>
                <w:rFonts w:hint="eastAsia" w:ascii="宋体" w:hAnsi="宋体" w:cs="宋体"/>
                <w:b/>
                <w:bCs/>
                <w:color w:val="000000"/>
                <w:szCs w:val="21"/>
              </w:rPr>
            </w:pPr>
            <w:r>
              <w:rPr>
                <w:rFonts w:hint="eastAsia" w:ascii="宋体" w:hAnsi="宋体" w:cs="宋体"/>
                <w:color w:val="000000"/>
                <w:szCs w:val="21"/>
              </w:rPr>
              <w:t xml:space="preserve">（15分）</w:t>
            </w:r>
            <w:r>
              <w:rPr>
                <w:rFonts w:hint="eastAsia" w:ascii="宋体" w:hAnsi="宋体" w:cs="宋体"/>
                <w:b/>
                <w:bCs/>
                <w:color w:val="000000"/>
                <w:szCs w:val="21"/>
              </w:rPr>
            </w:r>
            <w:r/>
          </w:p>
        </w:tc>
        <w:tc>
          <w:tcPr>
            <w:tcW w:w="6228" w:type="dxa"/>
            <w:vAlign w:val="center"/>
            <w:textDirection w:val="lrTb"/>
            <w:noWrap w:val="false"/>
          </w:tcPr>
          <w:p>
            <w:pPr>
              <w:pStyle w:val="676"/>
              <w:jc w:val="left"/>
              <w:widowControl/>
              <w:rPr>
                <w:rFonts w:hint="eastAsia" w:ascii="宋体" w:hAnsi="宋体" w:cs="宋体"/>
                <w:color w:val="000000"/>
                <w:szCs w:val="21"/>
              </w:rPr>
            </w:pPr>
            <w:r>
              <w:rPr>
                <w:rFonts w:hint="eastAsia" w:ascii="宋体" w:hAnsi="宋体" w:cs="宋体"/>
                <w:color w:val="000000"/>
                <w:szCs w:val="21"/>
              </w:rPr>
              <w:t xml:space="preserve">1.具备相应上岗资质，严格执行安全操作规程。（1分）</w:t>
            </w:r>
            <w:r>
              <w:rPr>
                <w:rFonts w:hint="eastAsia" w:ascii="宋体" w:hAnsi="宋体" w:cs="宋体"/>
                <w:color w:val="000000"/>
                <w:szCs w:val="21"/>
              </w:rPr>
            </w:r>
            <w:r/>
          </w:p>
        </w:tc>
        <w:tc>
          <w:tcPr>
            <w:tcW w:w="825" w:type="dxa"/>
            <w:vAlign w:val="top"/>
            <w:textDirection w:val="lrTb"/>
            <w:noWrap w:val="false"/>
          </w:tcPr>
          <w:p>
            <w:pPr>
              <w:pStyle w:val="676"/>
              <w:rPr>
                <w:rFonts w:hint="eastAsia" w:ascii="宋体" w:hAnsi="宋体" w:cs="宋体"/>
                <w:szCs w:val="21"/>
              </w:rPr>
            </w:pPr>
            <w:r>
              <w:rPr>
                <w:rFonts w:hint="eastAsia" w:ascii="宋体" w:hAnsi="宋体" w:cs="宋体"/>
                <w:szCs w:val="21"/>
              </w:rPr>
            </w:r>
            <w:r/>
          </w:p>
        </w:tc>
      </w:tr>
      <w:tr>
        <w:trPr>
          <w:trHeight w:val="605"/>
        </w:trPr>
        <w:tc>
          <w:tcPr>
            <w:tcW w:w="1989" w:type="dxa"/>
            <w:vAlign w:val="center"/>
            <w:vMerge w:val="continue"/>
            <w:textDirection w:val="lrTb"/>
            <w:noWrap w:val="false"/>
          </w:tcPr>
          <w:p>
            <w:pPr>
              <w:pStyle w:val="676"/>
              <w:jc w:val="center"/>
              <w:widowControl/>
              <w:rPr>
                <w:rFonts w:hint="eastAsia" w:ascii="宋体" w:hAnsi="宋体" w:cs="宋体"/>
                <w:b/>
                <w:bCs/>
                <w:color w:val="000000"/>
                <w:szCs w:val="21"/>
              </w:rPr>
            </w:pPr>
            <w:r>
              <w:rPr>
                <w:rFonts w:hint="eastAsia" w:ascii="宋体" w:hAnsi="宋体" w:cs="宋体"/>
                <w:b/>
                <w:bCs/>
                <w:color w:val="000000"/>
                <w:szCs w:val="21"/>
              </w:rPr>
            </w:r>
            <w:r/>
          </w:p>
        </w:tc>
        <w:tc>
          <w:tcPr>
            <w:tcW w:w="6228" w:type="dxa"/>
            <w:vAlign w:val="center"/>
            <w:textDirection w:val="lrTb"/>
            <w:noWrap w:val="false"/>
          </w:tcPr>
          <w:p>
            <w:pPr>
              <w:pStyle w:val="676"/>
              <w:jc w:val="left"/>
              <w:widowControl/>
              <w:rPr>
                <w:rFonts w:hint="eastAsia" w:ascii="宋体" w:hAnsi="宋体" w:cs="宋体"/>
                <w:color w:val="000000"/>
                <w:szCs w:val="21"/>
              </w:rPr>
            </w:pPr>
            <w:r>
              <w:rPr>
                <w:rFonts w:hint="eastAsia" w:ascii="宋体" w:hAnsi="宋体" w:cs="宋体"/>
                <w:color w:val="000000"/>
                <w:szCs w:val="21"/>
              </w:rPr>
              <w:t xml:space="preserve">2.保证校内各设施设备的正常运行。（5分）</w:t>
            </w:r>
            <w:r>
              <w:rPr>
                <w:rFonts w:hint="eastAsia" w:ascii="宋体" w:hAnsi="宋体" w:cs="宋体"/>
                <w:color w:val="000000"/>
                <w:szCs w:val="21"/>
              </w:rPr>
            </w:r>
            <w:r/>
          </w:p>
        </w:tc>
        <w:tc>
          <w:tcPr>
            <w:tcW w:w="825" w:type="dxa"/>
            <w:vAlign w:val="top"/>
            <w:textDirection w:val="lrTb"/>
            <w:noWrap w:val="false"/>
          </w:tcPr>
          <w:p>
            <w:pPr>
              <w:pStyle w:val="676"/>
              <w:rPr>
                <w:rFonts w:hint="eastAsia" w:ascii="宋体" w:hAnsi="宋体" w:cs="宋体"/>
                <w:szCs w:val="21"/>
              </w:rPr>
            </w:pPr>
            <w:r>
              <w:rPr>
                <w:rFonts w:hint="eastAsia" w:ascii="宋体" w:hAnsi="宋体" w:cs="宋体"/>
                <w:szCs w:val="21"/>
              </w:rPr>
            </w:r>
            <w:r/>
          </w:p>
        </w:tc>
      </w:tr>
      <w:tr>
        <w:trPr>
          <w:trHeight w:val="554"/>
        </w:trPr>
        <w:tc>
          <w:tcPr>
            <w:tcW w:w="1989" w:type="dxa"/>
            <w:vAlign w:val="center"/>
            <w:vMerge w:val="continue"/>
            <w:textDirection w:val="lrTb"/>
            <w:noWrap w:val="false"/>
          </w:tcPr>
          <w:p>
            <w:pPr>
              <w:pStyle w:val="676"/>
              <w:jc w:val="center"/>
              <w:widowControl/>
              <w:rPr>
                <w:rFonts w:hint="eastAsia" w:ascii="宋体" w:hAnsi="宋体" w:cs="宋体"/>
                <w:b/>
                <w:bCs/>
                <w:color w:val="000000"/>
                <w:szCs w:val="21"/>
              </w:rPr>
            </w:pPr>
            <w:r>
              <w:rPr>
                <w:rFonts w:hint="eastAsia" w:ascii="宋体" w:hAnsi="宋体" w:cs="宋体"/>
                <w:b/>
                <w:bCs/>
                <w:color w:val="000000"/>
                <w:szCs w:val="21"/>
              </w:rPr>
            </w:r>
            <w:r/>
          </w:p>
        </w:tc>
        <w:tc>
          <w:tcPr>
            <w:tcW w:w="6228" w:type="dxa"/>
            <w:vAlign w:val="center"/>
            <w:textDirection w:val="lrTb"/>
            <w:noWrap w:val="false"/>
          </w:tcPr>
          <w:p>
            <w:pPr>
              <w:pStyle w:val="676"/>
              <w:jc w:val="left"/>
              <w:widowControl/>
              <w:rPr>
                <w:rFonts w:hint="eastAsia" w:ascii="宋体" w:hAnsi="宋体" w:cs="宋体"/>
                <w:color w:val="000000"/>
                <w:szCs w:val="21"/>
              </w:rPr>
            </w:pPr>
            <w:r>
              <w:rPr>
                <w:rFonts w:hint="eastAsia" w:ascii="宋体" w:hAnsi="宋体" w:cs="宋体"/>
                <w:color w:val="000000"/>
                <w:szCs w:val="21"/>
              </w:rPr>
              <w:t xml:space="preserve">3.做好设施设备的安全巡查、维修、做好记录。（2分）</w:t>
            </w:r>
            <w:r>
              <w:rPr>
                <w:rFonts w:hint="eastAsia" w:ascii="宋体" w:hAnsi="宋体" w:cs="宋体"/>
                <w:color w:val="000000"/>
                <w:szCs w:val="21"/>
              </w:rPr>
            </w:r>
            <w:r/>
          </w:p>
        </w:tc>
        <w:tc>
          <w:tcPr>
            <w:tcW w:w="825" w:type="dxa"/>
            <w:vAlign w:val="top"/>
            <w:textDirection w:val="lrTb"/>
            <w:noWrap w:val="false"/>
          </w:tcPr>
          <w:p>
            <w:pPr>
              <w:pStyle w:val="676"/>
              <w:rPr>
                <w:rFonts w:hint="eastAsia" w:ascii="宋体" w:hAnsi="宋体" w:cs="宋体"/>
                <w:szCs w:val="21"/>
              </w:rPr>
            </w:pPr>
            <w:r>
              <w:rPr>
                <w:rFonts w:hint="eastAsia" w:ascii="宋体" w:hAnsi="宋体" w:cs="宋体"/>
                <w:szCs w:val="21"/>
              </w:rPr>
            </w:r>
            <w:r/>
          </w:p>
        </w:tc>
      </w:tr>
      <w:tr>
        <w:trPr>
          <w:trHeight w:val="667"/>
        </w:trPr>
        <w:tc>
          <w:tcPr>
            <w:tcW w:w="1989" w:type="dxa"/>
            <w:vAlign w:val="center"/>
            <w:vMerge w:val="continue"/>
            <w:textDirection w:val="lrTb"/>
            <w:noWrap w:val="false"/>
          </w:tcPr>
          <w:p>
            <w:pPr>
              <w:pStyle w:val="676"/>
              <w:jc w:val="center"/>
              <w:widowControl/>
              <w:rPr>
                <w:rFonts w:hint="eastAsia" w:ascii="宋体" w:hAnsi="宋体" w:cs="宋体"/>
                <w:b/>
                <w:bCs/>
                <w:color w:val="000000"/>
                <w:szCs w:val="21"/>
              </w:rPr>
            </w:pPr>
            <w:r>
              <w:rPr>
                <w:rFonts w:hint="eastAsia" w:ascii="宋体" w:hAnsi="宋体" w:cs="宋体"/>
                <w:b/>
                <w:bCs/>
                <w:color w:val="000000"/>
                <w:szCs w:val="21"/>
              </w:rPr>
            </w:r>
            <w:r/>
          </w:p>
        </w:tc>
        <w:tc>
          <w:tcPr>
            <w:tcW w:w="6228" w:type="dxa"/>
            <w:vAlign w:val="center"/>
            <w:textDirection w:val="lrTb"/>
            <w:noWrap w:val="false"/>
          </w:tcPr>
          <w:p>
            <w:pPr>
              <w:pStyle w:val="676"/>
              <w:jc w:val="left"/>
              <w:widowControl/>
              <w:rPr>
                <w:rFonts w:hint="eastAsia" w:ascii="宋体" w:hAnsi="宋体" w:cs="宋体"/>
                <w:color w:val="000000"/>
                <w:szCs w:val="21"/>
              </w:rPr>
            </w:pPr>
            <w:r>
              <w:rPr>
                <w:rFonts w:hint="eastAsia" w:ascii="宋体" w:hAnsi="宋体" w:cs="宋体"/>
                <w:color w:val="000000"/>
                <w:szCs w:val="21"/>
              </w:rPr>
              <w:t xml:space="preserve">4.按规定完成临时交办的工作任务。（2分）</w:t>
            </w:r>
            <w:r>
              <w:rPr>
                <w:rFonts w:hint="eastAsia" w:ascii="宋体" w:hAnsi="宋体" w:cs="宋体"/>
                <w:color w:val="000000"/>
                <w:szCs w:val="21"/>
              </w:rPr>
            </w:r>
            <w:r/>
          </w:p>
        </w:tc>
        <w:tc>
          <w:tcPr>
            <w:tcW w:w="825" w:type="dxa"/>
            <w:vAlign w:val="top"/>
            <w:textDirection w:val="lrTb"/>
            <w:noWrap w:val="false"/>
          </w:tcPr>
          <w:p>
            <w:pPr>
              <w:pStyle w:val="676"/>
              <w:rPr>
                <w:rFonts w:hint="eastAsia" w:ascii="宋体" w:hAnsi="宋体" w:cs="宋体"/>
                <w:szCs w:val="21"/>
              </w:rPr>
            </w:pPr>
            <w:r>
              <w:rPr>
                <w:rFonts w:hint="eastAsia" w:ascii="宋体" w:hAnsi="宋体" w:cs="宋体"/>
                <w:szCs w:val="21"/>
              </w:rPr>
            </w:r>
            <w:r/>
          </w:p>
        </w:tc>
      </w:tr>
      <w:tr>
        <w:trPr>
          <w:trHeight w:val="863"/>
        </w:trPr>
        <w:tc>
          <w:tcPr>
            <w:tcW w:w="1989" w:type="dxa"/>
            <w:vAlign w:val="center"/>
            <w:vMerge w:val="continue"/>
            <w:textDirection w:val="lrTb"/>
            <w:noWrap w:val="false"/>
          </w:tcPr>
          <w:p>
            <w:pPr>
              <w:pStyle w:val="676"/>
              <w:jc w:val="center"/>
              <w:widowControl/>
              <w:rPr>
                <w:rFonts w:hint="eastAsia" w:ascii="宋体" w:hAnsi="宋体" w:cs="宋体"/>
                <w:b/>
                <w:bCs/>
                <w:color w:val="000000"/>
                <w:szCs w:val="21"/>
              </w:rPr>
            </w:pPr>
            <w:r>
              <w:rPr>
                <w:rFonts w:hint="eastAsia" w:ascii="宋体" w:hAnsi="宋体" w:cs="宋体"/>
                <w:b/>
                <w:bCs/>
                <w:color w:val="000000"/>
                <w:szCs w:val="21"/>
              </w:rPr>
            </w:r>
            <w:r/>
          </w:p>
        </w:tc>
        <w:tc>
          <w:tcPr>
            <w:tcW w:w="6228" w:type="dxa"/>
            <w:vAlign w:val="center"/>
            <w:textDirection w:val="lrTb"/>
            <w:noWrap w:val="false"/>
          </w:tcPr>
          <w:p>
            <w:pPr>
              <w:pStyle w:val="676"/>
              <w:jc w:val="left"/>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szCs w:val="21"/>
              </w:rPr>
              <w:t xml:space="preserve"> </w:t>
            </w:r>
            <w:r>
              <w:rPr>
                <w:rFonts w:hint="eastAsia" w:ascii="宋体" w:hAnsi="宋体" w:cs="宋体"/>
                <w:color w:val="000000"/>
                <w:szCs w:val="21"/>
              </w:rPr>
              <w:t xml:space="preserve">物业维修人员自接到甲方维修通知及时组织人员和设备到达现场，维修完毕按校方要求完成维修单。（5分）</w:t>
            </w:r>
            <w:r>
              <w:rPr>
                <w:rFonts w:hint="eastAsia" w:ascii="宋体" w:hAnsi="宋体" w:cs="宋体"/>
                <w:color w:val="000000"/>
                <w:szCs w:val="21"/>
              </w:rPr>
            </w:r>
            <w:r/>
          </w:p>
        </w:tc>
        <w:tc>
          <w:tcPr>
            <w:tcW w:w="825" w:type="dxa"/>
            <w:vAlign w:val="top"/>
            <w:textDirection w:val="lrTb"/>
            <w:noWrap w:val="false"/>
          </w:tcPr>
          <w:p>
            <w:pPr>
              <w:pStyle w:val="676"/>
              <w:rPr>
                <w:rFonts w:hint="eastAsia" w:ascii="宋体" w:hAnsi="宋体" w:cs="宋体"/>
                <w:szCs w:val="21"/>
              </w:rPr>
            </w:pPr>
            <w:r>
              <w:rPr>
                <w:rFonts w:hint="eastAsia" w:ascii="宋体" w:hAnsi="宋体" w:cs="宋体"/>
                <w:szCs w:val="21"/>
              </w:rPr>
            </w:r>
            <w:r/>
          </w:p>
        </w:tc>
      </w:tr>
    </w:tbl>
    <w:p>
      <w:pPr>
        <w:pStyle w:val="676"/>
        <w:ind w:firstLine="482"/>
        <w:spacing w:line="360" w:lineRule="auto"/>
        <w:rPr>
          <w:rFonts w:hint="eastAsia" w:ascii="宋体" w:hAnsi="宋体"/>
          <w:b/>
          <w:sz w:val="24"/>
        </w:rPr>
      </w:pPr>
      <w:r>
        <w:rPr>
          <w:rFonts w:hint="eastAsia" w:ascii="宋体" w:hAnsi="宋体"/>
          <w:b/>
          <w:sz w:val="24"/>
        </w:rPr>
        <w:t xml:space="preserve">7.其他要求: </w:t>
      </w:r>
      <w:r>
        <w:rPr>
          <w:rFonts w:hint="eastAsia" w:ascii="宋体" w:hAnsi="宋体"/>
          <w:b/>
          <w:sz w:val="24"/>
        </w:rPr>
      </w:r>
      <w:r/>
    </w:p>
    <w:p>
      <w:pPr>
        <w:pStyle w:val="676"/>
        <w:ind w:firstLine="480"/>
        <w:spacing w:line="360" w:lineRule="auto"/>
        <w:rPr>
          <w:rFonts w:hint="eastAsia" w:ascii="宋体" w:hAnsi="宋体"/>
          <w:color w:val="000000"/>
          <w:sz w:val="24"/>
        </w:rPr>
      </w:pPr>
      <w:r>
        <w:rPr>
          <w:rFonts w:hint="eastAsia" w:ascii="宋体" w:hAnsi="宋体"/>
          <w:color w:val="000000"/>
          <w:sz w:val="24"/>
        </w:rPr>
        <w:t xml:space="preserve">本项目涉及的零星维修材料、低值易耗品、苗木、客耗品等费用，不论是由供应商，还是采购人承担，涉及的相关服务由供应商承担，服务费用包含在物业服务项目合同金额之内。</w:t>
      </w:r>
      <w:r>
        <w:rPr>
          <w:rFonts w:hint="eastAsia" w:ascii="宋体" w:hAnsi="宋体"/>
          <w:color w:val="000000"/>
          <w:sz w:val="24"/>
        </w:rPr>
      </w:r>
      <w:r/>
    </w:p>
    <w:p>
      <w:pPr>
        <w:pStyle w:val="676"/>
        <w:ind w:firstLine="480"/>
        <w:spacing w:line="360" w:lineRule="auto"/>
        <w:rPr>
          <w:rFonts w:hint="eastAsia" w:ascii="宋体" w:hAnsi="宋体"/>
          <w:color w:val="000000"/>
          <w:sz w:val="24"/>
        </w:rPr>
      </w:pPr>
      <w:r>
        <w:rPr>
          <w:rFonts w:hint="eastAsia" w:ascii="宋体" w:hAnsi="宋体"/>
          <w:b/>
          <w:bCs/>
          <w:color w:val="000000"/>
          <w:sz w:val="24"/>
        </w:rPr>
        <w:t xml:space="preserve">物业费用有关说明：</w:t>
      </w:r>
      <w:r>
        <w:rPr>
          <w:rFonts w:hint="eastAsia" w:ascii="宋体" w:hAnsi="宋体"/>
          <w:color w:val="000000"/>
          <w:sz w:val="24"/>
        </w:rPr>
        <w:t xml:space="preserve">投标报价除应包括物业管理服务人员的工资（员工工资不得低于规定的无锡市最低工资标准，所有国家政策规定年龄范围内的工作人员必须缴纳养老、医疗、失业、生育、工伤等在内的社会保险）、社保福利费、物业公用设施日常维护保养费、物业管理区域清洁费、办公费、法定税费、物业各类设施设备及公众责任保险费和合理利润外，还应包括检测、管理、劳务、服装、培训、保修、通讯、风险及政策性文件规定等各项应有费用，以及为完成招标文件规定的物业管理工作所涉及的一切相关费用。</w:t>
      </w:r>
      <w:r>
        <w:rPr>
          <w:rFonts w:hint="eastAsia" w:ascii="宋体" w:hAnsi="宋体"/>
          <w:color w:val="000000"/>
          <w:sz w:val="24"/>
        </w:rPr>
      </w:r>
      <w:r/>
    </w:p>
    <w:p>
      <w:pPr>
        <w:pStyle w:val="676"/>
        <w:ind w:firstLine="480"/>
        <w:spacing w:line="360" w:lineRule="auto"/>
        <w:rPr>
          <w:rFonts w:hint="eastAsia" w:ascii="宋体" w:hAnsi="宋体"/>
          <w:b/>
          <w:sz w:val="24"/>
        </w:rPr>
      </w:pPr>
      <w:r>
        <w:rPr>
          <w:rFonts w:hint="eastAsia" w:ascii="宋体" w:hAnsi="宋体"/>
          <w:color w:val="000000"/>
          <w:sz w:val="24"/>
        </w:rPr>
        <w:t xml:space="preserve">投标人报价时应充分考虑服务期内所有可能影响到报价的因素（包括人员最低工资及社保基数的政策性调整等），一旦中标，总价将包定，即为合同价，不予调整。如发生漏、缺、少项，都将被认为是投标人的报价让利行为，损失自负。投标文件上应列出报价单明细及人员安排。</w:t>
      </w:r>
      <w:r>
        <w:rPr>
          <w:rFonts w:hint="eastAsia" w:ascii="宋体" w:hAnsi="宋体"/>
          <w:b/>
          <w:sz w:val="24"/>
        </w:rPr>
      </w:r>
      <w:r/>
    </w:p>
    <w:p>
      <w:pPr>
        <w:pStyle w:val="676"/>
        <w:spacing w:line="360" w:lineRule="auto"/>
        <w:rPr>
          <w:sz w:val="28"/>
          <w:szCs w:val="28"/>
        </w:rPr>
      </w:pPr>
      <w:r>
        <w:rPr>
          <w:rFonts w:hint="eastAsia" w:ascii="宋体" w:hAnsi="宋体"/>
          <w:b/>
          <w:sz w:val="24"/>
        </w:rPr>
        <w:t xml:space="preserve">8.</w:t>
      </w:r>
      <w:r>
        <w:rPr>
          <w:rFonts w:ascii="宋体" w:hAnsi="宋体"/>
          <w:b/>
          <w:sz w:val="24"/>
        </w:rPr>
        <w:t xml:space="preserve">关于中标后项目进行分包的</w:t>
      </w:r>
      <w:r>
        <w:rPr>
          <w:rFonts w:hint="eastAsia" w:ascii="宋体" w:hAnsi="宋体"/>
          <w:b/>
          <w:sz w:val="24"/>
        </w:rPr>
        <w:t xml:space="preserve">情况</w:t>
      </w:r>
      <w:r>
        <w:rPr>
          <w:sz w:val="28"/>
          <w:szCs w:val="28"/>
        </w:rPr>
      </w:r>
      <w:r/>
    </w:p>
    <w:p>
      <w:pPr>
        <w:pStyle w:val="676"/>
        <w:ind w:firstLine="480"/>
        <w:spacing w:line="360" w:lineRule="auto"/>
        <w:rPr>
          <w:rFonts w:ascii="宋体" w:hAnsi="宋体"/>
          <w:bCs/>
          <w:sz w:val="24"/>
          <w:szCs w:val="24"/>
        </w:rPr>
      </w:pPr>
      <w:r>
        <w:rPr>
          <w:rFonts w:hint="eastAsia" w:ascii="宋体" w:hAnsi="宋体"/>
          <w:bCs/>
          <w:sz w:val="24"/>
          <w:szCs w:val="24"/>
        </w:rPr>
        <w:t xml:space="preserve">（1）分包内容及要求</w:t>
      </w:r>
      <w:r>
        <w:rPr>
          <w:rFonts w:ascii="宋体" w:hAnsi="宋体"/>
          <w:bCs/>
          <w:sz w:val="24"/>
          <w:szCs w:val="24"/>
        </w:rPr>
      </w:r>
      <w:r/>
    </w:p>
    <w:p>
      <w:pPr>
        <w:pStyle w:val="676"/>
        <w:ind w:firstLine="480"/>
        <w:spacing w:line="360" w:lineRule="auto"/>
        <w:rPr>
          <w:rFonts w:ascii="宋体" w:hAnsi="宋体"/>
          <w:bCs/>
          <w:sz w:val="24"/>
          <w:szCs w:val="24"/>
        </w:rPr>
      </w:pPr>
      <w:r>
        <w:rPr>
          <w:rFonts w:hint="eastAsia" w:ascii="宋体" w:hAnsi="宋体"/>
          <w:bCs/>
          <w:sz w:val="24"/>
          <w:szCs w:val="24"/>
        </w:rPr>
        <w:t xml:space="preserve">本项目中</w:t>
      </w:r>
      <w:r>
        <w:rPr>
          <w:rFonts w:hint="eastAsia" w:ascii="宋体" w:hAnsi="宋体"/>
          <w:bCs/>
          <w:color w:val="000000"/>
          <w:sz w:val="24"/>
          <w:szCs w:val="24"/>
          <w:highlight w:val="none"/>
        </w:rPr>
        <w:t xml:space="preserve">的【电梯系统维保】、【消防系统维护】、【强弱电系统管理维护】，</w:t>
      </w:r>
      <w:r>
        <w:rPr>
          <w:rFonts w:hint="eastAsia" w:ascii="宋体" w:hAnsi="宋体"/>
          <w:bCs/>
          <w:sz w:val="24"/>
          <w:szCs w:val="24"/>
        </w:rPr>
        <w:t xml:space="preserve">如投标人中标后无法独立履行的，采购人允许中标后中标供应商依法采取分包方式履行合同，但中标供应商不得将项目的主体、关键性工作进行分包。同时，分包事项的费用是包含在本次采购预算之内的，投标人报价时应考虑到这部分费</w:t>
      </w:r>
      <w:r>
        <w:rPr>
          <w:rFonts w:hint="eastAsia" w:ascii="宋体" w:hAnsi="宋体"/>
          <w:bCs/>
          <w:color w:val="000000"/>
          <w:sz w:val="24"/>
          <w:szCs w:val="24"/>
        </w:rPr>
        <w:t xml:space="preserve">用。采</w:t>
      </w:r>
      <w:r>
        <w:rPr>
          <w:rFonts w:hint="eastAsia" w:ascii="宋体" w:hAnsi="宋体"/>
          <w:bCs/>
          <w:sz w:val="24"/>
          <w:szCs w:val="24"/>
        </w:rPr>
        <w:t xml:space="preserve">购合同分包履行的，中标供应商就采购项目和分包项目向采购人负责，分包供应商就分包项目承担责任。分包承担主体（即分包供应商）应当具备相应资质条件且不得再次分包。</w:t>
      </w:r>
      <w:r>
        <w:rPr>
          <w:rFonts w:ascii="宋体" w:hAnsi="宋体"/>
          <w:bCs/>
          <w:sz w:val="24"/>
          <w:szCs w:val="24"/>
        </w:rPr>
      </w:r>
      <w:r/>
    </w:p>
    <w:p>
      <w:pPr>
        <w:pStyle w:val="676"/>
        <w:ind w:firstLine="480"/>
        <w:spacing w:line="360" w:lineRule="auto"/>
        <w:rPr>
          <w:rFonts w:ascii="宋体" w:hAnsi="宋体"/>
          <w:bCs/>
          <w:sz w:val="24"/>
          <w:szCs w:val="24"/>
        </w:rPr>
      </w:pPr>
      <w:r>
        <w:rPr>
          <w:rFonts w:hint="eastAsia" w:ascii="宋体" w:hAnsi="宋体"/>
          <w:bCs/>
          <w:sz w:val="24"/>
          <w:szCs w:val="24"/>
        </w:rPr>
        <w:t xml:space="preserve">（2）关于分包事项投标人或分包供应商应具备的资质条件要求</w:t>
      </w:r>
      <w:r>
        <w:rPr>
          <w:rFonts w:ascii="宋体" w:hAnsi="宋体"/>
          <w:bCs/>
          <w:sz w:val="24"/>
          <w:szCs w:val="24"/>
        </w:rPr>
      </w:r>
      <w:r/>
    </w:p>
    <w:p>
      <w:pPr>
        <w:pStyle w:val="676"/>
        <w:ind w:firstLine="480"/>
        <w:spacing w:line="360" w:lineRule="auto"/>
        <w:rPr>
          <w:rFonts w:hint="eastAsia" w:ascii="宋体" w:hAnsi="宋体"/>
          <w:bCs/>
          <w:color w:val="000000"/>
          <w:sz w:val="24"/>
        </w:rPr>
      </w:pPr>
      <w:r>
        <w:rPr>
          <w:rFonts w:hint="eastAsia" w:ascii="宋体" w:hAnsi="宋体"/>
          <w:bCs/>
          <w:color w:val="000000"/>
          <w:sz w:val="24"/>
        </w:rPr>
        <w:t xml:space="preserve">【分包事项1】</w:t>
      </w:r>
      <w:r>
        <w:rPr>
          <w:rFonts w:hint="eastAsia" w:ascii="宋体" w:hAnsi="宋体"/>
          <w:bCs/>
          <w:color w:val="000000"/>
          <w:sz w:val="24"/>
        </w:rPr>
      </w:r>
      <w:r/>
    </w:p>
    <w:p>
      <w:pPr>
        <w:pStyle w:val="676"/>
        <w:ind w:firstLine="480"/>
        <w:spacing w:line="360" w:lineRule="auto"/>
        <w:rPr>
          <w:rFonts w:hint="eastAsia" w:ascii="宋体" w:hAnsi="宋体"/>
          <w:bCs/>
          <w:color w:val="000000"/>
          <w:sz w:val="24"/>
        </w:rPr>
      </w:pPr>
      <w:r>
        <w:rPr>
          <w:rFonts w:hint="eastAsia" w:ascii="宋体" w:hAnsi="宋体"/>
          <w:bCs/>
          <w:color w:val="000000"/>
          <w:sz w:val="24"/>
        </w:rPr>
        <w:t xml:space="preserve">分包具体内容：电梯系统维保。</w:t>
      </w:r>
      <w:r>
        <w:rPr>
          <w:rFonts w:hint="eastAsia" w:ascii="宋体" w:hAnsi="宋体"/>
          <w:bCs/>
          <w:color w:val="000000"/>
          <w:sz w:val="24"/>
        </w:rPr>
      </w:r>
      <w:r/>
    </w:p>
    <w:p>
      <w:pPr>
        <w:pStyle w:val="676"/>
        <w:ind w:firstLine="480"/>
        <w:spacing w:line="360" w:lineRule="auto"/>
        <w:rPr>
          <w:rFonts w:hint="eastAsia" w:ascii="宋体" w:hAnsi="宋体"/>
          <w:bCs/>
          <w:color w:val="000000"/>
          <w:sz w:val="24"/>
        </w:rPr>
      </w:pPr>
      <w:r>
        <w:rPr>
          <w:rFonts w:hint="eastAsia" w:ascii="宋体" w:hAnsi="宋体"/>
          <w:bCs/>
          <w:color w:val="000000"/>
          <w:sz w:val="24"/>
        </w:rPr>
        <w:t xml:space="preserve">分包金额或比例：不超过预算金额1%。</w:t>
      </w:r>
      <w:r>
        <w:rPr>
          <w:rFonts w:hint="eastAsia" w:ascii="宋体" w:hAnsi="宋体"/>
          <w:bCs/>
          <w:color w:val="000000"/>
          <w:sz w:val="24"/>
        </w:rPr>
      </w:r>
      <w:r/>
    </w:p>
    <w:p>
      <w:pPr>
        <w:pStyle w:val="676"/>
        <w:ind w:firstLine="480"/>
        <w:spacing w:line="360" w:lineRule="auto"/>
        <w:rPr>
          <w:rFonts w:hint="eastAsia" w:ascii="宋体" w:hAnsi="宋体"/>
          <w:bCs/>
          <w:color w:val="000000"/>
          <w:sz w:val="24"/>
        </w:rPr>
      </w:pPr>
      <w:r>
        <w:rPr>
          <w:rFonts w:hint="eastAsia" w:ascii="宋体" w:hAnsi="宋体"/>
          <w:bCs/>
          <w:color w:val="000000"/>
          <w:sz w:val="24"/>
        </w:rPr>
        <w:t xml:space="preserve">投标人或分包供应商资质条件：具备有效的质量技术监督行政主管部门颁发的电梯安装、维修C级（含）以上资质或者市场监督管理部门颁发的《中华人民共和国特种设备生产许可证》（具备许可项目为电梯安装（含修理），许可子项目为曳引驱动乘客电梯）。</w:t>
      </w:r>
      <w:r>
        <w:rPr>
          <w:rFonts w:hint="eastAsia" w:ascii="宋体" w:hAnsi="宋体"/>
          <w:bCs/>
          <w:color w:val="000000"/>
          <w:sz w:val="24"/>
        </w:rPr>
      </w:r>
      <w:r/>
    </w:p>
    <w:p>
      <w:pPr>
        <w:pStyle w:val="676"/>
        <w:ind w:firstLine="480"/>
        <w:spacing w:line="360" w:lineRule="auto"/>
        <w:rPr>
          <w:rFonts w:hint="eastAsia" w:ascii="宋体" w:hAnsi="宋体"/>
          <w:bCs/>
          <w:color w:val="000000"/>
          <w:sz w:val="24"/>
        </w:rPr>
      </w:pPr>
      <w:r>
        <w:rPr>
          <w:rFonts w:hint="eastAsia" w:ascii="宋体" w:hAnsi="宋体"/>
          <w:bCs/>
          <w:color w:val="000000"/>
          <w:sz w:val="24"/>
        </w:rPr>
        <w:t xml:space="preserve">【分包事项2】</w:t>
      </w:r>
      <w:r>
        <w:rPr>
          <w:rFonts w:hint="eastAsia" w:ascii="宋体" w:hAnsi="宋体"/>
          <w:bCs/>
          <w:color w:val="000000"/>
          <w:sz w:val="24"/>
        </w:rPr>
      </w:r>
      <w:r/>
    </w:p>
    <w:p>
      <w:pPr>
        <w:pStyle w:val="676"/>
        <w:ind w:firstLine="480"/>
        <w:spacing w:line="360" w:lineRule="auto"/>
        <w:rPr>
          <w:rFonts w:hint="eastAsia" w:ascii="宋体" w:hAnsi="宋体"/>
          <w:bCs/>
          <w:color w:val="000000"/>
          <w:sz w:val="24"/>
        </w:rPr>
      </w:pPr>
      <w:r>
        <w:rPr>
          <w:rFonts w:hint="eastAsia" w:ascii="宋体" w:hAnsi="宋体"/>
          <w:bCs/>
          <w:color w:val="000000"/>
          <w:sz w:val="24"/>
        </w:rPr>
        <w:t xml:space="preserve">分包具体内容：消防系统</w:t>
      </w:r>
      <w:r>
        <w:rPr>
          <w:rFonts w:hint="eastAsia" w:ascii="宋体" w:hAnsi="宋体" w:cs="宋体"/>
          <w:bCs/>
          <w:color w:val="000000"/>
          <w:sz w:val="24"/>
        </w:rPr>
        <w:t xml:space="preserve">维护</w:t>
      </w:r>
      <w:r>
        <w:rPr>
          <w:rFonts w:hint="eastAsia" w:ascii="宋体" w:hAnsi="宋体"/>
          <w:bCs/>
          <w:color w:val="000000"/>
          <w:sz w:val="24"/>
        </w:rPr>
      </w:r>
      <w:r/>
    </w:p>
    <w:p>
      <w:pPr>
        <w:pStyle w:val="676"/>
        <w:ind w:firstLine="480"/>
        <w:spacing w:line="360" w:lineRule="auto"/>
        <w:rPr>
          <w:rFonts w:hint="eastAsia" w:ascii="宋体" w:hAnsi="宋体"/>
          <w:bCs/>
          <w:color w:val="000000"/>
          <w:sz w:val="24"/>
        </w:rPr>
      </w:pPr>
      <w:r>
        <w:rPr>
          <w:rFonts w:hint="eastAsia" w:ascii="宋体" w:hAnsi="宋体"/>
          <w:bCs/>
          <w:color w:val="000000"/>
          <w:sz w:val="24"/>
        </w:rPr>
        <w:t xml:space="preserve">分包金额或比例：不超过预算金额2%</w:t>
      </w:r>
      <w:r>
        <w:rPr>
          <w:rFonts w:hint="eastAsia" w:ascii="宋体" w:hAnsi="宋体"/>
          <w:bCs/>
          <w:color w:val="000000"/>
          <w:sz w:val="24"/>
        </w:rPr>
      </w:r>
      <w:r/>
    </w:p>
    <w:p>
      <w:pPr>
        <w:pStyle w:val="676"/>
        <w:ind w:firstLine="480"/>
        <w:spacing w:line="360" w:lineRule="auto"/>
        <w:rPr>
          <w:rFonts w:hint="eastAsia" w:ascii="宋体" w:hAnsi="宋体"/>
          <w:bCs/>
          <w:color w:val="000000"/>
          <w:sz w:val="24"/>
        </w:rPr>
      </w:pPr>
      <w:r>
        <w:rPr>
          <w:rFonts w:hint="eastAsia" w:ascii="宋体" w:hAnsi="宋体"/>
          <w:bCs/>
          <w:color w:val="000000"/>
          <w:sz w:val="24"/>
        </w:rPr>
        <w:t xml:space="preserve">投标人或分包供应商资质条件：供应商具备社会消防技术服务信息系统中消防设施维护保养检测类企业，以“社会消防技术服务信息系统”网站查询结果为准。</w:t>
      </w:r>
      <w:r>
        <w:rPr>
          <w:rFonts w:hint="eastAsia" w:ascii="宋体" w:hAnsi="宋体"/>
          <w:bCs/>
          <w:color w:val="000000"/>
          <w:sz w:val="24"/>
        </w:rPr>
      </w:r>
      <w:r/>
    </w:p>
    <w:p>
      <w:pPr>
        <w:pStyle w:val="676"/>
        <w:ind w:firstLine="480"/>
        <w:spacing w:line="360" w:lineRule="auto"/>
        <w:rPr>
          <w:rFonts w:hint="eastAsia" w:ascii="宋体" w:hAnsi="宋体"/>
          <w:bCs/>
          <w:color w:val="000000"/>
          <w:sz w:val="24"/>
        </w:rPr>
      </w:pPr>
      <w:r>
        <w:rPr>
          <w:rFonts w:hint="eastAsia" w:ascii="宋体" w:hAnsi="宋体"/>
          <w:bCs/>
          <w:color w:val="000000"/>
          <w:sz w:val="24"/>
        </w:rPr>
        <w:t xml:space="preserve">【分包事项3】</w:t>
      </w:r>
      <w:r>
        <w:rPr>
          <w:rFonts w:hint="eastAsia" w:ascii="宋体" w:hAnsi="宋体"/>
          <w:bCs/>
          <w:color w:val="000000"/>
          <w:sz w:val="24"/>
        </w:rPr>
      </w:r>
      <w:r/>
    </w:p>
    <w:p>
      <w:pPr>
        <w:pStyle w:val="676"/>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分包具体内容：强弱电系统管理维护</w:t>
      </w:r>
      <w:r>
        <w:rPr>
          <w:rFonts w:hint="eastAsia" w:ascii="宋体" w:hAnsi="宋体" w:cs="宋体"/>
          <w:bCs/>
          <w:color w:val="000000"/>
          <w:sz w:val="24"/>
        </w:rPr>
      </w:r>
      <w:r/>
    </w:p>
    <w:p>
      <w:pPr>
        <w:pStyle w:val="676"/>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分包金额或比例：</w:t>
      </w:r>
      <w:r>
        <w:rPr>
          <w:rFonts w:hint="eastAsia" w:ascii="宋体" w:hAnsi="宋体"/>
          <w:bCs/>
          <w:color w:val="000000"/>
          <w:sz w:val="24"/>
        </w:rPr>
        <w:t xml:space="preserve">不超过</w:t>
      </w:r>
      <w:r>
        <w:rPr>
          <w:rFonts w:hint="eastAsia" w:ascii="宋体" w:hAnsi="宋体" w:cs="宋体"/>
          <w:bCs/>
          <w:color w:val="000000"/>
          <w:sz w:val="24"/>
        </w:rPr>
        <w:t xml:space="preserve">预算金额的6.4%</w:t>
      </w:r>
      <w:r>
        <w:rPr>
          <w:rFonts w:hint="eastAsia" w:ascii="宋体" w:hAnsi="宋体" w:cs="宋体"/>
          <w:bCs/>
          <w:color w:val="000000"/>
          <w:sz w:val="24"/>
        </w:rPr>
      </w:r>
      <w:r/>
    </w:p>
    <w:p>
      <w:pPr>
        <w:pStyle w:val="676"/>
        <w:ind w:firstLine="480"/>
        <w:spacing w:line="360" w:lineRule="auto"/>
        <w:rPr>
          <w:rFonts w:hint="eastAsia" w:ascii="宋体" w:hAnsi="宋体"/>
          <w:bCs/>
          <w:color w:val="000000"/>
          <w:sz w:val="24"/>
        </w:rPr>
      </w:pPr>
      <w:r>
        <w:rPr>
          <w:rFonts w:hint="eastAsia" w:ascii="宋体" w:hAnsi="宋体" w:cs="宋体"/>
          <w:bCs/>
          <w:color w:val="000000"/>
          <w:sz w:val="24"/>
        </w:rPr>
        <w:t xml:space="preserve">投标人或分包供应商资质条件：具备五级（含）以上承装（修、试）电力设施许可证资质。</w:t>
      </w:r>
      <w:r>
        <w:rPr>
          <w:rFonts w:hint="eastAsia" w:ascii="宋体" w:hAnsi="宋体"/>
          <w:bCs/>
          <w:color w:val="000000"/>
          <w:sz w:val="24"/>
        </w:rPr>
      </w:r>
      <w:r/>
    </w:p>
    <w:p>
      <w:pPr>
        <w:pStyle w:val="676"/>
        <w:ind w:firstLine="480"/>
        <w:spacing w:line="360" w:lineRule="auto"/>
        <w:rPr>
          <w:rFonts w:ascii="宋体" w:hAnsi="宋体"/>
          <w:bCs/>
          <w:sz w:val="24"/>
          <w:szCs w:val="24"/>
        </w:rPr>
      </w:pPr>
      <w:r>
        <w:rPr>
          <w:rFonts w:hint="eastAsia" w:ascii="宋体" w:hAnsi="宋体"/>
          <w:bCs/>
          <w:sz w:val="24"/>
          <w:szCs w:val="24"/>
        </w:rPr>
        <w:t xml:space="preserve">（3）投标人须提供的材料</w:t>
      </w:r>
      <w:r>
        <w:rPr>
          <w:rFonts w:ascii="宋体" w:hAnsi="宋体"/>
          <w:bCs/>
          <w:sz w:val="24"/>
          <w:szCs w:val="24"/>
        </w:rPr>
      </w:r>
      <w:r/>
    </w:p>
    <w:p>
      <w:pPr>
        <w:pStyle w:val="676"/>
        <w:ind w:firstLine="480"/>
        <w:spacing w:line="360" w:lineRule="auto"/>
        <w:rPr>
          <w:rFonts w:ascii="宋体" w:hAnsi="宋体"/>
          <w:b/>
          <w:bCs/>
          <w:sz w:val="24"/>
          <w:szCs w:val="24"/>
        </w:rPr>
      </w:pPr>
      <w:r>
        <w:rPr>
          <w:rFonts w:hint="eastAsia" w:ascii="宋体" w:hAnsi="宋体"/>
          <w:bCs/>
          <w:sz w:val="24"/>
          <w:szCs w:val="24"/>
        </w:rPr>
        <w:t xml:space="preserve">针对分包事项，如投标人中标后需要采取分包方式履行合同的，则投标人须在投标文件中载明分包承担主体（即分包供应商）名称，</w:t>
      </w:r>
      <w:r>
        <w:rPr>
          <w:rFonts w:hint="eastAsia" w:ascii="宋体" w:hAnsi="宋体"/>
          <w:b/>
          <w:bCs/>
          <w:sz w:val="24"/>
          <w:szCs w:val="24"/>
          <w:u w:val="single"/>
        </w:rPr>
        <w:t xml:space="preserve">投标时须提供相应分包事项的《分包意向协议》（格式自拟），《分包意向协议》中须明确分包供应商的名称，且盖有投标人公章及分包供应商公章。</w:t>
      </w:r>
      <w:r>
        <w:rPr>
          <w:rFonts w:hint="eastAsia" w:ascii="宋体" w:hAnsi="宋体"/>
          <w:bCs/>
          <w:sz w:val="24"/>
          <w:szCs w:val="24"/>
        </w:rPr>
        <w:t xml:space="preserve">针对分包事项，如投标人中标后能够独立履行合同的，</w:t>
      </w:r>
      <w:r>
        <w:rPr>
          <w:rFonts w:hint="eastAsia" w:ascii="宋体" w:hAnsi="宋体"/>
          <w:b/>
          <w:bCs/>
          <w:sz w:val="24"/>
          <w:szCs w:val="24"/>
          <w:u w:val="single"/>
        </w:rPr>
        <w:t xml:space="preserve">则投标时须提供投标人承诺函（格式自拟），并加盖投标人公章。</w:t>
      </w:r>
      <w:r>
        <w:rPr>
          <w:rFonts w:ascii="宋体" w:hAnsi="宋体"/>
          <w:b/>
          <w:bCs/>
          <w:sz w:val="24"/>
          <w:szCs w:val="24"/>
        </w:rPr>
      </w:r>
      <w:r/>
    </w:p>
    <w:p>
      <w:pPr>
        <w:pStyle w:val="676"/>
        <w:ind w:firstLine="480"/>
        <w:spacing w:line="360" w:lineRule="auto"/>
        <w:rPr>
          <w:rFonts w:ascii="宋体" w:hAnsi="宋体"/>
          <w:b/>
          <w:bCs/>
          <w:sz w:val="24"/>
          <w:szCs w:val="24"/>
        </w:rPr>
      </w:pPr>
      <w:r>
        <w:rPr>
          <w:rFonts w:hint="eastAsia" w:ascii="宋体" w:hAnsi="宋体"/>
          <w:bCs/>
          <w:sz w:val="24"/>
          <w:szCs w:val="24"/>
        </w:rPr>
        <w:t xml:space="preserve">针对分包事项应具备的资质条件要求，如投标人中标后需要采取分包方式履行合同的，</w:t>
      </w:r>
      <w:r>
        <w:rPr>
          <w:rFonts w:hint="eastAsia" w:ascii="宋体" w:hAnsi="宋体"/>
          <w:b/>
          <w:bCs/>
          <w:sz w:val="24"/>
          <w:szCs w:val="24"/>
          <w:u w:val="single"/>
        </w:rPr>
        <w:t xml:space="preserve">投标时须提供分包供应商的相应资质证明扫描件或复印件并上传至投标系统。</w:t>
      </w:r>
      <w:r>
        <w:rPr>
          <w:rFonts w:hint="eastAsia" w:ascii="宋体" w:hAnsi="宋体"/>
          <w:bCs/>
          <w:sz w:val="24"/>
          <w:szCs w:val="24"/>
        </w:rPr>
        <w:t xml:space="preserve">针对分包事项应具备的资质条件要求，如投标人中标后能够独立履行合同的，</w:t>
      </w:r>
      <w:r>
        <w:rPr>
          <w:rFonts w:hint="eastAsia" w:ascii="宋体" w:hAnsi="宋体"/>
          <w:b/>
          <w:bCs/>
          <w:sz w:val="24"/>
          <w:szCs w:val="24"/>
          <w:u w:val="single"/>
        </w:rPr>
        <w:t xml:space="preserve">则投标时须提供投标人的相应资质证明扫描件或复印件并上传至投标系统。</w:t>
      </w:r>
      <w:r>
        <w:rPr>
          <w:rFonts w:ascii="宋体" w:hAnsi="宋体"/>
          <w:b/>
          <w:bCs/>
          <w:sz w:val="24"/>
          <w:szCs w:val="24"/>
        </w:rPr>
      </w:r>
      <w:r/>
    </w:p>
    <w:p>
      <w:pPr>
        <w:pStyle w:val="676"/>
        <w:ind w:firstLine="482"/>
        <w:spacing w:line="360" w:lineRule="auto"/>
        <w:rPr>
          <w:rFonts w:ascii="宋体" w:hAnsi="宋体"/>
          <w:b/>
          <w:bCs/>
          <w:sz w:val="24"/>
          <w:szCs w:val="24"/>
        </w:rPr>
      </w:pPr>
      <w:r>
        <w:rPr>
          <w:rFonts w:hint="eastAsia" w:ascii="宋体" w:hAnsi="宋体"/>
          <w:b/>
          <w:bCs/>
          <w:sz w:val="24"/>
          <w:szCs w:val="24"/>
        </w:rPr>
        <w:t xml:space="preserve">投标人须根据上述情况提供相应证明材料，并上传至投标系统，否则投标文件无效。</w:t>
      </w:r>
      <w:r>
        <w:rPr>
          <w:rFonts w:ascii="宋体" w:hAnsi="宋体"/>
          <w:b/>
          <w:bCs/>
          <w:sz w:val="24"/>
          <w:szCs w:val="24"/>
        </w:rPr>
      </w:r>
      <w:r/>
    </w:p>
    <w:p>
      <w:pPr>
        <w:pStyle w:val="676"/>
        <w:ind w:firstLine="480"/>
        <w:spacing w:line="360" w:lineRule="auto"/>
        <w:rPr>
          <w:rFonts w:ascii="宋体" w:hAnsi="宋体"/>
          <w:bCs/>
          <w:sz w:val="24"/>
          <w:szCs w:val="24"/>
        </w:rPr>
      </w:pPr>
      <w:r>
        <w:rPr>
          <w:rFonts w:hint="eastAsia" w:ascii="宋体" w:hAnsi="宋体"/>
          <w:bCs/>
          <w:sz w:val="24"/>
          <w:szCs w:val="24"/>
        </w:rPr>
        <w:t xml:space="preserve">（4）关于中小企业的要求</w:t>
      </w:r>
      <w:r>
        <w:rPr>
          <w:rFonts w:ascii="宋体" w:hAnsi="宋体"/>
          <w:bCs/>
          <w:sz w:val="24"/>
          <w:szCs w:val="24"/>
        </w:rPr>
      </w:r>
      <w:r/>
    </w:p>
    <w:p>
      <w:pPr>
        <w:pStyle w:val="676"/>
        <w:ind w:firstLine="480"/>
        <w:spacing w:line="360" w:lineRule="auto"/>
        <w:rPr>
          <w:rFonts w:ascii="宋体" w:hAnsi="宋体"/>
          <w:bCs/>
          <w:sz w:val="24"/>
          <w:szCs w:val="24"/>
        </w:rPr>
      </w:pPr>
      <w:r>
        <w:rPr>
          <w:rFonts w:hint="eastAsia" w:ascii="宋体" w:hAnsi="宋体"/>
          <w:bCs/>
          <w:sz w:val="24"/>
          <w:szCs w:val="24"/>
        </w:rPr>
        <w:t xml:space="preserve">依据《政府采购促进中小企业发展管理办法》规定享受扶持政策获得政府采购合同的，小微企业不得将合同分包给大中型企业，中型企业不得将合同分包给大型企业。</w:t>
      </w:r>
      <w:r>
        <w:rPr>
          <w:rFonts w:ascii="宋体" w:hAnsi="宋体"/>
          <w:bCs/>
          <w:sz w:val="24"/>
          <w:szCs w:val="24"/>
        </w:rPr>
      </w:r>
      <w:r/>
    </w:p>
    <w:p>
      <w:pPr>
        <w:pStyle w:val="676"/>
        <w:ind w:firstLine="480"/>
        <w:spacing w:line="360" w:lineRule="auto"/>
        <w:rPr>
          <w:rFonts w:ascii="宋体" w:hAnsi="宋体"/>
          <w:bCs/>
          <w:sz w:val="24"/>
          <w:szCs w:val="24"/>
        </w:rPr>
      </w:pPr>
      <w:r>
        <w:rPr>
          <w:rFonts w:hint="eastAsia" w:ascii="宋体" w:hAnsi="宋体"/>
          <w:bCs/>
          <w:sz w:val="24"/>
          <w:szCs w:val="24"/>
        </w:rPr>
        <w:t xml:space="preserve">投标人在填报《中小企业声明函》时，涉及签订分包意向协议的中小企业（分包供应商为中小企业）时，须按《中小企业声明函》的要求进行正确填报。专门面向中小企业的项目投标人未按要求正确填报的将被视为无效投标文件；非专门面向中小企业的项目投标人未按要求正确填报的将不进行中、小、微型企业认定。</w:t>
      </w:r>
      <w:r>
        <w:rPr>
          <w:rFonts w:ascii="宋体" w:hAnsi="宋体"/>
          <w:bCs/>
          <w:sz w:val="24"/>
          <w:szCs w:val="24"/>
        </w:rPr>
      </w:r>
      <w:r/>
    </w:p>
    <w:p>
      <w:pPr>
        <w:pStyle w:val="676"/>
        <w:ind w:firstLine="480"/>
        <w:spacing w:line="360" w:lineRule="auto"/>
        <w:rPr>
          <w:rFonts w:ascii="宋体" w:hAnsi="宋体"/>
          <w:bCs/>
          <w:sz w:val="24"/>
          <w:szCs w:val="24"/>
        </w:rPr>
      </w:pPr>
      <w:r>
        <w:rPr>
          <w:rFonts w:hint="eastAsia" w:ascii="宋体" w:hAnsi="宋体"/>
          <w:bCs/>
          <w:sz w:val="24"/>
          <w:szCs w:val="24"/>
        </w:rPr>
        <w:t xml:space="preserve">（5）其他要求</w:t>
      </w:r>
      <w:r>
        <w:rPr>
          <w:rFonts w:ascii="宋体" w:hAnsi="宋体"/>
          <w:bCs/>
          <w:sz w:val="24"/>
          <w:szCs w:val="24"/>
        </w:rPr>
      </w:r>
      <w:r/>
    </w:p>
    <w:p>
      <w:pPr>
        <w:pStyle w:val="676"/>
        <w:ind w:firstLine="480"/>
        <w:spacing w:line="360" w:lineRule="auto"/>
        <w:rPr>
          <w:rFonts w:ascii="宋体" w:hAnsi="宋体"/>
          <w:bCs/>
          <w:sz w:val="24"/>
          <w:szCs w:val="24"/>
        </w:rPr>
      </w:pPr>
      <w:r>
        <w:rPr>
          <w:rFonts w:hint="eastAsia" w:ascii="宋体" w:hAnsi="宋体"/>
          <w:bCs/>
          <w:sz w:val="24"/>
          <w:szCs w:val="24"/>
        </w:rPr>
        <w:t xml:space="preserve">采购人应与中标（成交）供应商签订采购合同，中标（成交）供应商应将《分包意向协议》原件提交给采购人备案；中标（成交）供应商应与分包供应商签订分包合同，分包</w:t>
      </w:r>
      <w:r>
        <w:rPr>
          <w:rFonts w:hint="eastAsia" w:ascii="宋体" w:hAnsi="宋体"/>
          <w:bCs/>
          <w:sz w:val="24"/>
          <w:szCs w:val="24"/>
        </w:rPr>
        <w:t xml:space="preserve">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成的损失由中标（成交）供应商承担。</w:t>
      </w:r>
      <w:r>
        <w:rPr>
          <w:rFonts w:ascii="宋体" w:hAnsi="宋体"/>
          <w:bCs/>
          <w:sz w:val="24"/>
          <w:szCs w:val="24"/>
        </w:rPr>
      </w:r>
      <w:r/>
    </w:p>
    <w:p>
      <w:pPr>
        <w:pStyle w:val="676"/>
        <w:ind w:firstLine="480"/>
        <w:spacing w:line="360" w:lineRule="auto"/>
        <w:rPr>
          <w:rFonts w:hint="eastAsia" w:ascii="宋体" w:hAnsi="宋体"/>
          <w:bCs/>
          <w:sz w:val="24"/>
          <w:szCs w:val="24"/>
        </w:rPr>
      </w:pPr>
      <w:r>
        <w:rPr>
          <w:rFonts w:hint="eastAsia" w:ascii="宋体" w:hAnsi="宋体"/>
          <w:bCs/>
          <w:sz w:val="24"/>
          <w:szCs w:val="24"/>
        </w:rPr>
      </w:r>
      <w:r/>
    </w:p>
    <w:p>
      <w:pPr>
        <w:pStyle w:val="676"/>
        <w:ind w:firstLine="480"/>
        <w:spacing w:line="360" w:lineRule="auto"/>
        <w:rPr>
          <w:rFonts w:hint="eastAsia" w:ascii="宋体" w:hAnsi="宋体"/>
          <w:bCs/>
          <w:sz w:val="24"/>
          <w:szCs w:val="24"/>
        </w:rPr>
      </w:pPr>
      <w:r>
        <w:rPr>
          <w:rFonts w:hint="eastAsia" w:ascii="宋体" w:hAnsi="宋体"/>
          <w:bCs/>
          <w:sz w:val="24"/>
          <w:szCs w:val="24"/>
        </w:rPr>
      </w:r>
      <w:r/>
    </w:p>
    <w:p>
      <w:pPr>
        <w:pStyle w:val="676"/>
        <w:ind w:firstLine="480"/>
        <w:spacing w:line="360" w:lineRule="auto"/>
        <w:rPr>
          <w:rFonts w:ascii="宋体" w:hAnsi="宋体"/>
          <w:b/>
          <w:color w:val="000000"/>
          <w:sz w:val="30"/>
          <w:szCs w:val="30"/>
          <w:highlight w:val="none"/>
        </w:rPr>
      </w:pPr>
      <w:r>
        <w:rPr>
          <w:rFonts w:ascii="宋体" w:hAnsi="宋体"/>
          <w:bCs/>
          <w:sz w:val="24"/>
          <w:szCs w:val="24"/>
        </w:rPr>
        <w:br w:type="page" w:clear="all"/>
      </w:r>
      <w:r>
        <w:rPr>
          <w:rFonts w:hint="eastAsia" w:ascii="宋体" w:hAnsi="宋体"/>
          <w:b/>
          <w:color w:val="000000"/>
          <w:sz w:val="30"/>
          <w:szCs w:val="30"/>
          <w:highlight w:val="none"/>
        </w:rPr>
        <w:t xml:space="preserve">第二部分  有关说明</w:t>
      </w:r>
      <w:r>
        <w:rPr>
          <w:rFonts w:ascii="宋体" w:hAnsi="宋体"/>
          <w:b/>
          <w:color w:val="000000"/>
          <w:sz w:val="30"/>
          <w:szCs w:val="30"/>
          <w:highlight w:val="none"/>
        </w:rPr>
      </w:r>
      <w:r/>
    </w:p>
    <w:p>
      <w:pPr>
        <w:pStyle w:val="676"/>
        <w:numPr>
          <w:ilvl w:val="1"/>
          <w:numId w:val="8"/>
        </w:numPr>
        <w:ind w:left="0" w:firstLine="480"/>
        <w:spacing w:line="360" w:lineRule="auto"/>
        <w:tabs>
          <w:tab w:val="left" w:pos="780" w:leader="none"/>
          <w:tab w:val="left" w:pos="945" w:leader="none"/>
        </w:tabs>
        <w:rPr>
          <w:rFonts w:ascii="宋体"/>
          <w:bCs/>
          <w:color w:val="000000"/>
          <w:sz w:val="24"/>
          <w:szCs w:val="24"/>
        </w:rPr>
      </w:pPr>
      <w:r>
        <w:rPr>
          <w:rFonts w:hint="eastAsia" w:ascii="宋体" w:hAnsi="宋体"/>
          <w:color w:val="000000"/>
          <w:sz w:val="24"/>
          <w:szCs w:val="24"/>
        </w:rPr>
        <w:t xml:space="preserve">投标人报价时应充分考虑服务期内所有可能影响到报价的因素，包括最低工资标准及社保基数的政策性调整、一旦投标结束最终中标，总价固定，不予调整。</w:t>
      </w:r>
      <w:r>
        <w:rPr>
          <w:rFonts w:ascii="宋体"/>
          <w:bCs/>
          <w:color w:val="000000"/>
          <w:sz w:val="24"/>
          <w:szCs w:val="24"/>
        </w:rPr>
      </w:r>
      <w:r/>
    </w:p>
    <w:p>
      <w:pPr>
        <w:pStyle w:val="676"/>
        <w:numPr>
          <w:ilvl w:val="1"/>
          <w:numId w:val="8"/>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color w:val="000000"/>
          <w:sz w:val="24"/>
        </w:rPr>
        <w:t xml:space="preserve">员工工资、社保费用、税金、保险等法定费用为不可让利部分（不可竞争费用），须按规定计算并报出，投标总报价不可低于上述相关费用合计，否则作无效投标处理。</w:t>
      </w:r>
      <w:r>
        <w:rPr>
          <w:rFonts w:ascii="宋体"/>
          <w:bCs/>
          <w:color w:val="000000"/>
          <w:sz w:val="24"/>
          <w:szCs w:val="24"/>
        </w:rPr>
      </w:r>
      <w:r/>
    </w:p>
    <w:p>
      <w:pPr>
        <w:pStyle w:val="676"/>
        <w:numPr>
          <w:ilvl w:val="1"/>
          <w:numId w:val="8"/>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cs="仿宋_GB2312"/>
          <w:color w:val="000000"/>
          <w:sz w:val="24"/>
          <w:szCs w:val="24"/>
        </w:rPr>
        <w:t xml:space="preserve">中标单位应按照相关规定，与所有聘用人员依法签订劳动合同。</w:t>
      </w:r>
      <w:r>
        <w:rPr>
          <w:rFonts w:ascii="宋体"/>
          <w:bCs/>
          <w:color w:val="000000"/>
          <w:sz w:val="24"/>
          <w:szCs w:val="24"/>
        </w:rPr>
      </w:r>
      <w:r/>
    </w:p>
    <w:p>
      <w:pPr>
        <w:pStyle w:val="676"/>
        <w:numPr>
          <w:ilvl w:val="1"/>
          <w:numId w:val="8"/>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投标人必须在满足采购文件要求的基础上进行报价，如有服务偏离请于投标偏离表中说明。</w:t>
      </w:r>
      <w:r>
        <w:rPr>
          <w:rFonts w:ascii="宋体"/>
          <w:bCs/>
          <w:color w:val="000000"/>
          <w:sz w:val="24"/>
          <w:szCs w:val="24"/>
        </w:rPr>
      </w:r>
      <w:r/>
    </w:p>
    <w:p>
      <w:pPr>
        <w:pStyle w:val="676"/>
        <w:numPr>
          <w:ilvl w:val="1"/>
          <w:numId w:val="8"/>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服务期限：自合同生效之日起一年。</w:t>
      </w:r>
      <w:r>
        <w:rPr>
          <w:rFonts w:ascii="宋体"/>
          <w:bCs/>
          <w:color w:val="000000"/>
          <w:sz w:val="24"/>
          <w:szCs w:val="24"/>
          <w:highlight w:val="none"/>
        </w:rPr>
      </w:r>
      <w:r/>
    </w:p>
    <w:p>
      <w:pPr>
        <w:pStyle w:val="676"/>
        <w:numPr>
          <w:ilvl w:val="1"/>
          <w:numId w:val="8"/>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hAnsi="宋体"/>
          <w:bCs/>
          <w:color w:val="000000"/>
          <w:sz w:val="24"/>
          <w:szCs w:val="24"/>
          <w:highlight w:val="none"/>
        </w:rPr>
        <w:t xml:space="preserve">付款方式：服务费经考核合格后，每季度结算一次，乙方应于每次申请付款前向甲方提供足额合规的发票，否则甲方有权相应顺延付款时间而无需承担逾期付款责任。</w:t>
      </w:r>
      <w:r>
        <w:rPr>
          <w:rFonts w:hint="eastAsia" w:ascii="宋体"/>
          <w:bCs/>
          <w:color w:val="000000"/>
          <w:sz w:val="24"/>
          <w:szCs w:val="24"/>
          <w:highlight w:val="none"/>
        </w:rPr>
      </w:r>
      <w:r/>
    </w:p>
    <w:p>
      <w:pPr>
        <w:pStyle w:val="676"/>
        <w:numPr>
          <w:ilvl w:val="1"/>
          <w:numId w:val="8"/>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中标（成交）供应商以履约保函（保险）形式按签约合同价的</w:t>
      </w:r>
      <w:r>
        <w:rPr>
          <w:rFonts w:hint="eastAsia" w:ascii="宋体"/>
          <w:bCs/>
          <w:color w:val="000000"/>
          <w:sz w:val="24"/>
          <w:szCs w:val="24"/>
          <w:highlight w:val="none"/>
          <w:lang w:val="en-US" w:eastAsia="zh-CN"/>
        </w:rPr>
        <w:t xml:space="preserve">5</w:t>
      </w:r>
      <w:r>
        <w:rPr>
          <w:rFonts w:hint="eastAsia" w:ascii="宋体"/>
          <w:bCs/>
          <w:color w:val="000000"/>
          <w:sz w:val="24"/>
          <w:szCs w:val="24"/>
          <w:highlight w:val="none"/>
        </w:rPr>
        <w:t xml:space="preserve">%提供履约担保。中标（成交）供应商可采用电子履约保函（保险）形式,具体操作可登录江苏政府采购网的保险保函模块进行办理。</w:t>
      </w:r>
      <w:r>
        <w:rPr>
          <w:rFonts w:hint="eastAsia" w:ascii="宋体"/>
          <w:bCs/>
          <w:color w:val="000000"/>
          <w:sz w:val="24"/>
          <w:szCs w:val="24"/>
          <w:highlight w:val="none"/>
        </w:rPr>
      </w:r>
      <w:r/>
    </w:p>
    <w:p>
      <w:pPr>
        <w:pStyle w:val="676"/>
        <w:numPr>
          <w:ilvl w:val="1"/>
          <w:numId w:val="8"/>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hAnsi="宋体"/>
          <w:bCs/>
          <w:color w:val="000000"/>
          <w:sz w:val="24"/>
          <w:szCs w:val="24"/>
          <w:highlight w:val="none"/>
        </w:rPr>
        <w:t xml:space="preserve">本项目合同履行地点：无锡市硕放中学 。中标方必须按采购人要求将本项目中货物送到指定地点</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包括可能的分布范围</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，并分地实施安装调试。</w:t>
      </w:r>
      <w:r>
        <w:rPr>
          <w:rFonts w:hint="eastAsia" w:ascii="宋体"/>
          <w:bCs/>
          <w:color w:val="000000"/>
          <w:sz w:val="24"/>
          <w:szCs w:val="24"/>
          <w:highlight w:val="none"/>
        </w:rPr>
      </w:r>
      <w:r/>
    </w:p>
    <w:p>
      <w:pPr>
        <w:pStyle w:val="676"/>
        <w:numPr>
          <w:ilvl w:val="1"/>
          <w:numId w:val="8"/>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根据《关于推</w:t>
      </w:r>
      <w:r>
        <w:rPr>
          <w:rFonts w:hint="eastAsia" w:ascii="宋体"/>
          <w:bCs/>
          <w:color w:val="000000"/>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hint="eastAsia" w:ascii="宋体"/>
          <w:bCs/>
          <w:color w:val="000000"/>
          <w:sz w:val="24"/>
          <w:szCs w:val="24"/>
          <w:highlight w:val="none"/>
        </w:rPr>
      </w:r>
      <w:r/>
    </w:p>
    <w:p>
      <w:pPr>
        <w:pStyle w:val="676"/>
        <w:numPr>
          <w:ilvl w:val="1"/>
          <w:numId w:val="8"/>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中标供应商为残疾人福利性单位的，其《残疾人福</w:t>
      </w:r>
      <w:r>
        <w:rPr>
          <w:rFonts w:hint="eastAsia" w:ascii="宋体" w:hAnsi="宋体"/>
          <w:bCs/>
          <w:color w:val="000000"/>
          <w:sz w:val="24"/>
          <w:highlight w:val="none"/>
        </w:rPr>
        <w:t xml:space="preserve">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bCs/>
          <w:color w:val="000000"/>
          <w:sz w:val="24"/>
          <w:highlight w:val="none"/>
          <w:lang w:eastAsia="zh-CN"/>
        </w:rPr>
        <w:t xml:space="preserve">。</w:t>
      </w:r>
      <w:r>
        <w:rPr>
          <w:rFonts w:ascii="宋体" w:hAnsi="宋体"/>
          <w:bCs/>
          <w:color w:val="000000"/>
          <w:sz w:val="24"/>
          <w:highlight w:val="none"/>
        </w:rPr>
      </w:r>
      <w:r/>
    </w:p>
    <w:p>
      <w:pPr>
        <w:pStyle w:val="676"/>
        <w:numPr>
          <w:ilvl w:val="1"/>
          <w:numId w:val="8"/>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rFonts w:ascii="宋体" w:hAnsi="宋体"/>
          <w:bCs/>
          <w:color w:val="000000"/>
          <w:sz w:val="24"/>
          <w:highlight w:val="none"/>
        </w:rPr>
      </w:r>
      <w:r/>
    </w:p>
    <w:p>
      <w:pPr>
        <w:pStyle w:val="676"/>
        <w:numPr>
          <w:ilvl w:val="1"/>
          <w:numId w:val="8"/>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000000"/>
          <w:sz w:val="24"/>
          <w:highlight w:val="none"/>
        </w:rPr>
      </w:r>
      <w:r/>
    </w:p>
    <w:p>
      <w:pPr>
        <w:pStyle w:val="676"/>
        <w:ind w:left="525"/>
        <w:spacing w:line="360" w:lineRule="auto"/>
        <w:tabs>
          <w:tab w:val="left" w:pos="525" w:leader="none"/>
          <w:tab w:val="left" w:pos="630" w:leader="none"/>
          <w:tab w:val="left" w:pos="735" w:leader="none"/>
          <w:tab w:val="left" w:pos="945" w:leader="none"/>
        </w:tabs>
        <w:rPr>
          <w:rFonts w:ascii="宋体"/>
          <w:bCs/>
          <w:sz w:val="24"/>
          <w:szCs w:val="24"/>
        </w:rPr>
      </w:pPr>
      <w:r>
        <w:rPr>
          <w:rFonts w:ascii="宋体"/>
          <w:bCs/>
          <w:sz w:val="24"/>
          <w:szCs w:val="24"/>
        </w:rPr>
      </w:r>
      <w:r/>
    </w:p>
    <w:p>
      <w:pPr>
        <w:pStyle w:val="676"/>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676"/>
        <w:numPr>
          <w:ilvl w:val="1"/>
          <w:numId w:val="9"/>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sz w:val="24"/>
          <w:szCs w:val="24"/>
        </w:rPr>
      </w:r>
      <w:r/>
    </w:p>
    <w:p>
      <w:pPr>
        <w:pStyle w:val="676"/>
        <w:numPr>
          <w:ilvl w:val="1"/>
          <w:numId w:val="9"/>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bCs/>
          <w:sz w:val="24"/>
          <w:szCs w:val="24"/>
        </w:rPr>
      </w:r>
      <w:r/>
    </w:p>
    <w:p>
      <w:pPr>
        <w:pStyle w:val="67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bCs/>
          <w:sz w:val="24"/>
          <w:szCs w:val="24"/>
        </w:rPr>
      </w:r>
      <w:r/>
    </w:p>
    <w:p>
      <w:pPr>
        <w:pStyle w:val="67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rPr>
          <w:rFonts w:hint="eastAsia" w:ascii="宋体"/>
          <w:bCs/>
          <w:sz w:val="24"/>
          <w:szCs w:val="24"/>
        </w:rPr>
      </w:r>
      <w:r/>
    </w:p>
    <w:p>
      <w:pPr>
        <w:pStyle w:val="676"/>
        <w:numPr>
          <w:ilvl w:val="1"/>
          <w:numId w:val="9"/>
        </w:numPr>
        <w:ind w:left="0" w:firstLine="525"/>
        <w:spacing w:line="360" w:lineRule="auto"/>
        <w:tabs>
          <w:tab w:val="left" w:pos="525"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676"/>
        <w:numPr>
          <w:ilvl w:val="1"/>
          <w:numId w:val="9"/>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hint="eastAsia" w:ascii="宋体" w:hAnsi="宋体" w:cs="宋体"/>
          <w:sz w:val="24"/>
          <w:szCs w:val="24"/>
        </w:rPr>
      </w:r>
      <w:r/>
    </w:p>
    <w:p>
      <w:pPr>
        <w:pStyle w:val="676"/>
        <w:numPr>
          <w:ilvl w:val="1"/>
          <w:numId w:val="9"/>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hint="eastAsia" w:ascii="宋体" w:hAnsi="宋体" w:cs="宋体"/>
          <w:sz w:val="24"/>
          <w:szCs w:val="24"/>
        </w:rPr>
      </w:r>
      <w:r/>
    </w:p>
    <w:p>
      <w:pPr>
        <w:pStyle w:val="676"/>
        <w:numPr>
          <w:ilvl w:val="1"/>
          <w:numId w:val="9"/>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宋体" w:hAnsi="宋体" w:cs="宋体"/>
          <w:sz w:val="24"/>
          <w:szCs w:val="24"/>
        </w:rPr>
      </w:r>
      <w:r/>
    </w:p>
    <w:p>
      <w:pPr>
        <w:pStyle w:val="67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hint="eastAsia" w:ascii="宋体"/>
          <w:bCs/>
          <w:sz w:val="24"/>
          <w:szCs w:val="24"/>
        </w:rPr>
      </w:r>
      <w:r/>
    </w:p>
    <w:p>
      <w:pPr>
        <w:pStyle w:val="676"/>
        <w:numPr>
          <w:ilvl w:val="1"/>
          <w:numId w:val="9"/>
        </w:numPr>
        <w:ind w:left="0" w:firstLine="480"/>
        <w:spacing w:line="360" w:lineRule="auto"/>
        <w:tabs>
          <w:tab w:val="left" w:pos="525"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rPr>
          <w:rFonts w:hint="eastAsia" w:ascii="宋体"/>
          <w:bCs/>
          <w:sz w:val="24"/>
          <w:szCs w:val="24"/>
        </w:rPr>
      </w:r>
      <w:r/>
    </w:p>
    <w:p>
      <w:pPr>
        <w:pStyle w:val="676"/>
        <w:numPr>
          <w:ilvl w:val="1"/>
          <w:numId w:val="9"/>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sz w:val="24"/>
          <w:szCs w:val="24"/>
        </w:rPr>
      </w:r>
      <w:r/>
    </w:p>
    <w:p>
      <w:pPr>
        <w:pStyle w:val="67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sz w:val="24"/>
          <w:szCs w:val="24"/>
          <w:lang w:val="en"/>
        </w:rPr>
      </w:r>
      <w:r/>
    </w:p>
    <w:p>
      <w:pPr>
        <w:pStyle w:val="67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rPr>
          <w:rFonts w:hint="eastAsia" w:ascii="宋体"/>
          <w:bCs/>
          <w:sz w:val="24"/>
          <w:szCs w:val="24"/>
          <w:lang w:val="en"/>
        </w:rPr>
      </w:r>
      <w:r/>
    </w:p>
    <w:p>
      <w:pPr>
        <w:pStyle w:val="676"/>
        <w:numPr>
          <w:ilvl w:val="1"/>
          <w:numId w:val="9"/>
        </w:numPr>
        <w:ind w:left="0" w:firstLine="480"/>
        <w:spacing w:line="360" w:lineRule="auto"/>
        <w:tabs>
          <w:tab w:val="left" w:pos="525"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sz w:val="24"/>
          <w:szCs w:val="24"/>
          <w:lang w:val="en"/>
        </w:rPr>
      </w:r>
      <w:r/>
    </w:p>
    <w:p>
      <w:pPr>
        <w:pStyle w:val="676"/>
        <w:numPr>
          <w:ilvl w:val="1"/>
          <w:numId w:val="9"/>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w:t>
      </w:r>
      <w:bookmarkStart w:id="195" w:name="OLE_LINK1"/>
      <w:r/>
      <w:bookmarkStart w:id="196" w:name="OLE_LINK2"/>
      <w:r>
        <w:rPr>
          <w:rFonts w:hint="eastAsia" w:ascii="宋体"/>
          <w:bCs/>
          <w:sz w:val="24"/>
          <w:szCs w:val="24"/>
        </w:rPr>
        <w:t xml:space="preserve">《保障中小企业款项支付条例》（中华人民共和国国务院令第802号）</w:t>
      </w:r>
      <w:bookmarkEnd w:id="195"/>
      <w:r/>
      <w:bookmarkEnd w:id="196"/>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rPr>
          <w:rFonts w:hint="eastAsia" w:ascii="宋体"/>
          <w:bCs/>
          <w:sz w:val="24"/>
          <w:szCs w:val="24"/>
        </w:rPr>
      </w:r>
      <w:r/>
    </w:p>
    <w:p>
      <w:pPr>
        <w:pStyle w:val="67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sz w:val="24"/>
          <w:szCs w:val="24"/>
          <w:lang w:val="en"/>
        </w:rPr>
      </w:r>
      <w:r/>
    </w:p>
    <w:p>
      <w:pPr>
        <w:pStyle w:val="67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rPr>
          <w:rFonts w:hint="eastAsia" w:ascii="宋体"/>
          <w:bCs/>
          <w:sz w:val="24"/>
          <w:szCs w:val="24"/>
          <w:lang w:val="en"/>
        </w:rPr>
      </w:r>
      <w:r/>
    </w:p>
    <w:p>
      <w:pPr>
        <w:pStyle w:val="67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rPr>
          <w:rFonts w:hint="eastAsia" w:ascii="宋体"/>
          <w:bCs/>
          <w:sz w:val="24"/>
          <w:szCs w:val="24"/>
          <w:lang w:val="en"/>
        </w:rPr>
      </w:r>
      <w:r/>
    </w:p>
    <w:p>
      <w:pPr>
        <w:pStyle w:val="67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11.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color w:val="000000"/>
          <w:sz w:val="24"/>
          <w:szCs w:val="24"/>
          <w:highlight w:val="none"/>
        </w:rPr>
      </w:r>
      <w:r/>
    </w:p>
    <w:p>
      <w:pPr>
        <w:pStyle w:val="67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bCs/>
          <w:color w:val="000000"/>
          <w:sz w:val="24"/>
          <w:szCs w:val="24"/>
          <w:highlight w:val="none"/>
        </w:rPr>
      </w:r>
      <w:r/>
    </w:p>
    <w:p>
      <w:pPr>
        <w:pStyle w:val="67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r>
      <w:r/>
    </w:p>
    <w:p>
      <w:pPr>
        <w:pStyle w:val="676"/>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7" w:name="_Toc120614281"/>
      <w:r>
        <w:rPr>
          <w:rFonts w:hint="eastAsia" w:ascii="黑体" w:hAnsi="黑体" w:eastAsia="黑体"/>
          <w:sz w:val="36"/>
          <w:szCs w:val="36"/>
        </w:rPr>
        <w:t xml:space="preserve">第五章  评标方法与评标标准</w:t>
      </w:r>
      <w:r>
        <w:rPr>
          <w:rFonts w:hint="eastAsia" w:ascii="黑体" w:hAnsi="黑体" w:eastAsia="黑体"/>
          <w:sz w:val="36"/>
          <w:szCs w:val="36"/>
        </w:rPr>
      </w:r>
      <w:r/>
    </w:p>
    <w:p>
      <w:pPr>
        <w:pStyle w:val="765"/>
        <w:ind w:firstLine="602"/>
        <w:spacing w:before="0" w:after="0" w:line="500" w:lineRule="exact"/>
        <w:rPr>
          <w:rFonts w:hint="eastAsia" w:cs="Arial"/>
          <w:b/>
          <w:sz w:val="30"/>
          <w:szCs w:val="30"/>
        </w:rPr>
      </w:pPr>
      <w:r>
        <w:rPr>
          <w:rFonts w:hint="eastAsia" w:cs="Arial"/>
          <w:b/>
          <w:sz w:val="30"/>
          <w:szCs w:val="30"/>
        </w:rPr>
        <w:t xml:space="preserve">第一部分  评标方法</w:t>
      </w:r>
      <w:r>
        <w:rPr>
          <w:rFonts w:hint="eastAsia" w:cs="Arial"/>
          <w:b/>
          <w:sz w:val="30"/>
          <w:szCs w:val="30"/>
        </w:rPr>
      </w:r>
      <w:r/>
    </w:p>
    <w:p>
      <w:pPr>
        <w:pStyle w:val="765"/>
        <w:spacing w:before="0" w:after="0" w:line="500" w:lineRule="exact"/>
        <w:rPr>
          <w:rFonts w:hint="eastAsia" w:cs="Arial"/>
        </w:rPr>
      </w:pPr>
      <w:r>
        <w:rPr>
          <w:rFonts w:hint="eastAsia" w:cs="Arial"/>
        </w:rPr>
        <w:t xml:space="preserve">投标人通过初审的，方可进入比较与评价程序。</w:t>
      </w:r>
      <w:r>
        <w:rPr>
          <w:rFonts w:hint="eastAsia" w:cs="Arial"/>
        </w:rPr>
      </w:r>
      <w:r/>
    </w:p>
    <w:p>
      <w:pPr>
        <w:pStyle w:val="765"/>
        <w:spacing w:before="0" w:after="0" w:line="500" w:lineRule="exact"/>
        <w:rPr>
          <w:rFonts w:hint="eastAsia" w:cs="Arial"/>
        </w:rPr>
      </w:pPr>
      <w:r>
        <w:rPr>
          <w:rFonts w:hint="eastAsia" w:cs="Arial"/>
        </w:rPr>
        <w:t xml:space="preserve">比较与评价采用综合评分法。</w:t>
      </w:r>
      <w:r>
        <w:rPr>
          <w:rFonts w:hint="eastAsia" w:cs="Arial"/>
        </w:rPr>
      </w:r>
      <w:r/>
    </w:p>
    <w:p>
      <w:pPr>
        <w:pStyle w:val="765"/>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Fonts w:hint="eastAsia" w:ascii="宋体" w:hAnsi="宋体"/>
          <w:bCs/>
        </w:rPr>
      </w:r>
      <w:r/>
    </w:p>
    <w:p>
      <w:pPr>
        <w:pStyle w:val="765"/>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rPr>
      </w:r>
      <w:r/>
    </w:p>
    <w:p>
      <w:pPr>
        <w:pStyle w:val="765"/>
        <w:spacing w:before="0" w:after="0" w:line="500" w:lineRule="exact"/>
        <w:rPr>
          <w:rFonts w:hint="eastAsia" w:cs="Arial"/>
          <w:b/>
          <w:sz w:val="30"/>
          <w:szCs w:val="30"/>
        </w:rPr>
      </w:pPr>
      <w:r>
        <w:rPr>
          <w:rFonts w:hint="eastAsia" w:cs="Arial"/>
          <w:b/>
          <w:sz w:val="30"/>
          <w:szCs w:val="30"/>
        </w:rPr>
        <w:t xml:space="preserve">第二部分  评标标准</w:t>
      </w:r>
      <w:r>
        <w:rPr>
          <w:rFonts w:hint="eastAsia" w:cs="Arial"/>
          <w:b/>
          <w:sz w:val="30"/>
          <w:szCs w:val="30"/>
        </w:rPr>
      </w:r>
      <w:r/>
    </w:p>
    <w:p>
      <w:pPr>
        <w:pStyle w:val="765"/>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rPr>
          <w:rFonts w:hint="eastAsia" w:ascii="宋体" w:hAnsi="宋体"/>
          <w:b/>
          <w:sz w:val="28"/>
          <w:szCs w:val="28"/>
        </w:rPr>
      </w:r>
      <w:r/>
    </w:p>
    <w:p>
      <w:pPr>
        <w:pStyle w:val="676"/>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rPr>
          <w:rFonts w:hint="eastAsia" w:ascii="宋体" w:hAnsi="宋体"/>
          <w:b/>
          <w:bCs/>
          <w:color w:val="000000"/>
          <w:sz w:val="24"/>
          <w:szCs w:val="24"/>
          <w:highlight w:val="none"/>
        </w:rPr>
      </w:r>
      <w:r/>
    </w:p>
    <w:p>
      <w:pPr>
        <w:pStyle w:val="676"/>
        <w:ind w:firstLine="480"/>
        <w:jc w:val="left"/>
        <w:spacing w:line="500" w:lineRule="exact"/>
        <w:rPr>
          <w:rFonts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1</w:t>
      </w:r>
      <w:r>
        <w:rPr>
          <w:rFonts w:hint="eastAsia" w:ascii="宋体" w:hAnsi="宋体"/>
          <w:bCs/>
          <w:sz w:val="24"/>
          <w:szCs w:val="24"/>
        </w:rPr>
        <w:t xml:space="preserve">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676"/>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sz w:val="24"/>
          <w:szCs w:val="24"/>
        </w:rPr>
      </w:r>
      <w:r/>
    </w:p>
    <w:p>
      <w:pPr>
        <w:pStyle w:val="676"/>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676"/>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4残疾人福利单位、监狱企业属于小型、微型企业的，不重复享受政策。</w:t>
      </w:r>
      <w:r>
        <w:rPr>
          <w:rFonts w:hint="eastAsia" w:ascii="宋体" w:hAnsi="宋体"/>
          <w:bCs/>
          <w:color w:val="000000"/>
          <w:sz w:val="24"/>
          <w:szCs w:val="24"/>
        </w:rPr>
      </w:r>
      <w:r/>
    </w:p>
    <w:p>
      <w:pPr>
        <w:pStyle w:val="676"/>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676"/>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676"/>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676"/>
        <w:jc w:val="left"/>
        <w:spacing w:line="500" w:lineRule="exact"/>
        <w:rPr>
          <w:rFonts w:hint="eastAsia" w:ascii="宋体" w:hAnsi="宋体"/>
          <w:shd w:val="clear" w:color="ffffff" w:fill="d9d9d9"/>
        </w:rPr>
      </w:pPr>
      <w:r>
        <w:rPr>
          <w:rFonts w:ascii="宋体" w:hAnsi="宋体"/>
          <w:shd w:val="clear" w:color="ffffff" w:fill="d9d9d9"/>
        </w:rPr>
        <w:br w:type="page" w:clear="all"/>
      </w:r>
      <w:r>
        <w:rPr>
          <w:rFonts w:hint="eastAsia" w:ascii="宋体" w:hAnsi="宋体"/>
          <w:b/>
          <w:sz w:val="28"/>
          <w:szCs w:val="28"/>
          <w:highlight w:val="none"/>
        </w:rPr>
        <w:t xml:space="preserve">二、评分标准</w:t>
      </w:r>
      <w:r>
        <w:rPr>
          <w:rFonts w:hint="eastAsia" w:ascii="宋体" w:hAnsi="宋体"/>
          <w:shd w:val="clear" w:color="ffffff" w:fill="d9d9d9"/>
        </w:rPr>
      </w:r>
      <w:r/>
    </w:p>
    <w:p>
      <w:pPr>
        <w:pStyle w:val="676"/>
        <w:numPr>
          <w:ilvl w:val="4"/>
          <w:numId w:val="10"/>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25</w:t>
      </w:r>
      <w:r>
        <w:rPr>
          <w:rFonts w:hint="eastAsia" w:ascii="宋体" w:hAnsi="宋体"/>
          <w:b/>
          <w:bCs/>
          <w:color w:val="000000"/>
          <w:sz w:val="24"/>
          <w:szCs w:val="24"/>
        </w:rPr>
        <w:t xml:space="preserve">分）：</w:t>
      </w:r>
      <w:r>
        <w:rPr>
          <w:rFonts w:ascii="宋体" w:hAnsi="宋体"/>
          <w:b/>
          <w:bCs/>
          <w:color w:val="000000"/>
          <w:sz w:val="24"/>
          <w:szCs w:val="24"/>
        </w:rPr>
      </w:r>
      <w:r/>
    </w:p>
    <w:p>
      <w:pPr>
        <w:pStyle w:val="676"/>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676"/>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676"/>
        <w:ind w:firstLine="480"/>
        <w:jc w:val="left"/>
        <w:spacing w:line="500" w:lineRule="exact"/>
        <w:rPr>
          <w:rFonts w:hint="eastAsia" w:ascii="宋体" w:hAnsi="宋体"/>
          <w:bCs/>
          <w:color w:val="000000"/>
          <w:sz w:val="24"/>
          <w:szCs w:val="24"/>
        </w:rPr>
      </w:pPr>
      <w:r>
        <w:rPr>
          <w:rFonts w:hint="eastAsia" w:ascii="宋体" w:hAnsi="宋体"/>
          <w:bCs/>
          <w:sz w:val="24"/>
          <w:szCs w:val="24"/>
        </w:rPr>
        <w:t xml:space="preserve">关于价格扣除详见本章第二部分“一、落实政府采购政策的价格调整”。</w:t>
      </w:r>
      <w:r>
        <w:rPr>
          <w:rFonts w:hint="eastAsia" w:ascii="宋体" w:hAnsi="宋体"/>
          <w:bCs/>
          <w:color w:val="000000"/>
          <w:sz w:val="24"/>
          <w:szCs w:val="24"/>
        </w:rPr>
      </w:r>
      <w:r/>
    </w:p>
    <w:p>
      <w:pPr>
        <w:pStyle w:val="676"/>
        <w:numPr>
          <w:ilvl w:val="4"/>
          <w:numId w:val="10"/>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人员配置情况（</w:t>
      </w:r>
      <w:r>
        <w:rPr>
          <w:rFonts w:hint="eastAsia" w:ascii="宋体" w:hAnsi="宋体"/>
          <w:b/>
          <w:bCs/>
          <w:color w:val="000000"/>
          <w:sz w:val="24"/>
          <w:szCs w:val="24"/>
          <w:lang w:val="en-US" w:eastAsia="zh-CN"/>
        </w:rPr>
        <w:t xml:space="preserve">18</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考察投标人为本项目配备的重点人员配置情况，人员以填列的《项目人员配置考察表》为准（格式见附件），并按评分标准要求提供相应证明材料及表格要求提供所填人员社保证明，否则不得分。</w:t>
      </w:r>
      <w:r>
        <w:rPr>
          <w:rFonts w:ascii="宋体" w:hAnsi="宋体"/>
          <w:b/>
          <w:bCs/>
          <w:color w:val="000000"/>
          <w:sz w:val="24"/>
          <w:szCs w:val="24"/>
        </w:rPr>
      </w:r>
      <w:r/>
    </w:p>
    <w:p>
      <w:pPr>
        <w:pStyle w:val="676"/>
        <w:ind w:firstLine="480"/>
        <w:spacing w:line="360" w:lineRule="auto"/>
        <w:rPr>
          <w:rFonts w:hint="eastAsia" w:ascii="宋体" w:hAnsi="宋体"/>
          <w:bCs/>
          <w:color w:val="000000"/>
          <w:sz w:val="24"/>
        </w:rPr>
      </w:pPr>
      <w:r>
        <w:rPr>
          <w:rFonts w:hint="eastAsia" w:ascii="宋体" w:hAnsi="宋体"/>
          <w:bCs/>
          <w:color w:val="000000"/>
          <w:sz w:val="24"/>
        </w:rPr>
        <w:t xml:space="preserve">（1）拟配项目经理（4分）：</w:t>
      </w:r>
      <w:r>
        <w:rPr>
          <w:rFonts w:hint="eastAsia" w:ascii="宋体" w:hAnsi="宋体"/>
          <w:bCs/>
          <w:color w:val="000000"/>
          <w:sz w:val="24"/>
        </w:rPr>
      </w:r>
      <w:r/>
    </w:p>
    <w:p>
      <w:pPr>
        <w:pStyle w:val="676"/>
        <w:ind w:firstLine="480"/>
        <w:spacing w:line="360" w:lineRule="auto"/>
        <w:rPr>
          <w:rFonts w:hint="eastAsia" w:ascii="宋体" w:hAnsi="宋体"/>
          <w:bCs/>
          <w:color w:val="000000"/>
          <w:sz w:val="24"/>
        </w:rPr>
      </w:pPr>
      <w:r>
        <w:rPr>
          <w:rFonts w:hint="eastAsia" w:ascii="宋体" w:hAnsi="宋体"/>
          <w:bCs/>
          <w:color w:val="000000"/>
          <w:sz w:val="24"/>
        </w:rPr>
        <w:t xml:space="preserve">1.具有本科及以上学历的得1分：</w:t>
      </w:r>
      <w:r>
        <w:rPr>
          <w:rFonts w:hint="eastAsia" w:ascii="宋体" w:hAnsi="宋体"/>
          <w:bCs/>
          <w:color w:val="000000"/>
          <w:sz w:val="24"/>
        </w:rPr>
      </w:r>
      <w:r/>
    </w:p>
    <w:p>
      <w:pPr>
        <w:pStyle w:val="704"/>
        <w:ind w:firstLine="480"/>
        <w:rPr>
          <w:rFonts w:hint="eastAsia" w:ascii="宋体" w:hAnsi="宋体"/>
          <w:bCs/>
          <w:color w:val="000000"/>
          <w:sz w:val="24"/>
        </w:rPr>
      </w:pPr>
      <w:r>
        <w:rPr>
          <w:rFonts w:hint="eastAsia" w:ascii="宋体" w:hAnsi="宋体"/>
          <w:bCs/>
          <w:color w:val="000000"/>
          <w:sz w:val="24"/>
        </w:rPr>
        <w:t xml:space="preserve">2.具有行政主管部门颁发的消防设施操作员证</w:t>
      </w:r>
      <w:r>
        <w:rPr>
          <w:rFonts w:hint="eastAsia" w:ascii="宋体" w:hAnsi="宋体"/>
          <w:bCs/>
          <w:color w:val="000000"/>
          <w:sz w:val="24"/>
        </w:rPr>
        <w:t xml:space="preserve">书(四级/中级工)的得</w:t>
      </w:r>
      <w:r>
        <w:rPr>
          <w:rFonts w:hint="eastAsia" w:ascii="宋体" w:hAnsi="宋体"/>
          <w:bCs/>
          <w:color w:val="000000"/>
          <w:sz w:val="24"/>
        </w:rPr>
        <w:t xml:space="preserve">1分：</w:t>
      </w:r>
      <w:r>
        <w:rPr>
          <w:rFonts w:hint="eastAsia" w:ascii="宋体" w:hAnsi="宋体"/>
          <w:bCs/>
          <w:color w:val="000000"/>
          <w:sz w:val="24"/>
        </w:rPr>
      </w:r>
      <w:r/>
    </w:p>
    <w:p>
      <w:pPr>
        <w:pStyle w:val="676"/>
        <w:ind w:firstLine="480"/>
        <w:spacing w:line="360" w:lineRule="auto"/>
        <w:rPr>
          <w:rFonts w:hint="eastAsia" w:ascii="宋体" w:hAnsi="宋体"/>
          <w:bCs/>
          <w:color w:val="000000"/>
          <w:sz w:val="24"/>
        </w:rPr>
      </w:pPr>
      <w:r>
        <w:rPr>
          <w:rFonts w:hint="eastAsia" w:ascii="宋体" w:hAnsi="宋体"/>
          <w:bCs/>
          <w:color w:val="000000"/>
          <w:sz w:val="24"/>
        </w:rPr>
        <w:t xml:space="preserve">3具有行政主管部门颁发的特种设备安全管理人员证书（A证）的得1分，</w:t>
      </w:r>
      <w:r>
        <w:rPr>
          <w:rFonts w:hint="eastAsia" w:ascii="宋体" w:hAnsi="宋体"/>
          <w:bCs/>
          <w:color w:val="000000"/>
          <w:sz w:val="24"/>
        </w:rPr>
      </w:r>
      <w:r/>
    </w:p>
    <w:p>
      <w:pPr>
        <w:pStyle w:val="676"/>
        <w:ind w:firstLine="480"/>
        <w:spacing w:line="360" w:lineRule="auto"/>
        <w:rPr>
          <w:rFonts w:hint="eastAsia" w:ascii="宋体" w:hAnsi="宋体"/>
          <w:bCs/>
          <w:color w:val="000000"/>
          <w:sz w:val="24"/>
        </w:rPr>
      </w:pPr>
      <w:r>
        <w:rPr>
          <w:rFonts w:hint="eastAsia" w:ascii="宋体" w:hAnsi="宋体"/>
          <w:bCs/>
          <w:color w:val="000000"/>
          <w:sz w:val="24"/>
        </w:rPr>
        <w:t xml:space="preserve">4.具有有效期内物业管理师职业资格证书（技能等级证书）（另须提供人社网证书查询页面截图）得1分；本项最高得4分。【提供物业经理相关证明材料扫描件及投标人近一年中任意一个月份（不含投标当月）为其缴纳社保的缴费证明（需带有清晰二维码的官网扫描件）上传系统，并加盖投标人公章，未按要求提供不得分】</w:t>
      </w:r>
      <w:r>
        <w:rPr>
          <w:rFonts w:hint="eastAsia" w:ascii="宋体" w:hAnsi="宋体"/>
          <w:bCs/>
          <w:color w:val="000000"/>
          <w:sz w:val="24"/>
        </w:rPr>
      </w:r>
      <w:r/>
    </w:p>
    <w:p>
      <w:pPr>
        <w:pStyle w:val="676"/>
        <w:ind w:firstLine="480"/>
        <w:spacing w:line="360" w:lineRule="auto"/>
        <w:rPr>
          <w:rFonts w:hint="eastAsia" w:ascii="宋体" w:cs="宋体"/>
          <w:color w:val="000000"/>
          <w:sz w:val="24"/>
        </w:rPr>
      </w:pPr>
      <w:r>
        <w:rPr>
          <w:rFonts w:hint="eastAsia" w:ascii="宋体" w:hAnsi="宋体"/>
          <w:bCs/>
          <w:color w:val="000000"/>
          <w:sz w:val="24"/>
        </w:rPr>
        <w:t xml:space="preserve">（2）</w:t>
      </w:r>
      <w:r>
        <w:rPr>
          <w:rFonts w:hint="eastAsia" w:ascii="宋体" w:cs="宋体"/>
          <w:color w:val="000000"/>
          <w:sz w:val="24"/>
        </w:rPr>
        <w:t xml:space="preserve">保安队长（2分）：</w:t>
      </w:r>
      <w:r>
        <w:rPr>
          <w:rFonts w:hint="eastAsia" w:ascii="宋体" w:cs="宋体"/>
          <w:color w:val="000000"/>
          <w:sz w:val="24"/>
        </w:rPr>
      </w:r>
      <w:r/>
    </w:p>
    <w:p>
      <w:pPr>
        <w:pStyle w:val="676"/>
        <w:ind w:firstLine="480"/>
        <w:spacing w:line="360" w:lineRule="auto"/>
        <w:rPr>
          <w:rFonts w:hint="eastAsia" w:ascii="宋体" w:hAnsi="宋体"/>
          <w:bCs/>
          <w:color w:val="000000"/>
          <w:sz w:val="24"/>
        </w:rPr>
      </w:pPr>
      <w:r>
        <w:rPr>
          <w:rFonts w:hint="eastAsia" w:ascii="宋体" w:hAnsi="宋体"/>
          <w:bCs/>
          <w:color w:val="000000"/>
          <w:sz w:val="24"/>
        </w:rPr>
        <w:t xml:space="preserve">①具有高中及以上学历的，得1分；</w:t>
      </w:r>
      <w:r>
        <w:rPr>
          <w:rFonts w:hint="eastAsia" w:ascii="宋体" w:hAnsi="宋体"/>
          <w:bCs/>
          <w:color w:val="000000"/>
          <w:sz w:val="24"/>
        </w:rPr>
      </w:r>
      <w:r/>
    </w:p>
    <w:p>
      <w:pPr>
        <w:pStyle w:val="676"/>
        <w:ind w:firstLine="480"/>
        <w:spacing w:line="360" w:lineRule="auto"/>
        <w:rPr>
          <w:rFonts w:hint="eastAsia" w:ascii="宋体" w:hAnsi="宋体"/>
          <w:bCs/>
          <w:color w:val="000000"/>
          <w:sz w:val="24"/>
        </w:rPr>
      </w:pPr>
      <w:r>
        <w:rPr>
          <w:rFonts w:hint="eastAsia" w:ascii="宋体" w:hAnsi="宋体"/>
          <w:bCs/>
          <w:color w:val="000000"/>
          <w:sz w:val="24"/>
        </w:rPr>
        <w:t xml:space="preserve">②具有行政主管部门颁发的中级及以上建（构）筑物消防员证或消防设施操作员证书的，得1分；</w:t>
      </w:r>
      <w:r>
        <w:rPr>
          <w:rFonts w:hint="eastAsia" w:ascii="宋体" w:hAnsi="宋体"/>
          <w:bCs/>
          <w:color w:val="000000"/>
          <w:sz w:val="24"/>
        </w:rPr>
      </w:r>
      <w:r/>
    </w:p>
    <w:p>
      <w:pPr>
        <w:pStyle w:val="676"/>
        <w:ind w:firstLine="480"/>
        <w:spacing w:line="360" w:lineRule="auto"/>
        <w:rPr>
          <w:rFonts w:hint="eastAsia" w:ascii="宋体" w:hAnsi="宋体"/>
          <w:bCs/>
          <w:color w:val="000000"/>
          <w:sz w:val="24"/>
        </w:rPr>
      </w:pPr>
      <w:r>
        <w:rPr>
          <w:rFonts w:hint="eastAsia" w:ascii="宋体" w:hAnsi="宋体"/>
          <w:bCs/>
          <w:color w:val="000000"/>
          <w:sz w:val="24"/>
        </w:rPr>
        <w:t xml:space="preserve">本项最多得2分，</w:t>
      </w:r>
      <w:r>
        <w:rPr>
          <w:rFonts w:hint="eastAsia" w:ascii="宋体" w:cs="宋体"/>
          <w:color w:val="000000"/>
          <w:sz w:val="24"/>
          <w:highlight w:val="none"/>
        </w:rPr>
        <w:t xml:space="preserve">保安队长</w:t>
      </w:r>
      <w:r>
        <w:rPr>
          <w:rFonts w:hint="eastAsia" w:ascii="宋体" w:hAnsi="宋体"/>
          <w:bCs/>
          <w:color w:val="000000"/>
          <w:sz w:val="24"/>
          <w:highlight w:val="none"/>
        </w:rPr>
        <w:t xml:space="preserve">须提</w:t>
      </w:r>
      <w:r>
        <w:rPr>
          <w:rFonts w:hint="eastAsia" w:ascii="宋体" w:hAnsi="宋体"/>
          <w:bCs/>
          <w:color w:val="000000"/>
          <w:sz w:val="24"/>
        </w:rPr>
        <w:t xml:space="preserve">供身份证、学历证书</w:t>
      </w:r>
      <w:r>
        <w:rPr>
          <w:rFonts w:hint="eastAsia" w:ascii="宋体" w:hAnsi="宋体"/>
          <w:bCs/>
          <w:color w:val="000000"/>
          <w:sz w:val="24"/>
          <w:lang w:eastAsia="zh-CN"/>
        </w:rPr>
        <w:t xml:space="preserve">、</w:t>
      </w:r>
      <w:r>
        <w:rPr>
          <w:rFonts w:hint="eastAsia" w:ascii="宋体" w:hAnsi="宋体"/>
          <w:bCs/>
          <w:color w:val="000000"/>
          <w:sz w:val="24"/>
          <w:lang w:val="en-US" w:eastAsia="zh-CN"/>
        </w:rPr>
        <w:t xml:space="preserve">相关证书</w:t>
      </w:r>
      <w:r>
        <w:rPr>
          <w:rFonts w:hint="eastAsia" w:ascii="宋体" w:hAnsi="宋体"/>
          <w:bCs/>
          <w:color w:val="000000"/>
          <w:sz w:val="24"/>
        </w:rPr>
        <w:t xml:space="preserve">原件扫描件（加盖投标人公章）及投标人近一年中任意一月（不含投标当月）为其缴纳社保的缴费证明（需提供带有清晰二维码的官网扫描件）上传系统，未按要求提供不得分。</w:t>
      </w:r>
      <w:r>
        <w:rPr>
          <w:rFonts w:hint="eastAsia" w:ascii="宋体" w:hAnsi="宋体"/>
          <w:bCs/>
          <w:color w:val="000000"/>
          <w:sz w:val="24"/>
        </w:rPr>
      </w:r>
      <w:r/>
    </w:p>
    <w:p>
      <w:pPr>
        <w:pStyle w:val="688"/>
        <w:rPr>
          <w:rFonts w:hint="eastAsia"/>
        </w:rPr>
      </w:pPr>
      <w:r>
        <w:rPr>
          <w:rFonts w:hint="eastAsia"/>
        </w:rPr>
      </w:r>
      <w:r/>
    </w:p>
    <w:p>
      <w:pPr>
        <w:pStyle w:val="676"/>
        <w:ind w:firstLine="480"/>
        <w:spacing w:line="360" w:lineRule="auto"/>
        <w:rPr>
          <w:rFonts w:hint="eastAsia" w:ascii="宋体" w:hAnsi="宋体"/>
          <w:bCs/>
          <w:color w:val="000000"/>
          <w:sz w:val="24"/>
        </w:rPr>
      </w:pPr>
      <w:r>
        <w:rPr>
          <w:rFonts w:hint="eastAsia" w:ascii="宋体" w:hAnsi="宋体"/>
          <w:bCs/>
          <w:color w:val="000000"/>
          <w:sz w:val="24"/>
        </w:rPr>
      </w:r>
      <w:r/>
    </w:p>
    <w:p>
      <w:pPr>
        <w:pStyle w:val="676"/>
        <w:ind w:firstLine="480"/>
        <w:spacing w:line="360" w:lineRule="auto"/>
        <w:rPr>
          <w:rFonts w:hint="eastAsia" w:ascii="宋体" w:hAnsi="宋体"/>
          <w:bCs/>
          <w:color w:val="000000"/>
          <w:sz w:val="24"/>
        </w:rPr>
      </w:pPr>
      <w:r>
        <w:rPr>
          <w:rFonts w:hint="eastAsia" w:ascii="宋体" w:hAnsi="宋体"/>
          <w:bCs/>
          <w:color w:val="000000"/>
          <w:sz w:val="24"/>
        </w:rPr>
        <w:t xml:space="preserve">（3）保洁班长（2分）</w:t>
      </w:r>
      <w:r>
        <w:rPr>
          <w:rFonts w:hint="eastAsia" w:ascii="宋体" w:hAnsi="宋体"/>
          <w:bCs/>
          <w:color w:val="000000"/>
          <w:sz w:val="24"/>
        </w:rPr>
      </w:r>
      <w:r/>
    </w:p>
    <w:p>
      <w:pPr>
        <w:pStyle w:val="676"/>
        <w:ind w:firstLine="480"/>
        <w:spacing w:line="360" w:lineRule="auto"/>
        <w:rPr>
          <w:rFonts w:hint="eastAsia" w:ascii="宋体" w:hAnsi="宋体"/>
          <w:bCs/>
          <w:color w:val="000000"/>
          <w:sz w:val="24"/>
        </w:rPr>
      </w:pPr>
      <w:r>
        <w:rPr>
          <w:rFonts w:hint="eastAsia" w:ascii="宋体" w:hAnsi="宋体"/>
          <w:bCs/>
          <w:color w:val="000000"/>
          <w:sz w:val="24"/>
        </w:rPr>
        <w:t xml:space="preserve">①具有中专及以上学历的，得1分；</w:t>
      </w:r>
      <w:r>
        <w:rPr>
          <w:rFonts w:hint="eastAsia" w:ascii="宋体" w:hAnsi="宋体"/>
          <w:bCs/>
          <w:color w:val="000000"/>
          <w:sz w:val="24"/>
        </w:rPr>
      </w:r>
      <w:r/>
    </w:p>
    <w:p>
      <w:pPr>
        <w:pStyle w:val="676"/>
        <w:ind w:firstLine="480"/>
        <w:spacing w:line="360" w:lineRule="auto"/>
        <w:rPr>
          <w:rFonts w:hint="eastAsia" w:ascii="宋体" w:hAnsi="宋体"/>
          <w:bCs/>
          <w:color w:val="000000"/>
          <w:sz w:val="24"/>
        </w:rPr>
      </w:pPr>
      <w:r>
        <w:rPr>
          <w:rFonts w:hint="eastAsia" w:ascii="宋体" w:hAnsi="宋体"/>
          <w:bCs/>
          <w:color w:val="000000"/>
          <w:sz w:val="24"/>
        </w:rPr>
        <w:t xml:space="preserve">②年龄在40周岁（含）以下的，得1分；</w:t>
      </w:r>
      <w:r>
        <w:rPr>
          <w:rFonts w:hint="eastAsia" w:ascii="宋体" w:hAnsi="宋体"/>
          <w:bCs/>
          <w:color w:val="000000"/>
          <w:sz w:val="24"/>
        </w:rPr>
      </w:r>
      <w:r/>
    </w:p>
    <w:p>
      <w:pPr>
        <w:pStyle w:val="676"/>
        <w:ind w:firstLine="480"/>
        <w:spacing w:line="360" w:lineRule="auto"/>
        <w:rPr>
          <w:rFonts w:hint="eastAsia" w:ascii="宋体" w:hAnsi="宋体"/>
          <w:bCs/>
          <w:color w:val="000000"/>
          <w:sz w:val="24"/>
        </w:rPr>
      </w:pPr>
      <w:r>
        <w:rPr>
          <w:rFonts w:hint="eastAsia" w:ascii="宋体" w:hAnsi="宋体"/>
          <w:bCs/>
          <w:color w:val="000000"/>
          <w:sz w:val="24"/>
        </w:rPr>
        <w:t xml:space="preserve">本项最多得2</w:t>
      </w:r>
      <w:r>
        <w:rPr>
          <w:rFonts w:hint="eastAsia" w:ascii="宋体" w:hAnsi="宋体"/>
          <w:bCs/>
          <w:color w:val="000000"/>
          <w:sz w:val="24"/>
          <w:highlight w:val="none"/>
        </w:rPr>
        <w:t xml:space="preserve">分，保洁班长须提</w:t>
      </w:r>
      <w:r>
        <w:rPr>
          <w:rFonts w:hint="eastAsia" w:ascii="宋体" w:hAnsi="宋体"/>
          <w:bCs/>
          <w:color w:val="000000"/>
          <w:sz w:val="24"/>
        </w:rPr>
        <w:t xml:space="preserve">供身份证、学历证书</w:t>
      </w:r>
      <w:r>
        <w:rPr>
          <w:rFonts w:hint="eastAsia" w:ascii="宋体" w:hAnsi="宋体"/>
          <w:bCs/>
          <w:color w:val="000000"/>
          <w:sz w:val="24"/>
          <w:lang w:eastAsia="zh-CN"/>
        </w:rPr>
        <w:t xml:space="preserve">、</w:t>
      </w:r>
      <w:r>
        <w:rPr>
          <w:rFonts w:hint="eastAsia" w:ascii="宋体" w:hAnsi="宋体"/>
          <w:bCs/>
          <w:color w:val="000000"/>
          <w:sz w:val="24"/>
          <w:lang w:val="en-US" w:eastAsia="zh-CN"/>
        </w:rPr>
        <w:t xml:space="preserve">相关证书</w:t>
      </w:r>
      <w:r>
        <w:rPr>
          <w:rFonts w:hint="eastAsia" w:ascii="宋体" w:hAnsi="宋体"/>
          <w:bCs/>
          <w:color w:val="000000"/>
          <w:sz w:val="24"/>
        </w:rPr>
        <w:t xml:space="preserve">原件扫描件（加盖投标人公章）及投标人近一年中任意一月（不含投标当月）为其缴纳社保的缴费证明（需提供带有清晰二维码的官网扫描件）上传系统，未按要求提供不得分。</w:t>
      </w:r>
      <w:r>
        <w:rPr>
          <w:rFonts w:hint="eastAsia" w:ascii="宋体" w:hAnsi="宋体"/>
          <w:bCs/>
          <w:color w:val="000000"/>
          <w:sz w:val="24"/>
        </w:rPr>
      </w:r>
      <w:r/>
    </w:p>
    <w:p>
      <w:pPr>
        <w:pStyle w:val="676"/>
        <w:ind w:firstLine="480"/>
        <w:spacing w:line="360" w:lineRule="auto"/>
        <w:rPr>
          <w:rFonts w:hint="eastAsia" w:ascii="宋体" w:hAnsi="宋体"/>
          <w:bCs/>
          <w:color w:val="000000"/>
          <w:sz w:val="24"/>
        </w:rPr>
      </w:pPr>
      <w:r>
        <w:rPr>
          <w:rFonts w:hint="eastAsia" w:ascii="宋体" w:hAnsi="宋体"/>
          <w:bCs/>
          <w:color w:val="000000"/>
          <w:sz w:val="24"/>
        </w:rPr>
        <w:t xml:space="preserve">（4）其他人员（除项目经理、保安队长、保洁班长）（10分）</w:t>
      </w:r>
      <w:r>
        <w:rPr>
          <w:rFonts w:hint="eastAsia" w:ascii="宋体" w:hAnsi="宋体"/>
          <w:bCs/>
          <w:color w:val="000000"/>
          <w:sz w:val="24"/>
        </w:rPr>
      </w:r>
      <w:r/>
    </w:p>
    <w:p>
      <w:pPr>
        <w:pStyle w:val="676"/>
        <w:ind w:firstLine="480"/>
        <w:spacing w:line="360" w:lineRule="auto"/>
        <w:rPr>
          <w:rFonts w:hint="eastAsia" w:ascii="宋体" w:hAnsi="宋体"/>
          <w:bCs/>
          <w:color w:val="000000"/>
          <w:sz w:val="24"/>
        </w:rPr>
      </w:pPr>
      <w:r>
        <w:rPr>
          <w:rFonts w:hint="eastAsia" w:ascii="宋体" w:hAnsi="宋体"/>
          <w:bCs/>
          <w:color w:val="000000"/>
          <w:sz w:val="24"/>
        </w:rPr>
        <w:t xml:space="preserve">①具有行政主管部门颁发的高级（三级）及以上保安员证的，有1个得1分，最多得4分；</w:t>
      </w:r>
      <w:r>
        <w:rPr>
          <w:rFonts w:hint="eastAsia" w:ascii="宋体" w:hAnsi="宋体"/>
          <w:bCs/>
          <w:color w:val="000000"/>
          <w:sz w:val="24"/>
        </w:rPr>
      </w:r>
      <w:r/>
    </w:p>
    <w:p>
      <w:pPr>
        <w:pStyle w:val="676"/>
        <w:ind w:firstLine="480"/>
        <w:spacing w:line="360" w:lineRule="auto"/>
        <w:rPr>
          <w:rFonts w:hint="eastAsia" w:ascii="宋体" w:hAnsi="宋体" w:eastAsia="宋体"/>
          <w:bCs/>
          <w:color w:val="000000"/>
          <w:sz w:val="24"/>
          <w:lang w:eastAsia="zh-CN"/>
        </w:rPr>
      </w:pPr>
      <w:r>
        <w:rPr>
          <w:rFonts w:hint="eastAsia" w:ascii="宋体" w:hAnsi="宋体"/>
          <w:bCs/>
          <w:color w:val="000000"/>
          <w:sz w:val="24"/>
        </w:rPr>
        <w:t xml:space="preserve">②</w:t>
      </w:r>
      <w:r>
        <w:rPr>
          <w:rFonts w:hint="eastAsia" w:ascii="宋体" w:hAnsi="宋体"/>
          <w:bCs/>
          <w:color w:val="000000"/>
          <w:sz w:val="24"/>
        </w:rPr>
        <w:t xml:space="preserve">具有行政主管部门颁发的高压电工证得1分，低压电工证</w:t>
      </w:r>
      <w:r>
        <w:rPr>
          <w:rFonts w:hint="eastAsia" w:ascii="宋体" w:hAnsi="宋体"/>
          <w:bCs/>
          <w:color w:val="000000"/>
          <w:sz w:val="24"/>
          <w:lang w:eastAsia="zh-CN"/>
        </w:rPr>
        <w:t xml:space="preserve">（</w:t>
      </w:r>
      <w:r>
        <w:rPr>
          <w:rFonts w:hint="eastAsia" w:ascii="宋体" w:hAnsi="宋体"/>
          <w:bCs/>
          <w:color w:val="000000"/>
          <w:sz w:val="24"/>
          <w:lang w:val="en-US" w:eastAsia="zh-CN"/>
        </w:rPr>
        <w:t xml:space="preserve">不包括电工</w:t>
      </w:r>
      <w:r>
        <w:rPr>
          <w:rFonts w:hint="eastAsia" w:ascii="宋体" w:hAnsi="宋体"/>
          <w:bCs/>
          <w:color w:val="000000"/>
          <w:sz w:val="24"/>
          <w:lang w:eastAsia="zh-CN"/>
        </w:rPr>
        <w:t xml:space="preserve">）</w:t>
      </w:r>
      <w:r>
        <w:rPr>
          <w:rFonts w:hint="eastAsia" w:ascii="宋体" w:hAnsi="宋体"/>
          <w:bCs/>
          <w:color w:val="000000"/>
          <w:sz w:val="24"/>
        </w:rPr>
        <w:t xml:space="preserve">得1分，最高得2分。</w:t>
      </w:r>
      <w:r>
        <w:rPr>
          <w:rFonts w:hint="eastAsia" w:ascii="宋体" w:hAnsi="宋体" w:eastAsia="宋体"/>
          <w:bCs/>
          <w:color w:val="000000"/>
          <w:sz w:val="24"/>
          <w:lang w:eastAsia="zh-CN"/>
        </w:rPr>
      </w:r>
      <w:r/>
    </w:p>
    <w:p>
      <w:pPr>
        <w:pStyle w:val="676"/>
        <w:ind w:firstLine="480"/>
        <w:spacing w:line="360" w:lineRule="auto"/>
        <w:rPr>
          <w:rFonts w:hint="eastAsia" w:ascii="宋体" w:hAnsi="宋体" w:cs="宋体"/>
          <w:color w:val="ff0000"/>
          <w:sz w:val="24"/>
          <w:szCs w:val="22"/>
        </w:rPr>
      </w:pPr>
      <w:r>
        <w:rPr>
          <w:rFonts w:hint="eastAsia" w:ascii="宋体" w:hAnsi="宋体"/>
          <w:bCs/>
          <w:color w:val="000000"/>
          <w:sz w:val="24"/>
        </w:rPr>
        <w:t xml:space="preserve">③</w:t>
      </w:r>
      <w:r>
        <w:rPr>
          <w:rFonts w:hint="eastAsia" w:ascii="宋体" w:hAnsi="宋体" w:cs="宋体"/>
          <w:color w:val="000000"/>
          <w:sz w:val="24"/>
          <w:szCs w:val="22"/>
        </w:rPr>
        <w:t xml:space="preserve">具有人力资源和社会保障局颁发的园林绿化专业技术资格证书的，有一个得2分，最高得2分。</w:t>
      </w:r>
      <w:r>
        <w:rPr>
          <w:rFonts w:hint="eastAsia" w:ascii="宋体" w:hAnsi="宋体" w:cs="宋体"/>
          <w:color w:val="ff0000"/>
          <w:sz w:val="24"/>
          <w:szCs w:val="22"/>
        </w:rPr>
      </w:r>
      <w:r/>
    </w:p>
    <w:p>
      <w:pPr>
        <w:pStyle w:val="676"/>
        <w:ind w:firstLine="480"/>
        <w:spacing w:line="360" w:lineRule="auto"/>
        <w:rPr>
          <w:rFonts w:hint="eastAsia" w:ascii="宋体" w:hAnsi="宋体"/>
          <w:bCs/>
          <w:color w:val="000000"/>
          <w:sz w:val="24"/>
        </w:rPr>
      </w:pPr>
      <w:r>
        <w:rPr>
          <w:rFonts w:hint="eastAsia" w:ascii="宋体" w:hAnsi="宋体" w:cs="宋体"/>
          <w:bCs/>
          <w:color w:val="000000"/>
          <w:sz w:val="24"/>
        </w:rPr>
        <w:t xml:space="preserve">④</w:t>
      </w:r>
      <w:r>
        <w:rPr>
          <w:rFonts w:hint="eastAsia" w:ascii="宋体" w:hAnsi="宋体"/>
          <w:bCs/>
          <w:color w:val="000000"/>
          <w:sz w:val="24"/>
        </w:rPr>
        <w:t xml:space="preserve">具有行政主管部门颁发的特种设备作业人员T证（电梯修理）的得2分，最高得2分。</w:t>
      </w:r>
      <w:r>
        <w:rPr>
          <w:rFonts w:hint="eastAsia" w:ascii="宋体" w:hAnsi="宋体"/>
          <w:bCs/>
          <w:color w:val="000000"/>
          <w:sz w:val="24"/>
        </w:rPr>
      </w:r>
      <w:r/>
    </w:p>
    <w:p>
      <w:pPr>
        <w:pStyle w:val="676"/>
        <w:ind w:firstLine="480"/>
        <w:spacing w:line="360" w:lineRule="auto"/>
        <w:rPr>
          <w:rFonts w:hint="eastAsia" w:ascii="宋体" w:hAnsi="宋体"/>
          <w:bCs/>
          <w:color w:val="000000"/>
          <w:sz w:val="24"/>
        </w:rPr>
      </w:pPr>
      <w:r>
        <w:rPr>
          <w:rFonts w:hint="eastAsia" w:ascii="宋体" w:hAnsi="宋体"/>
          <w:bCs/>
          <w:color w:val="000000"/>
          <w:sz w:val="24"/>
        </w:rPr>
        <w:t xml:space="preserve">本项最多得10分，以上人员不包括项目经理、保安队长、保洁班长，一人多证可重复计分。投标文件须提供上述人员证书扫描件（加盖投标人公章）及投标人近一年任意一月（不含投标当月）为其缴纳社保的缴费证明（需提供带有清晰二维码的官网扫描件）上传系统，未按要求提供不得分。</w:t>
      </w:r>
      <w:r>
        <w:rPr>
          <w:rFonts w:hint="eastAsia" w:ascii="宋体" w:hAnsi="宋体"/>
          <w:bCs/>
          <w:color w:val="000000"/>
          <w:sz w:val="24"/>
        </w:rPr>
      </w:r>
      <w:r/>
    </w:p>
    <w:p>
      <w:pPr>
        <w:pStyle w:val="676"/>
        <w:numPr>
          <w:ilvl w:val="4"/>
          <w:numId w:val="10"/>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投标人评价（</w:t>
      </w:r>
      <w:r>
        <w:rPr>
          <w:rFonts w:hint="eastAsia" w:ascii="宋体" w:hAnsi="宋体"/>
          <w:b/>
          <w:bCs/>
          <w:color w:val="000000"/>
          <w:sz w:val="24"/>
          <w:szCs w:val="24"/>
          <w:lang w:val="en-US" w:eastAsia="zh-CN"/>
        </w:rPr>
        <w:t xml:space="preserve">7</w:t>
      </w:r>
      <w:r>
        <w:rPr>
          <w:rFonts w:hint="eastAsia" w:ascii="宋体" w:hAnsi="宋体"/>
          <w:b/>
          <w:bCs/>
          <w:color w:val="000000"/>
          <w:sz w:val="24"/>
          <w:szCs w:val="24"/>
        </w:rPr>
        <w:t xml:space="preserve">分）：</w:t>
      </w:r>
      <w:r>
        <w:rPr>
          <w:rFonts w:ascii="宋体" w:hAnsi="宋体"/>
          <w:b/>
          <w:bCs/>
          <w:color w:val="000000"/>
          <w:sz w:val="24"/>
          <w:szCs w:val="24"/>
        </w:rPr>
      </w:r>
      <w:r/>
    </w:p>
    <w:p>
      <w:pPr>
        <w:pStyle w:val="676"/>
        <w:ind w:firstLine="480"/>
        <w:spacing w:line="360" w:lineRule="auto"/>
        <w:rPr>
          <w:rFonts w:hint="eastAsia" w:ascii="宋体" w:hAnsi="宋体"/>
          <w:bCs/>
          <w:color w:val="000000"/>
          <w:sz w:val="24"/>
        </w:rPr>
      </w:pPr>
      <w:r>
        <w:rPr>
          <w:rFonts w:hint="eastAsia" w:ascii="宋体" w:hAnsi="宋体"/>
          <w:bCs/>
          <w:color w:val="000000"/>
          <w:sz w:val="24"/>
        </w:rPr>
        <w:t xml:space="preserve">（1）认证体系（3分）：投标人具备质量管理体系认证证书、环境管理体系认证证书、职业安全健康管理体系认证证书，有一项得1分，最多得3分。【提供证书原件的扫描件加盖公章上传系统，否则不得分，未按要求提供不得分】</w:t>
      </w:r>
      <w:r>
        <w:rPr>
          <w:rFonts w:hint="eastAsia" w:ascii="宋体" w:hAnsi="宋体"/>
          <w:bCs/>
          <w:color w:val="000000"/>
          <w:sz w:val="24"/>
        </w:rPr>
      </w:r>
      <w:r/>
    </w:p>
    <w:p>
      <w:pPr>
        <w:pStyle w:val="676"/>
        <w:ind w:firstLine="480"/>
        <w:spacing w:line="360" w:lineRule="auto"/>
        <w:rPr>
          <w:rFonts w:ascii="宋体" w:hAnsi="宋体"/>
          <w:color w:val="000000"/>
          <w:sz w:val="24"/>
        </w:rPr>
      </w:pPr>
      <w:r>
        <w:rPr>
          <w:rFonts w:hint="eastAsia" w:ascii="宋体" w:hAnsi="宋体"/>
          <w:bCs/>
          <w:color w:val="000000"/>
          <w:sz w:val="24"/>
        </w:rPr>
        <w:t xml:space="preserve">（2）业绩（4分）：投标人自2021年1月1日以来承接过与本项目类似的物业管理服务项目的，有1个得2分，最多得4分。【业绩提供合同（协议）原件的扫描件加盖公章上传系统，时间以合同签订时间为准，未按要求提供不得分】</w:t>
      </w:r>
      <w:r>
        <w:rPr>
          <w:rFonts w:hint="eastAsia" w:ascii="宋体" w:hAnsi="宋体"/>
          <w:color w:val="000000"/>
          <w:sz w:val="24"/>
        </w:rPr>
        <w:t xml:space="preserve"> </w:t>
      </w:r>
      <w:r>
        <w:rPr>
          <w:rFonts w:ascii="宋体" w:hAnsi="宋体"/>
          <w:color w:val="000000"/>
          <w:sz w:val="24"/>
        </w:rPr>
      </w:r>
      <w:r/>
    </w:p>
    <w:p>
      <w:pPr>
        <w:pStyle w:val="676"/>
        <w:numPr>
          <w:ilvl w:val="4"/>
          <w:numId w:val="10"/>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项目方案（</w:t>
      </w:r>
      <w:r>
        <w:rPr>
          <w:rFonts w:hint="eastAsia" w:ascii="宋体" w:hAnsi="宋体"/>
          <w:b/>
          <w:bCs/>
          <w:color w:val="000000"/>
          <w:sz w:val="24"/>
          <w:szCs w:val="24"/>
          <w:lang w:val="en-US" w:eastAsia="zh-CN"/>
        </w:rPr>
        <w:t xml:space="preserve">50</w:t>
      </w:r>
      <w:r>
        <w:rPr>
          <w:rFonts w:hint="eastAsia" w:ascii="宋体" w:hAnsi="宋体"/>
          <w:b/>
          <w:bCs/>
          <w:color w:val="000000"/>
          <w:sz w:val="24"/>
          <w:szCs w:val="24"/>
        </w:rPr>
        <w:t xml:space="preserve">分）：</w:t>
      </w:r>
      <w:r>
        <w:rPr>
          <w:rFonts w:hint="eastAsia" w:ascii="宋体" w:hAnsi="宋体"/>
          <w:bCs/>
          <w:sz w:val="24"/>
        </w:rPr>
        <w:t xml:space="preserve">在响应采购文件需求的基础上针对下列各部分进行</w:t>
      </w:r>
      <w:r>
        <w:rPr>
          <w:rFonts w:hint="eastAsia" w:ascii="宋体" w:hAnsi="宋体"/>
          <w:bCs/>
          <w:sz w:val="24"/>
          <w:szCs w:val="24"/>
        </w:rPr>
        <w:t xml:space="preserve">评价，要求体现科学合理性、条理性、可行性、完善性、针对性，无方案不得分。投标人编制服务方案时请</w:t>
      </w:r>
      <w:r>
        <w:rPr>
          <w:rFonts w:hint="eastAsia" w:ascii="宋体" w:hAnsi="宋体"/>
          <w:sz w:val="24"/>
          <w:szCs w:val="24"/>
        </w:rPr>
        <w:t xml:space="preserve">按以下顺序编制，以便评审。</w:t>
      </w:r>
      <w:r>
        <w:rPr>
          <w:rFonts w:ascii="宋体" w:hAnsi="宋体"/>
          <w:b/>
          <w:bCs/>
          <w:color w:val="000000"/>
          <w:sz w:val="24"/>
          <w:szCs w:val="24"/>
        </w:rPr>
      </w:r>
      <w:r/>
    </w:p>
    <w:p>
      <w:pPr>
        <w:pStyle w:val="676"/>
        <w:ind w:firstLine="480"/>
        <w:spacing w:line="360" w:lineRule="auto"/>
        <w:tabs>
          <w:tab w:val="left" w:pos="1155" w:leader="none"/>
        </w:tabs>
        <w:rPr>
          <w:rFonts w:hint="eastAsia" w:ascii="宋体" w:hAnsi="宋体"/>
          <w:bCs/>
          <w:sz w:val="24"/>
        </w:rPr>
      </w:pPr>
      <w:r>
        <w:rPr>
          <w:rFonts w:hint="eastAsia" w:ascii="宋体" w:hAnsi="宋体"/>
          <w:bCs/>
          <w:sz w:val="24"/>
        </w:rPr>
        <w:t xml:space="preserve">（1）目标及整体设想（7分）：</w:t>
      </w:r>
      <w:r>
        <w:rPr>
          <w:rFonts w:hint="eastAsia" w:ascii="宋体" w:hAnsi="宋体"/>
          <w:bCs/>
          <w:color w:val="000000"/>
          <w:sz w:val="24"/>
        </w:rPr>
        <w:t xml:space="preserve">内容包括：①对本项目的总体目标及整体设想；②综合物业管理服务的目标和整体设想；③公共区域秩序维护管理服务的目标和整体设想；④公共区域清洁管理服务的目标和整体设想；⑤公用设施设备日常运行、保养、维修管理服务的目标和整体设想。</w:t>
      </w:r>
      <w:r>
        <w:rPr>
          <w:rFonts w:hint="eastAsia" w:ascii="宋体" w:hAnsi="宋体"/>
          <w:bCs/>
          <w:sz w:val="24"/>
        </w:rPr>
      </w:r>
      <w:r/>
    </w:p>
    <w:p>
      <w:pPr>
        <w:pStyle w:val="676"/>
        <w:ind w:firstLine="480"/>
        <w:spacing w:line="360" w:lineRule="auto"/>
        <w:rPr>
          <w:rFonts w:hint="eastAsia" w:ascii="宋体" w:hAnsi="宋体"/>
          <w:bCs/>
          <w:color w:val="000000"/>
          <w:sz w:val="24"/>
        </w:rPr>
      </w:pPr>
      <w:r>
        <w:rPr>
          <w:rFonts w:hint="eastAsia" w:ascii="宋体" w:hAnsi="宋体"/>
          <w:bCs/>
          <w:color w:val="000000"/>
          <w:sz w:val="24"/>
        </w:rPr>
        <w:t xml:space="preserve">方案完整、科学合理，设计清晰详细，完全符合本项目需求，且能够提供上述5项全部方案的，得7分；</w:t>
      </w:r>
      <w:r>
        <w:rPr>
          <w:rFonts w:hint="eastAsia" w:ascii="宋体" w:hAnsi="宋体"/>
          <w:bCs/>
          <w:color w:val="000000"/>
          <w:sz w:val="24"/>
        </w:rPr>
      </w:r>
      <w:r/>
    </w:p>
    <w:p>
      <w:pPr>
        <w:pStyle w:val="676"/>
        <w:ind w:firstLine="480"/>
        <w:spacing w:line="360" w:lineRule="auto"/>
        <w:rPr>
          <w:rFonts w:hint="eastAsia" w:ascii="宋体" w:hAnsi="宋体"/>
          <w:bCs/>
          <w:color w:val="000000"/>
          <w:sz w:val="24"/>
        </w:rPr>
      </w:pPr>
      <w:r>
        <w:rPr>
          <w:rFonts w:hint="eastAsia" w:ascii="宋体" w:hAnsi="宋体"/>
          <w:bCs/>
          <w:color w:val="000000"/>
          <w:sz w:val="24"/>
        </w:rPr>
        <w:t xml:space="preserve">方案较完整，科学合理性较强，设计较清晰详细，能够符合本项目需求，能够提供上述4-5项方案的，得5分；</w:t>
      </w:r>
      <w:r>
        <w:rPr>
          <w:rFonts w:hint="eastAsia" w:ascii="宋体" w:hAnsi="宋体"/>
          <w:bCs/>
          <w:color w:val="000000"/>
          <w:sz w:val="24"/>
        </w:rPr>
      </w:r>
      <w:r/>
    </w:p>
    <w:p>
      <w:pPr>
        <w:pStyle w:val="676"/>
        <w:ind w:firstLine="480"/>
        <w:spacing w:line="360" w:lineRule="auto"/>
        <w:rPr>
          <w:rFonts w:hint="eastAsia" w:ascii="宋体" w:hAnsi="宋体"/>
          <w:bCs/>
          <w:color w:val="000000"/>
          <w:sz w:val="24"/>
        </w:rPr>
      </w:pPr>
      <w:r>
        <w:rPr>
          <w:rFonts w:hint="eastAsia" w:ascii="宋体" w:hAnsi="宋体"/>
          <w:bCs/>
          <w:color w:val="000000"/>
          <w:sz w:val="24"/>
        </w:rPr>
        <w:t xml:space="preserve">方案完整性一般，科学合理性一般，设计清晰详细程度一般，能够符合本项目需求，能够提供上述3-5项方案的，得3分；</w:t>
      </w:r>
      <w:r>
        <w:rPr>
          <w:rFonts w:hint="eastAsia" w:ascii="宋体" w:hAnsi="宋体"/>
          <w:bCs/>
          <w:color w:val="000000"/>
          <w:sz w:val="24"/>
        </w:rPr>
      </w:r>
      <w:r/>
    </w:p>
    <w:p>
      <w:pPr>
        <w:pStyle w:val="676"/>
        <w:ind w:firstLine="480"/>
        <w:spacing w:line="360" w:lineRule="auto"/>
        <w:rPr>
          <w:rFonts w:hint="eastAsia" w:ascii="宋体" w:hAnsi="宋体"/>
          <w:bCs/>
          <w:color w:val="000000"/>
          <w:sz w:val="24"/>
        </w:rPr>
      </w:pPr>
      <w:r>
        <w:rPr>
          <w:rFonts w:hint="eastAsia" w:ascii="宋体" w:hAnsi="宋体"/>
          <w:bCs/>
          <w:color w:val="000000"/>
          <w:sz w:val="24"/>
        </w:rPr>
        <w:t xml:space="preserve">方案完整性、科学合理性、设计的清晰详细程度等只能基本满足要求，能够提供上述2-5项方案的，得1分；</w:t>
      </w:r>
      <w:r>
        <w:rPr>
          <w:rFonts w:hint="eastAsia" w:ascii="宋体" w:hAnsi="宋体"/>
          <w:bCs/>
          <w:color w:val="000000"/>
          <w:sz w:val="24"/>
        </w:rPr>
      </w:r>
      <w:r/>
    </w:p>
    <w:p>
      <w:pPr>
        <w:pStyle w:val="676"/>
        <w:ind w:firstLine="480"/>
        <w:spacing w:line="360" w:lineRule="auto"/>
        <w:tabs>
          <w:tab w:val="left" w:pos="1155" w:leader="none"/>
        </w:tabs>
        <w:rPr>
          <w:rFonts w:hint="eastAsia" w:ascii="宋体" w:hAnsi="宋体"/>
          <w:bCs/>
          <w:sz w:val="24"/>
        </w:rPr>
      </w:pPr>
      <w:r>
        <w:rPr>
          <w:rFonts w:hint="eastAsia" w:ascii="宋体" w:hAnsi="宋体"/>
          <w:bCs/>
          <w:color w:val="000000"/>
          <w:sz w:val="24"/>
        </w:rPr>
        <w:t xml:space="preserve">提供方案不足2项或无方案的，不得分。</w:t>
      </w:r>
      <w:r>
        <w:rPr>
          <w:rFonts w:hint="eastAsia" w:ascii="宋体" w:hAnsi="宋体"/>
          <w:bCs/>
          <w:sz w:val="24"/>
        </w:rPr>
      </w:r>
      <w:r/>
    </w:p>
    <w:p>
      <w:pPr>
        <w:pStyle w:val="676"/>
        <w:ind w:firstLine="480"/>
        <w:spacing w:line="360" w:lineRule="auto"/>
        <w:rPr>
          <w:rFonts w:hint="eastAsia" w:ascii="宋体" w:hAnsi="宋体"/>
          <w:bCs/>
          <w:color w:val="000000"/>
          <w:sz w:val="24"/>
        </w:rPr>
      </w:pPr>
      <w:r>
        <w:rPr>
          <w:rFonts w:hint="eastAsia" w:ascii="宋体" w:hAnsi="宋体"/>
          <w:bCs/>
          <w:sz w:val="24"/>
        </w:rPr>
        <w:t xml:space="preserve">（2）</w:t>
      </w:r>
      <w:r>
        <w:rPr>
          <w:rFonts w:hint="eastAsia" w:ascii="宋体" w:hAnsi="宋体"/>
          <w:bCs/>
          <w:color w:val="000000"/>
          <w:sz w:val="24"/>
        </w:rPr>
        <w:t xml:space="preserve">管理服务体系（8分）：内容包括：①</w:t>
      </w:r>
      <w:r>
        <w:rPr>
          <w:rFonts w:hint="eastAsia" w:hAnsi="宋体"/>
          <w:sz w:val="24"/>
        </w:rPr>
        <w:t xml:space="preserve">针对本项目的物业管理服务运作模式</w:t>
      </w:r>
      <w:r>
        <w:rPr>
          <w:rFonts w:hint="eastAsia" w:ascii="宋体" w:hAnsi="宋体"/>
          <w:bCs/>
          <w:color w:val="000000"/>
          <w:sz w:val="24"/>
        </w:rPr>
        <w:t xml:space="preserve">；②公共区域秩序维护服务体系；③公共区域清洁管理服务体系；④公用设施设备日常运行、保养、维修管理服务体系。⑤物资装备的配备及维保使用方案。</w:t>
      </w:r>
      <w:r>
        <w:rPr>
          <w:rFonts w:hint="eastAsia" w:ascii="宋体" w:hAnsi="宋体"/>
          <w:bCs/>
          <w:color w:val="000000"/>
          <w:sz w:val="24"/>
        </w:rPr>
      </w:r>
      <w:r/>
    </w:p>
    <w:p>
      <w:pPr>
        <w:pStyle w:val="676"/>
        <w:ind w:firstLine="480"/>
        <w:spacing w:line="360" w:lineRule="auto"/>
        <w:rPr>
          <w:rFonts w:hint="eastAsia" w:ascii="宋体" w:hAnsi="宋体"/>
          <w:bCs/>
          <w:color w:val="000000"/>
          <w:sz w:val="24"/>
        </w:rPr>
      </w:pPr>
      <w:r>
        <w:rPr>
          <w:rFonts w:hint="eastAsia" w:ascii="宋体" w:hAnsi="宋体"/>
          <w:bCs/>
          <w:color w:val="000000"/>
          <w:sz w:val="24"/>
        </w:rPr>
        <w:t xml:space="preserve">方案完整、科学合理，设计清晰详细，完全符合本项目需求，且能够提供上述5项全部方案的，得8分；</w:t>
      </w:r>
      <w:r>
        <w:rPr>
          <w:rFonts w:hint="eastAsia" w:ascii="宋体" w:hAnsi="宋体"/>
          <w:bCs/>
          <w:color w:val="000000"/>
          <w:sz w:val="24"/>
        </w:rPr>
      </w:r>
      <w:r/>
    </w:p>
    <w:p>
      <w:pPr>
        <w:pStyle w:val="676"/>
        <w:ind w:firstLine="480"/>
        <w:spacing w:line="360" w:lineRule="auto"/>
        <w:rPr>
          <w:rFonts w:hint="eastAsia" w:ascii="宋体" w:hAnsi="宋体"/>
          <w:bCs/>
          <w:color w:val="000000"/>
          <w:sz w:val="24"/>
        </w:rPr>
      </w:pPr>
      <w:r>
        <w:rPr>
          <w:rFonts w:hint="eastAsia" w:ascii="宋体" w:hAnsi="宋体"/>
          <w:bCs/>
          <w:color w:val="000000"/>
          <w:sz w:val="24"/>
        </w:rPr>
        <w:t xml:space="preserve">方案较完整，科学合理性较强，设计较清晰详细，能够符合本项目需求，能够提供上述4-5项方案的，得6分；</w:t>
      </w:r>
      <w:r>
        <w:rPr>
          <w:rFonts w:hint="eastAsia" w:ascii="宋体" w:hAnsi="宋体"/>
          <w:bCs/>
          <w:color w:val="000000"/>
          <w:sz w:val="24"/>
        </w:rPr>
      </w:r>
      <w:r/>
    </w:p>
    <w:p>
      <w:pPr>
        <w:pStyle w:val="676"/>
        <w:ind w:firstLine="480"/>
        <w:spacing w:line="360" w:lineRule="auto"/>
        <w:rPr>
          <w:rFonts w:hint="eastAsia" w:ascii="宋体" w:hAnsi="宋体"/>
          <w:bCs/>
          <w:color w:val="000000"/>
          <w:sz w:val="24"/>
        </w:rPr>
      </w:pPr>
      <w:r>
        <w:rPr>
          <w:rFonts w:hint="eastAsia" w:ascii="宋体" w:hAnsi="宋体"/>
          <w:bCs/>
          <w:color w:val="000000"/>
          <w:sz w:val="24"/>
        </w:rPr>
        <w:t xml:space="preserve">方案完整性一般，科学合理性一般，设计清晰详细程度一般，能够符合本项目需求，能够提供上述3-5项方案的，得4分；</w:t>
      </w:r>
      <w:r>
        <w:rPr>
          <w:rFonts w:hint="eastAsia" w:ascii="宋体" w:hAnsi="宋体"/>
          <w:bCs/>
          <w:color w:val="000000"/>
          <w:sz w:val="24"/>
        </w:rPr>
      </w:r>
      <w:r/>
    </w:p>
    <w:p>
      <w:pPr>
        <w:pStyle w:val="676"/>
        <w:ind w:firstLine="480"/>
        <w:spacing w:line="360" w:lineRule="auto"/>
        <w:rPr>
          <w:rFonts w:hint="eastAsia" w:ascii="宋体" w:hAnsi="宋体"/>
          <w:bCs/>
          <w:color w:val="000000"/>
          <w:sz w:val="24"/>
        </w:rPr>
      </w:pPr>
      <w:r>
        <w:rPr>
          <w:rFonts w:hint="eastAsia" w:ascii="宋体" w:hAnsi="宋体"/>
          <w:bCs/>
          <w:color w:val="000000"/>
          <w:sz w:val="24"/>
        </w:rPr>
        <w:t xml:space="preserve">方案完整性、科学合理性、设计的清晰详细程度等只能基本满足要求，能够提供上述2-5项方案的，得2分；</w:t>
      </w:r>
      <w:r>
        <w:rPr>
          <w:rFonts w:hint="eastAsia" w:ascii="宋体" w:hAnsi="宋体"/>
          <w:bCs/>
          <w:color w:val="000000"/>
          <w:sz w:val="24"/>
        </w:rPr>
      </w:r>
      <w:r/>
    </w:p>
    <w:p>
      <w:pPr>
        <w:pStyle w:val="676"/>
        <w:ind w:firstLine="480"/>
        <w:spacing w:line="360" w:lineRule="auto"/>
        <w:tabs>
          <w:tab w:val="left" w:pos="1155" w:leader="none"/>
        </w:tabs>
        <w:rPr>
          <w:rFonts w:hint="eastAsia" w:ascii="宋体" w:hAnsi="宋体"/>
          <w:bCs/>
          <w:color w:val="000000"/>
          <w:sz w:val="24"/>
        </w:rPr>
      </w:pPr>
      <w:r>
        <w:rPr>
          <w:rFonts w:hint="eastAsia" w:ascii="宋体" w:hAnsi="宋体"/>
          <w:bCs/>
          <w:color w:val="000000"/>
          <w:sz w:val="24"/>
        </w:rPr>
        <w:t xml:space="preserve">提供方案不足2项或无方案的，不得分。</w:t>
      </w:r>
      <w:r>
        <w:rPr>
          <w:rFonts w:hint="eastAsia" w:ascii="宋体" w:hAnsi="宋体"/>
          <w:bCs/>
          <w:color w:val="000000"/>
          <w:sz w:val="24"/>
        </w:rPr>
      </w:r>
      <w:r/>
    </w:p>
    <w:p>
      <w:pPr>
        <w:pStyle w:val="676"/>
        <w:ind w:firstLine="480"/>
        <w:spacing w:line="360" w:lineRule="auto"/>
        <w:rPr>
          <w:rFonts w:hint="eastAsia" w:ascii="宋体" w:hAnsi="宋体"/>
          <w:bCs/>
          <w:color w:val="000000"/>
          <w:sz w:val="24"/>
        </w:rPr>
      </w:pPr>
      <w:r>
        <w:rPr>
          <w:rFonts w:hint="eastAsia" w:ascii="宋体" w:hAnsi="宋体"/>
          <w:bCs/>
          <w:color w:val="000000"/>
          <w:sz w:val="24"/>
        </w:rPr>
        <w:t xml:space="preserve">（3）培训及日常管理标准和措施（7分）：内容包括：①物业管理服务的岗前培训目标、方案、计划、内容等；②</w:t>
      </w:r>
      <w:r>
        <w:rPr>
          <w:rFonts w:hint="eastAsia" w:ascii="宋体" w:hAnsi="宋体"/>
          <w:bCs/>
          <w:sz w:val="24"/>
        </w:rPr>
        <w:t xml:space="preserve">物业管理服务的阶段性培训管理</w:t>
      </w:r>
      <w:r>
        <w:rPr>
          <w:rFonts w:hint="eastAsia" w:ascii="宋体" w:hAnsi="宋体"/>
          <w:bCs/>
          <w:color w:val="000000"/>
          <w:sz w:val="24"/>
        </w:rPr>
        <w:t xml:space="preserve">；③综合管理的日常管理标准及措施；④物业服务管理的日常管理标准及措施；⑤</w:t>
      </w:r>
      <w:r>
        <w:rPr>
          <w:rFonts w:hint="eastAsia" w:ascii="宋体" w:hAnsi="宋体"/>
          <w:bCs/>
          <w:sz w:val="24"/>
        </w:rPr>
        <w:t xml:space="preserve">物资装备的配备及维保使用方案</w:t>
      </w:r>
      <w:r>
        <w:rPr>
          <w:rFonts w:hint="eastAsia" w:ascii="宋体" w:hAnsi="宋体"/>
          <w:bCs/>
          <w:color w:val="000000"/>
          <w:sz w:val="24"/>
        </w:rPr>
        <w:t xml:space="preserve">。</w:t>
      </w:r>
      <w:r>
        <w:rPr>
          <w:rFonts w:hint="eastAsia" w:ascii="宋体" w:hAnsi="宋体"/>
          <w:bCs/>
          <w:color w:val="000000"/>
          <w:sz w:val="24"/>
        </w:rPr>
      </w:r>
      <w:r/>
    </w:p>
    <w:p>
      <w:pPr>
        <w:pStyle w:val="676"/>
        <w:ind w:firstLine="480"/>
        <w:spacing w:line="360" w:lineRule="auto"/>
        <w:rPr>
          <w:rFonts w:hint="eastAsia" w:ascii="宋体" w:hAnsi="宋体"/>
          <w:bCs/>
          <w:color w:val="000000"/>
          <w:sz w:val="24"/>
        </w:rPr>
      </w:pPr>
      <w:r>
        <w:rPr>
          <w:rFonts w:hint="eastAsia" w:ascii="宋体" w:hAnsi="宋体"/>
          <w:bCs/>
          <w:color w:val="000000"/>
          <w:sz w:val="24"/>
        </w:rPr>
        <w:t xml:space="preserve">方案完整、科学合理，设计清晰详细，完全符合本项目需求，且能够提供上述5项全部方案的，得7分；</w:t>
      </w:r>
      <w:r>
        <w:rPr>
          <w:rFonts w:hint="eastAsia" w:ascii="宋体" w:hAnsi="宋体"/>
          <w:bCs/>
          <w:color w:val="000000"/>
          <w:sz w:val="24"/>
        </w:rPr>
      </w:r>
      <w:r/>
    </w:p>
    <w:p>
      <w:pPr>
        <w:pStyle w:val="676"/>
        <w:ind w:firstLine="480"/>
        <w:spacing w:line="360" w:lineRule="auto"/>
        <w:rPr>
          <w:rFonts w:hint="eastAsia" w:ascii="宋体" w:hAnsi="宋体"/>
          <w:bCs/>
          <w:color w:val="000000"/>
          <w:sz w:val="24"/>
        </w:rPr>
      </w:pPr>
      <w:r>
        <w:rPr>
          <w:rFonts w:hint="eastAsia" w:ascii="宋体" w:hAnsi="宋体"/>
          <w:bCs/>
          <w:color w:val="000000"/>
          <w:sz w:val="24"/>
        </w:rPr>
        <w:t xml:space="preserve">方案较完整，科学合理性较强，设计较清晰详细，能够符合本项目需求，能够提供上述4-5项方案的，得5分；</w:t>
      </w:r>
      <w:r>
        <w:rPr>
          <w:rFonts w:hint="eastAsia" w:ascii="宋体" w:hAnsi="宋体"/>
          <w:bCs/>
          <w:color w:val="000000"/>
          <w:sz w:val="24"/>
        </w:rPr>
      </w:r>
      <w:r/>
    </w:p>
    <w:p>
      <w:pPr>
        <w:pStyle w:val="676"/>
        <w:ind w:firstLine="480"/>
        <w:spacing w:line="360" w:lineRule="auto"/>
        <w:rPr>
          <w:rFonts w:hint="eastAsia" w:ascii="宋体" w:hAnsi="宋体"/>
          <w:bCs/>
          <w:color w:val="000000"/>
          <w:sz w:val="24"/>
        </w:rPr>
      </w:pPr>
      <w:r>
        <w:rPr>
          <w:rFonts w:hint="eastAsia" w:ascii="宋体" w:hAnsi="宋体"/>
          <w:bCs/>
          <w:color w:val="000000"/>
          <w:sz w:val="24"/>
        </w:rPr>
        <w:t xml:space="preserve">方案完整性一般，科学合理性一般，设计清晰详细程度一般，能够符合本项目需求，能够提供上述3-5项方案的，得3分；</w:t>
      </w:r>
      <w:r>
        <w:rPr>
          <w:rFonts w:hint="eastAsia" w:ascii="宋体" w:hAnsi="宋体"/>
          <w:bCs/>
          <w:color w:val="000000"/>
          <w:sz w:val="24"/>
        </w:rPr>
      </w:r>
      <w:r/>
    </w:p>
    <w:p>
      <w:pPr>
        <w:pStyle w:val="676"/>
        <w:ind w:firstLine="480"/>
        <w:spacing w:line="360" w:lineRule="auto"/>
        <w:rPr>
          <w:rFonts w:hint="eastAsia" w:ascii="宋体" w:hAnsi="宋体"/>
          <w:bCs/>
          <w:color w:val="000000"/>
          <w:sz w:val="24"/>
        </w:rPr>
      </w:pPr>
      <w:r>
        <w:rPr>
          <w:rFonts w:hint="eastAsia" w:ascii="宋体" w:hAnsi="宋体"/>
          <w:bCs/>
          <w:color w:val="000000"/>
          <w:sz w:val="24"/>
        </w:rPr>
        <w:t xml:space="preserve">方案完整性、科学合理性、设计的清晰详细程度等只能基本满足要求，能够提供上述2-5项方案的，得1分；</w:t>
      </w:r>
      <w:r>
        <w:rPr>
          <w:rFonts w:hint="eastAsia" w:ascii="宋体" w:hAnsi="宋体"/>
          <w:bCs/>
          <w:color w:val="000000"/>
          <w:sz w:val="24"/>
        </w:rPr>
      </w:r>
      <w:r/>
    </w:p>
    <w:p>
      <w:pPr>
        <w:pStyle w:val="676"/>
        <w:ind w:firstLine="480"/>
        <w:spacing w:line="360" w:lineRule="auto"/>
        <w:tabs>
          <w:tab w:val="left" w:pos="1155" w:leader="none"/>
        </w:tabs>
        <w:rPr>
          <w:rFonts w:hint="eastAsia" w:ascii="宋体" w:hAnsi="宋体"/>
          <w:bCs/>
          <w:sz w:val="24"/>
        </w:rPr>
      </w:pPr>
      <w:r>
        <w:rPr>
          <w:rFonts w:hint="eastAsia" w:ascii="宋体" w:hAnsi="宋体"/>
          <w:bCs/>
          <w:color w:val="000000"/>
          <w:sz w:val="24"/>
        </w:rPr>
        <w:t xml:space="preserve">提供方案不足2项或无方案的，不得分。</w:t>
      </w:r>
      <w:r>
        <w:rPr>
          <w:rFonts w:hint="eastAsia" w:ascii="宋体" w:hAnsi="宋体"/>
          <w:bCs/>
          <w:sz w:val="24"/>
        </w:rPr>
      </w:r>
      <w:r/>
    </w:p>
    <w:p>
      <w:pPr>
        <w:pStyle w:val="676"/>
        <w:ind w:firstLine="480"/>
        <w:spacing w:line="360" w:lineRule="auto"/>
        <w:rPr>
          <w:rFonts w:hint="eastAsia" w:ascii="宋体" w:hAnsi="宋体"/>
          <w:bCs/>
          <w:color w:val="000000"/>
          <w:sz w:val="24"/>
        </w:rPr>
      </w:pPr>
      <w:r>
        <w:rPr>
          <w:rFonts w:hint="eastAsia" w:ascii="宋体" w:hAnsi="宋体"/>
          <w:bCs/>
          <w:color w:val="000000"/>
          <w:sz w:val="24"/>
        </w:rPr>
        <w:t xml:space="preserve">（4）管理规章制度（7分）：内容包括：①管理运作制度；②安全管理制度；③日常巡检制度；④客户服务制度；⑤档案资料的建立、分类管理等制度。</w:t>
      </w:r>
      <w:r>
        <w:rPr>
          <w:rFonts w:hint="eastAsia" w:ascii="宋体" w:hAnsi="宋体"/>
          <w:bCs/>
          <w:color w:val="000000"/>
          <w:sz w:val="24"/>
        </w:rPr>
      </w:r>
      <w:r/>
    </w:p>
    <w:p>
      <w:pPr>
        <w:pStyle w:val="676"/>
        <w:ind w:firstLine="480"/>
        <w:spacing w:line="360" w:lineRule="auto"/>
        <w:rPr>
          <w:rFonts w:hint="eastAsia" w:ascii="宋体" w:hAnsi="宋体"/>
          <w:bCs/>
          <w:color w:val="000000"/>
          <w:sz w:val="24"/>
        </w:rPr>
      </w:pPr>
      <w:r>
        <w:rPr>
          <w:rFonts w:hint="eastAsia" w:ascii="宋体" w:hAnsi="宋体"/>
          <w:bCs/>
          <w:color w:val="000000"/>
          <w:sz w:val="24"/>
        </w:rPr>
        <w:t xml:space="preserve">方案完整、科学合理，设计清晰详细，完全符合本项目需求，且能够提供上述5项全部方案的，得7分；</w:t>
      </w:r>
      <w:r>
        <w:rPr>
          <w:rFonts w:hint="eastAsia" w:ascii="宋体" w:hAnsi="宋体"/>
          <w:bCs/>
          <w:color w:val="000000"/>
          <w:sz w:val="24"/>
        </w:rPr>
      </w:r>
      <w:r/>
    </w:p>
    <w:p>
      <w:pPr>
        <w:pStyle w:val="676"/>
        <w:ind w:firstLine="480"/>
        <w:spacing w:line="360" w:lineRule="auto"/>
        <w:rPr>
          <w:rFonts w:hint="eastAsia" w:ascii="宋体" w:hAnsi="宋体"/>
          <w:bCs/>
          <w:color w:val="000000"/>
          <w:sz w:val="24"/>
        </w:rPr>
      </w:pPr>
      <w:r>
        <w:rPr>
          <w:rFonts w:hint="eastAsia" w:ascii="宋体" w:hAnsi="宋体"/>
          <w:bCs/>
          <w:color w:val="000000"/>
          <w:sz w:val="24"/>
        </w:rPr>
        <w:t xml:space="preserve">方案较完整，科学合理性较强，设计较清晰详细，能够符合本项目需求，能够提供上述4-5项方案的，得5分；</w:t>
      </w:r>
      <w:r>
        <w:rPr>
          <w:rFonts w:hint="eastAsia" w:ascii="宋体" w:hAnsi="宋体"/>
          <w:bCs/>
          <w:color w:val="000000"/>
          <w:sz w:val="24"/>
        </w:rPr>
      </w:r>
      <w:r/>
    </w:p>
    <w:p>
      <w:pPr>
        <w:pStyle w:val="676"/>
        <w:ind w:firstLine="480"/>
        <w:spacing w:line="360" w:lineRule="auto"/>
        <w:rPr>
          <w:rFonts w:hint="eastAsia" w:ascii="宋体" w:hAnsi="宋体"/>
          <w:bCs/>
          <w:color w:val="000000"/>
          <w:sz w:val="24"/>
        </w:rPr>
      </w:pPr>
      <w:r>
        <w:rPr>
          <w:rFonts w:hint="eastAsia" w:ascii="宋体" w:hAnsi="宋体"/>
          <w:bCs/>
          <w:color w:val="000000"/>
          <w:sz w:val="24"/>
        </w:rPr>
        <w:t xml:space="preserve">方案完整性一般，科学合理性一般，设计清晰详细程度一般，能够符合本项目需求，能够提供上述3-5项方案的，得3分；</w:t>
      </w:r>
      <w:r>
        <w:rPr>
          <w:rFonts w:hint="eastAsia" w:ascii="宋体" w:hAnsi="宋体"/>
          <w:bCs/>
          <w:color w:val="000000"/>
          <w:sz w:val="24"/>
        </w:rPr>
      </w:r>
      <w:r/>
    </w:p>
    <w:p>
      <w:pPr>
        <w:pStyle w:val="676"/>
        <w:ind w:firstLine="480"/>
        <w:spacing w:line="360" w:lineRule="auto"/>
        <w:rPr>
          <w:rFonts w:hint="eastAsia" w:ascii="宋体" w:hAnsi="宋体"/>
          <w:bCs/>
          <w:color w:val="000000"/>
          <w:sz w:val="24"/>
        </w:rPr>
      </w:pPr>
      <w:r>
        <w:rPr>
          <w:rFonts w:hint="eastAsia" w:ascii="宋体" w:hAnsi="宋体"/>
          <w:bCs/>
          <w:color w:val="000000"/>
          <w:sz w:val="24"/>
        </w:rPr>
        <w:t xml:space="preserve">方案完整性、科学合理性、设计的清晰详细程度等只能基本满足要求，能够提供上述2-5项方案的，得1分；</w:t>
      </w:r>
      <w:r>
        <w:rPr>
          <w:rFonts w:hint="eastAsia" w:ascii="宋体" w:hAnsi="宋体"/>
          <w:bCs/>
          <w:color w:val="000000"/>
          <w:sz w:val="24"/>
        </w:rPr>
      </w:r>
      <w:r/>
    </w:p>
    <w:p>
      <w:pPr>
        <w:pStyle w:val="676"/>
        <w:ind w:firstLine="480"/>
        <w:spacing w:line="360" w:lineRule="auto"/>
        <w:tabs>
          <w:tab w:val="left" w:pos="1155" w:leader="none"/>
        </w:tabs>
        <w:rPr>
          <w:rFonts w:hint="eastAsia" w:ascii="宋体" w:hAnsi="宋体"/>
          <w:bCs/>
          <w:sz w:val="24"/>
        </w:rPr>
      </w:pPr>
      <w:r>
        <w:rPr>
          <w:rFonts w:hint="eastAsia" w:ascii="宋体" w:hAnsi="宋体"/>
          <w:bCs/>
          <w:color w:val="000000"/>
          <w:sz w:val="24"/>
        </w:rPr>
        <w:t xml:space="preserve">提供方案不足2项或无方案的，不得分。</w:t>
      </w:r>
      <w:r>
        <w:rPr>
          <w:rFonts w:hint="eastAsia" w:ascii="宋体" w:hAnsi="宋体"/>
          <w:bCs/>
          <w:sz w:val="24"/>
        </w:rPr>
      </w:r>
      <w:r/>
    </w:p>
    <w:p>
      <w:pPr>
        <w:pStyle w:val="676"/>
        <w:ind w:firstLine="480"/>
        <w:spacing w:line="360" w:lineRule="auto"/>
        <w:rPr>
          <w:rFonts w:hint="eastAsia" w:ascii="宋体" w:hAnsi="宋体"/>
          <w:bCs/>
          <w:color w:val="000000"/>
          <w:sz w:val="24"/>
        </w:rPr>
      </w:pPr>
      <w:r>
        <w:rPr>
          <w:rFonts w:hint="eastAsia" w:ascii="宋体" w:hAnsi="宋体"/>
          <w:bCs/>
          <w:color w:val="000000"/>
          <w:sz w:val="24"/>
        </w:rPr>
        <w:t xml:space="preserve">（5）综合协调方案和正式接管前具体措施（7分）：内容包括：①与采购人、物业管理行政主管部门的协调；②与其他单位、部门的协调；③物业管理服务正式接管前的工作内容；④物业管理服务正式接管前的注意事项；⑤物业管理服务正式接管前的具体措施。</w:t>
      </w:r>
      <w:r>
        <w:rPr>
          <w:rFonts w:hint="eastAsia" w:ascii="宋体" w:hAnsi="宋体"/>
          <w:bCs/>
          <w:color w:val="000000"/>
          <w:sz w:val="24"/>
        </w:rPr>
      </w:r>
      <w:r/>
    </w:p>
    <w:p>
      <w:pPr>
        <w:pStyle w:val="676"/>
        <w:ind w:firstLine="480"/>
        <w:spacing w:line="360" w:lineRule="auto"/>
        <w:rPr>
          <w:rFonts w:hint="eastAsia" w:ascii="宋体" w:hAnsi="宋体"/>
          <w:bCs/>
          <w:color w:val="000000"/>
          <w:sz w:val="24"/>
        </w:rPr>
      </w:pPr>
      <w:r>
        <w:rPr>
          <w:rFonts w:hint="eastAsia" w:ascii="宋体" w:hAnsi="宋体"/>
          <w:bCs/>
          <w:color w:val="000000"/>
          <w:sz w:val="24"/>
        </w:rPr>
        <w:t xml:space="preserve"> 方案完整、科学合理，设计清晰详细，完全符合本项目需求，且能够提供上述5项全部方案的，得7分；</w:t>
      </w:r>
      <w:r>
        <w:rPr>
          <w:rFonts w:hint="eastAsia" w:ascii="宋体" w:hAnsi="宋体"/>
          <w:bCs/>
          <w:color w:val="000000"/>
          <w:sz w:val="24"/>
        </w:rPr>
      </w:r>
      <w:r/>
    </w:p>
    <w:p>
      <w:pPr>
        <w:pStyle w:val="676"/>
        <w:ind w:firstLine="480"/>
        <w:spacing w:line="360" w:lineRule="auto"/>
        <w:rPr>
          <w:rFonts w:hint="eastAsia" w:ascii="宋体" w:hAnsi="宋体"/>
          <w:bCs/>
          <w:color w:val="000000"/>
          <w:sz w:val="24"/>
        </w:rPr>
      </w:pPr>
      <w:r>
        <w:rPr>
          <w:rFonts w:hint="eastAsia" w:ascii="宋体" w:hAnsi="宋体"/>
          <w:bCs/>
          <w:color w:val="000000"/>
          <w:sz w:val="24"/>
        </w:rPr>
        <w:t xml:space="preserve">方案较完整，科学合理性较强，设计较清晰详细，能够符合本项目需求，能够提供上述4-5项方案的，得5分；</w:t>
      </w:r>
      <w:r>
        <w:rPr>
          <w:rFonts w:hint="eastAsia" w:ascii="宋体" w:hAnsi="宋体"/>
          <w:bCs/>
          <w:color w:val="000000"/>
          <w:sz w:val="24"/>
        </w:rPr>
      </w:r>
      <w:r/>
    </w:p>
    <w:p>
      <w:pPr>
        <w:pStyle w:val="676"/>
        <w:ind w:firstLine="480"/>
        <w:spacing w:line="360" w:lineRule="auto"/>
        <w:rPr>
          <w:rFonts w:hint="eastAsia" w:ascii="宋体" w:hAnsi="宋体"/>
          <w:bCs/>
          <w:color w:val="000000"/>
          <w:sz w:val="24"/>
        </w:rPr>
      </w:pPr>
      <w:r>
        <w:rPr>
          <w:rFonts w:hint="eastAsia" w:ascii="宋体" w:hAnsi="宋体"/>
          <w:bCs/>
          <w:color w:val="000000"/>
          <w:sz w:val="24"/>
        </w:rPr>
        <w:t xml:space="preserve">方案完整性一般，科学合理性一般，设计清晰详细程度一般，能够符合本项目需求，能够提供上述3-5项方案的，得3分；</w:t>
      </w:r>
      <w:r>
        <w:rPr>
          <w:rFonts w:hint="eastAsia" w:ascii="宋体" w:hAnsi="宋体"/>
          <w:bCs/>
          <w:color w:val="000000"/>
          <w:sz w:val="24"/>
        </w:rPr>
      </w:r>
      <w:r/>
    </w:p>
    <w:p>
      <w:pPr>
        <w:pStyle w:val="676"/>
        <w:ind w:firstLine="480"/>
        <w:spacing w:line="360" w:lineRule="auto"/>
        <w:rPr>
          <w:rFonts w:hint="eastAsia" w:ascii="宋体" w:hAnsi="宋体"/>
          <w:bCs/>
          <w:color w:val="000000"/>
          <w:sz w:val="24"/>
        </w:rPr>
      </w:pPr>
      <w:r>
        <w:rPr>
          <w:rFonts w:hint="eastAsia" w:ascii="宋体" w:hAnsi="宋体"/>
          <w:bCs/>
          <w:color w:val="000000"/>
          <w:sz w:val="24"/>
        </w:rPr>
        <w:t xml:space="preserve">方案完整性、科学合理性、设计的清晰详细程度等只能基本满足要求，能够提供上述2-5项方案的，得1分；</w:t>
      </w:r>
      <w:r>
        <w:rPr>
          <w:rFonts w:hint="eastAsia" w:ascii="宋体" w:hAnsi="宋体"/>
          <w:bCs/>
          <w:color w:val="000000"/>
          <w:sz w:val="24"/>
        </w:rPr>
      </w:r>
      <w:r/>
    </w:p>
    <w:p>
      <w:pPr>
        <w:pStyle w:val="676"/>
        <w:ind w:firstLine="480"/>
        <w:spacing w:line="360" w:lineRule="auto"/>
        <w:tabs>
          <w:tab w:val="left" w:pos="1155" w:leader="none"/>
        </w:tabs>
        <w:rPr>
          <w:rFonts w:hint="eastAsia" w:ascii="宋体" w:hAnsi="宋体"/>
          <w:bCs/>
          <w:sz w:val="24"/>
        </w:rPr>
      </w:pPr>
      <w:r>
        <w:rPr>
          <w:rFonts w:hint="eastAsia" w:ascii="宋体" w:hAnsi="宋体"/>
          <w:bCs/>
          <w:color w:val="000000"/>
          <w:sz w:val="24"/>
        </w:rPr>
        <w:t xml:space="preserve">提供方案不足2项或无方案的，不得分。</w:t>
      </w:r>
      <w:r>
        <w:rPr>
          <w:rFonts w:hint="eastAsia" w:ascii="宋体" w:hAnsi="宋体"/>
          <w:bCs/>
          <w:sz w:val="24"/>
        </w:rPr>
      </w:r>
      <w:r/>
    </w:p>
    <w:p>
      <w:pPr>
        <w:pStyle w:val="676"/>
        <w:ind w:firstLine="480"/>
        <w:spacing w:line="360" w:lineRule="auto"/>
        <w:rPr>
          <w:rFonts w:hint="eastAsia" w:ascii="宋体" w:hAnsi="宋体"/>
          <w:bCs/>
          <w:color w:val="000000"/>
          <w:sz w:val="24"/>
        </w:rPr>
      </w:pPr>
      <w:r>
        <w:rPr>
          <w:rFonts w:hint="eastAsia" w:ascii="宋体" w:hAnsi="宋体"/>
          <w:bCs/>
          <w:color w:val="000000"/>
          <w:sz w:val="24"/>
        </w:rPr>
        <w:t xml:space="preserve">（6）应急预案及措施、管理重点难点和措施（7分）：内容包括：①物业管理服务中应对自然灾害、事故灾害、公共卫生安全事件等突发事件的应急预案及措施；②物业管理服务中涉及的过失及意外的具体保障措施；③针对物业管理服务中可能存在的重点难点进行调研及分析；④针对本项目可能存在的重点难点说明；⑤针对重点和难点计划解决措施。</w:t>
      </w:r>
      <w:r>
        <w:rPr>
          <w:rFonts w:hint="eastAsia" w:ascii="宋体" w:hAnsi="宋体"/>
          <w:bCs/>
          <w:color w:val="000000"/>
          <w:sz w:val="24"/>
        </w:rPr>
      </w:r>
      <w:r/>
    </w:p>
    <w:p>
      <w:pPr>
        <w:pStyle w:val="676"/>
        <w:ind w:firstLine="480"/>
        <w:spacing w:line="360" w:lineRule="auto"/>
        <w:rPr>
          <w:rFonts w:hint="eastAsia" w:ascii="宋体" w:hAnsi="宋体"/>
          <w:bCs/>
          <w:color w:val="000000"/>
          <w:sz w:val="24"/>
        </w:rPr>
      </w:pPr>
      <w:r>
        <w:rPr>
          <w:rFonts w:hint="eastAsia" w:ascii="宋体" w:hAnsi="宋体"/>
          <w:bCs/>
          <w:color w:val="000000"/>
          <w:sz w:val="24"/>
        </w:rPr>
        <w:t xml:space="preserve">方案完整、科学合理，设计清晰详细，完全符合本项目需求，且能够提供上述5项全部方案的，得7分；</w:t>
      </w:r>
      <w:r>
        <w:rPr>
          <w:rFonts w:hint="eastAsia" w:ascii="宋体" w:hAnsi="宋体"/>
          <w:bCs/>
          <w:color w:val="000000"/>
          <w:sz w:val="24"/>
        </w:rPr>
      </w:r>
      <w:r/>
    </w:p>
    <w:p>
      <w:pPr>
        <w:pStyle w:val="676"/>
        <w:ind w:firstLine="480"/>
        <w:spacing w:line="360" w:lineRule="auto"/>
        <w:rPr>
          <w:rFonts w:hint="eastAsia" w:ascii="宋体" w:hAnsi="宋体"/>
          <w:bCs/>
          <w:color w:val="000000"/>
          <w:sz w:val="24"/>
        </w:rPr>
      </w:pPr>
      <w:r>
        <w:rPr>
          <w:rFonts w:hint="eastAsia" w:ascii="宋体" w:hAnsi="宋体"/>
          <w:bCs/>
          <w:color w:val="000000"/>
          <w:sz w:val="24"/>
        </w:rPr>
        <w:t xml:space="preserve">方案较完整，科学合理性较强，设计较清晰详细，能够符合本项目需求，能够提供上述4-5项方案的，得5分；</w:t>
      </w:r>
      <w:r>
        <w:rPr>
          <w:rFonts w:hint="eastAsia" w:ascii="宋体" w:hAnsi="宋体"/>
          <w:bCs/>
          <w:color w:val="000000"/>
          <w:sz w:val="24"/>
        </w:rPr>
      </w:r>
      <w:r/>
    </w:p>
    <w:p>
      <w:pPr>
        <w:pStyle w:val="676"/>
        <w:ind w:firstLine="480"/>
        <w:spacing w:line="360" w:lineRule="auto"/>
        <w:rPr>
          <w:rFonts w:hint="eastAsia" w:ascii="宋体" w:hAnsi="宋体"/>
          <w:bCs/>
          <w:color w:val="000000"/>
          <w:sz w:val="24"/>
        </w:rPr>
      </w:pPr>
      <w:r>
        <w:rPr>
          <w:rFonts w:hint="eastAsia" w:ascii="宋体" w:hAnsi="宋体"/>
          <w:bCs/>
          <w:color w:val="000000"/>
          <w:sz w:val="24"/>
        </w:rPr>
        <w:t xml:space="preserve">方案完整性一般，科学合理性一般，设计清晰详细程度一般，能够符合本项目需求，能够提供上述3-5项方案的，得3分；</w:t>
      </w:r>
      <w:r>
        <w:rPr>
          <w:rFonts w:hint="eastAsia" w:ascii="宋体" w:hAnsi="宋体"/>
          <w:bCs/>
          <w:color w:val="000000"/>
          <w:sz w:val="24"/>
        </w:rPr>
      </w:r>
      <w:r/>
    </w:p>
    <w:p>
      <w:pPr>
        <w:pStyle w:val="676"/>
        <w:ind w:firstLine="480"/>
        <w:spacing w:line="360" w:lineRule="auto"/>
        <w:rPr>
          <w:rFonts w:hint="eastAsia" w:ascii="宋体" w:hAnsi="宋体"/>
          <w:bCs/>
          <w:color w:val="000000"/>
          <w:sz w:val="24"/>
        </w:rPr>
      </w:pPr>
      <w:r>
        <w:rPr>
          <w:rFonts w:hint="eastAsia" w:ascii="宋体" w:hAnsi="宋体"/>
          <w:bCs/>
          <w:color w:val="000000"/>
          <w:sz w:val="24"/>
        </w:rPr>
        <w:t xml:space="preserve">方案完整性、科学合理性、设计的清晰详细程度等只能基本满足要求，能够提供上述2-5项方案的，得1分；</w:t>
      </w:r>
      <w:r>
        <w:rPr>
          <w:rFonts w:hint="eastAsia" w:ascii="宋体" w:hAnsi="宋体"/>
          <w:bCs/>
          <w:color w:val="000000"/>
          <w:sz w:val="24"/>
        </w:rPr>
      </w:r>
      <w:r/>
    </w:p>
    <w:p>
      <w:pPr>
        <w:pStyle w:val="676"/>
        <w:ind w:firstLine="480"/>
        <w:spacing w:line="360" w:lineRule="auto"/>
        <w:tabs>
          <w:tab w:val="left" w:pos="1155" w:leader="none"/>
        </w:tabs>
        <w:rPr>
          <w:rFonts w:hint="eastAsia" w:ascii="宋体" w:hAnsi="宋体"/>
          <w:bCs/>
          <w:sz w:val="24"/>
        </w:rPr>
      </w:pPr>
      <w:r>
        <w:rPr>
          <w:rFonts w:hint="eastAsia" w:ascii="宋体" w:hAnsi="宋体"/>
          <w:bCs/>
          <w:color w:val="000000"/>
          <w:sz w:val="24"/>
        </w:rPr>
        <w:t xml:space="preserve">提供方案不足2项或无方案的，不得分。</w:t>
      </w:r>
      <w:r>
        <w:rPr>
          <w:rFonts w:hint="eastAsia" w:ascii="宋体" w:hAnsi="宋体"/>
          <w:bCs/>
          <w:sz w:val="24"/>
        </w:rPr>
      </w:r>
      <w:r/>
    </w:p>
    <w:p>
      <w:pPr>
        <w:pStyle w:val="676"/>
        <w:ind w:firstLine="480"/>
        <w:spacing w:line="360" w:lineRule="auto"/>
        <w:rPr>
          <w:rFonts w:hint="eastAsia" w:ascii="宋体" w:hAnsi="宋体"/>
          <w:bCs/>
          <w:color w:val="000000"/>
          <w:sz w:val="24"/>
        </w:rPr>
      </w:pPr>
      <w:r>
        <w:rPr>
          <w:rFonts w:hint="eastAsia" w:ascii="宋体" w:hAnsi="宋体"/>
          <w:bCs/>
          <w:color w:val="000000"/>
          <w:sz w:val="24"/>
        </w:rPr>
        <w:t xml:space="preserve">（7）服务响应、特色与创新（7分）：内容包括：①</w:t>
      </w:r>
      <w:r>
        <w:rPr>
          <w:rFonts w:hint="eastAsia" w:ascii="宋体" w:hAnsi="宋体"/>
          <w:bCs/>
          <w:sz w:val="24"/>
        </w:rPr>
        <w:t xml:space="preserve">完整的服务响应时间措施及方案</w:t>
      </w:r>
      <w:r>
        <w:rPr>
          <w:rFonts w:hint="eastAsia" w:ascii="宋体" w:hAnsi="宋体"/>
          <w:bCs/>
          <w:color w:val="000000"/>
          <w:sz w:val="24"/>
        </w:rPr>
        <w:t xml:space="preserve">；②</w:t>
      </w:r>
      <w:r>
        <w:rPr>
          <w:rFonts w:hint="eastAsia" w:ascii="宋体" w:hAnsi="宋体"/>
          <w:bCs/>
          <w:sz w:val="24"/>
        </w:rPr>
        <w:t xml:space="preserve">针对本项目各种情况的服务响应时间</w:t>
      </w:r>
      <w:r>
        <w:rPr>
          <w:rFonts w:hint="eastAsia" w:ascii="宋体" w:hAnsi="宋体"/>
          <w:bCs/>
          <w:color w:val="000000"/>
          <w:sz w:val="24"/>
        </w:rPr>
        <w:t xml:space="preserve">；③</w:t>
      </w:r>
      <w:r>
        <w:rPr>
          <w:rFonts w:hint="eastAsia" w:ascii="宋体" w:hAnsi="宋体"/>
          <w:bCs/>
          <w:sz w:val="24"/>
        </w:rPr>
        <w:t xml:space="preserve">针对本项目提出有针对性、可落地、可执行的物业管理服务特色与创新举措</w:t>
      </w:r>
      <w:r>
        <w:rPr>
          <w:rFonts w:hint="eastAsia" w:ascii="宋体" w:hAnsi="宋体"/>
          <w:bCs/>
          <w:color w:val="000000"/>
          <w:sz w:val="24"/>
        </w:rPr>
        <w:t xml:space="preserve">；④</w:t>
      </w:r>
      <w:r>
        <w:rPr>
          <w:rFonts w:hint="eastAsia" w:ascii="宋体" w:hAnsi="宋体"/>
          <w:bCs/>
          <w:sz w:val="24"/>
        </w:rPr>
        <w:t xml:space="preserve">针对本项目重点难点</w:t>
      </w:r>
      <w:r>
        <w:rPr>
          <w:rFonts w:hint="eastAsia" w:hAnsi="宋体"/>
          <w:sz w:val="24"/>
        </w:rPr>
        <w:t xml:space="preserve">运作方法的创新方案</w:t>
      </w:r>
      <w:r>
        <w:rPr>
          <w:rFonts w:hint="eastAsia" w:ascii="宋体" w:hAnsi="宋体"/>
          <w:bCs/>
          <w:color w:val="000000"/>
          <w:sz w:val="24"/>
        </w:rPr>
        <w:t xml:space="preserve">；⑤其他有关服务响应、特色与创新的承诺。</w:t>
      </w:r>
      <w:r>
        <w:rPr>
          <w:rFonts w:hint="eastAsia" w:ascii="宋体" w:hAnsi="宋体"/>
          <w:bCs/>
          <w:color w:val="000000"/>
          <w:sz w:val="24"/>
        </w:rPr>
      </w:r>
      <w:r/>
    </w:p>
    <w:p>
      <w:pPr>
        <w:pStyle w:val="676"/>
        <w:ind w:firstLine="480"/>
        <w:spacing w:line="360" w:lineRule="auto"/>
        <w:rPr>
          <w:rFonts w:hint="eastAsia" w:ascii="宋体" w:hAnsi="宋体"/>
          <w:bCs/>
          <w:color w:val="000000"/>
          <w:sz w:val="24"/>
        </w:rPr>
      </w:pPr>
      <w:r>
        <w:rPr>
          <w:rFonts w:hint="eastAsia" w:ascii="宋体" w:hAnsi="宋体"/>
          <w:bCs/>
          <w:color w:val="000000"/>
          <w:sz w:val="24"/>
        </w:rPr>
        <w:t xml:space="preserve">方案完整、科学合理，设计清晰详细，完全符合本项目需求，且能够提供上述5项全部方案的，得7分；</w:t>
      </w:r>
      <w:r>
        <w:rPr>
          <w:rFonts w:hint="eastAsia" w:ascii="宋体" w:hAnsi="宋体"/>
          <w:bCs/>
          <w:color w:val="000000"/>
          <w:sz w:val="24"/>
        </w:rPr>
      </w:r>
      <w:r/>
    </w:p>
    <w:p>
      <w:pPr>
        <w:pStyle w:val="676"/>
        <w:ind w:firstLine="480"/>
        <w:spacing w:line="360" w:lineRule="auto"/>
        <w:rPr>
          <w:rFonts w:hint="eastAsia" w:ascii="宋体" w:hAnsi="宋体"/>
          <w:bCs/>
          <w:color w:val="000000"/>
          <w:sz w:val="24"/>
        </w:rPr>
      </w:pPr>
      <w:r>
        <w:rPr>
          <w:rFonts w:hint="eastAsia" w:ascii="宋体" w:hAnsi="宋体"/>
          <w:bCs/>
          <w:color w:val="000000"/>
          <w:sz w:val="24"/>
        </w:rPr>
        <w:t xml:space="preserve">方案较完整，科学合理性较强，设计较清晰详细，能够符合本项目需求，能够提供上述4-5项方案的，得5分；</w:t>
      </w:r>
      <w:r>
        <w:rPr>
          <w:rFonts w:hint="eastAsia" w:ascii="宋体" w:hAnsi="宋体"/>
          <w:bCs/>
          <w:color w:val="000000"/>
          <w:sz w:val="24"/>
        </w:rPr>
      </w:r>
      <w:r/>
    </w:p>
    <w:p>
      <w:pPr>
        <w:pStyle w:val="676"/>
        <w:ind w:firstLine="480"/>
        <w:spacing w:line="360" w:lineRule="auto"/>
        <w:rPr>
          <w:rFonts w:hint="eastAsia" w:ascii="宋体" w:hAnsi="宋体"/>
          <w:bCs/>
          <w:color w:val="000000"/>
          <w:sz w:val="24"/>
        </w:rPr>
      </w:pPr>
      <w:r>
        <w:rPr>
          <w:rFonts w:hint="eastAsia" w:ascii="宋体" w:hAnsi="宋体"/>
          <w:bCs/>
          <w:color w:val="000000"/>
          <w:sz w:val="24"/>
        </w:rPr>
        <w:t xml:space="preserve">方案完整性一般，科学合理性一般，设计清晰详细程度一般，能够符合本项目需求，能够提供上述3-5项方案的，得3分；</w:t>
      </w:r>
      <w:r>
        <w:rPr>
          <w:rFonts w:hint="eastAsia" w:ascii="宋体" w:hAnsi="宋体"/>
          <w:bCs/>
          <w:color w:val="000000"/>
          <w:sz w:val="24"/>
        </w:rPr>
      </w:r>
      <w:r/>
    </w:p>
    <w:p>
      <w:pPr>
        <w:pStyle w:val="676"/>
        <w:ind w:firstLine="480"/>
        <w:spacing w:line="360" w:lineRule="auto"/>
        <w:rPr>
          <w:rFonts w:hint="eastAsia" w:ascii="宋体" w:hAnsi="宋体"/>
          <w:bCs/>
          <w:color w:val="000000"/>
          <w:sz w:val="24"/>
        </w:rPr>
      </w:pPr>
      <w:r>
        <w:rPr>
          <w:rFonts w:hint="eastAsia" w:ascii="宋体" w:hAnsi="宋体"/>
          <w:bCs/>
          <w:color w:val="000000"/>
          <w:sz w:val="24"/>
        </w:rPr>
        <w:t xml:space="preserve">方案完整性、科学合理性、设计的清晰详细程度等只能基本满足要求，能够提供上述2-5项方案的，得1分；</w:t>
      </w:r>
      <w:r>
        <w:rPr>
          <w:rFonts w:hint="eastAsia" w:ascii="宋体" w:hAnsi="宋体"/>
          <w:bCs/>
          <w:color w:val="000000"/>
          <w:sz w:val="24"/>
        </w:rPr>
      </w:r>
      <w:r/>
    </w:p>
    <w:p>
      <w:pPr>
        <w:pStyle w:val="676"/>
        <w:ind w:firstLine="480"/>
        <w:spacing w:line="360" w:lineRule="auto"/>
        <w:rPr>
          <w:rFonts w:hint="eastAsia" w:ascii="宋体" w:hAnsi="宋体"/>
          <w:bCs/>
          <w:color w:val="000000"/>
          <w:sz w:val="24"/>
        </w:rPr>
      </w:pPr>
      <w:r>
        <w:rPr>
          <w:rFonts w:hint="eastAsia" w:ascii="宋体" w:hAnsi="宋体"/>
          <w:bCs/>
          <w:color w:val="000000"/>
          <w:sz w:val="24"/>
        </w:rPr>
        <w:t xml:space="preserve">提供方案不足2项或无方案的，不得分。</w:t>
      </w:r>
      <w:r>
        <w:rPr>
          <w:rFonts w:hint="eastAsia" w:ascii="宋体" w:hAnsi="宋体"/>
          <w:bCs/>
          <w:color w:val="000000"/>
          <w:sz w:val="24"/>
        </w:rPr>
      </w:r>
      <w:r/>
    </w:p>
    <w:p>
      <w:pPr>
        <w:pStyle w:val="676"/>
        <w:ind w:firstLine="480"/>
        <w:spacing w:line="500" w:lineRule="exact"/>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p>
      <w:pPr>
        <w:pStyle w:val="676"/>
        <w:jc w:val="center"/>
        <w:spacing w:line="500" w:lineRule="exact"/>
        <w:tabs>
          <w:tab w:val="left" w:pos="1440" w:leader="none"/>
        </w:tabs>
        <w:rPr>
          <w:rFonts w:hint="eastAsia" w:ascii="黑体" w:hAnsi="黑体" w:eastAsia="黑体"/>
          <w:sz w:val="36"/>
          <w:szCs w:val="36"/>
        </w:rPr>
        <w:outlineLvl w:val="0"/>
      </w:pPr>
      <w:r>
        <w:rPr>
          <w:rFonts w:ascii="宋体" w:hAnsi="宋体"/>
          <w:color w:val="000000"/>
          <w:sz w:val="24"/>
        </w:rPr>
        <w:br w:type="page" w:clear="all"/>
      </w:r>
      <w:r>
        <w:rPr>
          <w:rFonts w:hint="eastAsia" w:ascii="黑体" w:hAnsi="黑体" w:eastAsia="黑体"/>
          <w:sz w:val="36"/>
          <w:szCs w:val="36"/>
        </w:rPr>
        <w:t xml:space="preserve">第六章  </w:t>
      </w:r>
      <w:bookmarkEnd w:id="191"/>
      <w:r/>
      <w:bookmarkEnd w:id="192"/>
      <w:r/>
      <w:bookmarkEnd w:id="197"/>
      <w:r>
        <w:rPr>
          <w:rFonts w:hint="eastAsia" w:ascii="黑体" w:hAnsi="黑体" w:eastAsia="黑体"/>
          <w:sz w:val="36"/>
          <w:szCs w:val="36"/>
        </w:rPr>
        <w:t xml:space="preserve">投标文件内容与格式</w:t>
      </w:r>
      <w:r>
        <w:rPr>
          <w:rFonts w:hint="eastAsia" w:ascii="黑体" w:hAnsi="黑体" w:eastAsia="黑体"/>
          <w:sz w:val="36"/>
          <w:szCs w:val="36"/>
        </w:rPr>
      </w:r>
      <w:r/>
    </w:p>
    <w:p>
      <w:pPr>
        <w:pStyle w:val="765"/>
        <w:ind w:firstLine="602"/>
        <w:spacing w:before="0" w:after="0" w:line="500" w:lineRule="exact"/>
        <w:rPr>
          <w:rFonts w:hint="eastAsia" w:cs="Arial"/>
          <w:b/>
          <w:sz w:val="30"/>
          <w:szCs w:val="30"/>
        </w:rPr>
      </w:pPr>
      <w:r/>
      <w:bookmarkStart w:id="198" w:name="_Hlt26955039"/>
      <w:r/>
      <w:bookmarkEnd w:id="198"/>
      <w:r/>
      <w:bookmarkStart w:id="199" w:name="_Hlt26671244"/>
      <w:r/>
      <w:bookmarkEnd w:id="199"/>
      <w:r/>
      <w:bookmarkStart w:id="200" w:name="_Toc120614282"/>
      <w:r/>
      <w:bookmarkStart w:id="201" w:name="_Toc49090576"/>
      <w:r/>
      <w:bookmarkStart w:id="202" w:name="_Toc26554094"/>
      <w:r>
        <w:rPr>
          <w:rFonts w:hint="eastAsia" w:cs="Arial"/>
          <w:b/>
          <w:sz w:val="30"/>
          <w:szCs w:val="30"/>
        </w:rPr>
        <w:t xml:space="preserve">第一部分  投标文件内容</w:t>
      </w:r>
      <w:r>
        <w:rPr>
          <w:rFonts w:hint="eastAsia" w:cs="Arial"/>
          <w:b/>
          <w:sz w:val="30"/>
          <w:szCs w:val="30"/>
        </w:rPr>
      </w:r>
      <w:r/>
    </w:p>
    <w:p>
      <w:pPr>
        <w:pStyle w:val="765"/>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765"/>
              <w:ind w:firstLine="0"/>
              <w:jc w:val="center"/>
              <w:spacing w:before="0" w:after="0" w:line="240" w:lineRule="auto"/>
              <w:rPr>
                <w:rFonts w:hint="eastAsia" w:ascii="宋体" w:hAnsi="宋体" w:cs="宋体"/>
                <w:b/>
              </w:rPr>
            </w:pPr>
            <w:r>
              <w:rPr>
                <w:rFonts w:hint="eastAsia" w:ascii="宋体" w:hAnsi="宋体" w:cs="宋体"/>
                <w:b/>
              </w:rPr>
              <w:t xml:space="preserve">序号</w:t>
            </w:r>
            <w:r>
              <w:rPr>
                <w:rFonts w:hint="eastAsia" w:ascii="宋体" w:hAnsi="宋体" w:cs="宋体"/>
                <w:b/>
              </w:rPr>
            </w:r>
            <w:r/>
          </w:p>
        </w:tc>
        <w:tc>
          <w:tcPr>
            <w:tcW w:w="6104" w:type="dxa"/>
            <w:vAlign w:val="center"/>
            <w:textDirection w:val="lrTb"/>
            <w:noWrap w:val="false"/>
          </w:tcPr>
          <w:p>
            <w:pPr>
              <w:pStyle w:val="765"/>
              <w:jc w:val="center"/>
              <w:spacing w:before="0" w:after="0" w:line="240" w:lineRule="auto"/>
              <w:rPr>
                <w:rFonts w:hint="eastAsia" w:ascii="宋体" w:hAnsi="宋体" w:cs="宋体"/>
                <w:b/>
              </w:rPr>
            </w:pPr>
            <w:r>
              <w:rPr>
                <w:rFonts w:hint="eastAsia" w:ascii="宋体" w:hAnsi="宋体" w:cs="宋体"/>
                <w:b/>
              </w:rPr>
              <w:t xml:space="preserve">评审项目及评审要求</w:t>
            </w:r>
            <w:r>
              <w:rPr>
                <w:rFonts w:hint="eastAsia" w:ascii="宋体" w:hAnsi="宋体" w:cs="宋体"/>
                <w:b/>
              </w:rPr>
            </w:r>
            <w:r/>
          </w:p>
        </w:tc>
        <w:tc>
          <w:tcPr>
            <w:tcW w:w="2449" w:type="dxa"/>
            <w:vAlign w:val="center"/>
            <w:textDirection w:val="lrTb"/>
            <w:noWrap w:val="false"/>
          </w:tcPr>
          <w:p>
            <w:pPr>
              <w:pStyle w:val="765"/>
              <w:ind w:firstLine="0"/>
              <w:jc w:val="center"/>
              <w:spacing w:before="0" w:after="0" w:line="240" w:lineRule="auto"/>
              <w:rPr>
                <w:rFonts w:hint="eastAsia" w:ascii="宋体" w:hAnsi="宋体" w:cs="宋体"/>
                <w:b/>
              </w:rPr>
            </w:pPr>
            <w:r>
              <w:rPr>
                <w:rFonts w:hint="eastAsia" w:ascii="宋体" w:hAnsi="宋体" w:cs="宋体"/>
                <w:b/>
              </w:rPr>
              <w:t xml:space="preserve">审查因素</w:t>
            </w:r>
            <w:r>
              <w:rPr>
                <w:rFonts w:hint="eastAsia" w:ascii="宋体" w:hAnsi="宋体" w:cs="宋体"/>
                <w:b/>
              </w:rPr>
            </w:r>
            <w:r/>
          </w:p>
        </w:tc>
      </w:tr>
      <w:tr>
        <w:trPr>
          <w:trHeight w:val="1335"/>
        </w:trPr>
        <w:tc>
          <w:tcPr>
            <w:tcW w:w="719" w:type="dxa"/>
            <w:vAlign w:val="center"/>
            <w:textDirection w:val="lrTb"/>
            <w:noWrap w:val="false"/>
          </w:tcPr>
          <w:p>
            <w:pPr>
              <w:pStyle w:val="765"/>
              <w:ind w:firstLine="0"/>
              <w:jc w:val="center"/>
              <w:spacing w:before="0" w:after="0" w:line="240" w:lineRule="auto"/>
              <w:rPr>
                <w:rFonts w:hint="eastAsia" w:ascii="宋体" w:hAnsi="宋体" w:cs="宋体"/>
              </w:rPr>
            </w:pPr>
            <w:r>
              <w:rPr>
                <w:rFonts w:hint="eastAsia" w:ascii="宋体" w:hAnsi="宋体" w:cs="宋体"/>
              </w:rPr>
              <w:t xml:space="preserve">1</w:t>
            </w:r>
            <w:r>
              <w:rPr>
                <w:rFonts w:hint="eastAsia" w:ascii="宋体" w:hAnsi="宋体" w:cs="宋体"/>
              </w:rPr>
            </w:r>
            <w:r/>
          </w:p>
        </w:tc>
        <w:tc>
          <w:tcPr>
            <w:tcW w:w="6104" w:type="dxa"/>
            <w:vAlign w:val="center"/>
            <w:textDirection w:val="lrTb"/>
            <w:noWrap w:val="false"/>
          </w:tcPr>
          <w:p>
            <w:pPr>
              <w:pStyle w:val="765"/>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cs="宋体"/>
              </w:rPr>
            </w:r>
            <w:r/>
          </w:p>
        </w:tc>
        <w:tc>
          <w:tcPr>
            <w:tcW w:w="2449" w:type="dxa"/>
            <w:vAlign w:val="center"/>
            <w:vMerge w:val="restart"/>
            <w:textDirection w:val="lrTb"/>
            <w:noWrap w:val="false"/>
          </w:tcPr>
          <w:p>
            <w:pPr>
              <w:pStyle w:val="765"/>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trHeight w:val="812"/>
        </w:trPr>
        <w:tc>
          <w:tcPr>
            <w:tcW w:w="719" w:type="dxa"/>
            <w:vAlign w:val="center"/>
            <w:textDirection w:val="lrTb"/>
            <w:noWrap w:val="false"/>
          </w:tcPr>
          <w:p>
            <w:pPr>
              <w:pStyle w:val="765"/>
              <w:ind w:firstLine="0"/>
              <w:jc w:val="center"/>
              <w:spacing w:before="0" w:after="0" w:line="240" w:lineRule="auto"/>
              <w:rPr>
                <w:rFonts w:hint="eastAsia" w:ascii="宋体" w:hAnsi="宋体" w:cs="宋体"/>
              </w:rPr>
            </w:pPr>
            <w:r>
              <w:rPr>
                <w:rFonts w:hint="eastAsia" w:ascii="宋体" w:hAnsi="宋体" w:cs="宋体"/>
              </w:rPr>
              <w:t xml:space="preserve">2</w:t>
            </w:r>
            <w:r>
              <w:rPr>
                <w:rFonts w:hint="eastAsia" w:ascii="宋体" w:hAnsi="宋体" w:cs="宋体"/>
              </w:rPr>
            </w:r>
            <w:r/>
          </w:p>
        </w:tc>
        <w:tc>
          <w:tcPr>
            <w:tcW w:w="6104" w:type="dxa"/>
            <w:vAlign w:val="center"/>
            <w:textDirection w:val="lrTb"/>
            <w:noWrap w:val="false"/>
          </w:tcPr>
          <w:p>
            <w:pPr>
              <w:pStyle w:val="765"/>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rPr>
                <w:rFonts w:hint="eastAsia" w:ascii="宋体" w:hAnsi="宋体" w:cs="宋体"/>
              </w:rPr>
            </w:r>
            <w:r/>
          </w:p>
        </w:tc>
        <w:tc>
          <w:tcPr>
            <w:tcW w:w="2449" w:type="dxa"/>
            <w:vAlign w:val="center"/>
            <w:vMerge w:val="continue"/>
            <w:textDirection w:val="lrTb"/>
            <w:noWrap w:val="false"/>
          </w:tcPr>
          <w:p>
            <w:pPr>
              <w:pStyle w:val="765"/>
              <w:ind w:firstLine="0"/>
              <w:spacing w:before="0" w:after="0" w:line="240" w:lineRule="auto"/>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765"/>
              <w:ind w:firstLine="0"/>
              <w:jc w:val="center"/>
              <w:spacing w:before="0" w:after="0" w:line="240"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6104" w:type="dxa"/>
            <w:vAlign w:val="center"/>
            <w:textDirection w:val="lrTb"/>
            <w:noWrap w:val="false"/>
          </w:tcPr>
          <w:p>
            <w:pPr>
              <w:pStyle w:val="765"/>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53"/>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765"/>
              <w:ind w:firstLine="0"/>
              <w:spacing w:before="0" w:after="0" w:line="240" w:lineRule="auto"/>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765"/>
              <w:ind w:firstLine="0"/>
              <w:jc w:val="center"/>
              <w:spacing w:before="0" w:after="0" w:line="240"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6104" w:type="dxa"/>
            <w:vAlign w:val="center"/>
            <w:textDirection w:val="lrTb"/>
            <w:noWrap w:val="false"/>
          </w:tcPr>
          <w:p>
            <w:pPr>
              <w:pStyle w:val="765"/>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765"/>
              <w:ind w:firstLine="0"/>
              <w:spacing w:before="0" w:after="0" w:line="240" w:lineRule="auto"/>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765"/>
              <w:ind w:firstLine="0"/>
              <w:jc w:val="center"/>
              <w:spacing w:before="0" w:after="0" w:line="240" w:lineRule="auto"/>
              <w:rPr>
                <w:rFonts w:hint="eastAsia" w:ascii="宋体" w:hAnsi="宋体" w:cs="宋体"/>
              </w:rPr>
            </w:pPr>
            <w:r>
              <w:rPr>
                <w:rFonts w:hint="eastAsia" w:ascii="宋体" w:hAnsi="宋体" w:cs="宋体"/>
              </w:rPr>
              <w:t xml:space="preserve">5</w:t>
            </w:r>
            <w:r>
              <w:rPr>
                <w:rFonts w:hint="eastAsia" w:ascii="宋体" w:hAnsi="宋体" w:cs="宋体"/>
              </w:rPr>
            </w:r>
            <w:r/>
          </w:p>
        </w:tc>
        <w:tc>
          <w:tcPr>
            <w:tcW w:w="6104" w:type="dxa"/>
            <w:vAlign w:val="center"/>
            <w:textDirection w:val="lrTb"/>
            <w:noWrap w:val="false"/>
          </w:tcPr>
          <w:p>
            <w:pPr>
              <w:pStyle w:val="765"/>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765"/>
              <w:ind w:firstLine="0"/>
              <w:spacing w:before="0" w:after="0" w:line="240" w:lineRule="auto"/>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765"/>
              <w:ind w:firstLine="0"/>
              <w:jc w:val="center"/>
              <w:spacing w:before="0" w:after="0" w:line="240"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6104" w:type="dxa"/>
            <w:vAlign w:val="center"/>
            <w:textDirection w:val="lrTb"/>
            <w:noWrap w:val="false"/>
          </w:tcPr>
          <w:p>
            <w:pPr>
              <w:pStyle w:val="765"/>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rPr>
                <w:rFonts w:hint="eastAsia" w:ascii="宋体" w:hAnsi="宋体" w:cs="宋体"/>
              </w:rPr>
            </w:r>
            <w:r/>
          </w:p>
        </w:tc>
        <w:tc>
          <w:tcPr>
            <w:tcW w:w="2449" w:type="dxa"/>
            <w:vAlign w:val="center"/>
            <w:vMerge w:val="continue"/>
            <w:textDirection w:val="lrTb"/>
            <w:noWrap w:val="false"/>
          </w:tcPr>
          <w:p>
            <w:pPr>
              <w:pStyle w:val="765"/>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765"/>
              <w:ind w:firstLine="0"/>
              <w:jc w:val="center"/>
              <w:spacing w:before="0" w:after="0" w:line="240" w:lineRule="auto"/>
              <w:rPr>
                <w:rFonts w:hint="eastAsia" w:ascii="宋体" w:hAnsi="宋体" w:cs="宋体"/>
              </w:rPr>
            </w:pPr>
            <w:r>
              <w:rPr>
                <w:rFonts w:hint="eastAsia" w:ascii="宋体" w:hAnsi="宋体" w:cs="宋体"/>
              </w:rPr>
              <w:t xml:space="preserve">7</w:t>
            </w:r>
            <w:r>
              <w:rPr>
                <w:rFonts w:hint="eastAsia" w:ascii="宋体" w:hAnsi="宋体" w:cs="宋体"/>
              </w:rPr>
            </w:r>
            <w:r/>
          </w:p>
        </w:tc>
        <w:tc>
          <w:tcPr>
            <w:tcW w:w="6104" w:type="dxa"/>
            <w:vAlign w:val="center"/>
            <w:textDirection w:val="lrTb"/>
            <w:noWrap w:val="false"/>
          </w:tcPr>
          <w:p>
            <w:pPr>
              <w:pStyle w:val="765"/>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rPr>
                <w:rFonts w:hint="eastAsia" w:ascii="宋体" w:hAnsi="宋体" w:cs="宋体"/>
              </w:rPr>
            </w:r>
            <w:r/>
          </w:p>
        </w:tc>
        <w:tc>
          <w:tcPr>
            <w:tcW w:w="2449" w:type="dxa"/>
            <w:vAlign w:val="center"/>
            <w:textDirection w:val="lrTb"/>
            <w:noWrap w:val="false"/>
          </w:tcPr>
          <w:p>
            <w:pPr>
              <w:pStyle w:val="765"/>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rPr>
                <w:rFonts w:ascii="宋体" w:hAnsi="宋体" w:cs="宋体"/>
              </w:rPr>
            </w:r>
            <w:r/>
          </w:p>
        </w:tc>
      </w:tr>
      <w:tr>
        <w:trPr>
          <w:trHeight w:val="726"/>
        </w:trPr>
        <w:tc>
          <w:tcPr>
            <w:tcW w:w="719" w:type="dxa"/>
            <w:vAlign w:val="center"/>
            <w:textDirection w:val="lrTb"/>
            <w:noWrap w:val="false"/>
          </w:tcPr>
          <w:p>
            <w:pPr>
              <w:pStyle w:val="765"/>
              <w:ind w:firstLine="0"/>
              <w:jc w:val="center"/>
              <w:spacing w:before="0" w:after="0" w:line="240" w:lineRule="auto"/>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765"/>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rPr>
                <w:rFonts w:hint="eastAsia" w:ascii="宋体" w:hAnsi="宋体" w:cs="宋体"/>
                <w:bCs/>
              </w:rPr>
            </w:r>
            <w:r/>
          </w:p>
        </w:tc>
        <w:tc>
          <w:tcPr>
            <w:tcW w:w="2449" w:type="dxa"/>
            <w:vAlign w:val="center"/>
            <w:textDirection w:val="lrTb"/>
            <w:noWrap w:val="false"/>
          </w:tcPr>
          <w:p>
            <w:pPr>
              <w:pStyle w:val="765"/>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rPr>
                <w:rFonts w:hint="eastAsia" w:ascii="宋体" w:hAnsi="宋体" w:cs="宋体"/>
                <w:bCs/>
              </w:rPr>
            </w:r>
            <w:r/>
          </w:p>
        </w:tc>
      </w:tr>
      <w:tr>
        <w:trPr>
          <w:trHeight w:val="632"/>
        </w:trPr>
        <w:tc>
          <w:tcPr>
            <w:tcW w:w="719" w:type="dxa"/>
            <w:vAlign w:val="center"/>
            <w:textDirection w:val="lrTb"/>
            <w:noWrap w:val="false"/>
          </w:tcPr>
          <w:p>
            <w:pPr>
              <w:pStyle w:val="765"/>
              <w:ind w:firstLine="0"/>
              <w:jc w:val="center"/>
              <w:spacing w:before="0" w:after="0" w:line="240" w:lineRule="auto"/>
              <w:rPr>
                <w:rFonts w:hint="eastAsia" w:ascii="宋体" w:hAnsi="宋体" w:cs="宋体"/>
                <w:bCs/>
              </w:rPr>
            </w:pPr>
            <w:r>
              <w:rPr>
                <w:rFonts w:hint="eastAsia" w:ascii="宋体" w:hAnsi="宋体" w:cs="宋体"/>
                <w:bCs/>
              </w:rPr>
              <w:t xml:space="preserve">9</w:t>
            </w:r>
            <w:r>
              <w:rPr>
                <w:rFonts w:hint="eastAsia" w:ascii="宋体" w:hAnsi="宋体" w:cs="宋体"/>
                <w:bCs/>
              </w:rPr>
            </w:r>
            <w:r/>
          </w:p>
        </w:tc>
        <w:tc>
          <w:tcPr>
            <w:gridSpan w:val="2"/>
            <w:tcW w:w="8553" w:type="dxa"/>
            <w:vAlign w:val="center"/>
            <w:textDirection w:val="lrTb"/>
            <w:noWrap w:val="false"/>
          </w:tcPr>
          <w:p>
            <w:pPr>
              <w:pStyle w:val="765"/>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rPr>
                <w:rFonts w:hint="eastAsia" w:ascii="宋体" w:hAnsi="宋体" w:cs="宋体"/>
              </w:rPr>
            </w:r>
            <w:r/>
          </w:p>
        </w:tc>
      </w:tr>
    </w:tbl>
    <w:p>
      <w:pPr>
        <w:pStyle w:val="676"/>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676"/>
        <w:numPr>
          <w:ilvl w:val="0"/>
          <w:numId w:val="11"/>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sz w:val="24"/>
          <w:szCs w:val="24"/>
        </w:rPr>
      </w:r>
      <w:r/>
    </w:p>
    <w:p>
      <w:pPr>
        <w:pStyle w:val="676"/>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rPr>
          <w:rFonts w:hint="eastAsia" w:ascii="宋体" w:hAnsi="宋体"/>
          <w:sz w:val="24"/>
          <w:szCs w:val="24"/>
        </w:rPr>
      </w:r>
      <w:r/>
    </w:p>
    <w:p>
      <w:pPr>
        <w:pStyle w:val="676"/>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ff0000"/>
          <w:sz w:val="24"/>
          <w:szCs w:val="24"/>
        </w:rPr>
      </w:r>
      <w:r/>
    </w:p>
    <w:p>
      <w:pPr>
        <w:pStyle w:val="676"/>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rPr>
          <w:rFonts w:hint="eastAsia" w:ascii="宋体" w:hAnsi="宋体"/>
          <w:sz w:val="24"/>
          <w:szCs w:val="24"/>
        </w:rPr>
      </w:r>
      <w:r/>
    </w:p>
    <w:p>
      <w:pPr>
        <w:pStyle w:val="676"/>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rPr>
          <w:rFonts w:hint="eastAsia" w:ascii="宋体" w:hAnsi="宋体"/>
          <w:sz w:val="24"/>
          <w:szCs w:val="24"/>
        </w:rPr>
      </w:r>
      <w:r/>
    </w:p>
    <w:p>
      <w:pPr>
        <w:pStyle w:val="676"/>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rPr>
          <w:rFonts w:hint="eastAsia"/>
          <w:b/>
          <w:sz w:val="28"/>
          <w:szCs w:val="28"/>
        </w:rPr>
      </w:r>
      <w:r/>
    </w:p>
    <w:p>
      <w:pPr>
        <w:pStyle w:val="676"/>
        <w:rPr>
          <w:b/>
          <w:sz w:val="28"/>
          <w:szCs w:val="28"/>
        </w:rPr>
      </w:pPr>
      <w:r>
        <w:rPr>
          <w:rFonts w:hint="eastAsia"/>
          <w:b/>
          <w:sz w:val="28"/>
          <w:szCs w:val="28"/>
        </w:rPr>
        <w:t xml:space="preserve">（一）符合性证明文件</w:t>
      </w:r>
      <w:r>
        <w:rPr>
          <w:b/>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765"/>
              <w:ind w:firstLine="0"/>
              <w:jc w:val="center"/>
              <w:spacing w:before="0" w:after="0" w:line="240" w:lineRule="auto"/>
              <w:rPr>
                <w:rFonts w:hint="eastAsia" w:cs="Arial"/>
                <w:b/>
              </w:rPr>
            </w:pPr>
            <w:r>
              <w:rPr>
                <w:rFonts w:hint="eastAsia" w:cs="Arial"/>
                <w:b/>
              </w:rPr>
              <w:t xml:space="preserve">序号</w:t>
            </w:r>
            <w:r>
              <w:rPr>
                <w:rFonts w:hint="eastAsia" w:cs="Arial"/>
                <w:b/>
              </w:rPr>
            </w:r>
            <w:r/>
          </w:p>
        </w:tc>
        <w:tc>
          <w:tcPr>
            <w:tcW w:w="6095" w:type="dxa"/>
            <w:vAlign w:val="center"/>
            <w:textDirection w:val="lrTb"/>
            <w:noWrap w:val="false"/>
          </w:tcPr>
          <w:p>
            <w:pPr>
              <w:pStyle w:val="765"/>
              <w:ind w:firstLine="0"/>
              <w:jc w:val="center"/>
              <w:spacing w:before="0" w:after="0" w:line="240" w:lineRule="auto"/>
              <w:rPr>
                <w:rFonts w:hint="eastAsia" w:cs="Arial"/>
                <w:b/>
              </w:rPr>
            </w:pPr>
            <w:r>
              <w:rPr>
                <w:rFonts w:hint="eastAsia" w:ascii="宋体" w:hAnsi="宋体" w:cs="宋体"/>
                <w:b/>
              </w:rPr>
              <w:t xml:space="preserve">评审项目及评审要求</w:t>
            </w:r>
            <w:r>
              <w:rPr>
                <w:rFonts w:hint="eastAsia" w:cs="Arial"/>
                <w:b/>
              </w:rPr>
            </w:r>
            <w:r/>
          </w:p>
        </w:tc>
        <w:tc>
          <w:tcPr>
            <w:tcW w:w="1979" w:type="dxa"/>
            <w:vAlign w:val="center"/>
            <w:textDirection w:val="lrTb"/>
            <w:noWrap w:val="false"/>
          </w:tcPr>
          <w:p>
            <w:pPr>
              <w:pStyle w:val="765"/>
              <w:ind w:firstLine="0"/>
              <w:jc w:val="center"/>
              <w:spacing w:before="0" w:after="0" w:line="240" w:lineRule="auto"/>
              <w:rPr>
                <w:rFonts w:hint="eastAsia" w:cs="Arial"/>
                <w:b/>
              </w:rPr>
            </w:pPr>
            <w:r>
              <w:rPr>
                <w:rFonts w:hint="eastAsia" w:cs="Arial"/>
                <w:b/>
              </w:rPr>
              <w:t xml:space="preserve">审查因素</w:t>
            </w:r>
            <w:r>
              <w:rPr>
                <w:rFonts w:hint="eastAsia" w:cs="Arial"/>
                <w:b/>
              </w:rPr>
            </w:r>
            <w:r/>
          </w:p>
        </w:tc>
      </w:tr>
      <w:tr>
        <w:trPr>
          <w:trHeight w:val="567"/>
        </w:trPr>
        <w:tc>
          <w:tcPr>
            <w:tcW w:w="823" w:type="dxa"/>
            <w:vAlign w:val="center"/>
            <w:textDirection w:val="lrTb"/>
            <w:noWrap w:val="false"/>
          </w:tcPr>
          <w:p>
            <w:pPr>
              <w:pStyle w:val="765"/>
              <w:ind w:firstLine="0"/>
              <w:jc w:val="center"/>
              <w:spacing w:before="0" w:after="0" w:line="240" w:lineRule="auto"/>
              <w:rPr>
                <w:rFonts w:hint="eastAsia" w:ascii="宋体" w:hAnsi="宋体" w:cs="Arial"/>
              </w:rPr>
            </w:pPr>
            <w:r>
              <w:rPr>
                <w:rFonts w:hint="eastAsia" w:ascii="宋体" w:hAnsi="宋体" w:cs="Arial"/>
              </w:rPr>
              <w:t xml:space="preserve">1</w:t>
            </w:r>
            <w:r>
              <w:rPr>
                <w:rFonts w:hint="eastAsia" w:ascii="宋体" w:hAnsi="宋体" w:cs="Arial"/>
              </w:rPr>
            </w:r>
            <w:r/>
          </w:p>
        </w:tc>
        <w:tc>
          <w:tcPr>
            <w:tcW w:w="6095" w:type="dxa"/>
            <w:vAlign w:val="center"/>
            <w:textDirection w:val="lrTb"/>
            <w:noWrap w:val="false"/>
          </w:tcPr>
          <w:p>
            <w:pPr>
              <w:pStyle w:val="765"/>
              <w:ind w:firstLine="0"/>
              <w:jc w:val="both"/>
              <w:spacing w:before="0" w:after="0" w:line="240" w:lineRule="auto"/>
              <w:rPr>
                <w:rFonts w:hint="eastAsia" w:ascii="宋体" w:hAnsi="宋体" w:cs="Arial"/>
              </w:rPr>
            </w:pPr>
            <w:r>
              <w:rPr>
                <w:rFonts w:hint="eastAsia" w:ascii="宋体" w:hAnsi="宋体" w:cs="Arial"/>
              </w:rPr>
              <w:t xml:space="preserve">投标函（给定格式）</w:t>
            </w:r>
            <w:r>
              <w:rPr>
                <w:rFonts w:hint="eastAsia" w:ascii="宋体" w:hAnsi="宋体" w:cs="Arial"/>
              </w:rPr>
            </w:r>
            <w:r/>
          </w:p>
        </w:tc>
        <w:tc>
          <w:tcPr>
            <w:tcW w:w="1979" w:type="dxa"/>
            <w:vAlign w:val="center"/>
            <w:vMerge w:val="restart"/>
            <w:textDirection w:val="lrTb"/>
            <w:noWrap w:val="false"/>
          </w:tcPr>
          <w:p>
            <w:pPr>
              <w:pStyle w:val="765"/>
              <w:ind w:firstLine="0"/>
              <w:jc w:val="center"/>
              <w:spacing w:before="0" w:after="0" w:line="240" w:lineRule="auto"/>
              <w:rPr>
                <w:rFonts w:hint="eastAsia" w:cs="Arial"/>
              </w:rPr>
            </w:pPr>
            <w:r>
              <w:rPr>
                <w:rFonts w:hint="eastAsia" w:cs="Arial"/>
              </w:rPr>
              <w:t xml:space="preserve">商务符合性</w:t>
            </w:r>
            <w:r>
              <w:rPr>
                <w:rFonts w:hint="eastAsia" w:cs="Arial"/>
              </w:rPr>
            </w:r>
            <w:r/>
          </w:p>
        </w:tc>
      </w:tr>
      <w:tr>
        <w:trPr>
          <w:trHeight w:val="567"/>
        </w:trPr>
        <w:tc>
          <w:tcPr>
            <w:tcW w:w="823" w:type="dxa"/>
            <w:vAlign w:val="center"/>
            <w:textDirection w:val="lrTb"/>
            <w:noWrap w:val="false"/>
          </w:tcPr>
          <w:p>
            <w:pPr>
              <w:pStyle w:val="765"/>
              <w:ind w:firstLine="0"/>
              <w:jc w:val="center"/>
              <w:spacing w:before="0" w:after="0" w:line="240" w:lineRule="auto"/>
              <w:rPr>
                <w:rFonts w:hint="eastAsia" w:ascii="宋体" w:hAnsi="宋体" w:cs="Arial"/>
              </w:rPr>
            </w:pPr>
            <w:r>
              <w:rPr>
                <w:rFonts w:hint="eastAsia" w:ascii="宋体" w:hAnsi="宋体" w:cs="Arial"/>
              </w:rPr>
              <w:t xml:space="preserve">2</w:t>
            </w:r>
            <w:r>
              <w:rPr>
                <w:rFonts w:hint="eastAsia" w:ascii="宋体" w:hAnsi="宋体" w:cs="Arial"/>
              </w:rPr>
            </w:r>
            <w:r/>
          </w:p>
        </w:tc>
        <w:tc>
          <w:tcPr>
            <w:tcW w:w="6095" w:type="dxa"/>
            <w:vAlign w:val="center"/>
            <w:textDirection w:val="lrTb"/>
            <w:noWrap w:val="false"/>
          </w:tcPr>
          <w:p>
            <w:pPr>
              <w:pStyle w:val="765"/>
              <w:ind w:firstLine="0"/>
              <w:jc w:val="both"/>
              <w:spacing w:before="0" w:after="0" w:line="240" w:lineRule="auto"/>
              <w:rPr>
                <w:rFonts w:hint="eastAsia" w:ascii="宋体" w:hAnsi="宋体" w:cs="Arial"/>
              </w:rPr>
            </w:pPr>
            <w:r>
              <w:rPr>
                <w:rFonts w:hint="eastAsia" w:ascii="宋体" w:hAnsi="宋体" w:cs="Arial"/>
              </w:rPr>
              <w:t xml:space="preserve">承诺书（给定格式）</w:t>
            </w:r>
            <w:r>
              <w:rPr>
                <w:rFonts w:hint="eastAsia" w:ascii="宋体" w:hAnsi="宋体" w:cs="Arial"/>
              </w:rPr>
            </w:r>
            <w:r/>
          </w:p>
        </w:tc>
        <w:tc>
          <w:tcPr>
            <w:tcW w:w="1979" w:type="dxa"/>
            <w:vAlign w:val="center"/>
            <w:vMerge w:val="continue"/>
            <w:textDirection w:val="lrTb"/>
            <w:noWrap w:val="false"/>
          </w:tcPr>
          <w:p>
            <w:pPr>
              <w:pStyle w:val="765"/>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765"/>
              <w:ind w:firstLine="0"/>
              <w:jc w:val="center"/>
              <w:spacing w:before="0" w:after="0" w:line="240" w:lineRule="auto"/>
              <w:rPr>
                <w:rFonts w:hint="eastAsia" w:ascii="宋体" w:hAnsi="宋体"/>
              </w:rPr>
            </w:pPr>
            <w:r>
              <w:rPr>
                <w:rFonts w:hint="eastAsia" w:ascii="宋体" w:hAnsi="宋体"/>
              </w:rPr>
              <w:t xml:space="preserve">3</w:t>
            </w:r>
            <w:r>
              <w:rPr>
                <w:rFonts w:hint="eastAsia" w:ascii="宋体" w:hAnsi="宋体"/>
              </w:rPr>
            </w:r>
            <w:r/>
          </w:p>
        </w:tc>
        <w:tc>
          <w:tcPr>
            <w:tcW w:w="6095" w:type="dxa"/>
            <w:vAlign w:val="center"/>
            <w:textDirection w:val="lrTb"/>
            <w:noWrap w:val="false"/>
          </w:tcPr>
          <w:p>
            <w:pPr>
              <w:pStyle w:val="765"/>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rPr>
                <w:rFonts w:hint="eastAsia" w:ascii="宋体" w:hAnsi="宋体" w:cs="Arial"/>
              </w:rPr>
            </w:r>
            <w:r/>
          </w:p>
        </w:tc>
        <w:tc>
          <w:tcPr>
            <w:tcW w:w="1979" w:type="dxa"/>
            <w:vAlign w:val="center"/>
            <w:vMerge w:val="restart"/>
            <w:textDirection w:val="lrTb"/>
            <w:noWrap w:val="false"/>
          </w:tcPr>
          <w:p>
            <w:pPr>
              <w:pStyle w:val="765"/>
              <w:ind w:firstLine="0"/>
              <w:jc w:val="center"/>
              <w:spacing w:before="0" w:after="0" w:line="240" w:lineRule="auto"/>
              <w:rPr>
                <w:rFonts w:hint="eastAsia" w:cs="Arial"/>
              </w:rPr>
            </w:pPr>
            <w:r>
              <w:rPr>
                <w:rFonts w:hint="eastAsia" w:cs="Arial"/>
              </w:rPr>
              <w:t xml:space="preserve">报价符合性</w:t>
            </w:r>
            <w:r>
              <w:rPr>
                <w:rFonts w:hint="eastAsia" w:cs="Arial"/>
              </w:rPr>
            </w:r>
            <w:r/>
          </w:p>
        </w:tc>
      </w:tr>
      <w:tr>
        <w:trPr>
          <w:trHeight w:val="567"/>
        </w:trPr>
        <w:tc>
          <w:tcPr>
            <w:tcW w:w="823" w:type="dxa"/>
            <w:vAlign w:val="center"/>
            <w:textDirection w:val="lrTb"/>
            <w:noWrap w:val="false"/>
          </w:tcPr>
          <w:p>
            <w:pPr>
              <w:pStyle w:val="765"/>
              <w:ind w:firstLine="0"/>
              <w:jc w:val="center"/>
              <w:spacing w:before="0" w:after="0" w:line="240" w:lineRule="auto"/>
              <w:rPr>
                <w:rFonts w:hint="eastAsia" w:ascii="宋体" w:hAnsi="宋体"/>
              </w:rPr>
            </w:pPr>
            <w:r>
              <w:rPr>
                <w:rFonts w:hint="eastAsia" w:ascii="宋体" w:hAnsi="宋体"/>
              </w:rPr>
              <w:t xml:space="preserve">4</w:t>
            </w:r>
            <w:r>
              <w:rPr>
                <w:rFonts w:hint="eastAsia" w:ascii="宋体" w:hAnsi="宋体"/>
              </w:rPr>
            </w:r>
            <w:r/>
          </w:p>
        </w:tc>
        <w:tc>
          <w:tcPr>
            <w:tcW w:w="6095" w:type="dxa"/>
            <w:vAlign w:val="center"/>
            <w:textDirection w:val="lrTb"/>
            <w:noWrap w:val="false"/>
          </w:tcPr>
          <w:p>
            <w:pPr>
              <w:pStyle w:val="765"/>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765"/>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765"/>
              <w:ind w:firstLine="0"/>
              <w:jc w:val="center"/>
              <w:spacing w:before="0" w:after="0" w:line="240" w:lineRule="auto"/>
              <w:rPr>
                <w:rFonts w:hint="eastAsia" w:ascii="宋体" w:hAnsi="宋体"/>
              </w:rPr>
            </w:pPr>
            <w:r>
              <w:rPr>
                <w:rFonts w:hint="eastAsia" w:ascii="宋体" w:hAnsi="宋体"/>
              </w:rPr>
              <w:t xml:space="preserve">5</w:t>
            </w:r>
            <w:r>
              <w:rPr>
                <w:rFonts w:hint="eastAsia" w:ascii="宋体" w:hAnsi="宋体"/>
              </w:rPr>
            </w:r>
            <w:r/>
          </w:p>
        </w:tc>
        <w:tc>
          <w:tcPr>
            <w:tcW w:w="6095" w:type="dxa"/>
            <w:vAlign w:val="center"/>
            <w:textDirection w:val="lrTb"/>
            <w:noWrap w:val="false"/>
          </w:tcPr>
          <w:p>
            <w:pPr>
              <w:pStyle w:val="765"/>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765"/>
              <w:ind w:firstLine="0"/>
              <w:jc w:val="center"/>
              <w:spacing w:before="0" w:after="0" w:line="240" w:lineRule="auto"/>
              <w:rPr>
                <w:rFonts w:hint="eastAsia" w:cs="Arial"/>
              </w:rPr>
            </w:pPr>
            <w:r>
              <w:rPr>
                <w:rFonts w:hint="eastAsia" w:cs="Arial"/>
              </w:rPr>
              <w:t xml:space="preserve">技术符合性</w:t>
            </w:r>
            <w:r>
              <w:rPr>
                <w:rFonts w:hint="eastAsia" w:cs="Arial"/>
              </w:rPr>
            </w:r>
            <w:r/>
          </w:p>
        </w:tc>
      </w:tr>
      <w:tr>
        <w:trPr>
          <w:trHeight w:val="567"/>
        </w:trPr>
        <w:tc>
          <w:tcPr>
            <w:tcW w:w="823" w:type="dxa"/>
            <w:vAlign w:val="center"/>
            <w:textDirection w:val="lrTb"/>
            <w:noWrap w:val="false"/>
          </w:tcPr>
          <w:p>
            <w:pPr>
              <w:pStyle w:val="765"/>
              <w:ind w:firstLine="0"/>
              <w:jc w:val="center"/>
              <w:spacing w:before="0" w:after="0" w:line="240" w:lineRule="auto"/>
              <w:rPr>
                <w:rFonts w:hint="eastAsia" w:ascii="宋体" w:hAnsi="宋体"/>
              </w:rPr>
            </w:pPr>
            <w:r>
              <w:rPr>
                <w:rFonts w:hint="eastAsia" w:ascii="宋体" w:hAnsi="宋体"/>
              </w:rPr>
              <w:t xml:space="preserve">6</w:t>
            </w:r>
            <w:r>
              <w:rPr>
                <w:rFonts w:hint="eastAsia" w:ascii="宋体" w:hAnsi="宋体"/>
              </w:rPr>
            </w:r>
            <w:r/>
          </w:p>
        </w:tc>
        <w:tc>
          <w:tcPr>
            <w:tcW w:w="6095" w:type="dxa"/>
            <w:vAlign w:val="center"/>
            <w:textDirection w:val="lrTb"/>
            <w:noWrap w:val="false"/>
          </w:tcPr>
          <w:p>
            <w:pPr>
              <w:pStyle w:val="765"/>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rPr>
                <w:rFonts w:hint="eastAsia" w:ascii="宋体" w:hAnsi="宋体"/>
              </w:rPr>
            </w:r>
            <w:r/>
          </w:p>
        </w:tc>
        <w:tc>
          <w:tcPr>
            <w:tcW w:w="1979" w:type="dxa"/>
            <w:vAlign w:val="center"/>
            <w:vMerge w:val="continue"/>
            <w:textDirection w:val="lrTb"/>
            <w:noWrap w:val="false"/>
          </w:tcPr>
          <w:p>
            <w:pPr>
              <w:pStyle w:val="765"/>
              <w:ind w:firstLine="0"/>
              <w:jc w:val="center"/>
              <w:spacing w:before="0" w:after="0" w:line="240" w:lineRule="auto"/>
              <w:rPr>
                <w:rFonts w:hint="eastAsia" w:cs="Arial"/>
              </w:rPr>
            </w:pPr>
            <w:r>
              <w:rPr>
                <w:rFonts w:hint="eastAsia" w:cs="Arial"/>
              </w:rPr>
            </w:r>
            <w:r/>
          </w:p>
        </w:tc>
      </w:tr>
    </w:tbl>
    <w:p>
      <w:pPr>
        <w:pStyle w:val="676"/>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676"/>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rPr>
          <w:rFonts w:hint="eastAsia" w:ascii="宋体" w:hAnsi="宋体"/>
          <w:sz w:val="24"/>
          <w:szCs w:val="24"/>
        </w:rPr>
      </w:r>
      <w:r/>
    </w:p>
    <w:p>
      <w:pPr>
        <w:pStyle w:val="676"/>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rPr>
          <w:rFonts w:hint="eastAsia" w:ascii="宋体" w:hAnsi="宋体"/>
          <w:sz w:val="24"/>
          <w:szCs w:val="24"/>
        </w:rPr>
      </w:r>
      <w:r/>
    </w:p>
    <w:p>
      <w:pPr>
        <w:pStyle w:val="676"/>
        <w:numPr>
          <w:ilvl w:val="0"/>
          <w:numId w:val="12"/>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rPr>
          <w:rFonts w:hint="eastAsia" w:ascii="宋体" w:hAnsi="宋体" w:cs="宋体"/>
          <w:sz w:val="24"/>
          <w:szCs w:val="24"/>
        </w:rPr>
      </w:r>
      <w:r/>
    </w:p>
    <w:p>
      <w:pPr>
        <w:pStyle w:val="676"/>
        <w:rPr>
          <w:rFonts w:hint="eastAsia"/>
          <w:b/>
          <w:color w:val="ff0000"/>
          <w:sz w:val="28"/>
          <w:szCs w:val="28"/>
        </w:rPr>
      </w:pPr>
      <w:r>
        <w:rPr>
          <w:rFonts w:hint="eastAsia"/>
          <w:b/>
          <w:color w:val="ff0000"/>
          <w:sz w:val="28"/>
          <w:szCs w:val="28"/>
        </w:rPr>
      </w:r>
      <w:r/>
    </w:p>
    <w:p>
      <w:pPr>
        <w:pStyle w:val="676"/>
        <w:rPr>
          <w:rFonts w:hint="eastAsia"/>
          <w:b/>
          <w:sz w:val="28"/>
          <w:szCs w:val="28"/>
        </w:rPr>
      </w:pPr>
      <w:r>
        <w:rPr>
          <w:rFonts w:hint="eastAsia"/>
          <w:b/>
          <w:sz w:val="28"/>
          <w:szCs w:val="28"/>
        </w:rPr>
        <w:t xml:space="preserve">（二）其他证明文件</w:t>
      </w:r>
      <w:r>
        <w:rPr>
          <w:rFonts w:hint="eastAsia"/>
          <w:b/>
          <w:sz w:val="28"/>
          <w:szCs w:val="28"/>
        </w:rPr>
      </w:r>
      <w:r/>
    </w:p>
    <w:p>
      <w:pPr>
        <w:pStyle w:val="676"/>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rPr>
          <w:rFonts w:hint="eastAsia" w:ascii="宋体" w:hAnsi="宋体"/>
          <w:sz w:val="24"/>
          <w:szCs w:val="24"/>
        </w:rPr>
      </w:r>
      <w:r/>
    </w:p>
    <w:p>
      <w:pPr>
        <w:pStyle w:val="676"/>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rPr>
          <w:rFonts w:hint="eastAsia" w:ascii="宋体" w:hAnsi="宋体" w:cs="宋体"/>
          <w:sz w:val="24"/>
          <w:szCs w:val="24"/>
        </w:rPr>
      </w:r>
      <w:r/>
    </w:p>
    <w:p>
      <w:pPr>
        <w:pStyle w:val="676"/>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rPr>
          <w:rFonts w:hint="eastAsia" w:cs="Arial"/>
          <w:b/>
          <w:sz w:val="30"/>
          <w:szCs w:val="30"/>
        </w:rPr>
      </w:r>
      <w:r/>
    </w:p>
    <w:p>
      <w:pPr>
        <w:pStyle w:val="765"/>
        <w:ind w:firstLine="0"/>
        <w:spacing w:before="0" w:after="0"/>
        <w:rPr>
          <w:rFonts w:cs="Arial"/>
          <w:b/>
          <w:sz w:val="28"/>
          <w:szCs w:val="28"/>
        </w:rPr>
      </w:pPr>
      <w:r>
        <w:rPr>
          <w:rFonts w:hint="eastAsia" w:cs="Arial"/>
          <w:b/>
          <w:sz w:val="28"/>
          <w:szCs w:val="28"/>
        </w:rPr>
        <w:t xml:space="preserve">一、封面格式（参考格式）：</w:t>
      </w:r>
      <w:r>
        <w:rPr>
          <w:rFonts w:cs="Arial"/>
          <w:b/>
          <w:sz w:val="28"/>
          <w:szCs w:val="28"/>
        </w:rPr>
      </w:r>
      <w:r/>
    </w:p>
    <w:p>
      <w:pPr>
        <w:pStyle w:val="676"/>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676"/>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676"/>
        <w:jc w:val="center"/>
        <w:rPr>
          <w:rFonts w:hint="eastAsia"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投  标  文  件</w:t>
      </w:r>
      <w:r>
        <w:rPr>
          <w:rFonts w:hint="eastAsia" w:ascii="黑体" w:hAnsi="华文中宋" w:eastAsia="黑体"/>
          <w:bCs/>
          <w:color w:val="000000"/>
          <w:spacing w:val="20"/>
          <w:sz w:val="84"/>
          <w:szCs w:val="84"/>
        </w:rPr>
      </w:r>
      <w:r/>
    </w:p>
    <w:p>
      <w:pPr>
        <w:pStyle w:val="676"/>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676"/>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676"/>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676"/>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676"/>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项目编号：</w:t>
      </w:r>
      <w:r>
        <w:rPr>
          <w:rFonts w:hint="eastAsia" w:ascii="黑体" w:hAnsi="华文中宋" w:eastAsia="黑体"/>
          <w:bCs/>
          <w:color w:val="000000"/>
          <w:sz w:val="30"/>
          <w:szCs w:val="30"/>
          <w:lang w:eastAsia="zh-CN"/>
        </w:rPr>
        <w:t xml:space="preserve">JSZC-320214-JZCG-G2026-0017</w:t>
      </w:r>
      <w:r>
        <w:rPr>
          <w:rFonts w:hint="eastAsia" w:ascii="黑体" w:hAnsi="华文中宋" w:eastAsia="黑体"/>
          <w:bCs/>
          <w:color w:val="000000"/>
          <w:sz w:val="30"/>
          <w:szCs w:val="30"/>
          <w:lang w:eastAsia="zh-CN"/>
        </w:rPr>
      </w:r>
      <w:r/>
    </w:p>
    <w:p>
      <w:pPr>
        <w:pStyle w:val="676"/>
        <w:ind w:left="3289" w:hanging="15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项目名称：</w:t>
      </w:r>
      <w:r>
        <w:rPr>
          <w:rFonts w:hint="eastAsia" w:ascii="黑体" w:hAnsi="华文中宋" w:eastAsia="黑体"/>
          <w:bCs/>
          <w:color w:val="000000"/>
          <w:sz w:val="30"/>
          <w:szCs w:val="30"/>
          <w:lang w:eastAsia="zh-CN"/>
        </w:rPr>
        <w:t xml:space="preserve">无锡市硕放中学2026年度物业管理服务项目</w:t>
      </w:r>
      <w:r>
        <w:rPr>
          <w:rFonts w:hint="eastAsia" w:ascii="黑体" w:hAnsi="华文中宋" w:eastAsia="黑体"/>
          <w:bCs/>
          <w:color w:val="000000"/>
          <w:sz w:val="30"/>
          <w:szCs w:val="30"/>
          <w:lang w:eastAsia="zh-CN"/>
        </w:rPr>
      </w:r>
      <w:r/>
    </w:p>
    <w:p>
      <w:pPr>
        <w:pStyle w:val="676"/>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rPr>
          <w:rFonts w:hint="eastAsia" w:ascii="黑体" w:hAnsi="华文中宋" w:eastAsia="黑体"/>
          <w:bCs/>
          <w:color w:val="000000"/>
          <w:sz w:val="30"/>
          <w:szCs w:val="30"/>
        </w:rPr>
      </w:r>
      <w:r/>
    </w:p>
    <w:p>
      <w:pPr>
        <w:pStyle w:val="676"/>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676"/>
        <w:spacing w:line="440" w:lineRule="exact"/>
        <w:rPr>
          <w:rFonts w:hint="eastAsia" w:ascii="Arial" w:hAnsi="Arial"/>
          <w:b/>
          <w:color w:val="000000"/>
          <w:sz w:val="28"/>
          <w:szCs w:val="28"/>
        </w:rPr>
      </w:pPr>
      <w:r>
        <w:rPr>
          <w:rFonts w:ascii="黑体" w:hAnsi="华文中宋" w:eastAsia="黑体"/>
          <w:bCs/>
          <w:color w:val="000000"/>
          <w:sz w:val="30"/>
          <w:szCs w:val="30"/>
        </w:rPr>
        <w:br w:type="page" w:clear="all"/>
      </w:r>
      <w:r>
        <w:rPr>
          <w:rFonts w:hint="eastAsia" w:ascii="宋体" w:hAnsi="宋体" w:cs="宋体"/>
          <w:b/>
          <w:color w:val="000000"/>
          <w:sz w:val="28"/>
          <w:szCs w:val="28"/>
        </w:rPr>
        <w:t xml:space="preserve">二、授权委托书（给定格式）：</w:t>
      </w:r>
      <w:r>
        <w:rPr>
          <w:rFonts w:hint="eastAsia" w:ascii="Arial" w:hAnsi="Arial"/>
          <w:b/>
          <w:color w:val="000000"/>
          <w:sz w:val="28"/>
          <w:szCs w:val="28"/>
        </w:rPr>
      </w:r>
      <w:r/>
    </w:p>
    <w:p>
      <w:pPr>
        <w:pStyle w:val="676"/>
        <w:jc w:val="center"/>
        <w:rPr>
          <w:rFonts w:ascii="宋体" w:hAnsi="宋体"/>
          <w:color w:val="000000"/>
          <w:sz w:val="24"/>
          <w:shd w:val="clear" w:color="ffffff" w:fill="d9d9d9"/>
        </w:rPr>
        <w:outlineLvl w:val="0"/>
      </w:pPr>
      <w:r>
        <w:rPr>
          <w:rFonts w:hint="eastAsia" w:ascii="黑体" w:eastAsia="黑体"/>
          <w:bCs/>
          <w:color w:val="000000"/>
          <w:sz w:val="28"/>
          <w:szCs w:val="28"/>
        </w:rPr>
        <w:t xml:space="preserve">授权委托书</w:t>
      </w:r>
      <w:r>
        <w:rPr>
          <w:rFonts w:ascii="宋体" w:hAnsi="宋体"/>
          <w:color w:val="000000"/>
          <w:sz w:val="24"/>
          <w:shd w:val="clear" w:color="ffffff" w:fill="d9d9d9"/>
        </w:rPr>
      </w:r>
      <w:r/>
    </w:p>
    <w:p>
      <w:pPr>
        <w:pStyle w:val="763"/>
        <w:ind w:firstLine="480"/>
        <w:tabs>
          <w:tab w:val="left" w:pos="360" w:leader="none"/>
        </w:tabs>
        <w:rPr>
          <w:rFonts w:hint="eastAsia"/>
          <w:color w:val="000000"/>
          <w:sz w:val="24"/>
          <w:szCs w:val="24"/>
        </w:rPr>
      </w:pPr>
      <w:r>
        <w:rPr>
          <w:rFonts w:hint="eastAsia"/>
          <w:color w:val="000000"/>
          <w:sz w:val="24"/>
          <w:szCs w:val="24"/>
        </w:rPr>
        <w:t xml:space="preserve">我公司（单位、联合体）针对</w:t>
      </w:r>
      <w:r>
        <w:rPr>
          <w:rFonts w:hint="eastAsia" w:ascii="宋体" w:hAnsi="宋体"/>
          <w:bCs/>
          <w:color w:val="000000"/>
          <w:sz w:val="24"/>
          <w:szCs w:val="24"/>
          <w:lang w:eastAsia="zh-CN"/>
        </w:rPr>
        <w:t xml:space="preserve">JSZC-320214-JZCG-G2026-0017</w:t>
      </w:r>
      <w:r>
        <w:rPr>
          <w:rFonts w:hint="eastAsia" w:ascii="宋体" w:hAnsi="宋体"/>
          <w:bCs/>
          <w:color w:val="000000"/>
          <w:sz w:val="24"/>
          <w:szCs w:val="24"/>
        </w:rPr>
        <w:t xml:space="preserve">项目，兹授权：</w:t>
      </w:r>
      <w:r>
        <w:rPr>
          <w:rFonts w:hint="eastAsia"/>
          <w:color w:val="000000"/>
          <w:sz w:val="24"/>
          <w:szCs w:val="24"/>
        </w:rPr>
      </w:r>
      <w:r/>
    </w:p>
    <w:p>
      <w:pPr>
        <w:pStyle w:val="763"/>
        <w:ind w:firstLine="480"/>
        <w:tabs>
          <w:tab w:val="left" w:pos="360" w:leader="none"/>
        </w:tabs>
        <w:rPr>
          <w:rFonts w:hint="eastAsia"/>
          <w:color w:val="000000"/>
          <w:sz w:val="24"/>
          <w:szCs w:val="24"/>
        </w:rPr>
      </w:pPr>
      <w:r>
        <w:rPr>
          <w:rFonts w:hint="eastAsia"/>
          <w:color w:val="000000"/>
          <w:sz w:val="24"/>
          <w:szCs w:val="24"/>
        </w:rPr>
        <w:t xml:space="preserve">被授权人的姓名：</w:t>
      </w:r>
      <w:r>
        <w:rPr>
          <w:rFonts w:hint="eastAsia"/>
          <w:color w:val="000000"/>
          <w:sz w:val="24"/>
          <w:szCs w:val="24"/>
          <w:u w:val="single"/>
        </w:rPr>
        <w:t xml:space="preserve">      </w:t>
      </w:r>
      <w:r>
        <w:rPr>
          <w:rFonts w:hint="eastAsia"/>
          <w:color w:val="000000"/>
          <w:sz w:val="24"/>
          <w:szCs w:val="24"/>
        </w:rPr>
        <w:t xml:space="preserve">；性别：</w:t>
      </w:r>
      <w:r>
        <w:rPr>
          <w:rFonts w:hint="eastAsia"/>
          <w:color w:val="000000"/>
          <w:sz w:val="24"/>
          <w:szCs w:val="24"/>
          <w:u w:val="single"/>
        </w:rPr>
        <w:t xml:space="preserve">    </w:t>
      </w:r>
      <w:r>
        <w:rPr>
          <w:rFonts w:hint="eastAsia"/>
          <w:color w:val="000000"/>
          <w:sz w:val="24"/>
          <w:szCs w:val="24"/>
        </w:rPr>
        <w:t xml:space="preserve">；年龄：</w:t>
      </w:r>
      <w:r>
        <w:rPr>
          <w:rFonts w:hint="eastAsia"/>
          <w:color w:val="000000"/>
          <w:sz w:val="24"/>
          <w:szCs w:val="24"/>
          <w:u w:val="single"/>
        </w:rPr>
        <w:t xml:space="preserve">    </w:t>
      </w:r>
      <w:r>
        <w:rPr>
          <w:rFonts w:hint="eastAsia"/>
          <w:color w:val="000000"/>
          <w:sz w:val="24"/>
          <w:szCs w:val="24"/>
        </w:rPr>
        <w:t xml:space="preserve">；职务：</w:t>
      </w:r>
      <w:r>
        <w:rPr>
          <w:rFonts w:hint="eastAsia"/>
          <w:color w:val="000000"/>
          <w:sz w:val="24"/>
          <w:szCs w:val="24"/>
          <w:u w:val="single"/>
        </w:rPr>
        <w:t xml:space="preserve">      </w:t>
      </w:r>
      <w:r>
        <w:rPr>
          <w:rFonts w:hint="eastAsia"/>
          <w:color w:val="000000"/>
          <w:sz w:val="24"/>
          <w:szCs w:val="24"/>
        </w:rPr>
        <w:t xml:space="preserve">；</w:t>
      </w:r>
      <w:r>
        <w:rPr>
          <w:rFonts w:hint="eastAsia"/>
          <w:color w:val="000000"/>
          <w:sz w:val="24"/>
          <w:szCs w:val="24"/>
        </w:rPr>
      </w:r>
      <w:r/>
    </w:p>
    <w:p>
      <w:pPr>
        <w:pStyle w:val="763"/>
        <w:ind w:firstLine="480"/>
        <w:tabs>
          <w:tab w:val="left" w:pos="360" w:leader="none"/>
        </w:tabs>
        <w:rPr>
          <w:rFonts w:hint="eastAsia"/>
          <w:color w:val="000000"/>
          <w:sz w:val="24"/>
          <w:szCs w:val="24"/>
        </w:rPr>
      </w:pPr>
      <w:r>
        <w:rPr>
          <w:rFonts w:hint="eastAsia"/>
          <w:color w:val="000000"/>
          <w:sz w:val="24"/>
          <w:szCs w:val="24"/>
        </w:rPr>
        <w:t xml:space="preserve">被授权人的身份证号码：</w:t>
      </w:r>
      <w:r>
        <w:rPr>
          <w:rFonts w:hint="eastAsia"/>
          <w:color w:val="000000"/>
          <w:sz w:val="24"/>
          <w:szCs w:val="24"/>
          <w:u w:val="single"/>
        </w:rPr>
        <w:t xml:space="preserve">                  </w:t>
      </w:r>
      <w:r>
        <w:rPr>
          <w:rFonts w:hint="eastAsia"/>
          <w:color w:val="000000"/>
          <w:sz w:val="24"/>
          <w:szCs w:val="24"/>
        </w:rPr>
        <w:t xml:space="preserve">；联系方式：</w:t>
      </w:r>
      <w:r>
        <w:rPr>
          <w:rFonts w:hint="eastAsia"/>
          <w:color w:val="000000"/>
          <w:sz w:val="24"/>
          <w:szCs w:val="24"/>
          <w:u w:val="single"/>
        </w:rPr>
        <w:t xml:space="preserve">          </w:t>
      </w:r>
      <w:r>
        <w:rPr>
          <w:rFonts w:hint="eastAsia"/>
          <w:color w:val="000000"/>
          <w:sz w:val="24"/>
          <w:szCs w:val="24"/>
        </w:rPr>
        <w:t xml:space="preserve">；</w:t>
      </w:r>
      <w:r>
        <w:rPr>
          <w:rFonts w:hint="eastAsia"/>
          <w:color w:val="000000"/>
          <w:sz w:val="24"/>
          <w:szCs w:val="24"/>
        </w:rPr>
      </w:r>
      <w:r/>
    </w:p>
    <w:p>
      <w:pPr>
        <w:pStyle w:val="763"/>
        <w:ind w:firstLine="480"/>
        <w:tabs>
          <w:tab w:val="left" w:pos="360" w:leader="none"/>
        </w:tabs>
        <w:rPr>
          <w:rFonts w:hint="eastAsia"/>
          <w:sz w:val="24"/>
          <w:szCs w:val="24"/>
        </w:rPr>
      </w:pPr>
      <w:r>
        <w:rPr>
          <w:rFonts w:hint="eastAsia"/>
          <w:color w:val="000000"/>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color w:val="000000"/>
          <w:sz w:val="24"/>
          <w:szCs w:val="24"/>
        </w:rPr>
        <w:t xml:space="preserve">一切与该项目采购</w:t>
      </w:r>
      <w:r>
        <w:rPr>
          <w:rFonts w:hint="eastAsia"/>
          <w:sz w:val="24"/>
          <w:szCs w:val="24"/>
        </w:rPr>
        <w:t xml:space="preserve">有关的事务。</w:t>
      </w:r>
      <w:r>
        <w:rPr>
          <w:rFonts w:hint="eastAsia"/>
          <w:sz w:val="24"/>
          <w:szCs w:val="24"/>
        </w:rPr>
      </w:r>
      <w:r/>
    </w:p>
    <w:p>
      <w:pPr>
        <w:pStyle w:val="763"/>
        <w:ind w:firstLine="480"/>
        <w:tabs>
          <w:tab w:val="left" w:pos="360" w:leader="none"/>
        </w:tabs>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rPr>
          <w:rFonts w:hint="eastAsia" w:ascii="宋体" w:hAnsi="宋体"/>
          <w:bCs/>
          <w:color w:val="000000"/>
          <w:sz w:val="24"/>
          <w:szCs w:val="24"/>
        </w:rPr>
      </w:r>
      <w:r/>
    </w:p>
    <w:p>
      <w:pPr>
        <w:pStyle w:val="763"/>
        <w:ind w:firstLine="480"/>
        <w:tabs>
          <w:tab w:val="left" w:pos="360" w:leader="none"/>
        </w:tabs>
        <w:rPr>
          <w:rFonts w:hint="eastAsia"/>
          <w:sz w:val="24"/>
          <w:szCs w:val="24"/>
        </w:rPr>
      </w:pPr>
      <w:r>
        <w:rPr>
          <w:rFonts w:hint="eastAsia"/>
          <w:sz w:val="24"/>
          <w:szCs w:val="24"/>
        </w:rPr>
        <w:t xml:space="preserve">特此授权委托。</w:t>
      </w:r>
      <w:r>
        <w:rPr>
          <w:rFonts w:hint="eastAsia"/>
          <w:sz w:val="24"/>
          <w:szCs w:val="24"/>
        </w:rPr>
      </w:r>
      <w:r/>
    </w:p>
    <w:p>
      <w:pPr>
        <w:pStyle w:val="763"/>
        <w:ind w:firstLine="0"/>
        <w:tabs>
          <w:tab w:val="left" w:pos="360" w:leader="none"/>
        </w:tabs>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rPr>
          <w:rFonts w:hint="eastAsia"/>
          <w:sz w:val="24"/>
          <w:szCs w:val="24"/>
          <w:u w:val="single"/>
        </w:rPr>
      </w:r>
      <w:r/>
    </w:p>
    <w:p>
      <w:pPr>
        <w:pStyle w:val="763"/>
        <w:ind w:firstLine="0"/>
        <w:tabs>
          <w:tab w:val="left" w:pos="360" w:leader="none"/>
        </w:tabs>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rPr>
          <w:rFonts w:hint="eastAsia"/>
          <w:sz w:val="24"/>
          <w:szCs w:val="24"/>
        </w:rPr>
      </w:r>
      <w:r/>
    </w:p>
    <w:p>
      <w:pPr>
        <w:pStyle w:val="763"/>
        <w:ind w:firstLine="0"/>
        <w:tabs>
          <w:tab w:val="left" w:pos="360" w:leader="none"/>
        </w:tabs>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sz w:val="24"/>
          <w:szCs w:val="24"/>
        </w:rPr>
      </w:r>
      <w:r/>
    </w:p>
    <w:p>
      <w:pPr>
        <w:pStyle w:val="763"/>
        <w:ind w:firstLine="0"/>
        <w:tabs>
          <w:tab w:val="left" w:pos="360" w:leader="none"/>
        </w:tabs>
        <w:rPr>
          <w:rFonts w:hint="eastAsia"/>
          <w:sz w:val="21"/>
          <w:szCs w:val="21"/>
        </w:rPr>
      </w:pPr>
      <w:r>
        <w:rPr>
          <w:rFonts w:hint="eastAsia"/>
          <w:sz w:val="21"/>
          <w:szCs w:val="21"/>
        </w:rPr>
      </w:r>
      <w:r/>
    </w:p>
    <w:p>
      <w:pPr>
        <w:pStyle w:val="763"/>
        <w:ind w:firstLine="0"/>
        <w:spacing w:line="360" w:lineRule="auto"/>
        <w:tabs>
          <w:tab w:val="left" w:pos="360" w:leader="none"/>
        </w:tabs>
        <w:rPr>
          <w:rFonts w:hint="eastAsia"/>
          <w:sz w:val="21"/>
          <w:szCs w:val="21"/>
        </w:rPr>
      </w:pPr>
      <w:r>
        <w:rPr>
          <w:rFonts w:hint="eastAsia"/>
          <w:sz w:val="21"/>
          <w:szCs w:val="21"/>
        </w:rPr>
        <w:t xml:space="preserve">说明：</w:t>
      </w:r>
      <w:r>
        <w:rPr>
          <w:rFonts w:hint="eastAsia"/>
          <w:sz w:val="21"/>
          <w:szCs w:val="21"/>
        </w:rPr>
      </w:r>
      <w:r/>
    </w:p>
    <w:p>
      <w:pPr>
        <w:pStyle w:val="763"/>
        <w:numPr>
          <w:ilvl w:val="0"/>
          <w:numId w:val="13"/>
        </w:numPr>
        <w:ind w:firstLine="420"/>
        <w:spacing w:line="360" w:lineRule="auto"/>
        <w:tabs>
          <w:tab w:val="left" w:pos="360" w:leader="none"/>
        </w:tabs>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rPr>
          <w:rFonts w:hint="eastAsia" w:ascii="宋体" w:hAnsi="宋体"/>
          <w:color w:val="000000"/>
          <w:sz w:val="21"/>
          <w:szCs w:val="21"/>
        </w:rPr>
      </w:r>
      <w:r/>
    </w:p>
    <w:p>
      <w:pPr>
        <w:pStyle w:val="763"/>
        <w:numPr>
          <w:ilvl w:val="0"/>
          <w:numId w:val="13"/>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sz w:val="21"/>
          <w:szCs w:val="21"/>
        </w:rPr>
      </w:r>
      <w:r/>
    </w:p>
    <w:p>
      <w:pPr>
        <w:pStyle w:val="763"/>
        <w:numPr>
          <w:ilvl w:val="0"/>
          <w:numId w:val="13"/>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rPr>
          <w:rFonts w:hint="eastAsia" w:ascii="宋体" w:hAnsi="宋体"/>
          <w:color w:val="000000"/>
          <w:sz w:val="21"/>
          <w:szCs w:val="21"/>
        </w:rPr>
      </w:r>
      <w:r/>
    </w:p>
    <w:p>
      <w:pPr>
        <w:pStyle w:val="763"/>
        <w:numPr>
          <w:ilvl w:val="0"/>
          <w:numId w:val="13"/>
        </w:numPr>
        <w:ind w:firstLine="420"/>
        <w:spacing w:line="360" w:lineRule="auto"/>
        <w:tabs>
          <w:tab w:val="left" w:pos="360" w:leader="none"/>
        </w:tabs>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1"/>
          <w:szCs w:val="21"/>
        </w:rPr>
      </w:r>
      <w:r/>
    </w:p>
    <w:p>
      <w:pPr>
        <w:pStyle w:val="763"/>
        <w:ind w:firstLine="0"/>
        <w:tabs>
          <w:tab w:val="left" w:pos="360" w:leader="none"/>
        </w:tabs>
        <w:rPr>
          <w:rFonts w:hint="eastAsia" w:ascii="宋体" w:hAnsi="宋体" w:cs="宋体"/>
          <w:b/>
          <w:szCs w:val="28"/>
          <w:highlight w:val="none"/>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rPr>
          <w:rFonts w:hint="eastAsia" w:ascii="宋体" w:hAnsi="宋体" w:cs="宋体"/>
          <w:b/>
          <w:szCs w:val="28"/>
          <w:highlight w:val="none"/>
        </w:rPr>
      </w:r>
      <w:r/>
    </w:p>
    <w:p>
      <w:pPr>
        <w:pStyle w:val="676"/>
        <w:jc w:val="center"/>
        <w:rPr>
          <w:rFonts w:ascii="黑体" w:eastAsia="黑体"/>
          <w:bCs/>
          <w:color w:val="000000"/>
          <w:sz w:val="28"/>
          <w:szCs w:val="28"/>
          <w:highlight w:val="none"/>
        </w:rPr>
        <w:outlineLvl w:val="0"/>
      </w:pPr>
      <w:r/>
      <w:bookmarkStart w:id="203" w:name="报价方关于资格的声明函（格式）"/>
      <w:r/>
      <w:bookmarkEnd w:id="203"/>
      <w:r>
        <w:rPr>
          <w:rFonts w:hint="eastAsia" w:ascii="黑体" w:eastAsia="黑体"/>
          <w:bCs/>
          <w:color w:val="000000"/>
          <w:sz w:val="28"/>
          <w:szCs w:val="28"/>
          <w:highlight w:val="none"/>
        </w:rPr>
        <w:t xml:space="preserve">资格声明函</w:t>
      </w:r>
      <w:r>
        <w:rPr>
          <w:rFonts w:ascii="黑体" w:eastAsia="黑体"/>
          <w:bCs/>
          <w:color w:val="000000"/>
          <w:sz w:val="28"/>
          <w:szCs w:val="28"/>
          <w:highlight w:val="none"/>
        </w:rPr>
      </w:r>
      <w:r/>
    </w:p>
    <w:p>
      <w:pPr>
        <w:pStyle w:val="676"/>
        <w:jc w:val="center"/>
        <w:spacing w:line="480" w:lineRule="auto"/>
        <w:rPr>
          <w:rFonts w:ascii="宋体"/>
          <w:bCs/>
          <w:color w:val="000000"/>
          <w:sz w:val="24"/>
          <w:szCs w:val="24"/>
          <w:highlight w:val="none"/>
        </w:rPr>
      </w:pPr>
      <w:r>
        <w:rPr>
          <w:rFonts w:ascii="宋体"/>
          <w:bCs/>
          <w:color w:val="000000"/>
          <w:sz w:val="24"/>
          <w:szCs w:val="24"/>
          <w:highlight w:val="none"/>
        </w:rPr>
      </w:r>
      <w:r/>
    </w:p>
    <w:p>
      <w:pPr>
        <w:pStyle w:val="676"/>
        <w:spacing w:line="480" w:lineRule="auto"/>
        <w:rPr>
          <w:rFonts w:ascii="宋体"/>
          <w:bCs/>
          <w:color w:val="000000"/>
          <w:sz w:val="24"/>
          <w:szCs w:val="24"/>
          <w:highlight w:val="none"/>
        </w:rPr>
      </w:pPr>
      <w:r>
        <w:rPr>
          <w:rFonts w:hint="eastAsia" w:ascii="宋体" w:hAnsi="宋体"/>
          <w:bCs/>
          <w:color w:val="000000"/>
          <w:sz w:val="24"/>
          <w:szCs w:val="24"/>
          <w:highlight w:val="none"/>
          <w:lang w:eastAsia="zh-CN"/>
        </w:rPr>
        <w:t xml:space="preserve">无锡市公共资源交易中心新吴分中心</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676"/>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我公司（单位、联合体）针对本次项</w:t>
      </w:r>
      <w:r>
        <w:rPr>
          <w:rFonts w:hint="eastAsia" w:ascii="宋体" w:hAnsi="宋体"/>
          <w:bCs/>
          <w:color w:val="000000"/>
          <w:sz w:val="24"/>
          <w:szCs w:val="24"/>
          <w:highlight w:val="none"/>
        </w:rPr>
        <w:t xml:space="preserve">目</w:t>
      </w:r>
      <w:r>
        <w:rPr>
          <w:rFonts w:hint="eastAsia" w:ascii="宋体" w:hAnsi="宋体"/>
          <w:bCs/>
          <w:color w:val="000000"/>
          <w:sz w:val="24"/>
          <w:szCs w:val="24"/>
          <w:highlight w:val="none"/>
          <w:lang w:eastAsia="zh-CN"/>
        </w:rPr>
        <w:t xml:space="preserve">JSZC-320214-JZCG-G2026-0017</w:t>
      </w:r>
      <w:r>
        <w:rPr>
          <w:rFonts w:hint="eastAsia" w:ascii="宋体" w:hAnsi="宋体"/>
          <w:bCs/>
          <w:color w:val="000000"/>
          <w:sz w:val="24"/>
          <w:szCs w:val="24"/>
          <w:highlight w:val="none"/>
        </w:rPr>
        <w:t xml:space="preserve">进</w:t>
      </w:r>
      <w:r>
        <w:rPr>
          <w:rFonts w:hint="eastAsia" w:ascii="宋体" w:hAnsi="宋体"/>
          <w:bCs/>
          <w:sz w:val="24"/>
          <w:szCs w:val="24"/>
          <w:highlight w:val="none"/>
        </w:rPr>
        <w:t xml:space="preserve">行投标，并</w:t>
      </w:r>
      <w:r>
        <w:rPr>
          <w:rFonts w:hint="eastAsia" w:ascii="宋体" w:hAnsi="宋体"/>
          <w:bCs/>
          <w:color w:val="000000"/>
          <w:sz w:val="24"/>
          <w:szCs w:val="24"/>
          <w:highlight w:val="none"/>
        </w:rPr>
        <w:t xml:space="preserve">作如下声明</w:t>
      </w:r>
      <w:r>
        <w:rPr>
          <w:rFonts w:ascii="宋体" w:hAnsi="宋体"/>
          <w:bCs/>
          <w:color w:val="000000"/>
          <w:sz w:val="24"/>
          <w:szCs w:val="24"/>
          <w:highlight w:val="none"/>
        </w:rPr>
      </w:r>
      <w:r/>
    </w:p>
    <w:p>
      <w:pPr>
        <w:pStyle w:val="676"/>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highlight w:val="none"/>
        </w:rPr>
      </w:r>
      <w:r/>
    </w:p>
    <w:p>
      <w:pPr>
        <w:pStyle w:val="676"/>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2.本公司（单位、联合体）具备本次项目履行合同所必需的设备和专业技术能力。</w:t>
      </w:r>
      <w:r>
        <w:rPr>
          <w:rFonts w:hint="eastAsia" w:ascii="宋体" w:hAnsi="宋体"/>
          <w:bCs/>
          <w:color w:val="000000"/>
          <w:sz w:val="24"/>
          <w:szCs w:val="24"/>
          <w:highlight w:val="none"/>
        </w:rPr>
      </w:r>
      <w:r/>
    </w:p>
    <w:p>
      <w:pPr>
        <w:pStyle w:val="676"/>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highlight w:val="none"/>
        </w:rPr>
      </w:r>
      <w:r/>
    </w:p>
    <w:p>
      <w:pPr>
        <w:pStyle w:val="676"/>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highlight w:val="none"/>
        </w:rPr>
      </w:r>
      <w:r/>
    </w:p>
    <w:p>
      <w:pPr>
        <w:pStyle w:val="676"/>
        <w:spacing w:line="480" w:lineRule="auto"/>
        <w:rPr>
          <w:rFonts w:ascii="宋体"/>
          <w:bCs/>
          <w:color w:val="000000"/>
          <w:sz w:val="24"/>
          <w:szCs w:val="24"/>
          <w:highlight w:val="none"/>
        </w:rPr>
      </w:pPr>
      <w:r>
        <w:rPr>
          <w:rFonts w:ascii="宋体"/>
          <w:bCs/>
          <w:color w:val="000000"/>
          <w:sz w:val="24"/>
          <w:szCs w:val="24"/>
          <w:highlight w:val="none"/>
        </w:rPr>
      </w:r>
      <w:r/>
    </w:p>
    <w:p>
      <w:pPr>
        <w:pStyle w:val="676"/>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投标人名称（盖章）：</w:t>
      </w:r>
      <w:r>
        <w:rPr>
          <w:rFonts w:ascii="宋体"/>
          <w:bCs/>
          <w:color w:val="000000"/>
          <w:sz w:val="24"/>
          <w:szCs w:val="24"/>
          <w:highlight w:val="none"/>
        </w:rPr>
      </w:r>
      <w:r/>
    </w:p>
    <w:p>
      <w:pPr>
        <w:pStyle w:val="676"/>
        <w:spacing w:line="440" w:lineRule="exact"/>
        <w:rPr>
          <w:rFonts w:hint="eastAsia" w:ascii="宋体" w:hAnsi="宋体" w:cs="宋体"/>
          <w:b/>
          <w:sz w:val="28"/>
          <w:szCs w:val="28"/>
          <w:highlight w:val="none"/>
        </w:rPr>
      </w:pPr>
      <w:r>
        <w:rPr>
          <w:rFonts w:ascii="宋体"/>
          <w:bCs/>
          <w:color w:val="000000"/>
          <w:sz w:val="24"/>
          <w:szCs w:val="24"/>
          <w:highlight w:val="none"/>
        </w:rPr>
        <w:br w:type="page" w:clear="all"/>
      </w:r>
      <w:r>
        <w:rPr>
          <w:rFonts w:hint="eastAsia" w:ascii="宋体" w:hAnsi="宋体" w:cs="宋体"/>
          <w:b/>
          <w:sz w:val="28"/>
          <w:szCs w:val="28"/>
          <w:highlight w:val="none"/>
        </w:rPr>
        <w:t xml:space="preserve">四、中小企业声明函（给定格式）：</w:t>
      </w:r>
      <w:r>
        <w:rPr>
          <w:rFonts w:hint="eastAsia" w:ascii="宋体" w:hAnsi="宋体" w:cs="宋体"/>
          <w:b/>
          <w:sz w:val="28"/>
          <w:szCs w:val="28"/>
          <w:highlight w:val="none"/>
        </w:rPr>
      </w:r>
      <w:r/>
    </w:p>
    <w:p>
      <w:pPr>
        <w:pStyle w:val="676"/>
        <w:ind w:firstLine="560"/>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t xml:space="preserve">中小企业声明函（服务）</w:t>
      </w:r>
      <w:r>
        <w:rPr>
          <w:rFonts w:ascii="黑体" w:eastAsia="黑体"/>
          <w:bCs/>
          <w:color w:val="000000"/>
          <w:sz w:val="28"/>
          <w:szCs w:val="28"/>
          <w:highlight w:val="none"/>
        </w:rPr>
      </w:r>
      <w:r/>
    </w:p>
    <w:p>
      <w:pPr>
        <w:pStyle w:val="676"/>
        <w:ind w:firstLine="480"/>
        <w:spacing w:line="360" w:lineRule="auto"/>
        <w:rPr>
          <w:rFonts w:ascii="宋体" w:hAnsi="宋体"/>
          <w:bCs/>
          <w:sz w:val="24"/>
          <w:szCs w:val="24"/>
          <w:highlight w:val="none"/>
        </w:rPr>
      </w:pPr>
      <w:r>
        <w:rPr>
          <w:rFonts w:ascii="宋体" w:hAnsi="宋体"/>
          <w:bCs/>
          <w:color w:val="000000"/>
          <w:sz w:val="24"/>
          <w:szCs w:val="24"/>
          <w:highlight w:val="none"/>
        </w:rPr>
        <w:t xml:space="preserve">本公司（联合体）郑重声明，根据《政府采购促进中小企</w:t>
      </w:r>
      <w:r>
        <w:rPr>
          <w:rFonts w:ascii="宋体" w:hAnsi="宋体"/>
          <w:bCs/>
          <w:sz w:val="24"/>
          <w:szCs w:val="24"/>
          <w:highlight w:val="none"/>
        </w:rPr>
        <w:t xml:space="preserve">业发展管理办法》（财库﹝2020﹞46 号）的规定，本公司 </w:t>
      </w:r>
      <w:r>
        <w:rPr>
          <w:rFonts w:ascii="宋体" w:hAnsi="宋体"/>
          <w:bCs/>
          <w:sz w:val="24"/>
          <w:szCs w:val="24"/>
          <w:highlight w:val="none"/>
          <w:u w:val="single"/>
        </w:rPr>
        <w:t xml:space="preserve">（联合体）</w:t>
      </w:r>
      <w:r>
        <w:rPr>
          <w:rFonts w:ascii="宋体" w:hAnsi="宋体"/>
          <w:bCs/>
          <w:sz w:val="24"/>
          <w:szCs w:val="24"/>
          <w:highlight w:val="none"/>
        </w:rPr>
        <w:t xml:space="preserve">参加</w:t>
      </w:r>
      <w:r>
        <w:rPr>
          <w:rFonts w:ascii="宋体" w:hAnsi="宋体"/>
          <w:bCs/>
          <w:sz w:val="24"/>
          <w:szCs w:val="24"/>
          <w:highlight w:val="none"/>
          <w:u w:val="single"/>
        </w:rPr>
        <w:t xml:space="preserve">（单位名称）</w:t>
      </w:r>
      <w:r>
        <w:rPr>
          <w:rFonts w:ascii="宋体" w:hAnsi="宋体"/>
          <w:bCs/>
          <w:sz w:val="24"/>
          <w:szCs w:val="24"/>
          <w:highlight w:val="none"/>
        </w:rPr>
        <w:t xml:space="preserve">的</w:t>
      </w:r>
      <w:r>
        <w:rPr>
          <w:rFonts w:ascii="宋体" w:hAnsi="宋体"/>
          <w:bCs/>
          <w:sz w:val="24"/>
          <w:szCs w:val="24"/>
          <w:highlight w:val="none"/>
          <w:u w:val="single"/>
        </w:rPr>
        <w:t xml:space="preserve">（项目名称）</w:t>
      </w:r>
      <w:r>
        <w:rPr>
          <w:rFonts w:ascii="宋体" w:hAnsi="宋体"/>
          <w:bCs/>
          <w:sz w:val="24"/>
          <w:szCs w:val="24"/>
          <w:highlight w:val="none"/>
        </w:rPr>
        <w:t xml:space="preserve">采购活动，服务全部由符合政策要求的中小企业承接。相关企业（含联合体中的中小企业、签订分包意向协议的中小企业）的具体情况如下：</w:t>
      </w:r>
      <w:r>
        <w:rPr>
          <w:rFonts w:ascii="宋体" w:hAnsi="宋体"/>
          <w:bCs/>
          <w:sz w:val="24"/>
          <w:szCs w:val="24"/>
          <w:highlight w:val="none"/>
        </w:rPr>
      </w:r>
      <w:r/>
    </w:p>
    <w:p>
      <w:pPr>
        <w:pStyle w:val="676"/>
        <w:ind w:firstLine="480"/>
        <w:spacing w:line="360" w:lineRule="auto"/>
        <w:rPr>
          <w:rFonts w:ascii="宋体" w:hAnsi="宋体"/>
          <w:bCs/>
          <w:sz w:val="24"/>
          <w:szCs w:val="24"/>
          <w:highlight w:val="none"/>
        </w:rPr>
      </w:pPr>
      <w:r>
        <w:rPr>
          <w:rFonts w:ascii="宋体" w:hAnsi="宋体"/>
          <w:bCs/>
          <w:sz w:val="24"/>
          <w:szCs w:val="24"/>
          <w:highlight w:val="none"/>
        </w:rPr>
        <w:t xml:space="preserve">1.</w:t>
      </w:r>
      <w:r>
        <w:rPr>
          <w:rFonts w:ascii="宋体" w:hAnsi="宋体"/>
          <w:bCs/>
          <w:sz w:val="24"/>
          <w:szCs w:val="24"/>
          <w:highlight w:val="none"/>
          <w:u w:val="single"/>
        </w:rPr>
        <w:t xml:space="preserve"> </w:t>
      </w:r>
      <w:r>
        <w:rPr>
          <w:rFonts w:hint="eastAsia" w:ascii="宋体" w:hAnsi="宋体"/>
          <w:bCs/>
          <w:sz w:val="24"/>
          <w:szCs w:val="24"/>
          <w:highlight w:val="none"/>
          <w:u w:val="single"/>
        </w:rPr>
        <w:t xml:space="preserve">物业管理服务</w:t>
      </w:r>
      <w:r>
        <w:rPr>
          <w:rFonts w:hint="eastAsia" w:ascii="宋体" w:hAnsi="宋体"/>
          <w:bCs/>
          <w:color w:val="ff0000"/>
          <w:sz w:val="24"/>
          <w:szCs w:val="24"/>
          <w:highlight w:val="none"/>
          <w:u w:val="single"/>
        </w:rPr>
        <w:t xml:space="preserve">（不含电梯系统维保</w:t>
      </w:r>
      <w:r>
        <w:rPr>
          <w:rFonts w:hint="eastAsia" w:ascii="宋体" w:hAnsi="宋体"/>
          <w:bCs/>
          <w:color w:val="ff0000"/>
          <w:sz w:val="24"/>
          <w:szCs w:val="24"/>
          <w:highlight w:val="none"/>
          <w:u w:val="single"/>
          <w:lang w:eastAsia="zh-CN"/>
        </w:rPr>
        <w:t xml:space="preserve">、消防系统维护、强弱电系统管理维护</w:t>
      </w:r>
      <w:r>
        <w:rPr>
          <w:rFonts w:hint="eastAsia" w:ascii="宋体" w:hAnsi="宋体"/>
          <w:bCs/>
          <w:color w:val="ff0000"/>
          <w:sz w:val="24"/>
          <w:szCs w:val="24"/>
          <w:highlight w:val="none"/>
          <w:u w:val="single"/>
        </w:rPr>
        <w:t xml:space="preserve">）</w:t>
      </w:r>
      <w:r>
        <w:rPr>
          <w:rFonts w:ascii="宋体" w:hAnsi="宋体"/>
          <w:bCs/>
          <w:sz w:val="24"/>
          <w:szCs w:val="24"/>
          <w:highlight w:val="none"/>
          <w:u w:val="single"/>
        </w:rPr>
        <w:t xml:space="preserve"> </w:t>
      </w:r>
      <w:r>
        <w:rPr>
          <w:rFonts w:ascii="宋体" w:hAnsi="宋体"/>
          <w:bCs/>
          <w:sz w:val="24"/>
          <w:szCs w:val="24"/>
          <w:highlight w:val="none"/>
        </w:rPr>
        <w:t xml:space="preserve">，属于</w:t>
      </w:r>
      <w:r>
        <w:rPr>
          <w:rFonts w:ascii="宋体" w:hAnsi="宋体"/>
          <w:bCs/>
          <w:sz w:val="24"/>
          <w:szCs w:val="24"/>
          <w:highlight w:val="none"/>
          <w:u w:val="single"/>
        </w:rPr>
        <w:t xml:space="preserve">物业管理</w:t>
      </w:r>
      <w:r>
        <w:rPr>
          <w:rFonts w:ascii="宋体" w:hAnsi="宋体"/>
          <w:bCs/>
          <w:sz w:val="24"/>
          <w:szCs w:val="24"/>
          <w:highlight w:val="none"/>
        </w:rPr>
        <w:t xml:space="preserve">； 承建（承接）企业为</w:t>
      </w:r>
      <w:r>
        <w:rPr>
          <w:rFonts w:ascii="宋体" w:hAnsi="宋体"/>
          <w:bCs/>
          <w:sz w:val="24"/>
          <w:szCs w:val="24"/>
          <w:highlight w:val="none"/>
          <w:u w:val="single"/>
        </w:rPr>
        <w:t xml:space="preserve">（企业名称）</w:t>
      </w:r>
      <w:r>
        <w:rPr>
          <w:rFonts w:ascii="宋体" w:hAnsi="宋体"/>
          <w:bCs/>
          <w:sz w:val="24"/>
          <w:szCs w:val="24"/>
          <w:highlight w:val="none"/>
        </w:rPr>
        <w:t xml:space="preserve">，从业人员</w:t>
      </w:r>
      <w:r>
        <w:rPr>
          <w:rFonts w:hint="eastAsia" w:ascii="宋体" w:hAnsi="宋体"/>
          <w:bCs/>
          <w:sz w:val="24"/>
          <w:szCs w:val="24"/>
          <w:highlight w:val="none"/>
          <w:u w:val="single"/>
        </w:rPr>
        <w:t xml:space="preserve">    </w:t>
      </w:r>
      <w:r>
        <w:rPr>
          <w:rFonts w:ascii="宋体" w:hAnsi="宋体"/>
          <w:bCs/>
          <w:sz w:val="24"/>
          <w:szCs w:val="24"/>
          <w:highlight w:val="none"/>
        </w:rPr>
        <w:t xml:space="preserve">人，营业收入为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万元，资产总额为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万元，属于</w:t>
      </w:r>
      <w:r>
        <w:rPr>
          <w:rFonts w:ascii="宋体" w:hAnsi="宋体"/>
          <w:bCs/>
          <w:sz w:val="24"/>
          <w:szCs w:val="24"/>
          <w:highlight w:val="none"/>
          <w:u w:val="single"/>
        </w:rPr>
        <w:t xml:space="preserve">（中型企业、 小型企业、微型企业）</w:t>
      </w:r>
      <w:r>
        <w:rPr>
          <w:rFonts w:ascii="宋体" w:hAnsi="宋体"/>
          <w:bCs/>
          <w:sz w:val="24"/>
          <w:szCs w:val="24"/>
          <w:highlight w:val="none"/>
        </w:rPr>
        <w:t xml:space="preserve">；</w:t>
      </w:r>
      <w:r>
        <w:rPr>
          <w:rFonts w:ascii="宋体" w:hAnsi="宋体"/>
          <w:bCs/>
          <w:sz w:val="24"/>
          <w:szCs w:val="24"/>
          <w:highlight w:val="none"/>
        </w:rPr>
      </w:r>
      <w:r/>
    </w:p>
    <w:p>
      <w:pPr>
        <w:pStyle w:val="676"/>
        <w:ind w:firstLine="480"/>
        <w:spacing w:line="360" w:lineRule="auto"/>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u w:val="single"/>
        </w:rPr>
        <w:t xml:space="preserve"> </w:t>
      </w:r>
      <w:r>
        <w:rPr>
          <w:rFonts w:hint="eastAsia" w:ascii="宋体" w:hAnsi="宋体"/>
          <w:bCs/>
          <w:color w:val="ff0000"/>
          <w:sz w:val="24"/>
          <w:szCs w:val="24"/>
          <w:highlight w:val="none"/>
          <w:u w:val="single"/>
        </w:rPr>
        <w:t xml:space="preserve">电梯系统维保</w:t>
      </w:r>
      <w:r>
        <w:rPr>
          <w:rFonts w:ascii="宋体" w:hAnsi="宋体"/>
          <w:bCs/>
          <w:sz w:val="24"/>
          <w:szCs w:val="24"/>
          <w:highlight w:val="none"/>
          <w:u w:val="single"/>
        </w:rPr>
        <w:t xml:space="preserve"> </w:t>
      </w:r>
      <w:r>
        <w:rPr>
          <w:rFonts w:ascii="宋体" w:hAnsi="宋体"/>
          <w:bCs/>
          <w:sz w:val="24"/>
          <w:szCs w:val="24"/>
          <w:highlight w:val="none"/>
        </w:rPr>
        <w:t xml:space="preserve">，属于</w:t>
      </w:r>
      <w:r>
        <w:rPr>
          <w:rFonts w:ascii="宋体" w:hAnsi="宋体"/>
          <w:bCs/>
          <w:sz w:val="24"/>
          <w:szCs w:val="24"/>
          <w:highlight w:val="none"/>
          <w:u w:val="single"/>
        </w:rPr>
        <w:t xml:space="preserve">物业管理</w:t>
      </w:r>
      <w:r>
        <w:rPr>
          <w:rFonts w:ascii="宋体" w:hAnsi="宋体"/>
          <w:bCs/>
          <w:sz w:val="24"/>
          <w:szCs w:val="24"/>
          <w:highlight w:val="none"/>
        </w:rPr>
        <w:t xml:space="preserve">； 承建（承接）企业为</w:t>
      </w:r>
      <w:r>
        <w:rPr>
          <w:rFonts w:ascii="宋体" w:hAnsi="宋体"/>
          <w:bCs/>
          <w:sz w:val="24"/>
          <w:szCs w:val="24"/>
          <w:highlight w:val="none"/>
          <w:u w:val="single"/>
        </w:rPr>
        <w:t xml:space="preserve">（企业名称）</w:t>
      </w:r>
      <w:r>
        <w:rPr>
          <w:rFonts w:ascii="宋体" w:hAnsi="宋体"/>
          <w:bCs/>
          <w:sz w:val="24"/>
          <w:szCs w:val="24"/>
          <w:highlight w:val="none"/>
        </w:rPr>
        <w:t xml:space="preserve">，从业人员</w:t>
      </w:r>
      <w:r>
        <w:rPr>
          <w:rFonts w:hint="eastAsia" w:ascii="宋体" w:hAnsi="宋体"/>
          <w:bCs/>
          <w:sz w:val="24"/>
          <w:szCs w:val="24"/>
          <w:highlight w:val="none"/>
          <w:u w:val="single"/>
        </w:rPr>
        <w:t xml:space="preserve">    </w:t>
      </w:r>
      <w:r>
        <w:rPr>
          <w:rFonts w:ascii="宋体" w:hAnsi="宋体"/>
          <w:bCs/>
          <w:sz w:val="24"/>
          <w:szCs w:val="24"/>
          <w:highlight w:val="none"/>
        </w:rPr>
        <w:t xml:space="preserve">人，营业收入为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万元，资产总额为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万元，属于</w:t>
      </w:r>
      <w:r>
        <w:rPr>
          <w:rFonts w:ascii="宋体" w:hAnsi="宋体"/>
          <w:bCs/>
          <w:sz w:val="24"/>
          <w:szCs w:val="24"/>
          <w:highlight w:val="none"/>
          <w:u w:val="single"/>
        </w:rPr>
        <w:t xml:space="preserve">（中型企业、 小型企业、微型企业）</w:t>
      </w:r>
      <w:r>
        <w:rPr>
          <w:rFonts w:ascii="宋体" w:hAnsi="宋体"/>
          <w:bCs/>
          <w:sz w:val="24"/>
          <w:szCs w:val="24"/>
          <w:highlight w:val="none"/>
        </w:rPr>
        <w:t xml:space="preserve">；</w:t>
      </w:r>
      <w:r>
        <w:rPr>
          <w:rFonts w:ascii="宋体" w:hAnsi="宋体"/>
          <w:bCs/>
          <w:sz w:val="24"/>
          <w:szCs w:val="24"/>
          <w:highlight w:val="none"/>
        </w:rPr>
      </w:r>
      <w:r/>
    </w:p>
    <w:p>
      <w:pPr>
        <w:pStyle w:val="676"/>
        <w:ind w:firstLine="480"/>
        <w:spacing w:line="360" w:lineRule="auto"/>
        <w:rPr>
          <w:rFonts w:ascii="宋体" w:hAnsi="宋体"/>
          <w:bCs/>
          <w:sz w:val="24"/>
          <w:szCs w:val="24"/>
          <w:highlight w:val="none"/>
        </w:rPr>
      </w:pPr>
      <w:r>
        <w:rPr>
          <w:rFonts w:hint="eastAsia" w:ascii="宋体" w:hAnsi="宋体"/>
          <w:bCs/>
          <w:sz w:val="24"/>
          <w:szCs w:val="24"/>
          <w:highlight w:val="none"/>
          <w:lang w:val="en-US" w:eastAsia="zh-CN"/>
        </w:rPr>
        <w:t xml:space="preserve">3</w:t>
      </w:r>
      <w:r>
        <w:rPr>
          <w:rFonts w:hint="eastAsia" w:ascii="宋体" w:hAnsi="宋体"/>
          <w:bCs/>
          <w:sz w:val="24"/>
          <w:szCs w:val="24"/>
          <w:highlight w:val="none"/>
        </w:rPr>
        <w:t xml:space="preserve">.</w:t>
      </w:r>
      <w:r>
        <w:rPr>
          <w:rFonts w:ascii="宋体" w:hAnsi="宋体"/>
          <w:bCs/>
          <w:sz w:val="24"/>
          <w:szCs w:val="24"/>
          <w:highlight w:val="none"/>
          <w:u w:val="single"/>
        </w:rPr>
        <w:t xml:space="preserve"> </w:t>
      </w:r>
      <w:r>
        <w:rPr>
          <w:rFonts w:hint="eastAsia" w:ascii="宋体" w:hAnsi="宋体"/>
          <w:bCs/>
          <w:color w:val="ff0000"/>
          <w:sz w:val="24"/>
          <w:szCs w:val="24"/>
          <w:highlight w:val="none"/>
          <w:u w:val="single"/>
        </w:rPr>
        <w:t xml:space="preserve">消防系统维护</w:t>
      </w:r>
      <w:r>
        <w:rPr>
          <w:rFonts w:ascii="宋体" w:hAnsi="宋体"/>
          <w:bCs/>
          <w:sz w:val="24"/>
          <w:szCs w:val="24"/>
          <w:highlight w:val="none"/>
          <w:u w:val="single"/>
        </w:rPr>
        <w:t xml:space="preserve"> </w:t>
      </w:r>
      <w:r>
        <w:rPr>
          <w:rFonts w:ascii="宋体" w:hAnsi="宋体"/>
          <w:bCs/>
          <w:sz w:val="24"/>
          <w:szCs w:val="24"/>
          <w:highlight w:val="none"/>
        </w:rPr>
        <w:t xml:space="preserve">，属于</w:t>
      </w:r>
      <w:r>
        <w:rPr>
          <w:rFonts w:ascii="宋体" w:hAnsi="宋体"/>
          <w:bCs/>
          <w:sz w:val="24"/>
          <w:szCs w:val="24"/>
          <w:highlight w:val="none"/>
          <w:u w:val="single"/>
        </w:rPr>
        <w:t xml:space="preserve">物业管理</w:t>
      </w:r>
      <w:r>
        <w:rPr>
          <w:rFonts w:ascii="宋体" w:hAnsi="宋体"/>
          <w:bCs/>
          <w:sz w:val="24"/>
          <w:szCs w:val="24"/>
          <w:highlight w:val="none"/>
        </w:rPr>
        <w:t xml:space="preserve">； 承建（承接）企业为</w:t>
      </w:r>
      <w:r>
        <w:rPr>
          <w:rFonts w:ascii="宋体" w:hAnsi="宋体"/>
          <w:bCs/>
          <w:sz w:val="24"/>
          <w:szCs w:val="24"/>
          <w:highlight w:val="none"/>
          <w:u w:val="single"/>
        </w:rPr>
        <w:t xml:space="preserve">（企业名称）</w:t>
      </w:r>
      <w:r>
        <w:rPr>
          <w:rFonts w:ascii="宋体" w:hAnsi="宋体"/>
          <w:bCs/>
          <w:sz w:val="24"/>
          <w:szCs w:val="24"/>
          <w:highlight w:val="none"/>
        </w:rPr>
        <w:t xml:space="preserve">，从业人员</w:t>
      </w:r>
      <w:r>
        <w:rPr>
          <w:rFonts w:hint="eastAsia" w:ascii="宋体" w:hAnsi="宋体"/>
          <w:bCs/>
          <w:sz w:val="24"/>
          <w:szCs w:val="24"/>
          <w:highlight w:val="none"/>
          <w:u w:val="single"/>
        </w:rPr>
        <w:t xml:space="preserve">    </w:t>
      </w:r>
      <w:r>
        <w:rPr>
          <w:rFonts w:ascii="宋体" w:hAnsi="宋体"/>
          <w:bCs/>
          <w:sz w:val="24"/>
          <w:szCs w:val="24"/>
          <w:highlight w:val="none"/>
        </w:rPr>
        <w:t xml:space="preserve">人，营业收入为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万元，资产总额为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万元，属于</w:t>
      </w:r>
      <w:r>
        <w:rPr>
          <w:rFonts w:ascii="宋体" w:hAnsi="宋体"/>
          <w:bCs/>
          <w:sz w:val="24"/>
          <w:szCs w:val="24"/>
          <w:highlight w:val="none"/>
          <w:u w:val="single"/>
        </w:rPr>
        <w:t xml:space="preserve">（中型企业、 小型企业、微型企业）</w:t>
      </w:r>
      <w:r>
        <w:rPr>
          <w:rFonts w:ascii="宋体" w:hAnsi="宋体"/>
          <w:bCs/>
          <w:sz w:val="24"/>
          <w:szCs w:val="24"/>
          <w:highlight w:val="none"/>
        </w:rPr>
        <w:t xml:space="preserve">；</w:t>
      </w:r>
      <w:r>
        <w:rPr>
          <w:rFonts w:ascii="宋体" w:hAnsi="宋体"/>
          <w:bCs/>
          <w:sz w:val="24"/>
          <w:szCs w:val="24"/>
          <w:highlight w:val="none"/>
        </w:rPr>
      </w:r>
      <w:r/>
    </w:p>
    <w:p>
      <w:pPr>
        <w:pStyle w:val="676"/>
        <w:ind w:firstLine="480"/>
        <w:spacing w:line="360" w:lineRule="auto"/>
        <w:rPr>
          <w:rFonts w:ascii="宋体" w:hAnsi="宋体"/>
          <w:bCs/>
          <w:sz w:val="24"/>
          <w:szCs w:val="24"/>
        </w:rPr>
      </w:pPr>
      <w:r>
        <w:rPr>
          <w:rFonts w:hint="eastAsia" w:ascii="宋体" w:hAnsi="宋体"/>
          <w:bCs/>
          <w:sz w:val="24"/>
          <w:szCs w:val="24"/>
          <w:highlight w:val="none"/>
          <w:lang w:val="en-US" w:eastAsia="zh-CN"/>
        </w:rPr>
        <w:t xml:space="preserve">4</w:t>
      </w:r>
      <w:r>
        <w:rPr>
          <w:rFonts w:hint="eastAsia" w:ascii="宋体" w:hAnsi="宋体"/>
          <w:bCs/>
          <w:sz w:val="24"/>
          <w:szCs w:val="24"/>
          <w:highlight w:val="none"/>
        </w:rPr>
        <w:t xml:space="preserve">.</w:t>
      </w:r>
      <w:r>
        <w:rPr>
          <w:rFonts w:ascii="宋体" w:hAnsi="宋体"/>
          <w:bCs/>
          <w:sz w:val="24"/>
          <w:szCs w:val="24"/>
          <w:highlight w:val="none"/>
          <w:u w:val="single"/>
        </w:rPr>
        <w:t xml:space="preserve"> </w:t>
      </w:r>
      <w:r>
        <w:rPr>
          <w:rFonts w:hint="eastAsia" w:ascii="宋体" w:hAnsi="宋体"/>
          <w:bCs/>
          <w:color w:val="ff0000"/>
          <w:sz w:val="24"/>
          <w:szCs w:val="24"/>
          <w:highlight w:val="none"/>
          <w:u w:val="single"/>
        </w:rPr>
        <w:t xml:space="preserve">强弱电系统管理维护</w:t>
      </w:r>
      <w:r>
        <w:rPr>
          <w:rFonts w:ascii="宋体" w:hAnsi="宋体"/>
          <w:bCs/>
          <w:sz w:val="24"/>
          <w:szCs w:val="24"/>
          <w:highlight w:val="none"/>
          <w:u w:val="single"/>
        </w:rPr>
        <w:t xml:space="preserve"> </w:t>
      </w:r>
      <w:r>
        <w:rPr>
          <w:rFonts w:ascii="宋体" w:hAnsi="宋体"/>
          <w:bCs/>
          <w:sz w:val="24"/>
          <w:szCs w:val="24"/>
          <w:highlight w:val="none"/>
        </w:rPr>
        <w:t xml:space="preserve">，属</w:t>
      </w:r>
      <w:r>
        <w:rPr>
          <w:rFonts w:ascii="宋体" w:hAnsi="宋体"/>
          <w:bCs/>
          <w:sz w:val="24"/>
          <w:szCs w:val="24"/>
        </w:rPr>
        <w:t xml:space="preserve">于</w:t>
      </w:r>
      <w:r>
        <w:rPr>
          <w:rFonts w:ascii="宋体" w:hAnsi="宋体"/>
          <w:bCs/>
          <w:sz w:val="24"/>
          <w:szCs w:val="24"/>
          <w:u w:val="single"/>
        </w:rPr>
        <w:t xml:space="preserve">物业管理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688"/>
      </w:pPr>
      <w:r/>
      <w:r/>
    </w:p>
    <w:p>
      <w:pPr>
        <w:pStyle w:val="676"/>
        <w:ind w:firstLine="480"/>
        <w:spacing w:line="360" w:lineRule="auto"/>
        <w:rPr>
          <w:rFonts w:ascii="宋体" w:hAnsi="宋体"/>
          <w:bCs/>
          <w:sz w:val="24"/>
          <w:szCs w:val="24"/>
        </w:rPr>
      </w:pPr>
      <w:r>
        <w:rPr>
          <w:rFonts w:ascii="宋体" w:hAnsi="宋体"/>
          <w:bCs/>
          <w:sz w:val="24"/>
          <w:szCs w:val="24"/>
        </w:rPr>
        <w:t xml:space="preserve">……</w:t>
      </w:r>
      <w:r>
        <w:rPr>
          <w:rFonts w:ascii="宋体" w:hAnsi="宋体"/>
          <w:bCs/>
          <w:sz w:val="24"/>
          <w:szCs w:val="24"/>
        </w:rPr>
      </w:r>
      <w:r/>
    </w:p>
    <w:p>
      <w:pPr>
        <w:pStyle w:val="676"/>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sz w:val="24"/>
          <w:szCs w:val="24"/>
        </w:rPr>
      </w:r>
      <w:r/>
    </w:p>
    <w:p>
      <w:pPr>
        <w:pStyle w:val="676"/>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676"/>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676"/>
        <w:ind w:firstLine="420"/>
        <w:spacing w:line="360" w:lineRule="auto"/>
      </w:pPr>
      <w:r/>
      <w:r/>
    </w:p>
    <w:p>
      <w:pPr>
        <w:pStyle w:val="676"/>
        <w:ind w:firstLine="420"/>
        <w:spacing w:line="360" w:lineRule="auto"/>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w:t>
      </w:r>
      <w:r>
        <w:rPr>
          <w:rFonts w:hint="eastAsia"/>
          <w:b/>
          <w:u w:val="single"/>
        </w:rPr>
        <w:t xml:space="preserve">“企业名称”应填报为提供该项服务的承建（承接）商，“企业名称（盖章）”处须盖有相应承建（承接）商企业公章</w:t>
      </w:r>
      <w:r>
        <w:rPr>
          <w:rFonts w:hint="eastAsia"/>
          <w:b/>
          <w:color w:val="0000ff"/>
          <w:u w:val="single"/>
        </w:rPr>
        <w:t xml:space="preserve">（</w:t>
      </w:r>
      <w:r>
        <w:rPr>
          <w:rFonts w:hint="eastAsia"/>
          <w:b/>
          <w:color w:val="0000ff"/>
          <w:highlight w:val="none"/>
          <w:u w:val="single"/>
        </w:rPr>
        <w:t xml:space="preserve">即</w:t>
      </w:r>
      <w:r>
        <w:rPr>
          <w:rFonts w:hint="eastAsia"/>
          <w:b/>
          <w:color w:val="ff0000"/>
          <w:highlight w:val="none"/>
          <w:u w:val="single"/>
        </w:rPr>
        <w:t xml:space="preserve">电梯系统维保、消防系统维护、强弱电系统管理维护</w:t>
      </w:r>
      <w:r>
        <w:rPr>
          <w:rFonts w:hint="eastAsia"/>
          <w:b/>
          <w:color w:val="0000ff"/>
          <w:highlight w:val="none"/>
          <w:u w:val="single"/>
        </w:rPr>
        <w:t xml:space="preserve">如</w:t>
      </w:r>
      <w:r>
        <w:rPr>
          <w:rFonts w:hint="eastAsia"/>
          <w:b/>
          <w:color w:val="0000ff"/>
          <w:u w:val="single"/>
        </w:rPr>
        <w:t xml:space="preserve">中标后由分包供应商承建（承接）的，则“企业名称（盖章）”处还须盖有该分包供应商单位公章）</w:t>
      </w:r>
      <w:r>
        <w:rPr>
          <w:rFonts w:hint="eastAsia"/>
          <w:b/>
          <w:u w:val="single"/>
        </w:rPr>
        <w:t xml:space="preserve">。</w:t>
      </w:r>
      <w:r>
        <w:rPr>
          <w:rFonts w:hint="eastAsia"/>
        </w:rPr>
        <w:t xml:space="preserve">专门面向中小企业的项目投标人未按上述要求逐一进行填报的将被视为无效投标文件；非专门面向中小企业的项目投标人未按上述要求逐一进行填报的将不进行中、小、微型企业认定。</w:t>
      </w:r>
      <w:r/>
    </w:p>
    <w:p>
      <w:pPr>
        <w:pStyle w:val="676"/>
        <w:ind w:firstLine="420"/>
        <w:spacing w:line="360" w:lineRule="auto"/>
      </w:pPr>
      <w:r>
        <w:rPr>
          <w:rFonts w:hint="eastAsia"/>
        </w:rPr>
        <w:t xml:space="preserve">（2）</w:t>
      </w:r>
      <w:r>
        <w:t xml:space="preserve">从业人员、营业收入、资产总额填报上一年度数据，无上一年度数据的新成立企业可不填报。</w:t>
      </w:r>
      <w:r/>
    </w:p>
    <w:p>
      <w:pPr>
        <w:pStyle w:val="676"/>
        <w:ind w:firstLine="420"/>
        <w:spacing w:line="360" w:lineRule="auto"/>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pStyle w:val="676"/>
        <w:ind w:firstLine="480"/>
        <w:spacing w:line="360" w:lineRule="auto"/>
        <w:rPr>
          <w:rFonts w:ascii="宋体" w:hAnsi="宋体"/>
          <w:bCs/>
          <w:color w:val="ff0000"/>
          <w:sz w:val="24"/>
          <w:szCs w:val="24"/>
        </w:rPr>
      </w:pPr>
      <w:r>
        <w:rPr>
          <w:rFonts w:ascii="宋体" w:hAnsi="宋体"/>
          <w:bCs/>
          <w:color w:val="ff0000"/>
          <w:sz w:val="24"/>
          <w:szCs w:val="24"/>
        </w:rPr>
      </w:r>
      <w:r/>
    </w:p>
    <w:p>
      <w:pPr>
        <w:pStyle w:val="676"/>
        <w:ind w:firstLine="420"/>
        <w:spacing w:line="360" w:lineRule="auto"/>
      </w:pPr>
      <w:r/>
      <w:r/>
    </w:p>
    <w:p>
      <w:pPr>
        <w:pStyle w:val="754"/>
        <w:rPr>
          <w:color w:val="00b050"/>
        </w:rPr>
      </w:pPr>
      <w:r>
        <w:rPr>
          <w:color w:val="00b050"/>
        </w:rPr>
        <w:br w:type="page" w:clear="all"/>
      </w:r>
      <w:r>
        <w:rPr>
          <w:color w:val="00b050"/>
        </w:rPr>
      </w:r>
      <w:r/>
    </w:p>
    <w:p>
      <w:pPr>
        <w:pStyle w:val="676"/>
        <w:spacing w:line="360" w:lineRule="auto"/>
        <w:rPr>
          <w:rFonts w:hint="eastAsia" w:ascii="宋体" w:hAnsi="宋体" w:cs="宋体"/>
          <w:b/>
          <w:sz w:val="28"/>
          <w:szCs w:val="28"/>
        </w:rPr>
      </w:pPr>
      <w:r>
        <w:rPr>
          <w:rFonts w:hint="eastAsia"/>
          <w:b/>
          <w:sz w:val="28"/>
          <w:szCs w:val="28"/>
        </w:rPr>
        <w:t xml:space="preserve">五</w:t>
      </w:r>
      <w:r>
        <w:rPr>
          <w:rFonts w:hint="eastAsia" w:ascii="宋体" w:hAnsi="宋体" w:cs="宋体"/>
          <w:b/>
          <w:sz w:val="28"/>
          <w:szCs w:val="28"/>
        </w:rPr>
        <w:t xml:space="preserve">、残疾人福利性单位声明函（给定格式）：</w:t>
      </w:r>
      <w:r>
        <w:rPr>
          <w:rFonts w:hint="eastAsia" w:ascii="宋体" w:hAnsi="宋体" w:cs="宋体"/>
          <w:b/>
          <w:sz w:val="28"/>
          <w:szCs w:val="28"/>
        </w:rPr>
      </w:r>
      <w:r/>
    </w:p>
    <w:p>
      <w:pPr>
        <w:pStyle w:val="676"/>
        <w:ind w:firstLine="482"/>
        <w:spacing w:line="440" w:lineRule="exact"/>
        <w:rPr>
          <w:rFonts w:ascii="Arial" w:hAnsi="Arial"/>
          <w:b/>
          <w:sz w:val="24"/>
        </w:rPr>
      </w:pPr>
      <w:r>
        <w:rPr>
          <w:rFonts w:ascii="Arial" w:hAnsi="Arial"/>
          <w:b/>
          <w:sz w:val="24"/>
        </w:rPr>
      </w:r>
      <w:r/>
    </w:p>
    <w:p>
      <w:pPr>
        <w:pStyle w:val="676"/>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676"/>
        <w:jc w:val="center"/>
        <w:rPr>
          <w:rFonts w:ascii="黑体" w:eastAsia="黑体"/>
          <w:bCs/>
          <w:color w:val="000000"/>
          <w:sz w:val="28"/>
          <w:szCs w:val="28"/>
        </w:rPr>
      </w:pPr>
      <w:r>
        <w:rPr>
          <w:rFonts w:ascii="黑体" w:eastAsia="黑体"/>
          <w:bCs/>
          <w:color w:val="000000"/>
          <w:sz w:val="28"/>
          <w:szCs w:val="28"/>
        </w:rPr>
      </w:r>
      <w:r/>
    </w:p>
    <w:p>
      <w:pPr>
        <w:pStyle w:val="676"/>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676"/>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676"/>
        <w:ind w:firstLine="480"/>
        <w:spacing w:line="580" w:lineRule="exact"/>
        <w:rPr>
          <w:rFonts w:ascii="宋体" w:hAnsi="宋体"/>
          <w:bCs/>
          <w:color w:val="000000"/>
          <w:sz w:val="24"/>
          <w:szCs w:val="24"/>
        </w:rPr>
      </w:pPr>
      <w:r>
        <w:rPr>
          <w:rFonts w:ascii="宋体" w:hAnsi="宋体"/>
          <w:bCs/>
          <w:color w:val="000000"/>
          <w:sz w:val="24"/>
          <w:szCs w:val="24"/>
        </w:rPr>
      </w:r>
      <w:r/>
    </w:p>
    <w:p>
      <w:pPr>
        <w:pStyle w:val="676"/>
        <w:ind w:firstLine="480"/>
        <w:spacing w:line="580" w:lineRule="exact"/>
        <w:rPr>
          <w:rFonts w:ascii="宋体" w:hAnsi="宋体"/>
          <w:bCs/>
          <w:color w:val="000000"/>
          <w:sz w:val="24"/>
          <w:szCs w:val="24"/>
        </w:rPr>
      </w:pPr>
      <w:r>
        <w:rPr>
          <w:rFonts w:ascii="宋体" w:hAnsi="宋体"/>
          <w:bCs/>
          <w:color w:val="000000"/>
          <w:sz w:val="24"/>
          <w:szCs w:val="24"/>
        </w:rPr>
      </w:r>
      <w:r/>
    </w:p>
    <w:p>
      <w:pPr>
        <w:pStyle w:val="676"/>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676"/>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676"/>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rPr>
          <w:rFonts w:hint="eastAsia"/>
          <w:b/>
          <w:sz w:val="28"/>
          <w:szCs w:val="28"/>
        </w:rPr>
      </w:r>
      <w:r/>
    </w:p>
    <w:p>
      <w:pPr>
        <w:pStyle w:val="676"/>
        <w:spacing w:line="360" w:lineRule="auto"/>
        <w:rPr>
          <w:rFonts w:hint="eastAsia"/>
          <w:b/>
          <w:sz w:val="30"/>
          <w:szCs w:val="30"/>
        </w:rPr>
      </w:pPr>
      <w:r>
        <w:rPr>
          <w:rFonts w:hint="eastAsia"/>
          <w:b/>
          <w:sz w:val="30"/>
          <w:szCs w:val="30"/>
        </w:rPr>
      </w:r>
      <w:r/>
    </w:p>
    <w:p>
      <w:pPr>
        <w:pStyle w:val="676"/>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676"/>
        <w:spacing w:line="400" w:lineRule="exact"/>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rPr>
          <w:rFonts w:ascii="宋体"/>
          <w:bCs/>
          <w:color w:val="000000"/>
          <w:sz w:val="24"/>
          <w:szCs w:val="24"/>
        </w:rPr>
      </w:r>
      <w:r/>
    </w:p>
    <w:p>
      <w:pPr>
        <w:pStyle w:val="676"/>
        <w:ind w:firstLine="480"/>
        <w:spacing w:line="400" w:lineRule="exact"/>
        <w:rPr>
          <w:rFonts w:ascii="宋体"/>
          <w:bCs/>
          <w:color w:val="000000"/>
          <w:sz w:val="24"/>
          <w:szCs w:val="24"/>
        </w:rPr>
      </w:pPr>
      <w:r>
        <w:rPr>
          <w:rFonts w:ascii="宋体"/>
          <w:bCs/>
          <w:color w:val="000000"/>
          <w:sz w:val="24"/>
          <w:szCs w:val="24"/>
        </w:rPr>
      </w:r>
      <w:r/>
    </w:p>
    <w:p>
      <w:pPr>
        <w:pStyle w:val="676"/>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宋体" w:hAnsi="宋体"/>
          <w:bCs/>
          <w:color w:val="000000"/>
          <w:sz w:val="24"/>
          <w:szCs w:val="24"/>
          <w:lang w:eastAsia="zh-CN"/>
        </w:rPr>
        <w:t xml:space="preserve">JSZC-320214-JZCG-G2026-0017</w:t>
      </w:r>
      <w:r>
        <w:rPr>
          <w:rFonts w:hint="eastAsia" w:ascii="宋体" w:hAnsi="宋体"/>
          <w:bCs/>
          <w:color w:val="000000"/>
          <w:sz w:val="24"/>
          <w:szCs w:val="24"/>
        </w:rPr>
        <w:t xml:space="preserve">招标</w:t>
      </w:r>
      <w:r>
        <w:rPr>
          <w:rFonts w:hint="eastAsia" w:ascii="宋体" w:hAnsi="宋体"/>
          <w:bCs/>
          <w:color w:val="000000"/>
          <w:sz w:val="24"/>
          <w:szCs w:val="24"/>
        </w:rPr>
        <w:t xml:space="preserve">文件，经仔细阅读和研究，我方决定参加此项目的投标。</w:t>
      </w:r>
      <w:r>
        <w:rPr>
          <w:rFonts w:ascii="宋体"/>
          <w:bCs/>
          <w:color w:val="000000"/>
          <w:sz w:val="24"/>
          <w:szCs w:val="24"/>
        </w:rPr>
      </w:r>
      <w:r/>
    </w:p>
    <w:p>
      <w:pPr>
        <w:pStyle w:val="676"/>
        <w:numPr>
          <w:ilvl w:val="0"/>
          <w:numId w:val="14"/>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676"/>
        <w:numPr>
          <w:ilvl w:val="0"/>
          <w:numId w:val="14"/>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751"/>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在招标文件中要求的文件、资料。</w:t>
      </w:r>
      <w:r>
        <w:rPr>
          <w:rStyle w:val="751"/>
          <w:bCs/>
          <w:color w:val="000000"/>
        </w:rPr>
      </w:r>
      <w:r/>
    </w:p>
    <w:p>
      <w:pPr>
        <w:pStyle w:val="676"/>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676"/>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676"/>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676"/>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676"/>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676"/>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676"/>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676"/>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676"/>
        <w:ind w:firstLine="720"/>
        <w:spacing w:line="400" w:lineRule="exact"/>
        <w:rPr>
          <w:rFonts w:ascii="宋体"/>
          <w:bCs/>
          <w:color w:val="000000"/>
          <w:sz w:val="24"/>
          <w:szCs w:val="24"/>
        </w:rPr>
      </w:pPr>
      <w:r>
        <w:rPr>
          <w:rFonts w:ascii="宋体"/>
          <w:bCs/>
          <w:color w:val="000000"/>
          <w:sz w:val="24"/>
          <w:szCs w:val="24"/>
        </w:rPr>
      </w:r>
      <w:r/>
    </w:p>
    <w:p>
      <w:pPr>
        <w:pStyle w:val="676"/>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676"/>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rPr>
          <w:rFonts w:hint="eastAsia" w:ascii="宋体" w:hAnsi="宋体"/>
          <w:bCs/>
          <w:color w:val="000000"/>
          <w:sz w:val="24"/>
          <w:szCs w:val="24"/>
          <w:u w:val="single"/>
        </w:rPr>
      </w:r>
      <w:r/>
    </w:p>
    <w:p>
      <w:pPr>
        <w:pStyle w:val="676"/>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rPr>
          <w:rFonts w:hint="eastAsia" w:ascii="宋体" w:hAnsi="宋体"/>
          <w:bCs/>
          <w:color w:val="000000"/>
          <w:sz w:val="24"/>
          <w:szCs w:val="24"/>
        </w:rPr>
      </w:r>
      <w:r/>
    </w:p>
    <w:p>
      <w:pPr>
        <w:pStyle w:val="676"/>
        <w:spacing w:line="480" w:lineRule="auto"/>
        <w:rPr>
          <w:rFonts w:hint="eastAsia"/>
          <w:b/>
          <w:color w:val="000000"/>
          <w:sz w:val="28"/>
          <w:szCs w:val="28"/>
          <w:highlight w:val="none"/>
        </w:rPr>
      </w:pPr>
      <w:r>
        <w:rPr>
          <w:rFonts w:hint="eastAsia" w:ascii="宋体" w:hAnsi="宋体"/>
          <w:bCs/>
          <w:color w:val="000000"/>
          <w:sz w:val="24"/>
          <w:szCs w:val="24"/>
        </w:rPr>
        <w:br w:type="page" w:clear="all"/>
      </w:r>
      <w:r>
        <w:rPr>
          <w:rFonts w:hint="eastAsia"/>
          <w:b/>
          <w:color w:val="000000"/>
          <w:sz w:val="28"/>
          <w:szCs w:val="28"/>
          <w:highlight w:val="none"/>
        </w:rPr>
        <w:t xml:space="preserve">七、承诺书（给定格式）：</w:t>
      </w:r>
      <w:r>
        <w:rPr>
          <w:rFonts w:hint="eastAsia"/>
          <w:b/>
          <w:color w:val="000000"/>
          <w:sz w:val="28"/>
          <w:szCs w:val="28"/>
          <w:highlight w:val="none"/>
        </w:rPr>
      </w:r>
      <w:r/>
    </w:p>
    <w:p>
      <w:pPr>
        <w:pStyle w:val="676"/>
        <w:ind w:firstLine="602"/>
        <w:rPr>
          <w:rFonts w:hint="eastAsia"/>
          <w:b/>
          <w:color w:val="000000"/>
          <w:sz w:val="30"/>
          <w:szCs w:val="30"/>
          <w:highlight w:val="none"/>
        </w:rPr>
        <w:outlineLvl w:val="0"/>
      </w:pPr>
      <w:r>
        <w:rPr>
          <w:rFonts w:hint="eastAsia"/>
          <w:b/>
          <w:color w:val="000000"/>
          <w:sz w:val="30"/>
          <w:szCs w:val="30"/>
          <w:highlight w:val="none"/>
        </w:rPr>
      </w:r>
      <w:r/>
    </w:p>
    <w:p>
      <w:pPr>
        <w:pStyle w:val="676"/>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承诺书</w:t>
      </w:r>
      <w:r>
        <w:rPr>
          <w:rFonts w:ascii="黑体" w:eastAsia="黑体"/>
          <w:bCs/>
          <w:color w:val="000000"/>
          <w:sz w:val="28"/>
          <w:szCs w:val="28"/>
          <w:highlight w:val="none"/>
        </w:rPr>
      </w:r>
      <w:r/>
    </w:p>
    <w:p>
      <w:pPr>
        <w:pStyle w:val="676"/>
        <w:spacing w:line="480" w:lineRule="auto"/>
        <w:rPr>
          <w:rFonts w:hint="eastAsia" w:ascii="宋体" w:hAnsi="宋体"/>
          <w:color w:val="000000"/>
          <w:sz w:val="24"/>
          <w:szCs w:val="24"/>
          <w:highlight w:val="none"/>
        </w:rP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（投标人名称）针</w:t>
      </w:r>
      <w:r>
        <w:rPr>
          <w:rFonts w:hint="eastAsia" w:ascii="宋体" w:hAnsi="宋体"/>
          <w:bCs/>
          <w:color w:val="000000"/>
          <w:sz w:val="24"/>
          <w:szCs w:val="24"/>
          <w:highlight w:val="none"/>
        </w:rPr>
        <w:t xml:space="preserve">对本项目</w:t>
      </w:r>
      <w:r>
        <w:rPr>
          <w:rFonts w:hint="eastAsia" w:ascii="宋体" w:hAnsi="宋体"/>
          <w:bCs/>
          <w:color w:val="000000"/>
          <w:sz w:val="24"/>
          <w:szCs w:val="24"/>
          <w:highlight w:val="none"/>
          <w:lang w:eastAsia="zh-CN"/>
        </w:rPr>
        <w:t xml:space="preserve">JSZC-320214-JZCG-G2026-0017</w:t>
      </w:r>
      <w:r>
        <w:rPr>
          <w:rFonts w:hint="eastAsia" w:ascii="宋体" w:hAnsi="宋体"/>
          <w:color w:val="000000"/>
          <w:sz w:val="24"/>
          <w:szCs w:val="24"/>
          <w:highlight w:val="none"/>
        </w:rPr>
        <w:t xml:space="preserve">在此对服务保障做如下承诺：</w:t>
      </w:r>
      <w:r>
        <w:rPr>
          <w:rFonts w:hint="eastAsia" w:ascii="宋体" w:hAnsi="宋体"/>
          <w:color w:val="000000"/>
          <w:sz w:val="24"/>
          <w:szCs w:val="24"/>
          <w:highlight w:val="none"/>
        </w:rPr>
      </w:r>
      <w:r/>
    </w:p>
    <w:p>
      <w:pPr>
        <w:pStyle w:val="676"/>
        <w:spacing w:line="48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1.本公司（单位</w:t>
      </w:r>
      <w:r>
        <w:rPr>
          <w:rFonts w:hint="eastAsia" w:ascii="宋体" w:hAnsi="宋体"/>
          <w:bCs/>
          <w:color w:val="000000"/>
          <w:sz w:val="24"/>
          <w:szCs w:val="24"/>
          <w:highlight w:val="none"/>
        </w:rPr>
        <w:t xml:space="preserve">、联合体</w:t>
      </w:r>
      <w:r>
        <w:rPr>
          <w:rFonts w:hint="eastAsia" w:ascii="宋体" w:hAnsi="宋体" w:cs="宋体"/>
          <w:color w:val="000000"/>
          <w:sz w:val="24"/>
          <w:szCs w:val="24"/>
          <w:highlight w:val="none"/>
        </w:rPr>
        <w:t xml:space="preserve">）对本项目所提供的服务符合招标文件要求；</w:t>
      </w:r>
      <w:r>
        <w:rPr>
          <w:rFonts w:hint="eastAsia" w:ascii="宋体" w:hAnsi="宋体" w:cs="宋体"/>
          <w:color w:val="000000"/>
          <w:sz w:val="24"/>
          <w:szCs w:val="24"/>
          <w:highlight w:val="none"/>
        </w:rPr>
      </w:r>
      <w:r/>
    </w:p>
    <w:p>
      <w:pPr>
        <w:pStyle w:val="67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2.本公司（单位</w:t>
      </w:r>
      <w:r>
        <w:rPr>
          <w:rFonts w:hint="eastAsia" w:ascii="宋体" w:hAnsi="宋体"/>
          <w:bCs/>
          <w:color w:val="000000"/>
          <w:sz w:val="24"/>
          <w:szCs w:val="24"/>
          <w:highlight w:val="none"/>
        </w:rPr>
        <w:t xml:space="preserve">、联合体</w:t>
      </w:r>
      <w:r>
        <w:rPr>
          <w:rFonts w:hint="eastAsia" w:ascii="宋体" w:hAnsi="宋体" w:cs="宋体"/>
          <w:color w:val="000000"/>
          <w:sz w:val="24"/>
          <w:szCs w:val="24"/>
          <w:highlight w:val="none"/>
        </w:rPr>
        <w:t xml:space="preserve">）保证中标并合同签订生效后，将按招标文件要求及所投的投标文件中做出的相应承诺将相关人员及时配置到位。</w:t>
      </w:r>
      <w:r>
        <w:rPr>
          <w:rFonts w:hint="eastAsia" w:ascii="宋体" w:hAnsi="宋体" w:cs="宋体"/>
          <w:color w:val="000000"/>
          <w:sz w:val="24"/>
          <w:szCs w:val="24"/>
          <w:highlight w:val="none"/>
        </w:rPr>
      </w:r>
      <w:r/>
    </w:p>
    <w:p>
      <w:pPr>
        <w:pStyle w:val="67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p>
      <w:pPr>
        <w:pStyle w:val="67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p>
      <w:pPr>
        <w:pStyle w:val="67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r>
      <w:r/>
    </w:p>
    <w:p>
      <w:pPr>
        <w:pStyle w:val="676"/>
        <w:ind w:firstLine="465"/>
        <w:spacing w:line="360" w:lineRule="auto"/>
        <w:tabs>
          <w:tab w:val="left" w:pos="94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r>
      <w:r/>
    </w:p>
    <w:p>
      <w:pPr>
        <w:pStyle w:val="676"/>
        <w:ind w:firstLine="960"/>
        <w:spacing w:line="480" w:lineRule="auto"/>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676"/>
        <w:ind w:firstLine="96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如违背上述承诺，本公司</w:t>
      </w:r>
      <w:r>
        <w:rPr>
          <w:rFonts w:hint="eastAsia" w:ascii="宋体" w:hAnsi="宋体"/>
          <w:color w:val="000000"/>
          <w:sz w:val="24"/>
          <w:szCs w:val="24"/>
          <w:highlight w:val="none"/>
        </w:rPr>
        <w:t xml:space="preserve">（单位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将承担一切法律责任。</w:t>
      </w:r>
      <w:r>
        <w:rPr>
          <w:rFonts w:hint="eastAsia" w:ascii="宋体" w:hAnsi="宋体"/>
          <w:bCs/>
          <w:color w:val="000000"/>
          <w:sz w:val="24"/>
          <w:szCs w:val="24"/>
          <w:highlight w:val="none"/>
        </w:rPr>
      </w:r>
      <w:r/>
    </w:p>
    <w:p>
      <w:pPr>
        <w:pStyle w:val="676"/>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676"/>
        <w:ind w:firstLine="3720"/>
        <w:spacing w:line="480" w:lineRule="auto"/>
        <w:rPr>
          <w:rFonts w:hint="eastAsia" w:ascii="宋体" w:hAnsi="宋体"/>
          <w:bCs/>
          <w:color w:val="000000"/>
          <w:sz w:val="24"/>
          <w:szCs w:val="24"/>
          <w:highlight w:val="none"/>
        </w:rPr>
      </w:pPr>
      <w:r>
        <w:rPr>
          <w:rFonts w:hint="eastAsia" w:ascii="宋体" w:hAnsi="宋体"/>
          <w:color w:val="000000"/>
          <w:sz w:val="24"/>
          <w:szCs w:val="24"/>
          <w:highlight w:val="none"/>
        </w:rPr>
        <w:t xml:space="preserve">投标人名称</w:t>
      </w:r>
      <w:r>
        <w:rPr>
          <w:rFonts w:hint="eastAsia" w:ascii="宋体" w:hAnsi="宋体"/>
          <w:bCs/>
          <w:color w:val="000000"/>
          <w:sz w:val="24"/>
          <w:szCs w:val="24"/>
          <w:highlight w:val="none"/>
        </w:rPr>
        <w:t xml:space="preserve">（盖章）：</w:t>
      </w:r>
      <w:r>
        <w:rPr>
          <w:rFonts w:hint="eastAsia" w:ascii="宋体" w:hAnsi="宋体"/>
          <w:bCs/>
          <w:color w:val="000000"/>
          <w:sz w:val="24"/>
          <w:szCs w:val="24"/>
          <w:highlight w:val="none"/>
        </w:rPr>
      </w:r>
      <w:r/>
    </w:p>
    <w:p>
      <w:pPr>
        <w:pStyle w:val="676"/>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676"/>
        <w:ind w:firstLine="420"/>
        <w:spacing w:line="480" w:lineRule="auto"/>
        <w:rPr>
          <w:rFonts w:ascii="宋体"/>
          <w:bCs/>
          <w:color w:val="000000"/>
          <w:sz w:val="24"/>
          <w:szCs w:val="24"/>
          <w:highlight w:val="none"/>
        </w:rPr>
      </w:pPr>
      <w:r>
        <w:rPr>
          <w:rFonts w:hint="eastAsia" w:ascii="宋体" w:hAnsi="宋体"/>
          <w:bCs/>
          <w:color w:val="000000"/>
          <w:highlight w:val="none"/>
        </w:rPr>
        <w:t xml:space="preserve">（注：以上内容由投标单位根据采购要求自行完善。）</w:t>
      </w:r>
      <w:r>
        <w:rPr>
          <w:rFonts w:ascii="宋体"/>
          <w:bCs/>
          <w:color w:val="000000"/>
          <w:sz w:val="24"/>
          <w:szCs w:val="24"/>
          <w:highlight w:val="none"/>
        </w:rPr>
      </w:r>
      <w:r/>
    </w:p>
    <w:p>
      <w:pPr>
        <w:pStyle w:val="676"/>
        <w:spacing w:line="360" w:lineRule="auto"/>
        <w:rPr>
          <w:rFonts w:hint="eastAsia"/>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八、开标一览表：</w:t>
      </w:r>
      <w:r>
        <w:rPr>
          <w:rFonts w:hint="eastAsia"/>
          <w:b/>
          <w:color w:val="000000"/>
          <w:sz w:val="28"/>
          <w:szCs w:val="28"/>
          <w:highlight w:val="none"/>
        </w:rPr>
      </w:r>
      <w:r/>
    </w:p>
    <w:p>
      <w:pPr>
        <w:pStyle w:val="676"/>
        <w:ind w:firstLine="482"/>
        <w:spacing w:line="440" w:lineRule="exact"/>
        <w:rPr>
          <w:rFonts w:hint="eastAsia" w:ascii="Arial" w:hAnsi="Arial"/>
          <w:b/>
          <w:color w:val="000000"/>
          <w:sz w:val="24"/>
          <w:highlight w:val="none"/>
        </w:rPr>
      </w:pPr>
      <w:r>
        <w:rPr>
          <w:rFonts w:hint="eastAsia" w:ascii="Arial" w:hAnsi="Arial"/>
          <w:b/>
          <w:color w:val="000000"/>
          <w:sz w:val="24"/>
          <w:highlight w:val="none"/>
        </w:rPr>
      </w:r>
      <w:r/>
    </w:p>
    <w:p>
      <w:pPr>
        <w:pStyle w:val="676"/>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开标一览表</w:t>
      </w:r>
      <w:r>
        <w:rPr>
          <w:rFonts w:ascii="黑体" w:eastAsia="黑体"/>
          <w:bCs/>
          <w:color w:val="000000"/>
          <w:sz w:val="28"/>
          <w:szCs w:val="28"/>
          <w:highlight w:val="none"/>
        </w:rPr>
      </w:r>
      <w:r/>
    </w:p>
    <w:p>
      <w:pPr>
        <w:pStyle w:val="676"/>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676"/>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 </w:t>
      </w:r>
      <w:r>
        <w:rPr>
          <w:rFonts w:hint="eastAsia" w:ascii="黑体" w:eastAsia="黑体"/>
          <w:bCs/>
          <w:color w:val="000000"/>
          <w:sz w:val="24"/>
          <w:szCs w:val="24"/>
          <w:highlight w:val="none"/>
        </w:rPr>
      </w:r>
      <w:r/>
    </w:p>
    <w:p>
      <w:pPr>
        <w:pStyle w:val="676"/>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676"/>
        <w:spacing w:line="360" w:lineRule="auto"/>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JSZC-320214-JZCG-G2026-0017</w:t>
      </w:r>
      <w:r>
        <w:rPr>
          <w:rFonts w:hint="eastAsia" w:ascii="黑体" w:eastAsia="黑体"/>
          <w:bCs/>
          <w:color w:val="000000"/>
          <w:sz w:val="24"/>
          <w:szCs w:val="24"/>
          <w:highlight w:val="none"/>
          <w:lang w:eastAsia="zh-CN"/>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676"/>
              <w:jc w:val="center"/>
              <w:rPr>
                <w:rFonts w:ascii="宋体"/>
                <w:b/>
                <w:bCs/>
                <w:color w:val="000000"/>
                <w:sz w:val="24"/>
                <w:szCs w:val="24"/>
                <w:highlight w:val="none"/>
              </w:rPr>
            </w:pPr>
            <w:r>
              <w:rPr>
                <w:rFonts w:hint="eastAsia" w:ascii="宋体" w:hAnsi="宋体"/>
                <w:b/>
                <w:bCs/>
                <w:color w:val="000000"/>
                <w:sz w:val="24"/>
                <w:szCs w:val="24"/>
                <w:highlight w:val="none"/>
              </w:rPr>
              <w:t xml:space="preserve">项目名称</w:t>
            </w:r>
            <w:r>
              <w:rPr>
                <w:rFonts w:ascii="宋体"/>
                <w:b/>
                <w:bCs/>
                <w:color w:val="000000"/>
                <w:sz w:val="24"/>
                <w:szCs w:val="24"/>
                <w:highlight w:val="none"/>
              </w:rPr>
            </w:r>
            <w:r/>
          </w:p>
        </w:tc>
        <w:tc>
          <w:tcPr>
            <w:tcW w:w="3188" w:type="dxa"/>
            <w:vAlign w:val="center"/>
            <w:textDirection w:val="lrTb"/>
            <w:noWrap w:val="false"/>
          </w:tcPr>
          <w:p>
            <w:pPr>
              <w:pStyle w:val="676"/>
              <w:jc w:val="center"/>
              <w:rPr>
                <w:rFonts w:ascii="宋体"/>
                <w:b/>
                <w:bCs/>
                <w:color w:val="000000"/>
                <w:sz w:val="24"/>
                <w:szCs w:val="24"/>
                <w:highlight w:val="none"/>
              </w:rPr>
            </w:pPr>
            <w:r>
              <w:rPr>
                <w:rFonts w:hint="eastAsia" w:ascii="宋体" w:hAnsi="宋体"/>
                <w:b/>
                <w:bCs/>
                <w:color w:val="000000"/>
                <w:sz w:val="24"/>
                <w:szCs w:val="24"/>
                <w:highlight w:val="none"/>
              </w:rPr>
              <w:t xml:space="preserve">投标总报价</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小写</w:t>
            </w:r>
            <w:r>
              <w:rPr>
                <w:rFonts w:ascii="宋体" w:hAnsi="宋体"/>
                <w:b/>
                <w:bCs/>
                <w:color w:val="000000"/>
                <w:sz w:val="24"/>
                <w:szCs w:val="24"/>
                <w:highlight w:val="none"/>
              </w:rPr>
              <w:t xml:space="preserve">)</w:t>
            </w:r>
            <w:r>
              <w:rPr>
                <w:rFonts w:ascii="宋体"/>
                <w:b/>
                <w:bCs/>
                <w:color w:val="000000"/>
                <w:sz w:val="24"/>
                <w:szCs w:val="24"/>
                <w:highlight w:val="none"/>
              </w:rPr>
            </w:r>
            <w:r/>
          </w:p>
        </w:tc>
      </w:tr>
      <w:tr>
        <w:trPr>
          <w:cantSplit/>
          <w:trHeight w:val="1630"/>
        </w:trPr>
        <w:tc>
          <w:tcPr>
            <w:tcW w:w="5697" w:type="dxa"/>
            <w:vAlign w:val="center"/>
            <w:textDirection w:val="lrTb"/>
            <w:noWrap w:val="false"/>
          </w:tcPr>
          <w:p>
            <w:pPr>
              <w:pStyle w:val="791"/>
              <w:jc w:val="center"/>
              <w:spacing w:line="400" w:lineRule="exact"/>
              <w:rPr>
                <w:rFonts w:hint="eastAsia" w:hAnsi="宋体" w:eastAsia="宋体"/>
                <w:bCs/>
                <w:color w:val="000000"/>
                <w:szCs w:val="24"/>
                <w:highlight w:val="none"/>
                <w:lang w:eastAsia="zh-CN"/>
              </w:rPr>
            </w:pPr>
            <w:r>
              <w:rPr>
                <w:rFonts w:hint="eastAsia" w:hAnsi="宋体"/>
                <w:bCs/>
                <w:color w:val="000000"/>
                <w:szCs w:val="24"/>
                <w:highlight w:val="none"/>
                <w:lang w:eastAsia="zh-CN"/>
              </w:rPr>
              <w:t xml:space="preserve">无锡市硕放中学2026年度物业管理服务项目</w:t>
            </w:r>
            <w:r>
              <w:rPr>
                <w:rFonts w:hint="eastAsia" w:hAnsi="宋体" w:eastAsia="宋体"/>
                <w:bCs/>
                <w:color w:val="000000"/>
                <w:szCs w:val="24"/>
                <w:highlight w:val="none"/>
                <w:lang w:eastAsia="zh-CN"/>
              </w:rPr>
            </w:r>
            <w:r/>
          </w:p>
        </w:tc>
        <w:tc>
          <w:tcPr>
            <w:tcW w:w="3188" w:type="dxa"/>
            <w:vAlign w:val="center"/>
            <w:textDirection w:val="lrTb"/>
            <w:noWrap w:val="false"/>
          </w:tcPr>
          <w:p>
            <w:pPr>
              <w:pStyle w:val="791"/>
              <w:jc w:val="center"/>
              <w:rPr>
                <w:rFonts w:hAnsi="宋体"/>
                <w:b/>
                <w:color w:val="000000"/>
                <w:szCs w:val="24"/>
                <w:highlight w:val="none"/>
              </w:rPr>
            </w:pPr>
            <w:r>
              <w:rPr>
                <w:rFonts w:hAnsi="宋体"/>
                <w:b/>
                <w:color w:val="000000"/>
                <w:szCs w:val="24"/>
                <w:highlight w:val="none"/>
              </w:rPr>
            </w:r>
            <w:r/>
          </w:p>
        </w:tc>
      </w:tr>
      <w:tr>
        <w:trPr>
          <w:cantSplit/>
          <w:trHeight w:val="780"/>
        </w:trPr>
        <w:tc>
          <w:tcPr>
            <w:gridSpan w:val="2"/>
            <w:tcW w:w="8885" w:type="dxa"/>
            <w:vAlign w:val="center"/>
            <w:textDirection w:val="lrTb"/>
            <w:noWrap w:val="false"/>
          </w:tcPr>
          <w:p>
            <w:pPr>
              <w:pStyle w:val="676"/>
              <w:rPr>
                <w:rFonts w:ascii="宋体"/>
                <w:bCs/>
                <w:color w:val="000000"/>
                <w:sz w:val="24"/>
                <w:szCs w:val="24"/>
                <w:highlight w:val="none"/>
              </w:rPr>
            </w:pPr>
            <w:r>
              <w:rPr>
                <w:rFonts w:hint="eastAsia" w:ascii="黑体" w:eastAsia="黑体"/>
                <w:color w:val="000000"/>
                <w:sz w:val="24"/>
                <w:highlight w:val="none"/>
              </w:rPr>
              <w:t xml:space="preserve">投标总报价（大写）</w:t>
            </w:r>
            <w:r>
              <w:rPr>
                <w:rFonts w:hint="eastAsia" w:ascii="宋体" w:hAnsi="宋体"/>
                <w:bCs/>
                <w:color w:val="000000"/>
                <w:sz w:val="24"/>
                <w:szCs w:val="24"/>
                <w:highlight w:val="none"/>
              </w:rPr>
              <w:t xml:space="preserve">：</w:t>
            </w:r>
            <w:r>
              <w:rPr>
                <w:rFonts w:ascii="宋体"/>
                <w:bCs/>
                <w:color w:val="000000"/>
                <w:sz w:val="24"/>
                <w:szCs w:val="24"/>
                <w:highlight w:val="none"/>
              </w:rPr>
              <w:t xml:space="preserve"> </w:t>
            </w:r>
            <w:r>
              <w:rPr>
                <w:rFonts w:ascii="宋体"/>
                <w:bCs/>
                <w:color w:val="000000"/>
                <w:sz w:val="24"/>
                <w:szCs w:val="24"/>
                <w:highlight w:val="none"/>
              </w:rPr>
            </w:r>
            <w:r/>
          </w:p>
        </w:tc>
      </w:tr>
    </w:tbl>
    <w:p>
      <w:pPr>
        <w:pStyle w:val="676"/>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rPr>
          <w:rFonts w:hint="eastAsia" w:ascii="黑体" w:eastAsia="黑体"/>
          <w:bCs/>
          <w:color w:val="000000"/>
          <w:sz w:val="24"/>
          <w:szCs w:val="24"/>
          <w:highlight w:val="none"/>
        </w:rPr>
      </w:r>
      <w:r/>
    </w:p>
    <w:p>
      <w:pPr>
        <w:pStyle w:val="676"/>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676"/>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676"/>
        <w:spacing w:line="400" w:lineRule="exact"/>
        <w:rPr>
          <w:rFonts w:hint="eastAsia" w:ascii="黑体" w:eastAsia="黑体"/>
          <w:bCs/>
          <w:sz w:val="24"/>
          <w:szCs w:val="24"/>
        </w:rPr>
      </w:pPr>
      <w:r>
        <w:rPr>
          <w:rFonts w:hint="eastAsia" w:ascii="黑体" w:eastAsia="黑体"/>
          <w:bCs/>
          <w:color w:val="000000"/>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w:t>
      </w:r>
      <w:r>
        <w:rPr>
          <w:rFonts w:hint="eastAsia" w:ascii="黑体" w:eastAsia="黑体"/>
          <w:bCs/>
          <w:sz w:val="24"/>
          <w:szCs w:val="24"/>
        </w:rPr>
        <w:t xml:space="preserve">系统自带的模块格式中填报的为准。</w:t>
      </w:r>
      <w:r>
        <w:rPr>
          <w:rFonts w:hint="eastAsia" w:ascii="黑体" w:eastAsia="黑体"/>
          <w:bCs/>
          <w:sz w:val="24"/>
          <w:szCs w:val="24"/>
        </w:rPr>
      </w:r>
      <w:r/>
    </w:p>
    <w:p>
      <w:pPr>
        <w:pStyle w:val="676"/>
        <w:numPr>
          <w:ilvl w:val="0"/>
          <w:numId w:val="15"/>
        </w:numPr>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分项</w:t>
      </w:r>
      <w:r>
        <w:rPr>
          <w:b/>
          <w:sz w:val="28"/>
          <w:szCs w:val="28"/>
        </w:rPr>
        <w:t xml:space="preserve">报价表</w:t>
      </w:r>
      <w:r>
        <w:rPr>
          <w:rFonts w:hint="eastAsia"/>
          <w:b/>
          <w:sz w:val="28"/>
          <w:szCs w:val="28"/>
        </w:rPr>
        <w:t xml:space="preserve">（给定格式）：</w:t>
      </w:r>
      <w:bookmarkEnd w:id="200"/>
      <w:r/>
      <w:bookmarkEnd w:id="201"/>
      <w:r/>
      <w:bookmarkEnd w:id="202"/>
      <w:r/>
      <w:bookmarkStart w:id="204" w:name="_Toc120614284"/>
      <w:r>
        <w:rPr>
          <w:rFonts w:hint="eastAsia"/>
          <w:b/>
          <w:sz w:val="28"/>
          <w:szCs w:val="28"/>
        </w:rPr>
      </w:r>
      <w:r/>
    </w:p>
    <w:p>
      <w:pPr>
        <w:pStyle w:val="676"/>
        <w:numPr>
          <w:ilvl w:val="0"/>
          <w:numId w:val="0"/>
        </w:numPr>
        <w:jc w:val="center"/>
        <w:spacing w:line="360" w:lineRule="auto"/>
        <w:rPr>
          <w:rFonts w:hint="eastAsia" w:ascii="黑体" w:hAnsi="宋体" w:eastAsia="黑体"/>
          <w:bCs/>
          <w:color w:val="000000"/>
          <w:sz w:val="24"/>
          <w:szCs w:val="24"/>
          <w:highlight w:val="none"/>
        </w:rPr>
      </w:pPr>
      <w:r>
        <w:rPr>
          <w:rFonts w:hint="eastAsia" w:ascii="黑体" w:eastAsia="黑体"/>
          <w:bCs/>
          <w:color w:val="000000"/>
          <w:sz w:val="28"/>
          <w:szCs w:val="28"/>
          <w:highlight w:val="none"/>
        </w:rPr>
        <w:t xml:space="preserve">分项报价表</w:t>
      </w:r>
      <w:r>
        <w:rPr>
          <w:rFonts w:hint="eastAsia" w:ascii="黑体" w:hAnsi="宋体" w:eastAsia="黑体"/>
          <w:bCs/>
          <w:color w:val="000000"/>
          <w:sz w:val="24"/>
          <w:szCs w:val="24"/>
          <w:highlight w:val="none"/>
        </w:rPr>
      </w:r>
      <w:r/>
    </w:p>
    <w:p>
      <w:pPr>
        <w:pStyle w:val="676"/>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JSZC-320214-JZCG-G2026-0017</w:t>
      </w:r>
      <w:r>
        <w:rPr>
          <w:rFonts w:hint="eastAsia" w:ascii="黑体" w:eastAsia="黑体"/>
          <w:bCs/>
          <w:color w:val="000000"/>
          <w:sz w:val="24"/>
          <w:szCs w:val="24"/>
          <w:highlight w:val="none"/>
          <w:lang w:eastAsia="zh-CN"/>
        </w:rPr>
      </w:r>
      <w:r/>
    </w:p>
    <w:tbl>
      <w:tblPr>
        <w:tblW w:w="9350" w:type="dxa"/>
        <w:jc w:val="center"/>
        <w:tblInd w:w="-8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465"/>
        <w:gridCol w:w="1418"/>
        <w:gridCol w:w="1842"/>
      </w:tblGrid>
      <w:tr>
        <w:trPr/>
        <w:tc>
          <w:tcPr>
            <w:tcW w:w="1050" w:type="dxa"/>
            <w:vAlign w:val="center"/>
            <w:textDirection w:val="lrTb"/>
            <w:noWrap w:val="false"/>
          </w:tcPr>
          <w:p>
            <w:pPr>
              <w:pStyle w:val="676"/>
              <w:jc w:val="center"/>
              <w:rPr>
                <w:rFonts w:hint="eastAsia" w:ascii="宋体" w:hAnsi="宋体"/>
                <w:b/>
                <w:color w:val="000000"/>
                <w:highlight w:val="none"/>
              </w:rPr>
            </w:pPr>
            <w:r>
              <w:rPr>
                <w:rFonts w:hint="eastAsia" w:ascii="宋体" w:hAnsi="宋体"/>
                <w:b/>
                <w:color w:val="000000"/>
                <w:highlight w:val="none"/>
              </w:rPr>
              <w:t xml:space="preserve">序号</w:t>
            </w:r>
            <w:r>
              <w:rPr>
                <w:rFonts w:hint="eastAsia" w:ascii="宋体" w:hAnsi="宋体"/>
                <w:b/>
                <w:color w:val="000000"/>
                <w:highlight w:val="none"/>
              </w:rPr>
            </w:r>
            <w:r/>
          </w:p>
        </w:tc>
        <w:tc>
          <w:tcPr>
            <w:tcW w:w="3575" w:type="dxa"/>
            <w:vAlign w:val="center"/>
            <w:textDirection w:val="lrTb"/>
            <w:noWrap w:val="false"/>
          </w:tcPr>
          <w:p>
            <w:pPr>
              <w:pStyle w:val="676"/>
              <w:jc w:val="center"/>
              <w:rPr>
                <w:rFonts w:hint="eastAsia" w:ascii="宋体" w:hAnsi="宋体"/>
                <w:b/>
                <w:color w:val="000000"/>
                <w:highlight w:val="none"/>
              </w:rPr>
            </w:pPr>
            <w:r>
              <w:rPr>
                <w:rFonts w:hint="eastAsia" w:ascii="宋体" w:hAnsi="宋体"/>
                <w:b/>
                <w:color w:val="000000"/>
                <w:highlight w:val="none"/>
              </w:rPr>
              <w:t xml:space="preserve">项目名称</w:t>
            </w:r>
            <w:r>
              <w:rPr>
                <w:rFonts w:hint="eastAsia" w:ascii="宋体" w:hAnsi="宋体"/>
                <w:b/>
                <w:color w:val="000000"/>
                <w:highlight w:val="none"/>
              </w:rPr>
            </w:r>
            <w:r/>
          </w:p>
        </w:tc>
        <w:tc>
          <w:tcPr>
            <w:tcW w:w="1465" w:type="dxa"/>
            <w:vAlign w:val="center"/>
            <w:textDirection w:val="lrTb"/>
            <w:noWrap w:val="false"/>
          </w:tcPr>
          <w:p>
            <w:pPr>
              <w:pStyle w:val="676"/>
              <w:jc w:val="center"/>
              <w:rPr>
                <w:rFonts w:hint="eastAsia" w:ascii="宋体" w:hAnsi="宋体"/>
                <w:b/>
                <w:color w:val="000000"/>
                <w:highlight w:val="none"/>
              </w:rPr>
            </w:pPr>
            <w:r>
              <w:rPr>
                <w:rFonts w:hint="eastAsia" w:ascii="宋体" w:hAnsi="宋体"/>
                <w:b/>
                <w:color w:val="000000"/>
                <w:highlight w:val="none"/>
              </w:rPr>
              <w:t xml:space="preserve">报价</w:t>
            </w:r>
            <w:r>
              <w:rPr>
                <w:rFonts w:hint="eastAsia" w:ascii="宋体" w:hAnsi="宋体"/>
                <w:b/>
                <w:color w:val="000000"/>
                <w:highlight w:val="none"/>
              </w:rPr>
            </w:r>
            <w:r/>
          </w:p>
          <w:p>
            <w:pPr>
              <w:pStyle w:val="676"/>
              <w:jc w:val="center"/>
              <w:rPr>
                <w:rFonts w:hint="eastAsia" w:ascii="宋体" w:hAnsi="宋体"/>
                <w:b/>
                <w:color w:val="000000"/>
                <w:highlight w:val="none"/>
              </w:rPr>
            </w:pPr>
            <w:r>
              <w:rPr>
                <w:rFonts w:hint="eastAsia" w:ascii="宋体" w:hAnsi="宋体"/>
                <w:b/>
                <w:color w:val="000000"/>
                <w:highlight w:val="none"/>
              </w:rPr>
              <w:t xml:space="preserve">（元/月）</w:t>
            </w:r>
            <w:r>
              <w:rPr>
                <w:rFonts w:hint="eastAsia" w:ascii="宋体" w:hAnsi="宋体"/>
                <w:b/>
                <w:color w:val="000000"/>
                <w:highlight w:val="none"/>
              </w:rPr>
            </w:r>
            <w:r/>
          </w:p>
        </w:tc>
        <w:tc>
          <w:tcPr>
            <w:tcW w:w="1418" w:type="dxa"/>
            <w:vAlign w:val="center"/>
            <w:textDirection w:val="lrTb"/>
            <w:noWrap w:val="false"/>
          </w:tcPr>
          <w:p>
            <w:pPr>
              <w:pStyle w:val="676"/>
              <w:jc w:val="center"/>
              <w:rPr>
                <w:rFonts w:hint="eastAsia" w:ascii="宋体" w:hAnsi="宋体"/>
                <w:b/>
                <w:color w:val="000000"/>
                <w:highlight w:val="none"/>
              </w:rPr>
            </w:pPr>
            <w:r>
              <w:rPr>
                <w:rFonts w:hint="eastAsia" w:ascii="宋体" w:hAnsi="宋体"/>
                <w:b/>
                <w:color w:val="000000"/>
                <w:highlight w:val="none"/>
              </w:rPr>
              <w:t xml:space="preserve">报价</w:t>
            </w:r>
            <w:r>
              <w:rPr>
                <w:rFonts w:hint="eastAsia" w:ascii="宋体" w:hAnsi="宋体"/>
                <w:b/>
                <w:color w:val="000000"/>
                <w:highlight w:val="none"/>
              </w:rPr>
            </w:r>
            <w:r/>
          </w:p>
          <w:p>
            <w:pPr>
              <w:pStyle w:val="676"/>
              <w:jc w:val="center"/>
              <w:rPr>
                <w:rFonts w:hint="eastAsia" w:ascii="宋体" w:hAnsi="宋体"/>
                <w:b/>
                <w:color w:val="000000"/>
                <w:highlight w:val="none"/>
              </w:rPr>
            </w:pPr>
            <w:r>
              <w:rPr>
                <w:rFonts w:hint="eastAsia" w:ascii="宋体" w:hAnsi="宋体"/>
                <w:b/>
                <w:color w:val="000000"/>
                <w:highlight w:val="none"/>
              </w:rPr>
              <w:t xml:space="preserve">（元/年）</w:t>
            </w:r>
            <w:r>
              <w:rPr>
                <w:rFonts w:hint="eastAsia" w:ascii="宋体" w:hAnsi="宋体"/>
                <w:b/>
                <w:color w:val="000000"/>
                <w:highlight w:val="none"/>
              </w:rPr>
            </w:r>
            <w:r/>
          </w:p>
        </w:tc>
        <w:tc>
          <w:tcPr>
            <w:tcW w:w="1842" w:type="dxa"/>
            <w:vAlign w:val="center"/>
            <w:textDirection w:val="lrTb"/>
            <w:noWrap w:val="false"/>
          </w:tcPr>
          <w:p>
            <w:pPr>
              <w:pStyle w:val="676"/>
              <w:jc w:val="center"/>
              <w:rPr>
                <w:rFonts w:hint="eastAsia" w:ascii="宋体" w:hAnsi="宋体"/>
                <w:b/>
                <w:color w:val="000000"/>
                <w:highlight w:val="none"/>
              </w:rPr>
            </w:pPr>
            <w:r>
              <w:rPr>
                <w:rFonts w:hint="eastAsia" w:ascii="宋体" w:hAnsi="宋体"/>
                <w:b/>
                <w:color w:val="000000"/>
                <w:highlight w:val="none"/>
              </w:rPr>
              <w:t xml:space="preserve">备注</w:t>
            </w:r>
            <w:r>
              <w:rPr>
                <w:rFonts w:hint="eastAsia" w:ascii="宋体" w:hAnsi="宋体"/>
                <w:b/>
                <w:color w:val="000000"/>
                <w:highlight w:val="none"/>
              </w:rPr>
            </w:r>
            <w:r/>
          </w:p>
        </w:tc>
      </w:tr>
      <w:tr>
        <w:trPr/>
        <w:tc>
          <w:tcPr>
            <w:tcW w:w="1050" w:type="dxa"/>
            <w:vAlign w:val="center"/>
            <w:textDirection w:val="lrTb"/>
            <w:noWrap w:val="false"/>
          </w:tcPr>
          <w:p>
            <w:pPr>
              <w:pStyle w:val="676"/>
              <w:jc w:val="center"/>
              <w:rPr>
                <w:rFonts w:hint="eastAsia" w:ascii="宋体" w:hAnsi="宋体"/>
                <w:b/>
                <w:color w:val="000000"/>
                <w:highlight w:val="none"/>
              </w:rPr>
            </w:pPr>
            <w:r>
              <w:rPr>
                <w:rFonts w:hint="eastAsia" w:ascii="宋体" w:hAnsi="宋体"/>
                <w:b/>
                <w:color w:val="000000"/>
                <w:highlight w:val="none"/>
              </w:rPr>
              <w:t xml:space="preserve">1</w:t>
            </w:r>
            <w:r>
              <w:rPr>
                <w:rFonts w:hint="eastAsia" w:ascii="宋体" w:hAnsi="宋体"/>
                <w:b/>
                <w:color w:val="000000"/>
                <w:highlight w:val="none"/>
              </w:rPr>
            </w:r>
            <w:r/>
          </w:p>
        </w:tc>
        <w:tc>
          <w:tcPr>
            <w:tcW w:w="3575" w:type="dxa"/>
            <w:vAlign w:val="center"/>
            <w:textDirection w:val="lrTb"/>
            <w:noWrap w:val="false"/>
          </w:tcPr>
          <w:p>
            <w:pPr>
              <w:pStyle w:val="676"/>
              <w:jc w:val="left"/>
              <w:rPr>
                <w:rFonts w:hint="eastAsia" w:ascii="宋体" w:hAnsi="宋体"/>
                <w:b/>
                <w:color w:val="000000"/>
                <w:highlight w:val="none"/>
              </w:rPr>
            </w:pPr>
            <w:r>
              <w:rPr>
                <w:rFonts w:hint="eastAsia" w:ascii="宋体" w:hAnsi="宋体"/>
                <w:b/>
                <w:color w:val="000000"/>
                <w:highlight w:val="none"/>
              </w:rPr>
              <w:t xml:space="preserve">员工工资、福利、法定计提费用</w:t>
            </w:r>
            <w:r>
              <w:rPr>
                <w:rFonts w:hint="eastAsia" w:ascii="宋体" w:hAnsi="宋体"/>
                <w:b/>
                <w:color w:val="000000"/>
                <w:highlight w:val="none"/>
              </w:rPr>
            </w:r>
            <w:r/>
          </w:p>
        </w:tc>
        <w:tc>
          <w:tcPr>
            <w:tcW w:w="1465"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t xml:space="preserve">参照表（1）</w:t>
            </w:r>
            <w:r>
              <w:rPr>
                <w:rFonts w:hint="eastAsia" w:ascii="宋体" w:hAnsi="宋体"/>
                <w:color w:val="000000"/>
                <w:highlight w:val="none"/>
              </w:rPr>
            </w:r>
            <w:r/>
          </w:p>
        </w:tc>
      </w:tr>
      <w:tr>
        <w:trPr/>
        <w:tc>
          <w:tcPr>
            <w:tcW w:w="1050" w:type="dxa"/>
            <w:vAlign w:val="center"/>
            <w:textDirection w:val="lrTb"/>
            <w:noWrap w:val="false"/>
          </w:tcPr>
          <w:p>
            <w:pPr>
              <w:pStyle w:val="676"/>
              <w:jc w:val="center"/>
              <w:rPr>
                <w:rFonts w:hint="eastAsia" w:ascii="宋体" w:hAnsi="宋体"/>
                <w:b/>
                <w:color w:val="000000"/>
                <w:highlight w:val="none"/>
              </w:rPr>
            </w:pPr>
            <w:r>
              <w:rPr>
                <w:rFonts w:hint="eastAsia" w:ascii="宋体" w:hAnsi="宋体"/>
                <w:b/>
                <w:color w:val="000000"/>
                <w:highlight w:val="none"/>
              </w:rPr>
              <w:t xml:space="preserve">2</w:t>
            </w:r>
            <w:r>
              <w:rPr>
                <w:rFonts w:hint="eastAsia" w:ascii="宋体" w:hAnsi="宋体"/>
                <w:b/>
                <w:color w:val="000000"/>
                <w:highlight w:val="none"/>
              </w:rPr>
            </w:r>
            <w:r/>
          </w:p>
        </w:tc>
        <w:tc>
          <w:tcPr>
            <w:tcW w:w="3575" w:type="dxa"/>
            <w:vAlign w:val="center"/>
            <w:textDirection w:val="lrTb"/>
            <w:noWrap w:val="false"/>
          </w:tcPr>
          <w:p>
            <w:pPr>
              <w:pStyle w:val="676"/>
              <w:jc w:val="left"/>
              <w:rPr>
                <w:rFonts w:hint="eastAsia" w:ascii="宋体" w:hAnsi="宋体"/>
                <w:b/>
                <w:color w:val="000000"/>
                <w:highlight w:val="none"/>
              </w:rPr>
            </w:pPr>
            <w:r>
              <w:rPr>
                <w:rFonts w:hint="eastAsia" w:ascii="宋体" w:hAnsi="宋体"/>
                <w:b/>
                <w:color w:val="000000"/>
                <w:highlight w:val="none"/>
              </w:rPr>
              <w:t xml:space="preserve">行政办公费用</w:t>
            </w:r>
            <w:r>
              <w:rPr>
                <w:rFonts w:hint="eastAsia" w:ascii="宋体" w:hAnsi="宋体"/>
                <w:b/>
                <w:color w:val="000000"/>
                <w:highlight w:val="none"/>
              </w:rPr>
            </w:r>
            <w:r/>
          </w:p>
        </w:tc>
        <w:tc>
          <w:tcPr>
            <w:tcW w:w="1465"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t xml:space="preserve">（1）</w:t>
            </w:r>
            <w:r>
              <w:rPr>
                <w:rFonts w:hint="eastAsia" w:ascii="宋体" w:hAnsi="宋体"/>
                <w:color w:val="000000"/>
                <w:highlight w:val="none"/>
              </w:rPr>
            </w:r>
            <w:r/>
          </w:p>
        </w:tc>
        <w:tc>
          <w:tcPr>
            <w:tcW w:w="3575" w:type="dxa"/>
            <w:vAlign w:val="center"/>
            <w:textDirection w:val="lrTb"/>
            <w:noWrap w:val="false"/>
          </w:tcPr>
          <w:p>
            <w:pPr>
              <w:pStyle w:val="676"/>
              <w:rPr>
                <w:rFonts w:hint="eastAsia" w:ascii="宋体" w:hAnsi="宋体"/>
                <w:color w:val="000000"/>
                <w:highlight w:val="none"/>
              </w:rPr>
            </w:pPr>
            <w:r>
              <w:rPr>
                <w:rFonts w:hint="eastAsia" w:ascii="宋体" w:hAnsi="宋体"/>
                <w:color w:val="000000"/>
                <w:highlight w:val="none"/>
              </w:rPr>
              <w:t xml:space="preserve">办公用品、耗材费</w:t>
            </w:r>
            <w:r>
              <w:rPr>
                <w:rFonts w:hint="eastAsia" w:ascii="宋体" w:hAnsi="宋体"/>
                <w:color w:val="000000"/>
                <w:highlight w:val="none"/>
              </w:rPr>
            </w:r>
            <w:r/>
          </w:p>
        </w:tc>
        <w:tc>
          <w:tcPr>
            <w:tcW w:w="1465"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t xml:space="preserve">参照表（2）、（3）</w:t>
            </w:r>
            <w:r>
              <w:rPr>
                <w:rFonts w:hint="eastAsia" w:ascii="宋体" w:hAnsi="宋体"/>
                <w:color w:val="000000"/>
                <w:highlight w:val="none"/>
              </w:rPr>
            </w:r>
            <w:r/>
          </w:p>
        </w:tc>
      </w:tr>
      <w:tr>
        <w:trPr/>
        <w:tc>
          <w:tcPr>
            <w:tcW w:w="1050"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t xml:space="preserve">（2）</w:t>
            </w:r>
            <w:r>
              <w:rPr>
                <w:rFonts w:hint="eastAsia" w:ascii="宋体" w:hAnsi="宋体"/>
                <w:color w:val="000000"/>
                <w:highlight w:val="none"/>
              </w:rPr>
            </w:r>
            <w:r/>
          </w:p>
        </w:tc>
        <w:tc>
          <w:tcPr>
            <w:tcW w:w="3575" w:type="dxa"/>
            <w:vAlign w:val="center"/>
            <w:textDirection w:val="lrTb"/>
            <w:noWrap w:val="false"/>
          </w:tcPr>
          <w:p>
            <w:pPr>
              <w:pStyle w:val="676"/>
              <w:rPr>
                <w:rFonts w:hint="eastAsia" w:ascii="宋体" w:hAnsi="宋体"/>
                <w:color w:val="000000"/>
                <w:highlight w:val="none"/>
              </w:rPr>
            </w:pPr>
            <w:r>
              <w:rPr>
                <w:rFonts w:hint="eastAsia" w:ascii="宋体" w:hAnsi="宋体"/>
                <w:color w:val="000000"/>
                <w:highlight w:val="none"/>
              </w:rPr>
              <w:t xml:space="preserve">交通费</w:t>
            </w:r>
            <w:r>
              <w:rPr>
                <w:rFonts w:hint="eastAsia" w:ascii="宋体" w:hAnsi="宋体"/>
                <w:color w:val="000000"/>
                <w:highlight w:val="none"/>
              </w:rPr>
            </w:r>
            <w:r/>
          </w:p>
        </w:tc>
        <w:tc>
          <w:tcPr>
            <w:tcW w:w="1465"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t xml:space="preserve">（3）</w:t>
            </w:r>
            <w:r>
              <w:rPr>
                <w:rFonts w:hint="eastAsia" w:ascii="宋体" w:hAnsi="宋体"/>
                <w:color w:val="000000"/>
                <w:highlight w:val="none"/>
              </w:rPr>
            </w:r>
            <w:r/>
          </w:p>
        </w:tc>
        <w:tc>
          <w:tcPr>
            <w:tcW w:w="3575" w:type="dxa"/>
            <w:vAlign w:val="center"/>
            <w:textDirection w:val="lrTb"/>
            <w:noWrap w:val="false"/>
          </w:tcPr>
          <w:p>
            <w:pPr>
              <w:pStyle w:val="676"/>
              <w:rPr>
                <w:rFonts w:hint="eastAsia" w:ascii="宋体" w:hAnsi="宋体"/>
                <w:color w:val="000000"/>
                <w:highlight w:val="none"/>
              </w:rPr>
            </w:pPr>
            <w:r>
              <w:rPr>
                <w:rFonts w:hint="eastAsia" w:ascii="宋体" w:hAnsi="宋体"/>
                <w:color w:val="000000"/>
                <w:highlight w:val="none"/>
              </w:rPr>
              <w:t xml:space="preserve">通讯费</w:t>
            </w:r>
            <w:r>
              <w:rPr>
                <w:rFonts w:hint="eastAsia" w:ascii="宋体" w:hAnsi="宋体"/>
                <w:color w:val="000000"/>
                <w:highlight w:val="none"/>
              </w:rPr>
            </w:r>
            <w:r/>
          </w:p>
        </w:tc>
        <w:tc>
          <w:tcPr>
            <w:tcW w:w="1465"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t xml:space="preserve">（4）</w:t>
            </w:r>
            <w:r>
              <w:rPr>
                <w:rFonts w:hint="eastAsia" w:ascii="宋体" w:hAnsi="宋体"/>
                <w:color w:val="000000"/>
                <w:highlight w:val="none"/>
              </w:rPr>
            </w:r>
            <w:r/>
          </w:p>
        </w:tc>
        <w:tc>
          <w:tcPr>
            <w:tcW w:w="3575" w:type="dxa"/>
            <w:vAlign w:val="center"/>
            <w:textDirection w:val="lrTb"/>
            <w:noWrap w:val="false"/>
          </w:tcPr>
          <w:p>
            <w:pPr>
              <w:pStyle w:val="676"/>
              <w:rPr>
                <w:rFonts w:hint="eastAsia" w:ascii="宋体" w:hAnsi="宋体"/>
                <w:color w:val="000000"/>
                <w:highlight w:val="none"/>
              </w:rPr>
            </w:pPr>
            <w:r>
              <w:rPr>
                <w:rFonts w:hint="eastAsia" w:ascii="宋体" w:hAnsi="宋体"/>
                <w:color w:val="000000"/>
                <w:highlight w:val="none"/>
              </w:rPr>
              <w:t xml:space="preserve">培训费</w:t>
            </w:r>
            <w:r>
              <w:rPr>
                <w:rFonts w:hint="eastAsia" w:ascii="宋体" w:hAnsi="宋体"/>
                <w:color w:val="000000"/>
                <w:highlight w:val="none"/>
              </w:rPr>
            </w:r>
            <w:r/>
          </w:p>
        </w:tc>
        <w:tc>
          <w:tcPr>
            <w:tcW w:w="1465"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t xml:space="preserve">（5）</w:t>
            </w:r>
            <w:r>
              <w:rPr>
                <w:rFonts w:hint="eastAsia" w:ascii="宋体" w:hAnsi="宋体"/>
                <w:color w:val="000000"/>
                <w:highlight w:val="none"/>
              </w:rPr>
            </w:r>
            <w:r/>
          </w:p>
        </w:tc>
        <w:tc>
          <w:tcPr>
            <w:tcW w:w="3575" w:type="dxa"/>
            <w:vAlign w:val="center"/>
            <w:textDirection w:val="lrTb"/>
            <w:noWrap w:val="false"/>
          </w:tcPr>
          <w:p>
            <w:pPr>
              <w:pStyle w:val="676"/>
              <w:rPr>
                <w:rFonts w:hint="eastAsia" w:ascii="宋体" w:hAnsi="宋体"/>
                <w:color w:val="000000"/>
                <w:highlight w:val="none"/>
              </w:rPr>
            </w:pPr>
            <w:r>
              <w:rPr>
                <w:rFonts w:hint="eastAsia" w:ascii="宋体" w:hAnsi="宋体"/>
                <w:color w:val="000000"/>
                <w:highlight w:val="none"/>
              </w:rPr>
              <w:t xml:space="preserve">员工餐费</w:t>
            </w:r>
            <w:r>
              <w:rPr>
                <w:rFonts w:hint="eastAsia" w:ascii="宋体" w:hAnsi="宋体"/>
                <w:color w:val="000000"/>
                <w:highlight w:val="none"/>
              </w:rPr>
            </w:r>
            <w:r/>
          </w:p>
        </w:tc>
        <w:tc>
          <w:tcPr>
            <w:tcW w:w="1465"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t xml:space="preserve">（6）</w:t>
            </w:r>
            <w:r>
              <w:rPr>
                <w:rFonts w:hint="eastAsia" w:ascii="宋体" w:hAnsi="宋体"/>
                <w:color w:val="000000"/>
                <w:highlight w:val="none"/>
              </w:rPr>
            </w:r>
            <w:r/>
          </w:p>
        </w:tc>
        <w:tc>
          <w:tcPr>
            <w:tcW w:w="3575" w:type="dxa"/>
            <w:vAlign w:val="center"/>
            <w:textDirection w:val="lrTb"/>
            <w:noWrap w:val="false"/>
          </w:tcPr>
          <w:p>
            <w:pPr>
              <w:pStyle w:val="676"/>
              <w:rPr>
                <w:rFonts w:hint="eastAsia" w:ascii="宋体" w:hAnsi="宋体"/>
                <w:color w:val="000000"/>
                <w:highlight w:val="none"/>
              </w:rPr>
            </w:pPr>
            <w:r>
              <w:rPr>
                <w:rFonts w:hint="eastAsia" w:ascii="宋体" w:hAnsi="宋体"/>
                <w:color w:val="000000"/>
                <w:highlight w:val="none"/>
              </w:rPr>
              <w:t xml:space="preserve">标识标牌等费用</w:t>
            </w:r>
            <w:r>
              <w:rPr>
                <w:rFonts w:hint="eastAsia" w:ascii="宋体" w:hAnsi="宋体"/>
                <w:color w:val="000000"/>
                <w:highlight w:val="none"/>
              </w:rPr>
            </w:r>
            <w:r/>
          </w:p>
        </w:tc>
        <w:tc>
          <w:tcPr>
            <w:tcW w:w="1465"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rPr>
            </w:r>
            <w:r/>
          </w:p>
        </w:tc>
      </w:tr>
      <w:tr>
        <w:trPr/>
        <w:tc>
          <w:tcPr>
            <w:tcW w:w="1050"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t xml:space="preserve">（7）</w:t>
            </w:r>
            <w:r>
              <w:rPr>
                <w:rFonts w:hint="eastAsia" w:ascii="宋体" w:hAnsi="宋体"/>
                <w:color w:val="000000"/>
                <w:highlight w:val="none"/>
              </w:rPr>
            </w:r>
            <w:r/>
          </w:p>
        </w:tc>
        <w:tc>
          <w:tcPr>
            <w:tcW w:w="3575" w:type="dxa"/>
            <w:vAlign w:val="center"/>
            <w:textDirection w:val="lrTb"/>
            <w:noWrap w:val="false"/>
          </w:tcPr>
          <w:p>
            <w:pPr>
              <w:pStyle w:val="676"/>
              <w:rPr>
                <w:rFonts w:hint="eastAsia" w:ascii="宋体" w:hAnsi="宋体"/>
                <w:color w:val="000000"/>
                <w:highlight w:val="none"/>
              </w:rPr>
            </w:pPr>
            <w:r>
              <w:rPr>
                <w:rFonts w:hint="eastAsia" w:ascii="宋体" w:hAnsi="宋体"/>
                <w:color w:val="000000"/>
                <w:highlight w:val="none"/>
              </w:rPr>
              <w:t xml:space="preserve">其他费用</w:t>
            </w:r>
            <w:r>
              <w:rPr>
                <w:rFonts w:hint="eastAsia" w:ascii="宋体" w:hAnsi="宋体"/>
                <w:color w:val="000000"/>
                <w:highlight w:val="none"/>
              </w:rPr>
            </w:r>
            <w:r/>
          </w:p>
        </w:tc>
        <w:tc>
          <w:tcPr>
            <w:tcW w:w="1465"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676"/>
              <w:jc w:val="center"/>
              <w:rPr>
                <w:rFonts w:hint="eastAsia" w:ascii="宋体" w:hAnsi="宋体"/>
                <w:color w:val="000000"/>
                <w:highlight w:val="none"/>
              </w:rPr>
            </w:pPr>
            <w:r>
              <w:rPr>
                <w:rFonts w:hint="eastAsia" w:ascii="宋体" w:hAnsi="宋体"/>
                <w:b/>
                <w:color w:val="000000"/>
                <w:highlight w:val="none"/>
              </w:rPr>
              <w:t xml:space="preserve">3</w:t>
            </w:r>
            <w:r>
              <w:rPr>
                <w:rFonts w:hint="eastAsia" w:ascii="宋体" w:hAnsi="宋体"/>
                <w:color w:val="000000"/>
                <w:highlight w:val="none"/>
              </w:rPr>
            </w:r>
            <w:r/>
          </w:p>
        </w:tc>
        <w:tc>
          <w:tcPr>
            <w:tcW w:w="3575" w:type="dxa"/>
            <w:vAlign w:val="center"/>
            <w:textDirection w:val="lrTb"/>
            <w:noWrap w:val="false"/>
          </w:tcPr>
          <w:p>
            <w:pPr>
              <w:pStyle w:val="676"/>
              <w:rPr>
                <w:rFonts w:hint="eastAsia" w:ascii="宋体" w:hAnsi="宋体"/>
                <w:color w:val="000000"/>
                <w:highlight w:val="none"/>
              </w:rPr>
            </w:pPr>
            <w:r>
              <w:rPr>
                <w:rFonts w:hint="eastAsia" w:ascii="宋体" w:hAnsi="宋体"/>
                <w:b/>
                <w:color w:val="000000"/>
                <w:highlight w:val="none"/>
              </w:rPr>
              <w:t xml:space="preserve">服装费</w:t>
            </w:r>
            <w:r>
              <w:rPr>
                <w:rFonts w:hint="eastAsia" w:ascii="宋体" w:hAnsi="宋体"/>
                <w:color w:val="000000"/>
                <w:highlight w:val="none"/>
              </w:rPr>
            </w:r>
            <w:r/>
          </w:p>
        </w:tc>
        <w:tc>
          <w:tcPr>
            <w:tcW w:w="1465"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t xml:space="preserve">参照表（2）</w:t>
            </w:r>
            <w:r>
              <w:rPr>
                <w:rFonts w:hint="eastAsia" w:ascii="宋体" w:hAnsi="宋体"/>
                <w:color w:val="000000"/>
                <w:highlight w:val="none"/>
              </w:rPr>
            </w:r>
            <w:r/>
          </w:p>
        </w:tc>
      </w:tr>
      <w:tr>
        <w:trPr/>
        <w:tc>
          <w:tcPr>
            <w:tcW w:w="1050" w:type="dxa"/>
            <w:vAlign w:val="center"/>
            <w:textDirection w:val="lrTb"/>
            <w:noWrap w:val="false"/>
          </w:tcPr>
          <w:p>
            <w:pPr>
              <w:pStyle w:val="676"/>
              <w:jc w:val="center"/>
              <w:rPr>
                <w:rFonts w:hint="eastAsia" w:ascii="宋体" w:hAnsi="宋体"/>
                <w:b/>
                <w:color w:val="000000"/>
                <w:highlight w:val="none"/>
              </w:rPr>
            </w:pPr>
            <w:r>
              <w:rPr>
                <w:rFonts w:hint="eastAsia" w:ascii="宋体" w:hAnsi="宋体"/>
                <w:b/>
                <w:color w:val="000000"/>
                <w:highlight w:val="none"/>
              </w:rPr>
              <w:t xml:space="preserve">4</w:t>
            </w:r>
            <w:r>
              <w:rPr>
                <w:rFonts w:hint="eastAsia" w:ascii="宋体" w:hAnsi="宋体"/>
                <w:b/>
                <w:color w:val="000000"/>
                <w:highlight w:val="none"/>
              </w:rPr>
            </w:r>
            <w:r/>
          </w:p>
        </w:tc>
        <w:tc>
          <w:tcPr>
            <w:tcW w:w="3575" w:type="dxa"/>
            <w:vAlign w:val="center"/>
            <w:textDirection w:val="lrTb"/>
            <w:noWrap w:val="false"/>
          </w:tcPr>
          <w:p>
            <w:pPr>
              <w:pStyle w:val="676"/>
              <w:jc w:val="left"/>
              <w:rPr>
                <w:rFonts w:hint="eastAsia" w:ascii="宋体" w:hAnsi="宋体"/>
                <w:b/>
                <w:color w:val="000000"/>
                <w:highlight w:val="none"/>
              </w:rPr>
            </w:pPr>
            <w:r>
              <w:rPr>
                <w:rFonts w:hint="eastAsia" w:ascii="宋体" w:hAnsi="宋体"/>
                <w:b/>
                <w:color w:val="000000"/>
                <w:highlight w:val="none"/>
              </w:rPr>
              <w:t xml:space="preserve">卫生清洁费</w:t>
            </w:r>
            <w:r>
              <w:rPr>
                <w:rFonts w:hint="eastAsia" w:ascii="宋体" w:hAnsi="宋体"/>
                <w:b/>
                <w:color w:val="000000"/>
                <w:highlight w:val="none"/>
              </w:rPr>
            </w:r>
            <w:r/>
          </w:p>
        </w:tc>
        <w:tc>
          <w:tcPr>
            <w:tcW w:w="1465"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t xml:space="preserve">（1）</w:t>
            </w:r>
            <w:r>
              <w:rPr>
                <w:rFonts w:hint="eastAsia" w:ascii="宋体" w:hAnsi="宋体"/>
                <w:color w:val="000000"/>
                <w:highlight w:val="none"/>
              </w:rPr>
            </w:r>
            <w:r/>
          </w:p>
        </w:tc>
        <w:tc>
          <w:tcPr>
            <w:tcW w:w="3575" w:type="dxa"/>
            <w:vAlign w:val="center"/>
            <w:textDirection w:val="lrTb"/>
            <w:noWrap w:val="false"/>
          </w:tcPr>
          <w:p>
            <w:pPr>
              <w:pStyle w:val="676"/>
              <w:rPr>
                <w:rFonts w:hint="eastAsia" w:ascii="宋体" w:hAnsi="宋体"/>
                <w:color w:val="000000"/>
                <w:highlight w:val="none"/>
              </w:rPr>
            </w:pPr>
            <w:r>
              <w:rPr>
                <w:rFonts w:hint="eastAsia" w:ascii="宋体" w:hAnsi="宋体"/>
                <w:color w:val="000000"/>
                <w:highlight w:val="none"/>
              </w:rPr>
              <w:t xml:space="preserve">保洁工具</w:t>
            </w:r>
            <w:r>
              <w:rPr>
                <w:rFonts w:hint="eastAsia" w:ascii="宋体" w:hAnsi="宋体"/>
                <w:color w:val="000000"/>
                <w:highlight w:val="none"/>
              </w:rPr>
            </w:r>
            <w:r/>
          </w:p>
        </w:tc>
        <w:tc>
          <w:tcPr>
            <w:tcW w:w="1465"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t xml:space="preserve">参照表（2）</w:t>
            </w:r>
            <w:r>
              <w:rPr>
                <w:rFonts w:hint="eastAsia" w:ascii="宋体" w:hAnsi="宋体"/>
                <w:color w:val="000000"/>
                <w:highlight w:val="none"/>
              </w:rPr>
            </w:r>
            <w:r/>
          </w:p>
        </w:tc>
      </w:tr>
      <w:tr>
        <w:trPr/>
        <w:tc>
          <w:tcPr>
            <w:tcW w:w="1050"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t xml:space="preserve">（2）</w:t>
            </w:r>
            <w:r>
              <w:rPr>
                <w:rFonts w:hint="eastAsia" w:ascii="宋体" w:hAnsi="宋体"/>
                <w:color w:val="000000"/>
                <w:highlight w:val="none"/>
              </w:rPr>
            </w:r>
            <w:r/>
          </w:p>
        </w:tc>
        <w:tc>
          <w:tcPr>
            <w:tcW w:w="3575" w:type="dxa"/>
            <w:vAlign w:val="center"/>
            <w:textDirection w:val="lrTb"/>
            <w:noWrap w:val="false"/>
          </w:tcPr>
          <w:p>
            <w:pPr>
              <w:pStyle w:val="676"/>
              <w:rPr>
                <w:rFonts w:hint="eastAsia" w:ascii="宋体" w:hAnsi="宋体"/>
                <w:color w:val="000000"/>
                <w:highlight w:val="none"/>
              </w:rPr>
            </w:pPr>
            <w:r>
              <w:rPr>
                <w:rFonts w:hint="eastAsia" w:ascii="宋体" w:hAnsi="宋体"/>
                <w:bCs/>
                <w:color w:val="000000"/>
                <w:highlight w:val="none"/>
              </w:rPr>
              <w:t xml:space="preserve">卫生保洁耗材</w:t>
            </w:r>
            <w:r>
              <w:rPr>
                <w:rFonts w:hint="eastAsia" w:ascii="宋体" w:hAnsi="宋体"/>
                <w:color w:val="000000"/>
                <w:highlight w:val="none"/>
              </w:rPr>
              <w:t xml:space="preserve">费</w:t>
            </w:r>
            <w:r>
              <w:rPr>
                <w:rFonts w:hint="eastAsia" w:ascii="宋体" w:hAnsi="宋体"/>
                <w:color w:val="000000"/>
                <w:highlight w:val="none"/>
              </w:rPr>
            </w:r>
            <w:r/>
          </w:p>
        </w:tc>
        <w:tc>
          <w:tcPr>
            <w:tcW w:w="1465"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t xml:space="preserve">参照表（3）</w:t>
            </w:r>
            <w:r>
              <w:rPr>
                <w:rFonts w:hint="eastAsia" w:ascii="宋体" w:hAnsi="宋体"/>
                <w:color w:val="000000"/>
                <w:highlight w:val="none"/>
              </w:rPr>
            </w:r>
            <w:r/>
          </w:p>
        </w:tc>
      </w:tr>
      <w:tr>
        <w:trPr/>
        <w:tc>
          <w:tcPr>
            <w:tcW w:w="1050"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t xml:space="preserve">（3）</w:t>
            </w:r>
            <w:r>
              <w:rPr>
                <w:rFonts w:hint="eastAsia" w:ascii="宋体" w:hAnsi="宋体"/>
                <w:color w:val="000000"/>
                <w:highlight w:val="none"/>
              </w:rPr>
            </w:r>
            <w:r/>
          </w:p>
        </w:tc>
        <w:tc>
          <w:tcPr>
            <w:tcW w:w="3575" w:type="dxa"/>
            <w:vAlign w:val="center"/>
            <w:textDirection w:val="lrTb"/>
            <w:noWrap w:val="false"/>
          </w:tcPr>
          <w:p>
            <w:pPr>
              <w:pStyle w:val="676"/>
              <w:rPr>
                <w:rFonts w:hint="eastAsia" w:ascii="宋体" w:hAnsi="宋体"/>
                <w:color w:val="000000"/>
                <w:highlight w:val="none"/>
              </w:rPr>
            </w:pPr>
            <w:r>
              <w:rPr>
                <w:rFonts w:hint="eastAsia" w:ascii="宋体" w:hAnsi="宋体"/>
                <w:color w:val="000000"/>
                <w:highlight w:val="none"/>
              </w:rPr>
              <w:t xml:space="preserve">消杀防疫等费用</w:t>
            </w:r>
            <w:r>
              <w:rPr>
                <w:rFonts w:hint="eastAsia" w:ascii="宋体" w:hAnsi="宋体"/>
                <w:color w:val="000000"/>
                <w:highlight w:val="none"/>
              </w:rPr>
            </w:r>
            <w:r/>
          </w:p>
        </w:tc>
        <w:tc>
          <w:tcPr>
            <w:tcW w:w="1465"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t xml:space="preserve">自行列清单附后</w:t>
            </w:r>
            <w:r>
              <w:rPr>
                <w:rFonts w:hint="eastAsia" w:ascii="宋体" w:hAnsi="宋体"/>
                <w:color w:val="000000"/>
                <w:highlight w:val="none"/>
              </w:rPr>
            </w:r>
            <w:r/>
          </w:p>
        </w:tc>
      </w:tr>
      <w:tr>
        <w:trPr/>
        <w:tc>
          <w:tcPr>
            <w:tcW w:w="1050"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t xml:space="preserve">（4）</w:t>
            </w:r>
            <w:r>
              <w:rPr>
                <w:rFonts w:hint="eastAsia" w:ascii="宋体" w:hAnsi="宋体"/>
                <w:color w:val="000000"/>
                <w:highlight w:val="none"/>
              </w:rPr>
            </w:r>
            <w:r/>
          </w:p>
        </w:tc>
        <w:tc>
          <w:tcPr>
            <w:tcW w:w="3575" w:type="dxa"/>
            <w:vAlign w:val="center"/>
            <w:textDirection w:val="lrTb"/>
            <w:noWrap w:val="false"/>
          </w:tcPr>
          <w:p>
            <w:pPr>
              <w:pStyle w:val="676"/>
              <w:rPr>
                <w:rFonts w:hint="eastAsia" w:ascii="宋体" w:hAnsi="宋体"/>
                <w:color w:val="000000"/>
                <w:highlight w:val="none"/>
              </w:rPr>
            </w:pPr>
            <w:r>
              <w:rPr>
                <w:rFonts w:hint="eastAsia" w:ascii="宋体" w:hAnsi="宋体"/>
                <w:color w:val="000000"/>
                <w:highlight w:val="none"/>
              </w:rPr>
              <w:t xml:space="preserve">其他费用</w:t>
            </w:r>
            <w:r>
              <w:rPr>
                <w:rFonts w:hint="eastAsia" w:ascii="宋体" w:hAnsi="宋体"/>
                <w:color w:val="000000"/>
                <w:highlight w:val="none"/>
              </w:rPr>
            </w:r>
            <w:r/>
          </w:p>
        </w:tc>
        <w:tc>
          <w:tcPr>
            <w:tcW w:w="1465"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676"/>
              <w:jc w:val="center"/>
              <w:rPr>
                <w:rFonts w:ascii="宋体" w:hAnsi="宋体"/>
                <w:b/>
                <w:color w:val="000000"/>
                <w:highlight w:val="none"/>
              </w:rPr>
            </w:pPr>
            <w:r>
              <w:rPr>
                <w:rFonts w:hint="eastAsia" w:ascii="宋体" w:hAnsi="宋体"/>
                <w:b/>
                <w:color w:val="000000"/>
                <w:highlight w:val="none"/>
              </w:rPr>
              <w:t xml:space="preserve">5</w:t>
            </w:r>
            <w:r>
              <w:rPr>
                <w:rFonts w:ascii="宋体" w:hAnsi="宋体"/>
                <w:b/>
                <w:color w:val="000000"/>
                <w:highlight w:val="none"/>
              </w:rPr>
            </w:r>
            <w:r/>
          </w:p>
        </w:tc>
        <w:tc>
          <w:tcPr>
            <w:tcW w:w="3575" w:type="dxa"/>
            <w:vAlign w:val="center"/>
            <w:textDirection w:val="lrTb"/>
            <w:noWrap w:val="false"/>
          </w:tcPr>
          <w:p>
            <w:pPr>
              <w:pStyle w:val="676"/>
              <w:jc w:val="left"/>
              <w:rPr>
                <w:rFonts w:hint="eastAsia" w:ascii="宋体" w:hAnsi="宋体"/>
                <w:b/>
                <w:color w:val="000000"/>
                <w:highlight w:val="none"/>
              </w:rPr>
            </w:pPr>
            <w:r>
              <w:rPr>
                <w:rFonts w:hint="eastAsia" w:ascii="宋体" w:hAnsi="宋体"/>
                <w:b/>
                <w:color w:val="000000"/>
                <w:highlight w:val="none"/>
              </w:rPr>
              <w:t xml:space="preserve">安保器械装备费</w:t>
            </w:r>
            <w:r>
              <w:rPr>
                <w:rFonts w:hint="eastAsia" w:ascii="宋体" w:hAnsi="宋体"/>
                <w:b/>
                <w:color w:val="000000"/>
                <w:highlight w:val="none"/>
              </w:rPr>
            </w:r>
            <w:r/>
          </w:p>
        </w:tc>
        <w:tc>
          <w:tcPr>
            <w:tcW w:w="1465"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t xml:space="preserve">参照表（2）</w:t>
            </w:r>
            <w:r>
              <w:rPr>
                <w:rFonts w:hint="eastAsia" w:ascii="宋体" w:hAnsi="宋体"/>
                <w:color w:val="000000"/>
                <w:highlight w:val="none"/>
              </w:rPr>
            </w:r>
            <w:r/>
          </w:p>
        </w:tc>
      </w:tr>
      <w:tr>
        <w:trPr/>
        <w:tc>
          <w:tcPr>
            <w:tcW w:w="1050" w:type="dxa"/>
            <w:vAlign w:val="center"/>
            <w:textDirection w:val="lrTb"/>
            <w:noWrap w:val="false"/>
          </w:tcPr>
          <w:p>
            <w:pPr>
              <w:pStyle w:val="676"/>
              <w:jc w:val="center"/>
              <w:rPr>
                <w:rFonts w:ascii="宋体" w:hAnsi="宋体"/>
                <w:b/>
                <w:color w:val="000000"/>
                <w:highlight w:val="none"/>
              </w:rPr>
            </w:pPr>
            <w:r>
              <w:rPr>
                <w:rFonts w:hint="eastAsia" w:ascii="宋体" w:hAnsi="宋体"/>
                <w:b/>
                <w:color w:val="000000"/>
                <w:highlight w:val="none"/>
              </w:rPr>
              <w:t xml:space="preserve">6</w:t>
            </w:r>
            <w:r>
              <w:rPr>
                <w:rFonts w:ascii="宋体" w:hAnsi="宋体"/>
                <w:b/>
                <w:color w:val="000000"/>
                <w:highlight w:val="none"/>
              </w:rPr>
            </w:r>
            <w:r/>
          </w:p>
        </w:tc>
        <w:tc>
          <w:tcPr>
            <w:tcW w:w="3575" w:type="dxa"/>
            <w:vAlign w:val="center"/>
            <w:textDirection w:val="lrTb"/>
            <w:noWrap w:val="false"/>
          </w:tcPr>
          <w:p>
            <w:pPr>
              <w:pStyle w:val="676"/>
              <w:jc w:val="left"/>
              <w:rPr>
                <w:rFonts w:hint="eastAsia" w:ascii="宋体" w:hAnsi="宋体"/>
                <w:b/>
                <w:color w:val="000000"/>
                <w:highlight w:val="none"/>
              </w:rPr>
            </w:pPr>
            <w:r>
              <w:rPr>
                <w:rFonts w:hint="eastAsia" w:ascii="宋体" w:hAnsi="宋体"/>
                <w:b/>
                <w:color w:val="000000"/>
                <w:highlight w:val="none"/>
              </w:rPr>
              <w:t xml:space="preserve">餐饮服务相关费用</w:t>
            </w:r>
            <w:r>
              <w:rPr>
                <w:rFonts w:hint="eastAsia" w:ascii="宋体" w:hAnsi="宋体"/>
                <w:b/>
                <w:color w:val="000000"/>
                <w:highlight w:val="none"/>
              </w:rPr>
            </w:r>
            <w:r/>
          </w:p>
        </w:tc>
        <w:tc>
          <w:tcPr>
            <w:tcW w:w="1465"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t xml:space="preserve">自行列清单附后</w:t>
            </w:r>
            <w:r>
              <w:rPr>
                <w:rFonts w:hint="eastAsia" w:ascii="宋体" w:hAnsi="宋体"/>
                <w:color w:val="000000"/>
                <w:highlight w:val="none"/>
              </w:rPr>
            </w:r>
            <w:r/>
          </w:p>
        </w:tc>
      </w:tr>
      <w:tr>
        <w:trPr/>
        <w:tc>
          <w:tcPr>
            <w:tcW w:w="1050" w:type="dxa"/>
            <w:vAlign w:val="center"/>
            <w:textDirection w:val="lrTb"/>
            <w:noWrap w:val="false"/>
          </w:tcPr>
          <w:p>
            <w:pPr>
              <w:pStyle w:val="676"/>
              <w:jc w:val="center"/>
              <w:rPr>
                <w:rFonts w:hint="eastAsia" w:ascii="宋体" w:hAnsi="宋体"/>
                <w:b/>
                <w:color w:val="000000"/>
                <w:highlight w:val="none"/>
              </w:rPr>
            </w:pPr>
            <w:r>
              <w:rPr>
                <w:rFonts w:hint="eastAsia" w:ascii="宋体" w:hAnsi="宋体"/>
                <w:b/>
                <w:color w:val="000000"/>
                <w:highlight w:val="none"/>
              </w:rPr>
              <w:t xml:space="preserve">7</w:t>
            </w:r>
            <w:r>
              <w:rPr>
                <w:rFonts w:hint="eastAsia" w:ascii="宋体" w:hAnsi="宋体"/>
                <w:b/>
                <w:color w:val="000000"/>
                <w:highlight w:val="none"/>
              </w:rPr>
            </w:r>
            <w:r/>
          </w:p>
        </w:tc>
        <w:tc>
          <w:tcPr>
            <w:tcW w:w="3575" w:type="dxa"/>
            <w:vAlign w:val="center"/>
            <w:textDirection w:val="lrTb"/>
            <w:noWrap w:val="false"/>
          </w:tcPr>
          <w:p>
            <w:pPr>
              <w:pStyle w:val="676"/>
              <w:jc w:val="left"/>
              <w:rPr>
                <w:rFonts w:hint="eastAsia" w:ascii="宋体" w:hAnsi="宋体"/>
                <w:b/>
                <w:color w:val="000000"/>
                <w:highlight w:val="none"/>
              </w:rPr>
            </w:pPr>
            <w:r>
              <w:rPr>
                <w:rFonts w:hint="eastAsia" w:ascii="宋体" w:hAnsi="宋体"/>
                <w:b/>
                <w:color w:val="000000"/>
                <w:highlight w:val="none"/>
              </w:rPr>
              <w:t xml:space="preserve">维修维保费用</w:t>
            </w:r>
            <w:r>
              <w:rPr>
                <w:rFonts w:hint="eastAsia" w:ascii="宋体" w:hAnsi="宋体"/>
                <w:b/>
                <w:color w:val="000000"/>
                <w:highlight w:val="none"/>
              </w:rPr>
            </w:r>
            <w:r/>
          </w:p>
        </w:tc>
        <w:tc>
          <w:tcPr>
            <w:tcW w:w="1465"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t xml:space="preserve">参照表（4）</w:t>
            </w:r>
            <w:r>
              <w:rPr>
                <w:rFonts w:hint="eastAsia" w:ascii="宋体" w:hAnsi="宋体"/>
                <w:color w:val="000000"/>
                <w:highlight w:val="none"/>
              </w:rPr>
            </w:r>
            <w:r/>
          </w:p>
        </w:tc>
      </w:tr>
      <w:tr>
        <w:trPr/>
        <w:tc>
          <w:tcPr>
            <w:tcW w:w="1050" w:type="dxa"/>
            <w:vAlign w:val="center"/>
            <w:textDirection w:val="lrTb"/>
            <w:noWrap w:val="false"/>
          </w:tcPr>
          <w:p>
            <w:pPr>
              <w:pStyle w:val="676"/>
              <w:jc w:val="center"/>
              <w:rPr>
                <w:rFonts w:hint="eastAsia" w:ascii="宋体" w:hAnsi="宋体"/>
                <w:b/>
                <w:color w:val="000000"/>
                <w:highlight w:val="none"/>
              </w:rPr>
            </w:pPr>
            <w:r>
              <w:rPr>
                <w:rFonts w:hint="eastAsia" w:ascii="宋体" w:hAnsi="宋体"/>
                <w:b/>
                <w:color w:val="000000"/>
                <w:highlight w:val="none"/>
              </w:rPr>
              <w:t xml:space="preserve">8</w:t>
            </w:r>
            <w:r>
              <w:rPr>
                <w:rFonts w:hint="eastAsia" w:ascii="宋体" w:hAnsi="宋体"/>
                <w:b/>
                <w:color w:val="000000"/>
                <w:highlight w:val="none"/>
              </w:rPr>
            </w:r>
            <w:r/>
          </w:p>
        </w:tc>
        <w:tc>
          <w:tcPr>
            <w:tcW w:w="3575" w:type="dxa"/>
            <w:vAlign w:val="center"/>
            <w:textDirection w:val="lrTb"/>
            <w:noWrap w:val="false"/>
          </w:tcPr>
          <w:p>
            <w:pPr>
              <w:pStyle w:val="676"/>
              <w:jc w:val="left"/>
              <w:rPr>
                <w:rFonts w:hint="eastAsia" w:ascii="宋体" w:hAnsi="宋体"/>
                <w:b/>
                <w:color w:val="000000"/>
                <w:highlight w:val="none"/>
              </w:rPr>
            </w:pPr>
            <w:r>
              <w:rPr>
                <w:rFonts w:hint="eastAsia" w:ascii="宋体" w:hAnsi="宋体"/>
                <w:b/>
                <w:color w:val="000000"/>
                <w:highlight w:val="none"/>
              </w:rPr>
              <w:t xml:space="preserve">合理利润</w:t>
            </w:r>
            <w:r>
              <w:rPr>
                <w:rFonts w:hint="eastAsia" w:ascii="宋体" w:hAnsi="宋体"/>
                <w:b/>
                <w:color w:val="000000"/>
                <w:highlight w:val="none"/>
              </w:rPr>
            </w:r>
            <w:r/>
          </w:p>
        </w:tc>
        <w:tc>
          <w:tcPr>
            <w:tcW w:w="1465"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676"/>
              <w:jc w:val="center"/>
              <w:rPr>
                <w:rFonts w:ascii="宋体" w:hAnsi="宋体"/>
                <w:b/>
                <w:color w:val="000000"/>
                <w:highlight w:val="none"/>
              </w:rPr>
            </w:pPr>
            <w:r>
              <w:rPr>
                <w:rFonts w:hint="eastAsia" w:ascii="宋体" w:hAnsi="宋体"/>
                <w:b/>
                <w:color w:val="000000"/>
                <w:highlight w:val="none"/>
              </w:rPr>
              <w:t xml:space="preserve">9</w:t>
            </w:r>
            <w:r>
              <w:rPr>
                <w:rFonts w:ascii="宋体" w:hAnsi="宋体"/>
                <w:b/>
                <w:color w:val="000000"/>
                <w:highlight w:val="none"/>
              </w:rPr>
            </w:r>
            <w:r/>
          </w:p>
        </w:tc>
        <w:tc>
          <w:tcPr>
            <w:tcW w:w="3575" w:type="dxa"/>
            <w:vAlign w:val="center"/>
            <w:textDirection w:val="lrTb"/>
            <w:noWrap w:val="false"/>
          </w:tcPr>
          <w:p>
            <w:pPr>
              <w:pStyle w:val="676"/>
              <w:jc w:val="left"/>
              <w:rPr>
                <w:rFonts w:hint="eastAsia" w:ascii="宋体" w:hAnsi="宋体"/>
                <w:b/>
                <w:color w:val="000000"/>
                <w:highlight w:val="none"/>
              </w:rPr>
            </w:pPr>
            <w:r>
              <w:rPr>
                <w:rFonts w:hint="eastAsia" w:ascii="宋体" w:hAnsi="宋体"/>
                <w:b/>
                <w:color w:val="000000"/>
                <w:highlight w:val="none"/>
              </w:rPr>
              <w:t xml:space="preserve">税金</w:t>
            </w:r>
            <w:r>
              <w:rPr>
                <w:rFonts w:hint="eastAsia" w:ascii="宋体" w:hAnsi="宋体"/>
                <w:b/>
                <w:color w:val="000000"/>
                <w:highlight w:val="none"/>
              </w:rPr>
            </w:r>
            <w:r/>
          </w:p>
        </w:tc>
        <w:tc>
          <w:tcPr>
            <w:tcW w:w="1465"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676"/>
              <w:jc w:val="center"/>
              <w:rPr>
                <w:rFonts w:ascii="宋体" w:hAnsi="宋体"/>
                <w:b/>
                <w:color w:val="000000"/>
                <w:highlight w:val="none"/>
              </w:rPr>
            </w:pPr>
            <w:r>
              <w:rPr>
                <w:rFonts w:hint="eastAsia" w:ascii="宋体" w:hAnsi="宋体"/>
                <w:b/>
                <w:color w:val="000000"/>
                <w:highlight w:val="none"/>
              </w:rPr>
              <w:t xml:space="preserve">10</w:t>
            </w:r>
            <w:r>
              <w:rPr>
                <w:rFonts w:ascii="宋体" w:hAnsi="宋体"/>
                <w:b/>
                <w:color w:val="000000"/>
                <w:highlight w:val="none"/>
              </w:rPr>
            </w:r>
            <w:r/>
          </w:p>
        </w:tc>
        <w:tc>
          <w:tcPr>
            <w:tcW w:w="3575" w:type="dxa"/>
            <w:vAlign w:val="center"/>
            <w:textDirection w:val="lrTb"/>
            <w:noWrap w:val="false"/>
          </w:tcPr>
          <w:p>
            <w:pPr>
              <w:pStyle w:val="676"/>
              <w:jc w:val="left"/>
              <w:rPr>
                <w:rFonts w:hint="eastAsia" w:ascii="宋体" w:hAnsi="宋体"/>
                <w:b/>
                <w:color w:val="000000"/>
                <w:highlight w:val="none"/>
              </w:rPr>
            </w:pPr>
            <w:r>
              <w:rPr>
                <w:rFonts w:hint="eastAsia" w:ascii="宋体" w:hAnsi="宋体"/>
                <w:b/>
                <w:color w:val="000000"/>
                <w:highlight w:val="none"/>
              </w:rPr>
              <w:t xml:space="preserve">其他支出（按需求自行列举）</w:t>
            </w:r>
            <w:r>
              <w:rPr>
                <w:rFonts w:hint="eastAsia" w:ascii="宋体" w:hAnsi="宋体"/>
                <w:b/>
                <w:color w:val="000000"/>
                <w:highlight w:val="none"/>
              </w:rPr>
            </w:r>
            <w:r/>
          </w:p>
        </w:tc>
        <w:tc>
          <w:tcPr>
            <w:tcW w:w="1465"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676"/>
              <w:jc w:val="center"/>
              <w:rPr>
                <w:rFonts w:hint="eastAsia" w:ascii="宋体" w:hAnsi="宋体"/>
                <w:b/>
                <w:color w:val="000000"/>
                <w:highlight w:val="none"/>
              </w:rPr>
            </w:pPr>
            <w:r>
              <w:rPr>
                <w:rFonts w:ascii="宋体" w:hAnsi="宋体"/>
                <w:color w:val="000000"/>
                <w:highlight w:val="none"/>
              </w:rPr>
              <w:t xml:space="preserve">…</w:t>
            </w:r>
            <w:r>
              <w:rPr>
                <w:rFonts w:hint="eastAsia" w:ascii="宋体" w:hAnsi="宋体"/>
                <w:color w:val="000000"/>
                <w:highlight w:val="none"/>
              </w:rPr>
              <w:t xml:space="preserve"> </w:t>
            </w:r>
            <w:r>
              <w:rPr>
                <w:rFonts w:ascii="宋体" w:hAnsi="宋体"/>
                <w:color w:val="000000"/>
                <w:highlight w:val="none"/>
              </w:rPr>
              <w:t xml:space="preserve">…</w:t>
            </w:r>
            <w:r>
              <w:rPr>
                <w:rFonts w:hint="eastAsia" w:ascii="宋体" w:hAnsi="宋体"/>
                <w:b/>
                <w:color w:val="000000"/>
                <w:highlight w:val="none"/>
              </w:rPr>
            </w:r>
            <w:r/>
          </w:p>
        </w:tc>
        <w:tc>
          <w:tcPr>
            <w:tcW w:w="3575" w:type="dxa"/>
            <w:vAlign w:val="center"/>
            <w:textDirection w:val="lrTb"/>
            <w:noWrap w:val="false"/>
          </w:tcPr>
          <w:p>
            <w:pPr>
              <w:pStyle w:val="676"/>
              <w:jc w:val="left"/>
              <w:rPr>
                <w:rFonts w:hint="eastAsia" w:ascii="宋体" w:hAnsi="宋体"/>
                <w:b/>
                <w:color w:val="000000"/>
                <w:highlight w:val="none"/>
              </w:rPr>
            </w:pPr>
            <w:r>
              <w:rPr>
                <w:rFonts w:hint="eastAsia" w:ascii="宋体" w:hAnsi="宋体"/>
                <w:b/>
                <w:color w:val="000000"/>
                <w:highlight w:val="none"/>
              </w:rPr>
            </w:r>
            <w:r/>
          </w:p>
        </w:tc>
        <w:tc>
          <w:tcPr>
            <w:tcW w:w="1465"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676"/>
              <w:jc w:val="center"/>
              <w:rPr>
                <w:rFonts w:ascii="宋体" w:hAnsi="宋体"/>
                <w:color w:val="000000"/>
                <w:highlight w:val="none"/>
              </w:rPr>
            </w:pPr>
            <w:r>
              <w:rPr>
                <w:rFonts w:ascii="宋体" w:hAnsi="宋体"/>
                <w:color w:val="000000"/>
                <w:highlight w:val="none"/>
              </w:rPr>
            </w:r>
            <w:r/>
          </w:p>
        </w:tc>
        <w:tc>
          <w:tcPr>
            <w:tcW w:w="3575" w:type="dxa"/>
            <w:vAlign w:val="center"/>
            <w:textDirection w:val="lrTb"/>
            <w:noWrap w:val="false"/>
          </w:tcPr>
          <w:p>
            <w:pPr>
              <w:pStyle w:val="676"/>
              <w:jc w:val="left"/>
              <w:rPr>
                <w:rFonts w:hint="eastAsia" w:ascii="宋体" w:hAnsi="宋体"/>
                <w:b/>
                <w:color w:val="000000"/>
                <w:highlight w:val="none"/>
              </w:rPr>
            </w:pPr>
            <w:r>
              <w:rPr>
                <w:rFonts w:hint="eastAsia" w:ascii="宋体" w:hAnsi="宋体"/>
                <w:b/>
                <w:color w:val="000000"/>
                <w:highlight w:val="none"/>
              </w:rPr>
              <w:t xml:space="preserve">合计：</w:t>
            </w:r>
            <w:r>
              <w:rPr>
                <w:rFonts w:hint="eastAsia" w:ascii="宋体" w:hAnsi="宋体"/>
                <w:b/>
                <w:color w:val="000000"/>
                <w:highlight w:val="none"/>
              </w:rPr>
            </w:r>
            <w:r/>
          </w:p>
        </w:tc>
        <w:tc>
          <w:tcPr>
            <w:tcW w:w="1465"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r>
            <w:r/>
          </w:p>
        </w:tc>
      </w:tr>
    </w:tbl>
    <w:p>
      <w:pPr>
        <w:pStyle w:val="676"/>
        <w:spacing w:line="400" w:lineRule="exact"/>
        <w:rPr>
          <w:rFonts w:hint="eastAsia" w:ascii="黑体" w:eastAsia="黑体"/>
          <w:bCs/>
          <w:color w:val="000000"/>
          <w:sz w:val="32"/>
          <w:highlight w:val="none"/>
        </w:rPr>
      </w:pPr>
      <w:r>
        <w:rPr>
          <w:rFonts w:hint="eastAsia" w:ascii="黑体" w:eastAsia="黑体"/>
          <w:bCs/>
          <w:color w:val="000000"/>
          <w:sz w:val="24"/>
          <w:szCs w:val="24"/>
          <w:highlight w:val="none"/>
        </w:rPr>
        <w:t xml:space="preserve">投标人名称（盖章）：</w:t>
      </w:r>
      <w:r>
        <w:rPr>
          <w:rFonts w:hint="eastAsia" w:ascii="黑体" w:eastAsia="黑体"/>
          <w:bCs/>
          <w:color w:val="000000"/>
          <w:sz w:val="32"/>
          <w:highlight w:val="none"/>
        </w:rPr>
      </w:r>
      <w:r/>
    </w:p>
    <w:p>
      <w:pPr>
        <w:pStyle w:val="676"/>
        <w:rPr>
          <w:rFonts w:hint="eastAsia" w:ascii="宋体" w:hAnsi="宋体"/>
          <w:bCs/>
          <w:color w:val="000000"/>
          <w:highlight w:val="none"/>
        </w:rPr>
      </w:pPr>
      <w:r>
        <w:rPr>
          <w:rFonts w:hint="eastAsia" w:ascii="宋体" w:hAnsi="宋体"/>
          <w:bCs/>
          <w:color w:val="000000"/>
          <w:highlight w:val="none"/>
        </w:rPr>
      </w:r>
      <w:r/>
    </w:p>
    <w:p>
      <w:pPr>
        <w:pStyle w:val="676"/>
        <w:rPr>
          <w:rFonts w:hint="eastAsia" w:ascii="宋体" w:hAnsi="宋体"/>
          <w:bCs/>
          <w:color w:val="000000"/>
          <w:highlight w:val="none"/>
        </w:rPr>
      </w:pPr>
      <w:r>
        <w:rPr>
          <w:rFonts w:hint="eastAsia" w:ascii="宋体" w:hAnsi="宋体"/>
          <w:bCs/>
          <w:color w:val="000000"/>
          <w:highlight w:val="none"/>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rPr>
          <w:rFonts w:hint="eastAsia" w:ascii="宋体" w:hAnsi="宋体"/>
          <w:bCs/>
          <w:color w:val="000000"/>
          <w:highlight w:val="none"/>
        </w:rPr>
      </w:r>
      <w:r/>
    </w:p>
    <w:p>
      <w:pPr>
        <w:pStyle w:val="676"/>
        <w:ind w:firstLine="420"/>
        <w:rPr>
          <w:rFonts w:hint="eastAsia" w:ascii="宋体" w:hAnsi="宋体"/>
          <w:bCs/>
          <w:color w:val="000000"/>
          <w:highlight w:val="none"/>
        </w:rPr>
      </w:pPr>
      <w:r>
        <w:rPr>
          <w:rFonts w:hint="eastAsia" w:ascii="宋体" w:hAnsi="宋体"/>
          <w:bCs/>
          <w:color w:val="000000"/>
          <w:highlight w:val="none"/>
        </w:rPr>
        <w:t xml:space="preserve">2、上述报价表由投标单位参照，不限于此，可根据采购需求自行添加条目进行投报。</w:t>
      </w:r>
      <w:r>
        <w:rPr>
          <w:rFonts w:hint="eastAsia" w:ascii="宋体" w:hAnsi="宋体"/>
          <w:bCs/>
          <w:color w:val="000000"/>
          <w:highlight w:val="none"/>
        </w:rPr>
      </w:r>
      <w:r/>
    </w:p>
    <w:p>
      <w:pPr>
        <w:pStyle w:val="676"/>
        <w:ind w:firstLine="420"/>
        <w:rPr>
          <w:rFonts w:ascii="宋体" w:hAnsi="Calibri"/>
          <w:bCs/>
          <w:color w:val="000000"/>
          <w:highlight w:val="none"/>
        </w:rPr>
        <w:outlineLvl w:val="0"/>
      </w:pPr>
      <w:r>
        <w:rPr>
          <w:rFonts w:hint="eastAsia" w:ascii="宋体" w:hAnsi="宋体"/>
          <w:bCs/>
          <w:color w:val="000000"/>
          <w:highlight w:val="none"/>
        </w:rPr>
        <w:t xml:space="preserve">3、</w:t>
      </w:r>
      <w:r>
        <w:rPr>
          <w:rFonts w:hint="eastAsia" w:ascii="宋体" w:hAnsi="Calibri"/>
          <w:bCs/>
          <w:color w:val="000000"/>
          <w:highlight w:val="none"/>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Calibri"/>
          <w:bCs/>
          <w:color w:val="000000"/>
          <w:highlight w:val="none"/>
          <w:lang w:eastAsia="zh-CN"/>
        </w:rPr>
        <w:t xml:space="preserve">无锡市公共资源交易中心新吴分中心</w:t>
      </w:r>
      <w:r>
        <w:rPr>
          <w:rFonts w:hint="eastAsia" w:ascii="宋体" w:hAnsi="Calibri"/>
          <w:bCs/>
          <w:color w:val="000000"/>
          <w:highlight w:val="none"/>
        </w:rPr>
        <w:t xml:space="preserve">有权将相关内容进行公示；</w:t>
      </w:r>
      <w:r>
        <w:rPr>
          <w:rFonts w:ascii="宋体" w:hAnsi="Calibri"/>
          <w:bCs/>
          <w:color w:val="000000"/>
          <w:highlight w:val="none"/>
        </w:rPr>
      </w:r>
      <w:r/>
    </w:p>
    <w:p>
      <w:pPr>
        <w:pStyle w:val="676"/>
        <w:ind w:firstLine="420"/>
        <w:rPr>
          <w:rFonts w:hint="eastAsia" w:ascii="宋体" w:hAnsi="宋体"/>
          <w:b/>
          <w:bCs/>
          <w:color w:val="000000"/>
          <w:sz w:val="24"/>
          <w:szCs w:val="24"/>
          <w:highlight w:val="none"/>
        </w:rPr>
        <w:outlineLvl w:val="0"/>
      </w:pPr>
      <w:r>
        <w:rPr>
          <w:rFonts w:ascii="宋体" w:hAnsi="Calibri"/>
          <w:bCs/>
          <w:color w:val="000000"/>
          <w:highlight w:val="none"/>
        </w:rPr>
        <w:br w:type="page" w:clear="all"/>
      </w:r>
      <w:r>
        <w:rPr>
          <w:rFonts w:hint="eastAsia" w:ascii="宋体" w:hAnsi="宋体"/>
          <w:b/>
          <w:bCs/>
          <w:color w:val="000000"/>
          <w:sz w:val="24"/>
          <w:szCs w:val="24"/>
          <w:highlight w:val="none"/>
        </w:rPr>
        <w:t xml:space="preserve">表（1）：员工工资福利及法定计提费用明细表</w:t>
      </w:r>
      <w:r>
        <w:rPr>
          <w:rFonts w:hint="eastAsia" w:ascii="宋体" w:hAnsi="宋体"/>
          <w:b/>
          <w:bCs/>
          <w:color w:val="000000"/>
          <w:sz w:val="24"/>
          <w:szCs w:val="24"/>
          <w:highlight w:val="none"/>
        </w:rPr>
      </w:r>
      <w:r/>
    </w:p>
    <w:tbl>
      <w:tblPr>
        <w:tblW w:w="91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tc>
          <w:tcPr>
            <w:tcW w:w="681" w:type="dxa"/>
            <w:vAlign w:val="center"/>
            <w:textDirection w:val="lrTb"/>
            <w:noWrap w:val="false"/>
          </w:tcPr>
          <w:p>
            <w:pPr>
              <w:pStyle w:val="676"/>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序号</w:t>
            </w:r>
            <w:r>
              <w:rPr>
                <w:rFonts w:hint="eastAsia" w:ascii="宋体" w:hAnsi="宋体"/>
                <w:b/>
                <w:color w:val="000000"/>
                <w:sz w:val="18"/>
                <w:szCs w:val="18"/>
                <w:highlight w:val="none"/>
              </w:rPr>
            </w:r>
            <w:r/>
          </w:p>
        </w:tc>
        <w:tc>
          <w:tcPr>
            <w:tcW w:w="1985" w:type="dxa"/>
            <w:vAlign w:val="center"/>
            <w:textDirection w:val="lrTb"/>
            <w:noWrap w:val="false"/>
          </w:tcPr>
          <w:p>
            <w:pPr>
              <w:pStyle w:val="676"/>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项目名称</w:t>
            </w:r>
            <w:r>
              <w:rPr>
                <w:rFonts w:hint="eastAsia" w:ascii="宋体" w:hAnsi="宋体"/>
                <w:b/>
                <w:color w:val="000000"/>
                <w:sz w:val="18"/>
                <w:szCs w:val="18"/>
                <w:highlight w:val="none"/>
              </w:rPr>
            </w:r>
            <w:r/>
          </w:p>
        </w:tc>
        <w:tc>
          <w:tcPr>
            <w:tcW w:w="992" w:type="dxa"/>
            <w:vAlign w:val="center"/>
            <w:textDirection w:val="lrTb"/>
            <w:noWrap w:val="false"/>
          </w:tcPr>
          <w:p>
            <w:pPr>
              <w:pStyle w:val="676"/>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人数配置</w:t>
            </w:r>
            <w:r>
              <w:rPr>
                <w:rFonts w:hint="eastAsia" w:ascii="宋体" w:hAnsi="宋体"/>
                <w:b/>
                <w:color w:val="000000"/>
                <w:sz w:val="18"/>
                <w:szCs w:val="18"/>
                <w:highlight w:val="none"/>
              </w:rPr>
            </w:r>
            <w:r/>
          </w:p>
        </w:tc>
        <w:tc>
          <w:tcPr>
            <w:tcW w:w="1412" w:type="dxa"/>
            <w:vAlign w:val="center"/>
            <w:textDirection w:val="lrTb"/>
            <w:noWrap w:val="false"/>
          </w:tcPr>
          <w:p>
            <w:pPr>
              <w:pStyle w:val="676"/>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人员费用标准</w:t>
            </w:r>
            <w:r>
              <w:rPr>
                <w:rFonts w:hint="eastAsia" w:ascii="宋体" w:hAnsi="宋体"/>
                <w:b/>
                <w:color w:val="000000"/>
                <w:sz w:val="18"/>
                <w:szCs w:val="18"/>
                <w:highlight w:val="none"/>
              </w:rPr>
            </w:r>
            <w:r/>
          </w:p>
          <w:p>
            <w:pPr>
              <w:pStyle w:val="676"/>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（元/月）</w:t>
            </w:r>
            <w:r>
              <w:rPr>
                <w:rFonts w:hint="eastAsia" w:ascii="宋体" w:hAnsi="宋体"/>
                <w:b/>
                <w:color w:val="000000"/>
                <w:sz w:val="18"/>
                <w:szCs w:val="18"/>
                <w:highlight w:val="none"/>
              </w:rPr>
            </w:r>
            <w:r/>
          </w:p>
        </w:tc>
        <w:tc>
          <w:tcPr>
            <w:tcW w:w="1134" w:type="dxa"/>
            <w:vAlign w:val="center"/>
            <w:textDirection w:val="lrTb"/>
            <w:noWrap w:val="false"/>
          </w:tcPr>
          <w:p>
            <w:pPr>
              <w:pStyle w:val="676"/>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合计费用</w:t>
            </w:r>
            <w:r>
              <w:rPr>
                <w:rFonts w:hint="eastAsia" w:ascii="宋体" w:hAnsi="宋体"/>
                <w:b/>
                <w:color w:val="000000"/>
                <w:sz w:val="18"/>
                <w:szCs w:val="18"/>
                <w:highlight w:val="none"/>
              </w:rPr>
            </w:r>
            <w:r/>
          </w:p>
          <w:p>
            <w:pPr>
              <w:pStyle w:val="676"/>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（元/月）</w:t>
            </w:r>
            <w:r>
              <w:rPr>
                <w:rFonts w:hint="eastAsia" w:ascii="宋体" w:hAnsi="宋体"/>
                <w:b/>
                <w:color w:val="000000"/>
                <w:sz w:val="18"/>
                <w:szCs w:val="18"/>
                <w:highlight w:val="none"/>
              </w:rPr>
            </w:r>
            <w:r/>
          </w:p>
        </w:tc>
        <w:tc>
          <w:tcPr>
            <w:tcW w:w="1134" w:type="dxa"/>
            <w:vAlign w:val="center"/>
            <w:textDirection w:val="lrTb"/>
            <w:noWrap w:val="false"/>
          </w:tcPr>
          <w:p>
            <w:pPr>
              <w:pStyle w:val="676"/>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合计费用</w:t>
            </w:r>
            <w:r>
              <w:rPr>
                <w:rFonts w:hint="eastAsia" w:ascii="宋体" w:hAnsi="宋体"/>
                <w:b/>
                <w:color w:val="000000"/>
                <w:sz w:val="18"/>
                <w:szCs w:val="18"/>
                <w:highlight w:val="none"/>
              </w:rPr>
            </w:r>
            <w:r/>
          </w:p>
          <w:p>
            <w:pPr>
              <w:pStyle w:val="676"/>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（元/年）</w:t>
            </w:r>
            <w:r>
              <w:rPr>
                <w:rFonts w:hint="eastAsia" w:ascii="宋体" w:hAnsi="宋体"/>
                <w:b/>
                <w:color w:val="000000"/>
                <w:sz w:val="18"/>
                <w:szCs w:val="18"/>
                <w:highlight w:val="none"/>
              </w:rPr>
            </w:r>
            <w:r/>
          </w:p>
        </w:tc>
        <w:tc>
          <w:tcPr>
            <w:tcW w:w="1842" w:type="dxa"/>
            <w:vAlign w:val="center"/>
            <w:textDirection w:val="lrTb"/>
            <w:noWrap w:val="false"/>
          </w:tcPr>
          <w:p>
            <w:pPr>
              <w:pStyle w:val="676"/>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备注</w:t>
            </w:r>
            <w:r>
              <w:rPr>
                <w:rFonts w:hint="eastAsia" w:ascii="宋体" w:hAnsi="宋体"/>
                <w:b/>
                <w:color w:val="000000"/>
                <w:sz w:val="18"/>
                <w:szCs w:val="18"/>
                <w:highlight w:val="none"/>
              </w:rPr>
            </w:r>
            <w:r/>
          </w:p>
        </w:tc>
      </w:tr>
      <w:tr>
        <w:trPr/>
        <w:tc>
          <w:tcPr>
            <w:tcW w:w="681" w:type="dxa"/>
            <w:vAlign w:val="center"/>
            <w:textDirection w:val="lrTb"/>
            <w:noWrap w:val="false"/>
          </w:tcPr>
          <w:p>
            <w:pPr>
              <w:pStyle w:val="676"/>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1</w:t>
            </w:r>
            <w:r>
              <w:rPr>
                <w:rFonts w:hint="eastAsia" w:ascii="宋体" w:hAnsi="宋体"/>
                <w:b/>
                <w:color w:val="000000"/>
                <w:sz w:val="18"/>
                <w:szCs w:val="18"/>
                <w:highlight w:val="none"/>
              </w:rPr>
            </w:r>
            <w:r/>
          </w:p>
        </w:tc>
        <w:tc>
          <w:tcPr>
            <w:tcW w:w="1985" w:type="dxa"/>
            <w:vAlign w:val="center"/>
            <w:textDirection w:val="lrTb"/>
            <w:noWrap w:val="false"/>
          </w:tcPr>
          <w:p>
            <w:pPr>
              <w:pStyle w:val="676"/>
              <w:rPr>
                <w:rFonts w:hint="eastAsia" w:ascii="宋体" w:hAnsi="宋体"/>
                <w:b/>
                <w:color w:val="000000"/>
                <w:sz w:val="18"/>
                <w:szCs w:val="18"/>
                <w:highlight w:val="none"/>
              </w:rPr>
            </w:pPr>
            <w:r>
              <w:rPr>
                <w:rFonts w:hint="eastAsia" w:ascii="宋体" w:hAnsi="宋体"/>
                <w:b/>
                <w:color w:val="000000"/>
                <w:sz w:val="18"/>
                <w:szCs w:val="18"/>
                <w:highlight w:val="none"/>
              </w:rPr>
              <w:t xml:space="preserve">员工工资及福利</w:t>
            </w:r>
            <w:r>
              <w:rPr>
                <w:rFonts w:hint="eastAsia" w:ascii="宋体" w:hAnsi="宋体"/>
                <w:b/>
                <w:color w:val="000000"/>
                <w:sz w:val="18"/>
                <w:szCs w:val="18"/>
                <w:highlight w:val="none"/>
              </w:rPr>
            </w:r>
            <w:r/>
          </w:p>
        </w:tc>
        <w:tc>
          <w:tcPr>
            <w:tcW w:w="992"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center"/>
            <w:textDirection w:val="lrTb"/>
            <w:noWrap w:val="false"/>
          </w:tcPr>
          <w:p>
            <w:pPr>
              <w:pStyle w:val="676"/>
              <w:rPr>
                <w:rFonts w:hint="eastAsia" w:ascii="宋体" w:hAnsi="宋体"/>
                <w:color w:val="000000"/>
                <w:sz w:val="18"/>
                <w:szCs w:val="18"/>
                <w:highlight w:val="none"/>
              </w:rPr>
            </w:pPr>
            <w:r>
              <w:rPr>
                <w:rFonts w:hint="eastAsia" w:ascii="宋体" w:hAnsi="宋体"/>
                <w:color w:val="000000"/>
                <w:sz w:val="18"/>
                <w:szCs w:val="18"/>
                <w:highlight w:val="none"/>
              </w:rPr>
              <w:t xml:space="preserve">按人员配置总数计算</w:t>
            </w:r>
            <w:r>
              <w:rPr>
                <w:rFonts w:hint="eastAsia" w:ascii="宋体" w:hAnsi="宋体"/>
                <w:color w:val="000000"/>
                <w:sz w:val="18"/>
                <w:szCs w:val="18"/>
                <w:highlight w:val="none"/>
              </w:rPr>
            </w:r>
            <w:r/>
          </w:p>
        </w:tc>
      </w:tr>
      <w:tr>
        <w:trPr/>
        <w:tc>
          <w:tcPr>
            <w:tcW w:w="681"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（1）</w:t>
            </w:r>
            <w:r>
              <w:rPr>
                <w:rFonts w:hint="eastAsia" w:ascii="宋体" w:hAnsi="宋体"/>
                <w:color w:val="000000"/>
                <w:sz w:val="18"/>
                <w:szCs w:val="18"/>
                <w:highlight w:val="none"/>
              </w:rPr>
            </w:r>
            <w:r/>
          </w:p>
        </w:tc>
        <w:tc>
          <w:tcPr>
            <w:tcW w:w="1985"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项目经理</w:t>
            </w:r>
            <w:r>
              <w:rPr>
                <w:rFonts w:hint="eastAsia" w:ascii="宋体" w:hAnsi="宋体"/>
                <w:color w:val="000000"/>
                <w:sz w:val="18"/>
                <w:szCs w:val="18"/>
                <w:highlight w:val="none"/>
              </w:rPr>
            </w:r>
            <w:r/>
          </w:p>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（项目负责人）</w:t>
            </w:r>
            <w:r>
              <w:rPr>
                <w:rFonts w:hint="eastAsia" w:ascii="宋体" w:hAnsi="宋体"/>
                <w:color w:val="000000"/>
                <w:sz w:val="18"/>
                <w:szCs w:val="18"/>
                <w:highlight w:val="none"/>
              </w:rPr>
            </w:r>
            <w:r/>
          </w:p>
        </w:tc>
        <w:tc>
          <w:tcPr>
            <w:tcW w:w="992"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r>
            <w:r/>
          </w:p>
        </w:tc>
      </w:tr>
      <w:tr>
        <w:trPr/>
        <w:tc>
          <w:tcPr>
            <w:tcW w:w="681"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（2）</w:t>
            </w:r>
            <w:r>
              <w:rPr>
                <w:rFonts w:hint="eastAsia" w:ascii="宋体" w:hAnsi="宋体"/>
                <w:color w:val="000000"/>
                <w:sz w:val="18"/>
                <w:szCs w:val="18"/>
                <w:highlight w:val="none"/>
              </w:rPr>
            </w:r>
            <w:r/>
          </w:p>
        </w:tc>
        <w:tc>
          <w:tcPr>
            <w:tcW w:w="1985"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XX人员</w:t>
            </w:r>
            <w:r>
              <w:rPr>
                <w:rFonts w:hint="eastAsia" w:ascii="宋体" w:hAnsi="宋体"/>
                <w:color w:val="000000"/>
                <w:sz w:val="18"/>
                <w:szCs w:val="18"/>
                <w:highlight w:val="none"/>
              </w:rPr>
            </w:r>
            <w:r/>
          </w:p>
        </w:tc>
        <w:tc>
          <w:tcPr>
            <w:tcW w:w="992"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center"/>
            <w:textDirection w:val="lrTb"/>
            <w:noWrap w:val="false"/>
          </w:tcPr>
          <w:p>
            <w:pPr>
              <w:pStyle w:val="676"/>
              <w:rPr>
                <w:rFonts w:hint="eastAsia" w:ascii="宋体" w:hAnsi="宋体"/>
                <w:color w:val="000000"/>
                <w:sz w:val="18"/>
                <w:szCs w:val="18"/>
                <w:highlight w:val="none"/>
              </w:rPr>
            </w:pPr>
            <w:r>
              <w:rPr>
                <w:rFonts w:hint="eastAsia" w:ascii="宋体" w:hAnsi="宋体"/>
                <w:color w:val="000000"/>
                <w:sz w:val="18"/>
                <w:szCs w:val="18"/>
                <w:highlight w:val="none"/>
              </w:rPr>
              <w:t xml:space="preserve">自行添行明确</w:t>
            </w:r>
            <w:r>
              <w:rPr>
                <w:rFonts w:hint="eastAsia" w:ascii="宋体" w:hAnsi="宋体"/>
                <w:color w:val="000000"/>
                <w:sz w:val="18"/>
                <w:szCs w:val="18"/>
                <w:highlight w:val="none"/>
              </w:rPr>
            </w:r>
            <w:r/>
          </w:p>
        </w:tc>
      </w:tr>
      <w:tr>
        <w:trPr/>
        <w:tc>
          <w:tcPr>
            <w:tcW w:w="681"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（3）</w:t>
            </w:r>
            <w:r>
              <w:rPr>
                <w:rFonts w:hint="eastAsia" w:ascii="宋体" w:hAnsi="宋体"/>
                <w:color w:val="000000"/>
                <w:sz w:val="18"/>
                <w:szCs w:val="18"/>
                <w:highlight w:val="none"/>
              </w:rPr>
            </w:r>
            <w:r/>
          </w:p>
        </w:tc>
        <w:tc>
          <w:tcPr>
            <w:tcW w:w="1985"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法定节假日加班工资</w:t>
            </w:r>
            <w:r>
              <w:rPr>
                <w:rFonts w:hint="eastAsia" w:ascii="宋体" w:hAnsi="宋体"/>
                <w:color w:val="000000"/>
                <w:sz w:val="18"/>
                <w:szCs w:val="18"/>
                <w:highlight w:val="none"/>
              </w:rPr>
            </w:r>
            <w:r/>
          </w:p>
        </w:tc>
        <w:tc>
          <w:tcPr>
            <w:tcW w:w="992"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top"/>
            <w:textDirection w:val="lrTb"/>
            <w:noWrap w:val="false"/>
          </w:tcPr>
          <w:p>
            <w:pPr>
              <w:pStyle w:val="676"/>
              <w:rPr>
                <w:color w:val="000000"/>
                <w:highlight w:val="none"/>
              </w:rPr>
            </w:pPr>
            <w:r>
              <w:rPr>
                <w:color w:val="000000"/>
                <w:highlight w:val="none"/>
              </w:rPr>
            </w:r>
            <w:r/>
          </w:p>
        </w:tc>
      </w:tr>
      <w:tr>
        <w:trPr/>
        <w:tc>
          <w:tcPr>
            <w:tcW w:w="681"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（4）</w:t>
            </w:r>
            <w:r>
              <w:rPr>
                <w:rFonts w:hint="eastAsia" w:ascii="宋体" w:hAnsi="宋体"/>
                <w:color w:val="000000"/>
                <w:sz w:val="18"/>
                <w:szCs w:val="18"/>
                <w:highlight w:val="none"/>
              </w:rPr>
            </w:r>
            <w:r/>
          </w:p>
        </w:tc>
        <w:tc>
          <w:tcPr>
            <w:tcW w:w="1985"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员工人身意外保险费</w:t>
            </w:r>
            <w:r>
              <w:rPr>
                <w:rFonts w:hint="eastAsia" w:ascii="宋体" w:hAnsi="宋体"/>
                <w:color w:val="000000"/>
                <w:sz w:val="18"/>
                <w:szCs w:val="18"/>
                <w:highlight w:val="none"/>
              </w:rPr>
            </w:r>
            <w:r/>
          </w:p>
        </w:tc>
        <w:tc>
          <w:tcPr>
            <w:tcW w:w="992"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top"/>
            <w:textDirection w:val="lrTb"/>
            <w:noWrap w:val="false"/>
          </w:tcPr>
          <w:p>
            <w:pPr>
              <w:pStyle w:val="676"/>
              <w:rPr>
                <w:color w:val="000000"/>
                <w:highlight w:val="none"/>
              </w:rPr>
            </w:pPr>
            <w:r>
              <w:rPr>
                <w:rFonts w:hint="eastAsia" w:ascii="宋体" w:hAnsi="宋体"/>
                <w:color w:val="000000"/>
                <w:sz w:val="18"/>
                <w:szCs w:val="18"/>
                <w:highlight w:val="none"/>
              </w:rPr>
              <w:t xml:space="preserve">按人员配置总数计算</w:t>
            </w:r>
            <w:r>
              <w:rPr>
                <w:color w:val="000000"/>
                <w:highlight w:val="none"/>
              </w:rPr>
            </w:r>
            <w:r/>
          </w:p>
        </w:tc>
      </w:tr>
      <w:tr>
        <w:trPr/>
        <w:tc>
          <w:tcPr>
            <w:tcW w:w="681" w:type="dxa"/>
            <w:vAlign w:val="center"/>
            <w:textDirection w:val="lrTb"/>
            <w:noWrap w:val="false"/>
          </w:tcPr>
          <w:p>
            <w:pPr>
              <w:pStyle w:val="676"/>
              <w:jc w:val="center"/>
              <w:rPr>
                <w:rFonts w:ascii="宋体" w:hAnsi="宋体"/>
                <w:color w:val="000000"/>
                <w:sz w:val="18"/>
                <w:szCs w:val="18"/>
                <w:highlight w:val="none"/>
              </w:rPr>
            </w:pPr>
            <w:r>
              <w:rPr>
                <w:rFonts w:ascii="宋体" w:hAnsi="宋体"/>
                <w:color w:val="000000"/>
                <w:sz w:val="18"/>
                <w:szCs w:val="18"/>
                <w:highlight w:val="none"/>
              </w:rPr>
              <w:t xml:space="preserve">…</w:t>
            </w:r>
            <w:r>
              <w:rPr>
                <w:rFonts w:hint="eastAsia" w:ascii="宋体" w:hAnsi="宋体"/>
                <w:color w:val="000000"/>
                <w:sz w:val="18"/>
                <w:szCs w:val="18"/>
                <w:highlight w:val="none"/>
              </w:rPr>
              <w:t xml:space="preserve"> </w:t>
            </w:r>
            <w:r>
              <w:rPr>
                <w:rFonts w:ascii="宋体" w:hAnsi="宋体"/>
                <w:color w:val="000000"/>
                <w:sz w:val="18"/>
                <w:szCs w:val="18"/>
                <w:highlight w:val="none"/>
              </w:rPr>
              <w:t xml:space="preserve">…</w:t>
            </w:r>
            <w:r>
              <w:rPr>
                <w:rFonts w:ascii="宋体" w:hAnsi="宋体"/>
                <w:color w:val="000000"/>
                <w:sz w:val="18"/>
                <w:szCs w:val="18"/>
                <w:highlight w:val="none"/>
              </w:rPr>
            </w:r>
            <w:r/>
          </w:p>
        </w:tc>
        <w:tc>
          <w:tcPr>
            <w:tcW w:w="1985"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992"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center"/>
            <w:textDirection w:val="lrTb"/>
            <w:noWrap w:val="false"/>
          </w:tcPr>
          <w:p>
            <w:pPr>
              <w:pStyle w:val="676"/>
              <w:rPr>
                <w:rFonts w:hint="eastAsia" w:ascii="宋体" w:hAnsi="宋体"/>
                <w:color w:val="000000"/>
                <w:sz w:val="18"/>
                <w:szCs w:val="18"/>
                <w:highlight w:val="none"/>
              </w:rPr>
            </w:pPr>
            <w:r>
              <w:rPr>
                <w:rFonts w:hint="eastAsia" w:ascii="宋体" w:hAnsi="宋体"/>
                <w:color w:val="000000"/>
                <w:sz w:val="18"/>
                <w:szCs w:val="18"/>
                <w:highlight w:val="none"/>
              </w:rPr>
            </w:r>
            <w:r/>
          </w:p>
        </w:tc>
      </w:tr>
      <w:tr>
        <w:trPr/>
        <w:tc>
          <w:tcPr>
            <w:tcW w:w="681" w:type="dxa"/>
            <w:vAlign w:val="center"/>
            <w:textDirection w:val="lrTb"/>
            <w:noWrap w:val="false"/>
          </w:tcPr>
          <w:p>
            <w:pPr>
              <w:pStyle w:val="676"/>
              <w:jc w:val="center"/>
              <w:rPr>
                <w:rFonts w:ascii="宋体" w:hAnsi="宋体"/>
                <w:b/>
                <w:color w:val="000000"/>
                <w:sz w:val="18"/>
                <w:szCs w:val="18"/>
                <w:highlight w:val="none"/>
              </w:rPr>
            </w:pPr>
            <w:r>
              <w:rPr>
                <w:rFonts w:hint="eastAsia" w:ascii="宋体" w:hAnsi="宋体"/>
                <w:b/>
                <w:color w:val="000000"/>
                <w:sz w:val="18"/>
                <w:szCs w:val="18"/>
                <w:highlight w:val="none"/>
              </w:rPr>
              <w:t xml:space="preserve">2</w:t>
            </w:r>
            <w:r>
              <w:rPr>
                <w:rFonts w:ascii="宋体" w:hAnsi="宋体"/>
                <w:b/>
                <w:color w:val="000000"/>
                <w:sz w:val="18"/>
                <w:szCs w:val="18"/>
                <w:highlight w:val="none"/>
              </w:rPr>
            </w:r>
            <w:r/>
          </w:p>
        </w:tc>
        <w:tc>
          <w:tcPr>
            <w:tcW w:w="1985" w:type="dxa"/>
            <w:vAlign w:val="center"/>
            <w:textDirection w:val="lrTb"/>
            <w:noWrap w:val="false"/>
          </w:tcPr>
          <w:p>
            <w:pPr>
              <w:pStyle w:val="676"/>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法定计提费用</w:t>
            </w:r>
            <w:r>
              <w:rPr>
                <w:rFonts w:hint="eastAsia" w:ascii="宋体" w:hAnsi="宋体"/>
                <w:b/>
                <w:color w:val="000000"/>
                <w:sz w:val="18"/>
                <w:szCs w:val="18"/>
                <w:highlight w:val="none"/>
              </w:rPr>
            </w:r>
            <w:r/>
          </w:p>
        </w:tc>
        <w:tc>
          <w:tcPr>
            <w:tcW w:w="992" w:type="dxa"/>
            <w:vAlign w:val="center"/>
            <w:textDirection w:val="lrTb"/>
            <w:noWrap w:val="false"/>
          </w:tcPr>
          <w:p>
            <w:pPr>
              <w:pStyle w:val="676"/>
              <w:jc w:val="center"/>
              <w:rPr>
                <w:rFonts w:hint="eastAsia" w:ascii="宋体" w:hAnsi="宋体"/>
                <w:b/>
                <w:color w:val="000000"/>
                <w:sz w:val="18"/>
                <w:szCs w:val="18"/>
                <w:highlight w:val="none"/>
              </w:rPr>
            </w:pPr>
            <w:r>
              <w:rPr>
                <w:rFonts w:hint="eastAsia" w:ascii="宋体" w:hAnsi="宋体"/>
                <w:b/>
                <w:color w:val="000000"/>
                <w:sz w:val="18"/>
                <w:szCs w:val="18"/>
                <w:highlight w:val="none"/>
              </w:rPr>
            </w:r>
            <w:r/>
          </w:p>
        </w:tc>
        <w:tc>
          <w:tcPr>
            <w:tcW w:w="1412"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center"/>
            <w:textDirection w:val="lrTb"/>
            <w:noWrap w:val="false"/>
          </w:tcPr>
          <w:p>
            <w:pPr>
              <w:pStyle w:val="676"/>
              <w:rPr>
                <w:rFonts w:hint="eastAsia" w:ascii="宋体" w:hAnsi="宋体"/>
                <w:color w:val="000000"/>
                <w:sz w:val="18"/>
                <w:szCs w:val="18"/>
                <w:highlight w:val="none"/>
              </w:rPr>
            </w:pPr>
            <w:r>
              <w:rPr>
                <w:rFonts w:hint="eastAsia" w:ascii="宋体" w:hAnsi="宋体"/>
                <w:color w:val="000000"/>
                <w:sz w:val="18"/>
                <w:szCs w:val="18"/>
                <w:highlight w:val="none"/>
              </w:rPr>
            </w:r>
            <w:r/>
          </w:p>
        </w:tc>
      </w:tr>
      <w:tr>
        <w:trPr/>
        <w:tc>
          <w:tcPr>
            <w:tcW w:w="681" w:type="dxa"/>
            <w:vAlign w:val="center"/>
            <w:textDirection w:val="lrTb"/>
            <w:noWrap w:val="false"/>
          </w:tcPr>
          <w:p>
            <w:pPr>
              <w:pStyle w:val="676"/>
              <w:jc w:val="center"/>
              <w:rPr>
                <w:rFonts w:ascii="宋体" w:hAnsi="宋体"/>
                <w:color w:val="000000"/>
                <w:sz w:val="18"/>
                <w:szCs w:val="18"/>
                <w:highlight w:val="none"/>
              </w:rPr>
            </w:pPr>
            <w:r>
              <w:rPr>
                <w:rFonts w:hint="eastAsia" w:ascii="宋体" w:hAnsi="宋体"/>
                <w:color w:val="000000"/>
                <w:sz w:val="18"/>
                <w:szCs w:val="18"/>
                <w:highlight w:val="none"/>
              </w:rPr>
              <w:t xml:space="preserve">（1）</w:t>
            </w:r>
            <w:r>
              <w:rPr>
                <w:rFonts w:ascii="宋体" w:hAnsi="宋体"/>
                <w:color w:val="000000"/>
                <w:sz w:val="18"/>
                <w:szCs w:val="18"/>
                <w:highlight w:val="none"/>
              </w:rPr>
            </w:r>
            <w:r/>
          </w:p>
        </w:tc>
        <w:tc>
          <w:tcPr>
            <w:tcW w:w="1985"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养老保险</w:t>
            </w:r>
            <w:r>
              <w:rPr>
                <w:rFonts w:hint="eastAsia" w:ascii="宋体" w:hAnsi="宋体"/>
                <w:color w:val="000000"/>
                <w:sz w:val="18"/>
                <w:szCs w:val="18"/>
                <w:highlight w:val="none"/>
              </w:rPr>
            </w:r>
            <w:r/>
          </w:p>
        </w:tc>
        <w:tc>
          <w:tcPr>
            <w:tcW w:w="992"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top"/>
            <w:textDirection w:val="lrTb"/>
            <w:noWrap w:val="false"/>
          </w:tcPr>
          <w:p>
            <w:pPr>
              <w:pStyle w:val="676"/>
              <w:rPr>
                <w:color w:val="000000"/>
                <w:highlight w:val="none"/>
              </w:rPr>
            </w:pPr>
            <w:r>
              <w:rPr>
                <w:rFonts w:hint="eastAsia" w:ascii="宋体" w:hAnsi="宋体"/>
                <w:color w:val="000000"/>
                <w:sz w:val="18"/>
                <w:szCs w:val="18"/>
                <w:highlight w:val="none"/>
              </w:rPr>
              <w:t xml:space="preserve">按人员配置总数计算</w:t>
            </w:r>
            <w:r>
              <w:rPr>
                <w:color w:val="000000"/>
                <w:highlight w:val="none"/>
              </w:rPr>
            </w:r>
            <w:r/>
          </w:p>
        </w:tc>
      </w:tr>
      <w:tr>
        <w:trPr/>
        <w:tc>
          <w:tcPr>
            <w:tcW w:w="681"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（2）</w:t>
            </w:r>
            <w:r>
              <w:rPr>
                <w:rFonts w:hint="eastAsia" w:ascii="宋体" w:hAnsi="宋体"/>
                <w:color w:val="000000"/>
                <w:sz w:val="18"/>
                <w:szCs w:val="18"/>
                <w:highlight w:val="none"/>
              </w:rPr>
            </w:r>
            <w:r/>
          </w:p>
        </w:tc>
        <w:tc>
          <w:tcPr>
            <w:tcW w:w="1985"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医疗统筹</w:t>
            </w:r>
            <w:r>
              <w:rPr>
                <w:rFonts w:hint="eastAsia" w:ascii="宋体" w:hAnsi="宋体"/>
                <w:color w:val="000000"/>
                <w:sz w:val="18"/>
                <w:szCs w:val="18"/>
                <w:highlight w:val="none"/>
              </w:rPr>
            </w:r>
            <w:r/>
          </w:p>
        </w:tc>
        <w:tc>
          <w:tcPr>
            <w:tcW w:w="992"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top"/>
            <w:textDirection w:val="lrTb"/>
            <w:noWrap w:val="false"/>
          </w:tcPr>
          <w:p>
            <w:pPr>
              <w:pStyle w:val="676"/>
              <w:rPr>
                <w:color w:val="000000"/>
                <w:highlight w:val="none"/>
              </w:rPr>
            </w:pPr>
            <w:r>
              <w:rPr>
                <w:rFonts w:hint="eastAsia" w:ascii="宋体" w:hAnsi="宋体"/>
                <w:color w:val="000000"/>
                <w:sz w:val="18"/>
                <w:szCs w:val="18"/>
                <w:highlight w:val="none"/>
              </w:rPr>
              <w:t xml:space="preserve">按人员配置总数计算</w:t>
            </w:r>
            <w:r>
              <w:rPr>
                <w:color w:val="000000"/>
                <w:highlight w:val="none"/>
              </w:rPr>
            </w:r>
            <w:r/>
          </w:p>
        </w:tc>
      </w:tr>
      <w:tr>
        <w:trPr/>
        <w:tc>
          <w:tcPr>
            <w:tcW w:w="681"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（3）</w:t>
            </w:r>
            <w:r>
              <w:rPr>
                <w:rFonts w:hint="eastAsia" w:ascii="宋体" w:hAnsi="宋体"/>
                <w:color w:val="000000"/>
                <w:sz w:val="18"/>
                <w:szCs w:val="18"/>
                <w:highlight w:val="none"/>
              </w:rPr>
            </w:r>
            <w:r/>
          </w:p>
        </w:tc>
        <w:tc>
          <w:tcPr>
            <w:tcW w:w="1985"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失业</w:t>
            </w:r>
            <w:r>
              <w:rPr>
                <w:rFonts w:hint="eastAsia" w:ascii="宋体" w:hAnsi="宋体"/>
                <w:color w:val="000000"/>
                <w:sz w:val="18"/>
                <w:szCs w:val="18"/>
                <w:highlight w:val="none"/>
              </w:rPr>
            </w:r>
            <w:r/>
          </w:p>
        </w:tc>
        <w:tc>
          <w:tcPr>
            <w:tcW w:w="992"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top"/>
            <w:textDirection w:val="lrTb"/>
            <w:noWrap w:val="false"/>
          </w:tcPr>
          <w:p>
            <w:pPr>
              <w:pStyle w:val="676"/>
              <w:rPr>
                <w:color w:val="000000"/>
                <w:highlight w:val="none"/>
              </w:rPr>
            </w:pPr>
            <w:r>
              <w:rPr>
                <w:rFonts w:hint="eastAsia" w:ascii="宋体" w:hAnsi="宋体"/>
                <w:color w:val="000000"/>
                <w:sz w:val="18"/>
                <w:szCs w:val="18"/>
                <w:highlight w:val="none"/>
              </w:rPr>
              <w:t xml:space="preserve">按人员配置总数计算</w:t>
            </w:r>
            <w:r>
              <w:rPr>
                <w:color w:val="000000"/>
                <w:highlight w:val="none"/>
              </w:rPr>
            </w:r>
            <w:r/>
          </w:p>
        </w:tc>
      </w:tr>
      <w:tr>
        <w:trPr/>
        <w:tc>
          <w:tcPr>
            <w:tcW w:w="681"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（4）</w:t>
            </w:r>
            <w:r>
              <w:rPr>
                <w:rFonts w:hint="eastAsia" w:ascii="宋体" w:hAnsi="宋体"/>
                <w:color w:val="000000"/>
                <w:sz w:val="18"/>
                <w:szCs w:val="18"/>
                <w:highlight w:val="none"/>
              </w:rPr>
            </w:r>
            <w:r/>
          </w:p>
        </w:tc>
        <w:tc>
          <w:tcPr>
            <w:tcW w:w="1985"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工伤</w:t>
            </w:r>
            <w:r>
              <w:rPr>
                <w:rFonts w:hint="eastAsia" w:ascii="宋体" w:hAnsi="宋体"/>
                <w:color w:val="000000"/>
                <w:sz w:val="18"/>
                <w:szCs w:val="18"/>
                <w:highlight w:val="none"/>
              </w:rPr>
            </w:r>
            <w:r/>
          </w:p>
        </w:tc>
        <w:tc>
          <w:tcPr>
            <w:tcW w:w="992"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top"/>
            <w:textDirection w:val="lrTb"/>
            <w:noWrap w:val="false"/>
          </w:tcPr>
          <w:p>
            <w:pPr>
              <w:pStyle w:val="676"/>
              <w:rPr>
                <w:color w:val="000000"/>
                <w:highlight w:val="none"/>
              </w:rPr>
            </w:pPr>
            <w:r>
              <w:rPr>
                <w:rFonts w:hint="eastAsia" w:ascii="宋体" w:hAnsi="宋体"/>
                <w:color w:val="000000"/>
                <w:sz w:val="18"/>
                <w:szCs w:val="18"/>
                <w:highlight w:val="none"/>
              </w:rPr>
              <w:t xml:space="preserve">按人员配置总数计算</w:t>
            </w:r>
            <w:r>
              <w:rPr>
                <w:color w:val="000000"/>
                <w:highlight w:val="none"/>
              </w:rPr>
            </w:r>
            <w:r/>
          </w:p>
        </w:tc>
      </w:tr>
      <w:tr>
        <w:trPr/>
        <w:tc>
          <w:tcPr>
            <w:tcW w:w="681"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（5）</w:t>
            </w:r>
            <w:r>
              <w:rPr>
                <w:rFonts w:hint="eastAsia" w:ascii="宋体" w:hAnsi="宋体"/>
                <w:color w:val="000000"/>
                <w:sz w:val="18"/>
                <w:szCs w:val="18"/>
                <w:highlight w:val="none"/>
              </w:rPr>
            </w:r>
            <w:r/>
          </w:p>
        </w:tc>
        <w:tc>
          <w:tcPr>
            <w:tcW w:w="1985"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生育</w:t>
            </w:r>
            <w:r>
              <w:rPr>
                <w:rFonts w:hint="eastAsia" w:ascii="宋体" w:hAnsi="宋体"/>
                <w:color w:val="000000"/>
                <w:sz w:val="18"/>
                <w:szCs w:val="18"/>
                <w:highlight w:val="none"/>
              </w:rPr>
            </w:r>
            <w:r/>
          </w:p>
        </w:tc>
        <w:tc>
          <w:tcPr>
            <w:tcW w:w="992"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top"/>
            <w:textDirection w:val="lrTb"/>
            <w:noWrap w:val="false"/>
          </w:tcPr>
          <w:p>
            <w:pPr>
              <w:pStyle w:val="676"/>
              <w:rPr>
                <w:color w:val="000000"/>
                <w:highlight w:val="none"/>
              </w:rPr>
            </w:pPr>
            <w:r>
              <w:rPr>
                <w:rFonts w:hint="eastAsia" w:ascii="宋体" w:hAnsi="宋体"/>
                <w:color w:val="000000"/>
                <w:sz w:val="18"/>
                <w:szCs w:val="18"/>
                <w:highlight w:val="none"/>
              </w:rPr>
              <w:t xml:space="preserve">按人员配置总数计算</w:t>
            </w:r>
            <w:r>
              <w:rPr>
                <w:color w:val="000000"/>
                <w:highlight w:val="none"/>
              </w:rPr>
            </w:r>
            <w:r/>
          </w:p>
        </w:tc>
      </w:tr>
      <w:tr>
        <w:trPr/>
        <w:tc>
          <w:tcPr>
            <w:tcW w:w="681"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（6）</w:t>
            </w:r>
            <w:r>
              <w:rPr>
                <w:rFonts w:hint="eastAsia" w:ascii="宋体" w:hAnsi="宋体"/>
                <w:color w:val="000000"/>
                <w:sz w:val="18"/>
                <w:szCs w:val="18"/>
                <w:highlight w:val="none"/>
              </w:rPr>
            </w:r>
            <w:r/>
          </w:p>
        </w:tc>
        <w:tc>
          <w:tcPr>
            <w:tcW w:w="1985"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992"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r>
            <w:r/>
          </w:p>
        </w:tc>
      </w:tr>
      <w:tr>
        <w:trPr/>
        <w:tc>
          <w:tcPr>
            <w:tcW w:w="681"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w:t>
            </w:r>
            <w:r>
              <w:rPr>
                <w:rFonts w:hint="eastAsia" w:ascii="宋体" w:hAnsi="宋体"/>
                <w:color w:val="000000"/>
                <w:sz w:val="18"/>
                <w:szCs w:val="18"/>
                <w:highlight w:val="none"/>
              </w:rPr>
            </w:r>
            <w:r/>
          </w:p>
        </w:tc>
        <w:tc>
          <w:tcPr>
            <w:tcW w:w="1985"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992"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r>
            <w:r/>
          </w:p>
        </w:tc>
      </w:tr>
      <w:tr>
        <w:trPr/>
        <w:tc>
          <w:tcPr>
            <w:gridSpan w:val="2"/>
            <w:tcW w:w="2666" w:type="dxa"/>
            <w:vAlign w:val="center"/>
            <w:textDirection w:val="lrTb"/>
            <w:noWrap w:val="false"/>
          </w:tcPr>
          <w:p>
            <w:pPr>
              <w:pStyle w:val="676"/>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合计：</w:t>
            </w:r>
            <w:r>
              <w:rPr>
                <w:rFonts w:hint="eastAsia" w:ascii="宋体" w:hAnsi="宋体"/>
                <w:b/>
                <w:color w:val="000000"/>
                <w:sz w:val="18"/>
                <w:szCs w:val="18"/>
                <w:highlight w:val="none"/>
              </w:rPr>
            </w:r>
            <w:r/>
          </w:p>
        </w:tc>
        <w:tc>
          <w:tcPr>
            <w:tcW w:w="992"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center"/>
            <w:textDirection w:val="lrTb"/>
            <w:noWrap w:val="false"/>
          </w:tcPr>
          <w:p>
            <w:pPr>
              <w:pStyle w:val="676"/>
              <w:jc w:val="center"/>
              <w:rPr>
                <w:rFonts w:hint="eastAsia" w:ascii="宋体" w:hAnsi="宋体"/>
                <w:color w:val="000000"/>
                <w:sz w:val="18"/>
                <w:szCs w:val="18"/>
                <w:highlight w:val="none"/>
              </w:rPr>
            </w:pPr>
            <w:r>
              <w:rPr>
                <w:rFonts w:hint="eastAsia" w:ascii="宋体" w:hAnsi="宋体"/>
                <w:color w:val="000000"/>
                <w:sz w:val="18"/>
                <w:szCs w:val="18"/>
                <w:highlight w:val="none"/>
              </w:rPr>
            </w:r>
            <w:r/>
          </w:p>
        </w:tc>
      </w:tr>
    </w:tbl>
    <w:p>
      <w:pPr>
        <w:pStyle w:val="676"/>
        <w:rPr>
          <w:rFonts w:hint="eastAsia" w:ascii="宋体" w:hAnsi="宋体"/>
          <w:bCs/>
          <w:color w:val="000000"/>
          <w:highlight w:val="none"/>
        </w:rPr>
      </w:pPr>
      <w:r>
        <w:rPr>
          <w:rFonts w:hint="eastAsia" w:ascii="宋体" w:hAnsi="宋体"/>
          <w:bCs/>
          <w:color w:val="000000"/>
          <w:highlight w:val="none"/>
        </w:rPr>
        <w:t xml:space="preserve">注：1、以上人员费用须包括工资、社保等内容，须符合国家、省、市相关政策规定；本项目如有允许配置</w:t>
      </w:r>
      <w:r>
        <w:rPr>
          <w:rFonts w:ascii="宋体" w:hAnsi="宋体"/>
          <w:bCs/>
          <w:color w:val="000000"/>
          <w:highlight w:val="none"/>
        </w:rPr>
        <w:t xml:space="preserve">按国家规定可不缴纳社保的人员</w:t>
      </w:r>
      <w:r>
        <w:rPr>
          <w:rFonts w:hint="eastAsia" w:ascii="宋体" w:hAnsi="宋体"/>
          <w:bCs/>
          <w:color w:val="000000"/>
          <w:highlight w:val="none"/>
        </w:rPr>
        <w:t xml:space="preserve">（详见第四章《采购需求》），上表“法定计提费用”中的人员配置总数可扣除上述人员，但须</w:t>
      </w:r>
      <w:r>
        <w:rPr>
          <w:rFonts w:ascii="宋体" w:hAnsi="宋体"/>
          <w:bCs/>
          <w:color w:val="000000"/>
          <w:highlight w:val="none"/>
        </w:rPr>
        <w:t xml:space="preserve">提供</w:t>
      </w:r>
      <w:r>
        <w:rPr>
          <w:rFonts w:hint="eastAsia" w:ascii="宋体" w:hAnsi="宋体"/>
          <w:bCs/>
          <w:color w:val="000000"/>
          <w:highlight w:val="none"/>
        </w:rPr>
        <w:t xml:space="preserve">该人员</w:t>
      </w:r>
      <w:r>
        <w:rPr>
          <w:rFonts w:ascii="宋体" w:hAnsi="宋体"/>
          <w:bCs/>
          <w:color w:val="000000"/>
          <w:highlight w:val="none"/>
        </w:rPr>
        <w:t xml:space="preserve">相关证明材料复印件</w:t>
      </w:r>
      <w:r>
        <w:rPr>
          <w:rFonts w:hint="eastAsia" w:ascii="宋体" w:hAnsi="宋体"/>
          <w:bCs/>
          <w:color w:val="000000"/>
          <w:highlight w:val="none"/>
        </w:rPr>
        <w:t xml:space="preserve">，否则投标文件无效。</w:t>
      </w:r>
      <w:r>
        <w:rPr>
          <w:rFonts w:hint="eastAsia" w:ascii="宋体" w:hAnsi="宋体"/>
          <w:bCs/>
          <w:color w:val="000000"/>
          <w:highlight w:val="none"/>
        </w:rPr>
      </w:r>
      <w:r/>
    </w:p>
    <w:p>
      <w:pPr>
        <w:pStyle w:val="676"/>
        <w:ind w:firstLine="405"/>
        <w:rPr>
          <w:rFonts w:hint="eastAsia" w:ascii="宋体" w:hAnsi="宋体"/>
          <w:bCs/>
          <w:color w:val="000000"/>
          <w:highlight w:val="none"/>
        </w:rPr>
      </w:pPr>
      <w:r>
        <w:rPr>
          <w:rFonts w:hint="eastAsia" w:ascii="宋体" w:hAnsi="宋体"/>
          <w:bCs/>
          <w:color w:val="000000"/>
          <w:highlight w:val="none"/>
        </w:rPr>
        <w:t xml:space="preserve">2、上述报价表由投标单位参照，不限于此，可根据采购需求自行添加条目进行投报。</w:t>
      </w:r>
      <w:r>
        <w:rPr>
          <w:rFonts w:hint="eastAsia" w:ascii="宋体" w:hAnsi="宋体"/>
          <w:bCs/>
          <w:color w:val="000000"/>
          <w:highlight w:val="none"/>
        </w:rPr>
      </w:r>
      <w:r/>
    </w:p>
    <w:p>
      <w:pPr>
        <w:pStyle w:val="676"/>
        <w:jc w:val="left"/>
        <w:spacing w:line="400" w:lineRule="exact"/>
        <w:rPr>
          <w:rFonts w:hint="eastAsia" w:ascii="宋体" w:hAnsi="宋体"/>
          <w:b/>
          <w:bCs/>
          <w:color w:val="000000"/>
          <w:sz w:val="24"/>
          <w:szCs w:val="24"/>
        </w:rPr>
      </w:pPr>
      <w:r>
        <w:rPr>
          <w:rFonts w:hint="eastAsia" w:ascii="宋体" w:hAnsi="宋体"/>
          <w:b/>
          <w:bCs/>
          <w:color w:val="000000"/>
          <w:sz w:val="24"/>
          <w:szCs w:val="24"/>
          <w:highlight w:val="none"/>
        </w:rPr>
        <w:t xml:space="preserve">表（2）：投</w:t>
      </w:r>
      <w:r>
        <w:rPr>
          <w:rFonts w:hint="eastAsia" w:ascii="宋体" w:hAnsi="宋体"/>
          <w:b/>
          <w:bCs/>
          <w:color w:val="000000"/>
          <w:sz w:val="24"/>
          <w:szCs w:val="24"/>
        </w:rPr>
        <w:t xml:space="preserve">入本项目的工具设备物资明细表</w:t>
      </w:r>
      <w:r>
        <w:rPr>
          <w:rFonts w:hint="eastAsia" w:ascii="宋体" w:hAnsi="宋体"/>
          <w:b/>
          <w:bCs/>
          <w:color w:val="000000"/>
          <w:sz w:val="24"/>
          <w:szCs w:val="24"/>
        </w:rPr>
      </w:r>
      <w:r/>
    </w:p>
    <w:tbl>
      <w:tblPr>
        <w:tblW w:w="88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709"/>
        <w:gridCol w:w="709"/>
        <w:gridCol w:w="850"/>
        <w:gridCol w:w="1134"/>
        <w:gridCol w:w="1276"/>
        <w:gridCol w:w="1276"/>
        <w:gridCol w:w="1134"/>
      </w:tblGrid>
      <w:tr>
        <w:trPr/>
        <w:tc>
          <w:tcPr>
            <w:tcW w:w="817"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序号</w:t>
            </w:r>
            <w:r>
              <w:rPr>
                <w:rFonts w:hint="eastAsia" w:ascii="宋体" w:hAnsi="宋体"/>
                <w:b/>
                <w:color w:val="000000"/>
                <w:sz w:val="18"/>
                <w:szCs w:val="18"/>
              </w:rPr>
            </w:r>
            <w:r/>
          </w:p>
        </w:tc>
        <w:tc>
          <w:tcPr>
            <w:tcW w:w="992" w:type="dxa"/>
            <w:vAlign w:val="center"/>
            <w:textDirection w:val="lrTb"/>
            <w:noWrap w:val="false"/>
          </w:tcPr>
          <w:p>
            <w:pPr>
              <w:pStyle w:val="676"/>
              <w:rPr>
                <w:rFonts w:hint="eastAsia" w:ascii="宋体" w:hAnsi="宋体"/>
                <w:b/>
                <w:color w:val="000000"/>
                <w:sz w:val="18"/>
                <w:szCs w:val="18"/>
              </w:rPr>
            </w:pPr>
            <w:r>
              <w:rPr>
                <w:rFonts w:hint="eastAsia" w:ascii="宋体" w:hAnsi="宋体"/>
                <w:b/>
                <w:color w:val="000000"/>
                <w:sz w:val="18"/>
                <w:szCs w:val="18"/>
              </w:rPr>
              <w:t xml:space="preserve">物品名称</w:t>
            </w:r>
            <w:r>
              <w:rPr>
                <w:rFonts w:hint="eastAsia" w:ascii="宋体" w:hAnsi="宋体"/>
                <w:b/>
                <w:color w:val="000000"/>
                <w:sz w:val="18"/>
                <w:szCs w:val="18"/>
              </w:rPr>
            </w:r>
            <w:r/>
          </w:p>
        </w:tc>
        <w:tc>
          <w:tcPr>
            <w:tcW w:w="709" w:type="dxa"/>
            <w:vAlign w:val="center"/>
            <w:textDirection w:val="lrTb"/>
            <w:noWrap w:val="false"/>
          </w:tcPr>
          <w:p>
            <w:pPr>
              <w:pStyle w:val="676"/>
              <w:rPr>
                <w:rFonts w:hint="eastAsia" w:ascii="宋体" w:hAnsi="宋体"/>
                <w:b/>
                <w:color w:val="000000"/>
                <w:sz w:val="18"/>
                <w:szCs w:val="18"/>
              </w:rPr>
            </w:pPr>
            <w:r>
              <w:rPr>
                <w:rFonts w:hint="eastAsia" w:ascii="宋体" w:hAnsi="宋体"/>
                <w:b/>
                <w:color w:val="000000"/>
                <w:sz w:val="18"/>
                <w:szCs w:val="18"/>
              </w:rPr>
              <w:t xml:space="preserve">品牌</w:t>
            </w:r>
            <w:r>
              <w:rPr>
                <w:rFonts w:hint="eastAsia" w:ascii="宋体" w:hAnsi="宋体"/>
                <w:b/>
                <w:color w:val="000000"/>
                <w:sz w:val="18"/>
                <w:szCs w:val="18"/>
              </w:rPr>
            </w:r>
            <w:r/>
          </w:p>
          <w:p>
            <w:pPr>
              <w:pStyle w:val="676"/>
              <w:rPr>
                <w:rFonts w:hint="eastAsia" w:ascii="宋体" w:hAnsi="宋体"/>
                <w:b/>
                <w:color w:val="000000"/>
                <w:sz w:val="18"/>
                <w:szCs w:val="18"/>
              </w:rPr>
            </w:pPr>
            <w:r>
              <w:rPr>
                <w:rFonts w:hint="eastAsia" w:ascii="宋体" w:hAnsi="宋体"/>
                <w:b/>
                <w:color w:val="000000"/>
                <w:sz w:val="18"/>
                <w:szCs w:val="18"/>
              </w:rPr>
              <w:t xml:space="preserve">型号</w:t>
            </w:r>
            <w:r>
              <w:rPr>
                <w:rFonts w:hint="eastAsia" w:ascii="宋体" w:hAnsi="宋体"/>
                <w:b/>
                <w:color w:val="000000"/>
                <w:sz w:val="18"/>
                <w:szCs w:val="18"/>
              </w:rPr>
            </w:r>
            <w:r/>
          </w:p>
        </w:tc>
        <w:tc>
          <w:tcPr>
            <w:tcW w:w="709"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数量</w:t>
            </w:r>
            <w:r>
              <w:rPr>
                <w:rFonts w:hint="eastAsia" w:ascii="宋体" w:hAnsi="宋体"/>
                <w:b/>
                <w:color w:val="000000"/>
                <w:sz w:val="18"/>
                <w:szCs w:val="18"/>
              </w:rPr>
            </w:r>
            <w:r/>
          </w:p>
        </w:tc>
        <w:tc>
          <w:tcPr>
            <w:tcW w:w="850"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单位</w:t>
            </w:r>
            <w:r>
              <w:rPr>
                <w:rFonts w:hint="eastAsia" w:ascii="宋体" w:hAnsi="宋体"/>
                <w:b/>
                <w:color w:val="000000"/>
                <w:sz w:val="18"/>
                <w:szCs w:val="18"/>
              </w:rPr>
            </w:r>
            <w:r/>
          </w:p>
        </w:tc>
        <w:tc>
          <w:tcPr>
            <w:tcW w:w="1134"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单价（元）</w:t>
            </w:r>
            <w:r>
              <w:rPr>
                <w:rFonts w:hint="eastAsia" w:ascii="宋体" w:hAnsi="宋体"/>
                <w:b/>
                <w:color w:val="000000"/>
                <w:sz w:val="18"/>
                <w:szCs w:val="18"/>
              </w:rPr>
            </w:r>
            <w:r/>
          </w:p>
        </w:tc>
        <w:tc>
          <w:tcPr>
            <w:tcW w:w="1276"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676"/>
              <w:jc w:val="center"/>
              <w:rPr>
                <w:rFonts w:hint="eastAsia" w:ascii="宋体" w:hAnsi="宋体"/>
                <w:b/>
                <w:color w:val="000000"/>
                <w:sz w:val="18"/>
                <w:szCs w:val="18"/>
              </w:rPr>
            </w:pPr>
            <w:r>
              <w:rPr>
                <w:rFonts w:hint="eastAsia" w:ascii="宋体" w:hAnsi="宋体"/>
                <w:b/>
                <w:color w:val="000000"/>
                <w:sz w:val="18"/>
                <w:szCs w:val="18"/>
              </w:rPr>
              <w:t xml:space="preserve">（元/月）</w:t>
            </w:r>
            <w:r>
              <w:rPr>
                <w:rFonts w:hint="eastAsia" w:ascii="宋体" w:hAnsi="宋体"/>
                <w:b/>
                <w:color w:val="000000"/>
                <w:sz w:val="18"/>
                <w:szCs w:val="18"/>
              </w:rPr>
            </w:r>
            <w:r/>
          </w:p>
        </w:tc>
        <w:tc>
          <w:tcPr>
            <w:tcW w:w="1276"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676"/>
              <w:jc w:val="center"/>
              <w:rPr>
                <w:rFonts w:hint="eastAsia" w:ascii="宋体" w:hAnsi="宋体"/>
                <w:b/>
                <w:color w:val="000000"/>
                <w:sz w:val="18"/>
                <w:szCs w:val="18"/>
              </w:rPr>
            </w:pPr>
            <w:r>
              <w:rPr>
                <w:rFonts w:hint="eastAsia" w:ascii="宋体" w:hAnsi="宋体"/>
                <w:b/>
                <w:color w:val="000000"/>
                <w:sz w:val="18"/>
                <w:szCs w:val="18"/>
              </w:rPr>
              <w:t xml:space="preserve">（元/年）</w:t>
            </w:r>
            <w:r>
              <w:rPr>
                <w:rFonts w:hint="eastAsia" w:ascii="宋体" w:hAnsi="宋体"/>
                <w:b/>
                <w:color w:val="000000"/>
                <w:sz w:val="18"/>
                <w:szCs w:val="18"/>
              </w:rPr>
            </w:r>
            <w:r/>
          </w:p>
        </w:tc>
        <w:tc>
          <w:tcPr>
            <w:tcW w:w="1134" w:type="dxa"/>
            <w:vAlign w:val="center"/>
            <w:textDirection w:val="lrTb"/>
            <w:noWrap w:val="false"/>
          </w:tcPr>
          <w:p>
            <w:pPr>
              <w:pStyle w:val="676"/>
              <w:rPr>
                <w:rFonts w:hint="eastAsia" w:ascii="宋体" w:hAnsi="宋体"/>
                <w:b/>
                <w:color w:val="000000"/>
                <w:sz w:val="18"/>
                <w:szCs w:val="18"/>
              </w:rPr>
            </w:pPr>
            <w:r>
              <w:rPr>
                <w:rFonts w:hint="eastAsia" w:ascii="宋体" w:hAnsi="宋体"/>
                <w:b/>
                <w:color w:val="000000"/>
                <w:sz w:val="18"/>
                <w:szCs w:val="18"/>
              </w:rPr>
              <w:t xml:space="preserve">产地</w:t>
            </w:r>
            <w:r>
              <w:rPr>
                <w:rFonts w:hint="eastAsia" w:ascii="宋体" w:hAnsi="宋体"/>
                <w:b/>
                <w:color w:val="000000"/>
                <w:sz w:val="18"/>
                <w:szCs w:val="18"/>
              </w:rPr>
            </w:r>
            <w:r/>
          </w:p>
        </w:tc>
      </w:tr>
      <w:tr>
        <w:trPr/>
        <w:tc>
          <w:tcPr>
            <w:tcW w:w="817"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t xml:space="preserve">1</w:t>
            </w:r>
            <w:r>
              <w:rPr>
                <w:rFonts w:hint="eastAsia" w:ascii="宋体" w:hAnsi="宋体"/>
                <w:color w:val="000000"/>
                <w:sz w:val="18"/>
                <w:szCs w:val="18"/>
              </w:rPr>
            </w:r>
            <w:r/>
          </w:p>
        </w:tc>
        <w:tc>
          <w:tcPr>
            <w:tcW w:w="992"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r>
            <w:r/>
          </w:p>
        </w:tc>
        <w:tc>
          <w:tcPr>
            <w:tcW w:w="709"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r>
            <w:r/>
          </w:p>
        </w:tc>
        <w:tc>
          <w:tcPr>
            <w:tcW w:w="709"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850"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pStyle w:val="676"/>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rPr>
                <w:rFonts w:hint="eastAsia" w:ascii="宋体" w:hAnsi="宋体"/>
                <w:color w:val="000000"/>
                <w:sz w:val="18"/>
                <w:szCs w:val="18"/>
              </w:rPr>
            </w:r>
            <w:r/>
          </w:p>
        </w:tc>
        <w:tc>
          <w:tcPr>
            <w:tcW w:w="99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850"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211"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t xml:space="preserve">合计：</w:t>
            </w:r>
            <w:r>
              <w:rPr>
                <w:rFonts w:hint="eastAsia" w:ascii="宋体" w:hAnsi="宋体"/>
                <w:color w:val="000000"/>
                <w:sz w:val="18"/>
                <w:szCs w:val="18"/>
              </w:rPr>
            </w:r>
            <w:r/>
          </w:p>
        </w:tc>
        <w:tc>
          <w:tcPr>
            <w:tcW w:w="1276"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r>
    </w:tbl>
    <w:p>
      <w:pPr>
        <w:pStyle w:val="676"/>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表（3）：投入本项目的耗材明细表</w:t>
      </w:r>
      <w:r>
        <w:rPr>
          <w:rFonts w:hint="eastAsia" w:ascii="宋体" w:hAnsi="宋体"/>
          <w:b/>
          <w:bCs/>
          <w:color w:val="000000"/>
          <w:sz w:val="24"/>
          <w:szCs w:val="24"/>
        </w:rPr>
      </w:r>
      <w:r/>
    </w:p>
    <w:tbl>
      <w:tblPr>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560"/>
        <w:gridCol w:w="1134"/>
      </w:tblGrid>
      <w:tr>
        <w:trPr/>
        <w:tc>
          <w:tcPr>
            <w:tcW w:w="817"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序号</w:t>
            </w:r>
            <w:r>
              <w:rPr>
                <w:rFonts w:hint="eastAsia" w:ascii="宋体" w:hAnsi="宋体"/>
                <w:b/>
                <w:color w:val="000000"/>
                <w:sz w:val="18"/>
                <w:szCs w:val="18"/>
              </w:rPr>
            </w:r>
            <w:r/>
          </w:p>
        </w:tc>
        <w:tc>
          <w:tcPr>
            <w:tcW w:w="851"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名称</w:t>
            </w:r>
            <w:r>
              <w:rPr>
                <w:rFonts w:hint="eastAsia" w:ascii="宋体" w:hAnsi="宋体"/>
                <w:b/>
                <w:color w:val="000000"/>
                <w:sz w:val="18"/>
                <w:szCs w:val="18"/>
              </w:rPr>
            </w:r>
            <w:r/>
          </w:p>
        </w:tc>
        <w:tc>
          <w:tcPr>
            <w:tcW w:w="708"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品牌</w:t>
            </w:r>
            <w:r>
              <w:rPr>
                <w:rFonts w:hint="eastAsia" w:ascii="宋体" w:hAnsi="宋体"/>
                <w:b/>
                <w:color w:val="000000"/>
                <w:sz w:val="18"/>
                <w:szCs w:val="18"/>
              </w:rPr>
            </w:r>
            <w:r/>
          </w:p>
        </w:tc>
        <w:tc>
          <w:tcPr>
            <w:tcW w:w="993"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单价（元）</w:t>
            </w:r>
            <w:r>
              <w:rPr>
                <w:rFonts w:hint="eastAsia" w:ascii="宋体" w:hAnsi="宋体"/>
                <w:b/>
                <w:color w:val="000000"/>
                <w:sz w:val="18"/>
                <w:szCs w:val="18"/>
              </w:rPr>
            </w:r>
            <w:r/>
          </w:p>
        </w:tc>
        <w:tc>
          <w:tcPr>
            <w:tcW w:w="992"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每年用量</w:t>
            </w:r>
            <w:r>
              <w:rPr>
                <w:rFonts w:hint="eastAsia" w:ascii="宋体" w:hAnsi="宋体"/>
                <w:b/>
                <w:color w:val="000000"/>
                <w:sz w:val="18"/>
                <w:szCs w:val="18"/>
              </w:rPr>
            </w:r>
            <w:r/>
          </w:p>
        </w:tc>
        <w:tc>
          <w:tcPr>
            <w:tcW w:w="709"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单位</w:t>
            </w:r>
            <w:r>
              <w:rPr>
                <w:rFonts w:hint="eastAsia" w:ascii="宋体" w:hAnsi="宋体"/>
                <w:b/>
                <w:color w:val="000000"/>
                <w:sz w:val="18"/>
                <w:szCs w:val="18"/>
              </w:rPr>
            </w:r>
            <w:r/>
          </w:p>
        </w:tc>
        <w:tc>
          <w:tcPr>
            <w:tcW w:w="1275"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金额（元/月）</w:t>
            </w:r>
            <w:r>
              <w:rPr>
                <w:rFonts w:hint="eastAsia" w:ascii="宋体" w:hAnsi="宋体"/>
                <w:b/>
                <w:color w:val="000000"/>
                <w:sz w:val="18"/>
                <w:szCs w:val="18"/>
              </w:rPr>
            </w:r>
            <w:r/>
          </w:p>
        </w:tc>
        <w:tc>
          <w:tcPr>
            <w:tcW w:w="1560"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金额（元/年）</w:t>
            </w:r>
            <w:r>
              <w:rPr>
                <w:rFonts w:hint="eastAsia" w:ascii="宋体" w:hAnsi="宋体"/>
                <w:b/>
                <w:color w:val="000000"/>
                <w:sz w:val="18"/>
                <w:szCs w:val="18"/>
              </w:rPr>
            </w:r>
            <w:r/>
          </w:p>
        </w:tc>
        <w:tc>
          <w:tcPr>
            <w:tcW w:w="1134"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产地</w:t>
            </w:r>
            <w:r>
              <w:rPr>
                <w:rFonts w:hint="eastAsia" w:ascii="宋体" w:hAnsi="宋体"/>
                <w:b/>
                <w:color w:val="000000"/>
                <w:sz w:val="18"/>
                <w:szCs w:val="18"/>
              </w:rPr>
            </w:r>
            <w:r/>
          </w:p>
        </w:tc>
      </w:tr>
      <w:tr>
        <w:trPr/>
        <w:tc>
          <w:tcPr>
            <w:tcW w:w="817"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t xml:space="preserve">1</w:t>
            </w:r>
            <w:r>
              <w:rPr>
                <w:rFonts w:hint="eastAsia" w:ascii="宋体" w:hAnsi="宋体"/>
                <w:color w:val="000000"/>
                <w:sz w:val="18"/>
                <w:szCs w:val="18"/>
              </w:rPr>
            </w:r>
            <w:r/>
          </w:p>
        </w:tc>
        <w:tc>
          <w:tcPr>
            <w:tcW w:w="851"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pStyle w:val="676"/>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rPr>
                <w:rFonts w:hint="eastAsia" w:ascii="宋体" w:hAnsi="宋体"/>
                <w:color w:val="000000"/>
                <w:sz w:val="18"/>
                <w:szCs w:val="18"/>
              </w:rPr>
            </w:r>
            <w:r/>
          </w:p>
        </w:tc>
        <w:tc>
          <w:tcPr>
            <w:tcW w:w="851"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070"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t xml:space="preserve">合计：</w:t>
            </w:r>
            <w:r>
              <w:rPr>
                <w:rFonts w:hint="eastAsia" w:ascii="宋体" w:hAnsi="宋体"/>
                <w:color w:val="000000"/>
                <w:sz w:val="18"/>
                <w:szCs w:val="18"/>
              </w:rPr>
            </w:r>
            <w:r/>
          </w:p>
        </w:tc>
        <w:tc>
          <w:tcPr>
            <w:tcW w:w="1275"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r>
    </w:tbl>
    <w:p>
      <w:pPr>
        <w:pStyle w:val="676"/>
        <w:jc w:val="left"/>
        <w:spacing w:line="400" w:lineRule="exact"/>
        <w:rPr>
          <w:rFonts w:ascii="宋体" w:hAnsi="宋体"/>
          <w:b/>
          <w:bCs/>
          <w:color w:val="000000"/>
          <w:sz w:val="24"/>
          <w:szCs w:val="24"/>
        </w:rPr>
      </w:pPr>
      <w:r>
        <w:rPr>
          <w:rFonts w:hint="eastAsia" w:ascii="宋体" w:hAnsi="宋体"/>
          <w:b/>
          <w:bCs/>
          <w:color w:val="000000"/>
          <w:sz w:val="24"/>
          <w:szCs w:val="24"/>
        </w:rPr>
        <w:t xml:space="preserve">表（4）：投入本项目的维修维保费用明细表</w:t>
      </w:r>
      <w:r>
        <w:rPr>
          <w:rFonts w:ascii="宋体" w:hAnsi="宋体"/>
          <w:b/>
          <w:bCs/>
          <w:color w:val="000000"/>
          <w:sz w:val="24"/>
          <w:szCs w:val="24"/>
        </w:rPr>
      </w:r>
      <w:r/>
    </w:p>
    <w:tbl>
      <w:tblPr>
        <w:tblW w:w="894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3023"/>
        <w:gridCol w:w="1214"/>
        <w:gridCol w:w="1442"/>
        <w:gridCol w:w="1413"/>
        <w:gridCol w:w="988"/>
      </w:tblGrid>
      <w:tr>
        <w:trPr/>
        <w:tc>
          <w:tcPr>
            <w:tcW w:w="867" w:type="dxa"/>
            <w:vAlign w:val="center"/>
            <w:textDirection w:val="lrTb"/>
            <w:noWrap w:val="false"/>
          </w:tcPr>
          <w:p>
            <w:pPr>
              <w:pStyle w:val="676"/>
              <w:jc w:val="center"/>
              <w:rPr>
                <w:rFonts w:ascii="宋体" w:hAnsi="宋体"/>
                <w:b/>
                <w:color w:val="000000"/>
                <w:sz w:val="18"/>
                <w:szCs w:val="18"/>
              </w:rPr>
            </w:pPr>
            <w:r>
              <w:rPr>
                <w:rFonts w:hint="eastAsia" w:ascii="宋体" w:hAnsi="宋体"/>
                <w:b/>
                <w:color w:val="000000"/>
                <w:sz w:val="18"/>
                <w:szCs w:val="18"/>
              </w:rPr>
              <w:t xml:space="preserve">序号</w:t>
            </w:r>
            <w:r>
              <w:rPr>
                <w:rFonts w:ascii="宋体" w:hAnsi="宋体"/>
                <w:b/>
                <w:color w:val="000000"/>
                <w:sz w:val="18"/>
                <w:szCs w:val="18"/>
              </w:rPr>
            </w:r>
            <w:r/>
          </w:p>
        </w:tc>
        <w:tc>
          <w:tcPr>
            <w:tcW w:w="3023" w:type="dxa"/>
            <w:vAlign w:val="center"/>
            <w:textDirection w:val="lrTb"/>
            <w:noWrap w:val="false"/>
          </w:tcPr>
          <w:p>
            <w:pPr>
              <w:pStyle w:val="676"/>
              <w:jc w:val="center"/>
              <w:rPr>
                <w:rFonts w:ascii="宋体" w:hAnsi="宋体"/>
                <w:b/>
                <w:color w:val="000000"/>
                <w:sz w:val="18"/>
                <w:szCs w:val="18"/>
              </w:rPr>
            </w:pPr>
            <w:r>
              <w:rPr>
                <w:rFonts w:hint="eastAsia" w:ascii="宋体" w:hAnsi="宋体"/>
                <w:b/>
                <w:color w:val="000000"/>
                <w:sz w:val="18"/>
                <w:szCs w:val="18"/>
              </w:rPr>
              <w:t xml:space="preserve">维保内容</w:t>
            </w:r>
            <w:r>
              <w:rPr>
                <w:rFonts w:ascii="宋体" w:hAnsi="宋体"/>
                <w:b/>
                <w:color w:val="000000"/>
                <w:sz w:val="18"/>
                <w:szCs w:val="18"/>
              </w:rPr>
            </w:r>
            <w:r/>
          </w:p>
        </w:tc>
        <w:tc>
          <w:tcPr>
            <w:tcW w:w="1214" w:type="dxa"/>
            <w:vAlign w:val="center"/>
            <w:textDirection w:val="lrTb"/>
            <w:noWrap w:val="false"/>
          </w:tcPr>
          <w:p>
            <w:pPr>
              <w:pStyle w:val="676"/>
              <w:jc w:val="center"/>
              <w:rPr>
                <w:rFonts w:ascii="宋体" w:hAnsi="宋体"/>
                <w:b/>
                <w:color w:val="000000"/>
                <w:sz w:val="18"/>
                <w:szCs w:val="18"/>
              </w:rPr>
            </w:pPr>
            <w:r>
              <w:rPr>
                <w:rFonts w:hint="eastAsia" w:ascii="宋体" w:hAnsi="宋体"/>
                <w:b/>
                <w:color w:val="000000"/>
                <w:sz w:val="18"/>
                <w:szCs w:val="18"/>
              </w:rPr>
              <w:t xml:space="preserve">单价（元）</w:t>
            </w:r>
            <w:r>
              <w:rPr>
                <w:rFonts w:ascii="宋体" w:hAnsi="宋体"/>
                <w:b/>
                <w:color w:val="000000"/>
                <w:sz w:val="18"/>
                <w:szCs w:val="18"/>
              </w:rPr>
            </w:r>
            <w:r/>
          </w:p>
        </w:tc>
        <w:tc>
          <w:tcPr>
            <w:tcW w:w="1442"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676"/>
              <w:jc w:val="center"/>
              <w:rPr>
                <w:rFonts w:ascii="宋体" w:hAnsi="宋体"/>
                <w:b/>
                <w:color w:val="000000"/>
                <w:sz w:val="18"/>
                <w:szCs w:val="18"/>
              </w:rPr>
            </w:pPr>
            <w:r>
              <w:rPr>
                <w:rFonts w:hint="eastAsia" w:ascii="宋体" w:hAnsi="宋体"/>
                <w:b/>
                <w:color w:val="000000"/>
                <w:sz w:val="18"/>
                <w:szCs w:val="18"/>
              </w:rPr>
              <w:t xml:space="preserve">（元/月）</w:t>
            </w:r>
            <w:r>
              <w:rPr>
                <w:rFonts w:ascii="宋体" w:hAnsi="宋体"/>
                <w:b/>
                <w:color w:val="000000"/>
                <w:sz w:val="18"/>
                <w:szCs w:val="18"/>
              </w:rPr>
            </w:r>
            <w:r/>
          </w:p>
        </w:tc>
        <w:tc>
          <w:tcPr>
            <w:tcW w:w="1413"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676"/>
              <w:jc w:val="center"/>
              <w:rPr>
                <w:rFonts w:ascii="宋体" w:hAnsi="宋体"/>
                <w:b/>
                <w:color w:val="000000"/>
                <w:sz w:val="18"/>
                <w:szCs w:val="18"/>
              </w:rPr>
            </w:pPr>
            <w:r>
              <w:rPr>
                <w:rFonts w:hint="eastAsia" w:ascii="宋体" w:hAnsi="宋体"/>
                <w:b/>
                <w:color w:val="000000"/>
                <w:sz w:val="18"/>
                <w:szCs w:val="18"/>
              </w:rPr>
              <w:t xml:space="preserve">（元/年）</w:t>
            </w:r>
            <w:r>
              <w:rPr>
                <w:rFonts w:ascii="宋体" w:hAnsi="宋体"/>
                <w:b/>
                <w:color w:val="000000"/>
                <w:sz w:val="18"/>
                <w:szCs w:val="18"/>
              </w:rPr>
            </w:r>
            <w:r/>
          </w:p>
        </w:tc>
        <w:tc>
          <w:tcPr>
            <w:tcW w:w="988" w:type="dxa"/>
            <w:vAlign w:val="center"/>
            <w:textDirection w:val="lrTb"/>
            <w:noWrap w:val="false"/>
          </w:tcPr>
          <w:p>
            <w:pPr>
              <w:pStyle w:val="676"/>
              <w:jc w:val="center"/>
              <w:rPr>
                <w:rFonts w:ascii="宋体" w:hAnsi="宋体"/>
                <w:b/>
                <w:color w:val="000000"/>
                <w:sz w:val="18"/>
                <w:szCs w:val="18"/>
              </w:rPr>
            </w:pPr>
            <w:r>
              <w:rPr>
                <w:rFonts w:hint="eastAsia" w:ascii="宋体" w:hAnsi="宋体"/>
                <w:b/>
                <w:color w:val="000000"/>
                <w:sz w:val="18"/>
                <w:szCs w:val="18"/>
              </w:rPr>
              <w:t xml:space="preserve">备注</w:t>
            </w:r>
            <w:r>
              <w:rPr>
                <w:rFonts w:ascii="宋体" w:hAnsi="宋体"/>
                <w:b/>
                <w:color w:val="000000"/>
                <w:sz w:val="18"/>
                <w:szCs w:val="18"/>
              </w:rPr>
            </w:r>
            <w:r/>
          </w:p>
        </w:tc>
      </w:tr>
      <w:tr>
        <w:trPr/>
        <w:tc>
          <w:tcPr>
            <w:tcW w:w="867" w:type="dxa"/>
            <w:vAlign w:val="center"/>
            <w:textDirection w:val="lrTb"/>
            <w:noWrap w:val="false"/>
          </w:tcPr>
          <w:p>
            <w:pPr>
              <w:pStyle w:val="676"/>
              <w:jc w:val="center"/>
              <w:rPr>
                <w:rFonts w:ascii="宋体" w:hAnsi="宋体"/>
                <w:color w:val="000000"/>
                <w:sz w:val="18"/>
                <w:szCs w:val="18"/>
              </w:rPr>
            </w:pPr>
            <w:r>
              <w:rPr>
                <w:rFonts w:hint="eastAsia" w:ascii="宋体" w:hAnsi="宋体"/>
                <w:color w:val="000000"/>
                <w:sz w:val="18"/>
                <w:szCs w:val="18"/>
              </w:rPr>
              <w:t xml:space="preserve">1</w:t>
            </w:r>
            <w:r>
              <w:rPr>
                <w:rFonts w:ascii="宋体" w:hAnsi="宋体"/>
                <w:color w:val="000000"/>
                <w:sz w:val="18"/>
                <w:szCs w:val="18"/>
              </w:rPr>
            </w:r>
            <w:r/>
          </w:p>
        </w:tc>
        <w:tc>
          <w:tcPr>
            <w:tcW w:w="3023" w:type="dxa"/>
            <w:vAlign w:val="center"/>
            <w:textDirection w:val="lrTb"/>
            <w:noWrap w:val="false"/>
          </w:tcPr>
          <w:p>
            <w:pPr>
              <w:pStyle w:val="676"/>
              <w:jc w:val="center"/>
              <w:rPr>
                <w:rFonts w:ascii="宋体" w:hAnsi="宋体"/>
                <w:b/>
                <w:color w:val="000000"/>
                <w:sz w:val="18"/>
                <w:szCs w:val="18"/>
              </w:rPr>
            </w:pPr>
            <w:r>
              <w:rPr>
                <w:rFonts w:ascii="宋体" w:hAnsi="宋体"/>
                <w:b/>
                <w:color w:val="000000"/>
                <w:sz w:val="18"/>
                <w:szCs w:val="18"/>
              </w:rPr>
            </w:r>
            <w:r/>
          </w:p>
        </w:tc>
        <w:tc>
          <w:tcPr>
            <w:tcW w:w="1214" w:type="dxa"/>
            <w:vAlign w:val="center"/>
            <w:textDirection w:val="lrTb"/>
            <w:noWrap w:val="false"/>
          </w:tcPr>
          <w:p>
            <w:pPr>
              <w:pStyle w:val="676"/>
              <w:jc w:val="center"/>
              <w:rPr>
                <w:rFonts w:ascii="宋体" w:hAnsi="宋体"/>
                <w:color w:val="000000"/>
                <w:sz w:val="18"/>
                <w:szCs w:val="18"/>
              </w:rPr>
            </w:pPr>
            <w:r>
              <w:rPr>
                <w:rFonts w:ascii="宋体" w:hAnsi="宋体"/>
                <w:color w:val="000000"/>
                <w:sz w:val="18"/>
                <w:szCs w:val="18"/>
              </w:rPr>
            </w:r>
            <w:r/>
          </w:p>
        </w:tc>
        <w:tc>
          <w:tcPr>
            <w:tcW w:w="1442" w:type="dxa"/>
            <w:vAlign w:val="center"/>
            <w:textDirection w:val="lrTb"/>
            <w:noWrap w:val="false"/>
          </w:tcPr>
          <w:p>
            <w:pPr>
              <w:pStyle w:val="676"/>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pStyle w:val="676"/>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pStyle w:val="676"/>
              <w:jc w:val="center"/>
              <w:rPr>
                <w:rFonts w:ascii="宋体" w:hAnsi="宋体"/>
                <w:color w:val="000000"/>
                <w:sz w:val="18"/>
                <w:szCs w:val="18"/>
              </w:rPr>
            </w:pPr>
            <w:r>
              <w:rPr>
                <w:rFonts w:ascii="宋体" w:hAnsi="宋体"/>
                <w:color w:val="000000"/>
                <w:sz w:val="18"/>
                <w:szCs w:val="18"/>
              </w:rPr>
            </w:r>
            <w:r/>
          </w:p>
        </w:tc>
      </w:tr>
      <w:tr>
        <w:trPr/>
        <w:tc>
          <w:tcPr>
            <w:tcW w:w="867"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t xml:space="preserve">……</w:t>
            </w:r>
            <w:r>
              <w:rPr>
                <w:rFonts w:hint="eastAsia" w:ascii="宋体" w:hAnsi="宋体"/>
                <w:color w:val="000000"/>
                <w:sz w:val="18"/>
                <w:szCs w:val="18"/>
              </w:rPr>
            </w:r>
            <w:r/>
          </w:p>
        </w:tc>
        <w:tc>
          <w:tcPr>
            <w:tcW w:w="3023" w:type="dxa"/>
            <w:vAlign w:val="center"/>
            <w:textDirection w:val="lrTb"/>
            <w:noWrap w:val="false"/>
          </w:tcPr>
          <w:p>
            <w:pPr>
              <w:pStyle w:val="676"/>
              <w:jc w:val="center"/>
              <w:rPr>
                <w:rFonts w:hint="eastAsia" w:ascii="宋体" w:hAnsi="宋体" w:cs="宋体"/>
                <w:bCs/>
                <w:color w:val="000000"/>
                <w:sz w:val="18"/>
                <w:szCs w:val="18"/>
              </w:rPr>
            </w:pPr>
            <w:r>
              <w:rPr>
                <w:rFonts w:hint="eastAsia" w:ascii="宋体" w:hAnsi="宋体" w:cs="宋体"/>
                <w:bCs/>
                <w:color w:val="000000"/>
                <w:sz w:val="18"/>
                <w:szCs w:val="18"/>
              </w:rPr>
            </w:r>
            <w:r/>
          </w:p>
        </w:tc>
        <w:tc>
          <w:tcPr>
            <w:tcW w:w="1214" w:type="dxa"/>
            <w:vAlign w:val="center"/>
            <w:textDirection w:val="lrTb"/>
            <w:noWrap w:val="false"/>
          </w:tcPr>
          <w:p>
            <w:pPr>
              <w:pStyle w:val="676"/>
              <w:jc w:val="center"/>
              <w:rPr>
                <w:rFonts w:ascii="宋体" w:hAnsi="宋体"/>
                <w:color w:val="000000"/>
                <w:sz w:val="18"/>
                <w:szCs w:val="18"/>
              </w:rPr>
            </w:pPr>
            <w:r>
              <w:rPr>
                <w:rFonts w:ascii="宋体" w:hAnsi="宋体"/>
                <w:color w:val="000000"/>
                <w:sz w:val="18"/>
                <w:szCs w:val="18"/>
              </w:rPr>
            </w:r>
            <w:r/>
          </w:p>
        </w:tc>
        <w:tc>
          <w:tcPr>
            <w:tcW w:w="1442" w:type="dxa"/>
            <w:vAlign w:val="center"/>
            <w:textDirection w:val="lrTb"/>
            <w:noWrap w:val="false"/>
          </w:tcPr>
          <w:p>
            <w:pPr>
              <w:pStyle w:val="676"/>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pStyle w:val="676"/>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pStyle w:val="676"/>
              <w:jc w:val="center"/>
              <w:rPr>
                <w:rFonts w:ascii="宋体" w:hAnsi="宋体"/>
                <w:color w:val="000000"/>
                <w:sz w:val="18"/>
                <w:szCs w:val="18"/>
              </w:rPr>
            </w:pPr>
            <w:r>
              <w:rPr>
                <w:rFonts w:ascii="宋体" w:hAnsi="宋体"/>
                <w:color w:val="000000"/>
                <w:sz w:val="18"/>
                <w:szCs w:val="18"/>
              </w:rPr>
            </w:r>
            <w:r/>
          </w:p>
        </w:tc>
      </w:tr>
      <w:tr>
        <w:trPr/>
        <w:tc>
          <w:tcPr>
            <w:gridSpan w:val="3"/>
            <w:tcW w:w="5104" w:type="dxa"/>
            <w:vAlign w:val="center"/>
            <w:textDirection w:val="lrTb"/>
            <w:noWrap w:val="false"/>
          </w:tcPr>
          <w:p>
            <w:pPr>
              <w:pStyle w:val="676"/>
              <w:jc w:val="center"/>
              <w:rPr>
                <w:rFonts w:ascii="宋体" w:hAnsi="宋体"/>
                <w:color w:val="000000"/>
                <w:sz w:val="18"/>
                <w:szCs w:val="18"/>
              </w:rPr>
            </w:pPr>
            <w:r>
              <w:rPr>
                <w:rFonts w:hint="eastAsia" w:ascii="宋体" w:hAnsi="宋体"/>
                <w:color w:val="000000"/>
                <w:sz w:val="18"/>
                <w:szCs w:val="18"/>
              </w:rPr>
              <w:t xml:space="preserve">合计：</w:t>
            </w:r>
            <w:r>
              <w:rPr>
                <w:rFonts w:ascii="宋体" w:hAnsi="宋体"/>
                <w:color w:val="000000"/>
                <w:sz w:val="18"/>
                <w:szCs w:val="18"/>
              </w:rPr>
            </w:r>
            <w:r/>
          </w:p>
        </w:tc>
        <w:tc>
          <w:tcPr>
            <w:tcW w:w="1442" w:type="dxa"/>
            <w:vAlign w:val="center"/>
            <w:textDirection w:val="lrTb"/>
            <w:noWrap w:val="false"/>
          </w:tcPr>
          <w:p>
            <w:pPr>
              <w:pStyle w:val="676"/>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pStyle w:val="676"/>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pStyle w:val="676"/>
              <w:jc w:val="center"/>
              <w:rPr>
                <w:rFonts w:ascii="宋体" w:hAnsi="宋体"/>
                <w:color w:val="000000"/>
                <w:sz w:val="18"/>
                <w:szCs w:val="18"/>
              </w:rPr>
            </w:pPr>
            <w:r>
              <w:rPr>
                <w:rFonts w:ascii="宋体" w:hAnsi="宋体"/>
                <w:color w:val="000000"/>
                <w:sz w:val="18"/>
                <w:szCs w:val="18"/>
              </w:rPr>
            </w:r>
            <w:r/>
          </w:p>
        </w:tc>
      </w:tr>
    </w:tbl>
    <w:p>
      <w:pPr>
        <w:pStyle w:val="676"/>
        <w:rPr>
          <w:rFonts w:ascii="宋体" w:hAnsi="宋体" w:cs="宋体"/>
          <w:color w:val="000000"/>
          <w:lang w:val="zh-CN"/>
        </w:rPr>
      </w:pPr>
      <w:r>
        <w:rPr>
          <w:rFonts w:hint="eastAsia" w:ascii="宋体" w:hAnsi="宋体"/>
          <w:bCs/>
          <w:color w:val="000000"/>
        </w:rPr>
        <w:t xml:space="preserve">注：表（2）（3）（4）由投标人根据采购需求自行测算含在投标报价中。表格不够</w:t>
      </w:r>
      <w:r>
        <w:rPr>
          <w:rFonts w:hint="eastAsia" w:ascii="宋体" w:hAnsi="宋体" w:cs="宋体"/>
          <w:color w:val="000000"/>
          <w:lang w:val="zh-CN"/>
        </w:rPr>
        <w:t xml:space="preserve">可自行延长。</w:t>
      </w:r>
      <w:r>
        <w:rPr>
          <w:rFonts w:ascii="宋体" w:hAnsi="宋体" w:cs="宋体"/>
          <w:color w:val="000000"/>
          <w:lang w:val="zh-CN"/>
        </w:rPr>
      </w:r>
      <w:r/>
    </w:p>
    <w:p>
      <w:pPr>
        <w:pStyle w:val="676"/>
        <w:spacing w:line="360" w:lineRule="auto"/>
        <w:rPr>
          <w:rFonts w:hint="eastAsia"/>
          <w:b/>
          <w:color w:val="000000"/>
          <w:sz w:val="28"/>
          <w:szCs w:val="28"/>
          <w:highlight w:val="none"/>
        </w:rPr>
      </w:pPr>
      <w:r>
        <w:rPr>
          <w:rFonts w:hint="eastAsia" w:ascii="宋体" w:hAnsi="宋体"/>
          <w:bCs/>
          <w:color w:val="000000"/>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rPr>
          <w:rFonts w:hint="eastAsia"/>
          <w:b/>
          <w:color w:val="000000"/>
          <w:sz w:val="28"/>
          <w:szCs w:val="28"/>
          <w:highlight w:val="none"/>
        </w:rPr>
      </w:r>
      <w:r/>
    </w:p>
    <w:p>
      <w:pPr>
        <w:pStyle w:val="676"/>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676"/>
        <w:ind w:firstLine="490"/>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投标偏离表</w:t>
      </w:r>
      <w:r>
        <w:rPr>
          <w:rFonts w:ascii="黑体" w:eastAsia="黑体"/>
          <w:bCs/>
          <w:color w:val="000000"/>
          <w:sz w:val="28"/>
          <w:szCs w:val="28"/>
          <w:highlight w:val="none"/>
        </w:rPr>
      </w:r>
      <w:r/>
    </w:p>
    <w:p>
      <w:pPr>
        <w:pStyle w:val="676"/>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676"/>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676"/>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JSZC-320214-JZCG-G2026-0017</w:t>
      </w:r>
      <w:r>
        <w:rPr>
          <w:rFonts w:hint="eastAsia" w:ascii="黑体" w:eastAsia="黑体"/>
          <w:bCs/>
          <w:color w:val="000000"/>
          <w:sz w:val="24"/>
          <w:szCs w:val="24"/>
          <w:highlight w:val="none"/>
          <w:lang w:eastAsia="zh-CN"/>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76"/>
              <w:jc w:val="center"/>
              <w:rPr>
                <w:rFonts w:ascii="宋体"/>
                <w:b/>
                <w:bCs/>
                <w:color w:val="000000"/>
                <w:sz w:val="24"/>
                <w:szCs w:val="24"/>
                <w:highlight w:val="none"/>
              </w:rPr>
            </w:pPr>
            <w:r>
              <w:rPr>
                <w:rFonts w:hint="eastAsia" w:ascii="宋体" w:hAnsi="宋体"/>
                <w:b/>
                <w:bCs/>
                <w:color w:val="000000"/>
                <w:sz w:val="24"/>
                <w:szCs w:val="24"/>
                <w:highlight w:val="none"/>
              </w:rPr>
              <w:t xml:space="preserve">名称</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6"/>
              <w:jc w:val="center"/>
              <w:rPr>
                <w:rFonts w:ascii="宋体"/>
                <w:b/>
                <w:bCs/>
                <w:color w:val="000000"/>
                <w:sz w:val="24"/>
                <w:szCs w:val="24"/>
                <w:highlight w:val="none"/>
              </w:rPr>
            </w:pPr>
            <w:r>
              <w:rPr>
                <w:rFonts w:hint="eastAsia" w:ascii="宋体" w:hAnsi="宋体"/>
                <w:b/>
                <w:bCs/>
                <w:color w:val="000000"/>
                <w:sz w:val="24"/>
                <w:szCs w:val="24"/>
                <w:highlight w:val="none"/>
              </w:rPr>
              <w:t xml:space="preserve">采购要求</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6"/>
              <w:jc w:val="center"/>
              <w:rPr>
                <w:rFonts w:ascii="宋体"/>
                <w:b/>
                <w:bCs/>
                <w:color w:val="000000"/>
                <w:sz w:val="24"/>
                <w:szCs w:val="24"/>
                <w:highlight w:val="none"/>
              </w:rPr>
            </w:pPr>
            <w:r>
              <w:rPr>
                <w:rFonts w:hint="eastAsia" w:ascii="宋体" w:hAnsi="宋体"/>
                <w:b/>
                <w:bCs/>
                <w:color w:val="000000"/>
                <w:sz w:val="24"/>
                <w:szCs w:val="24"/>
                <w:highlight w:val="none"/>
              </w:rPr>
              <w:t xml:space="preserve">实报内容</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76"/>
              <w:jc w:val="center"/>
              <w:rPr>
                <w:rFonts w:ascii="宋体"/>
                <w:b/>
                <w:bCs/>
                <w:color w:val="000000"/>
                <w:sz w:val="24"/>
                <w:szCs w:val="24"/>
                <w:highlight w:val="none"/>
              </w:rPr>
            </w:pPr>
            <w:r>
              <w:rPr>
                <w:rFonts w:hint="eastAsia" w:ascii="宋体" w:hAnsi="宋体"/>
                <w:b/>
                <w:bCs/>
                <w:color w:val="000000"/>
                <w:sz w:val="24"/>
                <w:szCs w:val="24"/>
                <w:highlight w:val="none"/>
              </w:rPr>
              <w:t xml:space="preserve">偏离说明</w:t>
            </w:r>
            <w:r>
              <w:rPr>
                <w:rFonts w:ascii="宋体"/>
                <w:b/>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76"/>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6"/>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6"/>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76"/>
              <w:jc w:val="center"/>
              <w:rPr>
                <w:rFonts w:ascii="宋体"/>
                <w:bCs/>
                <w:color w:val="000000"/>
                <w:highlight w:val="none"/>
              </w:rPr>
            </w:pPr>
            <w:r>
              <w:rPr>
                <w:rFonts w:ascii="宋体"/>
                <w:bCs/>
                <w:color w:val="000000"/>
                <w:highlight w:val="none"/>
              </w:rPr>
            </w:r>
            <w:r/>
          </w:p>
        </w:tc>
      </w:tr>
    </w:tbl>
    <w:p>
      <w:pPr>
        <w:pStyle w:val="676"/>
        <w:rPr>
          <w:rFonts w:hint="eastAsia" w:ascii="宋体" w:eastAsia="黑体"/>
          <w:b/>
          <w:color w:val="000000"/>
          <w:sz w:val="24"/>
          <w:szCs w:val="24"/>
          <w:highlight w:val="none"/>
        </w:rPr>
      </w:pPr>
      <w:r>
        <w:rPr>
          <w:rFonts w:hint="eastAsia" w:ascii="黑体" w:eastAsia="黑体"/>
          <w:bCs/>
          <w:color w:val="000000"/>
          <w:sz w:val="24"/>
          <w:szCs w:val="24"/>
          <w:highlight w:val="none"/>
        </w:rPr>
        <w:t xml:space="preserve">投标人名称（盖章）：</w:t>
      </w:r>
      <w:r>
        <w:rPr>
          <w:rFonts w:hint="eastAsia" w:ascii="宋体" w:eastAsia="黑体"/>
          <w:b/>
          <w:color w:val="000000"/>
          <w:sz w:val="24"/>
          <w:szCs w:val="24"/>
          <w:highlight w:val="none"/>
        </w:rPr>
      </w:r>
      <w:r/>
    </w:p>
    <w:p>
      <w:pPr>
        <w:pStyle w:val="676"/>
        <w:ind w:firstLine="420"/>
        <w:rPr>
          <w:rFonts w:hint="eastAsia" w:ascii="宋体" w:hAnsi="宋体"/>
          <w:bCs/>
          <w:color w:val="000000"/>
          <w:sz w:val="24"/>
          <w:szCs w:val="24"/>
          <w:highlight w:val="none"/>
        </w:rPr>
        <w:outlineLvl w:val="0"/>
      </w:pPr>
      <w:r/>
      <w:bookmarkEnd w:id="189"/>
      <w:r/>
      <w:bookmarkEnd w:id="190"/>
      <w:r/>
      <w:bookmarkEnd w:id="204"/>
      <w:r>
        <w:rPr>
          <w:rFonts w:hint="eastAsia" w:ascii="宋体" w:hAnsi="宋体"/>
          <w:bCs/>
          <w:color w:val="000000"/>
          <w:sz w:val="24"/>
          <w:szCs w:val="24"/>
          <w:highlight w:val="none"/>
        </w:rPr>
      </w:r>
      <w:r/>
    </w:p>
    <w:p>
      <w:pPr>
        <w:pStyle w:val="676"/>
        <w:ind w:firstLine="420"/>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注：（</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）本表不得删除；</w:t>
      </w:r>
      <w:r>
        <w:rPr>
          <w:rFonts w:ascii="宋体" w:hAnsi="宋体"/>
          <w:bCs/>
          <w:color w:val="000000"/>
          <w:sz w:val="24"/>
          <w:szCs w:val="24"/>
          <w:highlight w:val="none"/>
        </w:rPr>
      </w:r>
      <w:r/>
    </w:p>
    <w:p>
      <w:pPr>
        <w:pStyle w:val="676"/>
        <w:ind w:firstLine="420"/>
        <w:rPr>
          <w:rFonts w:ascii="宋体" w:hAnsi="宋体"/>
          <w:bCs/>
          <w:color w:val="000000"/>
          <w:sz w:val="24"/>
          <w:szCs w:val="24"/>
          <w:highlight w:val="none"/>
        </w:rPr>
        <w:outlineLvl w:val="0"/>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）如无任何服务偏离，请于本表 “偏离说明”中注明“无偏离”；</w:t>
      </w:r>
      <w:r>
        <w:rPr>
          <w:rFonts w:ascii="宋体" w:hAnsi="宋体"/>
          <w:bCs/>
          <w:color w:val="000000"/>
          <w:sz w:val="24"/>
          <w:szCs w:val="24"/>
          <w:highlight w:val="none"/>
        </w:rPr>
      </w:r>
      <w:r/>
    </w:p>
    <w:p>
      <w:pPr>
        <w:pStyle w:val="676"/>
        <w:ind w:firstLine="420"/>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   （3）如有服务偏离项，请于本表中列明偏离内容，如需要可自行延长，其余无偏离内容不须赘述。</w:t>
      </w:r>
      <w:r>
        <w:rPr>
          <w:rFonts w:ascii="宋体" w:hAnsi="宋体"/>
          <w:bCs/>
          <w:color w:val="000000"/>
          <w:sz w:val="24"/>
          <w:szCs w:val="24"/>
          <w:highlight w:val="none"/>
        </w:rPr>
      </w:r>
      <w:r/>
    </w:p>
    <w:p>
      <w:pPr>
        <w:pStyle w:val="676"/>
        <w:ind w:firstLine="420"/>
        <w:rPr>
          <w:rFonts w:ascii="宋体" w:hAnsi="宋体"/>
          <w:bCs/>
          <w:color w:val="000000"/>
          <w:sz w:val="24"/>
          <w:szCs w:val="24"/>
          <w:highlight w:val="none"/>
        </w:rPr>
        <w:outlineLvl w:val="0"/>
      </w:pPr>
      <w:r>
        <w:rPr>
          <w:rFonts w:ascii="宋体" w:hAnsi="宋体"/>
          <w:bCs/>
          <w:color w:val="000000"/>
          <w:sz w:val="24"/>
          <w:szCs w:val="24"/>
          <w:highlight w:val="none"/>
        </w:rPr>
      </w:r>
      <w:r/>
    </w:p>
    <w:p>
      <w:pPr>
        <w:pStyle w:val="676"/>
        <w:rPr>
          <w:rFonts w:hint="eastAsia"/>
          <w:b/>
          <w:color w:val="000000"/>
          <w:sz w:val="28"/>
          <w:szCs w:val="28"/>
          <w:highlight w:val="none"/>
        </w:rPr>
        <w:outlineLvl w:val="0"/>
      </w:pPr>
      <w:r>
        <w:rPr>
          <w:rFonts w:ascii="宋体" w:hAnsi="宋体"/>
          <w:bCs/>
          <w:color w:val="000000"/>
          <w:sz w:val="24"/>
          <w:szCs w:val="24"/>
          <w:highlight w:val="none"/>
        </w:rPr>
        <w:br w:type="page" w:clear="all"/>
      </w:r>
      <w:r>
        <w:rPr>
          <w:rFonts w:hint="eastAsia"/>
          <w:b/>
          <w:color w:val="000000"/>
          <w:sz w:val="28"/>
          <w:szCs w:val="28"/>
          <w:highlight w:val="none"/>
        </w:rPr>
        <w:t xml:space="preserve">十一、项目人员配置考察表（格式）</w:t>
      </w:r>
      <w:r>
        <w:rPr>
          <w:rFonts w:hint="eastAsia"/>
          <w:b/>
          <w:color w:val="000000"/>
          <w:sz w:val="28"/>
          <w:szCs w:val="28"/>
          <w:highlight w:val="none"/>
        </w:rPr>
      </w:r>
      <w:r/>
    </w:p>
    <w:p>
      <w:pPr>
        <w:pStyle w:val="676"/>
        <w:ind w:firstLine="42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pStyle w:val="676"/>
        <w:ind w:firstLine="490"/>
        <w:jc w:val="center"/>
        <w:rPr>
          <w:rFonts w:hint="eastAsia" w:ascii="黑体" w:hAnsi="宋体" w:eastAsia="黑体"/>
          <w:bCs/>
          <w:color w:val="000000"/>
          <w:sz w:val="24"/>
          <w:szCs w:val="24"/>
          <w:highlight w:val="none"/>
        </w:rPr>
        <w:outlineLvl w:val="0"/>
      </w:pPr>
      <w:r>
        <w:rPr>
          <w:rFonts w:hint="eastAsia" w:ascii="黑体" w:eastAsia="黑体"/>
          <w:bCs/>
          <w:color w:val="000000"/>
          <w:sz w:val="28"/>
          <w:szCs w:val="28"/>
          <w:highlight w:val="none"/>
        </w:rPr>
        <w:t xml:space="preserve">项目人员配置考察表</w:t>
      </w:r>
      <w:r>
        <w:rPr>
          <w:rFonts w:hint="eastAsia" w:ascii="黑体" w:hAnsi="宋体" w:eastAsia="黑体"/>
          <w:bCs/>
          <w:color w:val="000000"/>
          <w:sz w:val="24"/>
          <w:szCs w:val="24"/>
          <w:highlight w:val="none"/>
        </w:rPr>
      </w:r>
      <w:r/>
    </w:p>
    <w:p>
      <w:pPr>
        <w:pStyle w:val="676"/>
        <w:jc w:val="center"/>
        <w:spacing w:line="400" w:lineRule="exact"/>
        <w:rPr>
          <w:rFonts w:ascii="黑体" w:eastAsia="黑体"/>
          <w:bCs/>
          <w:color w:val="000000"/>
          <w:sz w:val="28"/>
          <w:szCs w:val="28"/>
          <w:highlight w:val="none"/>
        </w:rPr>
      </w:pPr>
      <w:r>
        <w:rPr>
          <w:rFonts w:ascii="黑体" w:eastAsia="黑体"/>
          <w:bCs/>
          <w:color w:val="000000"/>
          <w:sz w:val="28"/>
          <w:szCs w:val="28"/>
          <w:highlight w:val="none"/>
        </w:rPr>
      </w:r>
      <w:r/>
    </w:p>
    <w:p>
      <w:pPr>
        <w:pStyle w:val="676"/>
        <w:ind w:firstLine="480"/>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JSZC-320214-JZCG-G2026-0017</w:t>
      </w:r>
      <w:r>
        <w:rPr>
          <w:rFonts w:hint="eastAsia" w:ascii="黑体" w:eastAsia="黑体"/>
          <w:bCs/>
          <w:color w:val="000000"/>
          <w:sz w:val="24"/>
          <w:szCs w:val="24"/>
          <w:highlight w:val="none"/>
          <w:lang w:eastAsia="zh-CN"/>
        </w:rPr>
      </w:r>
      <w:r/>
    </w:p>
    <w:tbl>
      <w:tblPr>
        <w:tblW w:w="0" w:type="auto"/>
        <w:jc w:val="center"/>
        <w:tblInd w:w="-26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trHeight w:val="865"/>
        </w:trPr>
        <w:tc>
          <w:tcPr>
            <w:tcW w:w="766" w:type="dxa"/>
            <w:vAlign w:val="center"/>
            <w:textDirection w:val="lrTb"/>
            <w:noWrap w:val="false"/>
          </w:tcPr>
          <w:p>
            <w:pPr>
              <w:pStyle w:val="676"/>
              <w:jc w:val="center"/>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1098" w:type="dxa"/>
            <w:vAlign w:val="center"/>
            <w:textDirection w:val="lrTb"/>
            <w:noWrap w:val="false"/>
          </w:tcPr>
          <w:p>
            <w:pPr>
              <w:pStyle w:val="676"/>
              <w:jc w:val="center"/>
              <w:rPr>
                <w:b/>
                <w:color w:val="000000"/>
                <w:sz w:val="24"/>
                <w:highlight w:val="none"/>
              </w:rPr>
            </w:pPr>
            <w:r>
              <w:rPr>
                <w:rFonts w:hint="eastAsia"/>
                <w:b/>
                <w:color w:val="000000"/>
                <w:sz w:val="24"/>
                <w:highlight w:val="none"/>
              </w:rPr>
              <w:t xml:space="preserve">姓名</w:t>
            </w:r>
            <w:r>
              <w:rPr>
                <w:b/>
                <w:color w:val="000000"/>
                <w:sz w:val="24"/>
                <w:highlight w:val="none"/>
              </w:rPr>
            </w:r>
            <w:r/>
          </w:p>
        </w:tc>
        <w:tc>
          <w:tcPr>
            <w:tcW w:w="744" w:type="dxa"/>
            <w:vAlign w:val="center"/>
            <w:textDirection w:val="lrTb"/>
            <w:noWrap w:val="false"/>
          </w:tcPr>
          <w:p>
            <w:pPr>
              <w:pStyle w:val="676"/>
              <w:jc w:val="center"/>
              <w:rPr>
                <w:rFonts w:hint="eastAsia"/>
                <w:b/>
                <w:color w:val="000000"/>
                <w:sz w:val="24"/>
                <w:highlight w:val="none"/>
              </w:rPr>
            </w:pPr>
            <w:r>
              <w:rPr>
                <w:rFonts w:hint="eastAsia"/>
                <w:b/>
                <w:color w:val="000000"/>
                <w:sz w:val="24"/>
                <w:highlight w:val="none"/>
              </w:rPr>
              <w:t xml:space="preserve">性别</w:t>
            </w:r>
            <w:r>
              <w:rPr>
                <w:rFonts w:hint="eastAsia"/>
                <w:b/>
                <w:color w:val="000000"/>
                <w:sz w:val="24"/>
                <w:highlight w:val="none"/>
              </w:rPr>
            </w:r>
            <w:r/>
          </w:p>
        </w:tc>
        <w:tc>
          <w:tcPr>
            <w:tcW w:w="709" w:type="dxa"/>
            <w:vAlign w:val="center"/>
            <w:textDirection w:val="lrTb"/>
            <w:noWrap w:val="false"/>
          </w:tcPr>
          <w:p>
            <w:pPr>
              <w:pStyle w:val="676"/>
              <w:jc w:val="center"/>
              <w:rPr>
                <w:b/>
                <w:color w:val="000000"/>
                <w:sz w:val="24"/>
                <w:highlight w:val="none"/>
              </w:rPr>
            </w:pPr>
            <w:r>
              <w:rPr>
                <w:rFonts w:hint="eastAsia"/>
                <w:b/>
                <w:color w:val="000000"/>
                <w:sz w:val="24"/>
                <w:highlight w:val="none"/>
              </w:rPr>
              <w:t xml:space="preserve">年龄</w:t>
            </w:r>
            <w:r>
              <w:rPr>
                <w:b/>
                <w:color w:val="000000"/>
                <w:sz w:val="24"/>
                <w:highlight w:val="none"/>
              </w:rPr>
            </w:r>
            <w:r/>
          </w:p>
        </w:tc>
        <w:tc>
          <w:tcPr>
            <w:tcW w:w="834" w:type="dxa"/>
            <w:vAlign w:val="center"/>
            <w:textDirection w:val="lrTb"/>
            <w:noWrap w:val="false"/>
          </w:tcPr>
          <w:p>
            <w:pPr>
              <w:pStyle w:val="676"/>
              <w:jc w:val="center"/>
              <w:rPr>
                <w:rFonts w:hint="eastAsia"/>
                <w:b/>
                <w:color w:val="000000"/>
                <w:sz w:val="24"/>
                <w:highlight w:val="none"/>
              </w:rPr>
            </w:pPr>
            <w:r>
              <w:rPr>
                <w:rFonts w:hint="eastAsia"/>
                <w:b/>
                <w:color w:val="000000"/>
                <w:sz w:val="24"/>
                <w:highlight w:val="none"/>
              </w:rPr>
              <w:t xml:space="preserve">学历</w:t>
            </w:r>
            <w:r>
              <w:rPr>
                <w:rFonts w:hint="eastAsia"/>
                <w:b/>
                <w:color w:val="000000"/>
                <w:sz w:val="24"/>
                <w:highlight w:val="none"/>
              </w:rPr>
            </w:r>
            <w:r/>
          </w:p>
        </w:tc>
        <w:tc>
          <w:tcPr>
            <w:tcW w:w="1276" w:type="dxa"/>
            <w:vAlign w:val="center"/>
            <w:textDirection w:val="lrTb"/>
            <w:noWrap w:val="false"/>
          </w:tcPr>
          <w:p>
            <w:pPr>
              <w:pStyle w:val="676"/>
              <w:jc w:val="center"/>
              <w:rPr>
                <w:b/>
                <w:color w:val="000000"/>
                <w:sz w:val="24"/>
                <w:highlight w:val="none"/>
              </w:rPr>
            </w:pPr>
            <w:r>
              <w:rPr>
                <w:rFonts w:hint="eastAsia"/>
                <w:b/>
                <w:color w:val="000000"/>
                <w:sz w:val="24"/>
                <w:highlight w:val="none"/>
              </w:rPr>
              <w:t xml:space="preserve">岗位职责</w:t>
            </w:r>
            <w:r>
              <w:rPr>
                <w:b/>
                <w:color w:val="000000"/>
                <w:sz w:val="24"/>
                <w:highlight w:val="none"/>
              </w:rPr>
            </w:r>
            <w:r/>
          </w:p>
        </w:tc>
        <w:tc>
          <w:tcPr>
            <w:tcW w:w="1285" w:type="dxa"/>
            <w:vAlign w:val="center"/>
            <w:textDirection w:val="lrTb"/>
            <w:noWrap w:val="false"/>
          </w:tcPr>
          <w:p>
            <w:pPr>
              <w:pStyle w:val="676"/>
              <w:jc w:val="center"/>
              <w:rPr>
                <w:b/>
                <w:color w:val="000000"/>
                <w:sz w:val="24"/>
                <w:highlight w:val="none"/>
              </w:rPr>
            </w:pPr>
            <w:r>
              <w:rPr>
                <w:rFonts w:hint="eastAsia"/>
                <w:b/>
                <w:color w:val="000000"/>
                <w:sz w:val="24"/>
                <w:highlight w:val="none"/>
              </w:rPr>
              <w:t xml:space="preserve">人员证书名称</w:t>
            </w:r>
            <w:r>
              <w:rPr>
                <w:b/>
                <w:color w:val="000000"/>
                <w:sz w:val="24"/>
                <w:highlight w:val="none"/>
              </w:rPr>
            </w:r>
            <w:r/>
          </w:p>
        </w:tc>
        <w:tc>
          <w:tcPr>
            <w:tcW w:w="1833" w:type="dxa"/>
            <w:vAlign w:val="center"/>
            <w:textDirection w:val="lrTb"/>
            <w:noWrap w:val="false"/>
          </w:tcPr>
          <w:p>
            <w:pPr>
              <w:pStyle w:val="676"/>
              <w:jc w:val="center"/>
              <w:rPr>
                <w:rFonts w:hint="eastAsia"/>
                <w:b/>
                <w:color w:val="000000"/>
                <w:sz w:val="24"/>
                <w:highlight w:val="none"/>
              </w:rPr>
            </w:pPr>
            <w:r>
              <w:rPr>
                <w:rFonts w:hint="eastAsia"/>
                <w:b/>
                <w:color w:val="000000"/>
                <w:sz w:val="24"/>
                <w:highlight w:val="none"/>
              </w:rPr>
              <w:t xml:space="preserve">人员经验描述</w:t>
            </w:r>
            <w:r>
              <w:rPr>
                <w:rFonts w:hint="eastAsia"/>
                <w:b/>
                <w:color w:val="000000"/>
                <w:sz w:val="24"/>
                <w:highlight w:val="none"/>
              </w:rPr>
            </w:r>
            <w:r/>
          </w:p>
          <w:p>
            <w:pPr>
              <w:pStyle w:val="676"/>
              <w:jc w:val="center"/>
              <w:rPr>
                <w:rFonts w:hint="eastAsia"/>
                <w:b/>
                <w:color w:val="000000"/>
                <w:sz w:val="24"/>
                <w:highlight w:val="none"/>
              </w:rPr>
            </w:pPr>
            <w:r>
              <w:rPr>
                <w:rFonts w:hint="eastAsia"/>
                <w:b/>
                <w:color w:val="000000"/>
                <w:sz w:val="24"/>
                <w:highlight w:val="none"/>
              </w:rPr>
              <w:t xml:space="preserve">（如有要求）</w:t>
            </w:r>
            <w:r>
              <w:rPr>
                <w:rFonts w:hint="eastAsia"/>
                <w:b/>
                <w:color w:val="000000"/>
                <w:sz w:val="24"/>
                <w:highlight w:val="none"/>
              </w:rPr>
            </w:r>
            <w:r/>
          </w:p>
        </w:tc>
        <w:tc>
          <w:tcPr>
            <w:tcW w:w="992" w:type="dxa"/>
            <w:vAlign w:val="center"/>
            <w:textDirection w:val="lrTb"/>
            <w:noWrap w:val="false"/>
          </w:tcPr>
          <w:p>
            <w:pPr>
              <w:pStyle w:val="676"/>
              <w:jc w:val="center"/>
              <w:rPr>
                <w:rFonts w:hint="eastAsia"/>
                <w:b/>
                <w:color w:val="000000"/>
                <w:sz w:val="24"/>
                <w:highlight w:val="none"/>
              </w:rPr>
            </w:pPr>
            <w:r>
              <w:rPr>
                <w:rFonts w:hint="eastAsia"/>
                <w:b/>
                <w:color w:val="000000"/>
                <w:sz w:val="24"/>
                <w:highlight w:val="none"/>
              </w:rPr>
              <w:t xml:space="preserve">备注</w:t>
            </w:r>
            <w:r>
              <w:rPr>
                <w:rFonts w:hint="eastAsia"/>
                <w:b/>
                <w:color w:val="000000"/>
                <w:sz w:val="24"/>
                <w:highlight w:val="none"/>
              </w:rPr>
            </w:r>
            <w:r/>
          </w:p>
        </w:tc>
      </w:tr>
      <w:tr>
        <w:trPr>
          <w:trHeight w:val="680"/>
        </w:trPr>
        <w:tc>
          <w:tcPr>
            <w:tcW w:w="766" w:type="dxa"/>
            <w:vAlign w:val="top"/>
            <w:textDirection w:val="lrTb"/>
            <w:noWrap w:val="false"/>
          </w:tcPr>
          <w:p>
            <w:pPr>
              <w:pStyle w:val="676"/>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676"/>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676"/>
              <w:jc w:val="center"/>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276"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66" w:type="dxa"/>
            <w:vAlign w:val="top"/>
            <w:textDirection w:val="lrTb"/>
            <w:noWrap w:val="false"/>
          </w:tcPr>
          <w:p>
            <w:pPr>
              <w:pStyle w:val="676"/>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676"/>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676"/>
              <w:jc w:val="center"/>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276"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66" w:type="dxa"/>
            <w:vAlign w:val="top"/>
            <w:textDirection w:val="lrTb"/>
            <w:noWrap w:val="false"/>
          </w:tcPr>
          <w:p>
            <w:pPr>
              <w:pStyle w:val="676"/>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676"/>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676"/>
              <w:jc w:val="center"/>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276"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t xml:space="preserve">……</w:t>
            </w:r>
            <w:r>
              <w:rPr>
                <w:rFonts w:ascii="黑体" w:eastAsia="黑体"/>
                <w:bCs/>
                <w:color w:val="000000"/>
                <w:sz w:val="24"/>
                <w:szCs w:val="24"/>
                <w:highlight w:val="none"/>
              </w:rPr>
            </w:r>
            <w:r/>
          </w:p>
        </w:tc>
        <w:tc>
          <w:tcPr>
            <w:tcW w:w="1285"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66" w:type="dxa"/>
            <w:vAlign w:val="top"/>
            <w:textDirection w:val="lrTb"/>
            <w:noWrap w:val="false"/>
          </w:tcPr>
          <w:p>
            <w:pPr>
              <w:pStyle w:val="676"/>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676"/>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76"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66" w:type="dxa"/>
            <w:vAlign w:val="top"/>
            <w:textDirection w:val="lrTb"/>
            <w:noWrap w:val="false"/>
          </w:tcPr>
          <w:p>
            <w:pPr>
              <w:pStyle w:val="676"/>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676"/>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76"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bl>
    <w:p>
      <w:pPr>
        <w:pStyle w:val="676"/>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rPr>
          <w:rFonts w:hint="eastAsia" w:ascii="黑体" w:eastAsia="黑体"/>
          <w:bCs/>
          <w:color w:val="000000"/>
          <w:sz w:val="24"/>
          <w:szCs w:val="24"/>
          <w:highlight w:val="none"/>
        </w:rPr>
      </w:r>
      <w:r/>
    </w:p>
    <w:p>
      <w:pPr>
        <w:pStyle w:val="676"/>
        <w:rPr>
          <w:rFonts w:hint="eastAsia" w:ascii="宋体" w:hAnsi="宋体"/>
          <w:bCs/>
          <w:color w:val="000000"/>
          <w:highlight w:val="none"/>
        </w:rPr>
      </w:pPr>
      <w:r>
        <w:rPr>
          <w:rFonts w:hint="eastAsia" w:ascii="宋体" w:hAnsi="宋体"/>
          <w:bCs/>
          <w:color w:val="000000"/>
          <w:highlight w:val="none"/>
        </w:rPr>
      </w:r>
      <w:r/>
    </w:p>
    <w:p>
      <w:pPr>
        <w:pStyle w:val="676"/>
        <w:rPr>
          <w:rFonts w:ascii="宋体" w:hAnsi="宋体"/>
          <w:bCs/>
          <w:color w:val="000000"/>
          <w:highlight w:val="none"/>
        </w:rPr>
      </w:pPr>
      <w:r>
        <w:rPr>
          <w:rFonts w:hint="eastAsia" w:ascii="宋体" w:hAnsi="宋体"/>
          <w:bCs/>
          <w:color w:val="000000"/>
          <w:highlight w:val="none"/>
        </w:rPr>
        <w:t xml:space="preserve">注：1. 本表对应评分标准中的项目人员配置情况，表格不够可自行延长。</w:t>
      </w:r>
      <w:r>
        <w:rPr>
          <w:rFonts w:ascii="宋体" w:hAnsi="宋体"/>
          <w:bCs/>
          <w:color w:val="000000"/>
          <w:highlight w:val="none"/>
        </w:rPr>
      </w:r>
      <w:r/>
    </w:p>
    <w:p>
      <w:pPr>
        <w:pStyle w:val="676"/>
        <w:rPr>
          <w:rFonts w:hint="eastAsia"/>
          <w:color w:val="000000"/>
          <w:highlight w:val="none"/>
        </w:rPr>
      </w:pPr>
      <w:r>
        <w:rPr>
          <w:rFonts w:hint="eastAsia" w:ascii="宋体" w:hAnsi="宋体"/>
          <w:bCs/>
          <w:color w:val="000000"/>
          <w:highlight w:val="none"/>
        </w:rPr>
        <w:t xml:space="preserve">2. 上表内容须提供投标人近一年中任意一个月份(不含投标当月)经社保部门确认的社保缴纳名单复印件；若上表中所填报人员有属于“按国家规定可不缴纳社保的人员”的，则该类人员须提供相关证明材料</w:t>
      </w:r>
      <w:r>
        <w:rPr>
          <w:rFonts w:hint="eastAsia" w:ascii="宋体" w:hAnsi="宋体"/>
          <w:bCs/>
          <w:color w:val="000000"/>
          <w:highlight w:val="none"/>
          <w:lang w:val="en-US" w:eastAsia="zh-CN"/>
        </w:rPr>
        <w:t xml:space="preserve">扫描</w:t>
      </w:r>
      <w:r>
        <w:rPr>
          <w:rFonts w:hint="eastAsia" w:ascii="宋体" w:hAnsi="宋体"/>
          <w:bCs/>
          <w:color w:val="000000"/>
          <w:highlight w:val="none"/>
        </w:rPr>
        <w:t xml:space="preserve">件。</w:t>
      </w:r>
      <w:r>
        <w:rPr>
          <w:rFonts w:hint="eastAsia"/>
          <w:color w:val="000000"/>
          <w:highlight w:val="none"/>
        </w:rPr>
      </w:r>
      <w:r/>
    </w:p>
    <w:p>
      <w:pPr>
        <w:pStyle w:val="676"/>
        <w:rPr>
          <w:rFonts w:hint="eastAsia" w:ascii="宋体" w:hAnsi="宋体"/>
          <w:bCs/>
          <w:color w:val="000000"/>
          <w:highlight w:val="none"/>
        </w:rPr>
      </w:pPr>
      <w:r>
        <w:rPr>
          <w:rFonts w:hint="eastAsia" w:ascii="宋体" w:hAnsi="宋体"/>
          <w:bCs/>
          <w:color w:val="000000"/>
          <w:highlight w:val="none"/>
        </w:rPr>
        <w:t xml:space="preserve">3.上表内容须按评分标准中的相关要求提供相应证明材料。</w:t>
      </w:r>
      <w:r>
        <w:rPr>
          <w:rFonts w:hint="eastAsia" w:ascii="宋体" w:hAnsi="宋体"/>
          <w:bCs/>
          <w:color w:val="000000"/>
          <w:highlight w:val="none"/>
        </w:rPr>
      </w:r>
      <w:r/>
    </w:p>
    <w:p>
      <w:pPr>
        <w:pStyle w:val="676"/>
        <w:rPr>
          <w:rFonts w:hint="eastAsia" w:ascii="宋体" w:hAnsi="宋体"/>
          <w:bCs/>
          <w:color w:val="000000"/>
          <w:highlight w:val="none"/>
        </w:rPr>
      </w:pPr>
      <w:r>
        <w:rPr>
          <w:rFonts w:hint="eastAsia" w:ascii="宋体" w:hAnsi="宋体"/>
          <w:bCs/>
          <w:color w:val="000000"/>
          <w:highlight w:val="none"/>
        </w:rPr>
        <w:t xml:space="preserve">4.证明材料均请附在本表之后。</w:t>
      </w:r>
      <w:r>
        <w:rPr>
          <w:rFonts w:hint="eastAsia" w:ascii="宋体" w:hAnsi="宋体"/>
          <w:bCs/>
          <w:color w:val="000000"/>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tabs>
        <w:tab w:val="center" w:pos="4153" w:leader="none"/>
        <w:tab w:val="right" w:pos="8306" w:leader="none"/>
      </w:tabs>
      <w:rPr>
        <w:rStyle w:val="749"/>
        <w:rFonts w:ascii="宋体" w:hAnsi="宋体"/>
      </w:rPr>
      <w:framePr w:wrap="around" w:vAnchor="text" w:hAnchor="margin" w:xAlign="center" w:y="1"/>
    </w:pPr>
    <w:r>
      <w:rPr>
        <w:rFonts w:ascii="宋体" w:hAnsi="宋体"/>
      </w:rPr>
      <w:fldChar w:fldCharType="begin"/>
    </w:r>
    <w:r>
      <w:rPr>
        <w:rStyle w:val="749"/>
        <w:rFonts w:ascii="宋体" w:hAnsi="宋体"/>
      </w:rPr>
      <w:instrText xml:space="preserve">PAGE  </w:instrText>
    </w:r>
    <w:r>
      <w:rPr>
        <w:rFonts w:ascii="宋体" w:hAnsi="宋体"/>
      </w:rPr>
      <w:fldChar w:fldCharType="separate"/>
    </w:r>
    <w:r>
      <w:rPr>
        <w:rStyle w:val="749"/>
        <w:rFonts w:ascii="宋体" w:hAnsi="宋体"/>
      </w:rPr>
      <w:t xml:space="preserve">１５</w:t>
    </w:r>
    <w:r>
      <w:rPr>
        <w:rFonts w:ascii="宋体" w:hAnsi="宋体"/>
      </w:rPr>
      <w:fldChar w:fldCharType="end"/>
    </w:r>
    <w:r>
      <w:rPr>
        <w:rStyle w:val="749"/>
        <w:rFonts w:ascii="宋体" w:hAnsi="宋体"/>
      </w:rPr>
    </w:r>
    <w:r/>
  </w:p>
  <w:p>
    <w:pPr>
      <w:pStyle w:val="724"/>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tabs>
        <w:tab w:val="center" w:pos="4153" w:leader="none"/>
        <w:tab w:val="right" w:pos="8306" w:leader="none"/>
      </w:tabs>
      <w:rPr>
        <w:rStyle w:val="749"/>
      </w:rPr>
      <w:framePr w:wrap="around" w:vAnchor="text" w:hAnchor="margin" w:xAlign="center" w:y="1"/>
    </w:pPr>
    <w:r>
      <w:fldChar w:fldCharType="begin"/>
    </w:r>
    <w:r>
      <w:rPr>
        <w:rStyle w:val="749"/>
      </w:rPr>
      <w:instrText xml:space="preserve">PAGE  </w:instrText>
    </w:r>
    <w:r>
      <w:fldChar w:fldCharType="separate"/>
    </w:r>
    <w:r>
      <w:rPr>
        <w:rStyle w:val="749"/>
      </w:rPr>
      <w:t xml:space="preserve">1</w:t>
    </w:r>
    <w:r>
      <w:fldChar w:fldCharType="end"/>
    </w:r>
    <w:r>
      <w:rPr>
        <w:rStyle w:val="749"/>
      </w:rPr>
    </w:r>
    <w:r/>
  </w:p>
  <w:p>
    <w:pPr>
      <w:pStyle w:val="72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676"/>
        <w:ind w:left="1080" w:hanging="1080"/>
        <w:tabs>
          <w:tab w:val="num" w:pos="1080" w:leader="none"/>
        </w:tabs>
      </w:pPr>
      <w:rPr>
        <w:rFonts w:hint="eastAsia" w:cs="Times New Roman"/>
      </w:rPr>
    </w:lvl>
    <w:lvl w:ilvl="1">
      <w:start w:val="1"/>
      <w:numFmt w:val="decimal"/>
      <w:isLgl w:val="false"/>
      <w:suff w:val="tab"/>
      <w:lvlText w:val="%2."/>
      <w:lvlJc w:val="left"/>
      <w:pPr>
        <w:pStyle w:val="676"/>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76"/>
        <w:ind w:left="1260" w:hanging="420"/>
        <w:tabs>
          <w:tab w:val="num" w:pos="1260" w:leader="none"/>
        </w:tabs>
      </w:pPr>
      <w:rPr>
        <w:rFonts w:cs="Times New Roman"/>
      </w:rPr>
    </w:lvl>
    <w:lvl w:ilvl="3">
      <w:start w:val="1"/>
      <w:numFmt w:val="decimal"/>
      <w:isLgl w:val="false"/>
      <w:suff w:val="tab"/>
      <w:lvlText w:val="%4."/>
      <w:lvlJc w:val="left"/>
      <w:pPr>
        <w:pStyle w:val="676"/>
        <w:ind w:left="1680" w:hanging="420"/>
        <w:tabs>
          <w:tab w:val="num" w:pos="1680" w:leader="none"/>
        </w:tabs>
      </w:pPr>
      <w:rPr>
        <w:rFonts w:cs="Times New Roman"/>
      </w:rPr>
    </w:lvl>
    <w:lvl w:ilvl="4">
      <w:start w:val="1"/>
      <w:numFmt w:val="lowerLetter"/>
      <w:isLgl w:val="false"/>
      <w:suff w:val="tab"/>
      <w:lvlText w:val="%5)"/>
      <w:lvlJc w:val="left"/>
      <w:pPr>
        <w:pStyle w:val="676"/>
        <w:ind w:left="2100" w:hanging="420"/>
        <w:tabs>
          <w:tab w:val="num" w:pos="2100" w:leader="none"/>
        </w:tabs>
      </w:pPr>
      <w:rPr>
        <w:rFonts w:cs="Times New Roman"/>
      </w:rPr>
    </w:lvl>
    <w:lvl w:ilvl="5">
      <w:start w:val="1"/>
      <w:numFmt w:val="lowerRoman"/>
      <w:isLgl w:val="false"/>
      <w:suff w:val="tab"/>
      <w:lvlText w:val="%6."/>
      <w:lvlJc w:val="right"/>
      <w:pPr>
        <w:pStyle w:val="676"/>
        <w:ind w:left="2520" w:hanging="420"/>
        <w:tabs>
          <w:tab w:val="num" w:pos="2520" w:leader="none"/>
        </w:tabs>
      </w:pPr>
      <w:rPr>
        <w:rFonts w:cs="Times New Roman"/>
      </w:rPr>
    </w:lvl>
    <w:lvl w:ilvl="6">
      <w:start w:val="1"/>
      <w:numFmt w:val="decimal"/>
      <w:isLgl w:val="false"/>
      <w:suff w:val="tab"/>
      <w:lvlText w:val="%7."/>
      <w:lvlJc w:val="left"/>
      <w:pPr>
        <w:pStyle w:val="676"/>
        <w:ind w:left="2940" w:hanging="420"/>
        <w:tabs>
          <w:tab w:val="num" w:pos="2940" w:leader="none"/>
        </w:tabs>
      </w:pPr>
      <w:rPr>
        <w:rFonts w:cs="Times New Roman"/>
      </w:rPr>
    </w:lvl>
    <w:lvl w:ilvl="7">
      <w:start w:val="1"/>
      <w:numFmt w:val="lowerLetter"/>
      <w:isLgl w:val="false"/>
      <w:suff w:val="tab"/>
      <w:lvlText w:val="%8)"/>
      <w:lvlJc w:val="left"/>
      <w:pPr>
        <w:pStyle w:val="676"/>
        <w:ind w:left="3360" w:hanging="420"/>
        <w:tabs>
          <w:tab w:val="num" w:pos="3360" w:leader="none"/>
        </w:tabs>
      </w:pPr>
      <w:rPr>
        <w:rFonts w:cs="Times New Roman"/>
      </w:rPr>
    </w:lvl>
    <w:lvl w:ilvl="8">
      <w:start w:val="1"/>
      <w:numFmt w:val="lowerRoman"/>
      <w:isLgl w:val="false"/>
      <w:suff w:val="tab"/>
      <w:lvlText w:val="%9."/>
      <w:lvlJc w:val="right"/>
      <w:pPr>
        <w:pStyle w:val="676"/>
        <w:ind w:left="3780" w:hanging="420"/>
        <w:tabs>
          <w:tab w:val="num" w:pos="3780" w:leader="none"/>
        </w:tabs>
      </w:pPr>
      <w:rPr>
        <w:rFonts w:cs="Times New Roman"/>
      </w:rPr>
    </w:lvl>
  </w:abstractNum>
  <w:abstractNum w:abstractNumId="2">
    <w:multiLevelType w:val="hybridMultilevel"/>
    <w:lvl w:ilvl="0">
      <w:start w:val="2"/>
      <w:numFmt w:val="decimal"/>
      <w:isLgl w:val="false"/>
      <w:suff w:val="tab"/>
      <w:lvlText w:val="%1."/>
      <w:lvlJc w:val="left"/>
      <w:pPr>
        <w:pStyle w:val="67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6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757"/>
      <w:isLgl w:val="false"/>
      <w:suff w:val="tab"/>
      <w:lvlText w:val="附录%1."/>
      <w:lvlJc w:val="left"/>
      <w:pPr>
        <w:pStyle w:val="67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676"/>
        <w:ind w:left="510" w:hanging="360"/>
        <w:tabs>
          <w:tab w:val="num" w:pos="510" w:leader="none"/>
        </w:tabs>
      </w:pPr>
      <w:rPr>
        <w:rFonts w:hint="eastAsia" w:cs="Times New Roman"/>
      </w:rPr>
    </w:lvl>
    <w:lvl w:ilvl="1">
      <w:start w:val="1"/>
      <w:numFmt w:val="decimal"/>
      <w:isLgl w:val="false"/>
      <w:suff w:val="tab"/>
      <w:lvlText w:val="%2．"/>
      <w:lvlJc w:val="left"/>
      <w:pPr>
        <w:pStyle w:val="676"/>
        <w:ind w:left="1290" w:hanging="720"/>
        <w:tabs>
          <w:tab w:val="num" w:pos="1290" w:leader="none"/>
        </w:tabs>
      </w:pPr>
      <w:rPr>
        <w:rFonts w:hint="eastAsia" w:cs="Times New Roman"/>
      </w:rPr>
    </w:lvl>
    <w:lvl w:ilvl="2">
      <w:start w:val="3"/>
      <w:numFmt w:val="decimal"/>
      <w:isLgl w:val="false"/>
      <w:suff w:val="tab"/>
      <w:lvlText w:val="（%3）"/>
      <w:lvlJc w:val="left"/>
      <w:pPr>
        <w:pStyle w:val="676"/>
        <w:ind w:left="1140" w:hanging="720"/>
        <w:tabs>
          <w:tab w:val="num" w:pos="1140" w:leader="none"/>
        </w:tabs>
      </w:pPr>
      <w:rPr>
        <w:rFonts w:hint="eastAsia" w:cs="Times New Roman"/>
      </w:rPr>
    </w:lvl>
    <w:lvl w:ilvl="3">
      <w:start w:val="1"/>
      <w:numFmt w:val="decimal"/>
      <w:isLgl w:val="false"/>
      <w:suff w:val="tab"/>
      <w:lvlText w:val="（%4）"/>
      <w:lvlJc w:val="left"/>
      <w:pPr>
        <w:pStyle w:val="676"/>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676"/>
        <w:ind w:left="2250" w:hanging="420"/>
        <w:tabs>
          <w:tab w:val="num" w:pos="2250" w:leader="none"/>
        </w:tabs>
      </w:pPr>
      <w:rPr>
        <w:rFonts w:hint="eastAsia"/>
        <w:b/>
        <w:lang w:val="en-US"/>
      </w:rPr>
    </w:lvl>
    <w:lvl w:ilvl="5">
      <w:start w:val="10"/>
      <w:numFmt w:val="japaneseCounting"/>
      <w:isLgl w:val="false"/>
      <w:suff w:val="tab"/>
      <w:lvlText w:val="（%6）"/>
      <w:lvlJc w:val="left"/>
      <w:pPr>
        <w:pStyle w:val="676"/>
        <w:ind w:left="2970" w:hanging="720"/>
      </w:pPr>
      <w:rPr>
        <w:rFonts w:cs="Times New Roman"/>
      </w:rPr>
    </w:lvl>
    <w:lvl w:ilvl="6">
      <w:start w:val="1"/>
      <w:numFmt w:val="decimal"/>
      <w:isLgl w:val="false"/>
      <w:suff w:val="tab"/>
      <w:lvlText w:val="（%7）"/>
      <w:lvlJc w:val="left"/>
      <w:pPr>
        <w:pStyle w:val="676"/>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676"/>
        <w:ind w:left="3510" w:hanging="420"/>
        <w:tabs>
          <w:tab w:val="num" w:pos="3510" w:leader="none"/>
        </w:tabs>
      </w:pPr>
      <w:rPr>
        <w:rFonts w:cs="Times New Roman"/>
      </w:rPr>
    </w:lvl>
    <w:lvl w:ilvl="8">
      <w:start w:val="1"/>
      <w:numFmt w:val="lowerRoman"/>
      <w:isLgl w:val="false"/>
      <w:suff w:val="tab"/>
      <w:lvlText w:val="%9."/>
      <w:lvlJc w:val="right"/>
      <w:pPr>
        <w:pStyle w:val="676"/>
        <w:ind w:left="3930" w:hanging="420"/>
        <w:tabs>
          <w:tab w:val="num" w:pos="3930" w:leader="none"/>
        </w:tabs>
      </w:pPr>
      <w:rPr>
        <w:rFonts w:cs="Times New Roman"/>
      </w:rPr>
    </w:lvl>
  </w:abstractNum>
  <w:abstractNum w:abstractNumId="6">
    <w:multiLevelType w:val="hybridMultilevel"/>
    <w:lvl w:ilvl="0">
      <w:start w:val="5"/>
      <w:numFmt w:val="decimal"/>
      <w:isLgl w:val="false"/>
      <w:suff w:val="tab"/>
      <w:lvlText w:val="%1."/>
      <w:lvlJc w:val="left"/>
      <w:pPr>
        <w:pStyle w:val="67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decimal"/>
      <w:isLgl w:val="false"/>
      <w:suff w:val="nothing"/>
      <w:lvlText w:val="（%1）"/>
      <w:lvlJc w:val="left"/>
      <w:pPr>
        <w:pStyle w:val="6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774"/>
      <w:isLgl w:val="false"/>
      <w:suff w:val="tab"/>
      <w:lvlText w:val="%1."/>
      <w:lvlJc w:val="left"/>
      <w:pPr>
        <w:pStyle w:val="676"/>
        <w:ind w:left="709" w:hanging="709"/>
        <w:tabs>
          <w:tab w:val="num" w:pos="709" w:leader="none"/>
        </w:tabs>
      </w:pPr>
      <w:rPr>
        <w:rFonts w:hint="eastAsia"/>
      </w:rPr>
    </w:lvl>
    <w:lvl w:ilvl="1">
      <w:start w:val="1"/>
      <w:numFmt w:val="decimal"/>
      <w:isLgl w:val="false"/>
      <w:suff w:val="tab"/>
      <w:lvlText w:val="%1.%2"/>
      <w:lvlJc w:val="left"/>
      <w:pPr>
        <w:pStyle w:val="676"/>
        <w:ind w:left="709" w:hanging="709"/>
        <w:tabs>
          <w:tab w:val="num" w:pos="709" w:leader="none"/>
        </w:tabs>
      </w:pPr>
      <w:rPr>
        <w:rFonts w:hint="eastAsia"/>
      </w:rPr>
    </w:lvl>
    <w:lvl w:ilvl="2">
      <w:start w:val="1"/>
      <w:numFmt w:val="decimal"/>
      <w:isLgl w:val="false"/>
      <w:suff w:val="tab"/>
      <w:lvlText w:val="%1.%2.%3."/>
      <w:lvlJc w:val="left"/>
      <w:pPr>
        <w:pStyle w:val="676"/>
        <w:ind w:left="425" w:hanging="425"/>
        <w:tabs>
          <w:tab w:val="num" w:pos="425" w:leader="none"/>
        </w:tabs>
      </w:pPr>
      <w:rPr>
        <w:rFonts w:hint="eastAsia"/>
      </w:rPr>
    </w:lvl>
    <w:lvl w:ilvl="3">
      <w:start w:val="1"/>
      <w:numFmt w:val="decimal"/>
      <w:isLgl w:val="false"/>
      <w:suff w:val="tab"/>
      <w:lvlText w:val="%1.%2.%3.%4."/>
      <w:lvlJc w:val="left"/>
      <w:pPr>
        <w:pStyle w:val="676"/>
        <w:ind w:left="851" w:hanging="851"/>
        <w:tabs>
          <w:tab w:val="num" w:pos="851" w:leader="none"/>
        </w:tabs>
      </w:pPr>
      <w:rPr>
        <w:rFonts w:hint="eastAsia"/>
      </w:rPr>
    </w:lvl>
    <w:lvl w:ilvl="4">
      <w:start w:val="1"/>
      <w:numFmt w:val="decimal"/>
      <w:isLgl w:val="false"/>
      <w:suff w:val="tab"/>
      <w:lvlText w:val="%1.%2.%3.%4.%5."/>
      <w:lvlJc w:val="left"/>
      <w:pPr>
        <w:pStyle w:val="676"/>
        <w:ind w:left="992" w:hanging="992"/>
        <w:tabs>
          <w:tab w:val="num" w:pos="992" w:leader="none"/>
        </w:tabs>
      </w:pPr>
      <w:rPr>
        <w:rFonts w:hint="eastAsia"/>
      </w:rPr>
    </w:lvl>
    <w:lvl w:ilvl="5">
      <w:start w:val="1"/>
      <w:numFmt w:val="decimal"/>
      <w:isLgl w:val="false"/>
      <w:suff w:val="tab"/>
      <w:lvlText w:val="%1.%2.%3.%4.%5.%6."/>
      <w:lvlJc w:val="left"/>
      <w:pPr>
        <w:pStyle w:val="676"/>
        <w:ind w:left="1134" w:hanging="1134"/>
        <w:tabs>
          <w:tab w:val="num" w:pos="1134" w:leader="none"/>
        </w:tabs>
      </w:pPr>
      <w:rPr>
        <w:rFonts w:hint="eastAsia"/>
      </w:rPr>
    </w:lvl>
    <w:lvl w:ilvl="6">
      <w:start w:val="1"/>
      <w:numFmt w:val="decimal"/>
      <w:isLgl w:val="false"/>
      <w:suff w:val="tab"/>
      <w:lvlText w:val="%1.%2.%3.%4.%5.%6.%7."/>
      <w:lvlJc w:val="left"/>
      <w:pPr>
        <w:pStyle w:val="676"/>
        <w:ind w:left="1276" w:hanging="1276"/>
        <w:tabs>
          <w:tab w:val="num" w:pos="1276" w:leader="none"/>
        </w:tabs>
      </w:pPr>
      <w:rPr>
        <w:rFonts w:hint="eastAsia"/>
      </w:rPr>
    </w:lvl>
    <w:lvl w:ilvl="7">
      <w:start w:val="1"/>
      <w:numFmt w:val="decimal"/>
      <w:isLgl w:val="false"/>
      <w:suff w:val="tab"/>
      <w:lvlText w:val="%1.%2.%3.%4.%5.%6.%7.%8."/>
      <w:lvlJc w:val="left"/>
      <w:pPr>
        <w:pStyle w:val="676"/>
        <w:ind w:left="1418" w:hanging="1418"/>
        <w:tabs>
          <w:tab w:val="num" w:pos="1418" w:leader="none"/>
        </w:tabs>
      </w:pPr>
      <w:rPr>
        <w:rFonts w:hint="eastAsia"/>
      </w:rPr>
    </w:lvl>
    <w:lvl w:ilvl="8">
      <w:start w:val="1"/>
      <w:numFmt w:val="decimal"/>
      <w:isLgl w:val="false"/>
      <w:suff w:val="tab"/>
      <w:lvlText w:val="%1.%2.%3.%4.%5.%6.%7.%8.%9."/>
      <w:lvlJc w:val="left"/>
      <w:pPr>
        <w:pStyle w:val="676"/>
        <w:ind w:left="1559" w:hanging="1559"/>
        <w:tabs>
          <w:tab w:val="num" w:pos="1559" w:leader="none"/>
        </w:tabs>
      </w:pPr>
      <w:rPr>
        <w:rFonts w:hint="eastAsia"/>
      </w:rPr>
    </w:lvl>
  </w:abstractNum>
  <w:abstractNum w:abstractNumId="9">
    <w:multiLevelType w:val="hybridMultilevel"/>
    <w:lvl w:ilvl="0">
      <w:start w:val="9"/>
      <w:numFmt w:val="chineseCounting"/>
      <w:isLgl w:val="false"/>
      <w:suff w:val="nothing"/>
      <w:lvlText w:val="%1、"/>
      <w:lvlJc w:val="left"/>
      <w:pPr>
        <w:pStyle w:val="67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1）"/>
      <w:lvlJc w:val="left"/>
      <w:pPr>
        <w:pStyle w:val="676"/>
        <w:ind w:left="1080" w:hanging="1080"/>
        <w:tabs>
          <w:tab w:val="num" w:pos="1080" w:leader="none"/>
        </w:tabs>
      </w:pPr>
      <w:rPr>
        <w:rFonts w:hint="eastAsia" w:cs="Times New Roman"/>
      </w:rPr>
    </w:lvl>
    <w:lvl w:ilvl="1">
      <w:start w:val="1"/>
      <w:numFmt w:val="decimal"/>
      <w:isLgl w:val="false"/>
      <w:suff w:val="tab"/>
      <w:lvlText w:val="%2."/>
      <w:lvlJc w:val="left"/>
      <w:pPr>
        <w:pStyle w:val="676"/>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76"/>
        <w:ind w:left="1260" w:hanging="420"/>
        <w:tabs>
          <w:tab w:val="num" w:pos="1260" w:leader="none"/>
        </w:tabs>
      </w:pPr>
      <w:rPr>
        <w:rFonts w:cs="Times New Roman"/>
      </w:rPr>
    </w:lvl>
    <w:lvl w:ilvl="3">
      <w:start w:val="1"/>
      <w:numFmt w:val="decimal"/>
      <w:isLgl w:val="false"/>
      <w:suff w:val="tab"/>
      <w:lvlText w:val="%4."/>
      <w:lvlJc w:val="left"/>
      <w:pPr>
        <w:pStyle w:val="676"/>
        <w:ind w:left="1680" w:hanging="420"/>
        <w:tabs>
          <w:tab w:val="num" w:pos="1680" w:leader="none"/>
        </w:tabs>
      </w:pPr>
      <w:rPr>
        <w:rFonts w:cs="Times New Roman"/>
      </w:rPr>
    </w:lvl>
    <w:lvl w:ilvl="4">
      <w:start w:val="1"/>
      <w:numFmt w:val="lowerLetter"/>
      <w:isLgl w:val="false"/>
      <w:suff w:val="tab"/>
      <w:lvlText w:val="%5)"/>
      <w:lvlJc w:val="left"/>
      <w:pPr>
        <w:pStyle w:val="676"/>
        <w:ind w:left="2100" w:hanging="420"/>
        <w:tabs>
          <w:tab w:val="num" w:pos="2100" w:leader="none"/>
        </w:tabs>
      </w:pPr>
      <w:rPr>
        <w:rFonts w:cs="Times New Roman"/>
      </w:rPr>
    </w:lvl>
    <w:lvl w:ilvl="5">
      <w:start w:val="1"/>
      <w:numFmt w:val="lowerRoman"/>
      <w:isLgl w:val="false"/>
      <w:suff w:val="tab"/>
      <w:lvlText w:val="%6."/>
      <w:lvlJc w:val="right"/>
      <w:pPr>
        <w:pStyle w:val="676"/>
        <w:ind w:left="2520" w:hanging="420"/>
        <w:tabs>
          <w:tab w:val="num" w:pos="2520" w:leader="none"/>
        </w:tabs>
      </w:pPr>
      <w:rPr>
        <w:rFonts w:cs="Times New Roman"/>
      </w:rPr>
    </w:lvl>
    <w:lvl w:ilvl="6">
      <w:start w:val="1"/>
      <w:numFmt w:val="decimal"/>
      <w:isLgl w:val="false"/>
      <w:suff w:val="tab"/>
      <w:lvlText w:val="%7."/>
      <w:lvlJc w:val="left"/>
      <w:pPr>
        <w:pStyle w:val="676"/>
        <w:ind w:left="2940" w:hanging="420"/>
        <w:tabs>
          <w:tab w:val="num" w:pos="2940" w:leader="none"/>
        </w:tabs>
      </w:pPr>
      <w:rPr>
        <w:rFonts w:cs="Times New Roman"/>
      </w:rPr>
    </w:lvl>
    <w:lvl w:ilvl="7">
      <w:start w:val="1"/>
      <w:numFmt w:val="lowerLetter"/>
      <w:isLgl w:val="false"/>
      <w:suff w:val="tab"/>
      <w:lvlText w:val="%8)"/>
      <w:lvlJc w:val="left"/>
      <w:pPr>
        <w:pStyle w:val="676"/>
        <w:ind w:left="3360" w:hanging="420"/>
        <w:tabs>
          <w:tab w:val="num" w:pos="3360" w:leader="none"/>
        </w:tabs>
      </w:pPr>
      <w:rPr>
        <w:rFonts w:cs="Times New Roman"/>
      </w:rPr>
    </w:lvl>
    <w:lvl w:ilvl="8">
      <w:start w:val="1"/>
      <w:numFmt w:val="lowerRoman"/>
      <w:isLgl w:val="false"/>
      <w:suff w:val="tab"/>
      <w:lvlText w:val="%9."/>
      <w:lvlJc w:val="right"/>
      <w:pPr>
        <w:pStyle w:val="676"/>
        <w:ind w:left="3780" w:hanging="420"/>
        <w:tabs>
          <w:tab w:val="num" w:pos="3780" w:leader="none"/>
        </w:tabs>
      </w:pPr>
      <w:rPr>
        <w:rFonts w:cs="Times New Roman"/>
      </w:rPr>
    </w:lvl>
  </w:abstractNum>
  <w:abstractNum w:abstractNumId="11">
    <w:multiLevelType w:val="hybridMultilevel"/>
    <w:lvl w:ilvl="0">
      <w:start w:val="1"/>
      <w:numFmt w:val="chineseCountingThousand"/>
      <w:isLgl w:val="false"/>
      <w:suff w:val="nothing"/>
      <w:lvlText w:val="第%1章 "/>
      <w:lvlJc w:val="left"/>
      <w:pPr>
        <w:pStyle w:val="676"/>
        <w:ind w:left="0" w:firstLine="0"/>
      </w:pPr>
      <w:rPr>
        <w:rFonts w:hint="eastAsia"/>
      </w:rPr>
    </w:lvl>
    <w:lvl w:ilvl="1">
      <w:start w:val="1"/>
      <w:numFmt w:val="decimal"/>
      <w:isLgl w:val="false"/>
      <w:suff w:val="nothing"/>
      <w:lvlText w:val="%2、"/>
      <w:lvlJc w:val="left"/>
      <w:pPr>
        <w:pStyle w:val="676"/>
        <w:ind w:left="0" w:firstLine="0"/>
      </w:pPr>
      <w:rPr>
        <w:rFonts w:hint="eastAsia"/>
      </w:rPr>
    </w:lvl>
    <w:lvl w:ilvl="2">
      <w:start w:val="1"/>
      <w:numFmt w:val="decimal"/>
      <w:isLgl w:val="false"/>
      <w:suff w:val="nothing"/>
      <w:lvlText w:val="%2.%3 "/>
      <w:lvlJc w:val="left"/>
      <w:pPr>
        <w:pStyle w:val="676"/>
        <w:ind w:left="0" w:firstLine="0"/>
      </w:pPr>
      <w:rPr>
        <w:rFonts w:hint="eastAsia"/>
      </w:rPr>
    </w:lvl>
    <w:lvl w:ilvl="3">
      <w:start w:val="1"/>
      <w:numFmt w:val="decimal"/>
      <w:isLgl w:val="false"/>
      <w:suff w:val="nothing"/>
      <w:lvlText w:val="%2.%3.%4 "/>
      <w:lvlJc w:val="left"/>
      <w:pPr>
        <w:pStyle w:val="676"/>
        <w:ind w:left="0" w:firstLine="0"/>
      </w:pPr>
      <w:rPr>
        <w:rFonts w:hint="eastAsia"/>
      </w:rPr>
    </w:lvl>
    <w:lvl w:ilvl="4">
      <w:start w:val="1"/>
      <w:numFmt w:val="decimal"/>
      <w:isLgl w:val="false"/>
      <w:suff w:val="nothing"/>
      <w:lvlText w:val="%2.%3.%4.%5 "/>
      <w:lvlJc w:val="left"/>
      <w:pPr>
        <w:pStyle w:val="676"/>
        <w:ind w:left="0" w:firstLine="0"/>
      </w:pPr>
      <w:rPr>
        <w:rFonts w:hint="eastAsia"/>
      </w:rPr>
    </w:lvl>
    <w:lvl w:ilvl="5">
      <w:start w:val="1"/>
      <w:numFmt w:val="decimal"/>
      <w:pStyle w:val="682"/>
      <w:isLgl w:val="false"/>
      <w:suff w:val="nothing"/>
      <w:lvlText w:val=""/>
      <w:lvlJc w:val="left"/>
      <w:pPr>
        <w:pStyle w:val="676"/>
        <w:ind w:left="0" w:firstLine="0"/>
      </w:pPr>
      <w:rPr>
        <w:rFonts w:hint="eastAsia"/>
      </w:rPr>
    </w:lvl>
    <w:lvl w:ilvl="6">
      <w:start w:val="1"/>
      <w:numFmt w:val="decimal"/>
      <w:pStyle w:val="683"/>
      <w:isLgl w:val="false"/>
      <w:suff w:val="nothing"/>
      <w:lvlText w:val=""/>
      <w:lvlJc w:val="left"/>
      <w:pPr>
        <w:pStyle w:val="676"/>
        <w:ind w:left="0" w:firstLine="0"/>
      </w:pPr>
      <w:rPr>
        <w:rFonts w:hint="eastAsia"/>
      </w:rPr>
    </w:lvl>
    <w:lvl w:ilvl="7">
      <w:start w:val="1"/>
      <w:numFmt w:val="decimal"/>
      <w:pStyle w:val="684"/>
      <w:isLgl w:val="false"/>
      <w:suff w:val="nothing"/>
      <w:lvlText w:val=""/>
      <w:lvlJc w:val="left"/>
      <w:pPr>
        <w:pStyle w:val="676"/>
        <w:ind w:left="0" w:firstLine="0"/>
      </w:pPr>
      <w:rPr>
        <w:rFonts w:hint="eastAsia"/>
      </w:rPr>
    </w:lvl>
    <w:lvl w:ilvl="8">
      <w:start w:val="1"/>
      <w:numFmt w:val="decimal"/>
      <w:pStyle w:val="685"/>
      <w:isLgl w:val="false"/>
      <w:suff w:val="nothing"/>
      <w:lvlText w:val=""/>
      <w:lvlJc w:val="left"/>
      <w:pPr>
        <w:pStyle w:val="676"/>
        <w:ind w:left="0" w:firstLine="0"/>
      </w:pPr>
      <w:rPr>
        <w:rFonts w:hint="eastAsia"/>
      </w:rPr>
    </w:lvl>
  </w:abstractNum>
  <w:abstractNum w:abstractNumId="12">
    <w:multiLevelType w:val="hybridMultilevel"/>
    <w:lvl w:ilvl="0">
      <w:start w:val="1"/>
      <w:numFmt w:val="japaneseCounting"/>
      <w:isLgl w:val="false"/>
      <w:suff w:val="tab"/>
      <w:lvlText w:val="%1、"/>
      <w:lvlJc w:val="left"/>
      <w:pPr>
        <w:pStyle w:val="676"/>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676"/>
        <w:ind w:left="840" w:hanging="420"/>
        <w:tabs>
          <w:tab w:val="num" w:pos="840" w:leader="none"/>
        </w:tabs>
      </w:pPr>
      <w:rPr>
        <w:rFonts w:cs="Times New Roman"/>
      </w:rPr>
    </w:lvl>
    <w:lvl w:ilvl="2">
      <w:start w:val="10"/>
      <w:numFmt w:val="decimal"/>
      <w:isLgl w:val="false"/>
      <w:suff w:val="tab"/>
      <w:lvlText w:val="%3."/>
      <w:lvlJc w:val="left"/>
      <w:pPr>
        <w:pStyle w:val="676"/>
        <w:ind w:left="1200" w:hanging="360"/>
        <w:tabs>
          <w:tab w:val="num" w:pos="1200" w:leader="none"/>
        </w:tabs>
      </w:pPr>
      <w:rPr>
        <w:rFonts w:cs="Times New Roman"/>
      </w:rPr>
    </w:lvl>
    <w:lvl w:ilvl="3">
      <w:start w:val="1"/>
      <w:numFmt w:val="decimal"/>
      <w:isLgl w:val="false"/>
      <w:suff w:val="tab"/>
      <w:lvlText w:val="%4."/>
      <w:lvlJc w:val="left"/>
      <w:pPr>
        <w:pStyle w:val="676"/>
        <w:ind w:left="1680" w:hanging="420"/>
        <w:tabs>
          <w:tab w:val="num" w:pos="1680" w:leader="none"/>
        </w:tabs>
      </w:pPr>
      <w:rPr>
        <w:rFonts w:cs="Times New Roman"/>
      </w:rPr>
    </w:lvl>
    <w:lvl w:ilvl="4">
      <w:start w:val="1"/>
      <w:numFmt w:val="lowerLetter"/>
      <w:isLgl w:val="false"/>
      <w:suff w:val="tab"/>
      <w:lvlText w:val="%5)"/>
      <w:lvlJc w:val="left"/>
      <w:pPr>
        <w:pStyle w:val="676"/>
        <w:ind w:left="2100" w:hanging="420"/>
        <w:tabs>
          <w:tab w:val="num" w:pos="2100" w:leader="none"/>
        </w:tabs>
      </w:pPr>
      <w:rPr>
        <w:rFonts w:cs="Times New Roman"/>
      </w:rPr>
    </w:lvl>
    <w:lvl w:ilvl="5">
      <w:start w:val="1"/>
      <w:numFmt w:val="lowerRoman"/>
      <w:isLgl w:val="false"/>
      <w:suff w:val="tab"/>
      <w:lvlText w:val="%6."/>
      <w:lvlJc w:val="right"/>
      <w:pPr>
        <w:pStyle w:val="676"/>
        <w:ind w:left="2520" w:hanging="420"/>
        <w:tabs>
          <w:tab w:val="num" w:pos="2520" w:leader="none"/>
        </w:tabs>
      </w:pPr>
      <w:rPr>
        <w:rFonts w:cs="Times New Roman"/>
      </w:rPr>
    </w:lvl>
    <w:lvl w:ilvl="6">
      <w:start w:val="1"/>
      <w:numFmt w:val="decimal"/>
      <w:isLgl w:val="false"/>
      <w:suff w:val="tab"/>
      <w:lvlText w:val="%7."/>
      <w:lvlJc w:val="left"/>
      <w:pPr>
        <w:pStyle w:val="676"/>
        <w:ind w:left="2940" w:hanging="420"/>
        <w:tabs>
          <w:tab w:val="num" w:pos="2940" w:leader="none"/>
        </w:tabs>
      </w:pPr>
      <w:rPr>
        <w:rFonts w:cs="Times New Roman"/>
      </w:rPr>
    </w:lvl>
    <w:lvl w:ilvl="7">
      <w:start w:val="1"/>
      <w:numFmt w:val="lowerLetter"/>
      <w:isLgl w:val="false"/>
      <w:suff w:val="tab"/>
      <w:lvlText w:val="%8)"/>
      <w:lvlJc w:val="left"/>
      <w:pPr>
        <w:pStyle w:val="676"/>
        <w:ind w:left="3360" w:hanging="420"/>
        <w:tabs>
          <w:tab w:val="num" w:pos="3360" w:leader="none"/>
        </w:tabs>
      </w:pPr>
      <w:rPr>
        <w:rFonts w:cs="Times New Roman"/>
      </w:rPr>
    </w:lvl>
    <w:lvl w:ilvl="8">
      <w:start w:val="1"/>
      <w:numFmt w:val="lowerRoman"/>
      <w:isLgl w:val="false"/>
      <w:suff w:val="tab"/>
      <w:lvlText w:val="%9."/>
      <w:lvlJc w:val="right"/>
      <w:pPr>
        <w:pStyle w:val="676"/>
        <w:ind w:left="3780" w:hanging="420"/>
        <w:tabs>
          <w:tab w:val="num" w:pos="3780" w:leader="none"/>
        </w:tabs>
      </w:pPr>
      <w:rPr>
        <w:rFonts w:cs="Times New Roman"/>
      </w:rPr>
    </w:lvl>
  </w:abstractNum>
  <w:abstractNum w:abstractNumId="13">
    <w:multiLevelType w:val="hybridMultilevel"/>
    <w:lvl w:ilvl="0">
      <w:start w:val="1"/>
      <w:numFmt w:val="decimal"/>
      <w:isLgl w:val="false"/>
      <w:suff w:val="nothing"/>
      <w:lvlText w:val="（%1）"/>
      <w:lvlJc w:val="left"/>
      <w:pPr>
        <w:pStyle w:val="6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japaneseCounting"/>
      <w:isLgl w:val="false"/>
      <w:suff w:val="tab"/>
      <w:lvlText w:val="第%1章"/>
      <w:lvlJc w:val="left"/>
      <w:pPr>
        <w:pStyle w:val="676"/>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4"/>
  </w:num>
  <w:num w:numId="3">
    <w:abstractNumId w:val="8"/>
  </w:num>
  <w:num w:numId="4">
    <w:abstractNumId w:val="14"/>
  </w:num>
  <w:num w:numId="5">
    <w:abstractNumId w:val="7"/>
  </w:num>
  <w:num w:numId="6">
    <w:abstractNumId w:val="2"/>
  </w:num>
  <w:num w:numId="7">
    <w:abstractNumId w:val="6"/>
  </w:num>
  <w:num w:numId="8">
    <w:abstractNumId w:val="10"/>
  </w:num>
  <w:num w:numId="9">
    <w:abstractNumId w:val="1"/>
  </w:num>
  <w:num w:numId="10">
    <w:abstractNumId w:val="5"/>
  </w:num>
  <w:num w:numId="11">
    <w:abstractNumId w:val="3"/>
  </w:num>
  <w:num w:numId="12">
    <w:abstractNumId w:val="13"/>
  </w:num>
  <w:num w:numId="13">
    <w:abstractNumId w:val="0"/>
  </w:num>
  <w:num w:numId="14">
    <w:abstractNumId w:val="12"/>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6"/>
    <w:next w:val="67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6"/>
    <w:next w:val="67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6"/>
    <w:next w:val="67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6"/>
    <w:next w:val="67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6"/>
    <w:next w:val="67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6"/>
    <w:next w:val="67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6"/>
    <w:next w:val="67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6"/>
    <w:next w:val="67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6"/>
    <w:next w:val="67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6"/>
    <w:next w:val="67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6"/>
    <w:next w:val="67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6"/>
    <w:next w:val="676"/>
    <w:link w:val="38"/>
    <w:uiPriority w:val="29"/>
    <w:qFormat/>
    <w:pPr>
      <w:ind w:left="720" w:right="720"/>
    </w:pPr>
    <w:rPr>
      <w:i/>
    </w:rPr>
  </w:style>
  <w:style w:type="character" w:styleId="38">
    <w:name w:val="Quote Char"/>
    <w:link w:val="37"/>
    <w:uiPriority w:val="29"/>
    <w:rPr>
      <w:i/>
    </w:rPr>
  </w:style>
  <w:style w:type="paragraph" w:styleId="39">
    <w:name w:val="Intense Quote"/>
    <w:basedOn w:val="676"/>
    <w:next w:val="67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6"/>
    <w:next w:val="67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6"/>
    <w:next w:val="676"/>
    <w:uiPriority w:val="39"/>
    <w:unhideWhenUsed/>
    <w:pPr>
      <w:ind w:left="0" w:right="0" w:firstLine="0"/>
      <w:spacing w:after="57"/>
    </w:pPr>
  </w:style>
  <w:style w:type="paragraph" w:styleId="181">
    <w:name w:val="toc 2"/>
    <w:basedOn w:val="676"/>
    <w:next w:val="676"/>
    <w:uiPriority w:val="39"/>
    <w:unhideWhenUsed/>
    <w:pPr>
      <w:ind w:left="283" w:right="0" w:firstLine="0"/>
      <w:spacing w:after="57"/>
    </w:pPr>
  </w:style>
  <w:style w:type="paragraph" w:styleId="182">
    <w:name w:val="toc 3"/>
    <w:basedOn w:val="676"/>
    <w:next w:val="676"/>
    <w:uiPriority w:val="39"/>
    <w:unhideWhenUsed/>
    <w:pPr>
      <w:ind w:left="567" w:right="0" w:firstLine="0"/>
      <w:spacing w:after="57"/>
    </w:pPr>
  </w:style>
  <w:style w:type="paragraph" w:styleId="183">
    <w:name w:val="toc 4"/>
    <w:basedOn w:val="676"/>
    <w:next w:val="676"/>
    <w:uiPriority w:val="39"/>
    <w:unhideWhenUsed/>
    <w:pPr>
      <w:ind w:left="850" w:right="0" w:firstLine="0"/>
      <w:spacing w:after="57"/>
    </w:pPr>
  </w:style>
  <w:style w:type="paragraph" w:styleId="184">
    <w:name w:val="toc 5"/>
    <w:basedOn w:val="676"/>
    <w:next w:val="676"/>
    <w:uiPriority w:val="39"/>
    <w:unhideWhenUsed/>
    <w:pPr>
      <w:ind w:left="1134" w:right="0" w:firstLine="0"/>
      <w:spacing w:after="57"/>
    </w:pPr>
  </w:style>
  <w:style w:type="paragraph" w:styleId="185">
    <w:name w:val="toc 6"/>
    <w:basedOn w:val="676"/>
    <w:next w:val="676"/>
    <w:uiPriority w:val="39"/>
    <w:unhideWhenUsed/>
    <w:pPr>
      <w:ind w:left="1417" w:right="0" w:firstLine="0"/>
      <w:spacing w:after="57"/>
    </w:pPr>
  </w:style>
  <w:style w:type="paragraph" w:styleId="186">
    <w:name w:val="toc 7"/>
    <w:basedOn w:val="676"/>
    <w:next w:val="676"/>
    <w:uiPriority w:val="39"/>
    <w:unhideWhenUsed/>
    <w:pPr>
      <w:ind w:left="1701" w:right="0" w:firstLine="0"/>
      <w:spacing w:after="57"/>
    </w:pPr>
  </w:style>
  <w:style w:type="paragraph" w:styleId="187">
    <w:name w:val="toc 8"/>
    <w:basedOn w:val="676"/>
    <w:next w:val="676"/>
    <w:uiPriority w:val="39"/>
    <w:unhideWhenUsed/>
    <w:pPr>
      <w:ind w:left="1984" w:right="0" w:firstLine="0"/>
      <w:spacing w:after="57"/>
    </w:pPr>
  </w:style>
  <w:style w:type="paragraph" w:styleId="188">
    <w:name w:val="toc 9"/>
    <w:basedOn w:val="676"/>
    <w:next w:val="67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6"/>
    <w:next w:val="676"/>
    <w:uiPriority w:val="99"/>
    <w:unhideWhenUsed/>
    <w:pPr>
      <w:spacing w:after="0" w:afterAutospacing="0"/>
    </w:pPr>
  </w:style>
  <w:style w:type="paragraph" w:styleId="676" w:default="1">
    <w:name w:val="Normal"/>
    <w:next w:val="688"/>
    <w:link w:val="676"/>
    <w:qFormat/>
    <w:pPr>
      <w:jc w:val="both"/>
      <w:widowControl w:val="off"/>
    </w:pPr>
    <w:rPr>
      <w:rFonts w:ascii="Times New Roman" w:hAnsi="Times New Roman"/>
      <w:sz w:val="21"/>
      <w:szCs w:val="21"/>
      <w:lang w:val="en-US" w:eastAsia="zh-CN" w:bidi="ar-SA"/>
    </w:rPr>
  </w:style>
  <w:style w:type="paragraph" w:styleId="677">
    <w:name w:val="标题 1"/>
    <w:basedOn w:val="676"/>
    <w:next w:val="676"/>
    <w:link w:val="689"/>
    <w:qFormat/>
    <w:pPr>
      <w:jc w:val="center"/>
      <w:keepNext/>
      <w:outlineLvl w:val="0"/>
    </w:pPr>
    <w:rPr>
      <w:rFonts w:ascii="楷体_GB2312" w:eastAsia="楷体_GB2312"/>
      <w:sz w:val="28"/>
      <w:szCs w:val="28"/>
    </w:rPr>
  </w:style>
  <w:style w:type="paragraph" w:styleId="678">
    <w:name w:val="标题 2"/>
    <w:basedOn w:val="676"/>
    <w:next w:val="691"/>
    <w:link w:val="690"/>
    <w:qFormat/>
    <w:pPr>
      <w:jc w:val="center"/>
      <w:keepLines/>
      <w:keepNext/>
      <w:spacing w:before="260" w:after="260" w:line="416" w:lineRule="auto"/>
      <w:outlineLvl w:val="1"/>
    </w:pPr>
    <w:rPr>
      <w:rFonts w:ascii="Arial" w:hAnsi="Arial" w:eastAsia="幼圆"/>
      <w:b/>
      <w:bCs/>
      <w:sz w:val="44"/>
      <w:szCs w:val="44"/>
    </w:rPr>
  </w:style>
  <w:style w:type="paragraph" w:styleId="679">
    <w:name w:val="标题 3"/>
    <w:basedOn w:val="676"/>
    <w:next w:val="691"/>
    <w:link w:val="693"/>
    <w:qFormat/>
    <w:pPr>
      <w:keepLines/>
      <w:keepNext/>
      <w:spacing w:before="260" w:after="260" w:line="416" w:lineRule="auto"/>
      <w:outlineLvl w:val="2"/>
    </w:pPr>
    <w:rPr>
      <w:b/>
      <w:bCs/>
      <w:sz w:val="32"/>
      <w:szCs w:val="32"/>
    </w:rPr>
  </w:style>
  <w:style w:type="paragraph" w:styleId="680">
    <w:name w:val="标题 4"/>
    <w:basedOn w:val="676"/>
    <w:next w:val="691"/>
    <w:link w:val="694"/>
    <w:qFormat/>
    <w:pPr>
      <w:keepLines/>
      <w:keepNext/>
      <w:spacing w:before="280" w:after="290" w:line="376" w:lineRule="auto"/>
      <w:outlineLvl w:val="3"/>
    </w:pPr>
    <w:rPr>
      <w:rFonts w:ascii="Arial" w:hAnsi="Arial" w:eastAsia="黑体"/>
      <w:b/>
      <w:bCs/>
      <w:sz w:val="28"/>
      <w:szCs w:val="28"/>
    </w:rPr>
  </w:style>
  <w:style w:type="paragraph" w:styleId="681">
    <w:name w:val="标题 5"/>
    <w:basedOn w:val="676"/>
    <w:next w:val="691"/>
    <w:link w:val="695"/>
    <w:qFormat/>
    <w:pPr>
      <w:keepNext/>
      <w:outlineLvl w:val="4"/>
    </w:pPr>
    <w:rPr>
      <w:rFonts w:ascii="宋体"/>
      <w:color w:val="000000"/>
      <w:sz w:val="28"/>
      <w:szCs w:val="28"/>
    </w:rPr>
  </w:style>
  <w:style w:type="paragraph" w:styleId="682">
    <w:name w:val="标题 6"/>
    <w:basedOn w:val="676"/>
    <w:next w:val="676"/>
    <w:link w:val="696"/>
    <w:qFormat/>
    <w:pPr>
      <w:numPr>
        <w:ilvl w:val="5"/>
        <w:numId w:val="1"/>
      </w:numPr>
      <w:keepLines/>
      <w:keepNext/>
      <w:spacing w:before="240" w:after="64" w:line="320" w:lineRule="auto"/>
      <w:outlineLvl w:val="5"/>
    </w:pPr>
    <w:rPr>
      <w:rFonts w:ascii="Arial" w:hAnsi="Arial" w:eastAsia="黑体"/>
      <w:b/>
      <w:bCs/>
      <w:sz w:val="24"/>
      <w:szCs w:val="24"/>
    </w:rPr>
  </w:style>
  <w:style w:type="paragraph" w:styleId="683">
    <w:name w:val="标题 7"/>
    <w:basedOn w:val="676"/>
    <w:next w:val="676"/>
    <w:link w:val="697"/>
    <w:qFormat/>
    <w:pPr>
      <w:numPr>
        <w:ilvl w:val="6"/>
        <w:numId w:val="1"/>
      </w:numPr>
      <w:keepLines/>
      <w:keepNext/>
      <w:spacing w:before="240" w:after="64" w:line="320" w:lineRule="auto"/>
      <w:outlineLvl w:val="6"/>
    </w:pPr>
    <w:rPr>
      <w:b/>
      <w:bCs/>
      <w:sz w:val="24"/>
      <w:szCs w:val="24"/>
    </w:rPr>
  </w:style>
  <w:style w:type="paragraph" w:styleId="684">
    <w:name w:val="标题 8"/>
    <w:basedOn w:val="676"/>
    <w:next w:val="676"/>
    <w:link w:val="698"/>
    <w:qFormat/>
    <w:pPr>
      <w:numPr>
        <w:ilvl w:val="7"/>
        <w:numId w:val="1"/>
      </w:numPr>
      <w:keepLines/>
      <w:keepNext/>
      <w:spacing w:before="240" w:after="64" w:line="320" w:lineRule="auto"/>
      <w:outlineLvl w:val="7"/>
    </w:pPr>
    <w:rPr>
      <w:rFonts w:ascii="Arial" w:hAnsi="Arial" w:eastAsia="黑体"/>
      <w:sz w:val="24"/>
      <w:szCs w:val="24"/>
    </w:rPr>
  </w:style>
  <w:style w:type="paragraph" w:styleId="685">
    <w:name w:val="标题 9"/>
    <w:basedOn w:val="676"/>
    <w:next w:val="676"/>
    <w:link w:val="699"/>
    <w:qFormat/>
    <w:pPr>
      <w:numPr>
        <w:ilvl w:val="8"/>
        <w:numId w:val="1"/>
      </w:numPr>
      <w:keepLines/>
      <w:keepNext/>
      <w:spacing w:before="240" w:after="64" w:line="320" w:lineRule="auto"/>
      <w:outlineLvl w:val="8"/>
    </w:pPr>
    <w:rPr>
      <w:rFonts w:ascii="Arial" w:hAnsi="Arial" w:eastAsia="黑体"/>
      <w:sz w:val="20"/>
    </w:rPr>
  </w:style>
  <w:style w:type="character" w:styleId="686">
    <w:name w:val="默认段落字体"/>
    <w:next w:val="686"/>
    <w:link w:val="676"/>
    <w:uiPriority w:val="1"/>
    <w:unhideWhenUsed/>
  </w:style>
  <w:style w:type="table" w:styleId="687">
    <w:name w:val="普通表格"/>
    <w:next w:val="687"/>
    <w:link w:val="676"/>
    <w:uiPriority w:val="99"/>
    <w:unhideWhenUsed/>
    <w:tblPr/>
  </w:style>
  <w:style w:type="paragraph" w:styleId="688">
    <w:name w:val="正文文本11"/>
    <w:next w:val="688"/>
    <w:link w:val="676"/>
    <w:qFormat/>
    <w:pPr>
      <w:jc w:val="both"/>
      <w:widowControl w:val="off"/>
    </w:pPr>
    <w:rPr>
      <w:rFonts w:ascii="Times New Roman" w:hAnsi="Times New Roman" w:eastAsia="宋体" w:cs="Times New Roman"/>
      <w:sz w:val="18"/>
      <w:lang w:val="en-US" w:eastAsia="zh-CN" w:bidi="ar-SA"/>
    </w:rPr>
  </w:style>
  <w:style w:type="character" w:styleId="689">
    <w:name w:val="标题 1 Char"/>
    <w:next w:val="689"/>
    <w:link w:val="677"/>
    <w:rPr>
      <w:rFonts w:ascii="楷体_GB2312" w:hAnsi="Times New Roman" w:eastAsia="楷体_GB2312" w:cs="Times New Roman"/>
      <w:sz w:val="28"/>
      <w:szCs w:val="28"/>
    </w:rPr>
  </w:style>
  <w:style w:type="character" w:styleId="690">
    <w:name w:val="标题 2 Char"/>
    <w:next w:val="690"/>
    <w:link w:val="678"/>
    <w:rPr>
      <w:rFonts w:ascii="Arial" w:hAnsi="Arial" w:eastAsia="幼圆" w:cs="Arial"/>
      <w:b/>
      <w:bCs/>
      <w:sz w:val="44"/>
      <w:szCs w:val="44"/>
    </w:rPr>
  </w:style>
  <w:style w:type="paragraph" w:styleId="691">
    <w:name w:val="正文缩进"/>
    <w:basedOn w:val="676"/>
    <w:next w:val="691"/>
    <w:link w:val="692"/>
    <w:pPr>
      <w:ind w:firstLine="420"/>
    </w:pPr>
    <w:rPr>
      <w:sz w:val="20"/>
    </w:rPr>
  </w:style>
  <w:style w:type="character" w:styleId="692">
    <w:name w:val="正文缩进 Char"/>
    <w:next w:val="692"/>
    <w:link w:val="691"/>
    <w:rPr>
      <w:rFonts w:ascii="Times New Roman" w:hAnsi="Times New Roman" w:eastAsia="宋体" w:cs="Times New Roman"/>
      <w:szCs w:val="21"/>
    </w:rPr>
  </w:style>
  <w:style w:type="character" w:styleId="693">
    <w:name w:val="标题 3 Char"/>
    <w:next w:val="693"/>
    <w:link w:val="679"/>
    <w:rPr>
      <w:rFonts w:ascii="Times New Roman" w:hAnsi="Times New Roman" w:eastAsia="宋体" w:cs="Times New Roman"/>
      <w:b/>
      <w:bCs/>
      <w:sz w:val="32"/>
      <w:szCs w:val="32"/>
    </w:rPr>
  </w:style>
  <w:style w:type="character" w:styleId="694">
    <w:name w:val="标题 4 Char"/>
    <w:next w:val="694"/>
    <w:link w:val="680"/>
    <w:rPr>
      <w:rFonts w:ascii="Arial" w:hAnsi="Arial" w:eastAsia="黑体" w:cs="Arial"/>
      <w:b/>
      <w:bCs/>
      <w:sz w:val="28"/>
      <w:szCs w:val="28"/>
    </w:rPr>
  </w:style>
  <w:style w:type="character" w:styleId="695">
    <w:name w:val="标题 5 Char"/>
    <w:next w:val="695"/>
    <w:link w:val="681"/>
    <w:rPr>
      <w:rFonts w:ascii="宋体" w:hAnsi="Times New Roman" w:eastAsia="宋体" w:cs="Times New Roman"/>
      <w:color w:val="000000"/>
      <w:sz w:val="28"/>
      <w:szCs w:val="28"/>
    </w:rPr>
  </w:style>
  <w:style w:type="character" w:styleId="696">
    <w:name w:val="标题 6 Char"/>
    <w:next w:val="696"/>
    <w:link w:val="682"/>
    <w:rPr>
      <w:rFonts w:ascii="Arial" w:hAnsi="Arial" w:eastAsia="黑体" w:cs="Times New Roman"/>
      <w:b/>
      <w:bCs/>
      <w:sz w:val="24"/>
      <w:szCs w:val="24"/>
    </w:rPr>
  </w:style>
  <w:style w:type="character" w:styleId="697">
    <w:name w:val="标题 7 Char"/>
    <w:next w:val="697"/>
    <w:link w:val="683"/>
    <w:rPr>
      <w:rFonts w:ascii="Times New Roman" w:hAnsi="Times New Roman" w:eastAsia="宋体" w:cs="Times New Roman"/>
      <w:b/>
      <w:bCs/>
      <w:sz w:val="24"/>
      <w:szCs w:val="24"/>
    </w:rPr>
  </w:style>
  <w:style w:type="character" w:styleId="698">
    <w:name w:val="标题 8 Char"/>
    <w:next w:val="698"/>
    <w:link w:val="684"/>
    <w:rPr>
      <w:rFonts w:ascii="Arial" w:hAnsi="Arial" w:eastAsia="黑体" w:cs="Times New Roman"/>
      <w:sz w:val="24"/>
      <w:szCs w:val="24"/>
    </w:rPr>
  </w:style>
  <w:style w:type="character" w:styleId="699">
    <w:name w:val="标题 9 Char"/>
    <w:next w:val="699"/>
    <w:link w:val="685"/>
    <w:rPr>
      <w:rFonts w:ascii="Arial" w:hAnsi="Arial" w:eastAsia="黑体" w:cs="Times New Roman"/>
      <w:szCs w:val="21"/>
    </w:rPr>
  </w:style>
  <w:style w:type="paragraph" w:styleId="700">
    <w:name w:val="列表 3"/>
    <w:basedOn w:val="676"/>
    <w:next w:val="700"/>
    <w:link w:val="676"/>
    <w:pPr>
      <w:ind w:left="100" w:hanging="200"/>
    </w:pPr>
  </w:style>
  <w:style w:type="paragraph" w:styleId="701">
    <w:name w:val="目录 7"/>
    <w:basedOn w:val="676"/>
    <w:next w:val="676"/>
    <w:link w:val="676"/>
    <w:semiHidden/>
    <w:pPr>
      <w:ind w:left="1260"/>
      <w:jc w:val="left"/>
    </w:pPr>
  </w:style>
  <w:style w:type="paragraph" w:styleId="702">
    <w:name w:val="文档结构图"/>
    <w:basedOn w:val="676"/>
    <w:next w:val="702"/>
    <w:link w:val="703"/>
    <w:semiHidden/>
    <w:pPr>
      <w:shd w:val="clear" w:color="auto" w:fill="000080"/>
    </w:pPr>
    <w:rPr>
      <w:sz w:val="20"/>
    </w:rPr>
  </w:style>
  <w:style w:type="character" w:styleId="703">
    <w:name w:val="文档结构图 Char"/>
    <w:next w:val="703"/>
    <w:link w:val="702"/>
    <w:semiHidden/>
    <w:rPr>
      <w:rFonts w:ascii="Times New Roman" w:hAnsi="Times New Roman" w:eastAsia="宋体" w:cs="Times New Roman"/>
      <w:szCs w:val="21"/>
      <w:shd w:val="clear" w:color="auto" w:fill="000080"/>
    </w:rPr>
  </w:style>
  <w:style w:type="paragraph" w:styleId="704">
    <w:name w:val="批注文字"/>
    <w:basedOn w:val="676"/>
    <w:next w:val="704"/>
    <w:link w:val="705"/>
    <w:semiHidden/>
    <w:pPr>
      <w:jc w:val="left"/>
    </w:pPr>
    <w:rPr>
      <w:sz w:val="20"/>
    </w:rPr>
  </w:style>
  <w:style w:type="character" w:styleId="705">
    <w:name w:val="批注文字 Char"/>
    <w:next w:val="705"/>
    <w:link w:val="704"/>
    <w:semiHidden/>
    <w:rPr>
      <w:rFonts w:ascii="Times New Roman" w:hAnsi="Times New Roman" w:eastAsia="宋体" w:cs="Times New Roman"/>
      <w:szCs w:val="21"/>
    </w:rPr>
  </w:style>
  <w:style w:type="paragraph" w:styleId="706">
    <w:name w:val="正文文本 3"/>
    <w:basedOn w:val="676"/>
    <w:next w:val="706"/>
    <w:link w:val="707"/>
    <w:rPr>
      <w:rFonts w:ascii="仿宋_GB2312" w:hAnsi="Arial" w:eastAsia="仿宋_GB2312"/>
      <w:sz w:val="32"/>
      <w:szCs w:val="32"/>
    </w:rPr>
  </w:style>
  <w:style w:type="character" w:styleId="707">
    <w:name w:val="正文文本 3 Char"/>
    <w:next w:val="707"/>
    <w:link w:val="706"/>
    <w:rPr>
      <w:rFonts w:ascii="仿宋_GB2312" w:hAnsi="Arial" w:eastAsia="仿宋_GB2312" w:cs="Times New Roman"/>
      <w:sz w:val="32"/>
      <w:szCs w:val="32"/>
    </w:rPr>
  </w:style>
  <w:style w:type="paragraph" w:styleId="708">
    <w:name w:val="正文文本"/>
    <w:basedOn w:val="676"/>
    <w:next w:val="708"/>
    <w:link w:val="709"/>
    <w:rPr>
      <w:rFonts w:ascii="楷体_GB2312" w:hAnsi="Arial" w:eastAsia="楷体_GB2312"/>
      <w:sz w:val="28"/>
      <w:szCs w:val="28"/>
    </w:rPr>
  </w:style>
  <w:style w:type="character" w:styleId="709">
    <w:name w:val="正文文本 Char"/>
    <w:next w:val="709"/>
    <w:link w:val="708"/>
    <w:rPr>
      <w:rFonts w:ascii="楷体_GB2312" w:hAnsi="Arial" w:eastAsia="楷体_GB2312" w:cs="Times New Roman"/>
      <w:sz w:val="28"/>
      <w:szCs w:val="28"/>
    </w:rPr>
  </w:style>
  <w:style w:type="paragraph" w:styleId="710">
    <w:name w:val="正文文本缩进"/>
    <w:basedOn w:val="676"/>
    <w:next w:val="710"/>
    <w:link w:val="711"/>
    <w:pPr>
      <w:ind w:firstLine="645"/>
    </w:pPr>
    <w:rPr>
      <w:rFonts w:ascii="楷体_GB2312" w:eastAsia="楷体_GB2312"/>
      <w:sz w:val="32"/>
      <w:szCs w:val="32"/>
    </w:rPr>
  </w:style>
  <w:style w:type="character" w:styleId="711">
    <w:name w:val="正文文本缩进 Char"/>
    <w:next w:val="711"/>
    <w:link w:val="710"/>
    <w:rPr>
      <w:rFonts w:ascii="楷体_GB2312" w:hAnsi="Times New Roman" w:eastAsia="楷体_GB2312" w:cs="Times New Roman"/>
      <w:sz w:val="32"/>
      <w:szCs w:val="32"/>
    </w:rPr>
  </w:style>
  <w:style w:type="paragraph" w:styleId="712">
    <w:name w:val="列表 2"/>
    <w:basedOn w:val="676"/>
    <w:next w:val="712"/>
    <w:link w:val="676"/>
    <w:pPr>
      <w:ind w:left="100" w:hanging="200"/>
    </w:pPr>
  </w:style>
  <w:style w:type="paragraph" w:styleId="713">
    <w:name w:val="目录 5"/>
    <w:basedOn w:val="676"/>
    <w:next w:val="676"/>
    <w:link w:val="676"/>
    <w:semiHidden/>
    <w:pPr>
      <w:ind w:left="840"/>
      <w:jc w:val="left"/>
    </w:pPr>
  </w:style>
  <w:style w:type="paragraph" w:styleId="714">
    <w:name w:val="目录 3"/>
    <w:basedOn w:val="676"/>
    <w:next w:val="676"/>
    <w:link w:val="676"/>
    <w:semiHidden/>
    <w:pPr>
      <w:ind w:left="420"/>
      <w:jc w:val="left"/>
    </w:pPr>
    <w:rPr>
      <w:i/>
      <w:iCs/>
      <w:szCs w:val="24"/>
    </w:rPr>
  </w:style>
  <w:style w:type="paragraph" w:styleId="715">
    <w:name w:val="纯文本"/>
    <w:basedOn w:val="676"/>
    <w:next w:val="715"/>
    <w:link w:val="716"/>
    <w:rPr>
      <w:rFonts w:ascii="宋体" w:hAnsi="Courier New"/>
      <w:sz w:val="20"/>
    </w:rPr>
  </w:style>
  <w:style w:type="character" w:styleId="716">
    <w:name w:val="纯文本 Char"/>
    <w:next w:val="716"/>
    <w:link w:val="715"/>
    <w:rPr>
      <w:rFonts w:ascii="宋体" w:hAnsi="Courier New" w:eastAsia="宋体" w:cs="Courier New"/>
      <w:szCs w:val="21"/>
    </w:rPr>
  </w:style>
  <w:style w:type="paragraph" w:styleId="717">
    <w:name w:val="目录 8"/>
    <w:basedOn w:val="676"/>
    <w:next w:val="676"/>
    <w:link w:val="676"/>
    <w:semiHidden/>
    <w:pPr>
      <w:ind w:left="1470"/>
      <w:jc w:val="left"/>
    </w:pPr>
  </w:style>
  <w:style w:type="paragraph" w:styleId="718">
    <w:name w:val="日期"/>
    <w:basedOn w:val="676"/>
    <w:next w:val="676"/>
    <w:link w:val="719"/>
    <w:rPr>
      <w:sz w:val="24"/>
      <w:szCs w:val="24"/>
    </w:rPr>
  </w:style>
  <w:style w:type="character" w:styleId="719">
    <w:name w:val="日期 Char"/>
    <w:next w:val="719"/>
    <w:link w:val="718"/>
    <w:rPr>
      <w:rFonts w:ascii="Times New Roman" w:hAnsi="Times New Roman" w:eastAsia="宋体" w:cs="Times New Roman"/>
      <w:sz w:val="24"/>
      <w:szCs w:val="24"/>
    </w:rPr>
  </w:style>
  <w:style w:type="paragraph" w:styleId="720">
    <w:name w:val="正文文本缩进 2"/>
    <w:basedOn w:val="676"/>
    <w:next w:val="720"/>
    <w:link w:val="721"/>
    <w:pPr>
      <w:ind w:left="630" w:firstLine="645"/>
    </w:pPr>
    <w:rPr>
      <w:rFonts w:ascii="Arial" w:hAnsi="Arial" w:eastAsia="仿宋_GB2312"/>
      <w:sz w:val="32"/>
      <w:szCs w:val="32"/>
    </w:rPr>
  </w:style>
  <w:style w:type="character" w:styleId="721">
    <w:name w:val="正文文本缩进 2 Char"/>
    <w:next w:val="721"/>
    <w:link w:val="720"/>
    <w:rPr>
      <w:rFonts w:ascii="Arial" w:hAnsi="Arial" w:eastAsia="仿宋_GB2312" w:cs="Arial"/>
      <w:sz w:val="32"/>
      <w:szCs w:val="32"/>
    </w:rPr>
  </w:style>
  <w:style w:type="paragraph" w:styleId="722">
    <w:name w:val="批注框文本"/>
    <w:basedOn w:val="676"/>
    <w:next w:val="722"/>
    <w:link w:val="723"/>
    <w:semiHidden/>
    <w:rPr>
      <w:sz w:val="18"/>
      <w:szCs w:val="18"/>
    </w:rPr>
  </w:style>
  <w:style w:type="character" w:styleId="723">
    <w:name w:val="批注框文本 Char"/>
    <w:next w:val="723"/>
    <w:link w:val="722"/>
    <w:semiHidden/>
    <w:rPr>
      <w:rFonts w:ascii="Times New Roman" w:hAnsi="Times New Roman" w:eastAsia="宋体" w:cs="Times New Roman"/>
      <w:sz w:val="18"/>
      <w:szCs w:val="18"/>
    </w:rPr>
  </w:style>
  <w:style w:type="paragraph" w:styleId="724">
    <w:name w:val="页脚"/>
    <w:basedOn w:val="676"/>
    <w:next w:val="724"/>
    <w:link w:val="725"/>
    <w:pPr>
      <w:jc w:val="left"/>
      <w:tabs>
        <w:tab w:val="center" w:pos="4153" w:leader="none"/>
        <w:tab w:val="right" w:pos="8306" w:leader="none"/>
      </w:tabs>
    </w:pPr>
    <w:rPr>
      <w:sz w:val="18"/>
      <w:szCs w:val="18"/>
    </w:rPr>
  </w:style>
  <w:style w:type="character" w:styleId="725">
    <w:name w:val="页脚 Char"/>
    <w:next w:val="725"/>
    <w:link w:val="724"/>
    <w:rPr>
      <w:rFonts w:ascii="Times New Roman" w:hAnsi="Times New Roman" w:eastAsia="宋体" w:cs="Times New Roman"/>
      <w:sz w:val="18"/>
      <w:szCs w:val="18"/>
    </w:rPr>
  </w:style>
  <w:style w:type="paragraph" w:styleId="726">
    <w:name w:val="页眉"/>
    <w:basedOn w:val="676"/>
    <w:next w:val="726"/>
    <w:link w:val="727"/>
    <w:uiPriority w:val="99"/>
    <w:qFormat/>
    <w:pPr>
      <w:jc w:val="center"/>
      <w:tabs>
        <w:tab w:val="center" w:pos="4153" w:leader="none"/>
        <w:tab w:val="right" w:pos="8306" w:leader="none"/>
      </w:tabs>
      <w:pBdr>
        <w:bottom w:val="single" w:color="000000" w:sz="6" w:space="1"/>
      </w:pBdr>
    </w:pPr>
    <w:rPr>
      <w:sz w:val="18"/>
      <w:szCs w:val="18"/>
    </w:rPr>
  </w:style>
  <w:style w:type="character" w:styleId="727">
    <w:name w:val="页眉 Char"/>
    <w:next w:val="727"/>
    <w:link w:val="726"/>
    <w:uiPriority w:val="99"/>
    <w:qFormat/>
    <w:rPr>
      <w:rFonts w:ascii="Times New Roman" w:hAnsi="Times New Roman" w:eastAsia="宋体" w:cs="Times New Roman"/>
      <w:sz w:val="18"/>
      <w:szCs w:val="18"/>
    </w:rPr>
  </w:style>
  <w:style w:type="paragraph" w:styleId="728">
    <w:name w:val="目录 1"/>
    <w:basedOn w:val="676"/>
    <w:next w:val="676"/>
    <w:link w:val="676"/>
    <w:semiHidden/>
    <w:pPr>
      <w:jc w:val="left"/>
      <w:spacing w:before="120" w:after="120" w:line="400" w:lineRule="exact"/>
      <w:tabs>
        <w:tab w:val="right" w:pos="8720" w:leader="dot"/>
      </w:tabs>
    </w:pPr>
    <w:rPr>
      <w:rFonts w:ascii="宋体" w:hAnsi="宋体"/>
      <w:caps/>
      <w:sz w:val="24"/>
      <w:szCs w:val="24"/>
    </w:rPr>
  </w:style>
  <w:style w:type="paragraph" w:styleId="729">
    <w:name w:val="目录 4"/>
    <w:basedOn w:val="676"/>
    <w:next w:val="676"/>
    <w:link w:val="676"/>
    <w:semiHidden/>
    <w:pPr>
      <w:ind w:left="630"/>
      <w:jc w:val="left"/>
    </w:pPr>
  </w:style>
  <w:style w:type="paragraph" w:styleId="730">
    <w:name w:val="列表"/>
    <w:basedOn w:val="676"/>
    <w:next w:val="730"/>
    <w:link w:val="676"/>
    <w:pPr>
      <w:ind w:left="200" w:hanging="200"/>
    </w:pPr>
  </w:style>
  <w:style w:type="paragraph" w:styleId="731">
    <w:name w:val="目录 6"/>
    <w:basedOn w:val="676"/>
    <w:next w:val="676"/>
    <w:link w:val="676"/>
    <w:semiHidden/>
    <w:pPr>
      <w:ind w:left="1050"/>
      <w:jc w:val="left"/>
    </w:pPr>
  </w:style>
  <w:style w:type="paragraph" w:styleId="732">
    <w:name w:val="正文文本缩进 3"/>
    <w:basedOn w:val="676"/>
    <w:next w:val="732"/>
    <w:link w:val="733"/>
    <w:pPr>
      <w:ind w:left="645" w:firstLine="645"/>
    </w:pPr>
    <w:rPr>
      <w:rFonts w:ascii="Arial" w:hAnsi="Arial" w:eastAsia="仿宋_GB2312"/>
      <w:color w:val="ffff00"/>
      <w:sz w:val="32"/>
      <w:szCs w:val="32"/>
    </w:rPr>
  </w:style>
  <w:style w:type="character" w:styleId="733">
    <w:name w:val="正文文本缩进 3 Char"/>
    <w:next w:val="733"/>
    <w:link w:val="732"/>
    <w:rPr>
      <w:rFonts w:ascii="Arial" w:hAnsi="Arial" w:eastAsia="仿宋_GB2312" w:cs="Arial"/>
      <w:color w:val="ffff00"/>
      <w:sz w:val="32"/>
      <w:szCs w:val="32"/>
    </w:rPr>
  </w:style>
  <w:style w:type="paragraph" w:styleId="734">
    <w:name w:val="图表目录"/>
    <w:basedOn w:val="676"/>
    <w:next w:val="676"/>
    <w:link w:val="676"/>
    <w:semiHidden/>
    <w:pPr>
      <w:ind w:left="840" w:hanging="420"/>
    </w:pPr>
  </w:style>
  <w:style w:type="paragraph" w:styleId="735">
    <w:name w:val="目录 2"/>
    <w:basedOn w:val="676"/>
    <w:next w:val="676"/>
    <w:link w:val="676"/>
    <w:semiHidden/>
    <w:pPr>
      <w:ind w:left="210"/>
      <w:jc w:val="left"/>
    </w:pPr>
    <w:rPr>
      <w:smallCaps/>
      <w:szCs w:val="24"/>
    </w:rPr>
  </w:style>
  <w:style w:type="paragraph" w:styleId="736">
    <w:name w:val="目录 9"/>
    <w:basedOn w:val="676"/>
    <w:next w:val="676"/>
    <w:link w:val="676"/>
    <w:semiHidden/>
    <w:pPr>
      <w:ind w:left="1680"/>
      <w:jc w:val="left"/>
    </w:pPr>
  </w:style>
  <w:style w:type="paragraph" w:styleId="737">
    <w:name w:val="正文文本 2"/>
    <w:basedOn w:val="676"/>
    <w:next w:val="737"/>
    <w:link w:val="738"/>
    <w:pPr>
      <w:jc w:val="center"/>
      <w:widowControl/>
    </w:pPr>
    <w:rPr>
      <w:rFonts w:ascii="楷体_GB2312" w:eastAsia="楷体_GB2312"/>
      <w:sz w:val="28"/>
      <w:szCs w:val="28"/>
    </w:rPr>
  </w:style>
  <w:style w:type="character" w:styleId="738">
    <w:name w:val="正文文本 2 Char"/>
    <w:next w:val="738"/>
    <w:link w:val="737"/>
    <w:rPr>
      <w:rFonts w:ascii="楷体_GB2312" w:hAnsi="Times New Roman" w:eastAsia="楷体_GB2312" w:cs="Times New Roman"/>
      <w:sz w:val="28"/>
      <w:szCs w:val="28"/>
    </w:rPr>
  </w:style>
  <w:style w:type="paragraph" w:styleId="739">
    <w:name w:val="普通(网站)"/>
    <w:basedOn w:val="676"/>
    <w:next w:val="739"/>
    <w:link w:val="676"/>
    <w:uiPriority w:val="99"/>
    <w:pPr>
      <w:jc w:val="left"/>
      <w:spacing w:before="100" w:beforeAutospacing="1" w:after="100" w:afterAutospacing="1"/>
      <w:widowControl/>
    </w:pPr>
    <w:rPr>
      <w:rFonts w:ascii="宋体" w:hAnsi="宋体" w:cs="宋体"/>
      <w:sz w:val="24"/>
      <w:szCs w:val="24"/>
    </w:rPr>
  </w:style>
  <w:style w:type="paragraph" w:styleId="740">
    <w:name w:val="索引 1"/>
    <w:basedOn w:val="676"/>
    <w:next w:val="676"/>
    <w:link w:val="676"/>
    <w:semiHidden/>
    <w:pPr>
      <w:spacing w:line="240" w:lineRule="atLeast"/>
    </w:pPr>
    <w:rPr>
      <w:b/>
      <w:bCs/>
    </w:rPr>
  </w:style>
  <w:style w:type="paragraph" w:styleId="741">
    <w:name w:val="批注主题"/>
    <w:basedOn w:val="704"/>
    <w:next w:val="704"/>
    <w:link w:val="742"/>
    <w:semiHidden/>
    <w:rPr>
      <w:b/>
      <w:bCs/>
    </w:rPr>
  </w:style>
  <w:style w:type="character" w:styleId="742">
    <w:name w:val="批注主题 Char"/>
    <w:next w:val="742"/>
    <w:link w:val="741"/>
    <w:semiHidden/>
    <w:rPr>
      <w:rFonts w:ascii="Times New Roman" w:hAnsi="Times New Roman" w:eastAsia="宋体" w:cs="Times New Roman"/>
      <w:b/>
      <w:bCs/>
      <w:szCs w:val="21"/>
    </w:rPr>
  </w:style>
  <w:style w:type="paragraph" w:styleId="743">
    <w:name w:val="正文首行缩进"/>
    <w:basedOn w:val="676"/>
    <w:next w:val="743"/>
    <w:link w:val="744"/>
    <w:pPr>
      <w:ind w:firstLine="200"/>
      <w:spacing w:line="360" w:lineRule="auto"/>
    </w:pPr>
    <w:rPr>
      <w:rFonts w:ascii="仿宋_GB2312" w:eastAsia="仿宋_GB2312"/>
      <w:sz w:val="30"/>
      <w:szCs w:val="30"/>
    </w:rPr>
  </w:style>
  <w:style w:type="character" w:styleId="744">
    <w:name w:val="正文首行缩进 Char"/>
    <w:next w:val="744"/>
    <w:link w:val="743"/>
    <w:rPr>
      <w:rFonts w:ascii="仿宋_GB2312" w:hAnsi="Times New Roman" w:eastAsia="仿宋_GB2312" w:cs="Times New Roman"/>
      <w:sz w:val="30"/>
      <w:szCs w:val="30"/>
    </w:rPr>
  </w:style>
  <w:style w:type="paragraph" w:styleId="745">
    <w:name w:val="正文首行缩进 2"/>
    <w:basedOn w:val="710"/>
    <w:next w:val="745"/>
    <w:link w:val="746"/>
    <w:pPr>
      <w:ind w:firstLine="420"/>
      <w:spacing w:line="360" w:lineRule="auto"/>
    </w:pPr>
    <w:rPr>
      <w:rFonts w:ascii="宋体" w:hAnsi="宋体" w:eastAsia="宋体"/>
      <w:szCs w:val="20"/>
    </w:rPr>
  </w:style>
  <w:style w:type="character" w:styleId="746">
    <w:name w:val="正文首行缩进 2 Char"/>
    <w:next w:val="746"/>
    <w:link w:val="745"/>
    <w:rPr>
      <w:rFonts w:ascii="宋体" w:hAnsi="宋体" w:eastAsia="宋体" w:cs="Times New Roman"/>
      <w:sz w:val="32"/>
      <w:szCs w:val="20"/>
    </w:rPr>
  </w:style>
  <w:style w:type="table" w:styleId="747">
    <w:name w:val="网格型"/>
    <w:basedOn w:val="687"/>
    <w:next w:val="747"/>
    <w:link w:val="676"/>
    <w:pPr>
      <w:jc w:val="both"/>
      <w:widowControl w:val="off"/>
    </w:pPr>
    <w:rPr>
      <w:rFonts w:ascii="Times New Roman" w:hAnsi="Times New Roman" w:eastAsia="宋体" w:cs="Times New Roman"/>
      <w:sz w:val="20"/>
      <w:szCs w:val="20"/>
    </w:rPr>
    <w:tblPr/>
  </w:style>
  <w:style w:type="character" w:styleId="748">
    <w:name w:val="要点"/>
    <w:next w:val="748"/>
    <w:link w:val="676"/>
    <w:qFormat/>
    <w:rPr>
      <w:b/>
      <w:bCs/>
    </w:rPr>
  </w:style>
  <w:style w:type="character" w:styleId="749">
    <w:name w:val="页码"/>
    <w:next w:val="749"/>
    <w:link w:val="676"/>
  </w:style>
  <w:style w:type="character" w:styleId="750">
    <w:name w:val="已访问的超链接"/>
    <w:next w:val="750"/>
    <w:link w:val="676"/>
    <w:rPr>
      <w:color w:val="800080"/>
      <w:u w:val="single"/>
    </w:rPr>
  </w:style>
  <w:style w:type="character" w:styleId="751">
    <w:name w:val="HTML 打字机"/>
    <w:next w:val="751"/>
    <w:link w:val="676"/>
    <w:uiPriority w:val="99"/>
    <w:rPr>
      <w:rFonts w:ascii="宋体" w:hAnsi="宋体" w:eastAsia="宋体" w:cs="宋体"/>
      <w:sz w:val="24"/>
      <w:szCs w:val="24"/>
    </w:rPr>
  </w:style>
  <w:style w:type="character" w:styleId="752">
    <w:name w:val="超链接"/>
    <w:next w:val="752"/>
    <w:link w:val="676"/>
    <w:rPr>
      <w:color w:val="0000ff"/>
      <w:u w:val="single"/>
    </w:rPr>
  </w:style>
  <w:style w:type="character" w:styleId="753">
    <w:name w:val="批注引用"/>
    <w:next w:val="753"/>
    <w:link w:val="676"/>
    <w:semiHidden/>
    <w:rPr>
      <w:sz w:val="21"/>
      <w:szCs w:val="21"/>
    </w:rPr>
  </w:style>
  <w:style w:type="paragraph" w:styleId="754">
    <w:name w:val="正文文本1"/>
    <w:basedOn w:val="676"/>
    <w:next w:val="754"/>
    <w:link w:val="676"/>
    <w:qFormat/>
    <w:rPr>
      <w:rFonts w:ascii="楷体_GB2312" w:hAnsi="Arial" w:eastAsia="楷体_GB2312"/>
      <w:sz w:val="28"/>
      <w:szCs w:val="28"/>
    </w:rPr>
  </w:style>
  <w:style w:type="character" w:styleId="755">
    <w:name w:val="font5 Char"/>
    <w:next w:val="755"/>
    <w:link w:val="676"/>
    <w:rPr>
      <w:rFonts w:ascii="宋体" w:hAnsi="宋体" w:eastAsia="宋体"/>
      <w:sz w:val="28"/>
      <w:szCs w:val="28"/>
      <w:lang w:val="en-US" w:eastAsia="zh-CN" w:bidi="ar-SA"/>
    </w:rPr>
  </w:style>
  <w:style w:type="character" w:styleId="756">
    <w:name w:val="二级目录 Char"/>
    <w:next w:val="756"/>
    <w:link w:val="757"/>
    <w:rPr>
      <w:b/>
      <w:sz w:val="30"/>
      <w:szCs w:val="28"/>
      <w:lang w:val="en-US" w:eastAsia="zh-CN" w:bidi="ar-SA"/>
    </w:rPr>
  </w:style>
  <w:style w:type="paragraph" w:styleId="757">
    <w:name w:val="二级目录"/>
    <w:next w:val="676"/>
    <w:link w:val="756"/>
    <w:pPr>
      <w:numPr>
        <w:ilvl w:val="0"/>
        <w:numId w:val="2"/>
      </w:numPr>
      <w:tabs>
        <w:tab w:val="left" w:pos="907" w:leader="none"/>
        <w:tab w:val="left" w:pos="1145" w:leader="none"/>
      </w:tabs>
      <w:outlineLvl w:val="1"/>
    </w:pPr>
    <w:rPr>
      <w:b/>
      <w:sz w:val="30"/>
      <w:szCs w:val="28"/>
      <w:lang w:val="en-US" w:eastAsia="zh-CN" w:bidi="ar-SA"/>
    </w:rPr>
  </w:style>
  <w:style w:type="character" w:styleId="758">
    <w:name w:val="列出段落 Char,Bullet List Char,numbered Char,FooterText Char,List Paragraph1 Char,Paragraphe de liste1 Char"/>
    <w:next w:val="758"/>
    <w:link w:val="759"/>
    <w:rPr>
      <w:rFonts w:ascii="Calibri" w:hAnsi="Calibri"/>
      <w:sz w:val="24"/>
      <w:szCs w:val="24"/>
      <w:lang w:eastAsia="en-US" w:bidi="en-US"/>
    </w:rPr>
  </w:style>
  <w:style w:type="paragraph" w:styleId="759">
    <w:name w:val="列出段落1"/>
    <w:basedOn w:val="676"/>
    <w:next w:val="759"/>
    <w:link w:val="758"/>
    <w:qFormat/>
    <w:pPr>
      <w:contextualSpacing/>
      <w:ind w:left="720"/>
      <w:jc w:val="left"/>
      <w:widowControl/>
    </w:pPr>
    <w:rPr>
      <w:rFonts w:ascii="Calibri" w:hAnsi="Calibri"/>
      <w:sz w:val="24"/>
      <w:szCs w:val="24"/>
      <w:lang w:eastAsia="en-US" w:bidi="en-US"/>
    </w:rPr>
  </w:style>
  <w:style w:type="paragraph" w:styleId="760">
    <w:name w:val="Body Text(ch)"/>
    <w:basedOn w:val="676"/>
    <w:next w:val="708"/>
    <w:link w:val="676"/>
    <w:pPr>
      <w:spacing w:after="120"/>
    </w:pPr>
    <w:rPr>
      <w:rFonts w:ascii="宋体" w:hAnsi="Arial"/>
      <w:bCs/>
      <w:iCs/>
      <w:szCs w:val="24"/>
    </w:rPr>
  </w:style>
  <w:style w:type="paragraph" w:styleId="761">
    <w:name w:val="xl27"/>
    <w:basedOn w:val="676"/>
    <w:next w:val="761"/>
    <w:link w:val="67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62">
    <w:name w:val="xl26"/>
    <w:basedOn w:val="676"/>
    <w:next w:val="762"/>
    <w:link w:val="67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63">
    <w:name w:val="Char"/>
    <w:basedOn w:val="676"/>
    <w:next w:val="763"/>
    <w:link w:val="676"/>
    <w:pPr>
      <w:ind w:firstLine="200"/>
      <w:tabs>
        <w:tab w:val="left" w:pos="360" w:leader="none"/>
      </w:tabs>
    </w:pPr>
    <w:rPr>
      <w:sz w:val="28"/>
      <w:szCs w:val="30"/>
    </w:rPr>
  </w:style>
  <w:style w:type="paragraph" w:styleId="764">
    <w:name w:val=" Char"/>
    <w:basedOn w:val="702"/>
    <w:next w:val="764"/>
    <w:link w:val="676"/>
    <w:rPr>
      <w:rFonts w:ascii="Tahoma" w:hAnsi="Tahoma"/>
      <w:sz w:val="24"/>
      <w:szCs w:val="24"/>
    </w:rPr>
  </w:style>
  <w:style w:type="paragraph" w:styleId="765">
    <w:name w:val="普通正文"/>
    <w:basedOn w:val="676"/>
    <w:next w:val="765"/>
    <w:link w:val="676"/>
    <w:pPr>
      <w:ind w:firstLine="480"/>
      <w:jc w:val="left"/>
      <w:spacing w:before="120" w:after="120" w:line="360" w:lineRule="auto"/>
    </w:pPr>
    <w:rPr>
      <w:rFonts w:ascii="Arial" w:hAnsi="Arial"/>
      <w:sz w:val="24"/>
      <w:szCs w:val="24"/>
    </w:rPr>
  </w:style>
  <w:style w:type="paragraph" w:styleId="766">
    <w:name w:val="table_lines"/>
    <w:basedOn w:val="676"/>
    <w:next w:val="766"/>
    <w:link w:val="676"/>
    <w:pPr>
      <w:jc w:val="left"/>
      <w:widowControl/>
    </w:pPr>
    <w:rPr>
      <w:sz w:val="20"/>
      <w:szCs w:val="20"/>
      <w:lang w:val="de-DE" w:eastAsia="de-DE"/>
    </w:rPr>
  </w:style>
  <w:style w:type="paragraph" w:styleId="767">
    <w:name w:val="附录1"/>
    <w:next w:val="767"/>
    <w:link w:val="676"/>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68">
    <w:name w:val="font7"/>
    <w:basedOn w:val="676"/>
    <w:next w:val="768"/>
    <w:link w:val="676"/>
    <w:pPr>
      <w:jc w:val="left"/>
      <w:spacing w:before="100" w:beforeAutospacing="1" w:after="100" w:afterAutospacing="1"/>
      <w:widowControl/>
    </w:pPr>
    <w:rPr>
      <w:rFonts w:hint="eastAsia" w:ascii="宋体" w:hAnsi="宋体"/>
      <w:sz w:val="18"/>
      <w:szCs w:val="18"/>
    </w:rPr>
  </w:style>
  <w:style w:type="paragraph" w:styleId="769">
    <w:name w:val=" Char Char Char Char"/>
    <w:basedOn w:val="702"/>
    <w:next w:val="769"/>
    <w:link w:val="676"/>
    <w:pPr>
      <w:spacing w:line="360" w:lineRule="auto"/>
    </w:pPr>
    <w:rPr>
      <w:rFonts w:ascii="Tahoma" w:hAnsi="Tahoma"/>
      <w:sz w:val="24"/>
      <w:szCs w:val="24"/>
    </w:rPr>
  </w:style>
  <w:style w:type="paragraph" w:styleId="770">
    <w:name w:val="列出段落"/>
    <w:basedOn w:val="676"/>
    <w:next w:val="770"/>
    <w:link w:val="676"/>
    <w:uiPriority w:val="99"/>
    <w:qFormat/>
    <w:pPr>
      <w:contextualSpacing/>
      <w:ind w:left="720"/>
      <w:jc w:val="left"/>
      <w:widowControl/>
    </w:pPr>
    <w:rPr>
      <w:rFonts w:ascii="Calibri" w:hAnsi="Calibri"/>
      <w:sz w:val="24"/>
      <w:szCs w:val="24"/>
      <w:lang w:eastAsia="en-US" w:bidi="en-US"/>
    </w:rPr>
  </w:style>
  <w:style w:type="paragraph" w:styleId="771">
    <w:name w:val="4"/>
    <w:basedOn w:val="676"/>
    <w:next w:val="732"/>
    <w:link w:val="676"/>
    <w:pPr>
      <w:ind w:firstLine="420"/>
      <w:spacing w:line="360" w:lineRule="auto"/>
    </w:pPr>
    <w:rPr>
      <w:color w:val="ff0000"/>
      <w:sz w:val="24"/>
      <w:szCs w:val="24"/>
    </w:rPr>
  </w:style>
  <w:style w:type="paragraph" w:styleId="772">
    <w:name w:val="普通 (Web)"/>
    <w:basedOn w:val="676"/>
    <w:next w:val="772"/>
    <w:link w:val="676"/>
    <w:pPr>
      <w:jc w:val="left"/>
      <w:spacing w:before="100" w:beforeAutospacing="1" w:after="100" w:afterAutospacing="1"/>
      <w:widowControl/>
    </w:pPr>
    <w:rPr>
      <w:rFonts w:ascii="宋体" w:hAnsi="宋体"/>
      <w:sz w:val="24"/>
      <w:szCs w:val="24"/>
    </w:rPr>
  </w:style>
  <w:style w:type="paragraph" w:styleId="773">
    <w:name w:val=" Char Char Char Char Char Char Char Char Char Char"/>
    <w:basedOn w:val="676"/>
    <w:next w:val="773"/>
    <w:link w:val="676"/>
    <w:pPr>
      <w:spacing w:line="360" w:lineRule="auto"/>
    </w:pPr>
    <w:rPr>
      <w:sz w:val="24"/>
      <w:szCs w:val="20"/>
    </w:rPr>
  </w:style>
  <w:style w:type="paragraph" w:styleId="774">
    <w:name w:val="样式1"/>
    <w:basedOn w:val="676"/>
    <w:next w:val="774"/>
    <w:link w:val="676"/>
    <w:pPr>
      <w:numPr>
        <w:ilvl w:val="0"/>
        <w:numId w:val="3"/>
      </w:numPr>
      <w:tabs>
        <w:tab w:val="left" w:pos="709" w:leader="none"/>
      </w:tabs>
    </w:pPr>
    <w:rPr>
      <w:rFonts w:ascii="宋体" w:hAnsi="宋体"/>
    </w:rPr>
  </w:style>
  <w:style w:type="paragraph" w:styleId="775">
    <w:name w:val="font6"/>
    <w:basedOn w:val="676"/>
    <w:next w:val="775"/>
    <w:link w:val="676"/>
    <w:pPr>
      <w:jc w:val="left"/>
      <w:spacing w:before="100" w:beforeAutospacing="1" w:after="100" w:afterAutospacing="1"/>
      <w:widowControl/>
    </w:pPr>
    <w:rPr>
      <w:rFonts w:hint="eastAsia" w:ascii="宋体" w:hAnsi="宋体"/>
      <w:sz w:val="28"/>
      <w:szCs w:val="28"/>
      <w:u w:val="single"/>
    </w:rPr>
  </w:style>
  <w:style w:type="paragraph" w:styleId="776">
    <w:name w:val="xl25"/>
    <w:basedOn w:val="676"/>
    <w:next w:val="776"/>
    <w:link w:val="67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77">
    <w:name w:val="图标"/>
    <w:basedOn w:val="676"/>
    <w:next w:val="676"/>
    <w:link w:val="676"/>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78">
    <w:name w:val="标题3"/>
    <w:basedOn w:val="676"/>
    <w:next w:val="676"/>
    <w:link w:val="676"/>
    <w:pPr>
      <w:ind w:firstLine="624"/>
      <w:spacing w:line="590" w:lineRule="atLeast"/>
    </w:pPr>
    <w:rPr>
      <w:rFonts w:ascii="方正黑体_GBK" w:eastAsia="方正黑体_GBK"/>
      <w:sz w:val="32"/>
      <w:szCs w:val="32"/>
    </w:rPr>
  </w:style>
  <w:style w:type="paragraph" w:styleId="779">
    <w:name w:val="xl24"/>
    <w:basedOn w:val="676"/>
    <w:next w:val="779"/>
    <w:link w:val="67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80">
    <w:name w:val="xl29"/>
    <w:basedOn w:val="676"/>
    <w:next w:val="780"/>
    <w:link w:val="676"/>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81">
    <w:name w:val="Char Char Char Char Char Char Char Char"/>
    <w:basedOn w:val="676"/>
    <w:next w:val="781"/>
    <w:link w:val="676"/>
    <w:pPr>
      <w:jc w:val="left"/>
      <w:spacing w:after="160" w:line="240" w:lineRule="exact"/>
      <w:widowControl/>
    </w:pPr>
    <w:rPr>
      <w:rFonts w:ascii="Verdana" w:hAnsi="Verdana"/>
      <w:sz w:val="20"/>
      <w:szCs w:val="20"/>
      <w:lang w:eastAsia="en-US"/>
    </w:rPr>
  </w:style>
  <w:style w:type="paragraph" w:styleId="782">
    <w:name w:val="xl28"/>
    <w:basedOn w:val="676"/>
    <w:next w:val="782"/>
    <w:link w:val="67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83">
    <w:name w:val=" Char Char Char Char Char Char Char Char"/>
    <w:basedOn w:val="676"/>
    <w:next w:val="783"/>
    <w:link w:val="676"/>
    <w:pPr>
      <w:jc w:val="left"/>
      <w:spacing w:after="160" w:line="240" w:lineRule="exact"/>
      <w:widowControl/>
    </w:pPr>
    <w:rPr>
      <w:rFonts w:ascii="Verdana" w:hAnsi="Verdana"/>
      <w:sz w:val="20"/>
      <w:szCs w:val="20"/>
      <w:lang w:eastAsia="en-US"/>
    </w:rPr>
  </w:style>
  <w:style w:type="paragraph" w:styleId="784">
    <w:name w:val="xl30"/>
    <w:basedOn w:val="676"/>
    <w:next w:val="784"/>
    <w:link w:val="676"/>
    <w:pPr>
      <w:jc w:val="center"/>
      <w:spacing w:before="100" w:beforeAutospacing="1" w:after="100" w:afterAutospacing="1"/>
      <w:widowControl/>
    </w:pPr>
    <w:rPr>
      <w:rFonts w:ascii="宋体" w:hAnsi="宋体"/>
      <w:b/>
      <w:bCs/>
      <w:sz w:val="36"/>
      <w:szCs w:val="36"/>
    </w:rPr>
  </w:style>
  <w:style w:type="paragraph" w:styleId="785">
    <w:name w:val="Char Char Char Char"/>
    <w:basedOn w:val="702"/>
    <w:next w:val="785"/>
    <w:link w:val="676"/>
    <w:pPr>
      <w:spacing w:line="360" w:lineRule="auto"/>
    </w:pPr>
    <w:rPr>
      <w:rFonts w:ascii="Tahoma" w:hAnsi="Tahoma"/>
      <w:sz w:val="24"/>
      <w:szCs w:val="24"/>
    </w:rPr>
  </w:style>
  <w:style w:type="paragraph" w:styleId="786">
    <w:name w:val="table_1stline"/>
    <w:basedOn w:val="676"/>
    <w:next w:val="786"/>
    <w:link w:val="676"/>
    <w:pPr>
      <w:jc w:val="left"/>
      <w:spacing w:before="120"/>
      <w:widowControl/>
    </w:pPr>
    <w:rPr>
      <w:bCs/>
      <w:sz w:val="20"/>
      <w:szCs w:val="20"/>
      <w:lang w:val="de-DE" w:eastAsia="de-DE"/>
    </w:rPr>
  </w:style>
  <w:style w:type="paragraph" w:styleId="787">
    <w:name w:val="font5"/>
    <w:basedOn w:val="676"/>
    <w:next w:val="787"/>
    <w:link w:val="676"/>
    <w:pPr>
      <w:jc w:val="left"/>
      <w:spacing w:before="100" w:beforeAutospacing="1" w:after="100" w:afterAutospacing="1"/>
      <w:widowControl/>
    </w:pPr>
    <w:rPr>
      <w:rFonts w:hint="eastAsia" w:ascii="宋体" w:hAnsi="宋体"/>
      <w:sz w:val="28"/>
      <w:szCs w:val="28"/>
    </w:rPr>
  </w:style>
  <w:style w:type="paragraph" w:styleId="788">
    <w:name w:val="标题1"/>
    <w:basedOn w:val="676"/>
    <w:next w:val="676"/>
    <w:link w:val="676"/>
    <w:pPr>
      <w:jc w:val="center"/>
      <w:spacing w:line="700" w:lineRule="atLeast"/>
      <w:tabs>
        <w:tab w:val="left" w:pos="9193" w:leader="none"/>
        <w:tab w:val="left" w:pos="9827" w:leader="none"/>
      </w:tabs>
    </w:pPr>
    <w:rPr>
      <w:rFonts w:ascii="方正小标宋_GBK" w:eastAsia="方正小标宋_GBK"/>
      <w:sz w:val="44"/>
      <w:szCs w:val="20"/>
    </w:rPr>
  </w:style>
  <w:style w:type="paragraph" w:styleId="789">
    <w:name w:val="修订"/>
    <w:next w:val="789"/>
    <w:link w:val="676"/>
    <w:uiPriority w:val="99"/>
    <w:semiHidden/>
    <w:rPr>
      <w:rFonts w:ascii="Times New Roman" w:hAnsi="Times New Roman"/>
      <w:sz w:val="21"/>
      <w:szCs w:val="21"/>
      <w:lang w:val="en-US" w:eastAsia="zh-CN" w:bidi="ar-SA"/>
    </w:rPr>
  </w:style>
  <w:style w:type="paragraph" w:styleId="790">
    <w:name w:val="无间隔"/>
    <w:next w:val="790"/>
    <w:link w:val="676"/>
    <w:uiPriority w:val="99"/>
    <w:qFormat/>
    <w:pPr>
      <w:jc w:val="both"/>
      <w:widowControl w:val="off"/>
    </w:pPr>
    <w:rPr>
      <w:rFonts w:ascii="Times New Roman" w:hAnsi="Times New Roman"/>
      <w:sz w:val="21"/>
      <w:szCs w:val="21"/>
      <w:lang w:val="en-US" w:eastAsia="zh-CN" w:bidi="ar-SA"/>
    </w:rPr>
  </w:style>
  <w:style w:type="paragraph" w:styleId="791">
    <w:name w:val="普通文字"/>
    <w:basedOn w:val="676"/>
    <w:next w:val="676"/>
    <w:link w:val="676"/>
    <w:uiPriority w:val="99"/>
    <w:rPr>
      <w:rFonts w:ascii="宋体" w:hAnsi="Times New Roman" w:eastAsia="宋体" w:cs="Times New Roman"/>
      <w:sz w:val="24"/>
      <w:szCs w:val="20"/>
      <w:u w:val="none"/>
    </w:rPr>
  </w:style>
  <w:style w:type="paragraph" w:styleId="792">
    <w:name w:val="目录 111"/>
    <w:basedOn w:val="676"/>
    <w:next w:val="676"/>
    <w:link w:val="676"/>
    <w:uiPriority w:val="39"/>
    <w:unhideWhenUsed/>
    <w:qFormat/>
    <w:pPr>
      <w:jc w:val="left"/>
      <w:spacing w:after="100" w:line="259" w:lineRule="auto"/>
      <w:widowControl/>
    </w:pPr>
    <w:rPr>
      <w:rFonts w:ascii="Calibri" w:hAnsi="Calibri" w:eastAsia="宋体"/>
      <w:sz w:val="22"/>
      <w:szCs w:val="22"/>
    </w:rPr>
  </w:style>
  <w:style w:type="paragraph" w:styleId="793">
    <w:name w:val="Table Text"/>
    <w:basedOn w:val="676"/>
    <w:next w:val="793"/>
    <w:link w:val="676"/>
    <w:semiHidden/>
    <w:qFormat/>
    <w:pPr>
      <w:jc w:val="left"/>
      <w:widowControl/>
    </w:pPr>
    <w:rPr>
      <w:rFonts w:ascii="宋体" w:hAnsi="宋体" w:eastAsia="宋体" w:cs="宋体"/>
      <w:color w:val="000000"/>
      <w:szCs w:val="21"/>
      <w:lang w:eastAsia="en-US"/>
    </w:rPr>
  </w:style>
  <w:style w:type="character" w:styleId="16075" w:default="1">
    <w:name w:val="Default Paragraph Font"/>
    <w:uiPriority w:val="1"/>
    <w:semiHidden/>
    <w:unhideWhenUsed/>
  </w:style>
  <w:style w:type="numbering" w:styleId="16076" w:default="1">
    <w:name w:val="No List"/>
    <w:uiPriority w:val="99"/>
    <w:semiHidden/>
    <w:unhideWhenUsed/>
  </w:style>
  <w:style w:type="table" w:styleId="1607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方钰</cp:lastModifiedBy>
  <cp:revision>63</cp:revision>
  <dcterms:created xsi:type="dcterms:W3CDTF">2023-03-16T02:16:00Z</dcterms:created>
  <dcterms:modified xsi:type="dcterms:W3CDTF">2026-04-13T02:22:35Z</dcterms:modified>
</cp:coreProperties>
</file>