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68"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76"/>
        </w:rPr>
        <w:t xml:space="preserve">公开招标文件</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88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88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5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项目编号：JSZC-320000-SMDG-G2026-0019</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2200" w:right="0" w:hanging="2200"/>
              <w:jc w:val="both"/>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项目名称：水域生态系统观测技术服务(第三期)  </w:t>
            </w:r>
            <w:r/>
          </w:p>
        </w:tc>
      </w:tr>
    </w:tbl>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苏美达国际技术贸易有限公司</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二〇二六年三月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5"/>
        <w:jc w:val="center"/>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10"/>
          <w:sz w:val="36"/>
        </w:rPr>
        <w:t xml:space="preserve">第一章 招标公告</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项目概况</w:t>
      </w:r>
      <w:r/>
    </w:p>
    <w:p>
      <w:pPr>
        <w:ind w:left="0" w:right="0" w:firstLine="420"/>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江苏省地质调查研究院水域生态系统观测技术服务(第三期)  的潜在供应商应在南京市长江路198号苏美达大厦9F获取采购文件，并于2026年4月1日14:00（北京时间）前提交投标文件。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项目编号：JSZC-320000-SMDG-G2026-0019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项目名称：水域生态系统观测技术服务(第三期)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采购方式：公开招标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预算金额：人民币500万元整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最高限价：人民币500万元整，报价超过预算/最高限价的作无效投标处理。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ind w:left="0" w:right="0" w:firstLine="420"/>
        <w:jc w:val="lef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围绕江苏“国家山水工程”重点关注的水生态环境恢复、水生态功能提升等目标，针对工程区及沿海影响范围内的重要通湖、通江、通海河流水系开展水生态加密站位监测，特别是对高邮湖、洪泽湖、骆马湖等主要湖泊，主要入湖河道、淮河支流、主要入海河口及沿岸海区，以及临近的坑塘水面等小微水体，通过实地调查、野外采样、实验室理化分析等方法，开展水域生态系统监测。（详见第四章 服务要求）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合同履行期限：所有成果原则上应在2026年12月底前提交，如部分区域有特殊情况，可酌情考虑适当放宽。</w:t>
      </w:r>
      <w:r/>
    </w:p>
    <w:p>
      <w:pPr>
        <w:ind w:left="416" w:right="0" w:firstLine="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w:t>
      </w:r>
      <w:r>
        <w:rPr>
          <w:rFonts w:ascii="SimSun" w:hAnsi="SimSun" w:eastAsia="SimSun" w:cs="SimSun"/>
          <w:b/>
          <w:color w:val="000000"/>
          <w:sz w:val="21"/>
        </w:rPr>
        <w:t xml:space="preserve">不接受</w:t>
      </w:r>
      <w:r>
        <w:rPr>
          <w:rFonts w:ascii="SimSun" w:hAnsi="SimSun" w:eastAsia="SimSun" w:cs="SimSun"/>
          <w:color w:val="000000"/>
          <w:sz w:val="21"/>
        </w:rPr>
        <w:t xml:space="preserve">联合体。</w:t>
      </w:r>
      <w:r/>
    </w:p>
    <w:p>
      <w:pPr>
        <w:ind w:left="416" w:right="0" w:firstLine="18"/>
        <w:jc w:val="lef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w:t>
      </w:r>
      <w:r>
        <w:rPr>
          <w:rFonts w:ascii="SimSun" w:hAnsi="SimSun" w:eastAsia="SimSun" w:cs="SimSun"/>
          <w:b/>
          <w:color w:val="000000"/>
          <w:sz w:val="21"/>
        </w:rPr>
        <w:t xml:space="preserve">非专门</w:t>
      </w:r>
      <w:r>
        <w:rPr>
          <w:rFonts w:ascii="SimSun" w:hAnsi="SimSun" w:eastAsia="SimSun" w:cs="SimSun"/>
          <w:color w:val="000000"/>
          <w:sz w:val="21"/>
        </w:rPr>
        <w:t xml:space="preserve">面向中小企业（残疾人福利单位、监狱企业）采购项目。</w:t>
        <w:br/>
      </w:r>
      <w:r>
        <w:rPr>
          <w:rFonts w:ascii="SimSun" w:hAnsi="SimSun" w:eastAsia="SimSun" w:cs="SimSun"/>
          <w:b/>
          <w:color w:val="000000"/>
          <w:sz w:val="21"/>
        </w:rPr>
        <w:t xml:space="preserve">本项目所属行业：</w:t>
      </w:r>
      <w:r>
        <w:rPr>
          <w:rFonts w:ascii="SimSun" w:hAnsi="SimSun" w:eastAsia="SimSun" w:cs="SimSun"/>
          <w:color w:val="000000"/>
          <w:sz w:val="21"/>
        </w:rPr>
        <w:t xml:space="preserve">其他未列明行业（包括科学研究和技术服务业，水利、环境和公共设施管理业，居民服务、修理和其他服务业，社会工作，文化、体育和娱乐业等）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1.满足《中华人民共和国政府采购法》第二十二条规定；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一年内（任意一个月）企业编制的会计报表（至少包含资产负债表和利润表）或者2024年度或2025年度的审计报告，成立不足一年的提供银行资信证明复印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（4）有依法缴纳税收和社会保障资金的良好记录（提供参加本次政府采购活动前一年内（至少一个月）依法缴纳税收和社会保障资金的相关材料）；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（5）参加政府采购活动前三年内，在经营活动中没有重大违法记录（提供参加本次政府采购活动前3年内在经营活动中没有重大违法记录的书面声明）（详见附件）；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（6）法律、行政法规规定的其他条件（提供项目实施所必须的许可资质证明材料）；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2.落实政府采购政策需满足的资格要求：</w:t>
      </w:r>
      <w:r>
        <w:rPr>
          <w:rFonts w:ascii="SimSun" w:hAnsi="SimSun" w:eastAsia="SimSun" w:cs="SimSun"/>
          <w:color w:val="000000"/>
          <w:sz w:val="21"/>
        </w:rPr>
        <w:t xml:space="preserve">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4.拒绝下述供应商参加本次采购活动：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（2）供应商被“信用中国”（www.creditchina.gov.cn）、“中国政府采购网”、(www.ccgp.gov.cn)列入失信被执行人、重大税收违法案件当事人名单、政府采购严重违法失信行为记录名单的，不得参加本次采购活动。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三、获取采购文件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1、时间：2026年3月11日至2026年3月17日，每天上午9：00—11：00；下午14：00—17：00（北京时间，法定节假日除外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2、地点：南京市玄武区长江路198号苏美达大厦9楼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3、方式：详见其他补充事宜（若潜在供应商未能在获取招标文件的截止时间之前向采购代理机构获取，则其投标将被拒绝。）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4、售价：每套500元人民币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四、投标文件提交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截止时间：2026年4月1日14:00（北京时间）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地点：江苏省南京市长江路198号苏美达大厦辅楼303会议室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五、开启</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时间：2026年4月1日14:00（北京时间）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地点：江苏省南京市长江路198号苏美达大厦辅楼303会议室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七、其他补充事宜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1、获取采购文件操作流程如下：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（1）用微信关注我司公众号“苏美达达天下”。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（2）进入公众号-“在线服务”。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输入在本项目的的采购编号：JSZC-320000-SMDG-G2026-0019，点击查询。输入投标单位名称、联系人信息，提交并确认，经确认信息无误后，采购文件电子版将发送至领购人邮箱，电子文件仅为方便供应商制作投标（响应）文件所用。纸质文件可通过现场领取或邮寄送达，现场领取的请至南京市长江路198号苏美达国际技术贸易有限公司9楼领取；需邮寄送达的请将公司名称、项目编号+标段号（如有）、邮寄地址发送至邮箱：fengfanitc@sumec.com.cn。</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八、凡对本次采购提出询问，请按以下方式联系。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名称：江苏省地质调查研究院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地址：南京市玄武区珠江路700号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人：王老师</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联系方式：15062280348</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名称：苏美达国际技术贸易有限公司</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址：江苏省南京市长江路198号苏美达大厦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联系方式：025-84531327</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项目联系人：冯帆、高雅婧、杨扬</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话：025-84531327、84532452、84532455</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10"/>
          <w:sz w:val="36"/>
        </w:rPr>
        <w:t xml:space="preserve">第二章 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1.1《中华人民共和国政府采购法》、《中华人民共和国政府采购法实施条例》、《政府采购非招标方式管理办法》等有关法律、规章和规定等。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rPr>
          <w:rFonts w:ascii="SimSun" w:hAnsi="SimSun" w:eastAsia="SimSun" w:cs="SimSun"/>
          <w:b/>
          <w:color w:val="000000"/>
          <w:sz w:val="21"/>
        </w:rPr>
        <w:t xml:space="preserve">供应商</w:t>
      </w:r>
      <w:r>
        <w:rPr>
          <w:rFonts w:ascii="SimSun" w:hAnsi="SimSun" w:eastAsia="SimSun" w:cs="SimSun"/>
          <w:color w:val="000000"/>
          <w:sz w:val="21"/>
        </w:rPr>
        <w:t xml:space="preserve">”是指参加投标竞争，并符合采购文件规定资格条件的法人、其他组织或者自然人。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“货物和服务”指本采购文件中所述产品及</w:t>
      </w:r>
      <w:r>
        <w:rPr>
          <w:rFonts w:ascii="SimSun" w:hAnsi="SimSun" w:eastAsia="SimSun" w:cs="SimSun"/>
          <w:b/>
          <w:color w:val="000000"/>
          <w:sz w:val="21"/>
        </w:rPr>
        <w:t xml:space="preserve">相关服务</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“用户或使用单位”是指使用产品及服务的单位。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3.1促进中小企业发展政策：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非专门面向中小微企业采购的项目，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对于专门面向中小微型企业采购的项目，只面向中小微型企业采购，必须提供《中小企业声明函》，否则作无效投标处理。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w:t>
      </w:r>
      <w:r>
        <w:rPr>
          <w:rFonts w:ascii="SimSun" w:hAnsi="SimSun" w:eastAsia="SimSun" w:cs="SimSun"/>
          <w:color w:val="000000"/>
          <w:sz w:val="21"/>
        </w:rPr>
        <w:t xml:space="preserve">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3.2节能产品、环境标志产品政策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（1）政府采购节能产品、环境标志产品实施品目清单管理。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（2）拟采购产品属于节能产品、环境标志产品品目清单规定必须强制采购的，实行强制采购。</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（3）拟采购产品属于节能产品、环境标志产品品目清单规定优先采购的，在性能、技术、服务等指标同等条件下，实行优先采购。</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（4）参加政府采购活动的节能产品、环境标志产品供应商应当提供国家确定的认证机构出具的、处于有效期之内的节能产品、环境标志产品认证证书。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3.4提供的产品属于信息安全产品的，供应商应当选择经国家认证的信息安全产品投标，并提供由中国信息安全认证中心按国家标准认证颁发的有效认证证书复印件。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3.6为推进社会诚信体系建设，根据财政部等政策要求，在政府采购活动中查询、使用信用记录，推进政府采购领域联合惩戒工作。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b/>
          <w:color w:val="000000"/>
          <w:sz w:val="21"/>
        </w:rPr>
        <w:t xml:space="preserve">、联合投标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4.1两个以上的自然人、法人或者其他组织可以组成一个联合体，以一个供应商的身份共同参加政府采购。</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4.2以联合体形式参加投标的，</w:t>
      </w:r>
      <w:r>
        <w:rPr>
          <w:rFonts w:ascii="SimSun" w:hAnsi="SimSun" w:eastAsia="SimSun" w:cs="SimSun"/>
          <w:b/>
          <w:color w:val="000000"/>
          <w:sz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ascii="SimSun" w:hAnsi="SimSun" w:eastAsia="SimSun" w:cs="SimSun"/>
          <w:color w:val="000000"/>
          <w:sz w:val="21"/>
        </w:rPr>
        <w:t xml:space="preserve">。由同一专业的供应商组成的联合体，按照资质较低的供应商确定资质等级；由不同专业的供应商组成联合体，首先以投标的全权代表方的应答材料作为认定资质以及商务评审的依据，涉及行业专属的资质，按照所属行业对应的供应商的应答材料确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大中型企业和其他自然人、法人或者其他组织可以与小型、微型企业组成联合体共同参加非专门面向中小企业的政府采购活动。联合协议中约定，小型、微型企业的协议合同金额占到联合体协议合同总金额30%以上的，给予联合体4%的价格扣除。联合体各方均为小型、微型企业的，联合体视同为小型、微型企业享受10%价格扣除。组成联合体的大中型企业和其他自然人、法人或者其他组织，与小型、微型企业之间不得存在投资关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4.4供应商为联合体形式的，应遵守以下规定：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（1）联合体各方必须签订联合体协议书，明确联合体牵头人和各方权利、义务及分工、合同工作量比例；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（2）联合体各方均应当符合《政府采购法》第二十二条第一款规定的条件；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（3）除另有规定外，联合体各方中至少有一方应当符合采购人规定的特定资格条件；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（4）联合体中有同类资质的供应商按照联合体分工承担相同工作的，应当按照资质等级较低的供应商确定资质等级；</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（5）以联合体形式参加政府采购活动的，联合体各方不得再单独参加或者与其他供应商另外组成联合体参加同一合同项下的政府采购活动。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本次采购不接受联合体投标。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5、招标文件组成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招标文件组成：招标公告、供应商须知、供应商应当提交的资格证明文件、投标报价要求、投标文件编制要求和投标保证金缴纳方式、服务要求、合同主要条款及合同签订方式、提供服务的时间、付款条件、评标方法、评标标准、无效投标和废标条款、附件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5.2招标的最小单位是包。服务需求中未分包的，供应商对要求提供的服务不得部分投标；服务需求中已经分包的，以包为单位投标。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5.3代理机构如果要求供应商按照招标文件规定提交备选投标方案的，供应商可以提交备选方案；否则，备选方案将被拒绝。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6、招标文件的澄清、修改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6.1代理机构对已发出的招标文件进行必要澄清或者修改的，将在招标文件要求提交投标文件截止时间十五日前，在原招标公告媒体发布更正公告，该澄清或者修改的内容为招标文件的组成部分。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6.2代理机构在招标文件要求提交投标文件截止时间前，有权决定延长投标截止时间和开标时间，并在原采购信息发布媒体上发布变更公告。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6.3供应商应在投标截止时间前关注相关网站有关本招标项目有无变更公告。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1"/>
        </w:rPr>
        <w:t xml:space="preserve">7、</w:t>
      </w:r>
      <w:r>
        <w:rPr>
          <w:rFonts w:ascii="SimSun" w:hAnsi="SimSun" w:eastAsia="SimSun" w:cs="SimSun"/>
          <w:color w:val="000000"/>
          <w:sz w:val="21"/>
        </w:rPr>
        <w:t xml:space="preserve">供应商应当按照招标文件的要求编制投标文件，并对其提交的投标文件真实性、合法性承担法律责任。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提交的投标文件、技术文件和资料，包括图纸中的说明，以及供应商与代理机构就有关招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8.3供应商应用人民币报价。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8.4投标文件应字迹清楚、内容齐全、不得涂改。如有修改，修改处须有供应商公章或法定代表人或其授权代表签字。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8.5投标文件应按照招标文件规定的顺序，统一用A4规格幅面双面打印、装订成册并编制目录，由于编排混乱导致招标文件被误读或查找不到，责任由供应商承担。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8.6投标文件应逐页编码，不得跳页（包括但不限于授权、证明材料、声明及产品介绍、彩页等）。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8.7供应商应在投标文件中写清相应的项目编号、项目名称、供应商名称、地址、电话、传真等。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9.1供应商应当根据招标文件要求编制投标文件，并根据自己的商务能力、技术水平对招标文件提出的要求和条件逐条标明是否响应。投标文件由商务部分、技术部分、价格部分，以及其他部分组成。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w:t>
      </w:r>
      <w:r>
        <w:rPr>
          <w:rFonts w:ascii="SimSun" w:hAnsi="SimSun" w:eastAsia="SimSun" w:cs="SimSun"/>
          <w:b/>
          <w:color w:val="000000"/>
          <w:sz w:val="21"/>
        </w:rPr>
        <w:t xml:space="preserve">投标文件的商务部分。</w:t>
      </w:r>
      <w:r>
        <w:rPr>
          <w:rFonts w:ascii="SimSun" w:hAnsi="SimSun" w:eastAsia="SimSun" w:cs="SimSun"/>
          <w:color w:val="000000"/>
          <w:sz w:val="21"/>
        </w:rPr>
        <w:t xml:space="preserve">商务部分是证明供应商有资格参加投标和中标后有能力履行合同的文件，这些文件应能满足公开招标的要求，包括但不限于下列文件，</w:t>
      </w:r>
      <w:r>
        <w:rPr>
          <w:rFonts w:ascii="SimSun" w:hAnsi="SimSun" w:eastAsia="SimSun" w:cs="SimSun"/>
          <w:b/>
          <w:color w:val="000000"/>
          <w:sz w:val="21"/>
        </w:rPr>
        <w:t xml:space="preserve">其中加“*”项目不得有缺失或无效，否则作无效投标处理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法定代表人授权委托书及委托代理人的身份证复印件；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（3）《投标保证金汇款凭证复印件》</w:t>
      </w:r>
      <w:r>
        <w:rPr>
          <w:rFonts w:ascii="SimSun" w:hAnsi="SimSun" w:eastAsia="SimSun" w:cs="SimSun"/>
          <w:b/>
          <w:color w:val="000000"/>
          <w:sz w:val="21"/>
        </w:rPr>
        <w:t xml:space="preserve">（如有）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法人、其他组织的营业执照（副本复印件）；供应商是自然人的，提供自然人的身份证明（复印件）；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（5）*第一章招标公告中“二、申请人的资格要求”1.《中华人民共和国政府采购法》第二十二条规定规定的资格条件证明文件；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第一章招标公告中“二、申请人的资格要求” 3.采购人根据采购项目的特殊要求规定的特定条件证明文件；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（8）合同草案条款；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（9）联合体协议书（如需），格式见附件；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w:t>
      </w:r>
      <w:r>
        <w:rPr>
          <w:rFonts w:ascii="SimSun" w:hAnsi="SimSun" w:eastAsia="SimSun" w:cs="SimSun"/>
          <w:b/>
          <w:color w:val="000000"/>
          <w:sz w:val="21"/>
        </w:rPr>
        <w:t xml:space="preserve">投标文件的技术部分。</w:t>
      </w:r>
      <w:r>
        <w:rPr>
          <w:rFonts w:ascii="SimSun" w:hAnsi="SimSun" w:eastAsia="SimSun" w:cs="SimSun"/>
          <w:color w:val="000000"/>
          <w:sz w:val="21"/>
        </w:rPr>
        <w:t xml:space="preserve">技术部分是证明供应商提供的服务是合格的，并符合招标文件要求的证明文件，以及对服务的详细说明，这些文件可以是文字资料、图纸和数据等。提供的服务如与招标文件要求有不符之处，应说明其差别之所在。包括但不限于下列文件，</w:t>
      </w:r>
      <w:r>
        <w:rPr>
          <w:rFonts w:ascii="SimSun" w:hAnsi="SimSun" w:eastAsia="SimSun" w:cs="SimSun"/>
          <w:b/>
          <w:color w:val="000000"/>
          <w:sz w:val="21"/>
        </w:rPr>
        <w:t xml:space="preserve">其中加“*”项目不得有缺失或无效，否则作无效投标处理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（1）*服务内容的详细说明；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（3）*项目服务方案；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w:t>
      </w:r>
      <w:r>
        <w:rPr>
          <w:rFonts w:ascii="SimSun" w:hAnsi="SimSun" w:eastAsia="SimSun" w:cs="SimSun"/>
          <w:b/>
          <w:color w:val="000000"/>
          <w:sz w:val="21"/>
        </w:rPr>
        <w:t xml:space="preserve">投标文件的价格部分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（1）价格部分是对服务价格构成的说明，招标文件如没有特别说明的话，对每一项服务仅接受一个价格。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（2）报价应包含完成本服务项目发生的所有含税费用、支付给员工的工资和国家强制缴纳的各种社会保障资金，以及供应商认为需要的其他费用等。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（3）供应商的任何错漏、优惠、竞争性报价不得作为减轻责任、减少服务、增加收费、降低质量的理由。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应在《开标一览表》、《投标分项报价》等标明提供服务的单价、总价以及分项报价。供应商系中小企业（含中型、小型、微型企业），并提供本企业制造的货物、承担的工程或者服务，或者提供其他中小企业制造的货物，须在《开标一览表》、《投标分项报价》中注明。</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（5）《开标一览表》一式两份，一份装订在投标文件中，一份单独封装，并标明“开标一览表”字样，随投标文件一并递交，以便唱标时使用。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 </w:t>
      </w:r>
      <w:r>
        <w:rPr>
          <w:rFonts w:ascii="SimSun" w:hAnsi="SimSun" w:eastAsia="SimSun" w:cs="SimSun"/>
          <w:b/>
          <w:color w:val="000000"/>
          <w:sz w:val="21"/>
        </w:rPr>
        <w:t xml:space="preserve">投标文件的其他部分。</w:t>
      </w:r>
      <w:r>
        <w:rPr>
          <w:rFonts w:ascii="SimSun" w:hAnsi="SimSun" w:eastAsia="SimSun" w:cs="SimSun"/>
          <w:color w:val="000000"/>
          <w:sz w:val="21"/>
        </w:rPr>
        <w:t xml:space="preserve">其他部分由供应商根据编制投标文件需要提供的其他相关文件。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10、投标保证金（本项目不收取投标保证金）</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投标保证金金额：/</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投标保证金的形式：/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供应商应按照10款提交投标保证金，并作为其投标的一部分。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投标保证金应按照10款规定的数额和办法缴纳。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未中标供应商的投标保证金，将在中标通知发出后</w:t>
      </w:r>
      <w:r>
        <w:rPr>
          <w:rFonts w:ascii="SimSun" w:hAnsi="SimSun" w:eastAsia="SimSun" w:cs="SimSun"/>
          <w:b/>
          <w:i/>
          <w:color w:val="000000"/>
          <w:sz w:val="21"/>
          <w:u w:val="single"/>
        </w:rPr>
        <w:t xml:space="preserve">五个工作日</w:t>
      </w:r>
      <w:r>
        <w:rPr>
          <w:rFonts w:ascii="SimSun" w:hAnsi="SimSun" w:eastAsia="SimSun" w:cs="SimSun"/>
          <w:color w:val="000000"/>
          <w:sz w:val="21"/>
        </w:rPr>
        <w:t xml:space="preserve">内退还。未中标供应商应</w:t>
      </w:r>
      <w:r>
        <w:rPr>
          <w:rFonts w:ascii="SimSun" w:hAnsi="SimSun" w:eastAsia="SimSun" w:cs="SimSun"/>
          <w:b/>
          <w:color w:val="000000"/>
          <w:sz w:val="21"/>
        </w:rPr>
        <w:t xml:space="preserve">主动与投标文件接收人联系办理投标保证金退还事宜，以及办理退还手续，</w:t>
      </w:r>
      <w:r>
        <w:rPr>
          <w:rFonts w:ascii="SimSun" w:hAnsi="SimSun" w:eastAsia="SimSun" w:cs="SimSun"/>
          <w:color w:val="000000"/>
          <w:sz w:val="21"/>
        </w:rPr>
        <w:t xml:space="preserve">由于供应商的自身原因未及时办理投标保证金退还的，其责任和由此造成的后果由供应商自行承担。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中标供应商的投标保证金，将在采购合同签订后</w:t>
      </w:r>
      <w:r>
        <w:rPr>
          <w:rFonts w:ascii="SimSun" w:hAnsi="SimSun" w:eastAsia="SimSun" w:cs="SimSun"/>
          <w:b/>
          <w:i/>
          <w:color w:val="000000"/>
          <w:sz w:val="21"/>
          <w:u w:val="single"/>
        </w:rPr>
        <w:t xml:space="preserve">五个工作日</w:t>
      </w:r>
      <w:r>
        <w:rPr>
          <w:rFonts w:ascii="SimSun" w:hAnsi="SimSun" w:eastAsia="SimSun" w:cs="SimSun"/>
          <w:color w:val="000000"/>
          <w:sz w:val="21"/>
        </w:rPr>
        <w:t xml:space="preserve">内退还。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下列任何情况发生时，投标保证金不予退还或者扣除相应信用分：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（1）投标有效期内撤回其投标的；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（2）中标通知书发出后三十天内，中标供应商未与采购人签订合同的；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（3）提供虚假材料谋取中标的；</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（4）经查实属于陪标、串通投标的等。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11、投标有效期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自开标之日起90天内投标有效。</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在特殊情况下，在原投标有效期截止之前，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四、投标文件签署与提交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投标文件份数：一式陆份（壹份正本、伍份副本），电子版投标文件壹份（</w:t>
      </w:r>
      <w:r>
        <w:rPr>
          <w:rFonts w:ascii="SimSun" w:hAnsi="SimSun" w:eastAsia="SimSun" w:cs="SimSun"/>
          <w:b/>
          <w:color w:val="000000"/>
          <w:sz w:val="21"/>
        </w:rPr>
        <w:t xml:space="preserve">投标文件电子版须为投标文件盖公章（红章）正本的PDF扫描件+word版</w:t>
      </w:r>
      <w:r>
        <w:rPr>
          <w:rFonts w:ascii="SimSun" w:hAnsi="SimSun" w:eastAsia="SimSun" w:cs="SimSun"/>
          <w:color w:val="000000"/>
          <w:sz w:val="21"/>
        </w:rPr>
        <w:t xml:space="preserve">，扫描件内容应与纸质文件正本完全一致，不一致时，以纸质文件正本为准。电子版（U盘形式）投标文件随纸质文件一并提交。电子文件命名要求：单位名称+项目编号+项目名称）。每份纸质投标文件须清楚标明“正本”或“副本”字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注：如提交的电子版和纸质版不一致导致的后果由投标人自负，纸质版与电子版不一致的以纸质版为准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投标文件应由供应商法定代表人或授权代表签字，并加盖公章。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供应商应当在招标文件要求提交投标文件的截止时间前，将投标文件密封送达指定地点。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w:t>
      </w:r>
      <w:r>
        <w:rPr>
          <w:rFonts w:ascii="SimSun" w:hAnsi="SimSun" w:eastAsia="SimSun" w:cs="SimSun"/>
          <w:b/>
          <w:color w:val="000000"/>
          <w:sz w:val="21"/>
        </w:rPr>
        <w:t xml:space="preserve">有下列情形之一的投标文件将拒收：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 未按招标文件规定的数额和办法交纳投标保证金的；</w:t>
      </w:r>
      <w:r>
        <w:rPr>
          <w:rFonts w:ascii="SimSun" w:hAnsi="SimSun" w:eastAsia="SimSun" w:cs="SimSun"/>
          <w:b/>
          <w:color w:val="000000"/>
          <w:sz w:val="21"/>
        </w:rPr>
        <w:t xml:space="preserve">（本次不适用）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在招标文件要求提交投标文件的截止时间之后送达的。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代理机构将在招标文件确定的时间和地点进行公开开标。供应商应委派代表准时参加，参加开标的代表须签名报到以证明其出席。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开标时，代理机构将邀请供应商代表或公证机构检查投标文件的密封情况，经确认无误后，由代理机构工作人员当众拆封，宣读供应商名称、投标价格、价格折扣、招标文件允许提供的备选投标方案和投标文件的其他主要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未宣读的投标价格、价格折扣和招标文件允许提供的备选投标方案等实质性内容，评标时不予承认。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开标时，《开标一览表》内容与投标文件中明细表内容不一致的，以《开标一览表》为准。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投标文件报价出现前后不一致的，除招标文件另有规定外，按照下列规定修正：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（1）投标文件中开标一览表（分项报价表）内容与投标文件中相应内容不一致的，以开标一览表（分项报价表）为准；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同时出现两种以上不一致的，按照前款规定的顺序修正。修正后的报价按照前款规定经供应商确认后产生约束力，如果投标人不接受修正后的价格，则其投标将被拒绝。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投标截止时间结束后参加投标的供应商不足三家的，除采购任务取消情形外，代理机构报经监管部门批准后，可变更为竞争性谈判、磋商或者单一来源方式采购，或者终止采购活动。本次招标文件中对供应商资格条件要求、技术要求和商务等要求，将作为竞争性谈判、磋商或者单一来源方式采购的基本要求和谈判依据。原评标委员会改为谈判小组，并根据政府采购法等法律法规进行谈判或者磋商，改为竞争性谈判的，按照“符合采购需求，质量服务相等且报价最低”的原则确定成交供应商，改为竞争性磋商的，按照原评标方法及评分标准进行评审。参加投标的供应</w:t>
      </w:r>
      <w:r>
        <w:rPr>
          <w:rFonts w:ascii="SimSun" w:hAnsi="SimSun" w:eastAsia="SimSun" w:cs="SimSun"/>
          <w:color w:val="000000"/>
          <w:sz w:val="21"/>
        </w:rPr>
        <w:t xml:space="preserve">商，根据自愿原则，选择参加竞争性谈判、磋商或单一来源方式采购。</w:t>
        <w:br/>
        <w:t xml:space="preserve">    13.7供应商若不接受采购方式的改变，应在规定的时间内书面向评标委员会说明，未在规定时间内提交书面说明的视为接受采购方式的改变。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14.1 评标组织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14.1.1</w:t>
      </w:r>
      <w:r>
        <w:rPr>
          <w:rFonts w:ascii="SimSun" w:hAnsi="SimSun" w:eastAsia="SimSun" w:cs="SimSun"/>
          <w:color w:val="000000"/>
          <w:sz w:val="21"/>
        </w:rPr>
        <w:t xml:space="preserve">评标工作由代理机构负责组织，具体评标事务由依法组建的评标委员会负责，并独立履行下列职责：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（1）审查投标文件是否符合招标文件要求，并作出评价；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（2）要求供应商对投标文件有关事项作出解释或者澄清；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（3）推荐中标候选供应商名单，或者按照招标文件规定直接确定供应商；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（4）向代理机构或者有关部门报告非法干预评标工作的行为。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14.1.2 </w:t>
      </w:r>
      <w:r>
        <w:rPr>
          <w:rFonts w:ascii="SimSun" w:hAnsi="SimSun" w:eastAsia="SimSun" w:cs="SimSun"/>
          <w:color w:val="000000"/>
          <w:sz w:val="21"/>
        </w:rPr>
        <w:t xml:space="preserve">评标委员会由采购人代表和有关技术等方面的专家组成，独立开展评审工作。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14.2 评标程序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14.2.1 异常低价投标审查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14.2.2 评标过程中出现下列情形之一的，评标委员会应当启动异常低价投标审查程序：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（1）投标（响应）报价低于全部通过符合性审查供应商投标（响应）报价平均值50%的，即投标（响应）报价＜全部通过符合性审查供应商投标（响应）报价平均值×50%；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（2）投标（响应）报价低于通过符合性审查的次低报价供应商投标（响应）报价50%的，即投标（响应）报价＜通过符合性审查的次低报价供应商投标（响应）报价×50%；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14.2.3 </w:t>
      </w:r>
      <w:r>
        <w:rPr>
          <w:rFonts w:ascii="SimSun" w:hAnsi="SimSun" w:eastAsia="SimSun" w:cs="SimSun"/>
          <w:color w:val="000000"/>
          <w:sz w:val="21"/>
        </w:rPr>
        <w:t xml:space="preserve">评审委员会启动异常低价投标（响应）审查后，应当要求相关供应商在评审现场合理的时间内对投标（响应）价格作出解释，提供项目具体成本测算等与报价合理性相关的书面说明及必要的证明材料。评审委员会结合同类项目的中标（成交）价格、在主要电商平台的价格、行业薪资水平等情况，依据专业经验对报价合理性进行判断。投标（响应）供应商不能提供书面说明、证明材料，或者提供的书面说明、证明材料不能证明其报价合理性的，评审委员会应当将其作为无效投标（响应）处理，并在评审报告中记录审查相关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14.2.4 投标文件的资格性检查。</w:t>
      </w:r>
      <w:r>
        <w:rPr>
          <w:rFonts w:ascii="SimSun" w:hAnsi="SimSun" w:eastAsia="SimSun" w:cs="SimSun"/>
          <w:color w:val="000000"/>
          <w:sz w:val="21"/>
        </w:rPr>
        <w:t xml:space="preserve">依据法律法规和招标文件的规定，对投标文件中资格证明、投标保证金等进行审查，以确定供应商是否具备投标资格。投标文件有下列情况之一的，在资格性、符合性检查时按照无效投标处理：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（1）未按照招标文件规定要求密封、签署、盖章的，</w:t>
      </w:r>
      <w:r>
        <w:rPr>
          <w:rFonts w:ascii="SimSun" w:hAnsi="SimSun" w:eastAsia="SimSun" w:cs="SimSun"/>
          <w:b/>
          <w:color w:val="000000"/>
          <w:sz w:val="21"/>
        </w:rPr>
        <w:t xml:space="preserve">以及没有《开标一览表》或《开标一览表》没有按照招标文件要求盖章的；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（2）不具备招标文件中规定资格要求的；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（3）不同供应商的投标文件由同一单位或者个人编制；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（4）不同供应商委托同一单位或者个人办理投标事宜；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（5）不同供应商的投标文件载明的项目管理成员为同一人；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（6）不同供应商的投标文件异常一致或者投标报价呈规律性差异；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（7）不同供应商的投标文件相互混装；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（8）不同供应商的负责人为同一人或者存在控股、管理关系的；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（9）没有逐一说明投标服务响应，而是直接拷贝招标文件服务要求的；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（10）不同供应商的委托代理人(或法定代表人、项目经理、项目总监、项目负责人等)在采购文件发布日上月至投标截止日当月在同一单位缴纳社会保险的；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rPr>
          <w:rFonts w:ascii="SimSun" w:hAnsi="SimSun" w:eastAsia="SimSun" w:cs="SimSun"/>
          <w:b/>
          <w:color w:val="000000"/>
          <w:sz w:val="21"/>
        </w:rPr>
        <w:t xml:space="preserve">服务承诺和付款条件未响应招标要求的</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（12）不符合法律、法规和招标文件规定的其他实质性要求的；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14.2.2投标文件的符合性检查</w:t>
      </w:r>
      <w:r>
        <w:rPr>
          <w:rFonts w:ascii="SimSun" w:hAnsi="SimSun" w:eastAsia="SimSun" w:cs="SimSun"/>
          <w:color w:val="000000"/>
          <w:sz w:val="21"/>
        </w:rPr>
        <w:t xml:space="preserve">。依据招标文件规定，从投标文件的有效性、完整性和对招标文件的响应程度进行审查，以确定是否对招标文件的实质性要求作出响应。无论采购文件是否提及，投标人所递交的投标文件中所有内容均应是真实有效的；供应商所提供的产品或者服务，必须满足国家相关强制性规定要求，否则，将视为不合格供应商，其投标文件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14.2.2.1 实质性参数是指本招标文件中用带星号（“</w:t>
      </w:r>
      <w:r>
        <w:rPr>
          <w:rFonts w:ascii="SimSun" w:hAnsi="SimSun" w:eastAsia="SimSun" w:cs="SimSun"/>
          <w:color w:val="000000"/>
          <w:sz w:val="21"/>
        </w:rPr>
        <w:t xml:space="preserve">★</w:t>
      </w:r>
      <w:r>
        <w:rPr>
          <w:rFonts w:ascii="SimSun" w:hAnsi="SimSun" w:eastAsia="SimSun" w:cs="SimSun"/>
          <w:b/>
          <w:color w:val="000000"/>
          <w:sz w:val="21"/>
        </w:rPr>
        <w:t xml:space="preserve">”）的商务和技术要求。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14.2.2.2 </w:t>
      </w:r>
      <w:r>
        <w:rPr>
          <w:rFonts w:ascii="SimSun" w:hAnsi="SimSun" w:eastAsia="SimSun" w:cs="SimSun"/>
          <w:color w:val="000000"/>
          <w:sz w:val="21"/>
        </w:rPr>
        <w:t xml:space="preserve">有下列情形之一的予以废标，同时将废标理由通知所有供应商：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（1）符合专业条件的供应商或者对招标文件作实质性响应的供应商不足三家的；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（3）供应商的报价均超过了采购预算，采购人不能支付的；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14.2.3 </w:t>
      </w:r>
      <w:r>
        <w:rPr>
          <w:rFonts w:ascii="SimSun" w:hAnsi="SimSun" w:eastAsia="SimSun" w:cs="SimSun"/>
          <w:b/>
          <w:color w:val="000000"/>
          <w:sz w:val="21"/>
        </w:rPr>
        <w:t xml:space="preserve">澄清有关问题</w:t>
      </w:r>
      <w:r>
        <w:rPr>
          <w:rFonts w:ascii="SimSun" w:hAnsi="SimSun" w:eastAsia="SimSun" w:cs="SimSun"/>
          <w:color w:val="000000"/>
          <w:sz w:val="21"/>
        </w:rPr>
        <w:t xml:space="preserve">。对投标文件中含义不明确、同类问题表述不一致或者明显文字和计算错误的内容，评标委员会可以要求供应商作出必要的澄清、说明或者补正。供应商的澄清、说明、补正应当采用书面形式，由其授权代表签字，但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14.2.4 </w:t>
      </w:r>
      <w:r>
        <w:rPr>
          <w:rFonts w:ascii="SimSun" w:hAnsi="SimSun" w:eastAsia="SimSun" w:cs="SimSun"/>
          <w:b/>
          <w:color w:val="000000"/>
          <w:sz w:val="21"/>
        </w:rPr>
        <w:t xml:space="preserve">比较与评价。</w:t>
      </w:r>
      <w:r>
        <w:rPr>
          <w:rFonts w:ascii="SimSun" w:hAnsi="SimSun" w:eastAsia="SimSun" w:cs="SimSun"/>
          <w:color w:val="000000"/>
          <w:sz w:val="21"/>
        </w:rPr>
        <w:t xml:space="preserve">按照招标文件中规定的评标方法和标准，对资格性检查和符合性检查合格的投标文件进行商务和技术评估，综合比较与评价。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14.3 评标方法和标准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14.3.1 采用综合评分法。即在最大限度地满足招标文件实质性要求前提下，按照招标文件中规定的各项因素进行综合评审后，以评标总得分最高的供应商作为中标候选供应商或者中标供应商的评标方法。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14.3.2 综合评分的主要因素是：价格、技术、服务、业绩等。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14.3.3 评分标准详见第三章。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14.3.4</w:t>
      </w:r>
      <w:r>
        <w:rPr>
          <w:rFonts w:ascii="SimSun" w:hAnsi="SimSun" w:eastAsia="SimSun" w:cs="SimSun"/>
          <w:color w:val="000000"/>
          <w:sz w:val="21"/>
        </w:rPr>
        <w:t xml:space="preserve">相同品牌产品的投标：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416" w:right="0" w:firstLine="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非单一产品采购项目，确定核心产品。多家投标人提供的核心产品品牌相同的，按前两款规定处理。</w:t>
        <w:br/>
      </w:r>
      <w:r>
        <w:rPr>
          <w:rFonts w:ascii="SimSun" w:hAnsi="SimSun" w:eastAsia="SimSun" w:cs="SimSun"/>
          <w:b/>
          <w:color w:val="000000"/>
          <w:sz w:val="21"/>
        </w:rPr>
        <w:t xml:space="preserve">（本项目为服务类项目，不适用以上14.3.4条）</w:t>
      </w:r>
      <w:r/>
    </w:p>
    <w:p>
      <w:pPr>
        <w:ind w:left="416" w:right="0" w:firstLine="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14.3.5 招标文件所述认证标准要求如有最新标准按照最新标准执行。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在评标期间，出现符合专业条件的供应商或者对招标文件作出实质性响应的供应商不足三家情形的，比照13.6款执行。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采购人在收到评标报告5个工作日内未按评标报告推荐的中标候选人顺序确定中标人，又不能说明合法理由的，视同按评标报告推荐的顺序</w:t>
      </w:r>
      <w:r>
        <w:rPr>
          <w:rFonts w:ascii="SimSun" w:hAnsi="SimSun" w:eastAsia="SimSun" w:cs="SimSun"/>
          <w:b/>
          <w:color w:val="000000"/>
          <w:sz w:val="21"/>
        </w:rPr>
        <w:t xml:space="preserve">确定排名第一的中标候选人为中标人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中标供应商确定后，将中标结果在原招标公告发布媒体进行公示，公示期为1个工作日，同时向中标供应商发出中标通知书。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中标通知书对采购人和中标供应商具有同等法律效力。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中标通知书发出后，采购人或中标供应商拒绝签订合同的，拒绝签订合同的一方应至少向另一方支付与预算金额2%的补偿金，以及为招标、投标所发生的有关费用和双方商定的其他补偿。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15.5 中标通知书发出后，中标供应商无正当理由不与采购人签订合同的，投标保证金不予退还或者扣除相应信用分；情节严重的，由财政部门将其列入不良行为记录名单，在一至三年内禁止参加政府采购活动，并予以通报。</w:t>
      </w:r>
      <w:r/>
    </w:p>
    <w:p>
      <w:pPr>
        <w:ind w:left="0" w:right="0" w:firstLine="42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代理机构对未中标的供应商不作未中标原因的解释。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 所有投标文件都将作为档案保存，不论中标与否，代理机构均不退回。</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评标委员会根据全体评标成员签字的原始评标记录和评标结果编写评标报告。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17、评标过程的保密性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代理机构将采取必要措施，保证评标在严格保密的情况下进行。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任何单位和个人不得非法干预、影响评标办法的确定，以及评标过程和结果。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凡是与审查、澄清、评价和比较投标的有关资料等，均不向供应商及与评标无关的其他人员透露。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中标供应商应当自中标通知书发出之日起三十日内，按照招标文件和中标供应商投标文件的约定与采购人签订政府采购合同，所签订的合同不得对招标文件和中标供应商投标文件作实质性修改。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18.2采购人不得向中标供应商提出任何不合理的要求作为签订合同的条件，不得与中标供应商私下订立背离合同实质性内容的协议。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中标供应商因不可抗力或者自身原因不能履行政府采购合同的，采购人可以视情况与排位在中标供应商之后第一位的中标候选供应商签订政府采购合同，以此类推，也可以重新开展采购活动。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联合体中标的，联合体各方应当共同与采购人签订合同，就中标项目向采购人承担连带责任。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七、质疑、投诉和诚实信用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供应商认为招标文件、采购过程和中标结果使自己的合法权益受到损害的，可以在知道或者应当知道其权益受到损害之日起七个工作日内，</w:t>
      </w:r>
      <w:r>
        <w:rPr>
          <w:rFonts w:ascii="SimSun" w:hAnsi="SimSun" w:eastAsia="SimSun" w:cs="SimSun"/>
          <w:b/>
          <w:color w:val="000000"/>
          <w:sz w:val="21"/>
        </w:rPr>
        <w:t xml:space="preserve">以书面的形式（原件）</w:t>
      </w:r>
      <w:r>
        <w:rPr>
          <w:rFonts w:ascii="SimSun" w:hAnsi="SimSun" w:eastAsia="SimSun" w:cs="SimSun"/>
          <w:color w:val="000000"/>
          <w:sz w:val="21"/>
        </w:rPr>
        <w:t xml:space="preserve">向采购人或采购代理机构提出质疑。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联系部门：苏美达国际技术贸易有限公司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联系人：冯帆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联系电话：025-84531327</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通讯地址：南京市长江路198号苏美达大厦9F</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 供应商必须在法定质疑期内一次性提出针对同一采购程序环节的质疑。供应商如在法定期限内对同一采购程序环节提出多次质疑的，采购代理机构、采购人将只对供应商第一次质疑作出答复。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19.5 质疑函必须按照《质疑函范本》要求的格式和内容进行填写。供应商如组成联合体参加投标，则《质疑函范本》中要求签字、盖章、加盖公章之处，联合体各方均须按要求签字、盖章、加盖公章。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19.6 质疑文件应包括以下主要内容，并按照“谁主张、谁举证”的原则，附上相关证明材料。否则，采购代理机构或采购人不予受理：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（1）供应商的姓名或者名称、地址、邮编、联系人及联系电话；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（2）质疑项目的名称、编号；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（3）具体、明确的质疑事项和与质疑事项相关的请求（具体条款）；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（4）事实依据（具体条款）；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（5）必要的法律依据（具体条款）；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（6）提出质疑的日期。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19.7 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19.8 质疑函应当使用中文。相关当事人提供外文书证或者外国语视听资料的，应当附有中文译本，由翻译机构盖章或者翻译人员签名。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19.9 质疑函应当现场提交至采购代理机构或采购人联系人处，提交时应出示有效身份证明。未按上述要求提交质疑函的，质疑不予受理。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19.10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采购人或采购代理机构在收到供应商的书面质疑后在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作出答复，并以书面形式通知质疑供应商和其他有关供应商，答复的内容不涉及商业秘密。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19.12.1 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19.12.2 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19.12.3 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19.12.4 未参加投标活动的供应商或在投标活动中自身权益未受到损害的供应商所提出的质疑。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19.12.5供应商组成联合体参加投标，联合体中任何一方或多方未按要求签字、盖章、加盖公章的质疑。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19.13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质疑供应商对代理机构的答复不满意，或代理机构未在规定的时间内作出答复的，可以在答复期满后</w:t>
      </w:r>
      <w:r>
        <w:rPr>
          <w:rFonts w:ascii="SimSun" w:hAnsi="SimSun" w:eastAsia="SimSun" w:cs="SimSun"/>
          <w:b/>
          <w:color w:val="000000"/>
          <w:sz w:val="21"/>
        </w:rPr>
        <w:t xml:space="preserve">十五个工作日内</w:t>
      </w:r>
      <w:r>
        <w:rPr>
          <w:rFonts w:ascii="SimSun" w:hAnsi="SimSun" w:eastAsia="SimSun" w:cs="SimSun"/>
          <w:color w:val="000000"/>
          <w:sz w:val="21"/>
        </w:rPr>
        <w:t xml:space="preserve">向采购项目同级财政部门投诉。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供应商之间不得相互串通投标报价，不得妨碍其他供应商的公平竞争，不得损害采购人和其他供应商的合法权益。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供应商不得以向代理机构工作人员、评标委员会成员行贿或者采取其他不正当手段谋取中标。经查实供应商有此行为的，将在相关网站公告，政府采购管理部门将供应商列入不良行为记录名单，按照《政府采购法》有关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供应商不得虚假承诺，否则，按照提供虚假材料谋取中标成交处理。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 供应商应自觉遵守开标、评审纪律，扰乱开标、评标现场秩序的，属于失信行为，根据《江苏省政府采购供应商监督管理暂行办法》，失信行为将被记入供应商诚信档案。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供应商应承担所有与准备和参加投标有关的费用，无论采购结果如何，代理机构和采购人在任何情况下均无义务和责任承担这些费用。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中标服务费：招标代理服务费按“招标代理服务收费管理暂行办法”（计价格﹝2002﹞1980号）所列标准（上浮/下浮）</w:t>
      </w:r>
      <w:r>
        <w:rPr>
          <w:rFonts w:ascii="SimSun" w:hAnsi="SimSun" w:eastAsia="SimSun" w:cs="SimSun"/>
          <w:color w:val="000000"/>
          <w:sz w:val="21"/>
          <w:u w:val="single"/>
        </w:rPr>
        <w:t xml:space="preserve">   0%  </w:t>
      </w:r>
      <w:r>
        <w:rPr>
          <w:rFonts w:ascii="SimSun" w:hAnsi="SimSun" w:eastAsia="SimSun" w:cs="SimSun"/>
          <w:color w:val="000000"/>
          <w:sz w:val="21"/>
        </w:rPr>
        <w:t xml:space="preserve">。该费用一次付清，本项费用无需在投标报价表中单列。</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服务费受理单位：</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单位名称：苏美达国际技术贸易有限公司</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开户银行：中信南京分行营业部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账号：7321010182300013675</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行号：302301003210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10"/>
          <w:sz w:val="36"/>
        </w:rPr>
        <w:t xml:space="preserve">第三章 评标标准</w:t>
      </w:r>
      <w:r/>
    </w:p>
    <w:p>
      <w:pPr>
        <w:ind w:left="0" w:right="0" w:firstLine="210"/>
        <w:jc w:val="both"/>
        <w:spacing w:before="0" w:after="0" w:line="85" w:lineRule="atLeast"/>
        <w:tabs>
          <w:tab w:val="left" w:pos="567" w:leader="none"/>
          <w:tab w:val="left" w:pos="9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本项目采用综合评分法。对投标报价、技术和商务等情况进行综合评审，满分100分，将全部评委评分直接进行算术平均，小数点后保留2位。</w:t>
      </w:r>
      <w:r/>
    </w:p>
    <w:p>
      <w:pPr>
        <w:ind w:left="0" w:right="0" w:firstLine="211"/>
        <w:jc w:val="both"/>
        <w:spacing w:before="0" w:after="0" w:line="85" w:lineRule="atLeast"/>
        <w:tabs>
          <w:tab w:val="left" w:pos="567" w:leader="none"/>
          <w:tab w:val="left" w:pos="9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本项目共计推荐3名中标候选人</w:t>
      </w:r>
      <w:r>
        <w:rPr>
          <w:rFonts w:ascii="SimSun" w:hAnsi="SimSun" w:eastAsia="SimSun" w:cs="SimSun"/>
          <w:color w:val="000000"/>
          <w:sz w:val="21"/>
        </w:rPr>
        <w:t xml:space="preserve">，按评审后得分由高到低顺序排列，投标文件满足招标文件全部实质性要求，且按照评审因素的量化指标评审得分最高的供应商为中标候选人。得分相同的，按投标报价由低到高顺序排列，得分且投标报价相同的，以实施方案得分高者优先，由评标委员会确定中标供应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6"/>
        <w:gridCol w:w="1189"/>
        <w:gridCol w:w="1171"/>
        <w:gridCol w:w="5601"/>
        <w:gridCol w:w="70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满足招标文件要求且投标价格最低的投标报价为评标基准价，其价格为满分。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投标人报价得分=（所有评标价中的最低价/投标人评标价）×10。（小数点后四舍五入保留2位）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投标人2021年1月1日（含）以来（以相关证明有效日期为准，如不一致，以合同签订时间为准），承担水生态环境类调查监测项目的每个得1分，最高得3分，不提供不得分。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需提供合同或项目任务书等复印件并加盖公章。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具有有效的质量管理体系（ISO9001或GB/T19001）认证证书、环境管理体系（ISO14001或GB/T24001）认证证书、职业健康安全管理体系（ISO45001或GB/T45001）认证证书、信息安全管理体系（ISO27001）认证证书，每提供一项得1分，最高得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投标人技术能力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投标人具有生态环境相关的重点实验室每个得1.5分，最高得3分，没有不得分。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提供证书复印件并加盖公章。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投标人2021年1月1日（含）以来（以颁奖文件时间或者获奖证书时间为准），获得过政府机关颁发的与生态环境相关科技类奖项的得2分，不提供不得分。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提供颁奖单位的颁奖文件或者获奖证书复印件并加盖供应商公章。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拟投入项目人员配备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1、拟派项目负责人具有</w:t>
            </w:r>
            <w:r>
              <w:rPr>
                <w:rFonts w:ascii="SimSun" w:hAnsi="SimSun" w:eastAsia="SimSun" w:cs="SimSun"/>
                <w:b/>
                <w:color w:val="000000"/>
                <w:sz w:val="21"/>
              </w:rPr>
              <w:t xml:space="preserve">水工环或地质相关专业</w:t>
            </w:r>
            <w:r>
              <w:rPr>
                <w:rFonts w:ascii="SimSun" w:hAnsi="SimSun" w:eastAsia="SimSun" w:cs="SimSun"/>
                <w:color w:val="000000"/>
                <w:sz w:val="21"/>
              </w:rPr>
              <w:t xml:space="preserve">正高级职称（教授或研究员或正高级工程师）的得4分；副高级职称（副教授或副研究员或高级工程师）2分，其他不得分，本小项最高得4分。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2、拟派项目参与人员（不含项目负责人）具有</w:t>
            </w:r>
            <w:r>
              <w:rPr>
                <w:rFonts w:ascii="SimSun" w:hAnsi="SimSun" w:eastAsia="SimSun" w:cs="SimSun"/>
                <w:b/>
                <w:color w:val="000000"/>
                <w:sz w:val="21"/>
              </w:rPr>
              <w:t xml:space="preserve">水工环或地质相关专业</w:t>
            </w:r>
            <w:r>
              <w:rPr>
                <w:rFonts w:ascii="SimSun" w:hAnsi="SimSun" w:eastAsia="SimSun" w:cs="SimSun"/>
                <w:color w:val="000000"/>
                <w:sz w:val="21"/>
              </w:rPr>
              <w:t xml:space="preserve">正高级职称（教授或研究员或正高级工程师）的每个得1.5分，具有</w:t>
            </w:r>
            <w:r>
              <w:rPr>
                <w:rFonts w:ascii="SimSun" w:hAnsi="SimSun" w:eastAsia="SimSun" w:cs="SimSun"/>
                <w:b/>
                <w:color w:val="000000"/>
                <w:sz w:val="21"/>
              </w:rPr>
              <w:t xml:space="preserve">水工环或地质相关专业</w:t>
            </w:r>
            <w:r>
              <w:rPr>
                <w:rFonts w:ascii="SimSun" w:hAnsi="SimSun" w:eastAsia="SimSun" w:cs="SimSun"/>
                <w:color w:val="000000"/>
                <w:sz w:val="21"/>
              </w:rPr>
              <w:t xml:space="preserve">副高级职称（副教授或副研究员或高级工程师）的每个得0.5分，其他不得分，本小项最高得6分。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需提供职称证书复印件及投标人为其在距离投标文件提交截止时间前6个月内任意1个月缴纳社保的证明文件并加盖供应商公章。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对项目理解情况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要求充分了解项目背景，对山水林田湖草监测体系建设项目熟悉、了解，对山水工程区现状分析全面、准确。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全面完整，完全满足项目需求的，得12分；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较为完整，较能满足项目需求，得10分；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基本全面完整，基本满足项目需求，略有欠缺需要完善的，得8分；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不够全面完整，不能很好满足项目需求的，得6分；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简单粗略，基本不能满足项目需求的，得3分；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未描述的，得0分。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要求技术服务方案科学合理，切实可行，调查方案内容齐全，点位合理，方案科学规范，方案覆盖各重点区域，进度安排合理，有可操作性。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科学合理可行，完全满足项目需求，且采用新技术、新方法提高工作质量和效率的，得15分；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科学较为合理可行，较能满足项目需求，得12分；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基本合理可行，基本满足项目需求，略有欠缺需要完善的，得9分；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不够合理，不能很好满足项目需求的，得6分；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简单粗略，基本不能满足项目需求的，得3分；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未描述的，得0分。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重难点分析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要求对本项目实施过程中重点、难点和关键问题的认识、把握程度，提出相应对策、建议。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全面完整，满足项目需求，且采用新技术、新方法的，得12分；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较为全面完整，较能满足项目需求，得10分；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基本全面完整，基本满足项目需求，略有欠缺需要完善的，得8分；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不够全面完整，不能很好满足项目需求的，得6分；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简单粗略，基本不能满足项目需求的，得3分；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未描述的，得0分。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要求对本项目制定质量保证措施，符合技术规范，具有可操作性。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科学合理可行，完全满足项目需求的，得12分；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较为合理可行，较能满足项目需求的，得10分；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基本合理可行，基本满足项目需求，略有欠缺需要完善的，得8分；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不够合理，不能很好满足项目需求的，得6分；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简单粗略，基本不能满足项目需求的，得3分；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未描述的，得0分。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进度计划及保证措施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要求工作安排科学合理，工期保证措施有效。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进度计划科学合理，工期保证措施有效，能按时完成工作任务，得9分；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进度计划较为合理，工期保证措施较为有效，能按时完成工作任务，得7分；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进度计划基本合理，工期保证措施基本有效，基本能按时完成工作任务，得5分；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进度计划及工期保证措施仅简单叙述，勉强按时完成工作任务，得3分。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进度计划及工期保证措施不合理，不能保证按时完成工作任务，得1分。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安全、保密等保障措施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要求对本项目制定合理可行的安全、保密等保障措施。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科学合理可行，完全满足项目需求的，得9分；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较为合理可行，较能满足项目需求的，得7分；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基本合理可行，基本满足项目需求，略有欠缺需要完善的，得5分；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不够合理，不能很好满足项目需求的，得3分；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简单粗略，不能满足项目需求的，得1分；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未描述的，得0分。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注意事项：</w:t>
      </w:r>
      <w:r>
        <w:rPr>
          <w:rFonts w:ascii="Times New Roman" w:hAnsi="Times New Roman" w:eastAsia="Times New Roman" w:cs="Times New Roma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Calibri" w:hAnsi="Calibri" w:eastAsia="Calibri" w:cs="Calibri"/>
          <w:color w:val="000000"/>
          <w:sz w:val="21"/>
        </w:rPr>
        <w:t xml:space="preserve">、评分办法中所涉及的相关各种资格、资质、证书、证明、业绩合同等材料在投标文件中提供复印件（加盖投标供应商公章），复印件不清晰时提供原件备查，以供评标委员会评标核实。</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Calibri" w:hAnsi="Calibri" w:eastAsia="Calibri" w:cs="Calibri"/>
          <w:color w:val="000000"/>
          <w:sz w:val="21"/>
        </w:rPr>
        <w:t xml:space="preserve">、为便于评分，请投标供应商按评分表样式，逐条列出证明材料所在页码，格式自定。</w:t>
      </w:r>
      <w:r/>
    </w:p>
    <w:p>
      <w:pPr>
        <w:ind w:left="0" w:right="0" w:firstLine="0"/>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10"/>
          <w:sz w:val="36"/>
        </w:rPr>
        <w:t xml:space="preserve">第四章 服务要求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围绕江苏“国家山水工程”重点关注的水生态环境恢复、水生态功能提升等目标，针对工程区及沿海影响范围内的重要通湖、通江、通海河流水系开展水生态加密站位监测，特别是对高邮湖、洪泽湖、骆马湖等主要湖泊，主要入湖河道、淮河支流、主要入海河口及沿岸海区，以及临近的坑塘水面等小微水体，通过实地调查、野外采样、实验室理化分析等方法，开展水域生态系统监测。具体工作需求如下：</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1、样点布设</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样点布设区域为江苏“国家山水工程”子项目实施区域的主要河流水系、湖泊水域、重点小微水体、入海河口及沿岸海区，在上述区域布置规定数量的观测点位约500个。</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2、样本采集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通过现场水样采集、无人机采水等方式进行样本采集，采样频次为季度。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3、针对观测样点开展水域相关指标的检测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（1）地表水常规指标包括：水温、pH值、溶解氧、高锰酸盐指数、化学需氧量、三氯甲烷、氨氮、总氮、总磷、铜、锌、溶解性有机碳等。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（2）地表水有机指标包括：溴仿、多氯联苯、一溴二氯甲烷、苯并（a）芘、滴滴涕等。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（3）水生态指标包括：浮游动物、浮游植物、底栖生物和大型水生植物等。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项目中的调查监测和分析测试方法应符合国家或行业相关标准或技术规范要求，国家或行业缺乏相关标准或技术规范的，应说明该方法的来源和权威性。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1、采样站位要求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体采样前应明确采样点的位置和数量，采样点应选择代表该区域的整体情况，结合研究内容确定采样点共500个，其中内陆河流、湖泊及小微水体设置取样站点350个，入海河口及沿岸海区设置取样站点150个，采样频次为季度，共采样4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综合考虑不同项目区域面积大小，水域状况特征，结合《地表水环境质量监测技术规范》（HJ 91.2-2002）中断面布点原则，内陆河流、湖泊及小微水体总计布设350个取样站点，其中：在31个有工程修复措施的江苏“国家山水工程”子项目区域布设220个取样站点；在江苏“国家山水工程”区内南水北调东线主线沿线区域设置30个取样站点；在高邮湖、洪泽湖、骆马湖等主要湖泊区域设置60个取样站点；在其余重要通湖、通江、通海河流区域设置40个取样站点。监测点位水域类型包括河流、湖泊、坑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针对江苏“国家山水工程”实施对黄海生态环境影响的观测需求，在江苏“国家山水工程”相关的主要入海河口及沿岸海区布设150个样站点，覆盖流经工程区的河流入海主要河口及其影响的近海区域。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2、采样方法要求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（1）水体采样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水体采样遵循《水质采样技术指导》（HJ 494－2009），样品采集与保存参考《水质样品的保存和管理技术规定》（HJ493-2009）。其中，水温、pH值、溶解氧使用多参数水质测定仪现场测定，其余各指标使用采水器采集水样，分类保存后送入实验室测定。在调查水质状况时，应考虑成层期与循环期的水质明显不同，依情况按深度分层采样或采集表层水样。采样时不可搅动水底部的沉积物，如果水样中含沉降性固体，如泥沙等，应分离除去。测溶解氧、生化需氧量等项目时的水样，必须注满容器，不留空间，并用水封口；测定COD、高锰酸盐指数、</w:t>
      </w:r>
      <w:r>
        <w:rPr>
          <w:rFonts w:ascii="SimSun" w:hAnsi="SimSun" w:eastAsia="SimSun" w:cs="SimSun"/>
          <w:color w:val="000000"/>
          <w:sz w:val="21"/>
        </w:rPr>
        <w:t xml:space="preserve">总氮、总磷时的水样，静置30分钟后，用吸管一次或几次移取水样，吸管进水尖嘴应插至水样表层50毫米以下位置，再加保存剂保存；测定溶解氧项目要单独采样。采集溴仿、多氯联苯、苯并（a）芘、一溴二氯甲烷、滴滴涕等样品时，至少采样500毫升以上，采用硬质玻璃容器存储，并于7天内在实验室分析测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样时应保证采样点的位置准确，认真填写采样记录表，字迹应端正清晰，如采样现场水体很不均匀，无法采到有代表性样品，则应详细记录不均匀的情况和实际采样情况，供使用数据者参考。采样结束前，应核对采样方案、记录和水样，如有错误和遗漏，应立即补采或重新采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（2）生物采样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1）浮游植物样品采样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量样品的采集：定量样品在定性采样之前用采水器采集，每个采样点取水样1L，贫营养型水体应酌情增加采水量。泥沙多时需先在容器内沉淀后再取样。分层采样时，取各层水样等量混匀后取水样1L。水深小于3m时，只在中层采样；水深3m～6m时，在表层、底层采样，其中表层水在离水面0.5m处，底层水在离泥面0.5m处；水深6m～10m时，在表层、中层、底层采样；水深大于10m时，在表层、5m、10m水深层采样，10m以下处除特殊需要外一般不采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2）浮游动物样品采集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定量样品的采集：原生动物、轮虫和无节幼体定量样品可用浮游植物定量样品。枝角类、桡足类的定量样品，用采水器采水10 L，用13#浮游生物网过滤浓缩后注入样品瓶，加入约占水样5%（v/v）的甲醛固定。样品带回实验室，在冰箱（4℃）内保存，一个月内完成定量测定。定量样品应采集平行样品，平行样品数量应为采集样品总数的10%～20%，每批次应不少于1个。</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3）底栖动物样品采集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a）可涉水区：应选择100 m常年流水的河段作为采样区域布设调查点。选取水深＜0.6 m处进行。浅滩/急流处生境（如卵石底质、树根、挺水植物覆盖处等）的底栖动物多样性及丰度通常是最高的，最具代表性且采集难度低，宜布设代表性样点。将索伯网采样框的底部紧贴河道底质，将采样框内较大的石块在索伯网的网兜内仔细清洗，石块上附着的大型底栖动物全部洗入网兜内。然后用小型铁铲搅动采样框的底质，所有底质与底栖动物均应采入采样网兜内，搅动深度宜为15 cm～30 cm。每点采集2次（平行样）。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岸边将网兜内的所有底质和大型底栖动物倒入盆内，加入一定量的水便于搅动。仔细清理盆中枯枝落叶等杂物，确保捡出的杂物中无底栖动物附着，然后轻柔地搅动盆内所有底质，由于底栖动物的质量相对较轻，会随着搅动漂浮于水中，立即用60目筛网过滤，重复数次，直至所有底栖动物都收集为止。使用尖头镊子挑拣出底栖动物立即放入盛有75%乙醇溶液的浓缩样品瓶内固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不可涉水区：用改良式彼得森采泥器（或其他类型采泥器）采集底泥。主要用于采集水生昆虫、水生寡毛类及小型软体动物。每点采集2次（平行样）。采到的底泥倒入盆内，经60目金属筛过滤，去除泥沙和杂物，将筛网上肉眼可见的底栖动物使用钟表镊子挑拣立即放入盛有75%乙醇溶液的浓缩样品瓶内固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网夹泥器，适用于采集以淤泥和细沙为主的软底质生境中螺、蚌等较大型的底栖动物。采得样品后将网口紧闭，在水中荡涤，除去网中泥沙，提出水面，使用钟表镊子挑拣出底栖动物立即放入盛有75%乙醇溶液的浓缩样品瓶内固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4）大型水生植物样品采集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采集包括挺水植物、沉水植物、浮叶植物和漂浮植物。根据观测目的、水体环境特点和不同类型水生植物的分布特点，采用系统抽样与典型抽样相结合的方法，布设样线、样方或样点。优势种相同或相近的挺水植被类型，可以沿着水体边缘设置3-5条样线，样线长度视水面积、生境异质化程度而定，一般为800-1000 m。在每条样线上，每隔50 m设置1个样方。样方的面积为2 m×2 m。从样方的中心将样方划分为4个1 m×1 m的小样方，对每个小样方采用样点截取法的点频度框架开展调查。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3、检测方法要求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（1）检测方法总体遵循《地表水环境质量监测技术规范》（HJ 91.2—2022）、《地表水环境质量标准》（GB 3838－2002），出具检测报告。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检测实验室应具有保证其检测活动独立、公正、科学、诚信的质量管理体系并有效运行，持有国家或省级市场监督管理部门颁发的《检验检测机构资质认定证书》或中国合格评定国家认可委员会颁发的《实验室认可证书》。具备样品制备保存设备设施与场地条件；具备上述所列全部地表水指标检测能力，以及所需仪器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（3）浮游植物的测定按照《水质 浮游植物的测定0.1 ml计数框—显微镜计数法》（HJ1216-2021）、《水生态监测技术指南 湖泊和水库水生生物监测与评价》 （HJ 1296-2023）及《水生态监测技术指南 河流水生生物监测与评价》 （HJ 1295-2023）描述的方法进行测定。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（4）浮游动物的测定按照《水生态监测技术指南 湖泊和水库水生生物监测与评价》 （HJ 1296-2023）和《水生态监测技术指南 河流水生生物监测与评价》 （HJ 1295-2023）描述的方法进行测定。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（5）底栖动物的测定按照《水生态监测技术指南 湖泊和水库水生生物监测与评价》 （HJ 1296-2023）和《水生态监测技术指南 河流水生生物监测与评价》 （HJ 1295-2023）描述的方法进行测定。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在野外可以利用手持放大镜观察水生植物的形态特征，进行鉴定。由于有的水生植物在其生长地极少甚至不开花结果，可以采集后将其带回实验室，在实验室利用光学显微镜、解剖镜、解剖器材以及植物志、植物图鉴等工具书，利用形态学分类方法，对采集的水生植物标本进行鉴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三、预期提交成果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成果应包括但不限于观测记录、检测报告、数据集、工作设计报告、成果报告及必要的附图附件，所有资料应根据委托方需要提供足够的纸质文件和电子文档，相关文件资料必须签署齐全、文字清楚、图面清晰，并按有关要求进行存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1、观测记录：包括所有观测样点的现场采样表格、照片等资料；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2、检测报告：包括所有观测样点的实验室检测结果，且需以CMA认证检测报告的形式出具；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3、数据集：包括所有观测样点的所有观测指标的矢量数据和属性数据，并以ArcGIS数据集（库）格式提交；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作设计报告、成果报告及必要的附图附件。除提交第三期水域生态观测的工作分析报告外，另需提交一份针对全部三期水域生态系统观测工作的综合工作报告，包括工作开展情况，形成的工作成果，分析江苏国家山水工程区各监测指标的时空变化规律、存在问题，结合监测结果提出针对国家山水工程区水域生态系统环境质量提升的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5、在核心及以上学术刊物公开发表论文不少于1篇。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四、交付时间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所有成果原则上应在2026年12月底前提交，如部分区域有特殊情况，可酌情考虑适当放宽。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0"/>
        <w:jc w:val="both"/>
        <w:spacing w:before="0" w:after="0" w:line="6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第五章 合同草案条款</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（说明：本合同内容条款在正式签署前可具体补充细化，仅作参考）</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（说明：本合同内容条款在正式签署前可具体补充细化，仅作参考）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江苏省地质调查研究院</w:t>
      </w:r>
      <w:r/>
    </w:p>
    <w:p>
      <w:pPr>
        <w:ind w:left="-100" w:right="-10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水域生态系统观测技术服务(第三期)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项目编号：    </w:t>
      </w:r>
      <w:r/>
    </w:p>
    <w:p>
      <w:pPr>
        <w:ind w:left="0" w:right="0" w:firstLine="40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400" w:right="0" w:firstLine="645"/>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400" w:right="0" w:firstLine="645"/>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400" w:right="0" w:firstLine="645"/>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567"/>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0"/>
          <w:sz w:val="28"/>
        </w:rPr>
        <w:t xml:space="preserve">委托方（甲方）：江苏省地质调查研究院</w:t>
      </w:r>
      <w:r/>
    </w:p>
    <w:p>
      <w:pPr>
        <w:ind w:left="0" w:right="0" w:firstLine="567"/>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0"/>
          <w:sz w:val="28"/>
        </w:rPr>
        <w:t xml:space="preserve">受托方（乙方）：</w:t>
      </w:r>
      <w:r/>
    </w:p>
    <w:p>
      <w:pPr>
        <w:ind w:left="0" w:right="0" w:firstLine="163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center"/>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0"/>
          <w:sz w:val="28"/>
        </w:rPr>
        <w:t xml:space="preserve">2026年   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委托方（甲方）：江苏省地质调查研究院</w:t>
      </w:r>
      <w:r/>
    </w:p>
    <w:p>
      <w:pPr>
        <w:ind w:left="0" w:right="0" w:firstLine="0"/>
        <w:jc w:val="both"/>
        <w:spacing w:before="0" w:after="0" w:line="85" w:lineRule="atLeast"/>
        <w:tabs>
          <w:tab w:val="left" w:pos="41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受托方（乙方）：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委托方通过</w:t>
      </w:r>
      <w:r>
        <w:rPr>
          <w:rFonts w:ascii="FangSong" w:hAnsi="FangSong" w:eastAsia="FangSong" w:cs="FangSong"/>
          <w:color w:val="000000"/>
          <w:sz w:val="24"/>
          <w:u w:val="single"/>
        </w:rPr>
        <w:t xml:space="preserve"> 招标 </w:t>
      </w:r>
      <w:r>
        <w:rPr>
          <w:rFonts w:ascii="FangSong" w:hAnsi="FangSong" w:eastAsia="FangSong" w:cs="FangSong"/>
          <w:color w:val="000000"/>
          <w:sz w:val="24"/>
        </w:rPr>
        <w:t xml:space="preserve">方式（委托/招标/竞争性谈判），确定受托方提供水域生态系统观测技术服务(第三期)  。双方遵循平等、自愿、公平和诚实信用的原则，就开展此项目工作及有关事项协商一致，共同达成如下协议：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 工作任务及要求：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围绕江苏“国家山水工程”重点关注的水生态环境恢复、水生态功能提升等目标，针对工程区及沿海影响范围内的重要通湖、通江、通海河流水系开展水生态加密站位监测，特别是对高邮湖、洪泽湖、骆马湖等主要湖泊，主要入湖河道、淮河支流、主要入海河口及沿岸海区，以及临近的坑塘水面等小微水体，通过实地调查、野外采样、实验室理化分析等方法，开展水域生态系统监测。具体工作需求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1.2、样点布设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样点布设区域为江苏“国家山水工程”子项目实施区域的主要河流水系、湖泊水域、重点小微水体、入海河口及沿岸海区，在上述区域布置规定数量的观测点位约500个。</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1.3、样本采集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通过现场水样采集、无人机采水等方式进行样本采集，采样频次为季度。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1.4、针对观测样点开展水域相关指标的检测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（1）地表水常规指标包括：水温、pH值、溶解氧、高锰酸盐指数、化学需氧量、三氯甲烷、氨氮、总氮、总磷、铜、锌、溶解性有机碳等。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（2）地表水有机指标包括：溴仿、多氯联苯、一溴二氯甲烷、苯并（a）芘、滴滴涕等。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（3）水生态指标包括：浮游动物、浮游植物、底栖生物和大型水生植物等。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 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项目中的调查监测和分析测试方法应符合国家或行业相关标准或技术规范要求，国家或行业缺乏相关标准或技术规范的，应说明该方法的来源和权威性。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1.5.1、采样站位要求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水体采样前应明确采样点的位置和数量，采样点应选择代表该区域的整体情况，结合研究内容确定采样点共500个，其中内陆河流、湖泊及小微水体设置取样站点350个，入海河口及沿岸海区设置取样站点150个，采样频次为季度，共采样4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综合考虑不同项目区域面积大小，水域状况特征，结合《地表水环境质量监测技术规范》（HJ 91.2-2002）中断面布点原则，内陆河流、湖泊及小微水体总计布设350个取样站点，其中：在31个有工程修复措施的江苏“国家山水工程”子项目区域布设220个取样站点；在江苏“国家山水工程”区内南水北调东线主线沿线区域设置30个取样站点；在高邮湖、洪泽湖、骆马湖等主要湖泊区域设置60个取样站点；在其余重要通湖、通江、通海河流区域设置40个取样站点。监测点位水域类型包括河流、湖泊、坑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针对江苏“国家山水工程”实施对黄海生态环境影响的观测需求，在江苏“国家山水工程”相关的主要入海河口及沿岸海区布设150个样站点，覆盖流经工程区的河流入海主要河口及其影响的近海区域。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1.5.2、采样方法要求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（1）水体采样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水体采样遵循《水质采样技术指导》（HJ 494－2009），样品采集与保存参考《水质样品的保存和管理技术规定》（HJ493-2009）。其中，水温、pH值、溶解氧使用多参数水质测定仪现场测定，其余各指标使用采水器采集水样，分类保存后送入实验室测定。在调查水质状况时，应考虑成层期与循环期的水质明显不同，依情况按深度分层采样或采集表层水样。采样时不可搅动水底部的沉积物，如果水样中含沉降性固体，如泥沙等，应分离除去。测溶解氧、生化需氧量等项目时的水样，必须注满容器，不留空间，并用水封口；测定COD、高锰酸盐指数、</w:t>
      </w:r>
      <w:r>
        <w:rPr>
          <w:rFonts w:ascii="FangSong" w:hAnsi="FangSong" w:eastAsia="FangSong" w:cs="FangSong"/>
          <w:color w:val="000000"/>
          <w:sz w:val="24"/>
        </w:rPr>
        <w:t xml:space="preserve">总氮、总磷时的水样，静置30分钟后，用吸管一次或几次移取水样，吸管进水尖嘴应插至水样表层50毫米以下位置，再加保存剂保存；测定溶解氧项目要单独采样。采集溴仿、多氯联苯、苯并（a）芘、一溴二氯甲烷、滴滴涕等样品时，至少采样500毫升以上，采用硬质玻璃容器存储，并于7天内在实验室分析测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样时应保证采样点的位置准确，认真填写采样记录表，字迹应端正清晰，如采样现场水体很不均匀，无法采到有代表性样品，则应详细记录不均匀的情况和实际采样情况，供使用数据者参考。采样结束前，应核对采样方案、记录和水样，如有错误和遗漏，应立即补采或重新采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（2）生物采样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1）浮游植物样品采样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定量样品的采集：定量样品在定性采样之前用采水器采集，每个采样点取水样1L，贫营养型水体应酌情增加采水量。泥沙多时需先在容器内沉淀后再取样。分层采样时，取各层水样等量混匀后取水样1L。水深小于3m时，只在中层采样；水深3m～6m时，在表层、底层采样，其中表层水在离水面0.5m处，底层水在离泥面0.5m处；水深6m～10m时，在表层、中层、底层采样；水深大于10m时，在表层、5m、10m水深层采样，10m以下处除特殊需要外一般不采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2）浮游动物样品采集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定量样品的采集：原生动物、轮虫和无节幼体定量样品可用浮游植物定量样品。枝角类、桡足类的定量样品，用采水器采水10 L，用13#浮游生物网过滤浓缩后注入样品瓶，加入约占水样5%（v/v）的甲醛固定。样品带回实验室，在冰箱（4℃）内保存，一个月内完成定量测定。定量样品应采集平行样品，平行样品数量应为采集样品总数的10%～20%，每批次应不少于1个。</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3）底栖动物样品采集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a）可涉水区：应选择100 m常年流水的河段作为采样区域布设调查点。选取水深＜0.6 m处进行。浅滩/急流处生境（如卵石底质、树根、挺水植物覆盖处等）的底栖动物多样性及丰度通常是最高的，最具代表性且采集难度低，宜布设代表性样点。将索伯网采样框的底部紧贴河道底质，将采样框内较大的石块在索伯网的网兜内仔细清洗，石块上附着的大型底栖动物全部洗入网兜内。然后用小型铁铲搅动采样框的底质，所有底质与底栖动物均应采入采样网兜内，搅动深度宜为15 cm～30 cm。每点采集2次（平行样）。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岸边将网兜内的所有底质和大型底栖动物倒入盆内，加入一定量的水便于搅动。仔细清理盆中枯枝落叶等杂物，确保捡出的杂物中无底栖动物附着，然后轻柔地搅动盆内所有底质，由于底栖动物的质量相对较轻，会随着搅动漂浮于水中，立即用60目筛网过滤，重复数次，直至所有底栖动物都收集为止。使用尖头镊子挑拣出底栖动物立即放入盛有75%乙醇溶液的浓缩样品瓶内固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不可涉水区：用改良式彼得森采泥器（或其他类型采泥器）采集底泥。主要用于采集水生昆虫、水生寡毛类及小型软体动物。每点采集2次（平行样）。采到的底泥倒入盆内，经60目金属筛过滤，去除泥沙和杂物，将筛网上肉眼可见的底栖动物使用钟表镊子挑拣立即放入盛有75%乙醇溶液的浓缩样品瓶内固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带网夹泥器，适用于采集以淤泥和细沙为主的软底质生境中螺、蚌等较大型的底栖动物。采得样品后将网口紧闭，在水中荡涤，除去网中泥沙，提出水面，使用钟表镊子挑拣出底栖动物立即放入盛有75%乙醇溶液的浓缩样品瓶内固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4）大型水生植物样品采集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样品采集包括挺水植物、沉水植物、浮叶植物和漂浮植物。根据观测目的、水体环境特点和不同类型水生植物的分布特点，采用系统抽样与典型抽样相结合的方法，布设样线、样方或样点。优势种相同或相近的挺水植被类型，可以沿着水体边缘设置3-5条样线，样线长度视水面积、生境异质化程度而定，一般为800-1000 m。在每条样线上，每隔50 m设置1个样方。样方的面积为2 m×2 m。从样方的中心将样方划分为4个1 m×1 m的小样方，对每个小样方采用样点截取法的点频度框架开展调查。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1.5.3、检测方法要求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（1）检测方法总体遵循《地表水环境质量监测技术规范》（HJ 91.2—2022）、《地表水环境质量标准》（GB 3838－2002），出具检测报告。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检测实验室应具有保证其检测活动独立、公正、科学、诚信的质量管理体系并有效运行，持有国家或省级市场监督管理部门颁发的《检验检测机构资质认定证书》或中国合格评定国家认可委员会颁发的《实验室认可证书》。具备样品制备保存设备设施与场地条件；具备上述所列全部地表水指标检测能力，以及所需仪器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（3）浮游植物的测定按照《水质 浮游植物的测定0.1 ml计数框—显微镜计数法》（HJ1216-2021）、《水生态监测技术指南 湖泊和水库水生生物监测与评价》 （HJ 1296-2023）及《水生态监测技术指南 河流水生生物监测与评价》 （HJ 1295-2023）描述的方法进行测定。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（4）浮游动物的测定按照《水生态监测技术指南 湖泊和水库水生生物监测与评价》 （HJ 1296-2023）和《水生态监测技术指南 河流水生生物监测与评价》 （HJ 1295-2023）描述的方法进行测定。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（5）底栖动物的测定按照《水生态监测技术指南 湖泊和水库水生生物监测与评价》 （HJ 1296-2023）和《水生态监测技术指南 河流水生生物监测与评价》 （HJ 1295-2023）描述的方法进行测定。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在野外可以利用手持放大镜观察水生植物的形态特征，进行鉴定。由于有的水生植物在其生长地极少甚至不开花结果，可以采集后将其带回实验室，在实验室利用光学显微镜、解剖镜、解剖器材以及植物志、植物图鉴等工具书，利用形态学分类方法，对采集的水生植物标本进行鉴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 过程控制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甲方实行跟踪质量管理，乙方在工作实施过程中，甲方组织人员对乙方各个工作环节进行质量检查，乙方完成所有工作任务之后，甲方组织专家进行项目成果验收并进行质量评价，总体要求达到优良级。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 乙方必须严格执行甲方提出的技术和时间要求。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 在项目实施过程中，乙方必需严格执行有关安全操作规范，不得出现任何违法、违章现象，一旦出现，所有责任均由乙方承担。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 乙方需协助甲方做好“水域生态系统观测技术服务(第三期)  ”项目相关的跟踪检查、中期检查、成果验收及项目审计等工作。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 成果要求及提交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3.1成果要求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成果应包括但不限于观测记录、检测报告、数据集、工作设计报告、成果报告及必要的附图附件，所有资料应根据委托方需要提供足够的纸质文件和电子文档，相关文件资料必须签署齐全、文字清楚、图面清晰，并按有关要求进行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(1)、观测记录：包括所有观测样点的现场采样表格、照片等资料；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(2)、检测报告：包括所有观测样点的实验室检测结果，且需以CMA认证检测报告的形式出具；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(3)、数据集：包括所有观测样点的所有观测指标的矢量数据和属性数据，并以ArcGIS数据集（库）格式提交；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工作设计报告、成果报告及必要的附图附件。除提交第三期水域生态观测的工作分析报告外，另需提交一份针对全部三期水域生态系统观测工作的综合工作报告，包括工作开展情况，形成的工作成果，分析江苏国家山水工程区各监测指标的时空变化规律、存在问题，结合监测结果提出针对国家山水工程区水域生态系统环境质量提升的建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(5)、在核心及以上学术刊物公开发表论文不少于1篇。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 时间进度要求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所有成果原则上应在2026年12月底前提交，如部分区域有特殊情况，可酌情考虑适当放宽。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4.双方责任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 乙方责任主要包括以下方面：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按照第1、2、3条要求，完成相关工作任务、确保工作质量、按时提交成果,配合完成甲方提出的合理范围内的其它相关协作工作。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 甲方责任主要包括以下方面：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4.2.1 及时提供乙方需要的并且是甲方掌握的与工作相关的资料。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4.2.2 组织确认、审查、验收乙方提交的工作成果。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4.2.3 按照合同要求及时向乙方支付合同款。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 合同价格：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工作经费实行总承包，根据中标通知书，本合同工作总费用为：人民币</w:t>
      </w:r>
      <w:r>
        <w:rPr>
          <w:rFonts w:ascii="FangSong" w:hAnsi="FangSong" w:eastAsia="FangSong" w:cs="FangSong"/>
          <w:color w:val="000000"/>
          <w:sz w:val="24"/>
          <w:u w:val="single"/>
        </w:rPr>
        <w:t xml:space="preserve">*******万</w:t>
      </w:r>
      <w:r>
        <w:rPr>
          <w:rFonts w:ascii="FangSong" w:hAnsi="FangSong" w:eastAsia="FangSong" w:cs="FangSong"/>
          <w:color w:val="000000"/>
          <w:sz w:val="24"/>
        </w:rPr>
        <w:t xml:space="preserve">元整（￥</w:t>
      </w:r>
      <w:r>
        <w:rPr>
          <w:rFonts w:ascii="FangSong" w:hAnsi="FangSong" w:eastAsia="FangSong" w:cs="FangSong"/>
          <w:color w:val="000000"/>
          <w:sz w:val="24"/>
          <w:u w:val="single"/>
        </w:rPr>
        <w:t xml:space="preserve">*****</w:t>
      </w:r>
      <w:r>
        <w:rPr>
          <w:rFonts w:ascii="FangSong" w:hAnsi="FangSong" w:eastAsia="FangSong" w:cs="FangSong"/>
          <w:color w:val="000000"/>
          <w:sz w:val="24"/>
        </w:rPr>
        <w:t xml:space="preserve">万元）。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6 支付条款：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 甲乙双方签订合同后，乙方按照工作总费用的5%作为履约保证金支付给甲方。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 甲方对乙方的支付分为两次：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（1）第一次支付：合同签订后一周内，甲方支付合同总费用的40%（即*****万元整）到乙方账户。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（2）第二次支付:完成第三季度取样工作并经甲方确认后，甲方支付合同总费用的30%(****万元)到乙方账户。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（3）第三次支付：合同约定的所有工作完成，成果通过甲方验收后，甲方支付合同总费用的30%余款(****万元)到乙方账户。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6.3 在每次支付前，乙方应向甲方提交支付申请、税务发票，经甲方审核无误后，在15日内支付相应的款项。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6.4 所有工作成果通过甲方验收后，甲方在收到乙方履约保证金退还收据后15日内，退还乙方交纳的履约保证金至乙方账户。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6.5 上述合同费用将通过银行汇款按下列账号信息支付：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7 合同的变更、解除及终止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 若非项目必须，甲乙方不得改变本合同中的任何任务。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7.2 如果因乙方原因如毁约、破产等而使本合同工作无法继续执行时，甲方在事先书面通知乙方的情况下有权终止执行本合同。在这种情况下，乙方应采取一切合理的步骤把乙方在本合同项下的权益全部转给甲方。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7.3 如果因甲方原因如破产、无力偿还或清盘等而使本合同工作无法继续执行时，乙方有权终止执行本合同。甲方应尽最大努力补偿乙方至终止日之前已经完成的那部分工作的费用。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8 版权与保密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 甲方向乙方提供的水域生态系统观测技术服务(第三期)  成果所有权属甲方所有。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 对于乙方按合同规定提供给甲方的所有报告、图纸、数据资料（以下统称“资料”）等，其版权属甲方所有。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8.3 未经甲方允许，乙方不得全部或部分地公开或泄露上述第8.1、8.2条规定的任何资料。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8.4 乙方不得将甲方提供的资料提供给第三方，如因本合同工作需要须征得甲方的许可，并应从第三方获得书面的保密承诺，以便对按本条款规定提供给他的任何资料实行严格保密。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8.5 在执行本合同过程中，乙方保证向甲方提供的材料不侵犯第三方专利、版权等知识产权。由于乙方的侵权行为而产生第三方对甲方进行侵权索赔或诉讼，乙方应负责所有谈判以及所有这类索赔或诉讼的解决。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8.6 甲方保证向乙方提供的有关资料不侵犯第三方的专利、版权等知识产权，由于甲方的侵权行为而产生第三方对乙方进行侵权索赔或诉讼，甲方应负责所有谈判以及所有这类索赔或诉讼的解决。</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9 保证、补救、违约责任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 乙方应保证本合同下的工作按合同规定的时间完成。如果非甲方原因或不可抗拒因素，乙方没有按合同规定提供所需的服务及工作时，在不限制甲方终止合同权利的情况下，乙方应自费进行有关的补救工作，如：加班加点，增加人力等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 乙方应保证所提交的技术成果的完整性及准确性并具有足够说服力，以通过甲方组织的验收。由于乙方的疏忽失误、失责等原因造成的返工、修正，乙方应自费进行处理。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10 纠纷处理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如双方因本合同发生纠纷时,双方本着平等互利、协商一致的原则协商解决，若协商不成，可依法诉讼。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11 质量控制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 乙方必须采取有效的质量监控措施，确保数据的精度、准确性和其他相关技术参数符合甲方要求。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 乙方必须对工作全过程进行控制，并对所提交记录的有效性负责。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11.3 甲方有权在合适的时间对乙方工作场所进行合同范围内质量监督活动，乙方应提供必要的工作条件和支持。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11.4 甲方对乙方所进行的一切质量监督活动，不减轻或免除乙方执行合同的各项义务和责任。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12 合同生效及其他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12.1 本合同中相同的词及词组具有相同的含义，合同标题不是合同的全部条件和要求。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12.2 本合同将取代双方在此以前的所有书面或口头与本合同有关的谈判文件、表述，对本合同条件的任何修改、变更或修正只有通过书面形式并经双方授权代表签字后，才具有法律效力。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12.3 本合同一式</w:t>
      </w:r>
      <w:r>
        <w:rPr>
          <w:rFonts w:ascii="FangSong" w:hAnsi="FangSong" w:eastAsia="FangSong" w:cs="FangSong"/>
          <w:color w:val="000000"/>
          <w:sz w:val="24"/>
          <w:u w:val="single"/>
        </w:rPr>
        <w:t xml:space="preserve"> 6 </w:t>
      </w:r>
      <w:r>
        <w:rPr>
          <w:rFonts w:ascii="FangSong" w:hAnsi="FangSong" w:eastAsia="FangSong" w:cs="FangSong"/>
          <w:color w:val="000000"/>
          <w:sz w:val="24"/>
        </w:rPr>
        <w:t xml:space="preserve">份，甲、乙双方各执</w:t>
      </w:r>
      <w:r>
        <w:rPr>
          <w:rFonts w:ascii="FangSong" w:hAnsi="FangSong" w:eastAsia="FangSong" w:cs="FangSong"/>
          <w:color w:val="000000"/>
          <w:sz w:val="24"/>
          <w:u w:val="single"/>
        </w:rPr>
        <w:t xml:space="preserve"> 3 </w:t>
      </w:r>
      <w:r>
        <w:rPr>
          <w:rFonts w:ascii="FangSong" w:hAnsi="FangSong" w:eastAsia="FangSong" w:cs="FangSong"/>
          <w:color w:val="000000"/>
          <w:sz w:val="24"/>
        </w:rPr>
        <w:t xml:space="preserve">份，具有同等法律效力，自签订之日起生效。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4963" w:right="0" w:hanging="4963"/>
        <w:jc w:val="both"/>
        <w:spacing w:before="0" w:after="0" w:line="14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甲方：江苏省地质调查研究院</w:t>
      </w:r>
      <w:r>
        <w:rPr>
          <w:rFonts w:ascii="FangSong" w:hAnsi="FangSong" w:eastAsia="FangSong" w:cs="FangSong"/>
          <w:color w:val="000000"/>
          <w:sz w:val="24"/>
        </w:rPr>
        <w:t xml:space="preserve">             </w:t>
      </w:r>
      <w:r>
        <w:rPr>
          <w:rFonts w:ascii="FangSong" w:hAnsi="FangSong" w:eastAsia="FangSong" w:cs="FangSong"/>
          <w:b/>
          <w:color w:val="000000"/>
          <w:sz w:val="24"/>
        </w:rPr>
        <w:t xml:space="preserve">乙方：</w:t>
      </w:r>
      <w:r/>
    </w:p>
    <w:p>
      <w:pPr>
        <w:ind w:left="0" w:right="0" w:firstLine="0"/>
        <w:jc w:val="both"/>
        <w:spacing w:before="0" w:after="0" w:line="14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代表签字：</w:t>
        <w:tab/>
        <w:t xml:space="preserve">                             代表签字：</w:t>
      </w:r>
      <w:r/>
    </w:p>
    <w:p>
      <w:pPr>
        <w:ind w:left="0" w:right="0" w:firstLine="0"/>
        <w:jc w:val="both"/>
        <w:spacing w:before="0" w:after="0" w:line="142" w:lineRule="atLeast"/>
        <w:tabs>
          <w:tab w:val="left" w:pos="46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签字日期：2026年月日         签字日期：2026年月日</w:t>
      </w:r>
      <w:r/>
    </w:p>
    <w:p>
      <w:pPr>
        <w:ind w:left="5400" w:right="0" w:hanging="5400"/>
        <w:jc w:val="both"/>
        <w:spacing w:before="0" w:after="0" w:line="14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地址：南京市玄武区珠江路700号       地址：</w:t>
      </w:r>
      <w:r/>
    </w:p>
    <w:p>
      <w:pPr>
        <w:ind w:left="0" w:right="0" w:firstLine="0"/>
        <w:jc w:val="both"/>
        <w:spacing w:before="0" w:after="0" w:line="14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邮政编码：210018                        邮政编码：</w:t>
      </w:r>
      <w:r/>
    </w:p>
    <w:p>
      <w:pPr>
        <w:ind w:left="0" w:right="0" w:firstLine="0"/>
        <w:jc w:val="both"/>
        <w:spacing w:before="0" w:after="0" w:line="14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联系人员：                              联系人员：</w:t>
      </w:r>
      <w:r/>
    </w:p>
    <w:p>
      <w:pPr>
        <w:ind w:left="0" w:right="0" w:firstLine="0"/>
        <w:jc w:val="both"/>
        <w:spacing w:before="0" w:after="0" w:line="14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                              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（在不改变合同主要条款的前提下，采购人、供应商可以另行商议合同具体格式）</w:t>
        <w:br w:type="page" w:clear="all"/>
      </w:r>
      <w:r/>
    </w:p>
    <w:p>
      <w:pPr>
        <w:pStyle w:val="12"/>
        <w:ind w:left="0" w:right="0" w:firstLine="0"/>
        <w:jc w:val="center"/>
        <w:spacing w:before="290" w:after="29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 投标文件格式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注：请供应商按照以下文件的要求格式、内容，顺序制作投标文件，并请编制目录及页码，否则可能将影响对投标文件的评价。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0"/>
        </w:rPr>
        <w:t xml:space="preserve">评分索引表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35"/>
        <w:gridCol w:w="3604"/>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在投标文件中的页码位置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45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40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bl>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14"/>
        <w:ind w:left="0" w:right="0" w:firstLine="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一、投标函、投标报价及项目相关文件</w:t>
      </w:r>
      <w:r/>
    </w:p>
    <w:p>
      <w:pPr>
        <w:pStyle w:val="16"/>
        <w:ind w:left="0" w:right="0" w:firstLine="0"/>
        <w:jc w:val="center"/>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1.投标函</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苏美达国际技术贸易有限公司</w:t>
      </w:r>
      <w:r>
        <w:rPr>
          <w:rFonts w:ascii="Calibri" w:hAnsi="Calibri" w:eastAsia="Calibri" w:cs="Calibri"/>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贵</w:t>
      </w:r>
      <w:r>
        <w:rPr>
          <w:rFonts w:ascii="SimSun" w:hAnsi="SimSun" w:eastAsia="SimSun" w:cs="SimSun"/>
          <w:color w:val="000000"/>
          <w:sz w:val="21"/>
        </w:rPr>
        <w:t xml:space="preserve">单位</w:t>
      </w:r>
      <w:r>
        <w:rPr>
          <w:rFonts w:ascii="SimSun" w:hAnsi="SimSun" w:eastAsia="SimSun" w:cs="SimSun"/>
          <w:color w:val="000000"/>
          <w:sz w:val="21"/>
          <w:u w:val="single"/>
        </w:rPr>
        <w:t xml:space="preserve">         </w:t>
      </w:r>
      <w:r>
        <w:rPr>
          <w:rFonts w:ascii="Calibri" w:hAnsi="Calibri" w:eastAsia="Calibri" w:cs="Calibri"/>
          <w:color w:val="000000"/>
          <w:sz w:val="21"/>
        </w:rPr>
        <w:t xml:space="preserve">号招标文件（包括更正通知，如果有的话）收悉，我们经详细审阅和研究，现决定参加投标。</w:t>
      </w:r>
      <w:r/>
    </w:p>
    <w:p>
      <w:pPr>
        <w:ind w:left="0" w:right="0" w:firstLine="420"/>
        <w:jc w:val="both"/>
        <w:spacing w:before="19"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1．我们郑重承诺：我们是符合《中华人民共和国政府采购法》第二十二条规定的供应商，并严格遵守《中华人民共和国政府采购法》的规定。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2．我们接受招标文件的所有的条款和规定。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3．我们同意按照招标文件第</w:t>
      </w:r>
      <w:r>
        <w:rPr>
          <w:rFonts w:ascii="SimSun" w:hAnsi="SimSun" w:eastAsia="SimSun" w:cs="SimSun"/>
          <w:color w:val="000000"/>
          <w:sz w:val="21"/>
        </w:rPr>
        <w:t xml:space="preserve">二</w:t>
      </w:r>
      <w:r>
        <w:rPr>
          <w:rFonts w:ascii="Calibri" w:hAnsi="Calibri" w:eastAsia="Calibri" w:cs="Calibri"/>
          <w:color w:val="000000"/>
          <w:sz w:val="21"/>
        </w:rPr>
        <w:t xml:space="preserve">章“</w:t>
      </w:r>
      <w:r>
        <w:rPr>
          <w:rFonts w:ascii="SimSun" w:hAnsi="SimSun" w:eastAsia="SimSun" w:cs="SimSun"/>
          <w:color w:val="000000"/>
          <w:sz w:val="21"/>
        </w:rPr>
        <w:t xml:space="preserve">投标人</w:t>
      </w:r>
      <w:r>
        <w:rPr>
          <w:rFonts w:ascii="Calibri" w:hAnsi="Calibri" w:eastAsia="Calibri" w:cs="Calibri"/>
          <w:color w:val="000000"/>
          <w:sz w:val="21"/>
        </w:rPr>
        <w:t xml:space="preserve">须知”第11条的规定，本投标文件的有效期为从投标截止日期起计算的九十天，在此期间，本投标文件将始终对我们具有约束力，并可随时被接受。如果我们中标，本投标文件在此期间之后将继续保持有效。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4．我们同意提供采购人要求的有关本次招标的所有资料。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5．我们理解，贵公司无义务必须接受投标价最低的投标，并有权拒绝所有的投标。同时也理解贵公司不承担我们本次投标的费用。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6．如果我们中标，我们将按照招标文件的规定向贵公司支付招标代理服务费及其他相关费用；为执行合同，我们将按</w:t>
      </w:r>
      <w:r>
        <w:rPr>
          <w:rFonts w:ascii="SimSun" w:hAnsi="SimSun" w:eastAsia="SimSun" w:cs="SimSun"/>
          <w:color w:val="000000"/>
          <w:sz w:val="21"/>
        </w:rPr>
        <w:t xml:space="preserve">投标人须知</w:t>
      </w:r>
      <w:r>
        <w:rPr>
          <w:rFonts w:ascii="Calibri" w:hAnsi="Calibri" w:eastAsia="Calibri" w:cs="Calibri"/>
          <w:color w:val="000000"/>
          <w:sz w:val="21"/>
        </w:rPr>
        <w:t xml:space="preserve">有关要求提供必要的履约保证。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供应商名称：</w:t>
      </w:r>
      <w:r>
        <w:rPr>
          <w:rFonts w:ascii="Calibri" w:hAnsi="Calibri" w:eastAsia="Calibri" w:cs="Calibri"/>
          <w:color w:val="000000"/>
          <w:sz w:val="21"/>
          <w:u w:val="single"/>
        </w:rPr>
        <w:t xml:space="preserve">              （公章）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地址：邮编：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电话：传真：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授权代表签字：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职务：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日期：</w:t>
      </w:r>
      <w:r/>
    </w:p>
    <w:p>
      <w:pPr>
        <w:ind w:left="0" w:right="0" w:firstLine="0"/>
        <w:jc w:val="both"/>
        <w:spacing w:before="4" w:after="0" w:line="400" w:lineRule="atLeast"/>
        <w:pBdr>
          <w:top w:val="none" w:color="000000" w:sz="4" w:space="0"/>
          <w:left w:val="none" w:color="000000" w:sz="4" w:space="0"/>
          <w:bottom w:val="none" w:color="000000" w:sz="4" w:space="0"/>
          <w:right w:val="none" w:color="000000" w:sz="4" w:space="0"/>
        </w:pBdr>
      </w:pPr>
      <w:r>
        <w:br w:type="page" w:clear="all"/>
      </w:r>
      <w:r/>
    </w:p>
    <w:p>
      <w:pPr>
        <w:pStyle w:val="16"/>
        <w:ind w:left="0" w:right="0" w:firstLine="0"/>
        <w:jc w:val="center"/>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2.开标一览表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采购编号:</w:t>
        <w:tab/>
        <w:tab/>
        <w:tab/>
        <w:tab/>
        <w:tab/>
        <w:tab/>
        <w:tab/>
        <w:tab/>
        <w:tab/>
        <w:tab/>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59"/>
        <w:gridCol w:w="6796"/>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项目名称</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679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559"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投标总价</w:t>
            </w:r>
            <w:r/>
          </w:p>
        </w:tc>
        <w:tc>
          <w:tcPr>
            <w:tcBorders>
              <w:top w:val="none" w:color="000000" w:sz="4" w:space="0"/>
              <w:left w:val="single" w:color="000000" w:sz="8" w:space="0"/>
              <w:bottom w:val="single" w:color="000000" w:sz="8" w:space="0"/>
              <w:right w:val="single" w:color="000000" w:sz="12" w:space="0"/>
            </w:tcBorders>
            <w:tcMar>
              <w:left w:w="108" w:type="dxa"/>
              <w:top w:w="0" w:type="dxa"/>
              <w:right w:w="108" w:type="dxa"/>
              <w:bottom w:w="0" w:type="dxa"/>
            </w:tcMar>
            <w:tcW w:w="679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投标总价人民币大写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single"/>
              </w:rPr>
              <w:t xml:space="preserve"> </w:t>
            </w:r>
            <w:r/>
          </w:p>
        </w:tc>
      </w:tr>
      <w:tr>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2559"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w:t>
            </w:r>
            <w:r/>
          </w:p>
        </w:tc>
        <w:tc>
          <w:tcPr>
            <w:tcBorders>
              <w:top w:val="none" w:color="000000" w:sz="4" w:space="0"/>
              <w:left w:val="single" w:color="000000" w:sz="8" w:space="0"/>
              <w:bottom w:val="single" w:color="000000" w:sz="12" w:space="0"/>
              <w:right w:val="single" w:color="000000" w:sz="12" w:space="0"/>
            </w:tcBorders>
            <w:tcMar>
              <w:left w:w="108" w:type="dxa"/>
              <w:top w:w="0" w:type="dxa"/>
              <w:right w:w="108" w:type="dxa"/>
              <w:bottom w:w="0" w:type="dxa"/>
            </w:tcMar>
            <w:tcW w:w="679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供应商名称：</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供应商公章: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授权代表(签字):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注：《开标一览表》一式两份，一份装订在投标文件中，一份单独封装，并标明“开标一览表”字样，随投标文件一并递交，以便唱标时使用</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3.分项报价表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3.分项报价表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0"/>
          <w:sz w:val="21"/>
        </w:rPr>
        <w:t xml:space="preserve">采购编号：</w:t>
        <w:tab/>
        <w:tab/>
        <w:tab/>
        <w:tab/>
        <w:tab/>
        <w:tab/>
        <w:tab/>
        <w:tab/>
        <w:tab/>
        <w:tab/>
        <w:tab/>
        <w:tab/>
        <w:tab/>
        <w:tab/>
        <w:tab/>
      </w:r>
      <w:r>
        <w:rPr>
          <w:rFonts w:ascii="Calibri" w:hAnsi="Calibri" w:eastAsia="Calibri" w:cs="Calibri"/>
          <w:color w:val="000000"/>
          <w:sz w:val="21"/>
        </w:rPr>
        <w:t xml:space="preserve">货币单位：人民币元</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5"/>
        <w:gridCol w:w="1080"/>
        <w:gridCol w:w="4038"/>
        <w:gridCol w:w="679"/>
        <w:gridCol w:w="742"/>
        <w:gridCol w:w="1138"/>
        <w:gridCol w:w="1138"/>
      </w:tblGrid>
      <w:tr>
        <w:trPr>
          <w:trHeight w:val="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3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内容描述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计量单位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数量</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金 额</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合价</w:t>
            </w:r>
            <w:r/>
          </w:p>
        </w:tc>
      </w:tr>
      <w:tr>
        <w:trPr>
          <w:trHeight w:val="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注：1、单价包括但不限于完成采购内容所需的直接费、间接费、利润、税金、政策性文件规定及合同包含的所有风险、责任等各项应有费用，单价不得调整，合价＝单位×数量。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2、须按采购清单顺序填写</w:t>
      </w:r>
      <w:r>
        <w:rPr>
          <w:rFonts w:ascii="SimSun" w:hAnsi="SimSun" w:eastAsia="SimSun" w:cs="SimSun"/>
          <w:color w:val="000000"/>
          <w:sz w:val="21"/>
        </w:rPr>
        <w:t xml:space="preserve">（如有）</w:t>
      </w:r>
      <w:r>
        <w:rPr>
          <w:rFonts w:ascii="Calibri" w:hAnsi="Calibri" w:eastAsia="Calibri" w:cs="Calibri"/>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供应商名称（公章）：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供应商代表签字：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16"/>
        <w:ind w:left="0" w:right="0" w:firstLine="0"/>
        <w:jc w:val="center"/>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pStyle w:val="16"/>
        <w:ind w:left="0" w:right="0" w:firstLine="0"/>
        <w:jc w:val="center"/>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4.商务条款偏离表</w:t>
      </w:r>
      <w:r/>
    </w:p>
    <w:p>
      <w:pPr>
        <w:ind w:left="119" w:right="0" w:hanging="119"/>
        <w:jc w:val="both"/>
        <w:spacing w:before="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供应商名称：采购编号：第包：</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8"/>
        <w:gridCol w:w="2109"/>
        <w:gridCol w:w="2640"/>
        <w:gridCol w:w="2640"/>
        <w:gridCol w:w="1198"/>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68" w:type="dxa"/>
            <w:vAlign w:val="top"/>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top"/>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招标文件条目号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招标文件的商务条款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投标文件的商务条款</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198" w:type="dxa"/>
            <w:vAlign w:val="top"/>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68"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完成期限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98"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68"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付款方式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98"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68"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98"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68"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98"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68"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98"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68"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98"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68"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98"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68"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98"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68"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98" w:type="dxa"/>
            <w:vAlign w:val="top"/>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供应商名称（公章）：</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供应商代表签字：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注：1. 如供应商无任何偏离，也需在响应表中注明并在投标文件中递交此表。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 偏离包括正、负偏离，正偏离指供应商的响应高于招标文件要求，负偏离指供应商的响应低于招标文件要求。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16"/>
        <w:ind w:left="0" w:right="0" w:firstLine="0"/>
        <w:jc w:val="center"/>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5.技术偏离表</w:t>
      </w:r>
      <w:r/>
    </w:p>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24"/>
        <w:gridCol w:w="2094"/>
        <w:gridCol w:w="2668"/>
        <w:gridCol w:w="1522"/>
        <w:gridCol w:w="945"/>
      </w:tblGrid>
      <w:tr>
        <w:trPr>
          <w:trHeight w:val="567"/>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124" w:type="dxa"/>
            <w:vAlign w:val="center"/>
            <w:textDirection w:val="lrTb"/>
            <w:noWrap w:val="false"/>
          </w:tcPr>
          <w:p>
            <w:pPr>
              <w:ind w:left="0" w:right="0" w:firstLine="0"/>
              <w:jc w:val="center"/>
              <w:spacing w:before="12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招标文件项目需求书技术规范对应序号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094"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w:t>
            </w:r>
            <w:r/>
          </w:p>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技术规范要求</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66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w:t>
            </w:r>
            <w:r/>
          </w:p>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对应技术应答</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522" w:type="dxa"/>
            <w:vAlign w:val="center"/>
            <w:textDirection w:val="lrTb"/>
            <w:noWrap w:val="false"/>
          </w:tcPr>
          <w:p>
            <w:pPr>
              <w:ind w:left="0" w:right="0" w:firstLine="0"/>
              <w:jc w:val="center"/>
              <w:spacing w:before="12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偏差</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945" w:type="dxa"/>
            <w:vAlign w:val="center"/>
            <w:textDirection w:val="lrTb"/>
            <w:noWrap w:val="false"/>
          </w:tcPr>
          <w:p>
            <w:pPr>
              <w:ind w:left="0" w:right="0" w:firstLine="0"/>
              <w:jc w:val="center"/>
              <w:spacing w:before="12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2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94" w:type="dxa"/>
            <w:vAlign w:val="top"/>
            <w:textDirection w:val="lrTb"/>
            <w:noWrap w:val="false"/>
          </w:tcPr>
          <w:p>
            <w:pPr>
              <w:ind w:left="50" w:right="55"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66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22"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45"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24" w:type="dxa"/>
            <w:vAlign w:val="top"/>
            <w:textDirection w:val="lrTb"/>
            <w:noWrap w:val="false"/>
          </w:tcPr>
          <w:p>
            <w:pPr>
              <w:ind w:left="0" w:right="0" w:firstLine="48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94" w:type="dxa"/>
            <w:vAlign w:val="top"/>
            <w:textDirection w:val="lrTb"/>
            <w:noWrap w:val="false"/>
          </w:tcPr>
          <w:p>
            <w:pPr>
              <w:ind w:left="50" w:right="55"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66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22"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45"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24" w:type="dxa"/>
            <w:vAlign w:val="top"/>
            <w:textDirection w:val="lrTb"/>
            <w:noWrap w:val="false"/>
          </w:tcPr>
          <w:p>
            <w:pPr>
              <w:ind w:left="0" w:right="0" w:firstLine="48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94" w:type="dxa"/>
            <w:vAlign w:val="top"/>
            <w:textDirection w:val="lrTb"/>
            <w:noWrap w:val="false"/>
          </w:tcPr>
          <w:p>
            <w:pPr>
              <w:ind w:left="50" w:right="55"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66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22"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45"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24" w:type="dxa"/>
            <w:vAlign w:val="top"/>
            <w:textDirection w:val="lrTb"/>
            <w:noWrap w:val="false"/>
          </w:tcPr>
          <w:p>
            <w:pPr>
              <w:ind w:left="0" w:right="0" w:firstLine="48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94" w:type="dxa"/>
            <w:vAlign w:val="top"/>
            <w:textDirection w:val="lrTb"/>
            <w:noWrap w:val="false"/>
          </w:tcPr>
          <w:p>
            <w:pPr>
              <w:ind w:left="50" w:right="55"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66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22"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45"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2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94" w:type="dxa"/>
            <w:vAlign w:val="top"/>
            <w:textDirection w:val="lrTb"/>
            <w:noWrap w:val="false"/>
          </w:tcPr>
          <w:p>
            <w:pPr>
              <w:ind w:left="50" w:right="55"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66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22"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45"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24" w:type="dxa"/>
            <w:vAlign w:val="top"/>
            <w:textDirection w:val="lrTb"/>
            <w:noWrap w:val="false"/>
          </w:tcPr>
          <w:p>
            <w:pPr>
              <w:ind w:left="0" w:right="0" w:firstLine="48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94" w:type="dxa"/>
            <w:vAlign w:val="top"/>
            <w:textDirection w:val="lrTb"/>
            <w:noWrap w:val="false"/>
          </w:tcPr>
          <w:p>
            <w:pPr>
              <w:ind w:left="50" w:right="55"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66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22"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45"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供应商名称（公章）：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供应商代表签字：</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1、按照招标文件中列明的技术性能、功能及配置或服务要求进行如实逐条应答。</w:t>
      </w:r>
      <w:r/>
    </w:p>
    <w:p>
      <w:pPr>
        <w:ind w:left="0" w:right="0" w:firstLine="435"/>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2、对于那些可以用量化形式表示的条款，供应商必须明确回答，对于那些非量化的条款供应商应以功能描述回答，指出所报提供的货物和服务是否做出实质性响应</w:t>
      </w:r>
      <w:r>
        <w:rPr>
          <w:rFonts w:ascii="Calibri" w:hAnsi="Calibri" w:eastAsia="Calibri" w:cs="Calibri"/>
          <w:b/>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二、资格证明文件</w:t>
      </w:r>
      <w:r/>
    </w:p>
    <w:p>
      <w:pPr>
        <w:ind w:left="0" w:right="0" w:firstLine="0"/>
        <w:spacing w:before="24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1、《中华人民共和国政府采购法》规定的条件: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（1）具有独立承担民事责任的能力（提供法人或者其他组织的营业执照，自然人的身份证明）；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具有良好的商业信誉和健全的财务会计制度（提供参加本次政府采购活动前一年内（任意一个月）企业编制的会计报表（至少包含资产负债表和利润表）或者</w:t>
      </w:r>
      <w:r>
        <w:rPr>
          <w:rFonts w:ascii="Calibri" w:hAnsi="Calibri" w:eastAsia="Calibri" w:cs="Calibri"/>
          <w:color w:val="000000"/>
          <w:sz w:val="21"/>
        </w:rPr>
        <w:t xml:space="preserve">2024</w:t>
      </w:r>
      <w:r>
        <w:rPr>
          <w:rFonts w:ascii="SimSun" w:hAnsi="SimSun" w:eastAsia="SimSun" w:cs="SimSun"/>
          <w:color w:val="000000"/>
          <w:sz w:val="21"/>
        </w:rPr>
        <w:t xml:space="preserve">年度或</w:t>
      </w:r>
      <w:r>
        <w:rPr>
          <w:rFonts w:ascii="Calibri" w:hAnsi="Calibri" w:eastAsia="Calibri" w:cs="Calibri"/>
          <w:color w:val="000000"/>
          <w:sz w:val="21"/>
        </w:rPr>
        <w:t xml:space="preserve">2025</w:t>
      </w:r>
      <w:r>
        <w:rPr>
          <w:rFonts w:ascii="SimSun" w:hAnsi="SimSun" w:eastAsia="SimSun" w:cs="SimSun"/>
          <w:color w:val="000000"/>
          <w:sz w:val="21"/>
        </w:rPr>
        <w:t xml:space="preserve">年度的审计报告，成立不足一年的提供银行资信证明复印件。）</w:t>
      </w:r>
      <w:r>
        <w:rPr>
          <w:rFonts w:ascii="Calibri" w:hAnsi="Calibri" w:eastAsia="Calibri" w:cs="Calibri"/>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（3）具有履行合同所必需的设备和专业技术能力（根据项目需求提供履行合同所必需的设备和专业技术能力的证明材料）；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有依法缴纳税收和社会保障资金的良好记录（提供参加本次政府采购活动前一年内（至少一个月）依法缴纳税收和社会保障资金的相关材料）</w:t>
      </w:r>
      <w:r>
        <w:rPr>
          <w:rFonts w:ascii="Calibri" w:hAnsi="Calibri" w:eastAsia="Calibri" w:cs="Calibri"/>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（5）参加政府采购活动前三年内，在经营活动中没有重大违法记录（提供参加本次政府采购活动前3年内在经营活动中没有重大违法记录的书面声明）（详见附件）；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（6）法律、行政法规规定的其他条件（提供项目实施所必须的许可资质证明材料）；</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2.落实政府采购政策需满足的资格要求：</w:t>
      </w:r>
      <w:r>
        <w:rPr>
          <w:rFonts w:ascii="SimSun" w:hAnsi="SimSun" w:eastAsia="SimSun" w:cs="SimSun"/>
          <w:color w:val="000000"/>
          <w:sz w:val="21"/>
        </w:rPr>
        <w:t xml:space="preserve">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4.拒绝下述供应商参加本次采购活动：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被“信用中国”（www.creditchina.gov.cn）、“中国政府采购网”、(www.ccgp.gov.cn)列入失信被执行人、重大税收违法案件当事人名单、政府采购严重违法失信行为记录名单的，不得参加本次采购活动。（查询截止时间为投标截止时间）。</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参加政府采购活动前 3 年内在经营活动中</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没有重大违法记录的书面声明(参考格式)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我公司郑重声明：参加本次政府采购活动前 3 年内，我公司在经营活动中没有因违法经营受到刑事处罚或者责令停产停业、吊销许可证或者执照、较大数额罚款等行政处罚。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357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供应商名称（公章）：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授权代表签字：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日期：     年    月    日</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具备履行合同所必需的设备和专业技术能力的声明格式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苏美达国际技术贸易有限公司：</w:t>
            </w:r>
            <w:r/>
          </w:p>
          <w:p>
            <w:pPr>
              <w:ind w:left="0" w:right="0" w:firstLine="49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我单位</w:t>
            </w:r>
            <w:r>
              <w:rPr>
                <w:rFonts w:ascii="SimSun" w:hAnsi="SimSun" w:eastAsia="SimSun" w:cs="SimSun"/>
                <w:color w:val="000000"/>
                <w:sz w:val="20"/>
                <w:u w:val="single"/>
              </w:rPr>
              <w:t xml:space="preserve">                             </w:t>
            </w:r>
            <w:r>
              <w:rPr>
                <w:rFonts w:ascii="SimSun" w:hAnsi="SimSun" w:eastAsia="SimSun" w:cs="SimSun"/>
                <w:color w:val="000000"/>
                <w:sz w:val="20"/>
              </w:rPr>
              <w:t xml:space="preserve">（供应商名称）郑重声明：我公司具备履行本项采购合同所必需的设备和专业技术能力，为履行本项采购合同我单位具备如下主要设备和主要专业技术能力：</w:t>
            </w:r>
            <w:r/>
          </w:p>
          <w:p>
            <w:pPr>
              <w:ind w:left="0" w:right="0" w:firstLine="49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主要设备有：</w:t>
            </w:r>
            <w:r>
              <w:rPr>
                <w:rFonts w:ascii="SimSun" w:hAnsi="SimSun" w:eastAsia="SimSun" w:cs="SimSun"/>
                <w:color w:val="000000"/>
                <w:sz w:val="20"/>
                <w:u w:val="single"/>
              </w:rPr>
              <w:t xml:space="preserve">                          </w:t>
            </w:r>
            <w:r>
              <w:rPr>
                <w:rFonts w:ascii="SimSun" w:hAnsi="SimSun" w:eastAsia="SimSun" w:cs="SimSun"/>
                <w:color w:val="000000"/>
                <w:sz w:val="20"/>
              </w:rPr>
              <w:t xml:space="preserve">。(若有)</w:t>
            </w:r>
            <w:r/>
          </w:p>
          <w:p>
            <w:pPr>
              <w:ind w:left="0" w:right="0" w:firstLine="49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主要专业技术能力有：</w:t>
            </w:r>
            <w:r>
              <w:rPr>
                <w:rFonts w:ascii="SimSun" w:hAnsi="SimSun" w:eastAsia="SimSun" w:cs="SimSun"/>
                <w:color w:val="000000"/>
                <w:sz w:val="20"/>
                <w:u w:val="single"/>
              </w:rPr>
              <w:t xml:space="preserve">                  </w:t>
            </w:r>
            <w:r>
              <w:rPr>
                <w:rFonts w:ascii="SimSun" w:hAnsi="SimSun" w:eastAsia="SimSun" w:cs="SimSun"/>
                <w:color w:val="000000"/>
                <w:sz w:val="20"/>
              </w:rPr>
              <w:t xml:space="preserve">。(若有)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357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供应商名称（公章）：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授权代表签字：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日期：     年    月    日</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14"/>
        <w:ind w:left="0" w:right="0" w:firstLine="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三、其它相关文件</w:t>
      </w:r>
      <w:r/>
    </w:p>
    <w:p>
      <w:pPr>
        <w:pStyle w:val="16"/>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1.授权委托书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授权委托书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致苏美达国际技术贸易有限公司：</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本授权书宣告：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委托人：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地址： 法定代表人/负责人：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受托人：姓名 性别： 出生日期：年月日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所在单位：职务：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身 份 证：联系方式: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兹委托受托人合法地代表我单位参加苏美达国际技术贸易有限公司组织的（采购编号为：</w:t>
      </w:r>
      <w:r>
        <w:rPr>
          <w:rFonts w:ascii="Calibri" w:hAnsi="Calibri" w:eastAsia="Calibri" w:cs="Calibri"/>
          <w:color w:val="000000"/>
          <w:sz w:val="21"/>
          <w:u w:val="single"/>
        </w:rPr>
        <w:t xml:space="preserve">   </w:t>
      </w:r>
      <w:r>
        <w:rPr>
          <w:rFonts w:ascii="Calibri" w:hAnsi="Calibri" w:eastAsia="Calibri" w:cs="Calibri"/>
          <w:color w:val="000000"/>
          <w:sz w:val="21"/>
        </w:rPr>
        <w:t xml:space="preserve">）项目的招标活动，受托人有权在该投标活动中，以我单位的名义签署投标书和投标文件，与采购人协商、澄清、解释，签订合同书并执行一切与此有关的事项。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受托人在办理上述事宜过程中以其自己的名义所签署的所有文件我均予以承认。受托人无转委托权。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委托期限：至上述事宜处理完毕止。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3078"/>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委托单位</w:t>
      </w:r>
      <w:r>
        <w:rPr>
          <w:rFonts w:ascii="Calibri" w:hAnsi="Calibri" w:eastAsia="Calibri" w:cs="Calibri"/>
          <w:color w:val="000000"/>
          <w:sz w:val="21"/>
          <w:u w:val="single"/>
        </w:rPr>
        <w:t xml:space="preserve"> （公章）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法定代表人/负责人 </w:t>
      </w:r>
      <w:r>
        <w:rPr>
          <w:rFonts w:ascii="Calibri" w:hAnsi="Calibri" w:eastAsia="Calibri" w:cs="Calibri"/>
          <w:color w:val="000000"/>
          <w:sz w:val="21"/>
          <w:u w:val="single"/>
        </w:rPr>
        <w:t xml:space="preserve"> （签名</w:t>
      </w:r>
      <w:r>
        <w:rPr>
          <w:rFonts w:ascii="SimSun" w:hAnsi="SimSun" w:eastAsia="SimSun" w:cs="SimSun"/>
          <w:color w:val="000000"/>
          <w:sz w:val="21"/>
          <w:u w:val="single"/>
        </w:rPr>
        <w:t xml:space="preserve">或盖章</w:t>
      </w:r>
      <w:r>
        <w:rPr>
          <w:rFonts w:ascii="Calibri" w:hAnsi="Calibri" w:eastAsia="Calibri" w:cs="Calibri"/>
          <w:color w:val="000000"/>
          <w:sz w:val="21"/>
          <w:u w:val="single"/>
        </w:rPr>
        <w:t xml:space="preserve">）</w:t>
      </w:r>
      <w:r/>
    </w:p>
    <w:p>
      <w:pPr>
        <w:ind w:left="0" w:right="0" w:firstLine="3885"/>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pStyle w:val="16"/>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附：法定代表人/负责人身份证及授权代表身份证复印件加盖公章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联合体协议书（本项目不适用）</w:t>
      </w:r>
      <w:r/>
    </w:p>
    <w:p>
      <w:pPr>
        <w:ind w:left="0" w:right="0" w:firstLine="4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 </w:t>
      </w:r>
      <w:r>
        <w:rPr>
          <w:rFonts w:ascii="Calibri" w:hAnsi="Calibri" w:eastAsia="Calibri" w:cs="Calibri"/>
          <w:color w:val="000000"/>
          <w:sz w:val="24"/>
        </w:rPr>
        <w:t xml:space="preserve">、 </w:t>
      </w:r>
      <w:r>
        <w:rPr>
          <w:rFonts w:ascii="SimSun" w:hAnsi="SimSun" w:eastAsia="SimSun" w:cs="SimSun"/>
          <w:color w:val="000000"/>
          <w:sz w:val="24"/>
        </w:rPr>
        <w:t xml:space="preserve">_____ </w:t>
      </w:r>
      <w:r>
        <w:rPr>
          <w:rFonts w:ascii="Calibri" w:hAnsi="Calibri" w:eastAsia="Calibri" w:cs="Calibri"/>
          <w:color w:val="000000"/>
          <w:sz w:val="24"/>
        </w:rPr>
        <w:t xml:space="preserve">及 </w:t>
      </w:r>
      <w:r>
        <w:rPr>
          <w:rFonts w:ascii="SimSun" w:hAnsi="SimSun" w:eastAsia="SimSun" w:cs="SimSun"/>
          <w:color w:val="000000"/>
          <w:sz w:val="24"/>
        </w:rPr>
        <w:t xml:space="preserve">_____</w:t>
      </w:r>
      <w:r>
        <w:rPr>
          <w:rFonts w:ascii="Calibri" w:hAnsi="Calibri" w:eastAsia="Calibri" w:cs="Calibri"/>
          <w:color w:val="000000"/>
          <w:sz w:val="24"/>
        </w:rPr>
        <w:t xml:space="preserve">就</w:t>
      </w:r>
      <w:r>
        <w:rPr>
          <w:rFonts w:ascii="SimSun" w:hAnsi="SimSun" w:eastAsia="SimSun" w:cs="SimSun"/>
          <w:color w:val="000000"/>
          <w:sz w:val="24"/>
        </w:rPr>
        <w:t xml:space="preserve">“________</w:t>
      </w:r>
      <w:r>
        <w:rPr>
          <w:rFonts w:ascii="Calibri" w:hAnsi="Calibri" w:eastAsia="Calibri" w:cs="Calibri"/>
          <w:color w:val="000000"/>
          <w:sz w:val="24"/>
        </w:rPr>
        <w:t xml:space="preserve">（项目名称）</w:t>
      </w:r>
      <w:r>
        <w:rPr>
          <w:rFonts w:ascii="SimSun" w:hAnsi="SimSun" w:eastAsia="SimSun" w:cs="SimSun"/>
          <w:color w:val="000000"/>
          <w:sz w:val="24"/>
        </w:rPr>
        <w:t xml:space="preserve">”____</w:t>
      </w:r>
      <w:r>
        <w:rPr>
          <w:rFonts w:ascii="Calibri" w:hAnsi="Calibri" w:eastAsia="Calibri" w:cs="Calibri"/>
          <w:color w:val="000000"/>
          <w:sz w:val="24"/>
        </w:rPr>
        <w:t xml:space="preserve">包招标项目的投标事宜，经各方充分协商一致，达成如下协议：</w:t>
      </w:r>
      <w:r/>
    </w:p>
    <w:p>
      <w:pPr>
        <w:ind w:left="0" w:right="0" w:firstLine="400"/>
        <w:jc w:val="both"/>
        <w:spacing w:before="0" w:after="0" w:line="65" w:lineRule="atLeast"/>
        <w:tabs>
          <w:tab w:val="left" w:pos="7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一、由</w:t>
      </w:r>
      <w:r>
        <w:rPr>
          <w:rFonts w:ascii="SimSun" w:hAnsi="SimSun" w:eastAsia="SimSun" w:cs="SimSun"/>
          <w:color w:val="000000"/>
          <w:sz w:val="24"/>
        </w:rPr>
        <w:t xml:space="preserve">_________</w:t>
      </w:r>
      <w:r>
        <w:rPr>
          <w:rFonts w:ascii="Calibri" w:hAnsi="Calibri" w:eastAsia="Calibri" w:cs="Calibri"/>
          <w:color w:val="000000"/>
          <w:sz w:val="24"/>
        </w:rPr>
        <w:t xml:space="preserve">牵头，</w:t>
      </w:r>
      <w:r>
        <w:rPr>
          <w:rFonts w:ascii="SimSun" w:hAnsi="SimSun" w:eastAsia="SimSun" w:cs="SimSun"/>
          <w:color w:val="000000"/>
          <w:sz w:val="24"/>
        </w:rPr>
        <w:t xml:space="preserve">_________</w:t>
      </w:r>
      <w:r>
        <w:rPr>
          <w:rFonts w:ascii="Calibri" w:hAnsi="Calibri" w:eastAsia="Calibri" w:cs="Calibri"/>
          <w:color w:val="000000"/>
          <w:sz w:val="24"/>
        </w:rPr>
        <w:t xml:space="preserve">、</w:t>
      </w:r>
      <w:r>
        <w:rPr>
          <w:rFonts w:ascii="SimSun" w:hAnsi="SimSun" w:eastAsia="SimSun" w:cs="SimSun"/>
          <w:color w:val="000000"/>
          <w:sz w:val="24"/>
        </w:rPr>
        <w:t xml:space="preserve">__________</w:t>
      </w:r>
      <w:r>
        <w:rPr>
          <w:rFonts w:ascii="Calibri" w:hAnsi="Calibri" w:eastAsia="Calibri" w:cs="Calibri"/>
          <w:color w:val="000000"/>
          <w:sz w:val="24"/>
        </w:rPr>
        <w:t xml:space="preserve">参加，组成联合体共同进行招标项目的投标工作。</w:t>
      </w:r>
      <w:r/>
    </w:p>
    <w:p>
      <w:pPr>
        <w:ind w:left="0" w:right="0" w:firstLine="400"/>
        <w:jc w:val="both"/>
        <w:spacing w:before="0" w:after="0" w:line="65" w:lineRule="atLeast"/>
        <w:tabs>
          <w:tab w:val="left" w:pos="7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二、</w:t>
      </w:r>
      <w:r>
        <w:rPr>
          <w:rFonts w:ascii="SimSun" w:hAnsi="SimSun" w:eastAsia="SimSun" w:cs="SimSun"/>
          <w:color w:val="000000"/>
          <w:sz w:val="24"/>
        </w:rPr>
        <w:t xml:space="preserve">______</w:t>
      </w:r>
      <w:r>
        <w:rPr>
          <w:rFonts w:ascii="Calibri" w:hAnsi="Calibri" w:eastAsia="Calibri" w:cs="Calibri"/>
          <w:color w:val="000000"/>
          <w:sz w:val="24"/>
        </w:rPr>
        <w:t xml:space="preserve">为本次投标的牵头人，联合体以牵头人的名义参加投标，联合体中标后，联合体各方共同与采购人签订合同，就采购合同约定的事项对采购人承担连带责任。</w:t>
      </w:r>
      <w:r/>
    </w:p>
    <w:p>
      <w:pPr>
        <w:ind w:left="0" w:right="0" w:firstLine="400"/>
        <w:jc w:val="both"/>
        <w:spacing w:before="0" w:after="0" w:line="65" w:lineRule="atLeast"/>
        <w:tabs>
          <w:tab w:val="left" w:pos="7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三、联合体各方均同意由牵头人代表其他联合体成员单位按招标文件要求出具《授权委托书》。</w:t>
      </w:r>
      <w:r/>
    </w:p>
    <w:p>
      <w:pPr>
        <w:ind w:left="0" w:right="0" w:firstLine="400"/>
        <w:jc w:val="both"/>
        <w:spacing w:before="0" w:after="0" w:line="65" w:lineRule="atLeast"/>
        <w:tabs>
          <w:tab w:val="left" w:pos="7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四、牵头人为项目的总负责单位；组织各参加方进行项目实施工作。</w:t>
      </w:r>
      <w:r/>
    </w:p>
    <w:p>
      <w:pPr>
        <w:ind w:left="0" w:right="0" w:firstLine="400"/>
        <w:jc w:val="both"/>
        <w:spacing w:before="0" w:after="0" w:line="65" w:lineRule="atLeast"/>
        <w:tabs>
          <w:tab w:val="left" w:pos="7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五、</w:t>
      </w:r>
      <w:r>
        <w:rPr>
          <w:rFonts w:ascii="SimSun" w:hAnsi="SimSun" w:eastAsia="SimSun" w:cs="SimSun"/>
          <w:color w:val="000000"/>
          <w:sz w:val="24"/>
        </w:rPr>
        <w:t xml:space="preserve">______</w:t>
      </w:r>
      <w:r>
        <w:rPr>
          <w:rFonts w:ascii="Calibri" w:hAnsi="Calibri" w:eastAsia="Calibri" w:cs="Calibri"/>
          <w:color w:val="000000"/>
          <w:sz w:val="24"/>
        </w:rPr>
        <w:t xml:space="preserve">负责</w:t>
      </w:r>
      <w:r>
        <w:rPr>
          <w:rFonts w:ascii="SimSun" w:hAnsi="SimSun" w:eastAsia="SimSun" w:cs="SimSun"/>
          <w:color w:val="000000"/>
          <w:sz w:val="24"/>
        </w:rPr>
        <w:t xml:space="preserve">_____</w:t>
      </w:r>
      <w:r>
        <w:rPr>
          <w:rFonts w:ascii="Calibri" w:hAnsi="Calibri" w:eastAsia="Calibri" w:cs="Calibri"/>
          <w:color w:val="000000"/>
          <w:sz w:val="24"/>
        </w:rPr>
        <w:t xml:space="preserve">，具体工作范围、内容以投标文件及合同为准。</w:t>
      </w:r>
      <w:r/>
    </w:p>
    <w:p>
      <w:pPr>
        <w:ind w:left="0" w:right="0" w:firstLine="400"/>
        <w:jc w:val="both"/>
        <w:spacing w:before="0" w:after="0" w:line="65" w:lineRule="atLeast"/>
        <w:tabs>
          <w:tab w:val="left" w:pos="7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六、</w:t>
      </w:r>
      <w:r>
        <w:rPr>
          <w:rFonts w:ascii="SimSun" w:hAnsi="SimSun" w:eastAsia="SimSun" w:cs="SimSun"/>
          <w:color w:val="000000"/>
          <w:sz w:val="24"/>
        </w:rPr>
        <w:t xml:space="preserve">______</w:t>
      </w:r>
      <w:r>
        <w:rPr>
          <w:rFonts w:ascii="Calibri" w:hAnsi="Calibri" w:eastAsia="Calibri" w:cs="Calibri"/>
          <w:color w:val="000000"/>
          <w:sz w:val="24"/>
        </w:rPr>
        <w:t xml:space="preserve">负责</w:t>
      </w:r>
      <w:r>
        <w:rPr>
          <w:rFonts w:ascii="SimSun" w:hAnsi="SimSun" w:eastAsia="SimSun" w:cs="SimSun"/>
          <w:color w:val="000000"/>
          <w:sz w:val="24"/>
        </w:rPr>
        <w:t xml:space="preserve">_____</w:t>
      </w:r>
      <w:r>
        <w:rPr>
          <w:rFonts w:ascii="Calibri" w:hAnsi="Calibri" w:eastAsia="Calibri" w:cs="Calibri"/>
          <w:color w:val="000000"/>
          <w:sz w:val="24"/>
        </w:rPr>
        <w:t xml:space="preserve">，具体工作范围、内容以投标文件及合同为准。</w:t>
      </w:r>
      <w:r/>
    </w:p>
    <w:p>
      <w:pPr>
        <w:ind w:left="0" w:right="0" w:firstLine="400"/>
        <w:jc w:val="both"/>
        <w:spacing w:before="0" w:after="0" w:line="65" w:lineRule="atLeast"/>
        <w:tabs>
          <w:tab w:val="left" w:pos="7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七、</w:t>
      </w:r>
      <w:r>
        <w:rPr>
          <w:rFonts w:ascii="SimSun" w:hAnsi="SimSun" w:eastAsia="SimSun" w:cs="SimSun"/>
          <w:color w:val="000000"/>
          <w:sz w:val="24"/>
        </w:rPr>
        <w:t xml:space="preserve">______</w:t>
      </w:r>
      <w:r>
        <w:rPr>
          <w:rFonts w:ascii="Calibri" w:hAnsi="Calibri" w:eastAsia="Calibri" w:cs="Calibri"/>
          <w:color w:val="000000"/>
          <w:sz w:val="24"/>
        </w:rPr>
        <w:t xml:space="preserve">负责</w:t>
      </w:r>
      <w:r>
        <w:rPr>
          <w:rFonts w:ascii="SimSun" w:hAnsi="SimSun" w:eastAsia="SimSun" w:cs="SimSun"/>
          <w:color w:val="000000"/>
          <w:sz w:val="24"/>
        </w:rPr>
        <w:t xml:space="preserve">_____</w:t>
      </w:r>
      <w:r>
        <w:rPr>
          <w:rFonts w:ascii="Calibri" w:hAnsi="Calibri" w:eastAsia="Calibri" w:cs="Calibri"/>
          <w:color w:val="000000"/>
          <w:sz w:val="24"/>
        </w:rPr>
        <w:t xml:space="preserve">（如有），具体工作范围、内容以投标文件及合同为准。</w:t>
      </w:r>
      <w:r/>
    </w:p>
    <w:p>
      <w:pPr>
        <w:ind w:left="0" w:right="0" w:firstLine="400"/>
        <w:jc w:val="both"/>
        <w:spacing w:before="0" w:after="0" w:line="65" w:lineRule="atLeast"/>
        <w:tabs>
          <w:tab w:val="left" w:pos="7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八、本项目联合协议合同总额为</w:t>
      </w:r>
      <w:r>
        <w:rPr>
          <w:rFonts w:ascii="SimSun" w:hAnsi="SimSun" w:eastAsia="SimSun" w:cs="SimSun"/>
          <w:color w:val="000000"/>
          <w:sz w:val="24"/>
        </w:rPr>
        <w:t xml:space="preserve">________</w:t>
      </w:r>
      <w:r>
        <w:rPr>
          <w:rFonts w:ascii="Calibri" w:hAnsi="Calibri" w:eastAsia="Calibri" w:cs="Calibri"/>
          <w:color w:val="000000"/>
          <w:sz w:val="24"/>
        </w:rPr>
        <w:t xml:space="preserve">元，联合体各成员按照如下比例分摊（按联合体成员分别列明）：</w:t>
      </w:r>
      <w:r/>
    </w:p>
    <w:p>
      <w:pPr>
        <w:ind w:left="0" w:right="0" w:firstLine="400"/>
        <w:jc w:val="both"/>
        <w:spacing w:before="0" w:after="0" w:line="6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w:t>
      </w:r>
      <w:r>
        <w:rPr>
          <w:rFonts w:ascii="SimSun" w:hAnsi="SimSun" w:eastAsia="SimSun" w:cs="SimSun"/>
          <w:color w:val="000000"/>
          <w:sz w:val="24"/>
        </w:rPr>
        <w:t xml:space="preserve">1</w:t>
      </w:r>
      <w:r>
        <w:rPr>
          <w:rFonts w:ascii="Calibri" w:hAnsi="Calibri" w:eastAsia="Calibri" w:cs="Calibri"/>
          <w:color w:val="000000"/>
          <w:sz w:val="24"/>
        </w:rPr>
        <w:t xml:space="preserve">）</w:t>
      </w:r>
      <w:r>
        <w:rPr>
          <w:rFonts w:ascii="SimSun" w:hAnsi="SimSun" w:eastAsia="SimSun" w:cs="SimSun"/>
          <w:color w:val="000000"/>
          <w:sz w:val="24"/>
        </w:rPr>
        <w:t xml:space="preserve">______</w:t>
      </w:r>
      <w:r>
        <w:rPr>
          <w:rFonts w:ascii="Calibri" w:hAnsi="Calibri" w:eastAsia="Calibri" w:cs="Calibri"/>
          <w:color w:val="000000"/>
          <w:sz w:val="24"/>
        </w:rPr>
        <w:t xml:space="preserve">为</w:t>
      </w:r>
      <w:r>
        <w:rPr>
          <w:rFonts w:ascii="SimSun" w:hAnsi="SimSun" w:eastAsia="SimSun" w:cs="SimSun"/>
          <w:color w:val="000000"/>
          <w:sz w:val="24"/>
        </w:rPr>
        <w:t xml:space="preserve">□</w:t>
      </w:r>
      <w:r>
        <w:rPr>
          <w:rFonts w:ascii="Calibri" w:hAnsi="Calibri" w:eastAsia="Calibri" w:cs="Calibri"/>
          <w:color w:val="000000"/>
          <w:sz w:val="24"/>
        </w:rPr>
        <w:t xml:space="preserve">大型企业</w:t>
      </w:r>
      <w:r>
        <w:rPr>
          <w:rFonts w:ascii="SimSun" w:hAnsi="SimSun" w:eastAsia="SimSun" w:cs="SimSun"/>
          <w:color w:val="000000"/>
          <w:sz w:val="24"/>
        </w:rPr>
        <w:t xml:space="preserve">□</w:t>
      </w:r>
      <w:r>
        <w:rPr>
          <w:rFonts w:ascii="Calibri" w:hAnsi="Calibri" w:eastAsia="Calibri" w:cs="Calibri"/>
          <w:color w:val="000000"/>
          <w:sz w:val="24"/>
        </w:rPr>
        <w:t xml:space="preserve">中型企业、</w:t>
      </w:r>
      <w:r>
        <w:rPr>
          <w:rFonts w:ascii="SimSun" w:hAnsi="SimSun" w:eastAsia="SimSun" w:cs="SimSun"/>
          <w:color w:val="000000"/>
          <w:sz w:val="24"/>
        </w:rPr>
        <w:t xml:space="preserve">□</w:t>
      </w:r>
      <w:r>
        <w:rPr>
          <w:rFonts w:ascii="Calibri" w:hAnsi="Calibri" w:eastAsia="Calibri" w:cs="Calibri"/>
          <w:color w:val="000000"/>
          <w:sz w:val="24"/>
        </w:rPr>
        <w:t xml:space="preserve">小微企业（包含监狱企业、残疾人福利性单位）、</w:t>
      </w:r>
      <w:r>
        <w:rPr>
          <w:rFonts w:ascii="SimSun" w:hAnsi="SimSun" w:eastAsia="SimSun" w:cs="SimSun"/>
          <w:color w:val="000000"/>
          <w:sz w:val="24"/>
        </w:rPr>
        <w:t xml:space="preserve">□</w:t>
      </w:r>
      <w:r>
        <w:rPr>
          <w:rFonts w:ascii="Calibri" w:hAnsi="Calibri" w:eastAsia="Calibri" w:cs="Calibri"/>
          <w:color w:val="000000"/>
          <w:sz w:val="24"/>
        </w:rPr>
        <w:t xml:space="preserve">其他，合同金额为</w:t>
      </w:r>
      <w:r>
        <w:rPr>
          <w:rFonts w:ascii="SimSun" w:hAnsi="SimSun" w:eastAsia="SimSun" w:cs="SimSun"/>
          <w:color w:val="000000"/>
          <w:sz w:val="24"/>
        </w:rPr>
        <w:t xml:space="preserve">_____</w:t>
      </w:r>
      <w:r>
        <w:rPr>
          <w:rFonts w:ascii="Calibri" w:hAnsi="Calibri" w:eastAsia="Calibri" w:cs="Calibri"/>
          <w:color w:val="000000"/>
          <w:sz w:val="24"/>
        </w:rPr>
        <w:t xml:space="preserve">元；</w:t>
      </w:r>
      <w:r/>
    </w:p>
    <w:p>
      <w:pPr>
        <w:ind w:left="0" w:right="0" w:firstLine="400"/>
        <w:jc w:val="both"/>
        <w:spacing w:before="0" w:after="0" w:line="6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w:t>
      </w:r>
      <w:r>
        <w:rPr>
          <w:rFonts w:ascii="SimSun" w:hAnsi="SimSun" w:eastAsia="SimSun" w:cs="SimSun"/>
          <w:color w:val="000000"/>
          <w:sz w:val="24"/>
        </w:rPr>
        <w:t xml:space="preserve">2</w:t>
      </w:r>
      <w:r>
        <w:rPr>
          <w:rFonts w:ascii="Calibri" w:hAnsi="Calibri" w:eastAsia="Calibri" w:cs="Calibri"/>
          <w:color w:val="000000"/>
          <w:sz w:val="24"/>
        </w:rPr>
        <w:t xml:space="preserve">）</w:t>
      </w:r>
      <w:r>
        <w:rPr>
          <w:rFonts w:ascii="SimSun" w:hAnsi="SimSun" w:eastAsia="SimSun" w:cs="SimSun"/>
          <w:color w:val="000000"/>
          <w:sz w:val="24"/>
        </w:rPr>
        <w:t xml:space="preserve">______</w:t>
      </w:r>
      <w:r>
        <w:rPr>
          <w:rFonts w:ascii="Calibri" w:hAnsi="Calibri" w:eastAsia="Calibri" w:cs="Calibri"/>
          <w:color w:val="000000"/>
          <w:sz w:val="24"/>
        </w:rPr>
        <w:t xml:space="preserve">为</w:t>
      </w:r>
      <w:r>
        <w:rPr>
          <w:rFonts w:ascii="SimSun" w:hAnsi="SimSun" w:eastAsia="SimSun" w:cs="SimSun"/>
          <w:color w:val="000000"/>
          <w:sz w:val="24"/>
        </w:rPr>
        <w:t xml:space="preserve">□</w:t>
      </w:r>
      <w:r>
        <w:rPr>
          <w:rFonts w:ascii="Calibri" w:hAnsi="Calibri" w:eastAsia="Calibri" w:cs="Calibri"/>
          <w:color w:val="000000"/>
          <w:sz w:val="24"/>
        </w:rPr>
        <w:t xml:space="preserve">大型企业</w:t>
      </w:r>
      <w:r>
        <w:rPr>
          <w:rFonts w:ascii="SimSun" w:hAnsi="SimSun" w:eastAsia="SimSun" w:cs="SimSun"/>
          <w:color w:val="000000"/>
          <w:sz w:val="24"/>
        </w:rPr>
        <w:t xml:space="preserve">□</w:t>
      </w:r>
      <w:r>
        <w:rPr>
          <w:rFonts w:ascii="Calibri" w:hAnsi="Calibri" w:eastAsia="Calibri" w:cs="Calibri"/>
          <w:color w:val="000000"/>
          <w:sz w:val="24"/>
        </w:rPr>
        <w:t xml:space="preserve">中型企业、</w:t>
      </w:r>
      <w:r>
        <w:rPr>
          <w:rFonts w:ascii="SimSun" w:hAnsi="SimSun" w:eastAsia="SimSun" w:cs="SimSun"/>
          <w:color w:val="000000"/>
          <w:sz w:val="24"/>
        </w:rPr>
        <w:t xml:space="preserve">□</w:t>
      </w:r>
      <w:r>
        <w:rPr>
          <w:rFonts w:ascii="Calibri" w:hAnsi="Calibri" w:eastAsia="Calibri" w:cs="Calibri"/>
          <w:color w:val="000000"/>
          <w:sz w:val="24"/>
        </w:rPr>
        <w:t xml:space="preserve">小微企业（包含监狱企业、残疾人福利性单位）、</w:t>
      </w:r>
      <w:r>
        <w:rPr>
          <w:rFonts w:ascii="SimSun" w:hAnsi="SimSun" w:eastAsia="SimSun" w:cs="SimSun"/>
          <w:color w:val="000000"/>
          <w:sz w:val="24"/>
        </w:rPr>
        <w:t xml:space="preserve">□</w:t>
      </w:r>
      <w:r>
        <w:rPr>
          <w:rFonts w:ascii="Calibri" w:hAnsi="Calibri" w:eastAsia="Calibri" w:cs="Calibri"/>
          <w:color w:val="000000"/>
          <w:sz w:val="24"/>
        </w:rPr>
        <w:t xml:space="preserve">其他，合同金额为</w:t>
      </w:r>
      <w:r>
        <w:rPr>
          <w:rFonts w:ascii="SimSun" w:hAnsi="SimSun" w:eastAsia="SimSun" w:cs="SimSun"/>
          <w:color w:val="000000"/>
          <w:sz w:val="24"/>
        </w:rPr>
        <w:t xml:space="preserve">_____</w:t>
      </w:r>
      <w:r>
        <w:rPr>
          <w:rFonts w:ascii="Calibri" w:hAnsi="Calibri" w:eastAsia="Calibri" w:cs="Calibri"/>
          <w:color w:val="000000"/>
          <w:sz w:val="24"/>
        </w:rPr>
        <w:t xml:space="preserve">元；</w:t>
      </w:r>
      <w:r/>
    </w:p>
    <w:p>
      <w:pPr>
        <w:ind w:left="0" w:right="0" w:firstLine="400"/>
        <w:jc w:val="both"/>
        <w:spacing w:before="0" w:after="0" w:line="6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w:t>
      </w:r>
      <w:r>
        <w:rPr>
          <w:rFonts w:ascii="SimSun" w:hAnsi="SimSun" w:eastAsia="SimSun" w:cs="SimSun"/>
          <w:color w:val="000000"/>
          <w:sz w:val="24"/>
        </w:rPr>
        <w:t xml:space="preserve">…</w:t>
      </w:r>
      <w:r>
        <w:rPr>
          <w:rFonts w:ascii="Calibri" w:hAnsi="Calibri" w:eastAsia="Calibri" w:cs="Calibri"/>
          <w:color w:val="000000"/>
          <w:sz w:val="24"/>
        </w:rPr>
        <w:t xml:space="preserve">）</w:t>
      </w:r>
      <w:r>
        <w:rPr>
          <w:rFonts w:ascii="SimSun" w:hAnsi="SimSun" w:eastAsia="SimSun" w:cs="SimSun"/>
          <w:color w:val="000000"/>
          <w:sz w:val="24"/>
        </w:rPr>
        <w:t xml:space="preserve">______</w:t>
      </w:r>
      <w:r>
        <w:rPr>
          <w:rFonts w:ascii="Calibri" w:hAnsi="Calibri" w:eastAsia="Calibri" w:cs="Calibri"/>
          <w:color w:val="000000"/>
          <w:sz w:val="24"/>
        </w:rPr>
        <w:t xml:space="preserve">为</w:t>
      </w:r>
      <w:r>
        <w:rPr>
          <w:rFonts w:ascii="SimSun" w:hAnsi="SimSun" w:eastAsia="SimSun" w:cs="SimSun"/>
          <w:color w:val="000000"/>
          <w:sz w:val="24"/>
        </w:rPr>
        <w:t xml:space="preserve">□</w:t>
      </w:r>
      <w:r>
        <w:rPr>
          <w:rFonts w:ascii="Calibri" w:hAnsi="Calibri" w:eastAsia="Calibri" w:cs="Calibri"/>
          <w:color w:val="000000"/>
          <w:sz w:val="24"/>
        </w:rPr>
        <w:t xml:space="preserve">大型企业</w:t>
      </w:r>
      <w:r>
        <w:rPr>
          <w:rFonts w:ascii="SimSun" w:hAnsi="SimSun" w:eastAsia="SimSun" w:cs="SimSun"/>
          <w:color w:val="000000"/>
          <w:sz w:val="24"/>
        </w:rPr>
        <w:t xml:space="preserve">□</w:t>
      </w:r>
      <w:r>
        <w:rPr>
          <w:rFonts w:ascii="Calibri" w:hAnsi="Calibri" w:eastAsia="Calibri" w:cs="Calibri"/>
          <w:color w:val="000000"/>
          <w:sz w:val="24"/>
        </w:rPr>
        <w:t xml:space="preserve">中型企业、</w:t>
      </w:r>
      <w:r>
        <w:rPr>
          <w:rFonts w:ascii="SimSun" w:hAnsi="SimSun" w:eastAsia="SimSun" w:cs="SimSun"/>
          <w:color w:val="000000"/>
          <w:sz w:val="24"/>
        </w:rPr>
        <w:t xml:space="preserve">□</w:t>
      </w:r>
      <w:r>
        <w:rPr>
          <w:rFonts w:ascii="Calibri" w:hAnsi="Calibri" w:eastAsia="Calibri" w:cs="Calibri"/>
          <w:color w:val="000000"/>
          <w:sz w:val="24"/>
        </w:rPr>
        <w:t xml:space="preserve">小微企业（包含监狱企业、残疾人福利性单位）、</w:t>
      </w:r>
      <w:r>
        <w:rPr>
          <w:rFonts w:ascii="SimSun" w:hAnsi="SimSun" w:eastAsia="SimSun" w:cs="SimSun"/>
          <w:color w:val="000000"/>
          <w:sz w:val="24"/>
        </w:rPr>
        <w:t xml:space="preserve">□</w:t>
      </w:r>
      <w:r>
        <w:rPr>
          <w:rFonts w:ascii="Calibri" w:hAnsi="Calibri" w:eastAsia="Calibri" w:cs="Calibri"/>
          <w:color w:val="000000"/>
          <w:sz w:val="24"/>
        </w:rPr>
        <w:t xml:space="preserve">其他，合同金额为</w:t>
      </w:r>
      <w:r>
        <w:rPr>
          <w:rFonts w:ascii="SimSun" w:hAnsi="SimSun" w:eastAsia="SimSun" w:cs="SimSun"/>
          <w:color w:val="000000"/>
          <w:sz w:val="24"/>
        </w:rPr>
        <w:t xml:space="preserve">_____</w:t>
      </w:r>
      <w:r>
        <w:rPr>
          <w:rFonts w:ascii="Calibri" w:hAnsi="Calibri" w:eastAsia="Calibri" w:cs="Calibri"/>
          <w:color w:val="000000"/>
          <w:sz w:val="24"/>
        </w:rPr>
        <w:t xml:space="preserve">元。</w:t>
      </w:r>
      <w:r/>
    </w:p>
    <w:p>
      <w:pPr>
        <w:ind w:left="0" w:right="0" w:firstLine="400"/>
        <w:jc w:val="both"/>
        <w:spacing w:before="0" w:after="0" w:line="65" w:lineRule="atLeast"/>
        <w:tabs>
          <w:tab w:val="left" w:pos="780" w:leader="none"/>
          <w:tab w:val="left" w:pos="993"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以联合体形式参加政府采购活动的，联合体各方不得再单独参加或者与其他供应商另外组成联合体参加同一合同项下的政府采购活动。</w:t>
      </w:r>
      <w:r/>
    </w:p>
    <w:p>
      <w:pPr>
        <w:ind w:left="0" w:right="0" w:firstLine="400"/>
        <w:jc w:val="both"/>
        <w:spacing w:before="0" w:after="0" w:line="65" w:lineRule="atLeast"/>
        <w:tabs>
          <w:tab w:val="left" w:pos="7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其他约定（如有）：</w:t>
      </w:r>
      <w:r>
        <w:rPr>
          <w:rFonts w:ascii="SimSun" w:hAnsi="SimSun" w:eastAsia="SimSun" w:cs="SimSun"/>
          <w:color w:val="000000"/>
          <w:sz w:val="24"/>
        </w:rPr>
        <w:t xml:space="preserve">_______</w:t>
      </w:r>
      <w:r>
        <w:rPr>
          <w:rFonts w:ascii="Calibri" w:hAnsi="Calibri" w:eastAsia="Calibri" w:cs="Calibri"/>
          <w:color w:val="000000"/>
          <w:sz w:val="24"/>
        </w:rPr>
        <w:t xml:space="preserve">。</w:t>
      </w:r>
      <w:r/>
    </w:p>
    <w:p>
      <w:pPr>
        <w:ind w:left="0" w:right="694" w:firstLine="400"/>
        <w:jc w:val="both"/>
        <w:spacing w:before="71" w:after="120" w:line="6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本协议自各方盖章后生效，采购合同履行完毕后自动失效。如未中标，本协议自动终止。</w:t>
      </w:r>
      <w:r/>
    </w:p>
    <w:p>
      <w:pPr>
        <w:ind w:left="0" w:right="692" w:firstLine="400"/>
        <w:jc w:val="both"/>
        <w:spacing w:before="71" w:after="120" w:line="6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注：本协议书由法定代表人（单位负责人）签字的，应附法定代表人（单位负责人）身份证明；由委托代理人签字的，应同时附法定代表人（单位负责人）授权书。</w:t>
      </w:r>
      <w:r/>
    </w:p>
    <w:p>
      <w:pPr>
        <w:ind w:left="2810" w:right="0" w:firstLine="0"/>
        <w:jc w:val="both"/>
        <w:spacing w:before="1" w:after="120" w:line="239" w:lineRule="atLeast"/>
        <w:tabs>
          <w:tab w:val="left" w:pos="7545"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联合</w:t>
      </w:r>
      <w:r>
        <w:rPr>
          <w:rFonts w:ascii="Calibri" w:hAnsi="Calibri" w:eastAsia="Calibri" w:cs="Calibri"/>
          <w:color w:val="000000"/>
          <w:spacing w:val="-3"/>
          <w:sz w:val="24"/>
        </w:rPr>
        <w:t xml:space="preserve">体</w:t>
      </w:r>
      <w:r>
        <w:rPr>
          <w:rFonts w:ascii="Calibri" w:hAnsi="Calibri" w:eastAsia="Calibri" w:cs="Calibri"/>
          <w:color w:val="000000"/>
          <w:sz w:val="24"/>
        </w:rPr>
        <w:t xml:space="preserve">牵</w:t>
      </w:r>
      <w:r>
        <w:rPr>
          <w:rFonts w:ascii="Calibri" w:hAnsi="Calibri" w:eastAsia="Calibri" w:cs="Calibri"/>
          <w:color w:val="000000"/>
          <w:spacing w:val="-3"/>
          <w:sz w:val="24"/>
        </w:rPr>
        <w:t xml:space="preserve">头</w:t>
      </w:r>
      <w:r>
        <w:rPr>
          <w:rFonts w:ascii="Calibri" w:hAnsi="Calibri" w:eastAsia="Calibri" w:cs="Calibri"/>
          <w:color w:val="000000"/>
          <w:sz w:val="24"/>
        </w:rPr>
        <w:t xml:space="preserve">人</w:t>
      </w:r>
      <w:r>
        <w:rPr>
          <w:rFonts w:ascii="Calibri" w:hAnsi="Calibri" w:eastAsia="Calibri" w:cs="Calibri"/>
          <w:color w:val="000000"/>
          <w:spacing w:val="-3"/>
          <w:sz w:val="24"/>
        </w:rPr>
        <w:t xml:space="preserve">名</w:t>
      </w:r>
      <w:r>
        <w:rPr>
          <w:rFonts w:ascii="Calibri" w:hAnsi="Calibri" w:eastAsia="Calibri" w:cs="Calibri"/>
          <w:color w:val="000000"/>
          <w:sz w:val="24"/>
        </w:rPr>
        <w:t xml:space="preserve">称</w:t>
      </w:r>
      <w:r>
        <w:rPr>
          <w:rFonts w:ascii="Calibri" w:hAnsi="Calibri" w:eastAsia="Calibri" w:cs="Calibri"/>
          <w:color w:val="000000"/>
          <w:spacing w:val="-3"/>
          <w:sz w:val="24"/>
        </w:rPr>
        <w:t xml:space="preserve">：</w:t>
      </w:r>
      <w:r>
        <w:rPr>
          <w:rFonts w:ascii="Microsoft New Tai Lue" w:hAnsi="Microsoft New Tai Lue" w:eastAsia="Microsoft New Tai Lue" w:cs="Microsoft New Tai Lue"/>
          <w:color w:val="000000"/>
          <w:spacing w:val="-3"/>
          <w:sz w:val="24"/>
          <w:u w:val="single"/>
        </w:rPr>
        <w:t xml:space="preserve"> </w:t>
        <w:tab/>
      </w:r>
      <w:r>
        <w:rPr>
          <w:rFonts w:ascii="Calibri" w:hAnsi="Calibri" w:eastAsia="Calibri" w:cs="Calibri"/>
          <w:color w:val="000000"/>
          <w:sz w:val="24"/>
        </w:rPr>
        <w:t xml:space="preserve">（公</w:t>
      </w:r>
      <w:r>
        <w:rPr>
          <w:rFonts w:ascii="Calibri" w:hAnsi="Calibri" w:eastAsia="Calibri" w:cs="Calibri"/>
          <w:color w:val="000000"/>
          <w:spacing w:val="-3"/>
          <w:sz w:val="24"/>
        </w:rPr>
        <w:t xml:space="preserve">章</w:t>
      </w:r>
      <w:r>
        <w:rPr>
          <w:rFonts w:ascii="Calibri" w:hAnsi="Calibri" w:eastAsia="Calibri" w:cs="Calibri"/>
          <w:color w:val="000000"/>
          <w:sz w:val="24"/>
        </w:rPr>
        <w:t xml:space="preserve">）</w:t>
      </w:r>
      <w:r/>
    </w:p>
    <w:p>
      <w:pPr>
        <w:ind w:left="2810" w:right="0" w:firstLine="0"/>
        <w:jc w:val="both"/>
        <w:spacing w:before="170" w:after="120" w:line="239" w:lineRule="atLeast"/>
        <w:tabs>
          <w:tab w:val="left" w:pos="7545"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法定</w:t>
      </w:r>
      <w:r>
        <w:rPr>
          <w:rFonts w:ascii="Calibri" w:hAnsi="Calibri" w:eastAsia="Calibri" w:cs="Calibri"/>
          <w:color w:val="000000"/>
          <w:spacing w:val="-3"/>
          <w:sz w:val="24"/>
        </w:rPr>
        <w:t xml:space="preserve">代</w:t>
      </w:r>
      <w:r>
        <w:rPr>
          <w:rFonts w:ascii="Calibri" w:hAnsi="Calibri" w:eastAsia="Calibri" w:cs="Calibri"/>
          <w:color w:val="000000"/>
          <w:sz w:val="24"/>
        </w:rPr>
        <w:t xml:space="preserve">表</w:t>
      </w:r>
      <w:r>
        <w:rPr>
          <w:rFonts w:ascii="Calibri" w:hAnsi="Calibri" w:eastAsia="Calibri" w:cs="Calibri"/>
          <w:color w:val="000000"/>
          <w:spacing w:val="-3"/>
          <w:sz w:val="24"/>
        </w:rPr>
        <w:t xml:space="preserve">人</w:t>
      </w:r>
      <w:r>
        <w:rPr>
          <w:rFonts w:ascii="Calibri" w:hAnsi="Calibri" w:eastAsia="Calibri" w:cs="Calibri"/>
          <w:color w:val="000000"/>
          <w:sz w:val="24"/>
        </w:rPr>
        <w:t xml:space="preserve">（</w:t>
      </w:r>
      <w:r>
        <w:rPr>
          <w:rFonts w:ascii="Calibri" w:hAnsi="Calibri" w:eastAsia="Calibri" w:cs="Calibri"/>
          <w:color w:val="000000"/>
          <w:spacing w:val="-3"/>
          <w:sz w:val="24"/>
        </w:rPr>
        <w:t xml:space="preserve">单</w:t>
      </w:r>
      <w:r>
        <w:rPr>
          <w:rFonts w:ascii="Calibri" w:hAnsi="Calibri" w:eastAsia="Calibri" w:cs="Calibri"/>
          <w:color w:val="000000"/>
          <w:sz w:val="24"/>
        </w:rPr>
        <w:t xml:space="preserve">位</w:t>
      </w:r>
      <w:r>
        <w:rPr>
          <w:rFonts w:ascii="Calibri" w:hAnsi="Calibri" w:eastAsia="Calibri" w:cs="Calibri"/>
          <w:color w:val="000000"/>
          <w:spacing w:val="-3"/>
          <w:sz w:val="24"/>
        </w:rPr>
        <w:t xml:space="preserve">负</w:t>
      </w:r>
      <w:r>
        <w:rPr>
          <w:rFonts w:ascii="Calibri" w:hAnsi="Calibri" w:eastAsia="Calibri" w:cs="Calibri"/>
          <w:color w:val="000000"/>
          <w:sz w:val="24"/>
        </w:rPr>
        <w:t xml:space="preserve">责</w:t>
      </w:r>
      <w:r>
        <w:rPr>
          <w:rFonts w:ascii="Calibri" w:hAnsi="Calibri" w:eastAsia="Calibri" w:cs="Calibri"/>
          <w:color w:val="000000"/>
          <w:spacing w:val="-3"/>
          <w:sz w:val="24"/>
        </w:rPr>
        <w:t xml:space="preserve">人</w:t>
      </w:r>
      <w:r>
        <w:rPr>
          <w:rFonts w:ascii="Calibri" w:hAnsi="Calibri" w:eastAsia="Calibri" w:cs="Calibri"/>
          <w:color w:val="000000"/>
          <w:sz w:val="24"/>
        </w:rPr>
        <w:t xml:space="preserve">）或</w:t>
      </w:r>
      <w:r>
        <w:rPr>
          <w:rFonts w:ascii="Calibri" w:hAnsi="Calibri" w:eastAsia="Calibri" w:cs="Calibri"/>
          <w:color w:val="000000"/>
          <w:spacing w:val="-3"/>
          <w:sz w:val="24"/>
        </w:rPr>
        <w:t xml:space="preserve">其</w:t>
      </w:r>
      <w:r>
        <w:rPr>
          <w:rFonts w:ascii="Calibri" w:hAnsi="Calibri" w:eastAsia="Calibri" w:cs="Calibri"/>
          <w:color w:val="000000"/>
          <w:sz w:val="24"/>
        </w:rPr>
        <w:t xml:space="preserve">委</w:t>
      </w:r>
      <w:r>
        <w:rPr>
          <w:rFonts w:ascii="Calibri" w:hAnsi="Calibri" w:eastAsia="Calibri" w:cs="Calibri"/>
          <w:color w:val="000000"/>
          <w:spacing w:val="-3"/>
          <w:sz w:val="24"/>
        </w:rPr>
        <w:t xml:space="preserve">托</w:t>
      </w:r>
      <w:r>
        <w:rPr>
          <w:rFonts w:ascii="Calibri" w:hAnsi="Calibri" w:eastAsia="Calibri" w:cs="Calibri"/>
          <w:color w:val="000000"/>
          <w:sz w:val="24"/>
        </w:rPr>
        <w:t xml:space="preserve">代</w:t>
      </w:r>
      <w:r>
        <w:rPr>
          <w:rFonts w:ascii="Calibri" w:hAnsi="Calibri" w:eastAsia="Calibri" w:cs="Calibri"/>
          <w:color w:val="000000"/>
          <w:spacing w:val="-3"/>
          <w:sz w:val="24"/>
        </w:rPr>
        <w:t xml:space="preserve">理</w:t>
      </w:r>
      <w:r>
        <w:rPr>
          <w:rFonts w:ascii="Calibri" w:hAnsi="Calibri" w:eastAsia="Calibri" w:cs="Calibri"/>
          <w:color w:val="000000"/>
          <w:sz w:val="24"/>
        </w:rPr>
        <w:t xml:space="preserve">人</w:t>
      </w:r>
      <w:r>
        <w:rPr>
          <w:rFonts w:ascii="Calibri" w:hAnsi="Calibri" w:eastAsia="Calibri" w:cs="Calibri"/>
          <w:color w:val="000000"/>
          <w:spacing w:val="-3"/>
          <w:sz w:val="24"/>
        </w:rPr>
        <w:t xml:space="preserve">：</w:t>
      </w:r>
      <w:r>
        <w:rPr>
          <w:rFonts w:ascii="Microsoft New Tai Lue" w:hAnsi="Microsoft New Tai Lue" w:eastAsia="Microsoft New Tai Lue" w:cs="Microsoft New Tai Lue"/>
          <w:color w:val="000000"/>
          <w:spacing w:val="-3"/>
          <w:sz w:val="24"/>
          <w:u w:val="single"/>
        </w:rPr>
        <w:t xml:space="preserve"> </w:t>
        <w:tab/>
      </w:r>
      <w:r>
        <w:rPr>
          <w:rFonts w:ascii="Calibri" w:hAnsi="Calibri" w:eastAsia="Calibri" w:cs="Calibri"/>
          <w:color w:val="000000"/>
          <w:sz w:val="24"/>
        </w:rPr>
        <w:t xml:space="preserve">（签</w:t>
      </w:r>
      <w:r>
        <w:rPr>
          <w:rFonts w:ascii="Calibri" w:hAnsi="Calibri" w:eastAsia="Calibri" w:cs="Calibri"/>
          <w:color w:val="000000"/>
          <w:spacing w:val="-3"/>
          <w:sz w:val="24"/>
        </w:rPr>
        <w:t xml:space="preserve">字</w:t>
      </w:r>
      <w:r>
        <w:rPr>
          <w:rFonts w:ascii="Calibri" w:hAnsi="Calibri" w:eastAsia="Calibri" w:cs="Calibri"/>
          <w:color w:val="000000"/>
          <w:sz w:val="24"/>
        </w:rPr>
        <w:t xml:space="preserve">）</w:t>
      </w:r>
      <w:r/>
    </w:p>
    <w:p>
      <w:pPr>
        <w:ind w:left="0" w:right="0" w:firstLine="0"/>
        <w:jc w:val="both"/>
        <w:spacing w:before="8" w:after="120" w:line="23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2810" w:right="0" w:firstLine="0"/>
        <w:jc w:val="both"/>
        <w:spacing w:before="79" w:after="120" w:line="239" w:lineRule="atLeast"/>
        <w:tabs>
          <w:tab w:val="left" w:pos="7545"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联合</w:t>
      </w:r>
      <w:r>
        <w:rPr>
          <w:rFonts w:ascii="Calibri" w:hAnsi="Calibri" w:eastAsia="Calibri" w:cs="Calibri"/>
          <w:color w:val="000000"/>
          <w:spacing w:val="-3"/>
          <w:sz w:val="24"/>
        </w:rPr>
        <w:t xml:space="preserve">体</w:t>
      </w:r>
      <w:r>
        <w:rPr>
          <w:rFonts w:ascii="Calibri" w:hAnsi="Calibri" w:eastAsia="Calibri" w:cs="Calibri"/>
          <w:color w:val="000000"/>
          <w:sz w:val="24"/>
        </w:rPr>
        <w:t xml:space="preserve">成</w:t>
      </w:r>
      <w:r>
        <w:rPr>
          <w:rFonts w:ascii="Calibri" w:hAnsi="Calibri" w:eastAsia="Calibri" w:cs="Calibri"/>
          <w:color w:val="000000"/>
          <w:spacing w:val="-3"/>
          <w:sz w:val="24"/>
        </w:rPr>
        <w:t xml:space="preserve">员</w:t>
      </w:r>
      <w:r>
        <w:rPr>
          <w:rFonts w:ascii="Calibri" w:hAnsi="Calibri" w:eastAsia="Calibri" w:cs="Calibri"/>
          <w:color w:val="000000"/>
          <w:sz w:val="24"/>
        </w:rPr>
        <w:t xml:space="preserve">名</w:t>
      </w:r>
      <w:r>
        <w:rPr>
          <w:rFonts w:ascii="Calibri" w:hAnsi="Calibri" w:eastAsia="Calibri" w:cs="Calibri"/>
          <w:color w:val="000000"/>
          <w:spacing w:val="-3"/>
          <w:sz w:val="24"/>
        </w:rPr>
        <w:t xml:space="preserve">称</w:t>
      </w:r>
      <w:r>
        <w:rPr>
          <w:rFonts w:ascii="Calibri" w:hAnsi="Calibri" w:eastAsia="Calibri" w:cs="Calibri"/>
          <w:color w:val="000000"/>
          <w:sz w:val="24"/>
        </w:rPr>
        <w:t xml:space="preserve">：</w:t>
      </w:r>
      <w:r>
        <w:rPr>
          <w:rFonts w:ascii="Microsoft New Tai Lue" w:hAnsi="Microsoft New Tai Lue" w:eastAsia="Microsoft New Tai Lue" w:cs="Microsoft New Tai Lue"/>
          <w:color w:val="000000"/>
          <w:sz w:val="24"/>
          <w:u w:val="single"/>
        </w:rPr>
        <w:t xml:space="preserve"> </w:t>
        <w:tab/>
      </w:r>
      <w:r>
        <w:rPr>
          <w:rFonts w:ascii="Calibri" w:hAnsi="Calibri" w:eastAsia="Calibri" w:cs="Calibri"/>
          <w:color w:val="000000"/>
          <w:sz w:val="24"/>
        </w:rPr>
        <w:t xml:space="preserve">（公</w:t>
      </w:r>
      <w:r>
        <w:rPr>
          <w:rFonts w:ascii="Calibri" w:hAnsi="Calibri" w:eastAsia="Calibri" w:cs="Calibri"/>
          <w:color w:val="000000"/>
          <w:spacing w:val="-3"/>
          <w:sz w:val="24"/>
        </w:rPr>
        <w:t xml:space="preserve">章</w:t>
      </w:r>
      <w:r>
        <w:rPr>
          <w:rFonts w:ascii="Calibri" w:hAnsi="Calibri" w:eastAsia="Calibri" w:cs="Calibri"/>
          <w:color w:val="000000"/>
          <w:sz w:val="24"/>
        </w:rPr>
        <w:t xml:space="preserve">）</w:t>
      </w:r>
      <w:r/>
    </w:p>
    <w:p>
      <w:pPr>
        <w:ind w:left="2810" w:right="0" w:firstLine="0"/>
        <w:jc w:val="both"/>
        <w:spacing w:before="170" w:after="120" w:line="239" w:lineRule="atLeast"/>
        <w:tabs>
          <w:tab w:val="left" w:pos="7545"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法定</w:t>
      </w:r>
      <w:r>
        <w:rPr>
          <w:rFonts w:ascii="Calibri" w:hAnsi="Calibri" w:eastAsia="Calibri" w:cs="Calibri"/>
          <w:color w:val="000000"/>
          <w:spacing w:val="-3"/>
          <w:sz w:val="24"/>
        </w:rPr>
        <w:t xml:space="preserve">代</w:t>
      </w:r>
      <w:r>
        <w:rPr>
          <w:rFonts w:ascii="Calibri" w:hAnsi="Calibri" w:eastAsia="Calibri" w:cs="Calibri"/>
          <w:color w:val="000000"/>
          <w:sz w:val="24"/>
        </w:rPr>
        <w:t xml:space="preserve">表</w:t>
      </w:r>
      <w:r>
        <w:rPr>
          <w:rFonts w:ascii="Calibri" w:hAnsi="Calibri" w:eastAsia="Calibri" w:cs="Calibri"/>
          <w:color w:val="000000"/>
          <w:spacing w:val="-3"/>
          <w:sz w:val="24"/>
        </w:rPr>
        <w:t xml:space="preserve">人</w:t>
      </w:r>
      <w:r>
        <w:rPr>
          <w:rFonts w:ascii="Calibri" w:hAnsi="Calibri" w:eastAsia="Calibri" w:cs="Calibri"/>
          <w:color w:val="000000"/>
          <w:sz w:val="24"/>
        </w:rPr>
        <w:t xml:space="preserve">（</w:t>
      </w:r>
      <w:r>
        <w:rPr>
          <w:rFonts w:ascii="Calibri" w:hAnsi="Calibri" w:eastAsia="Calibri" w:cs="Calibri"/>
          <w:color w:val="000000"/>
          <w:spacing w:val="-3"/>
          <w:sz w:val="24"/>
        </w:rPr>
        <w:t xml:space="preserve">单</w:t>
      </w:r>
      <w:r>
        <w:rPr>
          <w:rFonts w:ascii="Calibri" w:hAnsi="Calibri" w:eastAsia="Calibri" w:cs="Calibri"/>
          <w:color w:val="000000"/>
          <w:sz w:val="24"/>
        </w:rPr>
        <w:t xml:space="preserve">位</w:t>
      </w:r>
      <w:r>
        <w:rPr>
          <w:rFonts w:ascii="Calibri" w:hAnsi="Calibri" w:eastAsia="Calibri" w:cs="Calibri"/>
          <w:color w:val="000000"/>
          <w:spacing w:val="-3"/>
          <w:sz w:val="24"/>
        </w:rPr>
        <w:t xml:space="preserve">负</w:t>
      </w:r>
      <w:r>
        <w:rPr>
          <w:rFonts w:ascii="Calibri" w:hAnsi="Calibri" w:eastAsia="Calibri" w:cs="Calibri"/>
          <w:color w:val="000000"/>
          <w:sz w:val="24"/>
        </w:rPr>
        <w:t xml:space="preserve">责</w:t>
      </w:r>
      <w:r>
        <w:rPr>
          <w:rFonts w:ascii="Calibri" w:hAnsi="Calibri" w:eastAsia="Calibri" w:cs="Calibri"/>
          <w:color w:val="000000"/>
          <w:spacing w:val="-3"/>
          <w:sz w:val="24"/>
        </w:rPr>
        <w:t xml:space="preserve">人</w:t>
      </w:r>
      <w:r>
        <w:rPr>
          <w:rFonts w:ascii="Calibri" w:hAnsi="Calibri" w:eastAsia="Calibri" w:cs="Calibri"/>
          <w:color w:val="000000"/>
          <w:sz w:val="24"/>
        </w:rPr>
        <w:t xml:space="preserve">）或</w:t>
      </w:r>
      <w:r>
        <w:rPr>
          <w:rFonts w:ascii="Calibri" w:hAnsi="Calibri" w:eastAsia="Calibri" w:cs="Calibri"/>
          <w:color w:val="000000"/>
          <w:spacing w:val="-3"/>
          <w:sz w:val="24"/>
        </w:rPr>
        <w:t xml:space="preserve">其</w:t>
      </w:r>
      <w:r>
        <w:rPr>
          <w:rFonts w:ascii="Calibri" w:hAnsi="Calibri" w:eastAsia="Calibri" w:cs="Calibri"/>
          <w:color w:val="000000"/>
          <w:sz w:val="24"/>
        </w:rPr>
        <w:t xml:space="preserve">委</w:t>
      </w:r>
      <w:r>
        <w:rPr>
          <w:rFonts w:ascii="Calibri" w:hAnsi="Calibri" w:eastAsia="Calibri" w:cs="Calibri"/>
          <w:color w:val="000000"/>
          <w:spacing w:val="-3"/>
          <w:sz w:val="24"/>
        </w:rPr>
        <w:t xml:space="preserve">托</w:t>
      </w:r>
      <w:r>
        <w:rPr>
          <w:rFonts w:ascii="Calibri" w:hAnsi="Calibri" w:eastAsia="Calibri" w:cs="Calibri"/>
          <w:color w:val="000000"/>
          <w:sz w:val="24"/>
        </w:rPr>
        <w:t xml:space="preserve">代</w:t>
      </w:r>
      <w:r>
        <w:rPr>
          <w:rFonts w:ascii="Calibri" w:hAnsi="Calibri" w:eastAsia="Calibri" w:cs="Calibri"/>
          <w:color w:val="000000"/>
          <w:spacing w:val="-3"/>
          <w:sz w:val="24"/>
        </w:rPr>
        <w:t xml:space="preserve">理</w:t>
      </w:r>
      <w:r>
        <w:rPr>
          <w:rFonts w:ascii="Calibri" w:hAnsi="Calibri" w:eastAsia="Calibri" w:cs="Calibri"/>
          <w:color w:val="000000"/>
          <w:sz w:val="24"/>
        </w:rPr>
        <w:t xml:space="preserve">人</w:t>
      </w:r>
      <w:r>
        <w:rPr>
          <w:rFonts w:ascii="Calibri" w:hAnsi="Calibri" w:eastAsia="Calibri" w:cs="Calibri"/>
          <w:color w:val="000000"/>
          <w:spacing w:val="-3"/>
          <w:sz w:val="24"/>
        </w:rPr>
        <w:t xml:space="preserve">：</w:t>
      </w:r>
      <w:r>
        <w:rPr>
          <w:rFonts w:ascii="Microsoft New Tai Lue" w:hAnsi="Microsoft New Tai Lue" w:eastAsia="Microsoft New Tai Lue" w:cs="Microsoft New Tai Lue"/>
          <w:color w:val="000000"/>
          <w:spacing w:val="-3"/>
          <w:sz w:val="24"/>
          <w:u w:val="single"/>
        </w:rPr>
        <w:t xml:space="preserve"> </w:t>
        <w:tab/>
      </w:r>
      <w:r>
        <w:rPr>
          <w:rFonts w:ascii="Calibri" w:hAnsi="Calibri" w:eastAsia="Calibri" w:cs="Calibri"/>
          <w:color w:val="000000"/>
          <w:spacing w:val="-3"/>
          <w:sz w:val="24"/>
        </w:rPr>
        <w:t xml:space="preserve">（</w:t>
      </w:r>
      <w:r>
        <w:rPr>
          <w:rFonts w:ascii="Calibri" w:hAnsi="Calibri" w:eastAsia="Calibri" w:cs="Calibri"/>
          <w:color w:val="000000"/>
          <w:sz w:val="24"/>
        </w:rPr>
        <w:t xml:space="preserve">签</w:t>
      </w:r>
      <w:r>
        <w:rPr>
          <w:rFonts w:ascii="Calibri" w:hAnsi="Calibri" w:eastAsia="Calibri" w:cs="Calibri"/>
          <w:color w:val="000000"/>
          <w:spacing w:val="-3"/>
          <w:sz w:val="24"/>
        </w:rPr>
        <w:t xml:space="preserve">字</w:t>
      </w:r>
      <w:r>
        <w:rPr>
          <w:rFonts w:ascii="Calibri" w:hAnsi="Calibri" w:eastAsia="Calibri" w:cs="Calibri"/>
          <w:color w:val="000000"/>
          <w:sz w:val="24"/>
        </w:rPr>
        <w:t xml:space="preserve">）</w:t>
      </w:r>
      <w:r/>
    </w:p>
    <w:p>
      <w:pPr>
        <w:ind w:left="2810" w:right="0" w:firstLine="0"/>
        <w:jc w:val="both"/>
        <w:spacing w:before="170" w:after="120" w:line="239" w:lineRule="atLeast"/>
        <w:tabs>
          <w:tab w:val="left" w:pos="7545"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w:t>
      </w:r>
      <w:r/>
    </w:p>
    <w:p>
      <w:pPr>
        <w:ind w:left="2810" w:right="0" w:firstLine="0"/>
        <w:jc w:val="both"/>
        <w:spacing w:before="170" w:after="120" w:line="239" w:lineRule="atLeast"/>
        <w:tabs>
          <w:tab w:val="left" w:pos="7545"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日期：</w:t>
      </w:r>
      <w:r>
        <w:rPr>
          <w:rFonts w:ascii="Microsoft New Tai Lue" w:hAnsi="Microsoft New Tai Lue" w:eastAsia="Microsoft New Tai Lue" w:cs="Microsoft New Tai Lue"/>
          <w:color w:val="000000"/>
          <w:sz w:val="24"/>
        </w:rPr>
        <w:t xml:space="preserve">______</w:t>
      </w:r>
      <w:r>
        <w:rPr>
          <w:rFonts w:ascii="Calibri" w:hAnsi="Calibri" w:eastAsia="Calibri" w:cs="Calibri"/>
          <w:color w:val="000000"/>
          <w:sz w:val="24"/>
        </w:rPr>
        <w:t xml:space="preserve">年    月    日</w:t>
      </w:r>
      <w:r/>
    </w:p>
    <w:p>
      <w:pPr>
        <w:ind w:left="0" w:right="0" w:firstLine="42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注:1.联合投标时需签本协议，联合体各方成员应在本协议上共同盖章确认。</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16"/>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2.相关资质、业绩证明文件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2.1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2.2</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2.3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2.4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3.供应商拟承担本项目主要专业技术人员一览表格式</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供应商拟承担本项目主要专业技术人员一览表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41"/>
        <w:gridCol w:w="1879"/>
        <w:gridCol w:w="1879"/>
        <w:gridCol w:w="2034"/>
        <w:gridCol w:w="1721"/>
      </w:tblGrid>
      <w:tr>
        <w:trPr>
          <w:trHeight w:val="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center"/>
              <w:spacing w:before="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人员姓名</w:t>
            </w:r>
            <w:r/>
          </w:p>
          <w:p>
            <w:pPr>
              <w:ind w:left="0" w:right="0" w:firstLine="0"/>
              <w:jc w:val="center"/>
              <w:spacing w:before="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联系电话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专业/类别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工作时间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工作业绩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在本项目中</w:t>
            </w:r>
            <w:r/>
          </w:p>
          <w:p>
            <w:pPr>
              <w:ind w:left="0" w:right="0" w:firstLine="0"/>
              <w:jc w:val="center"/>
              <w:spacing w:before="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职责分工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center"/>
              <w:spacing w:before="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2536"/>
              <w:jc w:val="center"/>
              <w:spacing w:before="29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2536"/>
              <w:jc w:val="center"/>
              <w:spacing w:before="29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2536"/>
              <w:jc w:val="center"/>
              <w:spacing w:before="29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2536"/>
              <w:jc w:val="center"/>
              <w:spacing w:before="29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center"/>
              <w:spacing w:before="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2536"/>
              <w:jc w:val="center"/>
              <w:spacing w:before="29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2536"/>
              <w:jc w:val="center"/>
              <w:spacing w:before="29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2536"/>
              <w:jc w:val="center"/>
              <w:spacing w:before="29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2536"/>
              <w:jc w:val="center"/>
              <w:spacing w:before="29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center"/>
              <w:spacing w:before="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2536"/>
              <w:jc w:val="center"/>
              <w:spacing w:before="29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2536"/>
              <w:jc w:val="center"/>
              <w:spacing w:before="29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2536"/>
              <w:jc w:val="center"/>
              <w:spacing w:before="29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2536"/>
              <w:jc w:val="center"/>
              <w:spacing w:before="29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center"/>
              <w:spacing w:before="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2536"/>
              <w:jc w:val="center"/>
              <w:spacing w:before="29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2536"/>
              <w:jc w:val="center"/>
              <w:spacing w:before="29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2536"/>
              <w:jc w:val="center"/>
              <w:spacing w:before="29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2536"/>
              <w:jc w:val="center"/>
              <w:spacing w:before="29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center"/>
              <w:spacing w:before="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2536"/>
              <w:jc w:val="center"/>
              <w:spacing w:before="29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2536"/>
              <w:jc w:val="center"/>
              <w:spacing w:before="29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2536"/>
              <w:jc w:val="center"/>
              <w:spacing w:before="29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2536"/>
              <w:jc w:val="center"/>
              <w:spacing w:before="29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center"/>
              <w:spacing w:before="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2536"/>
              <w:jc w:val="center"/>
              <w:spacing w:before="29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2536"/>
              <w:jc w:val="center"/>
              <w:spacing w:before="29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2536"/>
              <w:jc w:val="center"/>
              <w:spacing w:before="29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2536"/>
              <w:jc w:val="center"/>
              <w:spacing w:before="29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r>
    </w:tbl>
    <w:p>
      <w:pPr>
        <w:ind w:left="420" w:right="0" w:hanging="420"/>
        <w:jc w:val="both"/>
        <w:spacing w:before="0" w:after="145"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注：附技术人员相关资格证书复印件。</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供应商单位公章：</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供应商代表签字: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年月日</w:t>
      </w:r>
      <w:r/>
    </w:p>
    <w:p>
      <w:pPr>
        <w:ind w:left="0" w:right="0" w:firstLine="0"/>
        <w:jc w:val="both"/>
        <w:spacing w:before="120" w:after="0" w:line="400"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single"/>
        </w:rPr>
        <w:t xml:space="preserve"> </w:t>
      </w:r>
      <w:r/>
    </w:p>
    <w:p>
      <w:pPr>
        <w:pStyle w:val="16"/>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4.服务承诺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（结合评标办法）</w:t>
      </w:r>
      <w:r/>
    </w:p>
    <w:p>
      <w:pPr>
        <w:pStyle w:val="16"/>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5.其它可以提供的关于投标的证明材料（样本、说明书或者检测报告等）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14"/>
        <w:ind w:left="0" w:right="0" w:firstLine="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四、服务方案及建议书</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供应商应根据招标文件中《</w:t>
      </w:r>
      <w:r>
        <w:rPr>
          <w:rFonts w:ascii="SimSun" w:hAnsi="SimSun" w:eastAsia="SimSun" w:cs="SimSun"/>
          <w:color w:val="000000"/>
          <w:sz w:val="21"/>
        </w:rPr>
        <w:t xml:space="preserve">服务</w:t>
      </w:r>
      <w:r>
        <w:rPr>
          <w:rFonts w:ascii="Calibri" w:hAnsi="Calibri" w:eastAsia="Calibri" w:cs="Calibri"/>
          <w:color w:val="000000"/>
          <w:sz w:val="21"/>
        </w:rPr>
        <w:t xml:space="preserve">要求》，详细叙述拟提供技术及服务方案/服务情况。供应商提出的本项目技术及服务方案应包括：</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（结合评标办法）</w:t>
      </w:r>
      <w:r/>
    </w:p>
    <w:p>
      <w:pPr>
        <w:pStyle w:val="14"/>
        <w:ind w:left="0" w:right="0" w:firstLine="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五、政府采购政策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（一）政府采购促进中小企业发展政策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numPr>
          <w:ilvl w:val="0"/>
          <w:numId w:val="1"/>
        </w:numPr>
        <w:jc w:val="both"/>
        <w:spacing w:before="120" w:after="0" w:line="400"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w:t>
      </w:r>
      <w:r>
        <w:rPr>
          <w:rFonts w:ascii="Calibri" w:hAnsi="Calibri" w:eastAsia="Calibri" w:cs="Calibri"/>
          <w:b/>
          <w:color w:val="000000"/>
          <w:sz w:val="21"/>
        </w:rPr>
        <w:t xml:space="preserve">企业声明函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中小企业声明函（工程、服务）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120" w:right="207" w:firstLine="6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本公司（联合体）郑重声明，根据《政府采购促进中小 企业发展管理办法》（财库﹝2020﹞46 号）的规定，本公司（联合体）参加</w:t>
      </w:r>
      <w:r>
        <w:rPr>
          <w:rFonts w:ascii="SimSun" w:hAnsi="SimSun" w:eastAsia="SimSun" w:cs="SimSun"/>
          <w:i/>
          <w:color w:val="000000"/>
          <w:spacing w:val="3"/>
          <w:sz w:val="24"/>
          <w:u w:val="single"/>
        </w:rPr>
        <w:t xml:space="preserve">（单位名称）</w:t>
      </w:r>
      <w:r>
        <w:rPr>
          <w:rFonts w:ascii="SimSun" w:hAnsi="SimSun" w:eastAsia="SimSun" w:cs="SimSun"/>
          <w:color w:val="000000"/>
          <w:spacing w:val="3"/>
          <w:sz w:val="24"/>
        </w:rPr>
        <w:t xml:space="preserve">的</w:t>
      </w:r>
      <w:r>
        <w:rPr>
          <w:rFonts w:ascii="SimSun" w:hAnsi="SimSun" w:eastAsia="SimSun" w:cs="SimSun"/>
          <w:i/>
          <w:color w:val="000000"/>
          <w:spacing w:val="3"/>
          <w:sz w:val="24"/>
          <w:u w:val="single"/>
        </w:rPr>
        <w:t xml:space="preserve">（项目名称）</w:t>
      </w:r>
      <w:r>
        <w:rPr>
          <w:rFonts w:ascii="SimSun" w:hAnsi="SimSun" w:eastAsia="SimSun" w:cs="SimSun"/>
          <w:color w:val="000000"/>
          <w:spacing w:val="3"/>
          <w:sz w:val="24"/>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6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 </w:t>
      </w:r>
      <w:r>
        <w:rPr>
          <w:rFonts w:ascii="SimSun" w:hAnsi="SimSun" w:eastAsia="SimSun" w:cs="SimSun"/>
          <w:i/>
          <w:color w:val="000000"/>
          <w:spacing w:val="3"/>
          <w:sz w:val="24"/>
          <w:u w:val="single"/>
        </w:rPr>
        <w:t xml:space="preserve">（标的名称）</w:t>
      </w:r>
      <w:r>
        <w:rPr>
          <w:rFonts w:ascii="SimSun" w:hAnsi="SimSun" w:eastAsia="SimSun" w:cs="SimSun"/>
          <w:color w:val="000000"/>
          <w:spacing w:val="3"/>
          <w:sz w:val="24"/>
        </w:rPr>
        <w:t xml:space="preserve">，属于</w:t>
      </w:r>
      <w:r>
        <w:rPr>
          <w:rFonts w:ascii="SimSun" w:hAnsi="SimSun" w:eastAsia="SimSun" w:cs="SimSun"/>
          <w:i/>
          <w:color w:val="000000"/>
          <w:spacing w:val="3"/>
          <w:sz w:val="24"/>
          <w:u w:val="single"/>
        </w:rPr>
        <w:t xml:space="preserve">（招标文件中明确的所属行业）</w:t>
      </w:r>
      <w:r>
        <w:rPr>
          <w:rFonts w:ascii="SimSun" w:hAnsi="SimSun" w:eastAsia="SimSun" w:cs="SimSun"/>
          <w:color w:val="000000"/>
          <w:spacing w:val="3"/>
          <w:sz w:val="24"/>
        </w:rPr>
        <w:t xml:space="preserve">； 承建（承接）企业为</w:t>
      </w:r>
      <w:r>
        <w:rPr>
          <w:rFonts w:ascii="SimSun" w:hAnsi="SimSun" w:eastAsia="SimSun" w:cs="SimSun"/>
          <w:i/>
          <w:color w:val="000000"/>
          <w:spacing w:val="3"/>
          <w:sz w:val="24"/>
          <w:u w:val="single"/>
        </w:rPr>
        <w:t xml:space="preserve">（企业名称）</w:t>
      </w:r>
      <w:r>
        <w:rPr>
          <w:rFonts w:ascii="SimSun" w:hAnsi="SimSun" w:eastAsia="SimSun" w:cs="SimSun"/>
          <w:color w:val="000000"/>
          <w:spacing w:val="3"/>
          <w:sz w:val="24"/>
        </w:rPr>
        <w:t xml:space="preserve">，从业人员</w:t>
      </w:r>
      <w:r>
        <w:rPr>
          <w:rFonts w:ascii="SimSun" w:hAnsi="SimSun" w:eastAsia="SimSun" w:cs="SimSun"/>
          <w:color w:val="000000"/>
          <w:spacing w:val="3"/>
          <w:sz w:val="24"/>
          <w:u w:val="single"/>
        </w:rPr>
        <w:t xml:space="preserve"> </w:t>
        <w:tab/>
      </w:r>
      <w:r>
        <w:rPr>
          <w:rFonts w:ascii="SimSun" w:hAnsi="SimSun" w:eastAsia="SimSun" w:cs="SimSun"/>
          <w:color w:val="000000"/>
          <w:spacing w:val="3"/>
          <w:sz w:val="24"/>
        </w:rPr>
        <w:t xml:space="preserve">人，营业 收入为</w:t>
      </w:r>
      <w:r>
        <w:rPr>
          <w:rFonts w:ascii="SimSun" w:hAnsi="SimSun" w:eastAsia="SimSun" w:cs="SimSun"/>
          <w:color w:val="000000"/>
          <w:spacing w:val="3"/>
          <w:sz w:val="24"/>
          <w:u w:val="single"/>
        </w:rPr>
        <w:t xml:space="preserve"> </w:t>
        <w:tab/>
      </w:r>
      <w:r>
        <w:rPr>
          <w:rFonts w:ascii="SimSun" w:hAnsi="SimSun" w:eastAsia="SimSun" w:cs="SimSun"/>
          <w:color w:val="000000"/>
          <w:spacing w:val="3"/>
          <w:sz w:val="24"/>
        </w:rPr>
        <w:t xml:space="preserve">万元，资产总额为</w:t>
      </w:r>
      <w:r>
        <w:rPr>
          <w:rFonts w:ascii="SimSun" w:hAnsi="SimSun" w:eastAsia="SimSun" w:cs="SimSun"/>
          <w:color w:val="000000"/>
          <w:spacing w:val="3"/>
          <w:sz w:val="24"/>
          <w:u w:val="single"/>
        </w:rPr>
        <w:t xml:space="preserve"> </w:t>
        <w:tab/>
      </w:r>
      <w:r>
        <w:rPr>
          <w:rFonts w:ascii="SimSun" w:hAnsi="SimSun" w:eastAsia="SimSun" w:cs="SimSun"/>
          <w:color w:val="000000"/>
          <w:spacing w:val="3"/>
          <w:sz w:val="24"/>
        </w:rPr>
        <w:t xml:space="preserve">万元</w:t>
      </w:r>
      <w:r>
        <w:rPr>
          <w:rFonts w:ascii="SimSun" w:hAnsi="SimSun" w:eastAsia="SimSun" w:cs="SimSun"/>
          <w:color w:val="000000"/>
          <w:spacing w:val="3"/>
          <w:sz w:val="20"/>
          <w:vertAlign w:val="superscript"/>
        </w:rPr>
        <w:t xml:space="preserve">1</w:t>
      </w:r>
      <w:r>
        <w:rPr>
          <w:rFonts w:ascii="SimSun" w:hAnsi="SimSun" w:eastAsia="SimSun" w:cs="SimSun"/>
          <w:color w:val="000000"/>
          <w:spacing w:val="3"/>
          <w:sz w:val="24"/>
        </w:rPr>
        <w:t xml:space="preserve">，属于</w:t>
      </w:r>
      <w:r>
        <w:rPr>
          <w:rFonts w:ascii="SimSun" w:hAnsi="SimSun" w:eastAsia="SimSun" w:cs="SimSun"/>
          <w:i/>
          <w:color w:val="000000"/>
          <w:spacing w:val="3"/>
          <w:sz w:val="24"/>
          <w:u w:val="single"/>
        </w:rPr>
        <w:t xml:space="preserve">（中型企业、 小型企业、微型企业）</w:t>
      </w:r>
      <w:r>
        <w:rPr>
          <w:rFonts w:ascii="SimSun" w:hAnsi="SimSun" w:eastAsia="SimSun" w:cs="SimSun"/>
          <w:color w:val="000000"/>
          <w:spacing w:val="3"/>
          <w:sz w:val="24"/>
        </w:rPr>
        <w:t xml:space="preserve">；</w:t>
      </w:r>
      <w:r/>
    </w:p>
    <w:p>
      <w:pPr>
        <w:ind w:left="120" w:right="207" w:firstLine="6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 </w:t>
      </w:r>
      <w:r>
        <w:rPr>
          <w:rFonts w:ascii="SimSun" w:hAnsi="SimSun" w:eastAsia="SimSun" w:cs="SimSun"/>
          <w:i/>
          <w:color w:val="000000"/>
          <w:spacing w:val="3"/>
          <w:sz w:val="24"/>
          <w:u w:val="single"/>
        </w:rPr>
        <w:t xml:space="preserve">（标的名称）</w:t>
      </w:r>
      <w:r>
        <w:rPr>
          <w:rFonts w:ascii="SimSun" w:hAnsi="SimSun" w:eastAsia="SimSun" w:cs="SimSun"/>
          <w:color w:val="000000"/>
          <w:spacing w:val="3"/>
          <w:sz w:val="24"/>
        </w:rPr>
        <w:t xml:space="preserve">，属于</w:t>
      </w:r>
      <w:r>
        <w:rPr>
          <w:rFonts w:ascii="SimSun" w:hAnsi="SimSun" w:eastAsia="SimSun" w:cs="SimSun"/>
          <w:i/>
          <w:color w:val="000000"/>
          <w:spacing w:val="3"/>
          <w:sz w:val="24"/>
          <w:u w:val="single"/>
        </w:rPr>
        <w:t xml:space="preserve">（招标文件中明确的所属行业）</w:t>
      </w:r>
      <w:r>
        <w:rPr>
          <w:rFonts w:ascii="SimSun" w:hAnsi="SimSun" w:eastAsia="SimSun" w:cs="SimSun"/>
          <w:color w:val="000000"/>
          <w:spacing w:val="3"/>
          <w:sz w:val="24"/>
        </w:rPr>
        <w:t xml:space="preserve">； 承建（承接）企业为</w:t>
      </w:r>
      <w:r>
        <w:rPr>
          <w:rFonts w:ascii="SimSun" w:hAnsi="SimSun" w:eastAsia="SimSun" w:cs="SimSun"/>
          <w:i/>
          <w:color w:val="000000"/>
          <w:spacing w:val="3"/>
          <w:sz w:val="24"/>
          <w:u w:val="single"/>
        </w:rPr>
        <w:t xml:space="preserve">（企业名称）</w:t>
      </w:r>
      <w:r>
        <w:rPr>
          <w:rFonts w:ascii="SimSun" w:hAnsi="SimSun" w:eastAsia="SimSun" w:cs="SimSun"/>
          <w:color w:val="000000"/>
          <w:spacing w:val="3"/>
          <w:sz w:val="24"/>
        </w:rPr>
        <w:t xml:space="preserve">，从业人员</w:t>
      </w:r>
      <w:r>
        <w:rPr>
          <w:rFonts w:ascii="SimSun" w:hAnsi="SimSun" w:eastAsia="SimSun" w:cs="SimSun"/>
          <w:color w:val="000000"/>
          <w:spacing w:val="3"/>
          <w:sz w:val="24"/>
          <w:u w:val="single"/>
        </w:rPr>
        <w:t xml:space="preserve"> </w:t>
        <w:tab/>
      </w:r>
      <w:r>
        <w:rPr>
          <w:rFonts w:ascii="SimSun" w:hAnsi="SimSun" w:eastAsia="SimSun" w:cs="SimSun"/>
          <w:color w:val="000000"/>
          <w:spacing w:val="3"/>
          <w:sz w:val="24"/>
        </w:rPr>
        <w:t xml:space="preserve">人，营业 收入为</w:t>
      </w:r>
      <w:r>
        <w:rPr>
          <w:rFonts w:ascii="SimSun" w:hAnsi="SimSun" w:eastAsia="SimSun" w:cs="SimSun"/>
          <w:color w:val="000000"/>
          <w:spacing w:val="3"/>
          <w:sz w:val="24"/>
          <w:u w:val="single"/>
        </w:rPr>
        <w:t xml:space="preserve"> </w:t>
        <w:tab/>
      </w:r>
      <w:r>
        <w:rPr>
          <w:rFonts w:ascii="SimSun" w:hAnsi="SimSun" w:eastAsia="SimSun" w:cs="SimSun"/>
          <w:color w:val="000000"/>
          <w:spacing w:val="3"/>
          <w:sz w:val="24"/>
        </w:rPr>
        <w:t xml:space="preserve">万元，资产总额为</w:t>
      </w:r>
      <w:r>
        <w:rPr>
          <w:rFonts w:ascii="SimSun" w:hAnsi="SimSun" w:eastAsia="SimSun" w:cs="SimSun"/>
          <w:color w:val="000000"/>
          <w:spacing w:val="3"/>
          <w:sz w:val="24"/>
          <w:u w:val="single"/>
        </w:rPr>
        <w:t xml:space="preserve"> </w:t>
        <w:tab/>
      </w:r>
      <w:r>
        <w:rPr>
          <w:rFonts w:ascii="SimSun" w:hAnsi="SimSun" w:eastAsia="SimSun" w:cs="SimSun"/>
          <w:color w:val="000000"/>
          <w:spacing w:val="3"/>
          <w:sz w:val="24"/>
        </w:rPr>
        <w:t xml:space="preserve">万元，属于</w:t>
      </w:r>
      <w:r>
        <w:rPr>
          <w:rFonts w:ascii="SimSun" w:hAnsi="SimSun" w:eastAsia="SimSun" w:cs="SimSun"/>
          <w:i/>
          <w:color w:val="000000"/>
          <w:spacing w:val="3"/>
          <w:sz w:val="24"/>
          <w:u w:val="single"/>
        </w:rPr>
        <w:t xml:space="preserve">（中型企业、 小型企业、微型企业）</w:t>
      </w:r>
      <w:r>
        <w:rPr>
          <w:rFonts w:ascii="SimSun" w:hAnsi="SimSun" w:eastAsia="SimSun" w:cs="SimSun"/>
          <w:color w:val="000000"/>
          <w:spacing w:val="3"/>
          <w:sz w:val="24"/>
        </w:rPr>
        <w:t xml:space="preserve">；</w:t>
      </w:r>
      <w:r/>
    </w:p>
    <w:p>
      <w:pPr>
        <w:ind w:left="120" w:right="207" w:firstLine="6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p>
      <w:pPr>
        <w:ind w:left="120" w:right="207" w:firstLine="6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以上企业，不属于大企业的分支机构，不存在控股股东为大企业的情形，也不存在与大企业的负责人为同一人的情形。</w:t>
      </w:r>
      <w:r/>
    </w:p>
    <w:p>
      <w:pPr>
        <w:ind w:left="120" w:right="207" w:firstLine="6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本企业对上述声明内容的真实性负责。如有虚假，将依法承担相应责任。</w:t>
      </w:r>
      <w:r/>
    </w:p>
    <w:p>
      <w:pPr>
        <w:ind w:left="0" w:right="0" w:firstLine="0"/>
        <w:jc w:val="both"/>
        <w:spacing w:before="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00" w:firstLine="3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w:t>
      </w:r>
      <w:r>
        <w:rPr>
          <w:rFonts w:ascii="SimSun" w:hAnsi="SimSun" w:eastAsia="SimSun" w:cs="SimSun"/>
          <w:color w:val="000000"/>
          <w:spacing w:val="3"/>
          <w:sz w:val="24"/>
        </w:rPr>
        <w:t xml:space="preserve">业</w:t>
      </w:r>
      <w:r>
        <w:rPr>
          <w:rFonts w:ascii="SimSun" w:hAnsi="SimSun" w:eastAsia="SimSun" w:cs="SimSun"/>
          <w:color w:val="000000"/>
          <w:sz w:val="24"/>
        </w:rPr>
        <w:t xml:space="preserve">名称</w:t>
      </w:r>
      <w:r>
        <w:rPr>
          <w:rFonts w:ascii="SimSun" w:hAnsi="SimSun" w:eastAsia="SimSun" w:cs="SimSun"/>
          <w:color w:val="000000"/>
          <w:spacing w:val="3"/>
          <w:sz w:val="24"/>
        </w:rPr>
        <w:t xml:space="preserve">（</w:t>
      </w:r>
      <w:r>
        <w:rPr>
          <w:rFonts w:ascii="SimSun" w:hAnsi="SimSun" w:eastAsia="SimSun" w:cs="SimSun"/>
          <w:color w:val="000000"/>
          <w:sz w:val="24"/>
        </w:rPr>
        <w:t xml:space="preserve">盖章</w:t>
      </w:r>
      <w:r>
        <w:rPr>
          <w:rFonts w:ascii="SimSun" w:hAnsi="SimSun" w:eastAsia="SimSun" w:cs="SimSun"/>
          <w:color w:val="000000"/>
          <w:spacing w:val="-158"/>
          <w:sz w:val="24"/>
        </w:rPr>
        <w:t xml:space="preserve">）</w:t>
      </w:r>
      <w:r>
        <w:rPr>
          <w:rFonts w:ascii="SimSun" w:hAnsi="SimSun" w:eastAsia="SimSun" w:cs="SimSun"/>
          <w:color w:val="000000"/>
          <w:sz w:val="24"/>
        </w:rPr>
        <w:t xml:space="preserve">  ： </w:t>
      </w:r>
      <w:r>
        <w:rPr>
          <w:rFonts w:ascii="SimSun" w:hAnsi="SimSun" w:eastAsia="SimSun" w:cs="SimSun"/>
          <w:color w:val="000000"/>
          <w:sz w:val="24"/>
          <w:u w:val="single"/>
        </w:rPr>
        <w:t xml:space="preserve">           </w:t>
      </w:r>
      <w:r/>
    </w:p>
    <w:p>
      <w:pPr>
        <w:ind w:left="0" w:right="420" w:firstLine="3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Calibri" w:hAnsi="Calibri" w:eastAsia="Calibri" w:cs="Calibri"/>
          <w:color w:val="000000"/>
          <w:sz w:val="21"/>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备注：</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1、从业人员、营业收入、资产总额填报上一年度数据，无上一年度数据的新成立企业可不填报。</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2、专门面向中小微型企业采购的项目，供应商如不提供此声明函，则不能通过资格审查；非专门面向中小微型企业采购的项目，供应商如未按上述要求提供声明函的，价格将不做相应扣除，不属于小微企业的无需填写、递交。</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3、在货物采购项目中，供应商提供的货物既有中小企业制造货物，也有大型企业制造货物的，不享受本办法规定的中小企业扶持政策。</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pStyle w:val="14"/>
        <w:ind w:left="0" w:right="0" w:firstLine="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六、其他针对评标办法的其他相关文件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Calibri">
    <w:panose1 w:val="020F0502020204030204"/>
  </w:font>
  <w:font w:name="FangSong">
    <w:panose1 w:val="02010609060101010101"/>
  </w:font>
  <w:font w:name="SimHei">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Microsoft New Tai Lue">
    <w:panose1 w:val="020B0502040204020203"/>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冯帆</cp:lastModifiedBy>
  <cp:revision>1</cp:revision>
  <dcterms:created xsi:type="dcterms:W3CDTF">2026-03-10T07:17:45Z</dcterms:created>
  <dcterms:modified xsi:type="dcterms:W3CDTF">2026-03-10T07:35:23Z</dcterms:modified>
</cp:coreProperties>
</file>