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3"/>
        <w:ind w:firstLine="0"/>
        <w:rPr>
          <w:rFonts w:hint="eastAsia" w:eastAsia="黑体"/>
          <w:b/>
          <w:bCs/>
          <w:color w:val="000000" w:themeColor="text1"/>
          <w:sz w:val="84"/>
          <w:highlight w:val="none"/>
          <w:shd w:val="clear" w:color="ffffff" w:fill="d9d9d9"/>
          <w14:textFill>
            <w14:solidFill>
              <w14:schemeClr w14:val="tx1"/>
            </w14:solidFill>
          </w14:textFill>
        </w:rPr>
      </w:pPr>
      <w:r>
        <w:rPr>
          <w:rFonts w:hint="eastAsia" w:eastAsia="黑体"/>
          <w:b/>
          <w:bCs/>
          <w:color w:val="000000" w:themeColor="text1"/>
          <w:sz w:val="84"/>
          <w:highlight w:val="none"/>
          <w:shd w:val="clear" w:color="ffffff" w:fill="d9d9d9"/>
          <w14:textFill>
            <w14:solidFill>
              <w14:schemeClr w14:val="tx1"/>
            </w14:solidFill>
          </w14:textFill>
        </w:rPr>
      </w:r>
      <w:r/>
    </w:p>
    <w:p>
      <w:pPr>
        <w:pStyle w:val="963"/>
        <w:ind w:firstLine="0"/>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公开招标文件</w:t>
      </w:r>
      <w:r/>
    </w:p>
    <w:p>
      <w:pPr>
        <w:pStyle w:val="963"/>
        <w:ind w:firstLine="0"/>
        <w:jc w:val="center"/>
        <w:rPr>
          <w:rFonts w:ascii="黑体" w:hAnsi="华文中宋" w:eastAsia="黑体"/>
          <w:bCs/>
          <w:color w:val="000000" w:themeColor="text1"/>
          <w:spacing w:val="20"/>
          <w:sz w:val="52"/>
          <w:szCs w:val="52"/>
          <w:highlight w:val="none"/>
          <w14:textFill>
            <w14:solidFill>
              <w14:schemeClr w14:val="tx1"/>
            </w14:solidFill>
          </w14:textFill>
        </w:rPr>
      </w:pPr>
      <w:r>
        <w:rPr>
          <w:rFonts w:ascii="黑体" w:hAnsi="华文中宋" w:eastAsia="黑体"/>
          <w:bCs/>
          <w:color w:val="000000" w:themeColor="text1"/>
          <w:spacing w:val="20"/>
          <w:sz w:val="52"/>
          <w:szCs w:val="52"/>
          <w:highlight w:val="none"/>
          <w14:textFill>
            <w14:solidFill>
              <w14:schemeClr w14:val="tx1"/>
            </w14:solidFill>
          </w14:textFill>
        </w:rPr>
      </w:r>
      <w:r/>
    </w:p>
    <w:p>
      <w:pPr>
        <w:pStyle w:val="963"/>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963"/>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963"/>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ind w:firstLine="1920"/>
        <w:jc w:val="left"/>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项目编号：</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JSZC-320213-JZCG-G2026-0005</w:t>
      </w:r>
      <w:r/>
    </w:p>
    <w:p>
      <w:pPr>
        <w:ind w:firstLine="1920"/>
        <w:jc w:val="left"/>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项目名称：</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2026年无锡市梁溪区人民检察院物业管理服务</w:t>
      </w:r>
      <w:r/>
    </w:p>
    <w:p>
      <w:pPr>
        <w:ind w:firstLine="1920"/>
        <w:jc w:val="left"/>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 购 人：</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无锡市梁溪区人民检察院（本级）</w:t>
      </w:r>
      <w:r/>
    </w:p>
    <w:p>
      <w:pPr>
        <w:jc w:val="center"/>
        <w:rPr>
          <w:rFonts w:ascii="黑体" w:hAnsi="华文中宋" w:eastAsia="黑体"/>
          <w:bCs/>
          <w:color w:val="000000" w:themeColor="text1"/>
          <w:sz w:val="30"/>
          <w:szCs w:val="30"/>
          <w:highlight w:val="none"/>
          <w14:textFill>
            <w14:solidFill>
              <w14:schemeClr w14:val="tx1"/>
            </w14:solidFill>
          </w14:textFill>
        </w:rPr>
      </w:pPr>
      <w:r>
        <w:rPr>
          <w:rFonts w:ascii="黑体" w:hAnsi="华文中宋" w:eastAsia="黑体"/>
          <w:bCs/>
          <w:color w:val="000000" w:themeColor="text1"/>
          <w:sz w:val="30"/>
          <w:szCs w:val="30"/>
          <w:highlight w:val="none"/>
          <w14:textFill>
            <w14:solidFill>
              <w14:schemeClr w14:val="tx1"/>
            </w14:solidFill>
          </w14:textFill>
        </w:rPr>
      </w:r>
      <w:r/>
    </w:p>
    <w:p>
      <w:pPr>
        <w:pStyle w:val="963"/>
        <w:ind w:firstLine="0"/>
        <w:jc w:val="center"/>
        <w:spacing w:before="0" w:after="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color w:val="000000" w:themeColor="text1"/>
          <w:highlight w:val="none"/>
          <w:shd w:val="clear" w:color="ffffff" w:fill="d9d9d9"/>
          <w14:textFill>
            <w14:solidFill>
              <w14:schemeClr w14:val="tx1"/>
            </w14:solidFill>
          </w14:textFill>
        </w:rPr>
      </w:r>
      <w:r/>
    </w:p>
    <w:p>
      <w:pPr>
        <w:pStyle w:val="963"/>
        <w:ind w:firstLine="0"/>
        <w:jc w:val="center"/>
        <w:spacing w:before="0" w:after="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color w:val="000000" w:themeColor="text1"/>
          <w:highlight w:val="none"/>
          <w:shd w:val="clear" w:color="ffffff" w:fill="d9d9d9"/>
          <w14:textFill>
            <w14:solidFill>
              <w14:schemeClr w14:val="tx1"/>
            </w14:solidFill>
          </w14:textFill>
        </w:rPr>
      </w:r>
      <w:r/>
    </w:p>
    <w:p>
      <w:pPr>
        <w:pStyle w:val="963"/>
        <w:ind w:firstLine="0"/>
        <w:jc w:val="center"/>
        <w:spacing w:before="0" w:after="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color w:val="000000" w:themeColor="text1"/>
          <w:highlight w:val="none"/>
          <w:shd w:val="clear" w:color="ffffff" w:fill="d9d9d9"/>
          <w14:textFill>
            <w14:solidFill>
              <w14:schemeClr w14:val="tx1"/>
            </w14:solidFill>
          </w14:textFill>
        </w:rPr>
      </w:r>
      <w:r/>
    </w:p>
    <w:p>
      <w:pPr>
        <w:pStyle w:val="963"/>
        <w:ind w:firstLine="0"/>
        <w:jc w:val="center"/>
        <w:spacing w:before="0" w:after="0"/>
        <w:rPr>
          <w:rFonts w:hint="eastAsia" w:ascii="宋体" w:hAnsi="宋体" w:eastAsia="黑体"/>
          <w:color w:val="000000" w:themeColor="text1"/>
          <w:sz w:val="32"/>
          <w:szCs w:val="32"/>
          <w:highlight w:val="none"/>
          <w:shd w:val="clear" w:color="ffffff" w:fill="d9d9d9"/>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采购代理机构：</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无锡市公共资源交易中心梁溪分中心</w:t>
      </w:r>
      <w:r/>
    </w:p>
    <w:p>
      <w:pPr>
        <w:pStyle w:val="963"/>
        <w:ind w:firstLine="0"/>
        <w:jc w:val="center"/>
        <w:rPr>
          <w:rFonts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二〇二六</w:t>
      </w:r>
      <w:r>
        <w:rPr>
          <w:rFonts w:hint="eastAsia" w:ascii="黑体" w:hAnsi="华文中宋" w:eastAsia="黑体"/>
          <w:bCs/>
          <w:color w:val="000000" w:themeColor="text1"/>
          <w:sz w:val="32"/>
          <w:szCs w:val="32"/>
          <w:highlight w:val="none"/>
          <w14:textFill>
            <w14:solidFill>
              <w14:schemeClr w14:val="tx1"/>
            </w14:solidFill>
          </w14:textFill>
        </w:rPr>
        <w:t xml:space="preserve">年</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三</w:t>
      </w:r>
      <w:r>
        <w:rPr>
          <w:rFonts w:hint="eastAsia" w:ascii="黑体" w:hAnsi="华文中宋" w:eastAsia="黑体"/>
          <w:bCs/>
          <w:color w:val="000000" w:themeColor="text1"/>
          <w:sz w:val="32"/>
          <w:szCs w:val="32"/>
          <w:highlight w:val="none"/>
          <w14:textFill>
            <w14:solidFill>
              <w14:schemeClr w14:val="tx1"/>
            </w14:solidFill>
          </w14:textFill>
        </w:rPr>
        <w:t xml:space="preserve">月</w:t>
      </w:r>
      <w:r/>
    </w:p>
    <w:p>
      <w:pPr>
        <w:pStyle w:val="963"/>
        <w:ind w:firstLine="0"/>
        <w:jc w:val="center"/>
        <w:rPr>
          <w:rFonts w:hint="eastAsia" w:ascii="黑体" w:hAnsi="黑体" w:eastAsia="黑体"/>
          <w:color w:val="000000" w:themeColor="text1"/>
          <w:sz w:val="36"/>
          <w:szCs w:val="36"/>
          <w:highlight w:val="none"/>
          <w14:textFill>
            <w14:solidFill>
              <w14:schemeClr w14:val="tx1"/>
            </w14:solidFill>
          </w14:textFill>
        </w:rPr>
      </w:pPr>
      <w:r>
        <w:rPr>
          <w:rFonts w:ascii="黑体" w:hAnsi="华文中宋" w:eastAsia="黑体"/>
          <w:bCs/>
          <w:color w:val="000000" w:themeColor="text1"/>
          <w:sz w:val="44"/>
          <w:szCs w:val="44"/>
          <w:highlight w:val="none"/>
          <w14:textFill>
            <w14:solidFill>
              <w14:schemeClr w14:val="tx1"/>
            </w14:solidFill>
          </w14:textFill>
        </w:rPr>
        <w:br w:type="page" w:clear="all"/>
      </w:r>
      <w:bookmarkStart w:id="0" w:name="_Toc120614210"/>
      <w:r/>
      <w:bookmarkStart w:id="1" w:name="_Toc513029200"/>
      <w:r/>
      <w:bookmarkStart w:id="2" w:name="_Toc523127445"/>
      <w:r/>
      <w:bookmarkStart w:id="3" w:name="_Toc20823272"/>
      <w:r/>
      <w:bookmarkStart w:id="4" w:name="_Toc16938516"/>
      <w:r/>
      <w:bookmarkStart w:id="5" w:name="_Toc479757206"/>
      <w:r>
        <w:rPr>
          <w:rFonts w:hint="eastAsia" w:ascii="黑体" w:hAnsi="黑体" w:eastAsia="黑体"/>
          <w:color w:val="000000" w:themeColor="text1"/>
          <w:sz w:val="36"/>
          <w:szCs w:val="36"/>
          <w:highlight w:val="none"/>
          <w14:textFill>
            <w14:solidFill>
              <w14:schemeClr w14:val="tx1"/>
            </w14:solidFill>
          </w14:textFill>
        </w:rPr>
        <w:t xml:space="preserve">总  目  录</w:t>
      </w:r>
      <w:r/>
    </w:p>
    <w:p>
      <w:pPr>
        <w:jc w:val="center"/>
        <w:spacing w:line="480" w:lineRule="auto"/>
        <w:rPr>
          <w:rFonts w:hint="eastAsia" w:ascii="黑体" w:hAnsi="Arial" w:eastAsia="黑体"/>
          <w:color w:val="000000" w:themeColor="text1"/>
          <w:sz w:val="44"/>
          <w:highlight w:val="none"/>
          <w14:textFill>
            <w14:solidFill>
              <w14:schemeClr w14:val="tx1"/>
            </w14:solidFill>
          </w14:textFill>
        </w:rPr>
        <w:outlineLvl w:val="0"/>
      </w:pPr>
      <w:r>
        <w:rPr>
          <w:rFonts w:hint="eastAsia" w:ascii="黑体" w:hAnsi="Arial" w:eastAsia="黑体"/>
          <w:color w:val="000000" w:themeColor="text1"/>
          <w:sz w:val="44"/>
          <w:highlight w:val="none"/>
          <w14:textFill>
            <w14:solidFill>
              <w14:schemeClr w14:val="tx1"/>
            </w14:solidFill>
          </w14:textFill>
        </w:rPr>
      </w:r>
      <w:r/>
    </w:p>
    <w:p>
      <w:pPr>
        <w:numPr>
          <w:ilvl w:val="0"/>
          <w:numId w:val="0"/>
        </w:numPr>
        <w:spacing w:line="720" w:lineRule="auto"/>
        <w:tabs>
          <w:tab w:val="left" w:pos="1440" w:leader="none"/>
        </w:tabs>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投标邀请------------------------------------</w:t>
      </w:r>
      <w:r/>
    </w:p>
    <w:p>
      <w:pPr>
        <w:numPr>
          <w:ilvl w:val="0"/>
          <w:numId w:val="0"/>
        </w:numPr>
        <w:spacing w:line="720" w:lineRule="auto"/>
        <w:tabs>
          <w:tab w:val="left" w:pos="1440" w:leader="none"/>
        </w:tabs>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投标人须知----------------------------------</w:t>
      </w:r>
      <w:r/>
    </w:p>
    <w:p>
      <w:pPr>
        <w:numPr>
          <w:ilvl w:val="0"/>
          <w:numId w:val="0"/>
        </w:numPr>
        <w:spacing w:line="720" w:lineRule="auto"/>
        <w:tabs>
          <w:tab w:val="left" w:pos="1440" w:leader="none"/>
        </w:tabs>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合同文本------------------------------------</w:t>
      </w:r>
      <w:r/>
    </w:p>
    <w:p>
      <w:pPr>
        <w:numPr>
          <w:ilvl w:val="0"/>
          <w:numId w:val="0"/>
        </w:numPr>
        <w:spacing w:line="720" w:lineRule="auto"/>
        <w:tabs>
          <w:tab w:val="left" w:pos="1440" w:leader="none"/>
        </w:tabs>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采购需求------------------------------------</w:t>
      </w:r>
      <w:r/>
    </w:p>
    <w:p>
      <w:pPr>
        <w:numPr>
          <w:ilvl w:val="0"/>
          <w:numId w:val="0"/>
        </w:numPr>
        <w:spacing w:line="720" w:lineRule="auto"/>
        <w:tabs>
          <w:tab w:val="left" w:pos="1440" w:leader="none"/>
        </w:tabs>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评标方法与评标标准--------------------------</w:t>
      </w:r>
      <w:r/>
    </w:p>
    <w:p>
      <w:pPr>
        <w:numPr>
          <w:ilvl w:val="0"/>
          <w:numId w:val="0"/>
        </w:numPr>
        <w:spacing w:line="720" w:lineRule="auto"/>
        <w:tabs>
          <w:tab w:val="left" w:pos="1440" w:leader="none"/>
        </w:tabs>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投标文件内容与格式--------------------------</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黑体" w:hAnsi="Showcard Gothic" w:eastAsia="黑体"/>
          <w:color w:val="000000" w:themeColor="text1"/>
          <w:sz w:val="30"/>
          <w:szCs w:val="30"/>
          <w:highlight w:val="none"/>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第一章  投标邀请</w:t>
      </w:r>
      <w:bookmarkEnd w:id="0"/>
      <w:r/>
      <w:r/>
    </w:p>
    <w:p>
      <w:pPr>
        <w:ind w:firstLine="480"/>
        <w:spacing w:line="500" w:lineRule="exact"/>
        <w:rPr>
          <w:rFonts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color w:val="000000" w:themeColor="text1"/>
          <w:sz w:val="24"/>
          <w:szCs w:val="24"/>
          <w:highlight w:val="none"/>
          <w:lang w:eastAsia="zh-CN"/>
          <w14:textFill>
            <w14:solidFill>
              <w14:schemeClr w14:val="tx1"/>
            </w14:solidFill>
          </w14:textFill>
        </w:rPr>
        <w:t xml:space="preserve">无锡市梁溪区人民检察院（本级）</w:t>
      </w:r>
      <w:r>
        <w:rPr>
          <w:rFonts w:hint="eastAsia" w:ascii="宋体" w:hAnsi="宋体"/>
          <w:color w:val="000000" w:themeColor="text1"/>
          <w:sz w:val="24"/>
          <w:szCs w:val="24"/>
          <w:highlight w:val="none"/>
          <w14:textFill>
            <w14:solidFill>
              <w14:schemeClr w14:val="tx1"/>
            </w14:solidFill>
          </w14:textFill>
        </w:rPr>
        <w:t xml:space="preserve">的委托，</w:t>
      </w:r>
      <w:r>
        <w:rPr>
          <w:rFonts w:hint="eastAsia" w:ascii="宋体" w:hAnsi="宋体"/>
          <w:color w:val="000000" w:themeColor="text1"/>
          <w:sz w:val="24"/>
          <w:szCs w:val="24"/>
          <w:highlight w:val="none"/>
          <w:lang w:eastAsia="zh-CN"/>
          <w14:textFill>
            <w14:solidFill>
              <w14:schemeClr w14:val="tx1"/>
            </w14:solidFill>
          </w14:textFill>
        </w:rPr>
        <w:t xml:space="preserve">无锡市公共资源交易中心梁溪分中心</w:t>
      </w:r>
      <w:r>
        <w:rPr>
          <w:rFonts w:hint="eastAsia" w:ascii="宋体" w:hAnsi="宋体"/>
          <w:color w:val="000000" w:themeColor="text1"/>
          <w:sz w:val="24"/>
          <w:szCs w:val="24"/>
          <w:highlight w:val="none"/>
          <w14:textFill>
            <w14:solidFill>
              <w14:schemeClr w14:val="tx1"/>
            </w14:solidFill>
          </w14:textFill>
        </w:rPr>
        <w:t xml:space="preserve">就</w:t>
      </w:r>
      <w:r>
        <w:rPr>
          <w:rFonts w:hint="eastAsia" w:ascii="宋体" w:hAnsi="宋体"/>
          <w:color w:val="000000" w:themeColor="text1"/>
          <w:sz w:val="24"/>
          <w:szCs w:val="24"/>
          <w:highlight w:val="none"/>
          <w:lang w:eastAsia="zh-CN"/>
          <w14:textFill>
            <w14:solidFill>
              <w14:schemeClr w14:val="tx1"/>
            </w14:solidFill>
          </w14:textFill>
        </w:rPr>
        <w:t xml:space="preserve">2026年无锡市梁溪区人民检察院物业管理服务</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JSZC-320213-JZCG-G2026-0005</w:t>
      </w:r>
      <w:r>
        <w:rPr>
          <w:rFonts w:hint="eastAsia" w:ascii="宋体" w:hAnsi="宋体"/>
          <w:color w:val="000000" w:themeColor="text1"/>
          <w:sz w:val="24"/>
          <w:szCs w:val="24"/>
          <w:highlight w:val="none"/>
          <w14:textFill>
            <w14:solidFill>
              <w14:schemeClr w14:val="tx1"/>
            </w14:solidFill>
          </w14:textFill>
        </w:rPr>
        <w:t xml:space="preserve">）进行公开招标采购，欢迎符合条件的供应商投标。</w:t>
      </w:r>
      <w:r/>
    </w:p>
    <w:p>
      <w:pPr>
        <w:ind w:firstLine="480"/>
        <w:spacing w:line="500" w:lineRule="exact"/>
        <w:rPr>
          <w:rFonts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500" w:lineRule="exact"/>
        <w:rPr>
          <w:rFonts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eastAsia="zh-CN"/>
          <w14:textFill>
            <w14:solidFill>
              <w14:schemeClr w14:val="tx1"/>
            </w14:solidFill>
          </w14:textFill>
        </w:rPr>
        <w:t xml:space="preserve">2026年无锡市梁溪区人民检察院物业管理服务</w:t>
      </w:r>
      <w:r>
        <w:rPr>
          <w:rFonts w:hint="eastAsia" w:ascii="宋体" w:hAnsi="宋体"/>
          <w:color w:val="000000" w:themeColor="text1"/>
          <w:sz w:val="24"/>
          <w:szCs w:val="24"/>
          <w:highlight w:val="none"/>
          <w14:textFill>
            <w14:solidFill>
              <w14:schemeClr w14:val="tx1"/>
            </w14:solidFill>
          </w14:textFill>
        </w:rPr>
        <w:t xml:space="preserve">采购项目的潜在投标人应在“江苏政府采购网”自行浏览招标文件，如有投标意向须在本招标文件有效获取期内通过登录</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下载的方式依法获取招标文件，并于2026年4</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月</w:t>
      </w:r>
      <w:r>
        <w:rPr>
          <w:rFonts w:hint="eastAsia" w:ascii="宋体" w:hAnsi="宋体"/>
          <w:color w:val="000000" w:themeColor="text1"/>
          <w:sz w:val="24"/>
          <w:szCs w:val="24"/>
          <w:highlight w:val="none"/>
          <w14:textFill>
            <w14:solidFill>
              <w14:schemeClr w14:val="tx1"/>
            </w14:solidFill>
          </w14:textFill>
        </w:rPr>
        <w:t xml:space="preserve">29日09点30分</w:t>
      </w:r>
      <w:r>
        <w:rPr>
          <w:rFonts w:hint="eastAsia" w:ascii="宋体" w:hAnsi="宋体"/>
          <w:bCs/>
          <w:color w:val="000000" w:themeColor="text1"/>
          <w:sz w:val="24"/>
          <w:szCs w:val="24"/>
          <w:highlight w:val="none"/>
          <w14:textFill>
            <w14:solidFill>
              <w14:schemeClr w14:val="tx1"/>
            </w14:solidFill>
          </w14:textFill>
        </w:rPr>
        <w:t xml:space="preserve">（北京时间）前递交投标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pStyle w:val="877"/>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6" w:name="_Toc28359002"/>
      <w:r/>
      <w:bookmarkStart w:id="7" w:name="_Toc38985263"/>
      <w:r/>
      <w:bookmarkStart w:id="8" w:name="_Toc28359079"/>
      <w:r/>
      <w:bookmarkStart w:id="9" w:name="_Toc35393790"/>
      <w:r/>
      <w:bookmarkStart w:id="10" w:name="_Toc35393621"/>
      <w:r/>
      <w:bookmarkStart w:id="11" w:name="_Hlk24379207"/>
      <w:r>
        <w:rPr>
          <w:rFonts w:hint="eastAsia"/>
          <w:color w:val="000000" w:themeColor="text1"/>
          <w:sz w:val="30"/>
          <w:szCs w:val="30"/>
          <w:highlight w:val="none"/>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4"/>
          <w:highlight w:val="none"/>
          <w:lang w:eastAsia="zh-CN"/>
          <w14:textFill>
            <w14:solidFill>
              <w14:schemeClr w14:val="tx1"/>
            </w14:solidFill>
          </w14:textFill>
        </w:rPr>
        <w:t xml:space="preserve">JSZC-320213-JZCG-G2026-0005</w:t>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r>
        <w:rPr>
          <w:rFonts w:hint="eastAsia" w:ascii="宋体" w:hAnsi="宋体"/>
          <w:color w:val="000000" w:themeColor="text1"/>
          <w:sz w:val="24"/>
          <w:szCs w:val="24"/>
          <w:highlight w:val="none"/>
          <w:lang w:eastAsia="zh-CN"/>
          <w14:textFill>
            <w14:solidFill>
              <w14:schemeClr w14:val="tx1"/>
            </w14:solidFill>
          </w14:textFill>
        </w:rPr>
        <w:t xml:space="preserve">2026年无锡市梁溪区人民检察院物业管理服务</w:t>
      </w:r>
      <w:bookmarkEnd w:id="11"/>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3.项目预算金额：</w:t>
      </w:r>
      <w:r>
        <w:rPr>
          <w:rFonts w:hint="eastAsia" w:ascii="宋体" w:hAnsi="宋体"/>
          <w:color w:val="000000" w:themeColor="text1"/>
          <w:sz w:val="24"/>
          <w:szCs w:val="24"/>
          <w:highlight w:val="none"/>
          <w:lang w:val="en-US" w:eastAsia="zh-CN"/>
          <w14:textFill>
            <w14:solidFill>
              <w14:schemeClr w14:val="tx1"/>
            </w14:solidFill>
          </w14:textFill>
        </w:rPr>
        <w:t xml:space="preserve">160</w:t>
      </w:r>
      <w:r>
        <w:rPr>
          <w:rFonts w:hint="eastAsia" w:ascii="宋体" w:hAnsi="宋体"/>
          <w:color w:val="000000" w:themeColor="text1"/>
          <w:sz w:val="24"/>
          <w:szCs w:val="24"/>
          <w:highlight w:val="none"/>
          <w:lang w:eastAsia="zh-CN"/>
          <w14:textFill>
            <w14:solidFill>
              <w14:schemeClr w14:val="tx1"/>
            </w14:solidFill>
          </w14:textFill>
        </w:rPr>
        <w:t xml:space="preserve">万元</w:t>
      </w:r>
      <w:r/>
    </w:p>
    <w:p>
      <w:pPr>
        <w:ind w:firstLine="480"/>
        <w:spacing w:line="500" w:lineRule="exact"/>
        <w:rPr>
          <w:rFonts w:hint="eastAsia" w:ascii="宋体" w:hAnsi="宋体" w:eastAsia="宋体"/>
          <w:color w:val="000000" w:themeColor="text1"/>
          <w:sz w:val="24"/>
          <w:szCs w:val="24"/>
          <w:highlight w:val="yellow"/>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4.项目最高限价：</w:t>
      </w:r>
      <w:r>
        <w:rPr>
          <w:rFonts w:hint="eastAsia" w:ascii="宋体" w:hAnsi="宋体"/>
          <w:color w:val="000000" w:themeColor="text1"/>
          <w:sz w:val="24"/>
          <w:szCs w:val="24"/>
          <w:highlight w:val="none"/>
          <w:lang w:eastAsia="zh-CN"/>
          <w14:textFill>
            <w14:solidFill>
              <w14:schemeClr w14:val="tx1"/>
            </w14:solidFill>
          </w14:textFill>
        </w:rPr>
        <w:t xml:space="preserve">154.38万元</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5.采购方式：公开招标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6.采购需求：</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7.合同履行期限：</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8.本项目不接受联合体投标。</w:t>
      </w:r>
      <w:r/>
    </w:p>
    <w:p>
      <w:pPr>
        <w:pStyle w:val="877"/>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12" w:name="_Toc28359080"/>
      <w:r/>
      <w:bookmarkStart w:id="13" w:name="_Toc28359003"/>
      <w:r/>
      <w:bookmarkStart w:id="14" w:name="_Toc38985264"/>
      <w:r/>
      <w:bookmarkStart w:id="15" w:name="_Toc35393791"/>
      <w:r/>
      <w:bookmarkStart w:id="16" w:name="_Toc35393622"/>
      <w:r>
        <w:rPr>
          <w:rFonts w:hint="eastAsia"/>
          <w:color w:val="000000" w:themeColor="text1"/>
          <w:sz w:val="30"/>
          <w:szCs w:val="30"/>
          <w:highlight w:val="none"/>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highlight w:val="none"/>
          <w14:textFill>
            <w14:solidFill>
              <w14:schemeClr w14:val="tx1"/>
            </w14:solidFill>
          </w14:textFill>
        </w:rPr>
      </w:pPr>
      <w:r/>
      <w:bookmarkStart w:id="17" w:name="_Toc38985265"/>
      <w:r/>
      <w:bookmarkStart w:id="18" w:name="_Toc28359004"/>
      <w:r/>
      <w:bookmarkStart w:id="19" w:name="_Toc35393792"/>
      <w:r/>
      <w:bookmarkStart w:id="20" w:name="_Toc28359081"/>
      <w:r/>
      <w:bookmarkStart w:id="21" w:name="_Toc35393623"/>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2.1中小企业政策：本项目专门面向中小企业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2.2通用资格要求：在“信用中国”网站（www.creditchina.gov.cn）、中国政府采购网</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www.ccgp.gov.cn</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3.本项目的特定资格要求：无。</w:t>
      </w:r>
      <w:r/>
    </w:p>
    <w:p>
      <w:pPr>
        <w:pStyle w:val="877"/>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000000" w:themeColor="text1"/>
          <w:sz w:val="24"/>
          <w:szCs w:val="24"/>
          <w:highlight w:val="none"/>
          <w14:textFill>
            <w14:solidFill>
              <w14:schemeClr w14:val="tx1"/>
            </w14:solidFill>
          </w14:textFill>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本招标文件有效获取期限以本项目招标公告中规定的获取招标文件时间为准。</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p>
    <w:p>
      <w:pPr>
        <w:ind w:firstLine="540"/>
        <w:spacing w:line="500" w:lineRule="exact"/>
        <w:rPr>
          <w:rStyle w:val="952"/>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none"/>
          <w14:textFill>
            <w14:solidFill>
              <w14:schemeClr w14:val="tx1"/>
            </w14:solidFill>
          </w14:textFill>
        </w:rPr>
        <w:t xml:space="preserve">“江苏省政府采购（苏采云）平台”（http://jszfcg.jsczt.cn/）获取</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在招标文件有效获取期限内，从</w:t>
      </w:r>
      <w:r>
        <w:rPr>
          <w:rFonts w:ascii="宋体" w:hAnsi="宋体"/>
          <w:color w:val="000000" w:themeColor="text1"/>
          <w:sz w:val="24"/>
          <w:szCs w:val="24"/>
          <w:highlight w:val="non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none"/>
          <w14:textFill>
            <w14:solidFill>
              <w14:schemeClr w14:val="tx1"/>
            </w14:solidFill>
          </w14:textFill>
        </w:rPr>
        <w:t xml:space="preserve">招标文件，视为依法获取的招标文件。</w:t>
      </w:r>
      <w:r/>
    </w:p>
    <w:p>
      <w:pPr>
        <w:ind w:firstLine="540"/>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4.售价：本项目招标文件免费。</w:t>
      </w:r>
      <w:r/>
    </w:p>
    <w:p>
      <w:pPr>
        <w:pStyle w:val="877"/>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四、提交投标文件</w:t>
      </w:r>
      <w:bookmarkEnd w:id="22"/>
      <w:r/>
      <w:bookmarkEnd w:id="23"/>
      <w:r>
        <w:rPr>
          <w:rFonts w:hint="eastAsia"/>
          <w:color w:val="000000" w:themeColor="text1"/>
          <w:sz w:val="30"/>
          <w:szCs w:val="30"/>
          <w:highlight w:val="none"/>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1.时间：</w:t>
      </w:r>
      <w:r>
        <w:rPr>
          <w:rFonts w:hint="eastAsia" w:ascii="宋体" w:hAnsi="宋体"/>
          <w:bCs/>
          <w:color w:val="000000" w:themeColor="text1"/>
          <w:sz w:val="24"/>
          <w:szCs w:val="24"/>
          <w:highlight w:val="none"/>
          <w:lang w:eastAsia="zh-CN"/>
          <w14:textFill>
            <w14:solidFill>
              <w14:schemeClr w14:val="tx1"/>
            </w14:solidFill>
          </w14:textFill>
        </w:rPr>
        <w:t xml:space="preserve">2026</w:t>
      </w:r>
      <w:r>
        <w:rPr>
          <w:rFonts w:hint="eastAsia" w:ascii="宋体" w:hAnsi="宋体"/>
          <w:bCs/>
          <w:color w:val="000000" w:themeColor="text1"/>
          <w:sz w:val="24"/>
          <w:szCs w:val="24"/>
          <w:highlight w:val="none"/>
          <w14:textFill>
            <w14:solidFill>
              <w14:schemeClr w14:val="tx1"/>
            </w14:solidFill>
          </w14:textFill>
        </w:rPr>
        <w:t xml:space="preserve">年4</w:t>
      </w:r>
      <w:r>
        <w:rPr>
          <w:rFonts w:hint="eastAsia" w:ascii="宋体" w:hAnsi="宋体"/>
          <w:bCs/>
          <w:color w:val="000000" w:themeColor="text1"/>
          <w:sz w:val="24"/>
          <w:szCs w:val="24"/>
          <w:highlight w:val="none"/>
          <w14:textFill>
            <w14:solidFill>
              <w14:schemeClr w14:val="tx1"/>
            </w14:solidFill>
          </w14:textFill>
        </w:rPr>
        <w:t xml:space="preserve">月</w:t>
      </w:r>
      <w:r>
        <w:rPr>
          <w:rFonts w:hint="eastAsia" w:ascii="宋体" w:hAnsi="宋体"/>
          <w:bCs/>
          <w:color w:val="000000" w:themeColor="text1"/>
          <w:sz w:val="24"/>
          <w:szCs w:val="24"/>
          <w:highlight w:val="none"/>
          <w14:textFill>
            <w14:solidFill>
              <w14:schemeClr w14:val="tx1"/>
            </w14:solidFill>
          </w14:textFill>
        </w:rPr>
        <w:t xml:space="preserve">29日09点30分（北京时间）</w:t>
      </w:r>
      <w:r/>
    </w:p>
    <w:p>
      <w:pPr>
        <w:ind w:firstLine="480"/>
        <w:spacing w:line="5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网上开标大厅。</w:t>
      </w:r>
      <w:r/>
    </w:p>
    <w:p>
      <w:pPr>
        <w:pStyle w:val="877"/>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27" w:name="_Toc35393625"/>
      <w:r/>
      <w:bookmarkStart w:id="28" w:name="_Toc38985267"/>
      <w:r/>
      <w:bookmarkStart w:id="29" w:name="_Toc28359084"/>
      <w:r/>
      <w:bookmarkStart w:id="30" w:name="_Toc35393794"/>
      <w:r/>
      <w:bookmarkStart w:id="31" w:name="_Toc28359007"/>
      <w:r>
        <w:rPr>
          <w:rFonts w:hint="eastAsia"/>
          <w:color w:val="000000" w:themeColor="text1"/>
          <w:sz w:val="30"/>
          <w:szCs w:val="30"/>
          <w:highlight w:val="none"/>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bookmarkStart w:id="32" w:name="_Toc38985268"/>
      <w:r/>
      <w:bookmarkStart w:id="33" w:name="_Toc35393626"/>
      <w:r/>
      <w:bookmarkStart w:id="34" w:name="_Toc35393795"/>
      <w:r>
        <w:rPr>
          <w:rFonts w:hint="eastAsia" w:ascii="宋体" w:hAnsi="宋体" w:cs="宋体"/>
          <w:color w:val="000000" w:themeColor="text1"/>
          <w:sz w:val="24"/>
          <w:szCs w:val="24"/>
          <w:highlight w:val="none"/>
          <w14:textFill>
            <w14:solidFill>
              <w14:schemeClr w14:val="tx1"/>
            </w14:solidFill>
          </w14:textFill>
        </w:rPr>
        <w:t xml:space="preserve">（招标公告及招标文件公告期限）自本公告发布之日起5个工作日。</w:t>
      </w:r>
      <w:r/>
    </w:p>
    <w:p>
      <w:pPr>
        <w:pStyle w:val="877"/>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w:t>
      </w:r>
      <w:r/>
    </w:p>
    <w:p>
      <w:pPr>
        <w:pStyle w:val="877"/>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35" w:name="_Toc35393627"/>
      <w:r/>
      <w:bookmarkStart w:id="36" w:name="_Toc35393796"/>
      <w:r/>
      <w:bookmarkStart w:id="37" w:name="_Toc28359085"/>
      <w:r/>
      <w:bookmarkStart w:id="38" w:name="_Toc38985269"/>
      <w:r/>
      <w:bookmarkStart w:id="39" w:name="_Toc28359008"/>
      <w:r>
        <w:rPr>
          <w:rFonts w:hint="eastAsia"/>
          <w:color w:val="000000" w:themeColor="text1"/>
          <w:sz w:val="30"/>
          <w:szCs w:val="30"/>
          <w:highlight w:val="none"/>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1.采购人信息</w:t>
      </w:r>
      <w:r/>
    </w:p>
    <w:p>
      <w:pPr>
        <w:ind w:firstLine="480"/>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w:t>
      </w:r>
      <w:r>
        <w:rPr>
          <w:rFonts w:hint="eastAsia" w:ascii="宋体" w:hAnsi="宋体" w:cs="宋体"/>
          <w:color w:val="000000" w:themeColor="text1"/>
          <w:sz w:val="24"/>
          <w:szCs w:val="24"/>
          <w:highlight w:val="none"/>
          <w:lang w:eastAsia="zh-CN"/>
          <w14:textFill>
            <w14:solidFill>
              <w14:schemeClr w14:val="tx1"/>
            </w14:solidFill>
          </w14:textFill>
        </w:rPr>
        <w:t xml:space="preserve">无锡市梁溪区人民检察院（本级）</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w:t>
      </w:r>
      <w:r>
        <w:rPr>
          <w:rFonts w:hint="eastAsia" w:ascii="宋体" w:hAnsi="宋体" w:cs="宋体"/>
          <w:color w:val="000000"/>
          <w:sz w:val="24"/>
          <w:szCs w:val="24"/>
          <w:highlight w:val="none"/>
        </w:rPr>
        <w:t xml:space="preserve">无锡市崇正路3号</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w:t>
      </w:r>
      <w:bookmarkStart w:id="40" w:name="_Toc28359009"/>
      <w:r/>
      <w:bookmarkStart w:id="41" w:name="_Toc28359086"/>
      <w:r>
        <w:rPr>
          <w:rFonts w:hint="eastAsia" w:ascii="宋体" w:hAnsi="宋体" w:cs="宋体"/>
          <w:color w:val="000000" w:themeColor="text1"/>
          <w:sz w:val="24"/>
          <w:szCs w:val="24"/>
          <w:highlight w:val="none"/>
          <w14:textFill>
            <w14:solidFill>
              <w14:schemeClr w14:val="tx1"/>
            </w14:solidFill>
          </w14:textFill>
        </w:rPr>
        <w:t xml:space="preserve">见“项目联系方式”</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none"/>
          <w14:textFill>
            <w14:solidFill>
              <w14:schemeClr w14:val="tx1"/>
            </w14:solidFill>
          </w14:textFill>
        </w:rPr>
        <w:t xml:space="preserve">采购代理机构信息</w:t>
      </w:r>
      <w:r/>
    </w:p>
    <w:p>
      <w:pPr>
        <w:ind w:firstLine="480"/>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w:t>
      </w:r>
      <w:r>
        <w:rPr>
          <w:rFonts w:hint="eastAsia" w:ascii="宋体" w:hAnsi="宋体" w:cs="宋体"/>
          <w:color w:val="000000" w:themeColor="text1"/>
          <w:sz w:val="24"/>
          <w:szCs w:val="24"/>
          <w:highlight w:val="none"/>
          <w:lang w:eastAsia="zh-CN"/>
          <w14:textFill>
            <w14:solidFill>
              <w14:schemeClr w14:val="tx1"/>
            </w14:solidFill>
          </w14:textFill>
        </w:rPr>
        <w:t xml:space="preserve">无锡市公共资源交易中心梁溪分中心</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w:t>
      </w:r>
      <w:r>
        <w:rPr>
          <w:rFonts w:hint="eastAsia" w:ascii="宋体" w:hAnsi="宋体" w:cs="宋体"/>
          <w:color w:val="000000"/>
          <w:sz w:val="24"/>
          <w:szCs w:val="24"/>
        </w:rPr>
        <w:t xml:space="preserve">无锡市梁溪区清名路380号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采购人项目咨询联系人：</w:t>
      </w:r>
      <w:r>
        <w:rPr>
          <w:rFonts w:hint="eastAsia" w:ascii="宋体" w:hAnsi="宋体" w:cs="宋体"/>
          <w:color w:val="000000"/>
          <w:sz w:val="24"/>
          <w:szCs w:val="24"/>
          <w:highlight w:val="none"/>
        </w:rPr>
        <w:t xml:space="preserve">彭飞</w:t>
      </w:r>
      <w:r>
        <w:rPr>
          <w:rFonts w:hint="eastAsia" w:ascii="宋体" w:hAnsi="宋体" w:cs="宋体"/>
          <w:color w:val="000000" w:themeColor="text1"/>
          <w:sz w:val="24"/>
          <w:szCs w:val="24"/>
          <w:highlight w:val="none"/>
          <w14:textFill>
            <w14:solidFill>
              <w14:schemeClr w14:val="tx1"/>
            </w14:solidFill>
          </w14:textFill>
        </w:rPr>
        <w:t xml:space="preserve">；电话：</w:t>
      </w:r>
      <w:r>
        <w:rPr>
          <w:rFonts w:hint="eastAsia" w:ascii="宋体" w:hAnsi="宋体" w:cs="宋体"/>
          <w:sz w:val="24"/>
          <w:szCs w:val="24"/>
        </w:rPr>
        <w:t xml:space="preserve">13921399112</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采购人质疑受理联系人：</w:t>
      </w:r>
      <w:r>
        <w:rPr>
          <w:rFonts w:hint="eastAsia" w:ascii="宋体" w:hAnsi="宋体" w:cs="宋体"/>
          <w:color w:val="000000"/>
          <w:sz w:val="24"/>
          <w:szCs w:val="24"/>
          <w:highlight w:val="none"/>
        </w:rPr>
        <w:t xml:space="preserve">彭飞</w:t>
      </w:r>
      <w:r>
        <w:rPr>
          <w:rFonts w:hint="eastAsia" w:ascii="宋体" w:hAnsi="宋体" w:cs="宋体"/>
          <w:color w:val="000000" w:themeColor="text1"/>
          <w:sz w:val="24"/>
          <w:szCs w:val="24"/>
          <w:highlight w:val="none"/>
          <w14:textFill>
            <w14:solidFill>
              <w14:schemeClr w14:val="tx1"/>
            </w14:solidFill>
          </w14:textFill>
        </w:rPr>
        <w:t xml:space="preserve">；电话：</w:t>
      </w:r>
      <w:r>
        <w:rPr>
          <w:rFonts w:hint="eastAsia" w:ascii="宋体" w:hAnsi="宋体" w:cs="宋体"/>
          <w:sz w:val="24"/>
          <w:szCs w:val="24"/>
        </w:rPr>
        <w:t xml:space="preserve">13921399112</w:t>
      </w:r>
      <w:r/>
    </w:p>
    <w:p>
      <w:pPr>
        <w:ind w:firstLine="480"/>
        <w:spacing w:line="50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交易中心项目联系人：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马歌源</w:t>
      </w:r>
      <w:r>
        <w:rPr>
          <w:rFonts w:hint="eastAsia" w:ascii="宋体" w:hAnsi="宋体" w:cs="宋体"/>
          <w:color w:val="000000" w:themeColor="text1"/>
          <w:sz w:val="24"/>
          <w:szCs w:val="24"/>
          <w:highlight w:val="none"/>
          <w14:textFill>
            <w14:solidFill>
              <w14:schemeClr w14:val="tx1"/>
            </w14:solidFill>
          </w14:textFill>
        </w:rPr>
        <w:t xml:space="preserve">；电话：0510-</w:t>
      </w:r>
      <w:r>
        <w:rPr>
          <w:rFonts w:hint="eastAsia" w:ascii="宋体" w:hAnsi="宋体" w:cs="宋体"/>
          <w:color w:val="000000" w:themeColor="text1"/>
          <w:sz w:val="24"/>
          <w:szCs w:val="24"/>
          <w:highlight w:val="none"/>
          <w:lang w:val="en-US" w:eastAsia="zh-CN"/>
          <w14:textFill>
            <w14:solidFill>
              <w14:schemeClr w14:val="tx1"/>
            </w14:solidFill>
          </w14:textFill>
        </w:rPr>
        <w:t xml:space="preserve">85058802</w:t>
      </w:r>
      <w:r/>
    </w:p>
    <w:p>
      <w:pPr>
        <w:pStyle w:val="877"/>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八、其他</w:t>
      </w:r>
      <w:r/>
    </w:p>
    <w:p>
      <w:pPr>
        <w:ind w:firstLine="480"/>
        <w:jc w:val="left"/>
        <w:spacing w:line="500" w:lineRule="exact"/>
        <w:shd w:val="clear" w:color="auto" w:fill="ffffff"/>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（一）供应商“账号注册”及CA办理</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）访问“无锡政府采购网”点击“江苏省政府采购（苏采云）平台”</w:t>
      </w:r>
      <w:r>
        <w:rPr>
          <w:rFonts w:ascii="宋体" w:hAnsi="宋体"/>
          <w:bCs/>
          <w:color w:val="000000" w:themeColor="text1"/>
          <w:sz w:val="24"/>
          <w:szCs w:val="24"/>
          <w:highlight w:val="none"/>
          <w14:textFill>
            <w14:solidFill>
              <w14:schemeClr w14:val="tx1"/>
            </w14:solidFill>
          </w14:textFill>
        </w:rPr>
        <w:t xml:space="preserve">（以下简称</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none"/>
          <w14:textFill>
            <w14:solidFill>
              <w14:schemeClr w14:val="tx1"/>
            </w14:solidFill>
          </w14:textFill>
        </w:rPr>
        <w:t xml:space="preserve">系统</w:t>
      </w:r>
      <w:r>
        <w:rPr>
          <w:rFonts w:hint="eastAsia" w:ascii="宋体" w:hAnsi="宋体"/>
          <w:color w:val="000000" w:themeColor="text1"/>
          <w:sz w:val="24"/>
          <w:szCs w:val="24"/>
          <w:highlight w:val="non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）办理</w:t>
      </w:r>
      <w:r>
        <w:rPr>
          <w:rFonts w:hint="eastAsia" w:ascii="宋体" w:hAnsi="宋体"/>
          <w:color w:val="000000" w:themeColor="text1"/>
          <w:sz w:val="24"/>
          <w:szCs w:val="24"/>
          <w:highlight w:val="none"/>
          <w14:textFill>
            <w14:solidFill>
              <w14:schemeClr w14:val="tx1"/>
            </w14:solidFill>
          </w14:textFill>
        </w:rPr>
        <w:t xml:space="preserve">“意源”CA数字证书和“方正”电子签章</w:t>
      </w:r>
      <w:r>
        <w:rPr>
          <w:rFonts w:ascii="宋体" w:hAnsi="宋体"/>
          <w:color w:val="000000" w:themeColor="text1"/>
          <w:sz w:val="24"/>
          <w:szCs w:val="24"/>
          <w:highlight w:val="none"/>
          <w14:textFill>
            <w14:solidFill>
              <w14:schemeClr w14:val="tx1"/>
            </w14:solidFill>
          </w14:textFill>
        </w:rPr>
        <w:t xml:space="preserve">（办理地址：</w:t>
      </w:r>
      <w:r>
        <w:rPr>
          <w:rFonts w:hint="eastAsia" w:ascii="宋体" w:hAnsi="宋体"/>
          <w:color w:val="000000" w:themeColor="text1"/>
          <w:sz w:val="24"/>
          <w:szCs w:val="24"/>
          <w:highlight w:val="none"/>
          <w14:textFill>
            <w14:solidFill>
              <w14:schemeClr w14:val="tx1"/>
            </w14:solidFill>
          </w14:textFill>
        </w:rPr>
        <w:t xml:space="preserve">无锡市滨湖区观山路</w:t>
      </w:r>
      <w:r>
        <w:rPr>
          <w:rFonts w:ascii="宋体" w:hAnsi="宋体"/>
          <w:color w:val="000000" w:themeColor="text1"/>
          <w:sz w:val="24"/>
          <w:szCs w:val="24"/>
          <w:highlight w:val="none"/>
          <w14:textFill>
            <w14:solidFill>
              <w14:schemeClr w14:val="tx1"/>
            </w14:solidFill>
          </w14:textFill>
        </w:rPr>
        <w:t xml:space="preserve">199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号楼一楼</w:t>
      </w:r>
      <w:r>
        <w:rPr>
          <w:rFonts w:ascii="宋体" w:hAnsi="宋体"/>
          <w:color w:val="000000" w:themeColor="text1"/>
          <w:sz w:val="24"/>
          <w:szCs w:val="24"/>
          <w:highlight w:val="non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）CA驱动下载：</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技术服务电话：</w:t>
      </w:r>
      <w:r>
        <w:rPr>
          <w:rFonts w:hint="eastAsia" w:ascii="宋体" w:hAnsi="宋体"/>
          <w:color w:val="000000" w:themeColor="text1"/>
          <w:sz w:val="24"/>
          <w:szCs w:val="24"/>
          <w:highlight w:val="none"/>
          <w14:textFill>
            <w14:solidFill>
              <w14:schemeClr w14:val="tx1"/>
            </w14:solidFill>
          </w14:textFill>
        </w:rPr>
        <w:t xml:space="preserve">0510-81827781</w:t>
      </w:r>
      <w:r>
        <w:rPr>
          <w:rFonts w:ascii="宋体" w:hAnsi="宋体"/>
          <w:color w:val="000000" w:themeColor="text1"/>
          <w:sz w:val="24"/>
          <w:szCs w:val="24"/>
          <w:highlight w:val="none"/>
          <w14:textFill>
            <w14:solidFill>
              <w14:schemeClr w14:val="tx1"/>
            </w14:solidFill>
          </w14:textFill>
        </w:rPr>
        <w:t xml:space="preserve">（服务时间：工作日</w:t>
      </w:r>
      <w:r>
        <w:rPr>
          <w:rFonts w:hint="eastAsia" w:ascii="宋体" w:hAnsi="宋体"/>
          <w:color w:val="000000" w:themeColor="text1"/>
          <w:sz w:val="24"/>
          <w:szCs w:val="24"/>
          <w:highlight w:val="none"/>
          <w14:textFill>
            <w14:solidFill>
              <w14:schemeClr w14:val="tx1"/>
            </w14:solidFill>
          </w14:textFill>
        </w:rPr>
        <w:t xml:space="preserve"> 9:00-11:30,13:00-17:00</w:t>
      </w:r>
      <w:r>
        <w:rPr>
          <w:rFonts w:ascii="宋体" w:hAnsi="宋体"/>
          <w:color w:val="000000" w:themeColor="text1"/>
          <w:sz w:val="24"/>
          <w:szCs w:val="24"/>
          <w:highlight w:val="none"/>
          <w14:textFill>
            <w14:solidFill>
              <w14:schemeClr w14:val="tx1"/>
            </w14:solidFill>
          </w14:textFill>
        </w:rPr>
        <w:t xml:space="preserve">）</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完成</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账号注册</w:t>
      </w:r>
      <w:r>
        <w:rPr>
          <w:rFonts w:ascii="宋体" w:hAnsi="宋体"/>
          <w:color w:val="000000" w:themeColor="text1"/>
          <w:sz w:val="24"/>
          <w:szCs w:val="24"/>
          <w:highlight w:val="none"/>
          <w14:textFill>
            <w14:solidFill>
              <w14:schemeClr w14:val="tx1"/>
            </w14:solidFill>
          </w14:textFill>
        </w:rPr>
        <w:t xml:space="preserve">的供应商方可</w:t>
      </w:r>
      <w:r>
        <w:rPr>
          <w:rFonts w:hint="eastAsia"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中进行CA绑定。登录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，插入CA后，点击【账号设置】——【绑定CA】。</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ascii="宋体" w:hAnsi="宋体"/>
          <w:color w:val="000000" w:themeColor="text1"/>
          <w:sz w:val="24"/>
          <w:szCs w:val="24"/>
          <w:highlight w:val="none"/>
          <w14:textFill>
            <w14:solidFill>
              <w14:schemeClr w14:val="tx1"/>
            </w14:solidFill>
          </w14:textFill>
        </w:rPr>
        <w:t xml:space="preserve">（以下简称</w:t>
      </w:r>
      <w:r>
        <w:rPr>
          <w:rFonts w:hint="eastAsia" w:ascii="宋体" w:hAnsi="宋体"/>
          <w:color w:val="000000" w:themeColor="text1"/>
          <w:sz w:val="24"/>
          <w:szCs w:val="24"/>
          <w:highlight w:val="none"/>
          <w14:textFill>
            <w14:solidFill>
              <w14:schemeClr w14:val="tx1"/>
            </w14:solidFill>
          </w14:textFill>
        </w:rPr>
        <w:t xml:space="preserve">《操作手册》</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下载地址：无锡市政府采购网——资料下载——</w:t>
      </w:r>
      <w:r>
        <w:rPr>
          <w:rFonts w:hint="eastAsia" w:ascii="宋体" w:hAnsi="宋体"/>
          <w:color w:val="000000" w:themeColor="text1"/>
          <w:sz w:val="24"/>
          <w:szCs w:val="24"/>
          <w:highlight w:val="none"/>
          <w14:textFill>
            <w14:solidFill>
              <w14:schemeClr w14:val="tx1"/>
            </w14:solidFill>
          </w14:textFill>
        </w:rPr>
        <w:t xml:space="preserve">苏采云——</w:t>
      </w:r>
      <w:r>
        <w:rPr>
          <w:rFonts w:ascii="宋体" w:hAnsi="宋体"/>
          <w:color w:val="000000" w:themeColor="text1"/>
          <w:sz w:val="24"/>
          <w:szCs w:val="24"/>
          <w:highlight w:val="none"/>
          <w14:textFill>
            <w14:solidFill>
              <w14:schemeClr w14:val="tx1"/>
            </w14:solidFill>
          </w14:textFill>
        </w:rPr>
        <w:fldChar w:fldCharType="begin"/>
      </w:r>
      <w:r>
        <w:rPr>
          <w:rFonts w:ascii="宋体" w:hAnsi="宋体"/>
          <w:color w:val="000000" w:themeColor="text1"/>
          <w:sz w:val="24"/>
          <w:szCs w:val="24"/>
          <w:highlight w:val="none"/>
          <w14:textFill>
            <w14:solidFill>
              <w14:schemeClr w14:val="tx1"/>
            </w14:solidFill>
          </w14:textFill>
        </w:rPr>
        <w:instrText xml:space="preserve">HYPERLINK "http://cz.wuxi.gov.cn/doc/2023/10/11/4080287.shtml" \t "_blank" \o "\“苏采云\”系统供应商操作手册"</w:instrText>
      </w:r>
      <w:r>
        <w:rPr>
          <w:rFonts w:ascii="宋体" w:hAnsi="宋体"/>
          <w:color w:val="000000" w:themeColor="text1"/>
          <w:sz w:val="24"/>
          <w:szCs w:val="24"/>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shd w:val="clear" w:color="auto" w:fill="ffffff"/>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（二）完成项目参与，获取招标文件</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供应商可在项目</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公告附件中查看</w:t>
      </w:r>
      <w:r>
        <w:rPr>
          <w:rFonts w:hint="eastAsia" w:ascii="宋体" w:hAnsi="宋体"/>
          <w:color w:val="000000" w:themeColor="text1"/>
          <w:sz w:val="24"/>
          <w:szCs w:val="24"/>
          <w:highlight w:val="none"/>
          <w14:textFill>
            <w14:solidFill>
              <w14:schemeClr w14:val="tx1"/>
            </w14:solidFill>
          </w14:textFill>
        </w:rPr>
        <w:t xml:space="preserve">公开招标</w:t>
      </w:r>
      <w:r>
        <w:rPr>
          <w:rFonts w:ascii="宋体" w:hAnsi="宋体"/>
          <w:color w:val="000000" w:themeColor="text1"/>
          <w:sz w:val="24"/>
          <w:szCs w:val="24"/>
          <w:highlight w:val="none"/>
          <w14:textFill>
            <w14:solidFill>
              <w14:schemeClr w14:val="tx1"/>
            </w14:solidFill>
          </w14:textFill>
        </w:rPr>
        <w:t xml:space="preserve">文件，如确定参加本次</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活动，必须在</w:t>
      </w:r>
      <w:r>
        <w:rPr>
          <w:rFonts w:hint="eastAsia" w:ascii="宋体" w:hAnsi="宋体"/>
          <w:bCs/>
          <w:color w:val="000000" w:themeColor="text1"/>
          <w:sz w:val="24"/>
          <w:szCs w:val="24"/>
          <w:highlight w:val="none"/>
          <w14:textFill>
            <w14:solidFill>
              <w14:schemeClr w14:val="tx1"/>
            </w14:solidFill>
          </w14:textFill>
        </w:rPr>
        <w:t xml:space="preserve">招标文件提供期限</w:t>
      </w:r>
      <w:r>
        <w:rPr>
          <w:rFonts w:ascii="宋体" w:hAnsi="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14:textFill>
            <w14:solidFill>
              <w14:schemeClr w14:val="tx1"/>
            </w14:solidFill>
          </w14:textFill>
        </w:rPr>
        <w:t xml:space="preserve">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中下载文件（“项目参与”——“</w:t>
      </w:r>
      <w:r>
        <w:rPr>
          <w:rFonts w:hint="eastAsia" w:ascii="宋体" w:hAnsi="宋体"/>
          <w:color w:val="000000" w:themeColor="text1"/>
          <w:sz w:val="24"/>
          <w:szCs w:val="24"/>
          <w:highlight w:val="none"/>
          <w14:textFill>
            <w14:solidFill>
              <w14:schemeClr w14:val="tx1"/>
            </w14:solidFill>
          </w14:textFill>
        </w:rPr>
        <w:t xml:space="preserve">采购项目参与</w:t>
      </w:r>
      <w:r>
        <w:rPr>
          <w:rFonts w:ascii="宋体" w:hAnsi="宋体"/>
          <w:color w:val="000000" w:themeColor="text1"/>
          <w:sz w:val="24"/>
          <w:szCs w:val="24"/>
          <w:highlight w:val="none"/>
          <w14:textFill>
            <w14:solidFill>
              <w14:schemeClr w14:val="tx1"/>
            </w14:solidFill>
          </w14:textFill>
        </w:rPr>
        <w:t xml:space="preserve">”找到需要获取</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下载文件</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），完成项目</w:t>
      </w:r>
      <w:r>
        <w:rPr>
          <w:rFonts w:hint="eastAsia" w:ascii="宋体" w:hAnsi="宋体"/>
          <w:color w:val="000000" w:themeColor="text1"/>
          <w:sz w:val="24"/>
          <w:szCs w:val="24"/>
          <w:highlight w:val="none"/>
          <w14:textFill>
            <w14:solidFill>
              <w14:schemeClr w14:val="tx1"/>
            </w14:solidFill>
          </w14:textFill>
        </w:rPr>
        <w:t xml:space="preserve">参与</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将</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w:t>
      </w:r>
      <w:r>
        <w:rPr>
          <w:rFonts w:ascii="宋体" w:hAnsi="宋体"/>
          <w:color w:val="000000" w:themeColor="text1"/>
          <w:sz w:val="24"/>
          <w:szCs w:val="24"/>
          <w:highlight w:val="none"/>
          <w14:textFill>
            <w14:solidFill>
              <w14:schemeClr w14:val="tx1"/>
            </w14:solidFill>
          </w14:textFill>
        </w:rPr>
        <w:t xml:space="preserve">下载的</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（后缀名为“.kedt”）</w:t>
      </w:r>
      <w:r>
        <w:rPr>
          <w:rFonts w:ascii="宋体" w:hAnsi="宋体"/>
          <w:color w:val="000000" w:themeColor="text1"/>
          <w:sz w:val="24"/>
          <w:szCs w:val="24"/>
          <w:highlight w:val="non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none"/>
          <w14:textFill>
            <w14:solidFill>
              <w14:schemeClr w14:val="tx1"/>
            </w14:solidFill>
          </w14:textFill>
        </w:rPr>
        <w:t xml:space="preserve">编制</w:t>
      </w:r>
      <w:r>
        <w:rPr>
          <w:rFonts w:ascii="宋体" w:hAnsi="宋体"/>
          <w:color w:val="000000" w:themeColor="text1"/>
          <w:sz w:val="24"/>
          <w:szCs w:val="24"/>
          <w:highlight w:val="none"/>
          <w14:textFill>
            <w14:solidFill>
              <w14:schemeClr w14:val="tx1"/>
            </w14:solidFill>
          </w14:textFill>
        </w:rPr>
        <w:t xml:space="preserve">并加密</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（使用“CA数字证书”），</w:t>
      </w:r>
      <w:r>
        <w:rPr>
          <w:rFonts w:ascii="宋体" w:hAnsi="宋体"/>
          <w:color w:val="000000" w:themeColor="text1"/>
          <w:sz w:val="24"/>
          <w:szCs w:val="24"/>
          <w:highlight w:val="none"/>
          <w14:textFill>
            <w14:solidFill>
              <w14:schemeClr w14:val="tx1"/>
            </w14:solidFill>
          </w14:textFill>
        </w:rPr>
        <w:t xml:space="preserve">导出加密的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（后缀名为zip，不得超过150M）并在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上传该加密的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文件，对</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（三）有关本次采购的事项若存在变动或修改，敬请及时关注</w:t>
      </w:r>
      <w:r>
        <w:rPr>
          <w:rFonts w:hint="eastAsia" w:ascii="宋体" w:hAnsi="宋体"/>
          <w:bCs/>
          <w:color w:val="000000" w:themeColor="text1"/>
          <w:sz w:val="24"/>
          <w:szCs w:val="24"/>
          <w:highlight w:val="none"/>
          <w:lang w:eastAsia="zh-CN"/>
          <w14:textFill>
            <w14:solidFill>
              <w14:schemeClr w14:val="tx1"/>
            </w14:solidFill>
          </w14:textFill>
        </w:rPr>
        <w:t xml:space="preserve">无锡市公共资源交易中心梁溪分中心</w:t>
      </w:r>
      <w:r>
        <w:rPr>
          <w:rFonts w:hint="eastAsia" w:ascii="宋体" w:hAnsi="宋体"/>
          <w:bCs/>
          <w:color w:val="000000" w:themeColor="text1"/>
          <w:sz w:val="24"/>
          <w:szCs w:val="24"/>
          <w:highlight w:val="none"/>
          <w14:textFill>
            <w14:solidFill>
              <w14:schemeClr w14:val="tx1"/>
            </w14:solidFill>
          </w14:textFill>
        </w:rPr>
        <w:t xml:space="preserve">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（四）本次采购不收取投标保证金。</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hAnsi="宋体"/>
          <w:bCs/>
          <w:color w:val="000000" w:themeColor="text1"/>
          <w:sz w:val="24"/>
          <w:szCs w:val="24"/>
          <w:highlight w:val="non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none"/>
          <w14:textFill>
            <w14:solidFill>
              <w14:schemeClr w14:val="tx1"/>
            </w14:solidFill>
          </w14:textFill>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120614213"/>
      <w:r/>
      <w:bookmarkStart w:id="46" w:name="_Toc20823274"/>
      <w:r>
        <w:rPr>
          <w:rFonts w:hint="eastAsia" w:ascii="黑体" w:hAnsi="黑体" w:eastAsia="黑体"/>
          <w:color w:val="000000" w:themeColor="text1"/>
          <w:sz w:val="36"/>
          <w:szCs w:val="36"/>
          <w:highlight w:val="none"/>
          <w14:textFill>
            <w14:solidFill>
              <w14:schemeClr w14:val="tx1"/>
            </w14:solidFill>
          </w14:textFill>
        </w:rPr>
        <w:t xml:space="preserve">投标人须知</w:t>
      </w:r>
      <w:bookmarkEnd w:id="43"/>
      <w:r/>
      <w:bookmarkEnd w:id="44"/>
      <w:r/>
      <w:bookmarkEnd w:id="45"/>
      <w:r/>
      <w:bookmarkEnd w:id="46"/>
      <w:r/>
      <w:r/>
    </w:p>
    <w:p>
      <w:pPr>
        <w:pStyle w:val="877"/>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47" w:name="_Toc20823275"/>
      <w:r/>
      <w:bookmarkStart w:id="48" w:name="_Toc513029203"/>
      <w:r/>
      <w:bookmarkStart w:id="49" w:name="_Toc120614214"/>
      <w:r/>
      <w:bookmarkStart w:id="50" w:name="_Toc16938519"/>
      <w:r>
        <w:rPr>
          <w:rFonts w:hint="eastAsia"/>
          <w:color w:val="000000" w:themeColor="text1"/>
          <w:sz w:val="30"/>
          <w:szCs w:val="30"/>
          <w:highlight w:val="none"/>
          <w14:textFill>
            <w14:solidFill>
              <w14:schemeClr w14:val="tx1"/>
            </w14:solidFill>
          </w14:textFill>
        </w:rPr>
        <w:t xml:space="preserve">一、总则</w:t>
      </w:r>
      <w:bookmarkEnd w:id="47"/>
      <w:r/>
      <w:bookmarkEnd w:id="48"/>
      <w:r/>
      <w:bookmarkEnd w:id="49"/>
      <w:r/>
      <w:bookmarkEnd w:id="50"/>
      <w:r/>
      <w:r/>
    </w:p>
    <w:p>
      <w:pPr>
        <w:pStyle w:val="878"/>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color w:val="000000" w:themeColor="text1"/>
          <w:highlight w:val="none"/>
          <w14:textFill>
            <w14:solidFill>
              <w14:schemeClr w14:val="tx1"/>
            </w14:solidFill>
          </w14:textFill>
        </w:rPr>
        <w:t xml:space="preserve">1.招标方式</w:t>
      </w:r>
      <w:bookmarkEnd w:id="52"/>
      <w:r/>
      <w:bookmarkEnd w:id="53"/>
      <w:r/>
      <w:bookmarkEnd w:id="5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1.1本次招标采取公开招标方式，本招标文件仅适用于招标公告中所述项目。</w:t>
      </w:r>
      <w:r/>
    </w:p>
    <w:p>
      <w:pPr>
        <w:pStyle w:val="878"/>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5" w:name="_Toc16938521"/>
      <w:r/>
      <w:bookmarkStart w:id="56" w:name="_Toc20823277"/>
      <w:r/>
      <w:bookmarkStart w:id="57" w:name="_Toc513029205"/>
      <w:r>
        <w:rPr>
          <w:rFonts w:hint="eastAsia" w:ascii="宋体" w:hAnsi="宋体" w:eastAsia="宋体"/>
          <w:bCs w:val="0"/>
          <w:color w:val="000000" w:themeColor="text1"/>
          <w:highlight w:val="none"/>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none"/>
          <w14:textFill>
            <w14:solidFill>
              <w14:schemeClr w14:val="tx1"/>
            </w14:solidFill>
          </w14:textFill>
        </w:rPr>
        <w:t xml:space="preserve">采购人、采购代理机构、投标人、联合体</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2.2投标人（也称“供应商</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78"/>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8" w:name="_Toc16938522"/>
      <w:r/>
      <w:bookmarkStart w:id="59" w:name="_Toc20823278"/>
      <w:r/>
      <w:bookmarkStart w:id="60" w:name="_Toc513029206"/>
      <w:r>
        <w:rPr>
          <w:rFonts w:hint="eastAsia" w:ascii="宋体" w:hAnsi="宋体" w:eastAsia="宋体"/>
          <w:bCs w:val="0"/>
          <w:color w:val="000000" w:themeColor="text1"/>
          <w:highlight w:val="none"/>
          <w14:textFill>
            <w14:solidFill>
              <w14:schemeClr w14:val="tx1"/>
            </w14:solidFill>
          </w14:textFill>
        </w:rPr>
        <w:t xml:space="preserve">3.适用法律</w:t>
      </w:r>
      <w:bookmarkEnd w:id="58"/>
      <w:r/>
      <w:bookmarkEnd w:id="59"/>
      <w:r/>
      <w:bookmarkEnd w:id="60"/>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3.1本次招标及由此产生的合同受中华人民共和国法律的制约和保护。</w:t>
      </w:r>
      <w:r/>
    </w:p>
    <w:p>
      <w:pPr>
        <w:pStyle w:val="878"/>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61" w:name="_Toc16938523"/>
      <w:r/>
      <w:bookmarkStart w:id="62" w:name="_Toc20823279"/>
      <w:r/>
      <w:bookmarkStart w:id="63" w:name="_Toc513029207"/>
      <w:r/>
      <w:bookmarkStart w:id="64" w:name="_Toc462564067"/>
      <w:r>
        <w:rPr>
          <w:rFonts w:hint="eastAsia" w:ascii="宋体" w:hAnsi="宋体" w:eastAsia="宋体"/>
          <w:bCs w:val="0"/>
          <w:color w:val="000000" w:themeColor="text1"/>
          <w:highlight w:val="none"/>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4.1</w:t>
      </w:r>
      <w:r>
        <w:rPr>
          <w:rFonts w:hint="eastAsia" w:ascii="宋体" w:hAnsi="宋体"/>
          <w:color w:val="000000" w:themeColor="text1"/>
          <w:sz w:val="24"/>
          <w:highlight w:val="none"/>
          <w14:textFill>
            <w14:solidFill>
              <w14:schemeClr w14:val="tx1"/>
            </w14:solidFill>
          </w14:textFill>
        </w:rPr>
        <w:t xml:space="preserve">投标人应自行承担所有与参加投标有关的费用，无论投标过程中的做法和结果如何，</w:t>
      </w:r>
      <w:r>
        <w:rPr>
          <w:rFonts w:hint="eastAsia" w:ascii="宋体" w:hAnsi="宋体"/>
          <w:color w:val="000000" w:themeColor="text1"/>
          <w:sz w:val="24"/>
          <w:highlight w:val="none"/>
          <w:lang w:eastAsia="zh-CN"/>
          <w14:textFill>
            <w14:solidFill>
              <w14:schemeClr w14:val="tx1"/>
            </w14:solidFill>
          </w14:textFill>
        </w:rPr>
        <w:t xml:space="preserve">无锡市公共资源交易中心梁溪分中心</w:t>
      </w:r>
      <w:r>
        <w:rPr>
          <w:rFonts w:hint="eastAsia" w:ascii="宋体" w:hAnsi="宋体"/>
          <w:color w:val="000000" w:themeColor="text1"/>
          <w:sz w:val="24"/>
          <w:highlight w:val="none"/>
          <w14:textFill>
            <w14:solidFill>
              <w14:schemeClr w14:val="tx1"/>
            </w14:solidFill>
          </w14:textFill>
        </w:rPr>
        <w:t xml:space="preserve">（以下简称交易中心）在任何情况下均无义务和责任承担这些费用。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4.2本次招标标书工本费、中标服务费、招标文件均免费。</w:t>
      </w:r>
      <w:r/>
    </w:p>
    <w:p>
      <w:pPr>
        <w:pStyle w:val="878"/>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5.招标文件的约束力</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投标人一旦参加本项目采购活动，即被认为接受了本招标文件的规定和约束。</w:t>
      </w:r>
      <w:r/>
    </w:p>
    <w:p>
      <w:pPr>
        <w:pStyle w:val="877"/>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65" w:name="_Toc16938525"/>
      <w:r/>
      <w:bookmarkStart w:id="66" w:name="_Toc513029209"/>
      <w:r/>
      <w:bookmarkStart w:id="67" w:name="_Toc20823281"/>
      <w:r/>
      <w:bookmarkStart w:id="68" w:name="_Toc120614215"/>
      <w:r>
        <w:rPr>
          <w:rFonts w:hint="eastAsia"/>
          <w:color w:val="000000" w:themeColor="text1"/>
          <w:sz w:val="30"/>
          <w:szCs w:val="30"/>
          <w:highlight w:val="none"/>
          <w14:textFill>
            <w14:solidFill>
              <w14:schemeClr w14:val="tx1"/>
            </w14:solidFill>
          </w14:textFill>
        </w:rPr>
        <w:t xml:space="preserve">二、招标文件</w:t>
      </w:r>
      <w:bookmarkEnd w:id="65"/>
      <w:r/>
      <w:bookmarkEnd w:id="66"/>
      <w:r/>
      <w:bookmarkEnd w:id="67"/>
      <w:r/>
      <w:bookmarkEnd w:id="68"/>
      <w:r/>
      <w:r/>
    </w:p>
    <w:p>
      <w:pPr>
        <w:pStyle w:val="878"/>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69" w:name="_Toc513029210"/>
      <w:r/>
      <w:bookmarkStart w:id="70" w:name="_Toc16938526"/>
      <w:r/>
      <w:bookmarkStart w:id="71" w:name="_Toc20823282"/>
      <w:r>
        <w:rPr>
          <w:rFonts w:hint="eastAsia" w:ascii="宋体" w:hAnsi="宋体" w:eastAsia="宋体"/>
          <w:bCs w:val="0"/>
          <w:color w:val="000000" w:themeColor="text1"/>
          <w:highlight w:val="none"/>
          <w14:textFill>
            <w14:solidFill>
              <w14:schemeClr w14:val="tx1"/>
            </w14:solidFill>
          </w14:textFill>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6.1</w:t>
      </w:r>
      <w:r>
        <w:rPr>
          <w:rFonts w:hint="eastAsia" w:ascii="宋体" w:hAnsi="宋体"/>
          <w:color w:val="000000" w:themeColor="text1"/>
          <w:sz w:val="24"/>
          <w:highlight w:val="none"/>
          <w14:textFill>
            <w14:solidFill>
              <w14:schemeClr w14:val="tx1"/>
            </w14:solidFill>
          </w14:textFill>
        </w:rPr>
        <w:t xml:space="preserve">招标文件由以下部分组成：</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w:t>
      </w:r>
      <w:r>
        <w:rPr>
          <w:rFonts w:ascii="宋体" w:hAnsi="宋体"/>
          <w:color w:val="000000" w:themeColor="text1"/>
          <w:sz w:val="24"/>
          <w:szCs w:val="24"/>
          <w:highlight w:val="none"/>
          <w14:textFill>
            <w14:solidFill>
              <w14:schemeClr w14:val="tx1"/>
            </w14:solidFill>
          </w14:textFill>
        </w:rPr>
        <w:t xml:space="preserve">邀请</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（2）投标人须知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（3）合同文本</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（4）采购需求</w:t>
      </w:r>
      <w:r/>
    </w:p>
    <w:p>
      <w:pPr>
        <w:ind w:firstLine="480"/>
        <w:spacing w:line="500" w:lineRule="exact"/>
        <w:rPr>
          <w:rFonts w:hint="eastAsia"/>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hAnsi="宋体"/>
          <w:color w:val="000000" w:themeColor="text1"/>
          <w:sz w:val="24"/>
          <w:szCs w:val="24"/>
          <w:highlight w:val="none"/>
          <w14:textFill>
            <w14:solidFill>
              <w14:schemeClr w14:val="tx1"/>
            </w14:solidFill>
          </w14:textFill>
        </w:rPr>
        <w:t xml:space="preserve">评标方法与评标标准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请仔细检查招标文件是否齐全，如有缺漏请立即与交易中心联系解决。</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8"/>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72" w:name="_Toc513029211"/>
      <w:r/>
      <w:bookmarkStart w:id="73" w:name="_Toc20823283"/>
      <w:r/>
      <w:bookmarkStart w:id="74" w:name="_Toc16938527"/>
      <w:r/>
      <w:bookmarkStart w:id="75" w:name="_Toc462564070"/>
      <w:r>
        <w:rPr>
          <w:rFonts w:hint="eastAsia" w:ascii="宋体" w:hAnsi="宋体" w:eastAsia="宋体"/>
          <w:bCs w:val="0"/>
          <w:color w:val="000000" w:themeColor="text1"/>
          <w:highlight w:val="none"/>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7.1交易中心根据采购人要求将于以下时间、地点公开组织召开开标前答疑会。投标人如有需要对招标文件要求澄清的问题，请于答疑会前按招标公告或招标文件中的联系方式以书面形式通知交易中心，或可于答疑会时将其带至现场。</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答疑会时间：202</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年4</w:t>
      </w:r>
      <w:r>
        <w:rPr>
          <w:rFonts w:hint="eastAsia" w:ascii="宋体" w:hAnsi="宋体"/>
          <w:bCs/>
          <w:color w:val="auto"/>
          <w:sz w:val="24"/>
          <w:highlight w:val="none"/>
        </w:rPr>
        <w:t xml:space="preserve">月1</w:t>
      </w:r>
      <w:r>
        <w:rPr>
          <w:rFonts w:hint="eastAsia" w:ascii="宋体" w:hAnsi="宋体"/>
          <w:bCs/>
          <w:color w:val="auto"/>
          <w:sz w:val="24"/>
          <w:highlight w:val="none"/>
        </w:rPr>
        <w:t xml:space="preserve">日10:30</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auto"/>
          <w:sz w:val="24"/>
          <w:highlight w:val="none"/>
        </w:rPr>
        <w:t xml:space="preserve">答疑会地点：无锡市公共资源交易中心梁溪分中心开标一室（清名路380号6楼）</w:t>
      </w:r>
      <w:r/>
    </w:p>
    <w:p>
      <w:pPr>
        <w:pStyle w:val="878"/>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76" w:name="_Toc16938528"/>
      <w:r/>
      <w:bookmarkStart w:id="77" w:name="_Toc462564071"/>
      <w:r/>
      <w:bookmarkStart w:id="78" w:name="_Toc20823284"/>
      <w:r/>
      <w:bookmarkStart w:id="79" w:name="_Toc513029212"/>
      <w:r>
        <w:rPr>
          <w:rFonts w:hint="eastAsia" w:ascii="宋体" w:hAnsi="宋体" w:eastAsia="宋体"/>
          <w:bCs w:val="0"/>
          <w:color w:val="000000" w:themeColor="text1"/>
          <w:highlight w:val="none"/>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8.2</w:t>
      </w:r>
      <w:r>
        <w:rPr>
          <w:rFonts w:hint="eastAsia" w:ascii="宋体" w:hAnsi="宋体"/>
          <w:bCs/>
          <w:color w:val="000000" w:themeColor="text1"/>
          <w:sz w:val="24"/>
          <w:szCs w:val="24"/>
          <w:highlight w:val="none"/>
          <w14:textFill>
            <w14:solidFill>
              <w14:schemeClr w14:val="tx1"/>
            </w14:solidFill>
          </w14:textFill>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14:textFill>
            <w14:solidFill>
              <w14:schemeClr w14:val="tx1"/>
            </w14:solidFill>
          </w14:textFill>
        </w:rPr>
        <w:t xml:space="preserve">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none"/>
          <w14:textFill>
            <w14:solidFill>
              <w14:schemeClr w14:val="tx1"/>
            </w14:solidFill>
          </w14:textFill>
        </w:rPr>
        <w:t xml:space="preserve">或未</w:t>
      </w:r>
      <w:r>
        <w:rPr>
          <w:rFonts w:hint="eastAsia" w:ascii="宋体" w:hAnsi="宋体"/>
          <w:bCs/>
          <w:color w:val="000000" w:themeColor="text1"/>
          <w:sz w:val="24"/>
          <w:szCs w:val="24"/>
          <w:highlight w:val="non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877"/>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80" w:name="_Toc513029213"/>
      <w:r/>
      <w:bookmarkStart w:id="81" w:name="_Toc20823285"/>
      <w:r/>
      <w:bookmarkStart w:id="82" w:name="_Toc120614216"/>
      <w:r/>
      <w:bookmarkStart w:id="83" w:name="_Toc462564072"/>
      <w:r/>
      <w:bookmarkStart w:id="84" w:name="_Toc16938529"/>
      <w:r>
        <w:rPr>
          <w:rFonts w:hint="eastAsia"/>
          <w:color w:val="000000" w:themeColor="text1"/>
          <w:sz w:val="30"/>
          <w:szCs w:val="30"/>
          <w:highlight w:val="none"/>
          <w14:textFill>
            <w14:solidFill>
              <w14:schemeClr w14:val="tx1"/>
            </w14:solidFill>
          </w14:textFill>
        </w:rPr>
        <w:t xml:space="preserve">三、投标文件的编制</w:t>
      </w:r>
      <w:bookmarkEnd w:id="80"/>
      <w:r/>
      <w:bookmarkEnd w:id="81"/>
      <w:r/>
      <w:bookmarkEnd w:id="82"/>
      <w:r/>
      <w:bookmarkEnd w:id="83"/>
      <w:r/>
      <w:bookmarkEnd w:id="84"/>
      <w:r/>
      <w:r/>
    </w:p>
    <w:p>
      <w:pPr>
        <w:pStyle w:val="878"/>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85" w:name="_Toc513029214"/>
      <w:r/>
      <w:bookmarkStart w:id="86" w:name="_Toc462564073"/>
      <w:r/>
      <w:bookmarkStart w:id="87" w:name="_Toc16938530"/>
      <w:r/>
      <w:bookmarkStart w:id="88" w:name="_Toc20823286"/>
      <w:r>
        <w:rPr>
          <w:rFonts w:hint="eastAsia" w:ascii="宋体" w:hAnsi="宋体" w:eastAsia="宋体"/>
          <w:bCs w:val="0"/>
          <w:color w:val="000000" w:themeColor="text1"/>
          <w:highlight w:val="none"/>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9.1</w:t>
      </w:r>
      <w:r>
        <w:rPr>
          <w:rFonts w:hint="eastAsia" w:ascii="宋体" w:hAnsi="宋体"/>
          <w:color w:val="000000" w:themeColor="text1"/>
          <w:sz w:val="24"/>
          <w:highlight w:val="none"/>
          <w14:textFill>
            <w14:solidFill>
              <w14:schemeClr w14:val="tx1"/>
            </w14:solidFill>
          </w14:textFill>
        </w:rPr>
        <w:t xml:space="preserve">投标人提交的投标文件以及投标人与交易中心就有关投标的所有来往通知、函件和文件均应使用</w:t>
      </w:r>
      <w:r>
        <w:rPr>
          <w:rFonts w:hint="eastAsia" w:ascii="宋体" w:hAnsi="宋体"/>
          <w:bCs/>
          <w:color w:val="000000" w:themeColor="text1"/>
          <w:sz w:val="24"/>
          <w:highlight w:val="none"/>
          <w14:textFill>
            <w14:solidFill>
              <w14:schemeClr w14:val="tx1"/>
            </w14:solidFill>
          </w14:textFill>
        </w:rPr>
        <w:t xml:space="preserve">简体中文</w:t>
      </w:r>
      <w:r>
        <w:rPr>
          <w:rFonts w:hint="eastAsia" w:ascii="宋体" w:hAnsi="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color w:val="000000" w:themeColor="text1"/>
          <w:sz w:val="24"/>
          <w:highlight w:val="none"/>
          <w14:textFill>
            <w14:solidFill>
              <w14:schemeClr w14:val="tx1"/>
            </w14:solidFill>
          </w14:textFill>
        </w:rPr>
        <w:t xml:space="preserve">。</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9.2</w:t>
      </w:r>
      <w:r>
        <w:rPr>
          <w:rFonts w:hint="eastAsia" w:ascii="宋体" w:hAnsi="宋体"/>
          <w:color w:val="000000" w:themeColor="text1"/>
          <w:sz w:val="24"/>
          <w:highlight w:val="none"/>
          <w14:textFill>
            <w14:solidFill>
              <w14:schemeClr w14:val="tx1"/>
            </w14:solidFill>
          </w14:textFill>
        </w:rPr>
        <w:t xml:space="preserve">除技术性能另有规定外，投标文件所使用的度量衡单位，均须采用国家法定计量单位。</w:t>
      </w:r>
      <w:r/>
    </w:p>
    <w:p>
      <w:pPr>
        <w:pStyle w:val="878"/>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89" w:name="_Toc20823287"/>
      <w:r/>
      <w:bookmarkStart w:id="90" w:name="_Toc16938531"/>
      <w:r/>
      <w:bookmarkStart w:id="91" w:name="_Toc462564074"/>
      <w:r/>
      <w:bookmarkStart w:id="92" w:name="_Toc513029215"/>
      <w:r>
        <w:rPr>
          <w:rFonts w:hint="eastAsia" w:ascii="宋体" w:hAnsi="宋体" w:eastAsia="宋体"/>
          <w:bCs w:val="0"/>
          <w:color w:val="000000" w:themeColor="text1"/>
          <w:highlight w:val="none"/>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10.3如标书制作工具中格式和内容与招标文件不一致的，请以招标文件为准。</w:t>
      </w:r>
      <w:r/>
    </w:p>
    <w:p>
      <w:pPr>
        <w:pStyle w:val="878"/>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93" w:name="_Hlt26668975"/>
      <w:r/>
      <w:bookmarkEnd w:id="93"/>
      <w:r/>
      <w:bookmarkStart w:id="94" w:name="_Hlt26670360"/>
      <w:r/>
      <w:bookmarkEnd w:id="94"/>
      <w:r/>
      <w:bookmarkStart w:id="95" w:name="_Hlt26954838"/>
      <w:r/>
      <w:bookmarkEnd w:id="95"/>
      <w:r/>
      <w:bookmarkStart w:id="96" w:name="_Toc513029219"/>
      <w:r/>
      <w:bookmarkStart w:id="97" w:name="_Toc49090509"/>
      <w:r/>
      <w:bookmarkStart w:id="98" w:name="_Toc14577357"/>
      <w:r/>
      <w:bookmarkStart w:id="99" w:name="_Toc513029216"/>
      <w:r/>
      <w:bookmarkStart w:id="100" w:name="_Toc14577354"/>
      <w:r/>
      <w:bookmarkStart w:id="101" w:name="_Toc49090507"/>
      <w:r>
        <w:rPr>
          <w:rFonts w:hint="eastAsia" w:ascii="宋体" w:hAnsi="宋体" w:eastAsia="宋体"/>
          <w:bCs w:val="0"/>
          <w:color w:val="000000" w:themeColor="text1"/>
          <w:highlight w:val="none"/>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bookmarkStart w:id="102" w:name="_Toc49090508"/>
      <w:r/>
      <w:bookmarkStart w:id="103" w:name="_Toc14577355"/>
      <w:r>
        <w:rPr>
          <w:rFonts w:hint="eastAsia" w:ascii="宋体" w:hAnsi="宋体"/>
          <w:bCs/>
          <w:color w:val="000000" w:themeColor="text1"/>
          <w:sz w:val="24"/>
          <w:highlight w:val="none"/>
          <w14:textFill>
            <w14:solidFill>
              <w14:schemeClr w14:val="tx1"/>
            </w14:solidFill>
          </w14:textFill>
        </w:rPr>
        <w:t xml:space="preserve">11.1投标人应按照</w:t>
      </w:r>
      <w:r>
        <w:rPr>
          <w:rFonts w:hint="eastAsia" w:ascii="宋体" w:hAnsi="宋体"/>
          <w:bCs/>
          <w:color w:val="000000" w:themeColor="text1"/>
          <w:sz w:val="24"/>
          <w:highlight w:val="none"/>
          <w:lang w:eastAsia="zh-CN"/>
          <w14:textFill>
            <w14:solidFill>
              <w14:schemeClr w14:val="tx1"/>
            </w14:solidFill>
          </w14:textFill>
        </w:rPr>
        <w:t xml:space="preserve">法律法规</w:t>
      </w:r>
      <w:r>
        <w:rPr>
          <w:rFonts w:hint="eastAsia" w:ascii="宋体" w:hAnsi="宋体"/>
          <w:bCs/>
          <w:color w:val="000000" w:themeColor="text1"/>
          <w:sz w:val="24"/>
          <w:highlight w:val="none"/>
          <w14:textFill>
            <w14:solidFill>
              <w14:schemeClr w14:val="tx1"/>
            </w14:solidFill>
          </w14:textFill>
        </w:rPr>
        <w:t xml:space="preserve">、规章和规范性文件以及招标文件要求提交证明文件，证明其及投标标的符合招标文件规定。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878"/>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04" w:name="_Toc14577359"/>
      <w:r/>
      <w:bookmarkStart w:id="105" w:name="_Toc49090510"/>
      <w:r>
        <w:rPr>
          <w:rFonts w:hint="eastAsia" w:ascii="宋体" w:hAnsi="宋体" w:eastAsia="宋体"/>
          <w:bCs w:val="0"/>
          <w:color w:val="000000" w:themeColor="text1"/>
          <w:highlight w:val="none"/>
          <w14:textFill>
            <w14:solidFill>
              <w14:schemeClr w14:val="tx1"/>
            </w14:solidFill>
          </w14:textFill>
        </w:rPr>
        <w:t xml:space="preserve">12.投标函、承诺书和开标一览表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12.1</w:t>
      </w:r>
      <w:r>
        <w:rPr>
          <w:rFonts w:hint="eastAsia" w:ascii="宋体" w:hAnsi="宋体"/>
          <w:color w:val="000000" w:themeColor="text1"/>
          <w:sz w:val="24"/>
          <w:highlight w:val="none"/>
          <w14:textFill>
            <w14:solidFill>
              <w14:schemeClr w14:val="tx1"/>
            </w14:solidFill>
          </w14:textFill>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878"/>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none"/>
          <w14:textFill>
            <w14:solidFill>
              <w14:schemeClr w14:val="tx1"/>
            </w14:solidFill>
          </w14:textFill>
        </w:rPr>
        <w:t xml:space="preserve">分项报价表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13.1</w:t>
      </w:r>
      <w:r>
        <w:rPr>
          <w:rFonts w:hint="eastAsia" w:ascii="宋体" w:hAnsi="宋体"/>
          <w:color w:val="000000" w:themeColor="text1"/>
          <w:sz w:val="24"/>
          <w:highlight w:val="non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non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none"/>
          <w14:textFill>
            <w14:solidFill>
              <w14:schemeClr w14:val="tx1"/>
            </w14:solidFill>
          </w14:textFill>
        </w:rPr>
        <w:t xml:space="preserve">分项报价表。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13.2</w:t>
      </w:r>
      <w:r>
        <w:rPr>
          <w:rFonts w:hint="eastAsia" w:ascii="宋体" w:hAnsi="宋体"/>
          <w:bCs/>
          <w:color w:val="000000" w:themeColor="text1"/>
          <w:sz w:val="24"/>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none"/>
          <w14:textFill>
            <w14:solidFill>
              <w14:schemeClr w14:val="tx1"/>
            </w14:solidFill>
          </w14:textFill>
        </w:rPr>
        <w:t xml:space="preserve">招标文件中另有规定的按规定执行。</w:t>
      </w:r>
      <w:r/>
    </w:p>
    <w:p>
      <w:pPr>
        <w:pStyle w:val="878"/>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08" w:name="_Hlt26670425"/>
      <w:r/>
      <w:bookmarkEnd w:id="108"/>
      <w:r/>
      <w:bookmarkStart w:id="109" w:name="_Hlt26668983"/>
      <w:r/>
      <w:bookmarkEnd w:id="109"/>
      <w:r/>
      <w:bookmarkStart w:id="110" w:name="_Hlt26670486"/>
      <w:r/>
      <w:bookmarkEnd w:id="110"/>
      <w:r/>
      <w:bookmarkStart w:id="111" w:name="_Hlt26954842"/>
      <w:r/>
      <w:bookmarkEnd w:id="111"/>
      <w:r/>
      <w:bookmarkStart w:id="112" w:name="_Hlt26954848"/>
      <w:r/>
      <w:bookmarkEnd w:id="112"/>
      <w:r/>
      <w:bookmarkStart w:id="113" w:name="_Hlt26670403"/>
      <w:r/>
      <w:bookmarkEnd w:id="113"/>
      <w:r/>
      <w:bookmarkStart w:id="114" w:name="_Hlt26954731"/>
      <w:r/>
      <w:bookmarkEnd w:id="114"/>
      <w:r/>
      <w:bookmarkStart w:id="115" w:name="_Hlt26670482"/>
      <w:r/>
      <w:bookmarkEnd w:id="115"/>
      <w:r/>
      <w:bookmarkStart w:id="116" w:name="_Hlt26954846"/>
      <w:r/>
      <w:bookmarkEnd w:id="116"/>
      <w:r/>
      <w:bookmarkStart w:id="117" w:name="_Hlt26954844"/>
      <w:r/>
      <w:bookmarkEnd w:id="117"/>
      <w:r>
        <w:rPr>
          <w:rFonts w:hint="eastAsia" w:ascii="宋体" w:hAnsi="宋体" w:eastAsia="宋体"/>
          <w:bCs w:val="0"/>
          <w:color w:val="000000" w:themeColor="text1"/>
          <w:highlight w:val="none"/>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none"/>
          <w14:textFill>
            <w14:solidFill>
              <w14:schemeClr w14:val="tx1"/>
            </w14:solidFill>
          </w14:textFill>
        </w:rPr>
      </w:pPr>
      <w:r>
        <w:rPr>
          <w:rFonts w:hint="eastAsia" w:ascii="宋体" w:hAnsi="Arial" w:cs="宋体"/>
          <w:color w:val="000000" w:themeColor="text1"/>
          <w:sz w:val="24"/>
          <w:highlight w:val="none"/>
          <w14:textFill>
            <w14:solidFill>
              <w14:schemeClr w14:val="tx1"/>
            </w14:solidFill>
          </w14:textFill>
        </w:rPr>
        <w:t xml:space="preserve">14</w:t>
      </w:r>
      <w:r>
        <w:rPr>
          <w:rFonts w:hint="eastAsia" w:ascii="宋体" w:hAnsi="Arial" w:cs="宋体"/>
          <w:color w:val="000000" w:themeColor="text1"/>
          <w:sz w:val="24"/>
          <w:highlight w:val="none"/>
          <w:lang w:val="zh-CN"/>
          <w14:textFill>
            <w14:solidFill>
              <w14:schemeClr w14:val="tx1"/>
            </w14:solidFill>
          </w14:textFill>
        </w:rPr>
        <w:t xml:space="preserve">.</w:t>
      </w:r>
      <w:r>
        <w:rPr>
          <w:rFonts w:hint="eastAsia" w:ascii="宋体" w:hAnsi="Arial" w:cs="宋体"/>
          <w:color w:val="000000" w:themeColor="text1"/>
          <w:sz w:val="24"/>
          <w:highlight w:val="none"/>
          <w14:textFill>
            <w14:solidFill>
              <w14:schemeClr w14:val="tx1"/>
            </w14:solidFill>
          </w14:textFill>
        </w:rPr>
        <w:t xml:space="preserve">1</w:t>
      </w:r>
      <w:r>
        <w:rPr>
          <w:rFonts w:hint="eastAsia" w:ascii="宋体" w:hAnsi="Arial" w:cs="宋体"/>
          <w:color w:val="000000" w:themeColor="text1"/>
          <w:sz w:val="24"/>
          <w:highlight w:val="none"/>
          <w:lang w:val="zh-CN"/>
          <w14:textFill>
            <w14:solidFill>
              <w14:schemeClr w14:val="tx1"/>
            </w14:solidFill>
          </w14:textFill>
        </w:rPr>
        <w:t xml:space="preserve">投标人可在投标文件中提供认为需要的其他技术文件或说明。</w:t>
      </w:r>
      <w:r/>
    </w:p>
    <w:p>
      <w:pPr>
        <w:pStyle w:val="878"/>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18" w:name="_Hlt26954850"/>
      <w:r/>
      <w:bookmarkEnd w:id="118"/>
      <w:r/>
      <w:bookmarkStart w:id="119" w:name="_Hlt26670489"/>
      <w:r/>
      <w:bookmarkEnd w:id="119"/>
      <w:r/>
      <w:bookmarkStart w:id="120" w:name="_Hlt26954734"/>
      <w:r/>
      <w:bookmarkEnd w:id="120"/>
      <w:r/>
      <w:bookmarkStart w:id="121" w:name="_Toc14577360"/>
      <w:r/>
      <w:bookmarkStart w:id="122" w:name="_Toc49090511"/>
      <w:r>
        <w:rPr>
          <w:rFonts w:hint="eastAsia" w:ascii="宋体" w:hAnsi="宋体" w:eastAsia="宋体"/>
          <w:bCs w:val="0"/>
          <w:color w:val="000000" w:themeColor="text1"/>
          <w:highlight w:val="none"/>
          <w14:textFill>
            <w14:solidFill>
              <w14:schemeClr w14:val="tx1"/>
            </w14:solidFill>
          </w14:textFill>
        </w:rPr>
        <w:t xml:space="preserve">15.投标有效期</w:t>
      </w:r>
      <w:bookmarkEnd w:id="121"/>
      <w:r/>
      <w:bookmarkEnd w:id="122"/>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w:t>
      </w:r>
      <w:r>
        <w:rPr>
          <w:rFonts w:hint="eastAsia" w:ascii="宋体" w:hAnsi="宋体"/>
          <w:bCs/>
          <w:color w:val="000000" w:themeColor="text1"/>
          <w:sz w:val="24"/>
          <w:highlight w:val="none"/>
          <w14:textFill>
            <w14:solidFill>
              <w14:schemeClr w14:val="tx1"/>
            </w14:solidFill>
          </w14:textFill>
        </w:rPr>
        <w:t xml:space="preserve">投标有效期为招标文件规定的开标之日后</w:t>
      </w:r>
      <w:r>
        <w:rPr>
          <w:rFonts w:hint="eastAsia" w:ascii="宋体" w:hAnsi="宋体"/>
          <w:color w:val="000000" w:themeColor="text1"/>
          <w:sz w:val="24"/>
          <w:highlight w:val="none"/>
          <w14:textFill>
            <w14:solidFill>
              <w14:schemeClr w14:val="tx1"/>
            </w14:solidFill>
          </w14:textFill>
        </w:rPr>
        <w:t xml:space="preserve">九十（90）天</w:t>
      </w:r>
      <w:r>
        <w:rPr>
          <w:rFonts w:hint="eastAsia" w:ascii="宋体" w:hAnsi="宋体"/>
          <w:bCs/>
          <w:color w:val="000000" w:themeColor="text1"/>
          <w:sz w:val="24"/>
          <w:highlight w:val="none"/>
          <w14:textFill>
            <w14:solidFill>
              <w14:schemeClr w14:val="tx1"/>
            </w14:solidFill>
          </w14:textFill>
        </w:rPr>
        <w:t xml:space="preserve">。投标有效期比规定短的将被视为未实质性响应招标</w:t>
      </w:r>
      <w:r>
        <w:rPr>
          <w:rFonts w:ascii="宋体" w:hAnsi="宋体"/>
          <w:bCs/>
          <w:color w:val="000000" w:themeColor="text1"/>
          <w:sz w:val="24"/>
          <w:highlight w:val="none"/>
          <w14:textFill>
            <w14:solidFill>
              <w14:schemeClr w14:val="tx1"/>
            </w14:solidFill>
          </w14:textFill>
        </w:rPr>
        <w:t xml:space="preserve">文件</w:t>
      </w:r>
      <w:r>
        <w:rPr>
          <w:rFonts w:hint="eastAsia" w:ascii="宋体" w:hAnsi="宋体"/>
          <w:bCs/>
          <w:color w:val="000000" w:themeColor="text1"/>
          <w:sz w:val="24"/>
          <w:highlight w:val="none"/>
          <w14:textFill>
            <w14:solidFill>
              <w14:schemeClr w14:val="tx1"/>
            </w14:solidFill>
          </w14:textFill>
        </w:rPr>
        <w:t xml:space="preserve">而予以拒绝。</w:t>
      </w:r>
      <w:r/>
    </w:p>
    <w:p>
      <w:pPr>
        <w:pStyle w:val="878"/>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16.投标有效期的延长</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w:t>
      </w:r>
      <w:r>
        <w:rPr>
          <w:rFonts w:hint="eastAsia" w:ascii="宋体" w:hAnsi="宋体"/>
          <w:bCs/>
          <w:color w:val="000000" w:themeColor="text1"/>
          <w:sz w:val="24"/>
          <w:highlight w:val="none"/>
          <w14:textFill>
            <w14:solidFill>
              <w14:schemeClr w14:val="tx1"/>
            </w14:solidFill>
          </w14:textFill>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none"/>
          <w14:textFill>
            <w14:solidFill>
              <w14:schemeClr w14:val="tx1"/>
            </w14:solidFill>
          </w14:textFill>
        </w:rPr>
        <w:t xml:space="preserve">。</w:t>
      </w:r>
      <w:r/>
    </w:p>
    <w:p>
      <w:pPr>
        <w:pStyle w:val="877"/>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123" w:name="_Hlt26954852"/>
      <w:r/>
      <w:bookmarkEnd w:id="123"/>
      <w:r/>
      <w:bookmarkStart w:id="124" w:name="_Hlt26954739"/>
      <w:r/>
      <w:bookmarkEnd w:id="124"/>
      <w:r/>
      <w:bookmarkStart w:id="125" w:name="_Toc16938540"/>
      <w:r/>
      <w:bookmarkStart w:id="126" w:name="_Toc20823296"/>
      <w:r/>
      <w:bookmarkStart w:id="127" w:name="_Toc513029224"/>
      <w:r/>
      <w:bookmarkStart w:id="128" w:name="_Toc120614217"/>
      <w:r>
        <w:rPr>
          <w:rFonts w:hint="eastAsia"/>
          <w:color w:val="000000" w:themeColor="text1"/>
          <w:sz w:val="30"/>
          <w:szCs w:val="30"/>
          <w:highlight w:val="none"/>
          <w14:textFill>
            <w14:solidFill>
              <w14:schemeClr w14:val="tx1"/>
            </w14:solidFill>
          </w14:textFill>
        </w:rPr>
        <w:t xml:space="preserve">四、投标文件的递交</w:t>
      </w:r>
      <w:bookmarkEnd w:id="125"/>
      <w:r/>
      <w:bookmarkEnd w:id="126"/>
      <w:r/>
      <w:bookmarkEnd w:id="127"/>
      <w:r/>
      <w:bookmarkEnd w:id="128"/>
      <w:r/>
      <w:r/>
    </w:p>
    <w:p>
      <w:pPr>
        <w:pStyle w:val="878"/>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29" w:name="_Toc16938541"/>
      <w:r/>
      <w:bookmarkStart w:id="130" w:name="_Toc462564084"/>
      <w:r/>
      <w:bookmarkStart w:id="131" w:name="_Toc20823297"/>
      <w:r/>
      <w:bookmarkStart w:id="132" w:name="_Toc513029225"/>
      <w:r>
        <w:rPr>
          <w:rFonts w:hint="eastAsia" w:ascii="宋体" w:hAnsi="宋体" w:eastAsia="宋体"/>
          <w:bCs w:val="0"/>
          <w:color w:val="000000" w:themeColor="text1"/>
          <w:highlight w:val="none"/>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none"/>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17.1</w:t>
      </w:r>
      <w:r>
        <w:rPr>
          <w:rFonts w:hint="eastAsia" w:ascii="宋体" w:hAnsi="宋体"/>
          <w:bCs/>
          <w:color w:val="000000" w:themeColor="text1"/>
          <w:sz w:val="24"/>
          <w:highlight w:val="none"/>
          <w14:textFill>
            <w14:solidFill>
              <w14:schemeClr w14:val="tx1"/>
            </w14:solidFill>
          </w14:textFill>
        </w:rPr>
        <w:t xml:space="preserve">电子投标文件的递交</w:t>
      </w:r>
      <w:r/>
    </w:p>
    <w:p>
      <w:pPr>
        <w:pStyle w:val="988"/>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投标人应当按照《操作手册》规定，在投标截止时间前</w:t>
      </w:r>
      <w:r>
        <w:rPr>
          <w:rFonts w:ascii="宋体" w:hAnsi="宋体"/>
          <w:bCs/>
          <w:color w:val="000000" w:themeColor="text1"/>
          <w:sz w:val="24"/>
          <w:highlight w:val="none"/>
          <w14:textFill>
            <w14:solidFill>
              <w14:schemeClr w14:val="tx1"/>
            </w14:solidFill>
          </w14:textFill>
        </w:rPr>
        <w:t xml:space="preserve">制作</w:t>
      </w:r>
      <w:r>
        <w:rPr>
          <w:rFonts w:hint="eastAsia" w:ascii="宋体" w:hAnsi="宋体"/>
          <w:bCs/>
          <w:color w:val="000000" w:themeColor="text1"/>
          <w:sz w:val="24"/>
          <w:highlight w:val="none"/>
          <w14:textFill>
            <w14:solidFill>
              <w14:schemeClr w14:val="tx1"/>
            </w14:solidFill>
          </w14:textFill>
        </w:rPr>
        <w:t xml:space="preserve">并上传电子投标文件。</w:t>
      </w:r>
      <w:bookmarkStart w:id="133" w:name="_Toc20823298"/>
      <w:r/>
      <w:bookmarkStart w:id="134" w:name="_Toc513029226"/>
      <w:r/>
      <w:bookmarkStart w:id="135" w:name="_Toc16938542"/>
      <w:r/>
      <w:r/>
    </w:p>
    <w:p>
      <w:pPr>
        <w:pStyle w:val="878"/>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none"/>
          <w14:textFill>
            <w14:solidFill>
              <w14:schemeClr w14:val="tx1"/>
            </w14:solidFill>
          </w14:textFill>
        </w:rPr>
        <w:t xml:space="preserve">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18.1</w:t>
      </w:r>
      <w:r>
        <w:rPr>
          <w:rFonts w:hint="eastAsia" w:ascii="宋体" w:hAnsi="宋体"/>
          <w:bCs/>
          <w:color w:val="000000" w:themeColor="text1"/>
          <w:sz w:val="24"/>
          <w:highlight w:val="non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投标人应充分考虑到网络环境、网络带宽等风险因素，如因投标人自身原因造成的电子投标文件上传不成功的视作投标人未按照招标文件要求上传电子投标文件，</w:t>
      </w:r>
      <w:r>
        <w:rPr>
          <w:rFonts w:hint="eastAsia" w:ascii="宋体" w:hAnsi="宋体"/>
          <w:bCs/>
          <w:color w:val="000000" w:themeColor="text1"/>
          <w:sz w:val="24"/>
          <w:highlight w:val="none"/>
          <w:lang w:eastAsia="zh-CN"/>
          <w14:textFill>
            <w14:solidFill>
              <w14:schemeClr w14:val="tx1"/>
            </w14:solidFill>
          </w14:textFill>
        </w:rPr>
        <w:t xml:space="preserve">作</w:t>
      </w:r>
      <w:r>
        <w:rPr>
          <w:rFonts w:hint="eastAsia" w:ascii="宋体" w:hAnsi="宋体"/>
          <w:bCs/>
          <w:color w:val="000000" w:themeColor="text1"/>
          <w:sz w:val="24"/>
          <w:highlight w:val="none"/>
          <w14:textFill>
            <w14:solidFill>
              <w14:schemeClr w14:val="tx1"/>
            </w14:solidFill>
          </w14:textFill>
        </w:rPr>
        <w:t xml:space="preserve">无效投标处理。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18.2</w:t>
      </w:r>
      <w:r>
        <w:rPr>
          <w:rFonts w:hint="eastAsia" w:ascii="宋体" w:hAnsi="宋体"/>
          <w:bCs/>
          <w:color w:val="000000" w:themeColor="text1"/>
          <w:sz w:val="24"/>
          <w:highlight w:val="none"/>
          <w14:textFill>
            <w14:solidFill>
              <w14:schemeClr w14:val="tx1"/>
            </w14:solidFill>
          </w14:textFill>
        </w:rPr>
        <w:t xml:space="preserve">交易中心可以按照规定，通过更正公告修改投标截止时间，投标人的所有权利和义务以及投标人受制的截止时间均应以延长后新的截止时间为准。</w:t>
      </w:r>
      <w:r/>
    </w:p>
    <w:p>
      <w:pPr>
        <w:pStyle w:val="878"/>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36" w:name="_Toc513029227"/>
      <w:r/>
      <w:bookmarkStart w:id="137" w:name="_Toc16938543"/>
      <w:r/>
      <w:bookmarkStart w:id="138" w:name="_Toc20823299"/>
      <w:r>
        <w:rPr>
          <w:rFonts w:hint="eastAsia" w:ascii="宋体" w:hAnsi="宋体" w:eastAsia="宋体"/>
          <w:bCs w:val="0"/>
          <w:color w:val="000000" w:themeColor="text1"/>
          <w:highlight w:val="none"/>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none"/>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19.1</w:t>
      </w:r>
      <w:r>
        <w:rPr>
          <w:rFonts w:hint="eastAsia" w:ascii="宋体" w:hAnsi="宋体"/>
          <w:bCs/>
          <w:color w:val="000000" w:themeColor="text1"/>
          <w:sz w:val="24"/>
          <w:highlight w:val="none"/>
          <w14:textFill>
            <w14:solidFill>
              <w14:schemeClr w14:val="tx1"/>
            </w14:solidFill>
          </w14:textFill>
        </w:rPr>
        <w:t xml:space="preserve">交易中心拒绝接收在其规定的投标截止时间后上传的任何投标文件。</w:t>
      </w:r>
      <w:r/>
    </w:p>
    <w:p>
      <w:pPr>
        <w:pStyle w:val="878"/>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39" w:name="_Toc20823300"/>
      <w:r/>
      <w:bookmarkStart w:id="140" w:name="_Toc16938544"/>
      <w:r/>
      <w:bookmarkStart w:id="141" w:name="_Toc513029228"/>
      <w:r>
        <w:rPr>
          <w:rFonts w:hint="eastAsia" w:ascii="宋体" w:hAnsi="宋体" w:eastAsia="宋体"/>
          <w:bCs w:val="0"/>
          <w:color w:val="000000" w:themeColor="text1"/>
          <w:highlight w:val="none"/>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20.1投标文件的撤回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21.1.1电子投标文件的撤回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20.2投标文件的修改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20.2.2</w:t>
      </w:r>
      <w:r>
        <w:rPr>
          <w:rFonts w:hint="eastAsia" w:ascii="宋体" w:hAnsi="宋体"/>
          <w:bCs/>
          <w:color w:val="000000" w:themeColor="text1"/>
          <w:sz w:val="24"/>
          <w:highlight w:val="none"/>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20.3</w:t>
      </w:r>
      <w:r>
        <w:rPr>
          <w:rFonts w:hint="eastAsia" w:ascii="宋体" w:hAnsi="宋体"/>
          <w:bCs/>
          <w:color w:val="000000" w:themeColor="text1"/>
          <w:sz w:val="24"/>
          <w:highlight w:val="none"/>
          <w14:textFill>
            <w14:solidFill>
              <w14:schemeClr w14:val="tx1"/>
            </w14:solidFill>
          </w14:textFill>
        </w:rPr>
        <w:t xml:space="preserve">在投标截止时间至招标文件中规定的投标有效期满之间的这段时间内，投标人不得撤回其投标。</w:t>
      </w:r>
      <w:r/>
    </w:p>
    <w:p>
      <w:pPr>
        <w:pStyle w:val="877"/>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142" w:name="_Toc513029229"/>
      <w:r/>
      <w:bookmarkStart w:id="143" w:name="_Toc20823301"/>
      <w:r/>
      <w:bookmarkStart w:id="144" w:name="_Toc16938545"/>
      <w:r/>
      <w:bookmarkStart w:id="145" w:name="_Toc120614218"/>
      <w:r>
        <w:rPr>
          <w:rFonts w:hint="eastAsia"/>
          <w:color w:val="000000" w:themeColor="text1"/>
          <w:sz w:val="30"/>
          <w:szCs w:val="30"/>
          <w:highlight w:val="none"/>
          <w14:textFill>
            <w14:solidFill>
              <w14:schemeClr w14:val="tx1"/>
            </w14:solidFill>
          </w14:textFill>
        </w:rPr>
        <w:t xml:space="preserve">五、开标与评标</w:t>
      </w:r>
      <w:bookmarkEnd w:id="142"/>
      <w:r/>
      <w:bookmarkEnd w:id="143"/>
      <w:r/>
      <w:bookmarkEnd w:id="144"/>
      <w:r/>
      <w:bookmarkEnd w:id="145"/>
      <w:r/>
      <w:r/>
    </w:p>
    <w:p>
      <w:pPr>
        <w:pStyle w:val="878"/>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46" w:name="_Toc20823302"/>
      <w:r/>
      <w:bookmarkStart w:id="147" w:name="_Toc513029230"/>
      <w:r/>
      <w:bookmarkStart w:id="148" w:name="_Toc16938546"/>
      <w:r>
        <w:rPr>
          <w:rFonts w:hint="eastAsia" w:ascii="宋体" w:hAnsi="宋体" w:eastAsia="宋体"/>
          <w:bCs w:val="0"/>
          <w:color w:val="000000" w:themeColor="text1"/>
          <w:highlight w:val="none"/>
          <w14:textFill>
            <w14:solidFill>
              <w14:schemeClr w14:val="tx1"/>
            </w14:solidFill>
          </w14:textFill>
        </w:rPr>
        <w:t xml:space="preserve">21.开标</w:t>
      </w:r>
      <w:bookmarkEnd w:id="146"/>
      <w:r/>
      <w:bookmarkEnd w:id="147"/>
      <w:r/>
      <w:bookmarkEnd w:id="148"/>
      <w:r/>
      <w:r/>
    </w:p>
    <w:p>
      <w:pPr>
        <w:ind w:firstLine="480"/>
        <w:spacing w:line="500" w:lineRule="exact"/>
        <w:rPr>
          <w:rFonts w:hint="eastAsia"/>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w:t>
      </w:r>
      <w:r>
        <w:rPr>
          <w:rFonts w:hint="eastAsia" w:ascii="宋体" w:hAnsi="宋体"/>
          <w:bCs/>
          <w:color w:val="000000" w:themeColor="text1"/>
          <w:sz w:val="24"/>
          <w:highlight w:val="none"/>
          <w14:textFill>
            <w14:solidFill>
              <w14:schemeClr w14:val="tx1"/>
            </w14:solidFill>
          </w14:textFill>
        </w:rPr>
        <w:t xml:space="preserve">交易中心将在招标公告中规定的时间和地点组织公开开标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 xml:space="preserve">。投标人应当按照《操作手册》规定，</w:t>
      </w:r>
      <w:r>
        <w:rPr>
          <w:rFonts w:ascii="宋体" w:hAnsi="宋体"/>
          <w:color w:val="000000" w:themeColor="text1"/>
          <w:sz w:val="24"/>
          <w:szCs w:val="24"/>
          <w:highlight w:val="none"/>
          <w14:textFill>
            <w14:solidFill>
              <w14:schemeClr w14:val="tx1"/>
            </w14:solidFill>
          </w14:textFill>
        </w:rPr>
        <w:t xml:space="preserve">参加开标活动</w:t>
      </w:r>
      <w:r>
        <w:rPr>
          <w:rFonts w:hint="eastAsia" w:ascii="宋体" w:hAnsi="宋体"/>
          <w:color w:val="000000" w:themeColor="text1"/>
          <w:sz w:val="24"/>
          <w:szCs w:val="24"/>
          <w:highlight w:val="none"/>
          <w14:textFill>
            <w14:solidFill>
              <w14:schemeClr w14:val="tx1"/>
            </w14:solidFill>
          </w14:textFill>
        </w:rPr>
        <w:t xml:space="preserve">和在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规定的时间内对投标文件进行解密。</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21.2开标仪式由交易中心组织。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将自动对</w:t>
      </w:r>
      <w:r>
        <w:rPr>
          <w:rFonts w:ascii="宋体" w:hAnsi="宋体"/>
          <w:color w:val="000000" w:themeColor="text1"/>
          <w:sz w:val="24"/>
          <w:highlight w:val="none"/>
          <w14:textFill>
            <w14:solidFill>
              <w14:schemeClr w14:val="tx1"/>
            </w14:solidFill>
          </w14:textFill>
        </w:rPr>
        <w:t xml:space="preserve">项目进行开标，并</w:t>
      </w:r>
      <w:r>
        <w:rPr>
          <w:rFonts w:hint="eastAsia" w:ascii="宋体" w:hAnsi="宋体"/>
          <w:color w:val="000000" w:themeColor="text1"/>
          <w:sz w:val="24"/>
          <w:highlight w:val="none"/>
          <w14:textFill>
            <w14:solidFill>
              <w14:schemeClr w14:val="tx1"/>
            </w14:solidFill>
          </w14:textFill>
        </w:rPr>
        <w:t xml:space="preserve">宣布各</w:t>
      </w:r>
      <w:r>
        <w:rPr>
          <w:rFonts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highlight w:val="none"/>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中《开标记录表》宣布后5分钟内未提出的，视同认可开标结果。</w:t>
      </w:r>
      <w:r/>
    </w:p>
    <w:p>
      <w:pPr>
        <w:pStyle w:val="878"/>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49" w:name="_Toc513029231"/>
      <w:r/>
      <w:bookmarkStart w:id="150" w:name="_Toc20823303"/>
      <w:r/>
      <w:bookmarkStart w:id="151" w:name="_Toc16938547"/>
      <w:r>
        <w:rPr>
          <w:rFonts w:hint="eastAsia" w:ascii="宋体" w:hAnsi="宋体" w:eastAsia="宋体"/>
          <w:bCs w:val="0"/>
          <w:color w:val="000000" w:themeColor="text1"/>
          <w:highlight w:val="none"/>
          <w14:textFill>
            <w14:solidFill>
              <w14:schemeClr w14:val="tx1"/>
            </w14:solidFill>
          </w14:textFill>
        </w:rPr>
        <w:t xml:space="preserve">22.评标委员会</w:t>
      </w:r>
      <w:r/>
    </w:p>
    <w:p>
      <w:pPr>
        <w:ind w:firstLine="480"/>
        <w:spacing w:line="50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22.1开标后，交易中心将立即组织评标委员会（以下简称评委会）进行评标。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22.3评委会独立工作，负责对招标</w:t>
      </w:r>
      <w:r>
        <w:rPr>
          <w:rFonts w:hint="eastAsia" w:ascii="宋体" w:hAnsi="宋体"/>
          <w:color w:val="000000" w:themeColor="text1"/>
          <w:sz w:val="24"/>
          <w:highlight w:val="none"/>
          <w14:textFill>
            <w14:solidFill>
              <w14:schemeClr w14:val="tx1"/>
            </w14:solidFill>
          </w14:textFill>
        </w:rPr>
        <w:t xml:space="preserve">文件进行审核，确认其不存在歧视性、排他性等不合理条款后，开始</w:t>
      </w:r>
      <w:r>
        <w:rPr>
          <w:rFonts w:hint="eastAsia" w:ascii="宋体" w:hAnsi="宋体"/>
          <w:color w:val="000000" w:themeColor="text1"/>
          <w:sz w:val="24"/>
          <w:szCs w:val="24"/>
          <w:highlight w:val="none"/>
          <w14:textFill>
            <w14:solidFill>
              <w14:schemeClr w14:val="tx1"/>
            </w14:solidFill>
          </w14:textFill>
        </w:rPr>
        <w:t xml:space="preserve">负责评审所有投标文件并确定中标候选人。</w:t>
      </w:r>
      <w:r/>
    </w:p>
    <w:p>
      <w:pPr>
        <w:pStyle w:val="878"/>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23.1</w:t>
      </w:r>
      <w:r>
        <w:rPr>
          <w:rFonts w:hint="eastAsia" w:ascii="宋体" w:hAnsi="宋体"/>
          <w:bCs/>
          <w:color w:val="000000" w:themeColor="text1"/>
          <w:sz w:val="24"/>
          <w:highlight w:val="none"/>
          <w14:textFill>
            <w14:solidFill>
              <w14:schemeClr w14:val="tx1"/>
            </w14:solidFill>
          </w14:textFill>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23.2</w:t>
      </w:r>
      <w:r>
        <w:rPr>
          <w:rFonts w:hint="eastAsia" w:ascii="宋体" w:hAnsi="宋体"/>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交易中心和评标委员会不向未中标的投标人解释未中标原因，也不公布评标过程中的相关细节。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查看自己的评审得分及排序情况。</w:t>
      </w:r>
      <w:r/>
    </w:p>
    <w:p>
      <w:pPr>
        <w:pStyle w:val="878"/>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52" w:name="_Toc16938548"/>
      <w:r/>
      <w:bookmarkStart w:id="153" w:name="_Toc513029232"/>
      <w:r/>
      <w:bookmarkStart w:id="154" w:name="_Toc20823304"/>
      <w:r>
        <w:rPr>
          <w:rFonts w:hint="eastAsia" w:ascii="宋体" w:hAnsi="宋体" w:eastAsia="宋体"/>
          <w:bCs w:val="0"/>
          <w:color w:val="000000" w:themeColor="text1"/>
          <w:highlight w:val="none"/>
          <w14:textFill>
            <w14:solidFill>
              <w14:schemeClr w14:val="tx1"/>
            </w14:solidFill>
          </w14:textFill>
        </w:rPr>
        <w:t xml:space="preserve">24.投标文件的澄清</w:t>
      </w:r>
      <w:bookmarkEnd w:id="152"/>
      <w:r/>
      <w:bookmarkEnd w:id="153"/>
      <w:r/>
      <w:bookmarkEnd w:id="154"/>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24.3接到评委会澄清、说明和补正要求的投标人如未按规定及时做出澄清、说明和补正，其风险由投标人自行承担。</w:t>
      </w:r>
      <w:r/>
    </w:p>
    <w:p>
      <w:pPr>
        <w:pStyle w:val="878"/>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55" w:name="_Toc513029233"/>
      <w:r/>
      <w:bookmarkStart w:id="156" w:name="_Toc16938549"/>
      <w:r/>
      <w:bookmarkStart w:id="157" w:name="_Toc20823305"/>
      <w:r>
        <w:rPr>
          <w:rFonts w:hint="eastAsia" w:ascii="宋体" w:hAnsi="宋体" w:eastAsia="宋体"/>
          <w:bCs w:val="0"/>
          <w:color w:val="000000" w:themeColor="text1"/>
          <w:highlight w:val="none"/>
          <w14:textFill>
            <w14:solidFill>
              <w14:schemeClr w14:val="tx1"/>
            </w14:solidFill>
          </w14:textFill>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w:t>
      </w:r>
      <w:r>
        <w:rPr>
          <w:rFonts w:hint="eastAsia" w:ascii="宋体" w:hAnsi="宋体"/>
          <w:bCs/>
          <w:color w:val="000000" w:themeColor="text1"/>
          <w:sz w:val="24"/>
          <w:highlight w:val="none"/>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none"/>
          <w14:textFill>
            <w14:solidFill>
              <w14:schemeClr w14:val="tx1"/>
            </w14:solidFill>
          </w14:textFill>
        </w:rPr>
        <w:t xml:space="preserve">通过“信用中国”网站（</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HYPERLINK "http://www.creditchina.gov.cn"</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中国政府采购网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www.ccgp.gov.cn</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non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non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none"/>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联合体成员存在不良信用记录的，视同联合体存在不良信用记录。</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w:t>
      </w:r>
      <w:r>
        <w:rPr>
          <w:rFonts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中告知未通过资格审查或符合性审查的原因，</w:t>
      </w:r>
      <w:r>
        <w:rPr>
          <w:rFonts w:ascii="宋体" w:hAnsi="宋体"/>
          <w:bCs/>
          <w:color w:val="000000" w:themeColor="text1"/>
          <w:sz w:val="24"/>
          <w:highlight w:val="non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none"/>
          <w14:textFill>
            <w14:solidFill>
              <w14:schemeClr w14:val="tx1"/>
            </w14:solidFill>
          </w14:textFill>
        </w:rPr>
        <w:t xml:space="preserve">符合性</w:t>
      </w:r>
      <w:r>
        <w:rPr>
          <w:rFonts w:ascii="宋体" w:hAnsi="宋体"/>
          <w:bCs/>
          <w:color w:val="000000" w:themeColor="text1"/>
          <w:sz w:val="24"/>
          <w:highlight w:val="none"/>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.3如果投标文件实质上没有响应招标文件的要求，评委会将予以拒绝，其投标文件无效，投标人不得通过修改或撤销</w:t>
      </w:r>
      <w:r>
        <w:rPr>
          <w:rFonts w:hint="eastAsia" w:ascii="宋体" w:hAnsi="宋体"/>
          <w:color w:val="000000" w:themeColor="text1"/>
          <w:sz w:val="24"/>
          <w:highlight w:val="none"/>
          <w:lang w:eastAsia="zh-CN"/>
          <w14:textFill>
            <w14:solidFill>
              <w14:schemeClr w14:val="tx1"/>
            </w14:solidFill>
          </w14:textFill>
        </w:rPr>
        <w:t xml:space="preserve">不符</w:t>
      </w:r>
      <w:r>
        <w:rPr>
          <w:rFonts w:hint="eastAsia" w:ascii="宋体" w:hAnsi="宋体"/>
          <w:color w:val="000000" w:themeColor="text1"/>
          <w:sz w:val="24"/>
          <w:highlight w:val="none"/>
          <w14:textFill>
            <w14:solidFill>
              <w14:schemeClr w14:val="tx1"/>
            </w14:solidFill>
          </w14:textFill>
        </w:rPr>
        <w:t xml:space="preserve">合要求的偏离或保留而使其投标成为实质性响应的投标。</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（2）大写金额和小写金额不一致的，以大写金额为准。</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none"/>
          <w14:textFill>
            <w14:solidFill>
              <w14:schemeClr w14:val="tx1"/>
            </w14:solidFill>
          </w14:textFill>
        </w:rPr>
        <w:t xml:space="preserve">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告知</w:t>
      </w:r>
      <w:r>
        <w:rPr>
          <w:rFonts w:ascii="宋体" w:hAnsi="宋体"/>
          <w:bCs/>
          <w:color w:val="000000" w:themeColor="text1"/>
          <w:sz w:val="24"/>
          <w:highlight w:val="none"/>
          <w14:textFill>
            <w14:solidFill>
              <w14:schemeClr w14:val="tx1"/>
            </w14:solidFill>
          </w14:textFill>
        </w:rPr>
        <w:t xml:space="preserve">投标人，</w:t>
      </w:r>
      <w:r>
        <w:rPr>
          <w:rFonts w:hint="eastAsia" w:ascii="宋体" w:hAnsi="宋体"/>
          <w:bCs/>
          <w:color w:val="000000" w:themeColor="text1"/>
          <w:sz w:val="24"/>
          <w:highlight w:val="none"/>
          <w14:textFill>
            <w14:solidFill>
              <w14:schemeClr w14:val="tx1"/>
            </w14:solidFill>
          </w14:textFill>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themeColor="text1"/>
          <w:sz w:val="24"/>
          <w:highlight w:val="none"/>
          <w14:textFill>
            <w14:solidFill>
              <w14:schemeClr w14:val="tx1"/>
            </w14:solidFill>
          </w14:textFill>
        </w:rPr>
      </w:pPr>
      <w:r/>
      <w:bookmarkStart w:id="158" w:name="_Toc16938550"/>
      <w:r/>
      <w:bookmarkStart w:id="159" w:name="_Toc513029234"/>
      <w:r/>
      <w:bookmarkStart w:id="160" w:name="_Toc20823306"/>
      <w:r>
        <w:rPr>
          <w:rFonts w:hint="eastAsia" w:ascii="宋体" w:hAnsi="宋体"/>
          <w:color w:val="000000" w:themeColor="text1"/>
          <w:sz w:val="24"/>
          <w:highlight w:val="none"/>
          <w14:textFill>
            <w14:solidFill>
              <w14:schemeClr w14:val="tx1"/>
            </w14:solidFill>
          </w14:textFill>
        </w:rPr>
        <w:t xml:space="preserve">25.6投标人在开、评标全过程中应保持通讯畅通，及时登录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查阅</w:t>
      </w:r>
      <w:r>
        <w:rPr>
          <w:rFonts w:ascii="宋体" w:hAnsi="宋体"/>
          <w:color w:val="000000" w:themeColor="text1"/>
          <w:sz w:val="24"/>
          <w:highlight w:val="none"/>
          <w14:textFill>
            <w14:solidFill>
              <w14:schemeClr w14:val="tx1"/>
            </w14:solidFill>
          </w14:textFill>
        </w:rPr>
        <w:t xml:space="preserve">、答复相关</w:t>
      </w:r>
      <w:r>
        <w:rPr>
          <w:rFonts w:hint="eastAsia" w:ascii="宋体" w:hAnsi="宋体"/>
          <w:color w:val="000000" w:themeColor="text1"/>
          <w:sz w:val="24"/>
          <w:highlight w:val="none"/>
          <w14:textFill>
            <w14:solidFill>
              <w14:schemeClr w14:val="tx1"/>
            </w14:solidFill>
          </w14:textFill>
        </w:rPr>
        <w:t xml:space="preserve">信息</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并安排专人随时接受与代理机构及评标委员会的相关询问。</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25.7异常低价投标（响应）审查</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（3）投标（响应）报价低于采购项目最高限价45%的，即投标（响应）报价＜采购项目最高限价×45%；</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相关法律法规对供应商报价有规定的，从其规定。</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如果项目或采购包存在有分项价格最高限价要求或单价最高限价（最高限制单价）要求时，有上述第（3）项情形的，应当启动异常低价投标（响应）审查程序。</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财政部门在投诉处理、监督检查中发现评审委员会未按规定对异常低价开展审查的，依法予以纠正并追究评审专家的法律责任。</w:t>
      </w:r>
      <w:r/>
    </w:p>
    <w:p>
      <w:pPr>
        <w:pStyle w:val="878"/>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none"/>
          <w14:textFill>
            <w14:solidFill>
              <w14:schemeClr w14:val="tx1"/>
            </w14:solidFill>
          </w14:textFill>
        </w:rPr>
        <w:t xml:space="preserve">.无效投标条款和废标条款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bookmarkStart w:id="161" w:name="_Toc16938551"/>
      <w:r/>
      <w:bookmarkStart w:id="162" w:name="_Toc20823307"/>
      <w:r/>
      <w:bookmarkStart w:id="163" w:name="_Toc513029235"/>
      <w:r>
        <w:rPr>
          <w:rFonts w:hint="eastAsia" w:ascii="宋体" w:hAnsi="宋体"/>
          <w:bCs/>
          <w:color w:val="000000" w:themeColor="text1"/>
          <w:sz w:val="24"/>
          <w:highlight w:val="none"/>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w:t>
      </w:r>
      <w:r>
        <w:rPr>
          <w:rFonts w:hint="eastAsia" w:ascii="宋体" w:hAnsi="宋体"/>
          <w:bCs/>
          <w:color w:val="000000" w:themeColor="text1"/>
          <w:sz w:val="24"/>
          <w:szCs w:val="24"/>
          <w:highlight w:val="none"/>
          <w14:textFill>
            <w14:solidFill>
              <w14:schemeClr w14:val="tx1"/>
            </w14:solidFill>
          </w14:textFill>
        </w:rPr>
        <w:t xml:space="preserve">.1.1</w:t>
      </w:r>
      <w:r>
        <w:rPr>
          <w:rFonts w:hint="eastAsia" w:ascii="宋体" w:hAnsi="宋体"/>
          <w:color w:val="000000" w:themeColor="text1"/>
          <w:sz w:val="24"/>
          <w:szCs w:val="24"/>
          <w:highlight w:val="none"/>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26.1.3</w:t>
      </w:r>
      <w:r>
        <w:rPr>
          <w:rFonts w:hint="eastAsia" w:ascii="宋体" w:hAnsi="宋体"/>
          <w:bCs/>
          <w:color w:val="000000" w:themeColor="text1"/>
          <w:sz w:val="24"/>
          <w:highlight w:val="non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non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26.1.4</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26.1.7</w:t>
      </w:r>
      <w:r>
        <w:rPr>
          <w:rFonts w:hint="eastAsia" w:ascii="宋体" w:hAnsi="宋体"/>
          <w:bCs/>
          <w:color w:val="000000" w:themeColor="text1"/>
          <w:sz w:val="24"/>
          <w:highlight w:val="none"/>
          <w14:textFill>
            <w14:solidFill>
              <w14:schemeClr w14:val="tx1"/>
            </w14:solidFill>
          </w14:textFill>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26.1.8投标人被“信用中国”网站（</w:t>
      </w:r>
      <w:r>
        <w:rPr>
          <w:rFonts w:ascii="宋体" w:hAnsi="宋体"/>
          <w:color w:val="000000" w:themeColor="text1"/>
          <w:sz w:val="24"/>
          <w:szCs w:val="24"/>
          <w:highlight w:val="none"/>
          <w14:textFill>
            <w14:solidFill>
              <w14:schemeClr w14:val="tx1"/>
            </w14:solidFill>
          </w14:textFill>
        </w:rPr>
        <w:fldChar w:fldCharType="begin"/>
      </w:r>
      <w:r>
        <w:rPr>
          <w:rFonts w:ascii="宋体" w:hAnsi="宋体"/>
          <w:color w:val="000000" w:themeColor="text1"/>
          <w:sz w:val="24"/>
          <w:szCs w:val="24"/>
          <w:highlight w:val="none"/>
          <w14:textFill>
            <w14:solidFill>
              <w14:schemeClr w14:val="tx1"/>
            </w14:solidFill>
          </w14:textFill>
        </w:rPr>
        <w:instrText xml:space="preserve"> HYPERLINK "http://www.creditchina.gov.cn" </w:instrText>
      </w:r>
      <w:r>
        <w:rPr>
          <w:rFonts w:ascii="宋体" w:hAnsi="宋体"/>
          <w:color w:val="000000" w:themeColor="text1"/>
          <w:sz w:val="24"/>
          <w:szCs w:val="24"/>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www.creditchina.gov.cn</w:t>
      </w:r>
      <w:r>
        <w:rPr>
          <w:rFonts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）、中国政府采购网</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www.ccgp.gov.cn</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列入失信被执行人或重大税收违法案件当事人名单或政府采购严重违法失信行为记录名单的。</w:t>
      </w:r>
      <w:r>
        <w:rPr>
          <w:rFonts w:hint="eastAsia" w:ascii="宋体" w:hAnsi="宋体"/>
          <w:bCs/>
          <w:color w:val="000000" w:themeColor="text1"/>
          <w:sz w:val="24"/>
          <w:highlight w:val="none"/>
          <w14:textFill>
            <w14:solidFill>
              <w14:schemeClr w14:val="tx1"/>
            </w14:solidFill>
          </w14:textFill>
        </w:rPr>
        <w:t xml:space="preserve">或查询“信用中国”网站、</w:t>
      </w:r>
      <w:r>
        <w:rPr>
          <w:rFonts w:hint="eastAsia" w:ascii="宋体" w:hAnsi="宋体"/>
          <w:color w:val="000000" w:themeColor="text1"/>
          <w:sz w:val="24"/>
          <w:szCs w:val="24"/>
          <w:highlight w:val="none"/>
          <w14:textFill>
            <w14:solidFill>
              <w14:schemeClr w14:val="tx1"/>
            </w14:solidFill>
          </w14:textFill>
        </w:rPr>
        <w:t xml:space="preserve">中国政府采购网</w:t>
      </w:r>
      <w:r>
        <w:rPr>
          <w:rFonts w:hint="eastAsia" w:ascii="宋体" w:hAnsi="宋体"/>
          <w:bCs/>
          <w:color w:val="000000" w:themeColor="text1"/>
          <w:sz w:val="24"/>
          <w:highlight w:val="non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26.1.10</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26.1.15</w:t>
      </w:r>
      <w:r>
        <w:rPr>
          <w:rFonts w:hint="eastAsia" w:ascii="宋体" w:hAnsi="宋体"/>
          <w:bCs/>
          <w:color w:val="000000" w:themeColor="text1"/>
          <w:sz w:val="24"/>
          <w:szCs w:val="24"/>
          <w:highlight w:val="none"/>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26.1.16</w:t>
      </w:r>
      <w:r>
        <w:rPr>
          <w:rFonts w:hint="eastAsia" w:ascii="宋体" w:hAnsi="宋体"/>
          <w:bCs/>
          <w:color w:val="000000" w:themeColor="text1"/>
          <w:sz w:val="24"/>
          <w:szCs w:val="24"/>
          <w:highlight w:val="none"/>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26.1.20</w:t>
      </w:r>
      <w:r>
        <w:rPr>
          <w:rFonts w:hint="eastAsia" w:ascii="宋体" w:hAnsi="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26.1.21</w:t>
      </w:r>
      <w:r>
        <w:rPr>
          <w:rFonts w:hint="eastAsia" w:ascii="宋体" w:hAnsi="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26.1.22评标委员会</w:t>
      </w:r>
      <w:r>
        <w:rPr>
          <w:rFonts w:hint="eastAsia" w:ascii="宋体" w:hAnsi="宋体"/>
          <w:color w:val="000000" w:themeColor="text1"/>
          <w:sz w:val="24"/>
          <w:highlight w:val="none"/>
          <w14:textFill>
            <w14:solidFill>
              <w14:schemeClr w14:val="tx1"/>
            </w14:solidFill>
          </w14:textFill>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26.1.24投标系统中不同投标人的MAC地址一致或标书制作工具客户端标识码一致的。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26.1.25其他</w:t>
      </w:r>
      <w:r>
        <w:rPr>
          <w:rFonts w:hint="eastAsia" w:ascii="宋体" w:hAnsi="宋体"/>
          <w:bCs/>
          <w:color w:val="000000" w:themeColor="text1"/>
          <w:sz w:val="24"/>
          <w:highlight w:val="none"/>
          <w:lang w:eastAsia="zh-CN"/>
          <w14:textFill>
            <w14:solidFill>
              <w14:schemeClr w14:val="tx1"/>
            </w14:solidFill>
          </w14:textFill>
        </w:rPr>
        <w:t xml:space="preserve">法律法规</w:t>
      </w:r>
      <w:r>
        <w:rPr>
          <w:rFonts w:hint="eastAsia" w:ascii="宋体" w:hAnsi="宋体"/>
          <w:bCs/>
          <w:color w:val="000000" w:themeColor="text1"/>
          <w:sz w:val="24"/>
          <w:highlight w:val="none"/>
          <w14:textFill>
            <w14:solidFill>
              <w14:schemeClr w14:val="tx1"/>
            </w14:solidFill>
          </w14:textFill>
        </w:rPr>
        <w:t xml:space="preserve">及本招标文件规定的</w:t>
      </w:r>
      <w:r>
        <w:rPr>
          <w:rFonts w:hint="eastAsia" w:ascii="宋体" w:hAnsi="宋体"/>
          <w:bCs/>
          <w:color w:val="000000" w:themeColor="text1"/>
          <w:sz w:val="24"/>
          <w:highlight w:val="none"/>
          <w:lang w:eastAsia="zh-CN"/>
          <w14:textFill>
            <w14:solidFill>
              <w14:schemeClr w14:val="tx1"/>
            </w14:solidFill>
          </w14:textFill>
        </w:rPr>
        <w:t xml:space="preserve">属于</w:t>
      </w:r>
      <w:r>
        <w:rPr>
          <w:rFonts w:hint="eastAsia" w:ascii="宋体" w:hAnsi="宋体"/>
          <w:bCs/>
          <w:color w:val="000000" w:themeColor="text1"/>
          <w:sz w:val="24"/>
          <w:highlight w:val="none"/>
          <w14:textFill>
            <w14:solidFill>
              <w14:schemeClr w14:val="tx1"/>
            </w14:solidFill>
          </w14:textFill>
        </w:rPr>
        <w:t xml:space="preserve">无效投标的情形。</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26.2.3因重大变故，采购任务取消的。</w:t>
      </w:r>
      <w:r/>
    </w:p>
    <w:p>
      <w:pPr>
        <w:ind w:left="479"/>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26.2.5 因</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highlight w:val="none"/>
          <w14:textFill>
            <w14:solidFill>
              <w14:schemeClr w14:val="tx1"/>
            </w14:solidFill>
          </w14:textFill>
        </w:rPr>
        <w:t xml:space="preserve">故障原因造成开标不成功</w:t>
      </w:r>
      <w:r>
        <w:rPr>
          <w:rFonts w:hint="eastAsia" w:ascii="宋体" w:hAnsi="宋体"/>
          <w:bCs/>
          <w:color w:val="000000" w:themeColor="text1"/>
          <w:sz w:val="24"/>
          <w:highlight w:val="none"/>
          <w14:textFill>
            <w14:solidFill>
              <w14:schemeClr w14:val="tx1"/>
            </w14:solidFill>
          </w14:textFill>
        </w:rPr>
        <w:t xml:space="preserve">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877"/>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164" w:name="_Toc120614219"/>
      <w:r>
        <w:rPr>
          <w:rFonts w:hint="eastAsia"/>
          <w:color w:val="000000" w:themeColor="text1"/>
          <w:sz w:val="30"/>
          <w:szCs w:val="30"/>
          <w:highlight w:val="none"/>
          <w14:textFill>
            <w14:solidFill>
              <w14:schemeClr w14:val="tx1"/>
            </w14:solidFill>
          </w14:textFill>
        </w:rPr>
        <w:t xml:space="preserve">六、</w:t>
      </w:r>
      <w:bookmarkEnd w:id="161"/>
      <w:r/>
      <w:bookmarkEnd w:id="162"/>
      <w:r/>
      <w:bookmarkEnd w:id="163"/>
      <w:r>
        <w:rPr>
          <w:rFonts w:hint="eastAsia"/>
          <w:color w:val="000000" w:themeColor="text1"/>
          <w:sz w:val="30"/>
          <w:szCs w:val="30"/>
          <w:highlight w:val="none"/>
          <w14:textFill>
            <w14:solidFill>
              <w14:schemeClr w14:val="tx1"/>
            </w14:solidFill>
          </w14:textFill>
        </w:rPr>
        <w:t xml:space="preserve">定标</w:t>
      </w:r>
      <w:bookmarkEnd w:id="164"/>
      <w:r/>
      <w:r/>
    </w:p>
    <w:p>
      <w:pPr>
        <w:pStyle w:val="878"/>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65" w:name="_Toc513029238"/>
      <w:r/>
      <w:bookmarkStart w:id="166" w:name="_Toc16938554"/>
      <w:r/>
      <w:bookmarkStart w:id="167" w:name="_Toc20823310"/>
      <w:r>
        <w:rPr>
          <w:rFonts w:hint="eastAsia" w:ascii="宋体" w:hAnsi="宋体" w:eastAsia="宋体"/>
          <w:bCs w:val="0"/>
          <w:color w:val="000000" w:themeColor="text1"/>
          <w:highlight w:val="none"/>
          <w14:textFill>
            <w14:solidFill>
              <w14:schemeClr w14:val="tx1"/>
            </w14:solidFill>
          </w14:textFill>
        </w:rPr>
        <w:t xml:space="preserve">27</w:t>
      </w:r>
      <w:bookmarkEnd w:id="165"/>
      <w:r>
        <w:rPr>
          <w:rFonts w:hint="eastAsia" w:ascii="宋体" w:hAnsi="宋体" w:eastAsia="宋体"/>
          <w:bCs w:val="0"/>
          <w:color w:val="000000" w:themeColor="text1"/>
          <w:highlight w:val="none"/>
          <w:lang w:eastAsia="zh-CN"/>
          <w14:textFill>
            <w14:solidFill>
              <w14:schemeClr w14:val="tx1"/>
            </w14:solidFill>
          </w14:textFill>
        </w:rPr>
        <w:t xml:space="preserve">.</w:t>
      </w:r>
      <w:r>
        <w:rPr>
          <w:rFonts w:hint="eastAsia" w:ascii="宋体" w:hAnsi="宋体" w:eastAsia="宋体"/>
          <w:bCs w:val="0"/>
          <w:color w:val="000000" w:themeColor="text1"/>
          <w:highlight w:val="none"/>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none"/>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27.3</w:t>
      </w:r>
      <w:r>
        <w:rPr>
          <w:rFonts w:hint="eastAsia" w:ascii="宋体" w:hAnsi="宋体"/>
          <w:color w:val="000000" w:themeColor="text1"/>
          <w:sz w:val="24"/>
          <w:szCs w:val="24"/>
          <w:highlight w:val="none"/>
          <w14:textFill>
            <w14:solidFill>
              <w14:schemeClr w14:val="tx1"/>
            </w14:solidFill>
          </w14:textFill>
        </w:rPr>
        <w:t xml:space="preserve">交易中心将在“江苏政府采购网”发布中标公告，公告期限为1个工作日。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27.4中标无效的确认</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27.4.1提供虚假材料谋取中标的。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27.4.2向采购人、交易中心行贿或者提供其他不正当利益的。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27.4.4与采购人或者其他供应商恶意串通的。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27.4.5采取不正当手段诋毁、排挤其他供应商的。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68" w:name="_Toc200451960"/>
      <w:r>
        <w:rPr>
          <w:rFonts w:hint="eastAsia" w:ascii="宋体" w:hAnsi="宋体"/>
          <w:color w:val="000000" w:themeColor="text1"/>
          <w:sz w:val="24"/>
          <w:szCs w:val="24"/>
          <w:highlight w:val="none"/>
          <w14:textFill>
            <w14:solidFill>
              <w14:schemeClr w14:val="tx1"/>
            </w14:solidFill>
          </w14:textFill>
        </w:rPr>
        <w:t xml:space="preserve">27.4.6</w:t>
      </w:r>
      <w:r>
        <w:rPr>
          <w:rFonts w:hint="eastAsia" w:ascii="宋体" w:hAnsi="宋体"/>
          <w:bCs/>
          <w:color w:val="000000" w:themeColor="text1"/>
          <w:sz w:val="24"/>
          <w:szCs w:val="24"/>
          <w:highlight w:val="non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27.4.7</w:t>
      </w:r>
      <w:r>
        <w:rPr>
          <w:rFonts w:hint="eastAsia" w:ascii="宋体" w:hAnsi="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 </w:t>
      </w:r>
      <w:r>
        <w:rPr>
          <w:rFonts w:hAnsi="宋体" w:cs="宋体"/>
          <w:color w:val="000000" w:themeColor="text1"/>
          <w:sz w:val="24"/>
          <w:szCs w:val="24"/>
          <w:highlight w:val="none"/>
          <w14:textFill>
            <w14:solidFill>
              <w14:schemeClr w14:val="tx1"/>
            </w14:solidFill>
          </w14:textFill>
        </w:rPr>
        <w:t xml:space="preserve">有下列情形之一的，</w:t>
      </w:r>
      <w:r>
        <w:rPr>
          <w:rFonts w:hint="eastAsia" w:hAnsi="宋体" w:cs="宋体"/>
          <w:color w:val="000000" w:themeColor="text1"/>
          <w:sz w:val="24"/>
          <w:szCs w:val="24"/>
          <w:highlight w:val="none"/>
          <w14:textFill>
            <w14:solidFill>
              <w14:schemeClr w14:val="tx1"/>
            </w14:solidFill>
          </w14:textFill>
        </w:rPr>
        <w:t xml:space="preserve">视为投标人</w:t>
      </w:r>
      <w:r>
        <w:rPr>
          <w:rFonts w:hAnsi="宋体" w:cs="宋体"/>
          <w:color w:val="000000" w:themeColor="text1"/>
          <w:sz w:val="24"/>
          <w:szCs w:val="24"/>
          <w:highlight w:val="none"/>
          <w14:textFill>
            <w14:solidFill>
              <w14:schemeClr w14:val="tx1"/>
            </w14:solidFill>
          </w14:textFill>
        </w:rPr>
        <w:t xml:space="preserve">串通</w:t>
      </w:r>
      <w:r>
        <w:rPr>
          <w:rFonts w:hint="eastAsia" w:hAnsi="宋体" w:cs="宋体"/>
          <w:color w:val="000000" w:themeColor="text1"/>
          <w:sz w:val="24"/>
          <w:szCs w:val="24"/>
          <w:highlight w:val="none"/>
          <w14:textFill>
            <w14:solidFill>
              <w14:schemeClr w14:val="tx1"/>
            </w14:solidFill>
          </w14:textFill>
        </w:rPr>
        <w:t xml:space="preserve">投标，投标无效：</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27.5.1不同投标人的投标文件由同一单位或者个人编制。</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27.5.2不同投标人委托同一单位或者个人办理投标事宜。</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27.5.3 不同投标人的投标文件载明的项目管理成员或者联系人员为同一人。</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pStyle w:val="878"/>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28.质疑处理</w:t>
      </w:r>
      <w:bookmarkEnd w:id="168"/>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28.1 提出质疑的供应商应当是参与所</w:t>
      </w:r>
      <w:r>
        <w:rPr>
          <w:rFonts w:hint="eastAsia" w:ascii="宋体" w:hAnsi="宋体"/>
          <w:color w:val="000000" w:themeColor="text1"/>
          <w:sz w:val="24"/>
          <w:szCs w:val="24"/>
          <w:highlight w:val="none"/>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28.2供应商认为采购文件、采购过程和采购结果使自己的权益受到损害的，可以在知道或应知其权益受到损害之日起七个工作日内，以书面形式根据下述28.4条款的规定向采购人或交易中心</w:t>
      </w:r>
      <w:r>
        <w:rPr>
          <w:rFonts w:hint="eastAsia" w:ascii="宋体" w:hAnsi="宋体"/>
          <w:color w:val="000000" w:themeColor="text1"/>
          <w:sz w:val="24"/>
          <w:szCs w:val="24"/>
          <w:highlight w:val="none"/>
          <w:lang w:eastAsia="zh-CN"/>
          <w14:textFill>
            <w14:solidFill>
              <w14:schemeClr w14:val="tx1"/>
            </w14:solidFill>
          </w14:textFill>
        </w:rPr>
        <w:t xml:space="preserve">质疑</w:t>
      </w:r>
      <w:r>
        <w:rPr>
          <w:rFonts w:hint="eastAsia" w:ascii="宋体" w:hAnsi="宋体"/>
          <w:color w:val="000000" w:themeColor="text1"/>
          <w:sz w:val="24"/>
          <w:szCs w:val="24"/>
          <w:highlight w:val="none"/>
          <w14:textFill>
            <w14:solidFill>
              <w14:schemeClr w14:val="tx1"/>
            </w14:solidFill>
          </w14:textFill>
        </w:rPr>
        <w:t xml:space="preserve">，供应商因未按该规定以相应事项向相应机构提出质疑从而造成质疑超出政府采购法定期限或其他情形导致质疑不予受理或无法受理的，由供应商自行承担。上述应知其权益受到损害之日，是指：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28.2.1</w:t>
      </w:r>
      <w:r>
        <w:rPr>
          <w:rFonts w:ascii="宋体" w:hAnsi="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28.2.2</w:t>
      </w:r>
      <w:r>
        <w:rPr>
          <w:rFonts w:ascii="宋体" w:hAnsi="宋体"/>
          <w:color w:val="000000" w:themeColor="text1"/>
          <w:sz w:val="24"/>
          <w:szCs w:val="24"/>
          <w:highlight w:val="none"/>
          <w14:textFill>
            <w14:solidFill>
              <w14:schemeClr w14:val="tx1"/>
            </w14:solidFill>
          </w14:textFill>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28.2.3</w:t>
      </w:r>
      <w:r>
        <w:rPr>
          <w:rFonts w:ascii="宋体" w:hAnsi="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14:textFill>
            <w14:solidFill>
              <w14:schemeClr w14:val="tx1"/>
            </w14:solidFill>
          </w14:textFill>
        </w:rPr>
        <w:t xml:space="preserve">采购人</w:t>
      </w:r>
      <w:r>
        <w:rPr>
          <w:rFonts w:hint="eastAsia" w:ascii="宋体" w:hAnsi="宋体"/>
          <w:color w:val="000000" w:themeColor="text1"/>
          <w:sz w:val="24"/>
          <w:szCs w:val="24"/>
          <w:highlight w:val="none"/>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28.3</w:t>
      </w:r>
      <w:r>
        <w:rPr>
          <w:rFonts w:hint="eastAsia" w:ascii="宋体"/>
          <w:bCs/>
          <w:color w:val="000000" w:themeColor="text1"/>
          <w:sz w:val="24"/>
          <w:szCs w:val="24"/>
          <w:highlight w:val="none"/>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采购人、交易中心只接收以纸质原件形式送达的质疑</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质疑供应商可通过面交或邮寄方式送达（采购人和交易中心不接受未填写快递运单的快件）。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采购人、交易中心联系人、联系方式、通信地址见招标文件第一章。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 以下情形的质疑不予受理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28.5.2 超出政府采购法定期限的质疑。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28.6供应商提出书面质疑必须有理、有据，</w:t>
      </w:r>
      <w:r>
        <w:rPr>
          <w:rFonts w:hint="eastAsia" w:ascii="宋体" w:hAnsi="宋体"/>
          <w:bCs/>
          <w:color w:val="000000" w:themeColor="text1"/>
          <w:sz w:val="24"/>
          <w:highlight w:val="non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14:textFill>
            <w14:solidFill>
              <w14:schemeClr w14:val="tx1"/>
            </w14:solidFill>
          </w14:textFill>
        </w:rPr>
        <w:t xml:space="preserve">一经查实，交易中心有权依据政府采购的有关规定，报请政府采购监管部门对该供应商进行相应的行政处罚和记录该供应商的失信信息。</w:t>
      </w:r>
      <w:r/>
    </w:p>
    <w:p>
      <w:pPr>
        <w:pStyle w:val="878"/>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29.中标通知书</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29.l中标结果确定后，交易中心将向中标人发出中标通知书。请中标人在中标结果公告届满之日起30日内</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使用CA数字证书登录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不再保证提供下载中标通知书服务</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因未及时下载而造成的不利后果由中标人自行承担。</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877"/>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169" w:name="_Toc120614220"/>
      <w:r/>
      <w:bookmarkStart w:id="170" w:name="_Toc513029236"/>
      <w:r/>
      <w:bookmarkStart w:id="171" w:name="_Toc16938552"/>
      <w:r/>
      <w:bookmarkStart w:id="172" w:name="_Toc20823308"/>
      <w:r>
        <w:rPr>
          <w:rFonts w:hint="eastAsia"/>
          <w:color w:val="000000" w:themeColor="text1"/>
          <w:sz w:val="30"/>
          <w:szCs w:val="30"/>
          <w:highlight w:val="none"/>
          <w14:textFill>
            <w14:solidFill>
              <w14:schemeClr w14:val="tx1"/>
            </w14:solidFill>
          </w14:textFill>
        </w:rPr>
        <w:t xml:space="preserve">七、授予合同</w:t>
      </w:r>
      <w:bookmarkEnd w:id="169"/>
      <w:r/>
      <w:bookmarkEnd w:id="170"/>
      <w:r/>
      <w:bookmarkEnd w:id="171"/>
      <w:r/>
      <w:bookmarkEnd w:id="172"/>
      <w:r/>
      <w:r/>
    </w:p>
    <w:p>
      <w:pPr>
        <w:pStyle w:val="878"/>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73" w:name="_Toc16938553"/>
      <w:r/>
      <w:bookmarkStart w:id="174" w:name="_Toc513029237"/>
      <w:r/>
      <w:bookmarkStart w:id="175" w:name="_Toc20823309"/>
      <w:r>
        <w:rPr>
          <w:rFonts w:hint="eastAsia" w:ascii="宋体" w:hAnsi="宋体" w:eastAsia="宋体"/>
          <w:bCs w:val="0"/>
          <w:color w:val="000000" w:themeColor="text1"/>
          <w:highlight w:val="none"/>
          <w14:textFill>
            <w14:solidFill>
              <w14:schemeClr w14:val="tx1"/>
            </w14:solidFill>
          </w14:textFill>
        </w:rPr>
        <w:t xml:space="preserve">30.签订合同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78"/>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31.服务（包含与服务相关的货物）的追加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bookmarkStart w:id="176" w:name="_Toc120614221"/>
      <w:r/>
      <w:bookmarkStart w:id="177" w:name="_Toc479757207"/>
      <w:r/>
      <w:bookmarkStart w:id="178" w:name="_Toc16938558"/>
      <w:r/>
      <w:bookmarkStart w:id="179" w:name="_Toc20823314"/>
      <w:r/>
      <w:bookmarkStart w:id="180" w:name="_Toc513029242"/>
      <w:r>
        <w:rPr>
          <w:rFonts w:ascii="宋体" w:hAnsi="宋体"/>
          <w:bCs/>
          <w:color w:val="000000" w:themeColor="text1"/>
          <w:sz w:val="24"/>
          <w:highlight w:val="none"/>
          <w:shd w:val="clear" w:color="ffffff" w:fill="d9d9d9"/>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第三章  合同</w:t>
      </w:r>
      <w:bookmarkEnd w:id="176"/>
      <w:r/>
      <w:bookmarkEnd w:id="177"/>
      <w:r/>
      <w:bookmarkEnd w:id="178"/>
      <w:r/>
      <w:bookmarkEnd w:id="179"/>
      <w:r/>
      <w:bookmarkEnd w:id="180"/>
      <w:r>
        <w:rPr>
          <w:rFonts w:hint="eastAsia" w:ascii="黑体" w:hAnsi="黑体" w:eastAsia="黑体"/>
          <w:color w:val="000000" w:themeColor="text1"/>
          <w:sz w:val="36"/>
          <w:szCs w:val="36"/>
          <w:highlight w:val="none"/>
          <w14:textFill>
            <w14:solidFill>
              <w14:schemeClr w14:val="tx1"/>
            </w14:solidFill>
          </w14:textFill>
        </w:rPr>
        <w:t xml:space="preserve">文本</w:t>
      </w:r>
      <w:r/>
    </w:p>
    <w:p>
      <w:pPr>
        <w:ind w:firstLine="480"/>
        <w:spacing w:line="400" w:lineRule="exact"/>
        <w:rPr>
          <w:rFonts w:hint="eastAsia" w:ascii="宋体" w:hAnsi="宋体"/>
          <w:bCs/>
          <w:color w:val="000000" w:themeColor="text1"/>
          <w:sz w:val="24"/>
          <w:highlight w:val="none"/>
          <w14:textFill>
            <w14:solidFill>
              <w14:schemeClr w14:val="tx1"/>
            </w14:solidFill>
          </w14:textFill>
        </w:rPr>
      </w:pPr>
      <w:r/>
      <w:bookmarkStart w:id="181" w:name="_Toc16938559"/>
      <w:r/>
      <w:bookmarkStart w:id="182" w:name="_Toc513029243"/>
      <w:r/>
      <w:bookmarkStart w:id="183" w:name="_Toc20823315"/>
      <w:r>
        <w:rPr>
          <w:rFonts w:hint="eastAsia" w:ascii="宋体" w:hAnsi="宋体"/>
          <w:bCs/>
          <w:color w:val="000000" w:themeColor="text1"/>
          <w:sz w:val="24"/>
          <w:highlight w:val="none"/>
          <w14:textFill>
            <w14:solidFill>
              <w14:schemeClr w14:val="tx1"/>
            </w14:solidFill>
          </w14:textFill>
        </w:rPr>
        <w:t xml:space="preserve">以下为中标后签订本项目合同的通用条款，中标人不得提出实质性的修改。</w:t>
      </w:r>
      <w:r/>
    </w:p>
    <w:p>
      <w:pPr>
        <w:jc w:val="center"/>
        <w:spacing w:line="400" w:lineRule="exact"/>
        <w:rPr>
          <w:rFonts w:ascii="宋体" w:hAnsi="宋体"/>
          <w:b/>
          <w:bCs/>
          <w:color w:val="000000" w:themeColor="text1"/>
          <w:sz w:val="30"/>
          <w:szCs w:val="20"/>
          <w:highlight w:val="none"/>
          <w14:textFill>
            <w14:solidFill>
              <w14:schemeClr w14:val="tx1"/>
            </w14:solidFill>
          </w14:textFill>
        </w:rPr>
        <w:outlineLvl w:val="0"/>
      </w:pPr>
      <w:r>
        <w:rPr>
          <w:rFonts w:hint="eastAsia" w:ascii="宋体" w:hAnsi="宋体"/>
          <w:b/>
          <w:color w:val="000000" w:themeColor="text1"/>
          <w:sz w:val="30"/>
          <w:highlight w:val="none"/>
          <w14:textFill>
            <w14:solidFill>
              <w14:schemeClr w14:val="tx1"/>
            </w14:solidFill>
          </w14:textFill>
        </w:rPr>
        <w:t xml:space="preserve">江苏省政府采购合同（服务）（合同编号）</w:t>
      </w:r>
      <w:r/>
    </w:p>
    <w:p>
      <w:pPr>
        <w:pStyle w:val="913"/>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项目名称：                                       项目编号：</w:t>
      </w:r>
      <w:r/>
    </w:p>
    <w:p>
      <w:pPr>
        <w:pStyle w:val="913"/>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甲方：（买方、需方、采购人）_________</w:t>
      </w:r>
      <w:r/>
    </w:p>
    <w:p>
      <w:pPr>
        <w:pStyle w:val="913"/>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乙方：（卖方、供方、供应商）_________</w:t>
      </w:r>
      <w:r/>
    </w:p>
    <w:p>
      <w:pPr>
        <w:pStyle w:val="913"/>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甲、乙双方根据</w:t>
      </w:r>
      <w:r>
        <w:rPr>
          <w:rFonts w:hint="eastAsia" w:hAnsi="宋体"/>
          <w:color w:val="000000" w:themeColor="text1"/>
          <w:sz w:val="24"/>
          <w:szCs w:val="24"/>
          <w:highlight w:val="none"/>
          <w:lang w:eastAsia="zh-CN"/>
          <w14:textFill>
            <w14:solidFill>
              <w14:schemeClr w14:val="tx1"/>
            </w14:solidFill>
          </w14:textFill>
        </w:rPr>
        <w:t xml:space="preserve">无锡市公共资源交易中心梁溪分中心</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项目公开招标的结果，签署本合同。</w:t>
      </w:r>
      <w:r/>
    </w:p>
    <w:p>
      <w:pPr>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第一条 合同标的</w:t>
      </w:r>
      <w:r/>
    </w:p>
    <w:p>
      <w:pPr>
        <w:ind w:firstLine="480"/>
        <w:spacing w:line="40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一、项目名称：</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u w:val="single"/>
          <w14:textFill>
            <w14:solidFill>
              <w14:schemeClr w14:val="tx1"/>
            </w14:solidFill>
          </w14:textFill>
        </w:rPr>
        <w:t xml:space="preserve">                        </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二、项目坐落位置：</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项目总建筑面积：</w:t>
      </w:r>
      <w:r>
        <w:rPr>
          <w:rFonts w:hint="eastAsia" w:ascii="宋体" w:hAnsi="宋体"/>
          <w:color w:val="000000" w:themeColor="text1"/>
          <w:sz w:val="24"/>
          <w:szCs w:val="24"/>
          <w:highlight w:val="none"/>
          <w:u w:val="single"/>
          <w14:textFill>
            <w14:solidFill>
              <w14:schemeClr w14:val="tx1"/>
            </w14:solidFill>
          </w14:textFill>
        </w:rPr>
        <w:t xml:space="preserve">        </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三、物业管理服务期限</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年。本合同期限</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年，自</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日至</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第二条 委托管理事项</w:t>
      </w:r>
      <w:r/>
    </w:p>
    <w:p>
      <w:pPr>
        <w:ind w:firstLine="480"/>
        <w:spacing w:line="40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委托物业管理服务内容：</w:t>
      </w:r>
      <w:r>
        <w:rPr>
          <w:rFonts w:hint="eastAsia" w:ascii="宋体" w:hAnsi="宋体" w:cs="宋体"/>
          <w:color w:val="000000" w:themeColor="text1"/>
          <w:sz w:val="24"/>
          <w:highlight w:val="none"/>
          <w:u w:val="single"/>
          <w14:textFill>
            <w14:solidFill>
              <w14:schemeClr w14:val="tx1"/>
            </w14:solidFill>
          </w14:textFill>
        </w:rPr>
        <w:t xml:space="preserve">                      </w:t>
      </w:r>
      <w:r/>
    </w:p>
    <w:p>
      <w:pPr>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第三条 合同总价款</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一、本合同总价款（含税）为人民币 大写：</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年</w:t>
      </w:r>
      <w:r>
        <w:rPr>
          <w:rFonts w:hint="eastAsia" w:ascii="宋体" w:hAnsi="宋体" w:cs="宋体"/>
          <w:color w:val="000000" w:themeColor="text1"/>
          <w:sz w:val="24"/>
          <w:highlight w:val="none"/>
          <w14:textFill>
            <w14:solidFill>
              <w14:schemeClr w14:val="tx1"/>
            </w14:solidFill>
          </w14:textFill>
        </w:rPr>
        <w:t xml:space="preserve">（RMB</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元/年）。</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二、本合同执行期间总价不变。</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三、履约保证金的缴纳和退付</w:t>
      </w:r>
      <w:r/>
    </w:p>
    <w:p>
      <w:pPr>
        <w:ind w:firstLine="480"/>
        <w:spacing w:line="400" w:lineRule="exact"/>
        <w:tabs>
          <w:tab w:val="left" w:pos="945" w:leader="none"/>
          <w:tab w:val="left" w:pos="210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本项目是/否向采购人缴纳履约保证金：</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w:t>
      </w:r>
      <w:r/>
    </w:p>
    <w:p>
      <w:pPr>
        <w:ind w:firstLine="480"/>
        <w:spacing w:line="400" w:lineRule="exact"/>
        <w:tabs>
          <w:tab w:val="left" w:pos="945" w:leader="none"/>
          <w:tab w:val="left" w:pos="2100"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履约保证金缴纳金额：</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元。</w:t>
      </w:r>
      <w:r/>
    </w:p>
    <w:p>
      <w:pPr>
        <w:ind w:firstLine="480"/>
        <w:spacing w:line="400" w:lineRule="exact"/>
        <w:tabs>
          <w:tab w:val="left" w:pos="945" w:leader="none"/>
          <w:tab w:val="left" w:pos="210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履约保证金的缴纳时间：</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，缴纳形式：</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400" w:lineRule="exact"/>
        <w:tabs>
          <w:tab w:val="left" w:pos="945" w:leader="none"/>
          <w:tab w:val="left" w:pos="210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履约保证金的退付时间：</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，退付办法：</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400" w:lineRule="exact"/>
        <w:tabs>
          <w:tab w:val="left" w:pos="945" w:leader="none"/>
          <w:tab w:val="left" w:pos="2100"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履约保证金不予退还的情形：</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400" w:lineRule="exact"/>
        <w:tabs>
          <w:tab w:val="left" w:pos="945" w:leader="none"/>
          <w:tab w:val="left" w:pos="2100" w:leader="none"/>
        </w:tabs>
        <w:rPr>
          <w:rFonts w:ascii="宋体" w:hAnsi="宋体"/>
          <w:b/>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逾期退还履约保证金的违约责任：</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w:t>
      </w:r>
      <w:r/>
    </w:p>
    <w:p>
      <w:pPr>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第四条 组成本合同的有关文件</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下列关于采购</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一、乙方提供的投标文件和报价表；</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二、中标通知书；</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三、甲乙双方商定的其他文件。</w:t>
      </w:r>
      <w:r/>
    </w:p>
    <w:p>
      <w:pPr>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第五条 双方权利义务</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一、甲方权利义务</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（三）对物业管理服务质量进行监督检查，对不符合质量标准的管理服务要求乙方整改落实。</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（四）为乙方的管理服务提供必要的工作场所以及</w:t>
      </w:r>
      <w:r>
        <w:rPr>
          <w:rFonts w:hint="eastAsia" w:ascii="宋体" w:hAnsi="宋体"/>
          <w:color w:val="000000" w:themeColor="text1"/>
          <w:sz w:val="24"/>
          <w:szCs w:val="24"/>
          <w:highlight w:val="none"/>
          <w14:textFill>
            <w14:solidFill>
              <w14:schemeClr w14:val="tx1"/>
            </w14:solidFill>
          </w14:textFill>
        </w:rPr>
        <w:t xml:space="preserve">物业管理服务所必需的水、电供应</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（五）对乙方的节能工作进行指导</w:t>
      </w:r>
      <w:r>
        <w:rPr>
          <w:rFonts w:ascii="宋体" w:hAnsi="宋体" w:cs="宋体"/>
          <w:color w:val="000000" w:themeColor="text1"/>
          <w:sz w:val="24"/>
          <w:highlight w:val="none"/>
          <w14:textFill>
            <w14:solidFill>
              <w14:schemeClr w14:val="tx1"/>
            </w14:solidFill>
          </w14:textFill>
        </w:rPr>
        <w:t xml:space="preserve">和监督，</w:t>
      </w:r>
      <w:r>
        <w:rPr>
          <w:rFonts w:hint="eastAsia" w:ascii="宋体" w:hAnsi="宋体" w:cs="宋体"/>
          <w:color w:val="000000" w:themeColor="text1"/>
          <w:sz w:val="24"/>
          <w:highlight w:val="none"/>
          <w14:textFill>
            <w14:solidFill>
              <w14:schemeClr w14:val="tx1"/>
            </w14:solidFill>
          </w14:textFill>
        </w:rPr>
        <w:t xml:space="preserve">提高用能设施设备的能源利用效率。</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（六）根据有关部门的要求，指导</w:t>
      </w:r>
      <w:r>
        <w:rPr>
          <w:rFonts w:ascii="宋体" w:hAnsi="宋体" w:cs="宋体"/>
          <w:color w:val="000000" w:themeColor="text1"/>
          <w:sz w:val="24"/>
          <w:highlight w:val="none"/>
          <w14:textFill>
            <w14:solidFill>
              <w14:schemeClr w14:val="tx1"/>
            </w14:solidFill>
          </w14:textFill>
        </w:rPr>
        <w:t xml:space="preserve">和监督</w:t>
      </w:r>
      <w:r>
        <w:rPr>
          <w:rFonts w:hint="eastAsia" w:ascii="宋体" w:hAnsi="宋体" w:cs="宋体"/>
          <w:color w:val="000000" w:themeColor="text1"/>
          <w:sz w:val="24"/>
          <w:highlight w:val="none"/>
          <w14:textFill>
            <w14:solidFill>
              <w14:schemeClr w14:val="tx1"/>
            </w14:solidFill>
          </w14:textFill>
        </w:rPr>
        <w:t xml:space="preserve">乙方做好控烟、爱国卫生等工作。</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（七）定期与乙方沟通协调物业管理服务相关事宜，组织实施物业管理服务履约评价，指导和督促乙方提升本物业的服务质量，</w:t>
      </w:r>
      <w:r>
        <w:rPr>
          <w:rFonts w:hint="eastAsia" w:ascii="宋体" w:hAnsi="宋体"/>
          <w:color w:val="000000" w:themeColor="text1"/>
          <w:sz w:val="24"/>
          <w:szCs w:val="24"/>
          <w:highlight w:val="none"/>
          <w14:textFill>
            <w14:solidFill>
              <w14:schemeClr w14:val="tx1"/>
            </w14:solidFill>
          </w14:textFill>
        </w:rPr>
        <w:t xml:space="preserve">协助乙方做好物业服务管理工作</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（八）按照合同约定，及时支付</w:t>
      </w:r>
      <w:r>
        <w:rPr>
          <w:rFonts w:ascii="宋体" w:hAnsi="宋体" w:cs="宋体"/>
          <w:color w:val="000000" w:themeColor="text1"/>
          <w:sz w:val="24"/>
          <w:highlight w:val="none"/>
          <w14:textFill>
            <w14:solidFill>
              <w14:schemeClr w14:val="tx1"/>
            </w14:solidFill>
          </w14:textFill>
        </w:rPr>
        <w:t xml:space="preserve">合同款项。</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（九）法规、政策规定由甲方承担的其他责任。</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二、乙方权利义务</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（一）在承接物业时，对物业工程技术档案资料、共用部位、设施设备等进行查验</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并做好书面确认工作；对所有图、档、卡、册等资料应做好建档工作。</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（五）对有违反或影响本合同执行，包括影响机关正常办公秩序的行为，乙方应及时整改。</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（九）投保物业公众责任险。</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（十一）法规、政策规定由乙方承担的其他责任。</w:t>
      </w:r>
      <w:r/>
    </w:p>
    <w:p>
      <w:pP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三、在管理过程中，因下列因素所致的损害构成乙方的免责事由，乙方均不负赔偿之责：</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（一）天灾、地震等不可抗力的事由所致的损害；</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（二）暴动、持械抢劫、破坏、爆炸、火灾、刑事犯罪等违法行为等事由所致的损害；</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（三）因甲方或第三者之故意、重大过失所致的损害；</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（四）因乙方书面建议甲方改善或改进物业管理措施，而甲方未采纳</w:t>
      </w:r>
      <w:r>
        <w:rPr>
          <w:rFonts w:ascii="宋体" w:hAnsi="宋体"/>
          <w:color w:val="000000" w:themeColor="text1"/>
          <w:sz w:val="24"/>
          <w:szCs w:val="24"/>
          <w:highlight w:val="none"/>
          <w14:textFill>
            <w14:solidFill>
              <w14:schemeClr w14:val="tx1"/>
            </w14:solidFill>
          </w14:textFill>
        </w:rPr>
        <w:t xml:space="preserve">所致的损害</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（五）本合同标的物之共用部分（含共用部位、共用设备设施）自然或非乙方人为的任何损坏。</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（六）除上述各款外，其他不可归责于乙方之事由的。</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以上所有事项</w:t>
      </w:r>
      <w:r>
        <w:rPr>
          <w:rFonts w:hint="eastAsia" w:ascii="宋体" w:hAnsi="宋体" w:cs="宋体"/>
          <w:color w:val="000000" w:themeColor="text1"/>
          <w:sz w:val="24"/>
          <w:highlight w:val="none"/>
          <w14:textFill>
            <w14:solidFill>
              <w14:schemeClr w14:val="tx1"/>
            </w14:solidFill>
          </w14:textFill>
        </w:rPr>
        <w:t xml:space="preserve">因乙方故意或过失所致，或未尽到物业管理职责的，不在此限；</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第六条 质量保证</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一、建立质量管理体系并有效运行，管理服务能够接受质量审核。</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二、管理服务逐步达到接受创优评审条件。</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三、各项承诺指标及所采取的措施详见“招标文件”及投标文件。</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四、其他管理服务质量要求按无锡市有关标准执行。</w:t>
      </w:r>
      <w:r/>
    </w:p>
    <w:p>
      <w:pPr>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第七条 款项支付</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一、本合同项下所有款项均以人民币支付。</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二、甲方在收到乙方开具相应的增值税发票后按约定支付物业服务费；乙方未提供发票的</w:t>
      </w:r>
      <w:r>
        <w:rPr>
          <w:rFonts w:ascii="宋体" w:hAnsi="宋体" w:cs="宋体"/>
          <w:color w:val="000000" w:themeColor="text1"/>
          <w:sz w:val="24"/>
          <w:highlight w:val="none"/>
          <w14:textFill>
            <w14:solidFill>
              <w14:schemeClr w14:val="tx1"/>
            </w14:solidFill>
          </w14:textFill>
        </w:rPr>
        <w:t xml:space="preserve">，甲方有权迟延支付款项</w:t>
      </w:r>
      <w:r>
        <w:rPr>
          <w:rFonts w:hint="eastAsia" w:ascii="宋体" w:hAnsi="宋体" w:cs="宋体"/>
          <w:color w:val="000000" w:themeColor="text1"/>
          <w:sz w:val="24"/>
          <w:highlight w:val="none"/>
          <w14:textFill>
            <w14:solidFill>
              <w14:schemeClr w14:val="tx1"/>
            </w14:solidFill>
          </w14:textFill>
        </w:rPr>
        <w:t xml:space="preserve">且</w:t>
      </w:r>
      <w:r>
        <w:rPr>
          <w:rFonts w:ascii="宋体" w:hAnsi="宋体" w:cs="宋体"/>
          <w:color w:val="000000" w:themeColor="text1"/>
          <w:sz w:val="24"/>
          <w:highlight w:val="none"/>
          <w14:textFill>
            <w14:solidFill>
              <w14:schemeClr w14:val="tx1"/>
            </w14:solidFill>
          </w14:textFill>
        </w:rPr>
        <w:t xml:space="preserve">不承担违约责任，乙方仍应继续履行本合同项下的全部义务</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三、付款方式及进度安排及履约评价考核机制按招标文件执行。</w:t>
      </w:r>
      <w:r/>
    </w:p>
    <w:p>
      <w:pPr>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第八条 违约责任</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w:t>
      </w:r>
      <w:r>
        <w:rPr>
          <w:rFonts w:hint="eastAsia" w:ascii="宋体" w:hAnsi="宋体"/>
          <w:color w:val="000000" w:themeColor="text1"/>
          <w:sz w:val="24"/>
          <w:szCs w:val="24"/>
          <w:highlight w:val="none"/>
          <w14:textFill>
            <w14:solidFill>
              <w14:schemeClr w14:val="tx1"/>
            </w14:solidFill>
          </w14:textFill>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 或依照法律程序解除部分或全部合同。</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四、乙方无正当理由，违反本合同约定，擅自收费或擅自提高收费标准的，对擅自收费部分或超出标准的部分，甲方有权</w:t>
      </w:r>
      <w:r>
        <w:rPr>
          <w:rFonts w:ascii="宋体" w:hAnsi="宋体" w:cs="宋体"/>
          <w:color w:val="000000" w:themeColor="text1"/>
          <w:sz w:val="24"/>
          <w:highlight w:val="none"/>
          <w14:textFill>
            <w14:solidFill>
              <w14:schemeClr w14:val="tx1"/>
            </w14:solidFill>
          </w14:textFill>
        </w:rPr>
        <w:t xml:space="preserve">拒绝付款</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已经支付的，</w:t>
      </w:r>
      <w:r>
        <w:rPr>
          <w:rFonts w:hint="eastAsia" w:ascii="宋体" w:hAnsi="宋体" w:cs="宋体"/>
          <w:color w:val="000000" w:themeColor="text1"/>
          <w:sz w:val="24"/>
          <w:highlight w:val="none"/>
          <w14:textFill>
            <w14:solidFill>
              <w14:schemeClr w14:val="tx1"/>
            </w14:solidFill>
          </w14:textFill>
        </w:rPr>
        <w:t xml:space="preserve">有权要求乙方双倍返还；造成甲方经济损失的，乙方应予赔偿。</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0%作为违约金；造成的损失超出前述违约金的，甲方有权要求乙方按照实际损失予以赔偿。</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第九条 合同的生效、变更和终止</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五、本合同终止时，乙方应移交管理权，撤出本项目，协助甲方</w:t>
      </w:r>
      <w:r>
        <w:rPr>
          <w:rFonts w:hint="eastAsia" w:ascii="宋体" w:hAnsi="宋体" w:cs="宋体"/>
          <w:color w:val="000000" w:themeColor="text1"/>
          <w:sz w:val="24"/>
          <w:highlight w:val="none"/>
          <w:lang w:eastAsia="zh-CN"/>
          <w14:textFill>
            <w14:solidFill>
              <w14:schemeClr w14:val="tx1"/>
            </w14:solidFill>
          </w14:textFill>
        </w:rPr>
        <w:t xml:space="preserve">做好</w:t>
      </w:r>
      <w:r>
        <w:rPr>
          <w:rFonts w:hint="eastAsia" w:ascii="宋体" w:hAnsi="宋体" w:cs="宋体"/>
          <w:color w:val="000000" w:themeColor="text1"/>
          <w:sz w:val="24"/>
          <w:highlight w:val="none"/>
          <w14:textFill>
            <w14:solidFill>
              <w14:schemeClr w14:val="tx1"/>
            </w14:solidFill>
          </w14:textFill>
        </w:rPr>
        <w:t xml:space="preserve">服务的交接和善后工作，移交或配合甲方移交管理用房和管理的全部档案资料等。</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合同签订后</w:t>
      </w:r>
      <w:r>
        <w:rPr>
          <w:rFonts w:hint="eastAsia" w:ascii="宋体" w:hAnsi="宋体"/>
          <w:color w:val="000000" w:themeColor="text1"/>
          <w:sz w:val="24"/>
          <w:szCs w:val="24"/>
          <w:highlight w:val="none"/>
          <w14:textFill>
            <w14:solidFill>
              <w14:schemeClr w14:val="tx1"/>
            </w14:solidFill>
          </w14:textFill>
        </w:rPr>
        <w:t xml:space="preserve">甲乙</w:t>
      </w:r>
      <w:r>
        <w:rPr>
          <w:rFonts w:hint="eastAsia" w:ascii="宋体" w:hAnsi="宋体"/>
          <w:bCs/>
          <w:color w:val="000000" w:themeColor="text1"/>
          <w:sz w:val="24"/>
          <w:szCs w:val="24"/>
          <w:highlight w:val="none"/>
          <w14:textFill>
            <w14:solidFill>
              <w14:schemeClr w14:val="tx1"/>
            </w14:solidFill>
          </w14:textFill>
        </w:rPr>
        <w:t xml:space="preserve">双方即直接产生权利与义务的关系，合同执行过程中出现的问题应按照合同约定、法律法规的规定办理。在合同履行过程中，双方如有争议，</w:t>
      </w:r>
      <w:r>
        <w:rPr>
          <w:rFonts w:hint="eastAsia" w:ascii="宋体" w:hAnsi="宋体"/>
          <w:color w:val="000000" w:themeColor="text1"/>
          <w:sz w:val="24"/>
          <w:szCs w:val="24"/>
          <w:highlight w:val="none"/>
          <w14:textFill>
            <w14:solidFill>
              <w14:schemeClr w14:val="tx1"/>
            </w14:solidFill>
          </w14:textFill>
        </w:rPr>
        <w:t xml:space="preserve">由甲乙双方协商处理，若协商不成，</w:t>
      </w:r>
      <w:r>
        <w:rPr>
          <w:rFonts w:hint="eastAsia" w:ascii="宋体" w:hAnsi="宋体"/>
          <w:bCs/>
          <w:color w:val="000000" w:themeColor="text1"/>
          <w:sz w:val="24"/>
          <w:szCs w:val="24"/>
          <w:highlight w:val="none"/>
          <w14:textFill>
            <w14:solidFill>
              <w14:schemeClr w14:val="tx1"/>
            </w14:solidFill>
          </w14:textFill>
        </w:rPr>
        <w:t xml:space="preserve">可选择以下</w:t>
      </w:r>
      <w:r>
        <w:rPr>
          <w:rFonts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方式处理：</w:t>
      </w:r>
      <w:r/>
    </w:p>
    <w:p>
      <w:pPr>
        <w:spacing w:line="400" w:lineRule="exact"/>
        <w:tabs>
          <w:tab w:val="left" w:pos="525" w:leader="none"/>
          <w:tab w:val="left" w:pos="945"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二、向甲方所在地法院提起诉讼。</w:t>
      </w:r>
      <w:r/>
    </w:p>
    <w:p>
      <w:pPr>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第十一条 诚实信用及其他</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二、本合同应按照</w:t>
      </w:r>
      <w:r>
        <w:rPr>
          <w:rFonts w:hint="eastAsia" w:ascii="宋体" w:hAnsi="宋体" w:cs="宋体"/>
          <w:color w:val="000000" w:themeColor="text1"/>
          <w:sz w:val="24"/>
          <w:highlight w:val="none"/>
          <w:lang w:eastAsia="zh-CN"/>
          <w14:textFill>
            <w14:solidFill>
              <w14:schemeClr w14:val="tx1"/>
            </w14:solidFill>
          </w14:textFill>
        </w:rPr>
        <w:t xml:space="preserve">中华人民共和国</w:t>
      </w:r>
      <w:r>
        <w:rPr>
          <w:rFonts w:hint="eastAsia" w:ascii="宋体" w:hAnsi="宋体" w:cs="宋体"/>
          <w:color w:val="000000" w:themeColor="text1"/>
          <w:sz w:val="24"/>
          <w:highlight w:val="none"/>
          <w14:textFill>
            <w14:solidFill>
              <w14:schemeClr w14:val="tx1"/>
            </w14:solidFill>
          </w14:textFill>
        </w:rPr>
        <w:t xml:space="preserve">现行法律进行解释。</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甲方（采购人）：（盖章）         乙方（供应商）：（盖章） </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代表人：                       代表人： </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                         电话： </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                     开户银行： </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账号：                         账号： </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签订日期：    年    月    日</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keepLines w:val="0"/>
        <w:keepNext w:val="0"/>
        <w:pageBreakBefore w:val="0"/>
        <w:spacing w:line="360" w:lineRule="auto"/>
        <w:widowControl w:val="off"/>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bookmarkStart w:id="203" w:name="_GoBack"/>
      <w:r/>
      <w:bookmarkEnd w:id="203"/>
      <w:r>
        <w:rPr>
          <w:rFonts w:ascii="宋体" w:hAnsi="宋体"/>
          <w:bCs/>
          <w:color w:val="000000" w:themeColor="text1"/>
          <w:sz w:val="24"/>
          <w:szCs w:val="24"/>
          <w:highlight w:val="none"/>
          <w14:textFill>
            <w14:solidFill>
              <w14:schemeClr w14:val="tx1"/>
            </w14:solidFill>
          </w14:textFill>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20614244"/>
      <w:r/>
      <w:bookmarkStart w:id="188" w:name="_Toc16938590"/>
      <w:r/>
      <w:bookmarkStart w:id="189" w:name="_Toc462564139"/>
      <w:r/>
      <w:bookmarkStart w:id="190" w:name="_Toc479757211"/>
      <w:r>
        <w:rPr>
          <w:rFonts w:hint="eastAsia" w:ascii="黑体" w:hAnsi="黑体" w:eastAsia="黑体"/>
          <w:color w:val="000000" w:themeColor="text1"/>
          <w:sz w:val="36"/>
          <w:szCs w:val="36"/>
          <w:highlight w:val="none"/>
          <w14:textFill>
            <w14:solidFill>
              <w14:schemeClr w14:val="tx1"/>
            </w14:solidFill>
          </w14:textFill>
        </w:rPr>
        <w:t xml:space="preserve">第</w:t>
      </w:r>
      <w:bookmarkEnd w:id="185"/>
      <w:r>
        <w:rPr>
          <w:rFonts w:hint="eastAsia" w:ascii="黑体" w:hAnsi="黑体" w:eastAsia="黑体"/>
          <w:color w:val="000000" w:themeColor="text1"/>
          <w:sz w:val="36"/>
          <w:szCs w:val="36"/>
          <w:highlight w:val="none"/>
          <w14:textFill>
            <w14:solidFill>
              <w14:schemeClr w14:val="tx1"/>
            </w14:solidFill>
          </w14:textFill>
        </w:rPr>
        <w:t xml:space="preserve">四章 采购需求</w:t>
      </w:r>
      <w:bookmarkEnd w:id="186"/>
      <w:r/>
      <w:bookmarkEnd w:id="187"/>
      <w:r/>
      <w:bookmarkEnd w:id="188"/>
      <w:r/>
      <w:r/>
    </w:p>
    <w:p>
      <w:pPr>
        <w:ind w:firstLine="600"/>
        <w:jc w:val="left"/>
        <w:keepLines w:val="0"/>
        <w:keepNext w:val="0"/>
        <w:pageBreakBefore w:val="0"/>
        <w:spacing w:line="360" w:lineRule="auto"/>
        <w:widowControl w:val="off"/>
        <w:rPr>
          <w:rFonts w:hint="eastAsia" w:ascii="黑体" w:hAnsi="黑体" w:eastAsia="黑体"/>
          <w:color w:val="000000" w:themeColor="text1"/>
          <w:sz w:val="30"/>
          <w:szCs w:val="30"/>
          <w:highlight w:val="none"/>
          <w14:textFill>
            <w14:solidFill>
              <w14:schemeClr w14:val="tx1"/>
            </w14:solidFill>
          </w14:textFill>
        </w:rPr>
      </w:pPr>
      <w:r/>
      <w:bookmarkStart w:id="191" w:name="_Toc26554093"/>
      <w:r/>
      <w:bookmarkStart w:id="192" w:name="_Toc49090575"/>
      <w:r>
        <w:rPr>
          <w:rFonts w:hint="eastAsia" w:ascii="黑体" w:hAnsi="黑体" w:eastAsia="黑体"/>
          <w:color w:val="000000" w:themeColor="text1"/>
          <w:sz w:val="30"/>
          <w:szCs w:val="30"/>
          <w:highlight w:val="none"/>
          <w14:textFill>
            <w14:solidFill>
              <w14:schemeClr w14:val="tx1"/>
            </w14:solidFill>
          </w14:textFill>
        </w:rPr>
        <w:t xml:space="preserve">本项目属性：服务类项目</w:t>
      </w:r>
      <w:r/>
    </w:p>
    <w:p>
      <w:pPr>
        <w:ind w:firstLine="480"/>
        <w:jc w:val="left"/>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投标人所投内容必须满足以下要求，不得有负偏离。</w:t>
      </w:r>
      <w:r/>
    </w:p>
    <w:p>
      <w:pPr>
        <w:ind w:firstLine="480"/>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本项目标的物所属行业：物业管理</w:t>
      </w:r>
      <w:r/>
    </w:p>
    <w:p>
      <w:pPr>
        <w:ind w:firstLine="602"/>
        <w:spacing w:line="360"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第一部分  项目技术要求</w:t>
      </w:r>
      <w:r/>
    </w:p>
    <w:p>
      <w:pPr>
        <w:ind w:firstLine="482"/>
        <w:spacing w:line="360" w:lineRule="auto"/>
        <w:rPr>
          <w:rFonts w:ascii="宋体" w:hAnsi="宋体" w:cs="黑体"/>
          <w:b/>
          <w:sz w:val="24"/>
          <w:szCs w:val="24"/>
          <w:highlight w:val="none"/>
        </w:rPr>
      </w:pPr>
      <w:r>
        <w:rPr>
          <w:rFonts w:ascii="宋体" w:hAnsi="宋体" w:cs="宋体"/>
          <w:color w:val="000000" w:themeColor="text1"/>
          <w:highlight w:val="none"/>
          <w14:textFill>
            <w14:solidFill>
              <w14:schemeClr w14:val="tx1"/>
            </w14:solidFill>
          </w14:textFill>
        </w:rPr>
        <w:t xml:space="preserve"> </w:t>
      </w:r>
      <w:r>
        <w:rPr>
          <w:rFonts w:hint="eastAsia" w:ascii="宋体" w:hAnsi="宋体" w:cs="黑体"/>
          <w:b/>
          <w:sz w:val="24"/>
          <w:szCs w:val="24"/>
          <w:highlight w:val="none"/>
        </w:rPr>
        <w:t xml:space="preserve">1.总目标：</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投标供应商</w:t>
      </w:r>
      <w:r>
        <w:rPr>
          <w:rFonts w:hint="eastAsia" w:ascii="宋体" w:hAnsi="宋体"/>
          <w:bCs/>
          <w:color w:val="000000"/>
          <w:sz w:val="24"/>
          <w:szCs w:val="24"/>
          <w:highlight w:val="none"/>
        </w:rPr>
        <w:t xml:space="preserve">根据</w:t>
      </w:r>
      <w:r>
        <w:rPr>
          <w:rFonts w:hint="eastAsia" w:ascii="宋体" w:hAnsi="宋体"/>
          <w:bCs/>
          <w:color w:val="000000"/>
          <w:sz w:val="24"/>
          <w:szCs w:val="24"/>
          <w:highlight w:val="none"/>
          <w:lang w:eastAsia="zh-CN"/>
        </w:rPr>
        <w:t xml:space="preserve">招标文件</w:t>
      </w:r>
      <w:r>
        <w:rPr>
          <w:rFonts w:hint="eastAsia" w:ascii="宋体" w:hAnsi="宋体"/>
          <w:bCs/>
          <w:color w:val="000000"/>
          <w:sz w:val="24"/>
          <w:szCs w:val="24"/>
          <w:highlight w:val="none"/>
        </w:rPr>
        <w:t xml:space="preserve">及相关承诺要求，在本院管理部门的领导下开展工作，组织工作人员做好日常管理、服务工作</w:t>
      </w:r>
      <w:r>
        <w:rPr>
          <w:rFonts w:hint="eastAsia" w:ascii="宋体" w:hAnsi="宋体"/>
          <w:bCs/>
          <w:color w:val="000000"/>
          <w:sz w:val="24"/>
          <w:szCs w:val="24"/>
          <w:highlight w:val="none"/>
          <w:lang w:eastAsia="zh-CN"/>
        </w:rPr>
        <w:t xml:space="preserve">。</w:t>
      </w:r>
      <w:r/>
    </w:p>
    <w:p>
      <w:pPr>
        <w:ind w:firstLine="482"/>
        <w:spacing w:line="360" w:lineRule="auto"/>
        <w:rPr>
          <w:rFonts w:ascii="宋体" w:hAnsi="宋体" w:cs="黑体"/>
          <w:b/>
          <w:sz w:val="24"/>
          <w:szCs w:val="24"/>
        </w:rPr>
      </w:pPr>
      <w:r>
        <w:rPr>
          <w:rFonts w:hint="eastAsia" w:ascii="宋体" w:hAnsi="宋体" w:cs="黑体"/>
          <w:b/>
          <w:sz w:val="24"/>
          <w:szCs w:val="24"/>
        </w:rPr>
        <w:t xml:space="preserve">2.项目概况：</w:t>
      </w:r>
      <w:r/>
    </w:p>
    <w:p>
      <w:pPr>
        <w:ind w:firstLine="480"/>
        <w:spacing w:line="360" w:lineRule="auto"/>
        <w:rPr>
          <w:rFonts w:ascii="宋体" w:hAnsi="宋体"/>
          <w:sz w:val="24"/>
          <w:szCs w:val="24"/>
        </w:rPr>
      </w:pPr>
      <w:r>
        <w:rPr>
          <w:rFonts w:hint="eastAsia" w:ascii="宋体" w:hAnsi="宋体"/>
          <w:sz w:val="24"/>
          <w:szCs w:val="24"/>
        </w:rPr>
        <w:t xml:space="preserve">（1）项目地点：</w:t>
      </w:r>
      <w:r>
        <w:rPr>
          <w:rFonts w:hint="eastAsia" w:ascii="宋体" w:hAnsi="宋体"/>
          <w:sz w:val="24"/>
        </w:rPr>
        <w:t xml:space="preserve">崇正路3号无锡市梁溪区人民检察院</w:t>
      </w:r>
      <w:r>
        <w:rPr>
          <w:rFonts w:hint="eastAsia" w:ascii="宋体" w:hAnsi="宋体"/>
          <w:sz w:val="24"/>
          <w:szCs w:val="24"/>
        </w:rPr>
        <w:t xml:space="preserve">；</w:t>
      </w:r>
      <w:r/>
    </w:p>
    <w:p>
      <w:pPr>
        <w:ind w:firstLine="480"/>
        <w:jc w:val="left"/>
        <w:spacing w:line="360" w:lineRule="auto"/>
        <w:rPr>
          <w:rFonts w:ascii="宋体" w:hAnsi="宋体"/>
          <w:sz w:val="24"/>
        </w:rPr>
      </w:pPr>
      <w:r>
        <w:rPr>
          <w:rFonts w:hint="eastAsia" w:ascii="宋体" w:hAnsi="宋体"/>
          <w:sz w:val="24"/>
          <w:szCs w:val="24"/>
        </w:rPr>
        <w:t xml:space="preserve">（2）项目概况：</w:t>
      </w:r>
      <w:r/>
    </w:p>
    <w:p>
      <w:pPr>
        <w:ind w:firstLine="480"/>
        <w:spacing w:line="360" w:lineRule="auto"/>
        <w:rPr>
          <w:rFonts w:ascii="宋体" w:hAnsi="宋体"/>
          <w:sz w:val="24"/>
        </w:rPr>
      </w:pPr>
      <w:r>
        <w:rPr>
          <w:rFonts w:hint="eastAsia" w:ascii="宋体" w:hAnsi="宋体"/>
          <w:sz w:val="24"/>
          <w:lang w:eastAsia="zh-CN"/>
        </w:rPr>
        <w:t xml:space="preserve">1.</w:t>
      </w:r>
      <w:r>
        <w:rPr>
          <w:rFonts w:hint="eastAsia" w:ascii="宋体" w:hAnsi="宋体"/>
          <w:sz w:val="24"/>
        </w:rPr>
        <w:t xml:space="preserve">服务管理区域总面积约为</w:t>
      </w:r>
      <w:r>
        <w:rPr>
          <w:rFonts w:hint="eastAsia" w:ascii="宋体" w:hAnsi="宋体"/>
          <w:sz w:val="24"/>
          <w:lang w:val="en-US" w:eastAsia="zh-CN"/>
        </w:rPr>
        <w:t xml:space="preserve">20</w:t>
      </w:r>
      <w:r>
        <w:rPr>
          <w:rFonts w:hint="eastAsia" w:ascii="宋体" w:hAnsi="宋体"/>
          <w:sz w:val="24"/>
        </w:rPr>
        <w:t xml:space="preserve">000平方米</w:t>
      </w:r>
      <w:r>
        <w:rPr>
          <w:rFonts w:hint="eastAsia" w:ascii="宋体" w:hAnsi="宋体"/>
          <w:sz w:val="24"/>
          <w:lang w:eastAsia="zh-CN"/>
        </w:rPr>
        <w:t xml:space="preserve">，</w:t>
      </w:r>
      <w:r>
        <w:rPr>
          <w:rFonts w:hint="eastAsia" w:ascii="宋体" w:hAnsi="宋体"/>
          <w:sz w:val="24"/>
        </w:rPr>
        <w:t xml:space="preserve">广场及停车场</w:t>
      </w:r>
      <w:r>
        <w:rPr>
          <w:rFonts w:hint="eastAsia" w:ascii="宋体" w:hAnsi="宋体"/>
          <w:bCs/>
          <w:sz w:val="24"/>
          <w:lang w:val="en-US" w:eastAsia="zh-CN"/>
        </w:rPr>
        <w:t xml:space="preserve">6013</w:t>
      </w:r>
      <w:r>
        <w:rPr>
          <w:rFonts w:hint="eastAsia" w:ascii="宋体" w:hAnsi="宋体"/>
          <w:bCs/>
          <w:sz w:val="24"/>
          <w:lang w:val="zh-TW"/>
        </w:rPr>
        <w:t xml:space="preserve">平方米</w:t>
      </w:r>
      <w:r>
        <w:rPr>
          <w:rFonts w:hint="eastAsia" w:ascii="宋体" w:hAnsi="宋体"/>
          <w:sz w:val="24"/>
        </w:rPr>
        <w:t xml:space="preserve">。</w:t>
      </w:r>
      <w:r/>
    </w:p>
    <w:p>
      <w:pPr>
        <w:pStyle w:val="905"/>
        <w:ind w:firstLine="480"/>
        <w:keepLines w:val="0"/>
        <w:keepNext w:val="0"/>
        <w:pageBreakBefore w:val="0"/>
        <w:spacing w:line="360" w:lineRule="auto"/>
        <w:widowControl w:val="off"/>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w:t>
      </w:r>
      <w:r>
        <w:rPr>
          <w:rFonts w:hint="eastAsia" w:ascii="宋体" w:hAnsi="宋体" w:eastAsia="宋体" w:cs="宋体"/>
          <w:sz w:val="24"/>
          <w:szCs w:val="21"/>
          <w:lang w:val="en-US" w:eastAsia="zh-CN" w:bidi="ar-SA"/>
        </w:rPr>
        <w:t xml:space="preserve">服务内容：1.传达秩序维护管理及巡查2.环境卫生管理（公共区域保洁服务）3.绿化管理维护4.房屋日常管理及维修5.给排水系统管理维护6.电梯系统日常维护及年检7.会议中心服务 8.业主交办的其他服务。</w:t>
      </w:r>
      <w:r/>
    </w:p>
    <w:p>
      <w:pPr>
        <w:ind w:firstLine="480"/>
        <w:spacing w:line="360" w:lineRule="auto"/>
        <w:rPr>
          <w:rFonts w:ascii="宋体" w:hAnsi="宋体"/>
          <w:sz w:val="24"/>
          <w:szCs w:val="24"/>
        </w:rPr>
      </w:pPr>
      <w:r>
        <w:rPr>
          <w:rFonts w:hint="eastAsia" w:ascii="宋体" w:hAnsi="宋体"/>
          <w:sz w:val="24"/>
          <w:szCs w:val="24"/>
        </w:rPr>
        <w:t xml:space="preserve">（3）服务期限：合同签订生效之日起一年； </w:t>
      </w:r>
      <w:r/>
    </w:p>
    <w:p>
      <w:pPr>
        <w:ind w:firstLine="480"/>
        <w:spacing w:line="360" w:lineRule="auto"/>
        <w:rPr>
          <w:rFonts w:ascii="宋体" w:hAnsi="宋体"/>
          <w:sz w:val="24"/>
          <w:szCs w:val="24"/>
        </w:rPr>
      </w:pPr>
      <w:r>
        <w:rPr>
          <w:rFonts w:hint="eastAsia" w:ascii="宋体" w:hAnsi="宋体"/>
          <w:sz w:val="24"/>
          <w:szCs w:val="24"/>
        </w:rPr>
        <w:t xml:space="preserve">（4）质量标准：满足采购人要求，通过考核和验收。</w:t>
      </w:r>
      <w:r/>
    </w:p>
    <w:p>
      <w:pPr>
        <w:ind w:firstLine="482"/>
        <w:spacing w:line="360" w:lineRule="auto"/>
        <w:rPr>
          <w:rFonts w:ascii="宋体" w:hAnsi="宋体" w:cs="黑体"/>
          <w:b/>
          <w:i w:val="0"/>
          <w:iCs w:val="0"/>
          <w:sz w:val="24"/>
          <w:szCs w:val="24"/>
        </w:rPr>
      </w:pPr>
      <w:r>
        <w:rPr>
          <w:rFonts w:hint="eastAsia" w:ascii="宋体" w:hAnsi="宋体" w:cs="黑体"/>
          <w:b/>
          <w:i w:val="0"/>
          <w:iCs w:val="0"/>
          <w:sz w:val="24"/>
          <w:szCs w:val="24"/>
        </w:rPr>
        <w:t xml:space="preserve">3.具体物业管理内容、要求和标准：</w:t>
      </w:r>
      <w:r/>
    </w:p>
    <w:p>
      <w:pPr>
        <w:ind w:firstLine="482"/>
        <w:spacing w:line="360" w:lineRule="auto"/>
        <w:rPr>
          <w:rFonts w:ascii="宋体" w:hAnsi="宋体" w:cs="楷体"/>
          <w:b/>
          <w:color w:val="auto"/>
          <w:sz w:val="24"/>
          <w:szCs w:val="24"/>
        </w:rPr>
      </w:pPr>
      <w:r>
        <w:rPr>
          <w:rFonts w:hint="eastAsia" w:ascii="宋体" w:hAnsi="宋体" w:cs="楷体"/>
          <w:b/>
          <w:color w:val="auto"/>
          <w:sz w:val="24"/>
          <w:szCs w:val="24"/>
        </w:rPr>
        <w:t xml:space="preserve">（1）物业管理内容</w:t>
      </w:r>
      <w:r/>
    </w:p>
    <w:p>
      <w:pPr>
        <w:ind w:firstLine="480"/>
        <w:spacing w:line="360" w:lineRule="auto"/>
        <w:rPr>
          <w:rFonts w:ascii="宋体" w:hAnsi="宋体" w:cs="宋体"/>
          <w:bCs/>
          <w:color w:val="auto"/>
          <w:sz w:val="24"/>
        </w:rPr>
      </w:pPr>
      <w:r>
        <w:rPr>
          <w:rFonts w:hint="eastAsia" w:ascii="宋体" w:hAnsi="宋体" w:cs="宋体"/>
          <w:bCs/>
          <w:color w:val="auto"/>
          <w:sz w:val="24"/>
          <w:szCs w:val="24"/>
        </w:rPr>
        <w:t xml:space="preserve">1）负责</w:t>
      </w:r>
      <w:r>
        <w:rPr>
          <w:rFonts w:hint="eastAsia" w:ascii="宋体" w:hAnsi="宋体"/>
          <w:color w:val="auto"/>
          <w:sz w:val="24"/>
        </w:rPr>
        <w:t xml:space="preserve">梁溪检察院的日常</w:t>
      </w:r>
      <w:r>
        <w:rPr>
          <w:rFonts w:hint="eastAsia" w:ascii="宋体" w:hAnsi="宋体" w:cs="宋体"/>
          <w:bCs/>
          <w:color w:val="auto"/>
          <w:sz w:val="24"/>
          <w:szCs w:val="24"/>
        </w:rPr>
        <w:t xml:space="preserve">保洁服务及公共区域的日常杀消毒工作，区内道路及广场清扫；</w:t>
      </w:r>
      <w:r/>
    </w:p>
    <w:p>
      <w:pPr>
        <w:ind w:firstLine="480"/>
        <w:spacing w:line="360" w:lineRule="auto"/>
        <w:rPr>
          <w:rFonts w:ascii="宋体" w:hAnsi="宋体" w:cs="宋体"/>
          <w:bCs/>
          <w:color w:val="auto"/>
          <w:sz w:val="24"/>
        </w:rPr>
      </w:pPr>
      <w:r>
        <w:rPr>
          <w:rFonts w:hint="eastAsia" w:ascii="宋体" w:hAnsi="宋体" w:cs="宋体"/>
          <w:bCs/>
          <w:color w:val="auto"/>
          <w:sz w:val="24"/>
          <w:szCs w:val="24"/>
        </w:rPr>
        <w:t xml:space="preserve">2）负责</w:t>
      </w:r>
      <w:r>
        <w:rPr>
          <w:rFonts w:hint="eastAsia" w:ascii="宋体" w:hAnsi="宋体"/>
          <w:color w:val="auto"/>
          <w:sz w:val="24"/>
        </w:rPr>
        <w:t xml:space="preserve">梁溪检察院物业管</w:t>
      </w:r>
      <w:r>
        <w:rPr>
          <w:rFonts w:hint="eastAsia" w:ascii="宋体" w:hAnsi="宋体" w:cs="宋体"/>
          <w:bCs/>
          <w:color w:val="auto"/>
          <w:sz w:val="24"/>
          <w:szCs w:val="24"/>
        </w:rPr>
        <w:t xml:space="preserve">理范围内维修项目；</w:t>
      </w:r>
      <w:r/>
    </w:p>
    <w:p>
      <w:pPr>
        <w:ind w:firstLine="480"/>
        <w:spacing w:line="360" w:lineRule="auto"/>
        <w:rPr>
          <w:rFonts w:ascii="宋体" w:hAnsi="宋体" w:cs="宋体"/>
          <w:bCs/>
          <w:color w:val="auto"/>
          <w:sz w:val="24"/>
        </w:rPr>
      </w:pPr>
      <w:r>
        <w:rPr>
          <w:rFonts w:hint="eastAsia" w:ascii="宋体" w:hAnsi="宋体" w:cs="宋体"/>
          <w:bCs/>
          <w:color w:val="auto"/>
          <w:sz w:val="24"/>
          <w:szCs w:val="24"/>
        </w:rPr>
        <w:t xml:space="preserve">3）负责</w:t>
      </w:r>
      <w:r>
        <w:rPr>
          <w:rFonts w:hint="eastAsia" w:ascii="宋体" w:hAnsi="宋体"/>
          <w:color w:val="auto"/>
          <w:sz w:val="24"/>
        </w:rPr>
        <w:t xml:space="preserve">梁溪检察院</w:t>
      </w:r>
      <w:r>
        <w:rPr>
          <w:rFonts w:hint="eastAsia" w:ascii="宋体" w:hAnsi="宋体"/>
          <w:color w:val="auto"/>
          <w:sz w:val="24"/>
          <w:lang w:val="en-US" w:eastAsia="zh-CN"/>
        </w:rPr>
        <w:t xml:space="preserve">门卫</w:t>
      </w:r>
      <w:r>
        <w:rPr>
          <w:rFonts w:hint="eastAsia" w:ascii="宋体" w:hAnsi="宋体" w:cs="宋体"/>
          <w:bCs/>
          <w:color w:val="auto"/>
          <w:sz w:val="24"/>
          <w:szCs w:val="24"/>
        </w:rPr>
        <w:t xml:space="preserve">秩序维护及</w:t>
      </w:r>
      <w:r>
        <w:rPr>
          <w:rFonts w:hint="eastAsia" w:ascii="宋体" w:hAnsi="宋体" w:cs="宋体"/>
          <w:bCs/>
          <w:color w:val="auto"/>
          <w:sz w:val="24"/>
          <w:szCs w:val="24"/>
          <w:lang w:eastAsia="zh-CN"/>
        </w:rPr>
        <w:t xml:space="preserve">消防</w:t>
      </w:r>
      <w:r>
        <w:rPr>
          <w:rFonts w:hint="eastAsia" w:ascii="宋体" w:hAnsi="宋体" w:cs="宋体"/>
          <w:bCs/>
          <w:color w:val="auto"/>
          <w:sz w:val="24"/>
          <w:szCs w:val="24"/>
        </w:rPr>
        <w:t xml:space="preserve">监控2</w:t>
      </w:r>
      <w:r>
        <w:rPr>
          <w:rFonts w:ascii="宋体" w:hAnsi="宋体" w:cs="宋体"/>
          <w:bCs/>
          <w:color w:val="auto"/>
          <w:sz w:val="24"/>
          <w:szCs w:val="24"/>
        </w:rPr>
        <w:t xml:space="preserve">4</w:t>
      </w:r>
      <w:r>
        <w:rPr>
          <w:rFonts w:hint="eastAsia" w:ascii="宋体" w:hAnsi="宋体" w:cs="宋体"/>
          <w:bCs/>
          <w:color w:val="auto"/>
          <w:sz w:val="24"/>
          <w:szCs w:val="24"/>
        </w:rPr>
        <w:t xml:space="preserve">小时值守；</w:t>
      </w:r>
      <w:r/>
    </w:p>
    <w:p>
      <w:pPr>
        <w:ind w:firstLine="480"/>
        <w:spacing w:line="360" w:lineRule="auto"/>
        <w:rPr>
          <w:rFonts w:ascii="宋体" w:hAnsi="宋体" w:cs="宋体"/>
          <w:bCs/>
          <w:color w:val="auto"/>
          <w:sz w:val="24"/>
        </w:rPr>
      </w:pPr>
      <w:r>
        <w:rPr>
          <w:rFonts w:hint="eastAsia" w:ascii="宋体" w:hAnsi="宋体" w:cs="宋体"/>
          <w:bCs/>
          <w:color w:val="auto"/>
          <w:sz w:val="24"/>
          <w:szCs w:val="24"/>
        </w:rPr>
        <w:t xml:space="preserve">4）负责</w:t>
      </w:r>
      <w:r>
        <w:rPr>
          <w:rFonts w:hint="eastAsia" w:ascii="宋体" w:hAnsi="宋体"/>
          <w:color w:val="auto"/>
          <w:sz w:val="24"/>
        </w:rPr>
        <w:t xml:space="preserve">梁溪检察院</w:t>
      </w:r>
      <w:r>
        <w:rPr>
          <w:rFonts w:hint="eastAsia" w:ascii="宋体" w:hAnsi="宋体" w:cs="宋体"/>
          <w:bCs/>
          <w:color w:val="auto"/>
          <w:sz w:val="24"/>
          <w:szCs w:val="24"/>
        </w:rPr>
        <w:t xml:space="preserve">的会议保障服务；</w:t>
      </w:r>
      <w:r/>
    </w:p>
    <w:p>
      <w:pPr>
        <w:ind w:firstLine="480"/>
        <w:spacing w:line="360" w:lineRule="auto"/>
        <w:rPr>
          <w:rFonts w:ascii="宋体" w:hAnsi="宋体" w:cs="宋体"/>
          <w:bCs/>
          <w:color w:val="auto"/>
          <w:sz w:val="24"/>
        </w:rPr>
      </w:pPr>
      <w:r>
        <w:rPr>
          <w:rFonts w:hint="eastAsia" w:ascii="宋体" w:hAnsi="宋体" w:cs="宋体"/>
          <w:bCs/>
          <w:color w:val="auto"/>
          <w:sz w:val="24"/>
          <w:szCs w:val="24"/>
          <w:lang w:val="en-US" w:eastAsia="zh-CN"/>
        </w:rPr>
        <w:t xml:space="preserve">5</w:t>
      </w:r>
      <w:r>
        <w:rPr>
          <w:rFonts w:hint="eastAsia" w:ascii="宋体" w:hAnsi="宋体" w:cs="宋体"/>
          <w:bCs/>
          <w:color w:val="auto"/>
          <w:sz w:val="24"/>
          <w:szCs w:val="24"/>
        </w:rPr>
        <w:t xml:space="preserve">）供电系统管理维护</w:t>
      </w:r>
      <w:r/>
    </w:p>
    <w:p>
      <w:pPr>
        <w:ind w:firstLine="480"/>
        <w:spacing w:line="360" w:lineRule="auto"/>
        <w:rPr>
          <w:rFonts w:ascii="宋体" w:hAnsi="宋体" w:cs="宋体"/>
          <w:bCs/>
          <w:color w:val="auto"/>
          <w:sz w:val="24"/>
        </w:rPr>
      </w:pPr>
      <w:r>
        <w:rPr>
          <w:rFonts w:hint="eastAsia" w:ascii="宋体" w:hAnsi="宋体" w:cs="宋体"/>
          <w:bCs/>
          <w:color w:val="auto"/>
          <w:sz w:val="24"/>
          <w:szCs w:val="24"/>
          <w:lang w:val="en-US" w:eastAsia="zh-CN"/>
        </w:rPr>
        <w:t xml:space="preserve">6</w:t>
      </w:r>
      <w:r>
        <w:rPr>
          <w:rFonts w:hint="eastAsia" w:ascii="宋体" w:hAnsi="宋体" w:cs="宋体"/>
          <w:bCs/>
          <w:color w:val="auto"/>
          <w:sz w:val="24"/>
          <w:szCs w:val="24"/>
        </w:rPr>
        <w:t xml:space="preserve">）给排水系统管理维护</w:t>
      </w:r>
      <w:r/>
    </w:p>
    <w:p>
      <w:pPr>
        <w:ind w:firstLine="480"/>
        <w:spacing w:line="360" w:lineRule="auto"/>
        <w:rPr>
          <w:rFonts w:ascii="宋体" w:hAnsi="宋体" w:cs="宋体"/>
          <w:bCs/>
          <w:color w:val="auto"/>
          <w:sz w:val="24"/>
        </w:rPr>
      </w:pPr>
      <w:r>
        <w:rPr>
          <w:rFonts w:hint="eastAsia" w:ascii="宋体" w:hAnsi="宋体" w:cs="宋体"/>
          <w:bCs/>
          <w:color w:val="auto"/>
          <w:sz w:val="24"/>
          <w:szCs w:val="24"/>
          <w:lang w:val="en-US" w:eastAsia="zh-CN"/>
        </w:rPr>
        <w:t xml:space="preserve">7</w:t>
      </w:r>
      <w:r>
        <w:rPr>
          <w:rFonts w:hint="eastAsia" w:ascii="宋体" w:hAnsi="宋体" w:cs="宋体"/>
          <w:bCs/>
          <w:color w:val="auto"/>
          <w:sz w:val="24"/>
          <w:szCs w:val="24"/>
        </w:rPr>
        <w:t xml:space="preserve">）大楼日常养护与简单维修</w:t>
      </w:r>
      <w:r/>
    </w:p>
    <w:p>
      <w:pPr>
        <w:ind w:firstLine="480"/>
        <w:spacing w:line="360" w:lineRule="auto"/>
        <w:rPr>
          <w:rFonts w:ascii="宋体" w:hAnsi="宋体" w:cs="宋体"/>
          <w:bCs/>
          <w:color w:val="auto"/>
          <w:sz w:val="24"/>
        </w:rPr>
      </w:pPr>
      <w:r>
        <w:rPr>
          <w:rFonts w:hint="eastAsia" w:ascii="宋体" w:hAnsi="宋体" w:cs="宋体"/>
          <w:bCs/>
          <w:color w:val="auto"/>
          <w:sz w:val="24"/>
          <w:szCs w:val="24"/>
          <w:lang w:val="en-US" w:eastAsia="zh-CN"/>
        </w:rPr>
        <w:t xml:space="preserve">8</w:t>
      </w:r>
      <w:r>
        <w:rPr>
          <w:rFonts w:hint="eastAsia" w:ascii="宋体" w:hAnsi="宋体" w:cs="宋体"/>
          <w:bCs/>
          <w:color w:val="auto"/>
          <w:sz w:val="24"/>
          <w:szCs w:val="24"/>
        </w:rPr>
        <w:t xml:space="preserve">）绿化养护</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lang w:val="en-US" w:eastAsia="zh-CN"/>
        </w:rPr>
        <w:t xml:space="preserve">9</w:t>
      </w:r>
      <w:r>
        <w:rPr>
          <w:rFonts w:hint="eastAsia" w:ascii="宋体" w:hAnsi="宋体" w:cs="宋体"/>
          <w:bCs/>
          <w:color w:val="auto"/>
          <w:sz w:val="24"/>
          <w:szCs w:val="24"/>
        </w:rPr>
        <w:t xml:space="preserve">）电梯系统维保</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lang w:val="en-US" w:eastAsia="zh-CN"/>
        </w:rPr>
        <w:t xml:space="preserve">10</w:t>
      </w:r>
      <w:r>
        <w:rPr>
          <w:rFonts w:hint="eastAsia" w:ascii="宋体" w:hAnsi="宋体" w:cs="宋体"/>
          <w:bCs/>
          <w:color w:val="auto"/>
          <w:sz w:val="24"/>
          <w:szCs w:val="24"/>
        </w:rPr>
        <w:t xml:space="preserve">）隔油池、下水管道疏通</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lang w:val="en-US" w:eastAsia="zh-CN"/>
        </w:rPr>
        <w:t xml:space="preserve">11</w:t>
      </w:r>
      <w:r>
        <w:rPr>
          <w:rFonts w:hint="eastAsia" w:ascii="宋体" w:hAnsi="宋体" w:cs="宋体"/>
          <w:bCs/>
          <w:color w:val="auto"/>
          <w:sz w:val="24"/>
          <w:szCs w:val="24"/>
        </w:rPr>
        <w:t xml:space="preserve">）厨房油烟机清洗</w:t>
      </w:r>
      <w:r/>
    </w:p>
    <w:p>
      <w:pPr>
        <w:pStyle w:val="905"/>
        <w:ind w:firstLine="48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bCs/>
          <w:color w:val="auto"/>
          <w:sz w:val="24"/>
          <w:szCs w:val="24"/>
          <w:lang w:val="en-US" w:eastAsia="zh-CN"/>
        </w:rPr>
        <w:t xml:space="preserve">12</w:t>
      </w:r>
      <w:r>
        <w:rPr>
          <w:rFonts w:hint="eastAsia" w:ascii="宋体" w:hAnsi="宋体" w:eastAsia="宋体" w:cs="宋体"/>
          <w:bCs/>
          <w:color w:val="auto"/>
          <w:sz w:val="24"/>
          <w:szCs w:val="24"/>
        </w:rPr>
        <w:t xml:space="preserve">）业主交办的其他事项。</w:t>
      </w:r>
      <w:r/>
    </w:p>
    <w:p>
      <w:pPr>
        <w:ind w:firstLine="482"/>
        <w:keepLines w:val="0"/>
        <w:keepNext w:val="0"/>
        <w:pageBreakBefore w:val="0"/>
        <w:spacing w:line="360" w:lineRule="auto"/>
        <w:widowControl w:val="off"/>
        <w:rPr>
          <w:rFonts w:ascii="宋体" w:hAnsi="宋体" w:cs="楷体"/>
          <w:b/>
          <w:sz w:val="24"/>
          <w:szCs w:val="24"/>
        </w:rPr>
      </w:pPr>
      <w:r>
        <w:rPr>
          <w:rFonts w:hint="eastAsia" w:ascii="宋体" w:hAnsi="宋体" w:cs="楷体"/>
          <w:b/>
          <w:sz w:val="24"/>
          <w:szCs w:val="24"/>
        </w:rPr>
        <w:t xml:space="preserve">（2）要求和标准</w:t>
      </w:r>
      <w:r/>
    </w:p>
    <w:p>
      <w:pPr>
        <w:pStyle w:val="991"/>
        <w:numPr>
          <w:ilvl w:val="0"/>
          <w:numId w:val="0"/>
        </w:numPr>
        <w:ind w:firstLine="480"/>
        <w:keepLines w:val="0"/>
        <w:keepNext w:val="0"/>
        <w:pageBreakBefore w:val="0"/>
        <w:spacing w:before="0" w:line="360" w:lineRule="auto"/>
        <w:widowControl w:val="off"/>
        <w:rPr>
          <w:rFonts w:hint="eastAsia" w:ascii="宋体" w:hAnsi="宋体"/>
          <w:b/>
          <w:szCs w:val="24"/>
          <w:highlight w:val="none"/>
          <w:lang w:eastAsia="zh-CN"/>
        </w:rPr>
      </w:pPr>
      <w:r>
        <w:rPr>
          <w:rFonts w:hint="eastAsia" w:ascii="宋体" w:hAnsi="宋体"/>
          <w:b/>
          <w:szCs w:val="24"/>
          <w:highlight w:val="none"/>
          <w:lang w:eastAsia="zh-CN"/>
        </w:rPr>
        <w:t xml:space="preserve">（</w:t>
      </w:r>
      <w:r>
        <w:rPr>
          <w:rFonts w:hint="eastAsia" w:ascii="宋体" w:hAnsi="宋体"/>
          <w:b/>
          <w:szCs w:val="24"/>
          <w:highlight w:val="none"/>
          <w:lang w:val="en-US" w:eastAsia="zh-CN"/>
        </w:rPr>
        <w:t xml:space="preserve">2.1</w:t>
      </w:r>
      <w:r>
        <w:rPr>
          <w:rFonts w:hint="eastAsia" w:ascii="宋体" w:hAnsi="宋体"/>
          <w:b/>
          <w:szCs w:val="24"/>
          <w:highlight w:val="none"/>
          <w:lang w:eastAsia="zh-CN"/>
        </w:rPr>
        <w:t xml:space="preserve">）</w:t>
      </w:r>
      <w:r>
        <w:rPr>
          <w:rFonts w:hint="eastAsia" w:ascii="宋体" w:hAnsi="宋体"/>
          <w:b/>
          <w:szCs w:val="24"/>
          <w:highlight w:val="none"/>
        </w:rPr>
        <w:t xml:space="preserve">环境卫生管理</w:t>
      </w:r>
      <w:r>
        <w:rPr>
          <w:rFonts w:hint="eastAsia" w:ascii="宋体" w:hAnsi="宋体"/>
          <w:b/>
          <w:szCs w:val="24"/>
          <w:highlight w:val="none"/>
          <w:lang w:eastAsia="zh-CN"/>
        </w:rPr>
        <w:t xml:space="preserve">：</w:t>
      </w:r>
      <w:r/>
    </w:p>
    <w:p>
      <w:pPr>
        <w:pStyle w:val="991"/>
        <w:numPr>
          <w:ilvl w:val="0"/>
          <w:numId w:val="0"/>
        </w:numPr>
        <w:ind w:firstLine="480"/>
        <w:keepLines w:val="0"/>
        <w:keepNext w:val="0"/>
        <w:pageBreakBefore w:val="0"/>
        <w:spacing w:before="0" w:line="360" w:lineRule="auto"/>
        <w:widowControl w:val="off"/>
        <w:rPr>
          <w:rFonts w:ascii="宋体" w:hAnsi="宋体"/>
          <w:szCs w:val="24"/>
        </w:rPr>
      </w:pPr>
      <w:r>
        <w:rPr>
          <w:rFonts w:hint="eastAsia" w:ascii="宋体" w:hAnsi="宋体"/>
          <w:szCs w:val="24"/>
          <w:lang w:eastAsia="zh-CN"/>
        </w:rPr>
        <w:t xml:space="preserve">①</w:t>
      </w:r>
      <w:r>
        <w:rPr>
          <w:rFonts w:hint="eastAsia" w:ascii="宋体" w:hAnsi="宋体"/>
          <w:szCs w:val="24"/>
        </w:rPr>
        <w:t xml:space="preserve">物业公司应根据采购有关卫生保洁要求标准提出：</w:t>
      </w:r>
      <w:r/>
    </w:p>
    <w:p>
      <w:pPr>
        <w:pStyle w:val="991"/>
        <w:ind w:firstLine="480"/>
        <w:spacing w:before="0"/>
        <w:rPr>
          <w:rFonts w:ascii="宋体" w:hAnsi="宋体"/>
          <w:szCs w:val="24"/>
        </w:rPr>
      </w:pPr>
      <w:r>
        <w:rPr>
          <w:rFonts w:hint="eastAsia" w:ascii="宋体" w:hAnsi="宋体"/>
          <w:szCs w:val="24"/>
        </w:rPr>
        <w:t xml:space="preserve">A.制定完善的保洁工作细则，明确所需材料、检查方法等，并严格执行。</w:t>
      </w:r>
      <w:r/>
    </w:p>
    <w:p>
      <w:pPr>
        <w:pStyle w:val="991"/>
        <w:ind w:firstLine="480"/>
        <w:spacing w:before="0"/>
        <w:rPr>
          <w:rFonts w:ascii="宋体" w:hAnsi="宋体"/>
          <w:szCs w:val="24"/>
        </w:rPr>
      </w:pPr>
      <w:r>
        <w:rPr>
          <w:rFonts w:hint="eastAsia" w:ascii="宋体" w:hAnsi="宋体"/>
          <w:szCs w:val="24"/>
        </w:rPr>
        <w:t xml:space="preserve">B.制定部门各岗位的责任制。</w:t>
      </w:r>
      <w:r/>
    </w:p>
    <w:p>
      <w:pPr>
        <w:pStyle w:val="991"/>
        <w:ind w:firstLine="480"/>
        <w:spacing w:before="0"/>
        <w:rPr>
          <w:rFonts w:ascii="宋体" w:hAnsi="宋体"/>
          <w:szCs w:val="24"/>
        </w:rPr>
      </w:pPr>
      <w:r>
        <w:rPr>
          <w:rFonts w:hint="eastAsia" w:ascii="宋体" w:hAnsi="宋体"/>
          <w:szCs w:val="24"/>
        </w:rPr>
        <w:t xml:space="preserve">C.建立卫生清洁的检查制度。</w:t>
      </w:r>
      <w:r/>
    </w:p>
    <w:p>
      <w:pPr>
        <w:pStyle w:val="991"/>
        <w:ind w:firstLine="480"/>
        <w:spacing w:before="0"/>
        <w:rPr>
          <w:rFonts w:ascii="宋体" w:hAnsi="宋体"/>
          <w:szCs w:val="24"/>
        </w:rPr>
      </w:pPr>
      <w:r>
        <w:rPr>
          <w:rFonts w:hint="eastAsia" w:ascii="宋体" w:hAnsi="宋体"/>
          <w:szCs w:val="24"/>
          <w:lang w:eastAsia="zh-CN"/>
        </w:rPr>
        <w:t xml:space="preserve">②</w:t>
      </w:r>
      <w:r>
        <w:rPr>
          <w:rFonts w:hint="eastAsia" w:ascii="宋体" w:hAnsi="宋体"/>
          <w:szCs w:val="24"/>
        </w:rPr>
        <w:t xml:space="preserve">具体内容要求：</w:t>
      </w:r>
      <w:r/>
    </w:p>
    <w:p>
      <w:pPr>
        <w:pStyle w:val="991"/>
        <w:ind w:firstLine="480"/>
        <w:spacing w:before="0"/>
        <w:rPr>
          <w:rFonts w:ascii="宋体" w:hAnsi="宋体"/>
          <w:szCs w:val="24"/>
        </w:rPr>
      </w:pPr>
      <w:r>
        <w:rPr>
          <w:rFonts w:hint="eastAsia" w:ascii="宋体" w:hAnsi="宋体"/>
          <w:szCs w:val="24"/>
        </w:rPr>
        <w:t xml:space="preserve">A.室外：</w:t>
      </w:r>
      <w:r/>
    </w:p>
    <w:p>
      <w:pPr>
        <w:ind w:firstLine="480"/>
        <w:spacing w:line="360" w:lineRule="auto"/>
        <w:rPr>
          <w:rFonts w:ascii="宋体" w:hAnsi="宋体"/>
          <w:sz w:val="24"/>
          <w:szCs w:val="24"/>
        </w:rPr>
      </w:pPr>
      <w:r>
        <w:rPr>
          <w:rFonts w:hint="eastAsia" w:ascii="宋体" w:hAnsi="宋体"/>
          <w:sz w:val="24"/>
          <w:szCs w:val="24"/>
        </w:rPr>
        <w:t xml:space="preserve">总体要求：室外（大院周围环境）区域内（含屋顶，楼梯，大楼外墙，大楼外侧门窗，大门，道路，地面，绿地，标识标志，照明等和公共设施）。应保持完整，有效，无变形，无划痕，无污迹、杂物，无积水，无褪色，干净，整齐，美观。其中，单位标志和公共图形符号标识、标志，机关大门和大楼各门应保持整洁，大楼外墙玻璃、岗亭玻璃、收发室玻璃保持明亮，目视整洁；窨井、明沟、垃圾箱（房）有卫生消毒措施；室外停车场停车位线、回车线标志明确、清晰、干净。屋顶、楼盖保持整洁无污泥、排雨水道畅通。</w:t>
      </w:r>
      <w:r/>
    </w:p>
    <w:p>
      <w:pPr>
        <w:ind w:firstLine="480"/>
        <w:spacing w:line="360" w:lineRule="auto"/>
        <w:rPr>
          <w:rFonts w:ascii="宋体" w:hAnsi="宋体"/>
          <w:sz w:val="24"/>
          <w:szCs w:val="24"/>
        </w:rPr>
      </w:pPr>
      <w:r>
        <w:rPr>
          <w:rFonts w:hint="eastAsia" w:ascii="宋体" w:hAnsi="宋体"/>
          <w:sz w:val="24"/>
          <w:szCs w:val="24"/>
        </w:rPr>
        <w:t xml:space="preserve">根据上述要求，具体应做到：</w:t>
      </w:r>
      <w:r/>
    </w:p>
    <w:p>
      <w:pPr>
        <w:numPr>
          <w:ilvl w:val="0"/>
          <w:numId w:val="1"/>
        </w:numPr>
        <w:ind w:left="0" w:firstLine="481"/>
        <w:spacing w:line="360" w:lineRule="auto"/>
        <w:tabs>
          <w:tab w:val="left" w:pos="0" w:leader="none"/>
          <w:tab w:val="left" w:pos="1185" w:leader="none"/>
        </w:tabs>
        <w:rPr>
          <w:rFonts w:ascii="宋体" w:hAnsi="宋体" w:cs="宋体"/>
          <w:sz w:val="24"/>
          <w:szCs w:val="24"/>
        </w:rPr>
        <w:outlineLvl w:val="3"/>
      </w:pPr>
      <w:r>
        <w:rPr>
          <w:rFonts w:hint="eastAsia" w:ascii="宋体" w:hAnsi="宋体" w:cs="宋体"/>
          <w:sz w:val="24"/>
          <w:szCs w:val="24"/>
          <w:lang w:bidi="ar"/>
        </w:rPr>
        <w:t xml:space="preserve">大院围墙栏每月清洗一次，主楼大厅外侧门、窗每天擦抹一次；</w:t>
      </w:r>
      <w:r/>
    </w:p>
    <w:p>
      <w:pPr>
        <w:numPr>
          <w:ilvl w:val="0"/>
          <w:numId w:val="1"/>
        </w:numPr>
        <w:ind w:left="0" w:firstLine="481"/>
        <w:spacing w:line="360" w:lineRule="auto"/>
        <w:tabs>
          <w:tab w:val="left" w:pos="0" w:leader="none"/>
        </w:tabs>
        <w:rPr>
          <w:rFonts w:ascii="宋体" w:hAnsi="宋体" w:cs="宋体"/>
          <w:sz w:val="24"/>
          <w:szCs w:val="24"/>
        </w:rPr>
        <w:outlineLvl w:val="3"/>
      </w:pPr>
      <w:r>
        <w:rPr>
          <w:rFonts w:hint="eastAsia" w:ascii="宋体" w:hAnsi="宋体" w:cs="宋体"/>
          <w:sz w:val="24"/>
          <w:szCs w:val="24"/>
          <w:lang w:bidi="ar"/>
        </w:rPr>
        <w:t xml:space="preserve">辖区域内道路、地面、绿地、楼顶花园每日循环、清扫保洁。其中：广场地砖、阶层梯、道路定期冲洗，保持整洁；</w:t>
      </w:r>
      <w:r/>
    </w:p>
    <w:p>
      <w:pPr>
        <w:numPr>
          <w:ilvl w:val="0"/>
          <w:numId w:val="1"/>
        </w:numPr>
        <w:ind w:left="0" w:firstLine="481"/>
        <w:spacing w:line="360" w:lineRule="auto"/>
        <w:tabs>
          <w:tab w:val="left" w:pos="0" w:leader="none"/>
        </w:tabs>
        <w:rPr>
          <w:rFonts w:ascii="宋体" w:hAnsi="宋体" w:cs="宋体"/>
          <w:sz w:val="24"/>
          <w:szCs w:val="24"/>
        </w:rPr>
        <w:outlineLvl w:val="3"/>
      </w:pPr>
      <w:r>
        <w:rPr>
          <w:rFonts w:hint="eastAsia" w:ascii="宋体" w:hAnsi="宋体" w:cs="宋体"/>
          <w:sz w:val="24"/>
          <w:szCs w:val="24"/>
          <w:lang w:bidi="ar"/>
        </w:rPr>
        <w:t xml:space="preserve">单位标志、公共图形符号标识、标志，定期擦抹；</w:t>
      </w:r>
      <w:r/>
    </w:p>
    <w:p>
      <w:pPr>
        <w:numPr>
          <w:ilvl w:val="0"/>
          <w:numId w:val="1"/>
        </w:numPr>
        <w:ind w:left="0" w:firstLine="481"/>
        <w:spacing w:line="360" w:lineRule="auto"/>
        <w:tabs>
          <w:tab w:val="left" w:pos="0" w:leader="none"/>
        </w:tabs>
        <w:rPr>
          <w:rFonts w:ascii="宋体" w:hAnsi="宋体" w:cs="宋体"/>
          <w:sz w:val="24"/>
          <w:szCs w:val="24"/>
        </w:rPr>
        <w:outlineLvl w:val="3"/>
      </w:pPr>
      <w:r>
        <w:rPr>
          <w:rFonts w:hint="eastAsia" w:ascii="宋体" w:hAnsi="宋体" w:cs="宋体"/>
          <w:sz w:val="24"/>
          <w:szCs w:val="24"/>
          <w:lang w:bidi="ar"/>
        </w:rPr>
        <w:t xml:space="preserve">大厅玻璃（2米以下）、收发室玻璃每周擦抹一次；</w:t>
      </w:r>
      <w:r/>
    </w:p>
    <w:p>
      <w:pPr>
        <w:numPr>
          <w:ilvl w:val="0"/>
          <w:numId w:val="1"/>
        </w:numPr>
        <w:ind w:left="0" w:firstLine="481"/>
        <w:spacing w:line="360" w:lineRule="auto"/>
        <w:tabs>
          <w:tab w:val="left" w:pos="0" w:leader="none"/>
        </w:tabs>
        <w:rPr>
          <w:rFonts w:ascii="宋体" w:hAnsi="宋体" w:cs="宋体"/>
          <w:sz w:val="24"/>
          <w:szCs w:val="24"/>
        </w:rPr>
        <w:outlineLvl w:val="3"/>
      </w:pPr>
      <w:r>
        <w:rPr>
          <w:rFonts w:hint="eastAsia" w:ascii="宋体" w:hAnsi="宋体" w:cs="宋体"/>
          <w:sz w:val="24"/>
          <w:szCs w:val="24"/>
          <w:lang w:bidi="ar"/>
        </w:rPr>
        <w:t xml:space="preserve">垃圾箱（房）循环保洁，保持干净无异味；窖井、明沟、垃圾箱（房）夏季每周卫生消毒一次，冬季每月消毒一次；</w:t>
      </w:r>
      <w:r/>
    </w:p>
    <w:p>
      <w:pPr>
        <w:numPr>
          <w:ilvl w:val="0"/>
          <w:numId w:val="1"/>
        </w:numPr>
        <w:ind w:left="0" w:firstLine="481"/>
        <w:spacing w:line="360" w:lineRule="auto"/>
        <w:tabs>
          <w:tab w:val="left" w:pos="0" w:leader="none"/>
        </w:tabs>
        <w:rPr>
          <w:rFonts w:ascii="宋体" w:hAnsi="宋体" w:cs="宋体"/>
          <w:sz w:val="24"/>
          <w:szCs w:val="24"/>
        </w:rPr>
        <w:outlineLvl w:val="3"/>
      </w:pPr>
      <w:r>
        <w:rPr>
          <w:rFonts w:hint="eastAsia" w:ascii="宋体" w:hAnsi="宋体" w:cs="宋体"/>
          <w:sz w:val="24"/>
          <w:szCs w:val="24"/>
          <w:lang w:bidi="ar"/>
        </w:rPr>
        <w:t xml:space="preserve">屋顶、屋顶排雨水通道每季清理一次；</w:t>
      </w:r>
      <w:r/>
    </w:p>
    <w:p>
      <w:pPr>
        <w:numPr>
          <w:ilvl w:val="0"/>
          <w:numId w:val="1"/>
        </w:numPr>
        <w:ind w:left="0" w:firstLine="481"/>
        <w:spacing w:line="360" w:lineRule="auto"/>
        <w:tabs>
          <w:tab w:val="left" w:pos="0" w:leader="none"/>
        </w:tabs>
        <w:rPr>
          <w:rFonts w:ascii="宋体" w:hAnsi="宋体" w:cs="宋体"/>
          <w:sz w:val="24"/>
          <w:szCs w:val="24"/>
        </w:rPr>
        <w:outlineLvl w:val="3"/>
      </w:pPr>
      <w:r>
        <w:rPr>
          <w:rFonts w:ascii="Arial" w:hAnsi="Arial" w:eastAsia="Arial" w:cs="Arial"/>
          <w:i w:val="0"/>
          <w:iCs w:val="0"/>
          <w:caps w:val="0"/>
          <w:color w:val="333333"/>
          <w:spacing w:val="0"/>
          <w:sz w:val="24"/>
          <w:szCs w:val="24"/>
          <w:highlight w:val="none"/>
          <w:shd w:val="clear" w:color="auto" w:fill="ffffff"/>
        </w:rPr>
        <w:t xml:space="preserve">全面排查</w:t>
      </w:r>
      <w:r>
        <w:rPr>
          <w:rFonts w:hint="eastAsia" w:ascii="Arial" w:hAnsi="Arial" w:eastAsia="宋体" w:cs="Arial"/>
          <w:i w:val="0"/>
          <w:iCs w:val="0"/>
          <w:caps w:val="0"/>
          <w:color w:val="333333"/>
          <w:spacing w:val="0"/>
          <w:sz w:val="24"/>
          <w:szCs w:val="24"/>
          <w:highlight w:val="none"/>
          <w:shd w:val="clear" w:color="auto" w:fill="ffffff"/>
          <w:lang w:val="en-US" w:eastAsia="zh-CN"/>
        </w:rPr>
        <w:t xml:space="preserve">办公</w:t>
      </w:r>
      <w:r>
        <w:rPr>
          <w:rFonts w:ascii="Arial" w:hAnsi="Arial" w:eastAsia="Arial" w:cs="Arial"/>
          <w:i w:val="0"/>
          <w:iCs w:val="0"/>
          <w:caps w:val="0"/>
          <w:color w:val="333333"/>
          <w:spacing w:val="0"/>
          <w:sz w:val="24"/>
          <w:szCs w:val="24"/>
          <w:highlight w:val="none"/>
          <w:shd w:val="clear" w:color="auto" w:fill="ffffff"/>
        </w:rPr>
        <w:t xml:space="preserve">场所，识别虫害或鼠患滋生地，评估危害程度。结合有害生物习性，拟定针对性的综合防制方案，放置或更换鼠药、粘鼠板、灭蚊灯、蟑螂屋等监测与控制</w:t>
      </w:r>
      <w:r>
        <w:rPr>
          <w:rFonts w:hint="eastAsia" w:ascii="Arial" w:hAnsi="Arial" w:eastAsia="宋体" w:cs="Arial"/>
          <w:i w:val="0"/>
          <w:iCs w:val="0"/>
          <w:caps w:val="0"/>
          <w:color w:val="333333"/>
          <w:spacing w:val="0"/>
          <w:sz w:val="24"/>
          <w:szCs w:val="24"/>
          <w:highlight w:val="none"/>
          <w:shd w:val="clear" w:color="auto" w:fill="ffffff"/>
          <w:lang w:eastAsia="zh-CN"/>
        </w:rPr>
        <w:t xml:space="preserve">，</w:t>
      </w:r>
      <w:r>
        <w:rPr>
          <w:rFonts w:ascii="Arial" w:hAnsi="Arial" w:eastAsia="Arial" w:cs="Arial"/>
          <w:i w:val="0"/>
          <w:iCs w:val="0"/>
          <w:caps w:val="0"/>
          <w:color w:val="333333"/>
          <w:spacing w:val="0"/>
          <w:sz w:val="24"/>
          <w:szCs w:val="24"/>
          <w:highlight w:val="none"/>
          <w:shd w:val="clear" w:color="auto" w:fill="ffffff"/>
        </w:rPr>
        <w:t xml:space="preserve">对孳生地进行清理与药剂处理</w:t>
      </w:r>
      <w:r>
        <w:rPr>
          <w:rFonts w:hint="eastAsia" w:ascii="宋体" w:hAnsi="宋体" w:cs="宋体"/>
          <w:sz w:val="24"/>
          <w:szCs w:val="24"/>
          <w:highlight w:val="none"/>
          <w:lang w:bidi="ar"/>
        </w:rPr>
        <w:t xml:space="preserve">；</w:t>
      </w:r>
      <w:r/>
    </w:p>
    <w:p>
      <w:pPr>
        <w:ind w:firstLine="480"/>
        <w:spacing w:line="360" w:lineRule="auto"/>
        <w:rPr>
          <w:rFonts w:ascii="宋体" w:hAnsi="宋体"/>
          <w:sz w:val="24"/>
          <w:szCs w:val="24"/>
        </w:rPr>
      </w:pPr>
      <w:r>
        <w:rPr>
          <w:rFonts w:hint="eastAsia" w:ascii="宋体" w:hAnsi="宋体"/>
          <w:sz w:val="24"/>
          <w:szCs w:val="24"/>
        </w:rPr>
        <w:t xml:space="preserve">与此同时，保洁人员应在工作时段内处于巡视检查状态，按总体要求保持环境整洁。</w:t>
      </w:r>
      <w:r/>
    </w:p>
    <w:p>
      <w:pPr>
        <w:numPr>
          <w:ilvl w:val="0"/>
          <w:numId w:val="0"/>
        </w:numPr>
        <w:ind w:firstLine="480"/>
        <w:spacing w:line="360" w:lineRule="auto"/>
        <w:rPr>
          <w:rFonts w:ascii="宋体" w:hAnsi="宋体"/>
          <w:sz w:val="24"/>
          <w:szCs w:val="24"/>
        </w:rPr>
      </w:pPr>
      <w:r>
        <w:rPr>
          <w:rFonts w:ascii="宋体" w:hAnsi="宋体" w:eastAsia="宋体" w:cs="Times New Roman"/>
          <w:sz w:val="24"/>
          <w:szCs w:val="24"/>
          <w:lang w:val="en-US" w:eastAsia="zh-CN" w:bidi="ar-SA"/>
        </w:rPr>
        <w:t xml:space="preserve">B.</w:t>
      </w:r>
      <w:r>
        <w:rPr>
          <w:rFonts w:hint="eastAsia" w:ascii="宋体" w:hAnsi="宋体"/>
          <w:sz w:val="24"/>
          <w:szCs w:val="24"/>
        </w:rPr>
        <w:t xml:space="preserve">楼梯、电梯</w:t>
      </w:r>
      <w:r>
        <w:rPr>
          <w:rFonts w:hint="eastAsia" w:ascii="宋体" w:hAnsi="宋体"/>
          <w:sz w:val="24"/>
          <w:szCs w:val="24"/>
          <w:lang w:eastAsia="zh-CN"/>
        </w:rPr>
        <w:t xml:space="preserve">轿厢</w:t>
      </w:r>
      <w:r>
        <w:rPr>
          <w:rFonts w:hint="eastAsia" w:ascii="宋体" w:hAnsi="宋体"/>
          <w:sz w:val="24"/>
          <w:szCs w:val="24"/>
        </w:rPr>
        <w:t xml:space="preserve">、走廊等公共场所</w:t>
      </w:r>
      <w:r>
        <w:rPr>
          <w:rFonts w:hint="eastAsia" w:ascii="宋体" w:hAnsi="宋体"/>
          <w:sz w:val="24"/>
          <w:szCs w:val="24"/>
          <w:lang w:eastAsia="zh-CN"/>
        </w:rPr>
        <w:t xml:space="preserve">：</w:t>
      </w:r>
      <w:r/>
    </w:p>
    <w:p>
      <w:pPr>
        <w:numPr>
          <w:ilvl w:val="0"/>
          <w:numId w:val="0"/>
        </w:numPr>
        <w:ind w:firstLine="480"/>
        <w:spacing w:line="360" w:lineRule="auto"/>
        <w:rPr>
          <w:rFonts w:ascii="宋体" w:hAnsi="宋体"/>
          <w:sz w:val="24"/>
          <w:szCs w:val="24"/>
        </w:rPr>
      </w:pPr>
      <w:r>
        <w:rPr>
          <w:rFonts w:hint="eastAsia" w:ascii="宋体" w:hAnsi="宋体"/>
          <w:sz w:val="24"/>
          <w:szCs w:val="24"/>
        </w:rPr>
        <w:t xml:space="preserve">总体要求：本区域内（含电梯等候区，电梯轿厢，楼梯前堂及门窗和扶手，走廊两边墙面包括玻璃隔墙，吊顶，照明，消防箱，装饰品，装饰</w:t>
      </w:r>
      <w:r>
        <w:rPr>
          <w:rFonts w:hint="eastAsia" w:ascii="宋体" w:hAnsi="宋体"/>
          <w:sz w:val="24"/>
          <w:szCs w:val="24"/>
          <w:lang w:eastAsia="zh-CN"/>
        </w:rPr>
        <w:t xml:space="preserve">盆景</w:t>
      </w:r>
      <w:r>
        <w:rPr>
          <w:rFonts w:hint="eastAsia" w:ascii="宋体" w:hAnsi="宋体"/>
          <w:sz w:val="24"/>
          <w:szCs w:val="24"/>
        </w:rPr>
        <w:t xml:space="preserve">，地面，标识标志，废纸篓或垃圾箱等和公共设施）。应保持完整，整齐，有效，平整，无破损，无变形，无划痕，无卷边，无污迹和杂物，无异味，整洁，干净，光亮。其中：地面保持光亮；走廊两边墙面整洁，若两边为玻璃隔墙则应保持光亮，整洁；电梯</w:t>
      </w:r>
      <w:r>
        <w:rPr>
          <w:rFonts w:hint="eastAsia" w:ascii="宋体" w:hAnsi="宋体"/>
          <w:sz w:val="24"/>
          <w:szCs w:val="24"/>
          <w:lang w:eastAsia="zh-CN"/>
        </w:rPr>
        <w:t xml:space="preserve">轿厢</w:t>
      </w:r>
      <w:r>
        <w:rPr>
          <w:rFonts w:hint="eastAsia" w:ascii="宋体" w:hAnsi="宋体"/>
          <w:sz w:val="24"/>
          <w:szCs w:val="24"/>
        </w:rPr>
        <w:t xml:space="preserve">、门无手印；整个地面、楼梯、电梯内等场所无烟头，电梯操作板有卫生消毒措施。</w:t>
      </w:r>
      <w:r/>
    </w:p>
    <w:p>
      <w:pPr>
        <w:ind w:firstLine="480"/>
        <w:spacing w:line="360" w:lineRule="auto"/>
        <w:rPr>
          <w:rFonts w:ascii="宋体" w:hAnsi="宋体"/>
          <w:sz w:val="24"/>
          <w:szCs w:val="24"/>
        </w:rPr>
      </w:pPr>
      <w:r>
        <w:rPr>
          <w:rFonts w:hint="eastAsia" w:ascii="宋体" w:hAnsi="宋体"/>
          <w:sz w:val="24"/>
          <w:szCs w:val="24"/>
        </w:rPr>
        <w:t xml:space="preserve">根据上述要求，具体应做到：</w:t>
      </w:r>
      <w:r/>
    </w:p>
    <w:p>
      <w:pPr>
        <w:numPr>
          <w:ilvl w:val="0"/>
          <w:numId w:val="2"/>
        </w:numPr>
        <w:ind w:left="840" w:hanging="360"/>
        <w:spacing w:line="360" w:lineRule="auto"/>
        <w:rPr>
          <w:rFonts w:ascii="宋体" w:hAnsi="宋体" w:cs="宋体"/>
          <w:sz w:val="24"/>
          <w:szCs w:val="24"/>
        </w:rPr>
        <w:outlineLvl w:val="3"/>
      </w:pPr>
      <w:r>
        <w:rPr>
          <w:rFonts w:hint="eastAsia" w:ascii="宋体" w:hAnsi="宋体" w:cs="宋体"/>
          <w:sz w:val="24"/>
          <w:szCs w:val="24"/>
          <w:lang w:bidi="ar"/>
        </w:rPr>
        <w:t xml:space="preserve">地面、楼梯、扶手每天擦拖（抹）。</w:t>
      </w:r>
      <w:r/>
    </w:p>
    <w:p>
      <w:pPr>
        <w:numPr>
          <w:ilvl w:val="0"/>
          <w:numId w:val="2"/>
        </w:numPr>
        <w:ind w:left="840" w:hanging="360"/>
        <w:spacing w:line="360" w:lineRule="auto"/>
        <w:rPr>
          <w:rFonts w:ascii="宋体" w:hAnsi="宋体" w:cs="宋体"/>
          <w:sz w:val="24"/>
          <w:szCs w:val="24"/>
        </w:rPr>
        <w:outlineLvl w:val="3"/>
      </w:pPr>
      <w:r>
        <w:rPr>
          <w:rFonts w:hint="eastAsia" w:ascii="宋体" w:hAnsi="宋体" w:cs="宋体"/>
          <w:sz w:val="24"/>
          <w:szCs w:val="24"/>
          <w:lang w:bidi="ar"/>
        </w:rPr>
        <w:t xml:space="preserve">2米以下墙面、玻璃隔墙、消防箱、装饰品盆景定期擦抹。</w:t>
      </w:r>
      <w:r/>
    </w:p>
    <w:p>
      <w:pPr>
        <w:numPr>
          <w:ilvl w:val="0"/>
          <w:numId w:val="2"/>
        </w:numPr>
        <w:ind w:left="840" w:hanging="360"/>
        <w:spacing w:line="360" w:lineRule="auto"/>
        <w:rPr>
          <w:rFonts w:ascii="宋体" w:hAnsi="宋体" w:cs="宋体"/>
          <w:sz w:val="24"/>
          <w:szCs w:val="24"/>
        </w:rPr>
        <w:outlineLvl w:val="3"/>
      </w:pPr>
      <w:r>
        <w:rPr>
          <w:rFonts w:hint="eastAsia" w:ascii="宋体" w:hAnsi="宋体" w:cs="宋体"/>
          <w:sz w:val="24"/>
          <w:szCs w:val="24"/>
          <w:lang w:bidi="ar"/>
        </w:rPr>
        <w:t xml:space="preserve">电梯门壁、</w:t>
      </w:r>
      <w:r>
        <w:rPr>
          <w:rFonts w:hint="eastAsia" w:ascii="宋体" w:hAnsi="宋体" w:cs="宋体"/>
          <w:sz w:val="24"/>
          <w:szCs w:val="24"/>
          <w:lang w:eastAsia="zh-CN" w:bidi="ar"/>
        </w:rPr>
        <w:t xml:space="preserve">轿厢</w:t>
      </w:r>
      <w:r>
        <w:rPr>
          <w:rFonts w:hint="eastAsia" w:ascii="宋体" w:hAnsi="宋体" w:cs="宋体"/>
          <w:sz w:val="24"/>
          <w:szCs w:val="24"/>
          <w:lang w:bidi="ar"/>
        </w:rPr>
        <w:t xml:space="preserve">四壁每天擦抹一次，每月上光打蜡一次。</w:t>
      </w:r>
      <w:r/>
    </w:p>
    <w:p>
      <w:pPr>
        <w:numPr>
          <w:ilvl w:val="0"/>
          <w:numId w:val="2"/>
        </w:numPr>
        <w:ind w:left="840" w:hanging="360"/>
        <w:spacing w:line="360" w:lineRule="auto"/>
        <w:rPr>
          <w:rFonts w:ascii="宋体" w:hAnsi="宋体" w:cs="宋体"/>
          <w:sz w:val="24"/>
          <w:szCs w:val="24"/>
        </w:rPr>
        <w:outlineLvl w:val="3"/>
      </w:pPr>
      <w:r>
        <w:rPr>
          <w:rFonts w:hint="eastAsia" w:ascii="宋体" w:hAnsi="宋体" w:cs="宋体"/>
          <w:sz w:val="24"/>
          <w:szCs w:val="24"/>
          <w:lang w:bidi="ar"/>
        </w:rPr>
        <w:t xml:space="preserve">痰盂、废纸篓或垃圾桶每天清倒一次。</w:t>
      </w:r>
      <w:r/>
    </w:p>
    <w:p>
      <w:pPr>
        <w:numPr>
          <w:ilvl w:val="0"/>
          <w:numId w:val="2"/>
        </w:numPr>
        <w:ind w:left="840" w:hanging="360"/>
        <w:spacing w:line="360" w:lineRule="auto"/>
        <w:rPr>
          <w:rFonts w:ascii="宋体" w:hAnsi="宋体" w:cs="宋体"/>
          <w:sz w:val="24"/>
          <w:szCs w:val="24"/>
          <w:highlight w:val="none"/>
        </w:rPr>
        <w:outlineLvl w:val="3"/>
      </w:pPr>
      <w:r>
        <w:rPr>
          <w:rFonts w:hint="eastAsia" w:ascii="宋体" w:hAnsi="宋体" w:cs="宋体"/>
          <w:sz w:val="24"/>
          <w:szCs w:val="24"/>
          <w:highlight w:val="none"/>
          <w:lang w:bidi="ar"/>
        </w:rPr>
        <w:t xml:space="preserve">在公共卫生事件（如新冠、非典等）期间，对高频接触物体表面（如门把手、电梯按钮、扶手等）进行预防性消毒，严格遵守个人防护规范</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bidi="ar"/>
        </w:rPr>
        <w:t xml:space="preserve">遵守药剂安全使用规程，节约使用药械。</w:t>
      </w:r>
      <w:r/>
    </w:p>
    <w:p>
      <w:pPr>
        <w:ind w:firstLine="480"/>
        <w:spacing w:line="360" w:lineRule="auto"/>
        <w:rPr>
          <w:rFonts w:ascii="宋体" w:hAnsi="宋体"/>
          <w:sz w:val="24"/>
          <w:szCs w:val="24"/>
        </w:rPr>
      </w:pPr>
      <w:r>
        <w:rPr>
          <w:rFonts w:hint="eastAsia" w:ascii="宋体" w:hAnsi="宋体"/>
          <w:sz w:val="24"/>
          <w:szCs w:val="24"/>
        </w:rPr>
        <w:t xml:space="preserve">与此同时，保洁人员应在工作时段内处于巡视检查状态，按总体要求保持环境整洁。</w:t>
      </w:r>
      <w:r/>
    </w:p>
    <w:p>
      <w:pPr>
        <w:numPr>
          <w:ilvl w:val="0"/>
          <w:numId w:val="0"/>
        </w:numPr>
        <w:ind w:firstLine="480"/>
        <w:spacing w:line="360" w:lineRule="auto"/>
        <w:rPr>
          <w:rFonts w:hint="eastAsia" w:ascii="宋体" w:hAnsi="宋体"/>
          <w:sz w:val="24"/>
          <w:szCs w:val="24"/>
          <w:lang w:eastAsia="zh-CN"/>
        </w:rPr>
      </w:pPr>
      <w:r>
        <w:rPr>
          <w:rFonts w:hint="eastAsia" w:ascii="宋体" w:hAnsi="宋体" w:eastAsia="宋体" w:cs="Times New Roman"/>
          <w:sz w:val="24"/>
          <w:szCs w:val="24"/>
          <w:lang w:val="en-US" w:eastAsia="zh-CN" w:bidi="ar-SA"/>
        </w:rPr>
        <w:t xml:space="preserve">C.</w:t>
      </w:r>
      <w:r>
        <w:rPr>
          <w:rFonts w:hint="eastAsia" w:ascii="宋体" w:hAnsi="宋体"/>
          <w:sz w:val="24"/>
          <w:szCs w:val="24"/>
        </w:rPr>
        <w:t xml:space="preserve">会议室，阅览室，活动室</w:t>
      </w:r>
      <w:r>
        <w:rPr>
          <w:rFonts w:hint="eastAsia" w:ascii="宋体" w:hAnsi="宋体"/>
          <w:sz w:val="24"/>
          <w:szCs w:val="24"/>
          <w:lang w:eastAsia="zh-CN"/>
        </w:rPr>
        <w:t xml:space="preserve">：</w:t>
      </w:r>
      <w:r/>
    </w:p>
    <w:p>
      <w:pPr>
        <w:numPr>
          <w:ilvl w:val="0"/>
          <w:numId w:val="0"/>
        </w:numPr>
        <w:ind w:firstLine="480"/>
        <w:spacing w:line="360" w:lineRule="auto"/>
        <w:rPr>
          <w:rFonts w:ascii="宋体" w:hAnsi="宋体"/>
          <w:sz w:val="24"/>
          <w:szCs w:val="24"/>
        </w:rPr>
      </w:pPr>
      <w:r>
        <w:rPr>
          <w:rFonts w:hint="eastAsia" w:ascii="宋体" w:hAnsi="宋体"/>
          <w:sz w:val="24"/>
          <w:szCs w:val="24"/>
        </w:rPr>
        <w:t xml:space="preserve">本区域内（含办公家具，会议家具，茶具，电脑等和其他设施），应保持完整，整齐，稳固完好，无破损，无划痕，无污渍，无烫痕，无脱漆，无异味，干净，明亮。其中：应承担会议中心、各楼层会议室、接待室的管理；会前、会后（含接待室）要及时整理并处于备用状态。保证会议茶水供应；茶具应有消毒措施。</w:t>
      </w:r>
      <w:r/>
    </w:p>
    <w:p>
      <w:pPr>
        <w:ind w:left="480"/>
        <w:spacing w:line="360" w:lineRule="auto"/>
        <w:rPr>
          <w:rFonts w:ascii="宋体" w:hAnsi="宋体" w:cs="宋体"/>
          <w:sz w:val="24"/>
          <w:szCs w:val="24"/>
        </w:rPr>
        <w:outlineLvl w:val="3"/>
      </w:pPr>
      <w:r>
        <w:rPr>
          <w:rFonts w:hint="eastAsia" w:ascii="宋体" w:hAnsi="宋体" w:cs="宋体"/>
          <w:sz w:val="24"/>
          <w:szCs w:val="24"/>
          <w:lang w:bidi="ar"/>
        </w:rPr>
        <w:t xml:space="preserve">根据以上要求，具体应做到：</w:t>
      </w:r>
      <w:r/>
    </w:p>
    <w:p>
      <w:pPr>
        <w:numPr>
          <w:ilvl w:val="0"/>
          <w:numId w:val="3"/>
        </w:numPr>
        <w:ind w:left="840" w:hanging="360"/>
        <w:spacing w:line="360" w:lineRule="auto"/>
        <w:rPr>
          <w:rFonts w:ascii="宋体" w:hAnsi="宋体" w:cs="宋体"/>
          <w:sz w:val="24"/>
          <w:szCs w:val="24"/>
        </w:rPr>
        <w:outlineLvl w:val="3"/>
      </w:pPr>
      <w:r>
        <w:rPr>
          <w:rFonts w:hint="eastAsia" w:ascii="宋体" w:hAnsi="宋体" w:cs="宋体"/>
          <w:sz w:val="24"/>
          <w:szCs w:val="24"/>
          <w:lang w:bidi="ar"/>
        </w:rPr>
        <w:t xml:space="preserve">地面每天擦拖、定时巡查。</w:t>
      </w:r>
      <w:r/>
    </w:p>
    <w:p>
      <w:pPr>
        <w:numPr>
          <w:ilvl w:val="0"/>
          <w:numId w:val="3"/>
        </w:numPr>
        <w:ind w:left="840" w:hanging="360"/>
        <w:spacing w:line="360" w:lineRule="auto"/>
        <w:rPr>
          <w:rFonts w:ascii="宋体" w:hAnsi="宋体" w:cs="宋体"/>
          <w:sz w:val="24"/>
          <w:szCs w:val="24"/>
        </w:rPr>
        <w:outlineLvl w:val="3"/>
      </w:pPr>
      <w:r>
        <w:rPr>
          <w:rFonts w:hint="eastAsia" w:ascii="宋体" w:hAnsi="宋体" w:cs="宋体"/>
          <w:sz w:val="24"/>
          <w:szCs w:val="24"/>
          <w:lang w:bidi="ar"/>
        </w:rPr>
        <w:t xml:space="preserve">门窗和家具、定期擦抹一次。</w:t>
      </w:r>
      <w:r/>
    </w:p>
    <w:p>
      <w:pPr>
        <w:numPr>
          <w:ilvl w:val="0"/>
          <w:numId w:val="3"/>
        </w:numPr>
        <w:ind w:left="840" w:hanging="360"/>
        <w:spacing w:line="360" w:lineRule="auto"/>
        <w:rPr>
          <w:rFonts w:ascii="宋体" w:hAnsi="宋体" w:cs="宋体"/>
          <w:sz w:val="24"/>
          <w:szCs w:val="24"/>
        </w:rPr>
        <w:outlineLvl w:val="3"/>
      </w:pPr>
      <w:r>
        <w:rPr>
          <w:rFonts w:hint="eastAsia" w:ascii="宋体" w:hAnsi="宋体" w:cs="宋体"/>
          <w:sz w:val="24"/>
          <w:szCs w:val="24"/>
          <w:lang w:bidi="ar"/>
        </w:rPr>
        <w:t xml:space="preserve">室内2米以下玻璃隔墙每天擦抹一次，百叶窗帘定期清理。</w:t>
      </w:r>
      <w:r/>
    </w:p>
    <w:p>
      <w:pPr>
        <w:numPr>
          <w:ilvl w:val="0"/>
          <w:numId w:val="3"/>
        </w:numPr>
        <w:ind w:left="840" w:hanging="360"/>
        <w:spacing w:line="360" w:lineRule="auto"/>
        <w:tabs>
          <w:tab w:val="left" w:pos="0" w:leader="none"/>
        </w:tabs>
        <w:rPr>
          <w:rFonts w:ascii="宋体" w:hAnsi="宋体" w:cs="宋体"/>
          <w:sz w:val="24"/>
          <w:szCs w:val="24"/>
        </w:rPr>
        <w:outlineLvl w:val="3"/>
      </w:pPr>
      <w:r>
        <w:rPr>
          <w:rFonts w:hint="eastAsia" w:ascii="宋体" w:hAnsi="宋体" w:cs="宋体"/>
          <w:sz w:val="24"/>
          <w:szCs w:val="24"/>
          <w:lang w:bidi="ar"/>
        </w:rPr>
        <w:t xml:space="preserve">活动室按规定的时间开放、关闭，对活动器具、书架、报架等每天擦抹一次，并对书籍、报纸、杂志、活动器具每天整理一次，同时加强管理，确保活动室、阅览室完整、完好。</w:t>
      </w:r>
      <w:r/>
    </w:p>
    <w:p>
      <w:pPr>
        <w:numPr>
          <w:ilvl w:val="0"/>
          <w:numId w:val="3"/>
        </w:numPr>
        <w:ind w:left="840" w:hanging="360"/>
        <w:spacing w:line="360" w:lineRule="auto"/>
        <w:rPr>
          <w:rFonts w:ascii="宋体" w:hAnsi="宋体" w:cs="宋体"/>
          <w:sz w:val="24"/>
          <w:szCs w:val="24"/>
        </w:rPr>
        <w:outlineLvl w:val="3"/>
      </w:pPr>
      <w:r>
        <w:rPr>
          <w:rFonts w:hint="eastAsia" w:ascii="宋体" w:hAnsi="宋体" w:cs="宋体"/>
          <w:sz w:val="24"/>
          <w:szCs w:val="24"/>
          <w:lang w:bidi="ar"/>
        </w:rPr>
        <w:t xml:space="preserve">房内吊顶，照明每月擦抹一次。</w:t>
      </w:r>
      <w:r/>
    </w:p>
    <w:p>
      <w:pPr>
        <w:numPr>
          <w:ilvl w:val="0"/>
          <w:numId w:val="3"/>
        </w:numPr>
        <w:ind w:left="840" w:hanging="360"/>
        <w:spacing w:line="360" w:lineRule="auto"/>
        <w:rPr>
          <w:rFonts w:ascii="宋体" w:hAnsi="宋体" w:cs="宋体"/>
          <w:sz w:val="24"/>
          <w:szCs w:val="24"/>
        </w:rPr>
        <w:outlineLvl w:val="3"/>
      </w:pPr>
      <w:r>
        <w:rPr>
          <w:rFonts w:hint="eastAsia" w:ascii="宋体" w:hAnsi="宋体" w:cs="宋体"/>
          <w:sz w:val="24"/>
          <w:szCs w:val="24"/>
          <w:lang w:bidi="ar"/>
        </w:rPr>
        <w:t xml:space="preserve">会议室家具应每天擦抹一次，并保持家具摆放整齐，处于备用状态。</w:t>
      </w:r>
      <w:r/>
    </w:p>
    <w:p>
      <w:pPr>
        <w:numPr>
          <w:ilvl w:val="0"/>
          <w:numId w:val="3"/>
        </w:numPr>
        <w:ind w:left="840" w:hanging="360"/>
        <w:spacing w:line="360" w:lineRule="auto"/>
        <w:tabs>
          <w:tab w:val="left" w:pos="0" w:leader="none"/>
        </w:tabs>
        <w:rPr>
          <w:rFonts w:ascii="宋体" w:hAnsi="宋体" w:cs="宋体"/>
          <w:sz w:val="24"/>
          <w:szCs w:val="24"/>
        </w:rPr>
        <w:outlineLvl w:val="3"/>
      </w:pPr>
      <w:r>
        <w:rPr>
          <w:rFonts w:hint="eastAsia" w:ascii="宋体" w:hAnsi="宋体" w:cs="宋体"/>
          <w:sz w:val="24"/>
          <w:szCs w:val="24"/>
          <w:lang w:bidi="ar"/>
        </w:rPr>
        <w:t xml:space="preserve">各类会议室茶具（非一次性），应每用一次立即清洗，擦干，消毒，确保干净、卫生、明亮、无划痕、无破损、摆放整齐，同时确保茶水供应。</w:t>
      </w:r>
      <w:r/>
    </w:p>
    <w:p>
      <w:pPr>
        <w:numPr>
          <w:ilvl w:val="0"/>
          <w:numId w:val="3"/>
        </w:numPr>
        <w:ind w:left="840" w:hanging="360"/>
        <w:spacing w:line="360" w:lineRule="auto"/>
        <w:tabs>
          <w:tab w:val="left" w:pos="0" w:leader="none"/>
        </w:tabs>
        <w:rPr>
          <w:rFonts w:ascii="宋体" w:hAnsi="宋体" w:cs="宋体"/>
          <w:sz w:val="24"/>
          <w:szCs w:val="24"/>
        </w:rPr>
        <w:outlineLvl w:val="3"/>
      </w:pPr>
      <w:r>
        <w:rPr>
          <w:rFonts w:hint="eastAsia" w:ascii="宋体" w:hAnsi="宋体" w:cs="宋体"/>
          <w:sz w:val="24"/>
          <w:szCs w:val="24"/>
          <w:lang w:bidi="ar"/>
        </w:rPr>
        <w:t xml:space="preserve">会议服务内容：（1）会标、席卡、会议活动指示牌摆放（含工具）；（2）提供会议室（含接待室）使用的：湿毛巾，水瓶，托盘，盖杯（盖杯仅限于党组会议室、贵宾候会室，大会场主席台）。</w:t>
      </w:r>
      <w:r/>
    </w:p>
    <w:p>
      <w:pPr>
        <w:ind w:left="480"/>
        <w:spacing w:line="360" w:lineRule="auto"/>
        <w:rPr>
          <w:rFonts w:hint="eastAsia" w:ascii="宋体" w:hAnsi="宋体" w:eastAsia="宋体" w:cs="宋体"/>
          <w:sz w:val="24"/>
          <w:szCs w:val="24"/>
          <w:lang w:eastAsia="zh-CN"/>
        </w:rPr>
        <w:outlineLvl w:val="3"/>
      </w:pPr>
      <w:r>
        <w:rPr>
          <w:rFonts w:hint="eastAsia" w:ascii="宋体" w:hAnsi="宋体" w:cs="宋体"/>
          <w:sz w:val="24"/>
          <w:szCs w:val="24"/>
          <w:lang w:bidi="ar"/>
        </w:rPr>
        <w:t xml:space="preserve">D.公共卫生间、公共淋浴间、办公室内卫生间</w:t>
      </w:r>
      <w:r>
        <w:rPr>
          <w:rFonts w:hint="eastAsia" w:ascii="宋体" w:hAnsi="宋体" w:cs="宋体"/>
          <w:sz w:val="24"/>
          <w:szCs w:val="24"/>
          <w:lang w:eastAsia="zh-CN" w:bidi="ar"/>
        </w:rPr>
        <w:t xml:space="preserve">：</w:t>
      </w:r>
      <w:r/>
    </w:p>
    <w:p>
      <w:pPr>
        <w:ind w:firstLine="480"/>
        <w:spacing w:line="360" w:lineRule="auto"/>
        <w:rPr>
          <w:rFonts w:ascii="宋体" w:hAnsi="宋体" w:cs="宋体"/>
          <w:sz w:val="24"/>
          <w:szCs w:val="24"/>
        </w:rPr>
        <w:outlineLvl w:val="3"/>
      </w:pPr>
      <w:r>
        <w:rPr>
          <w:rFonts w:hint="eastAsia" w:ascii="宋体" w:hAnsi="宋体" w:cs="宋体"/>
          <w:sz w:val="24"/>
          <w:szCs w:val="24"/>
          <w:lang w:bidi="ar"/>
        </w:rPr>
        <w:t xml:space="preserve">本区域内（含盥洗室，茶水废弃物桶，大小便器具，淋浴器具，梳妆镜，龙头，洗手池、衣帽架、毛巾架等和公共设施）。应保持完好、无堵塞、无滴漏</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平整无破损、划痕，无污物、污迹，无异味，无脱落，整洁，干净，其中，梳妆镜应保持玻璃镜明亮无印痕；龙头和洗手台无污迹、光亮。厕位、洗手台无污迹；整个地面光亮无积水；</w:t>
      </w:r>
      <w:r>
        <w:rPr>
          <w:rFonts w:hint="eastAsia" w:ascii="宋体" w:hAnsi="宋体" w:cs="宋体"/>
          <w:sz w:val="24"/>
          <w:szCs w:val="24"/>
          <w:lang w:eastAsia="zh-CN" w:bidi="ar"/>
        </w:rPr>
        <w:t xml:space="preserve">洁具</w:t>
      </w:r>
      <w:r>
        <w:rPr>
          <w:rFonts w:hint="eastAsia" w:ascii="宋体" w:hAnsi="宋体" w:cs="宋体"/>
          <w:sz w:val="24"/>
          <w:szCs w:val="24"/>
          <w:lang w:bidi="ar"/>
        </w:rPr>
        <w:t xml:space="preserve">有消毒措施。</w:t>
      </w:r>
      <w:r/>
    </w:p>
    <w:p>
      <w:pPr>
        <w:ind w:left="480"/>
        <w:spacing w:line="360" w:lineRule="auto"/>
        <w:rPr>
          <w:rFonts w:ascii="宋体" w:hAnsi="宋体" w:cs="宋体"/>
          <w:sz w:val="24"/>
          <w:szCs w:val="24"/>
        </w:rPr>
        <w:outlineLvl w:val="3"/>
      </w:pPr>
      <w:r>
        <w:rPr>
          <w:rFonts w:hint="eastAsia" w:ascii="宋体" w:hAnsi="宋体" w:cs="宋体"/>
          <w:sz w:val="24"/>
          <w:szCs w:val="24"/>
          <w:lang w:bidi="ar"/>
        </w:rPr>
        <w:t xml:space="preserve">根据上述要求，具体应做到：</w:t>
      </w:r>
      <w:r/>
    </w:p>
    <w:p>
      <w:pPr>
        <w:numPr>
          <w:ilvl w:val="0"/>
          <w:numId w:val="4"/>
        </w:numPr>
        <w:ind w:left="840" w:hanging="360"/>
        <w:spacing w:line="360" w:lineRule="auto"/>
        <w:rPr>
          <w:rFonts w:ascii="宋体" w:hAnsi="宋体" w:cs="宋体"/>
          <w:sz w:val="24"/>
          <w:szCs w:val="24"/>
        </w:rPr>
        <w:outlineLvl w:val="3"/>
      </w:pPr>
      <w:r>
        <w:rPr>
          <w:rFonts w:hint="eastAsia" w:ascii="宋体" w:hAnsi="宋体" w:cs="宋体"/>
          <w:sz w:val="24"/>
          <w:szCs w:val="24"/>
          <w:lang w:bidi="ar"/>
        </w:rPr>
        <w:t xml:space="preserve">茶水废弃物桶每天擦抹，清倒一次。</w:t>
      </w:r>
      <w:r/>
    </w:p>
    <w:p>
      <w:pPr>
        <w:numPr>
          <w:ilvl w:val="0"/>
          <w:numId w:val="4"/>
        </w:numPr>
        <w:ind w:left="840" w:hanging="360"/>
        <w:spacing w:line="360" w:lineRule="auto"/>
        <w:tabs>
          <w:tab w:val="left" w:pos="0" w:leader="none"/>
        </w:tabs>
        <w:rPr>
          <w:rFonts w:ascii="宋体" w:hAnsi="宋体" w:cs="宋体"/>
          <w:sz w:val="24"/>
          <w:szCs w:val="24"/>
        </w:rPr>
        <w:outlineLvl w:val="3"/>
      </w:pPr>
      <w:r>
        <w:rPr>
          <w:rFonts w:hint="eastAsia" w:ascii="宋体" w:hAnsi="宋体" w:cs="宋体"/>
          <w:sz w:val="24"/>
          <w:szCs w:val="24"/>
          <w:lang w:bidi="ar"/>
        </w:rPr>
        <w:t xml:space="preserve">淋浴室（含淋浴器具）按规定时间开放、关闭，同时每天清理、擦抹一次，做到无杂物、整洁，加强管理，确保淋浴室安全、完好、正常运作。</w:t>
      </w:r>
      <w:r/>
    </w:p>
    <w:p>
      <w:pPr>
        <w:numPr>
          <w:ilvl w:val="0"/>
          <w:numId w:val="4"/>
        </w:numPr>
        <w:ind w:left="840" w:hanging="360"/>
        <w:spacing w:line="360" w:lineRule="auto"/>
        <w:tabs>
          <w:tab w:val="left" w:pos="0" w:leader="none"/>
        </w:tabs>
        <w:rPr>
          <w:rFonts w:ascii="宋体" w:hAnsi="宋体" w:cs="宋体"/>
          <w:sz w:val="24"/>
          <w:szCs w:val="24"/>
        </w:rPr>
        <w:outlineLvl w:val="3"/>
      </w:pPr>
      <w:r>
        <w:rPr>
          <w:rFonts w:hint="eastAsia" w:ascii="宋体" w:hAnsi="宋体" w:cs="宋体"/>
          <w:sz w:val="24"/>
          <w:szCs w:val="24"/>
          <w:lang w:bidi="ar"/>
        </w:rPr>
        <w:t xml:space="preserve">公共卫生间（含办公室内卫生间）四壁及厕位箱厅每日擦抹一次，门窗每日擦抹一次，地面每天擦拖一次。</w:t>
      </w:r>
      <w:r/>
    </w:p>
    <w:p>
      <w:pPr>
        <w:numPr>
          <w:ilvl w:val="0"/>
          <w:numId w:val="4"/>
        </w:numPr>
        <w:ind w:left="840" w:hanging="360"/>
        <w:spacing w:line="360" w:lineRule="auto"/>
        <w:rPr>
          <w:rFonts w:ascii="宋体" w:hAnsi="宋体" w:cs="宋体"/>
          <w:sz w:val="24"/>
          <w:szCs w:val="24"/>
        </w:rPr>
        <w:outlineLvl w:val="3"/>
      </w:pPr>
      <w:r>
        <w:rPr>
          <w:rFonts w:hint="eastAsia" w:ascii="宋体" w:hAnsi="宋体" w:cs="宋体"/>
          <w:sz w:val="24"/>
          <w:szCs w:val="24"/>
          <w:lang w:bidi="ar"/>
        </w:rPr>
        <w:t xml:space="preserve">盥洗室四壁每日擦拭一次，地面擦拖一次。</w:t>
      </w:r>
      <w:r/>
    </w:p>
    <w:p>
      <w:pPr>
        <w:numPr>
          <w:ilvl w:val="0"/>
          <w:numId w:val="4"/>
        </w:numPr>
        <w:ind w:left="840" w:hanging="360"/>
        <w:spacing w:line="360" w:lineRule="auto"/>
        <w:rPr>
          <w:rFonts w:ascii="宋体" w:hAnsi="宋体" w:cs="宋体"/>
          <w:sz w:val="24"/>
          <w:szCs w:val="24"/>
        </w:rPr>
        <w:outlineLvl w:val="3"/>
      </w:pPr>
      <w:r>
        <w:rPr>
          <w:rFonts w:hint="eastAsia" w:ascii="宋体" w:hAnsi="宋体" w:cs="宋体"/>
          <w:sz w:val="24"/>
          <w:szCs w:val="24"/>
          <w:lang w:bidi="ar"/>
        </w:rPr>
        <w:t xml:space="preserve">大小便器具每日擦抹一次。</w:t>
      </w:r>
      <w:r/>
    </w:p>
    <w:p>
      <w:pPr>
        <w:ind w:left="480"/>
        <w:spacing w:line="360" w:lineRule="auto"/>
        <w:rPr>
          <w:rFonts w:hint="eastAsia" w:ascii="宋体" w:hAnsi="宋体" w:eastAsia="宋体" w:cs="宋体"/>
          <w:sz w:val="24"/>
          <w:szCs w:val="24"/>
          <w:lang w:eastAsia="zh-CN"/>
        </w:rPr>
        <w:outlineLvl w:val="3"/>
      </w:pPr>
      <w:r>
        <w:rPr>
          <w:rFonts w:hint="eastAsia" w:ascii="宋体" w:hAnsi="宋体" w:cs="宋体"/>
          <w:sz w:val="24"/>
          <w:szCs w:val="24"/>
          <w:lang w:bidi="ar"/>
        </w:rPr>
        <w:t xml:space="preserve">E.地下停车库、自行车车库</w:t>
      </w:r>
      <w:r>
        <w:rPr>
          <w:rFonts w:hint="eastAsia" w:ascii="宋体" w:hAnsi="宋体" w:cs="宋体"/>
          <w:sz w:val="24"/>
          <w:szCs w:val="24"/>
          <w:lang w:eastAsia="zh-CN" w:bidi="ar"/>
        </w:rPr>
        <w:t xml:space="preserve">：</w:t>
      </w:r>
      <w:r/>
    </w:p>
    <w:p>
      <w:pPr>
        <w:ind w:left="2" w:firstLine="480"/>
        <w:spacing w:line="360" w:lineRule="auto"/>
        <w:rPr>
          <w:rFonts w:ascii="宋体" w:hAnsi="宋体" w:cs="宋体"/>
          <w:sz w:val="24"/>
          <w:szCs w:val="24"/>
        </w:rPr>
        <w:outlineLvl w:val="3"/>
      </w:pPr>
      <w:r>
        <w:rPr>
          <w:rFonts w:hint="eastAsia" w:ascii="宋体" w:hAnsi="宋体" w:cs="宋体"/>
          <w:sz w:val="24"/>
          <w:szCs w:val="24"/>
          <w:lang w:bidi="ar"/>
        </w:rPr>
        <w:t xml:space="preserve">本区域内应保持完整有效，无脱落，平整，无污迹、杂物，无积水，整齐，干净。其中车位停放线，通道指示牌，停车线标志应明确整齐，干净，明晰。库内四壁无破损，屋顶无脱落，区域内无蛛网。</w:t>
      </w:r>
      <w:r/>
    </w:p>
    <w:p>
      <w:pPr>
        <w:ind w:left="480"/>
        <w:spacing w:line="360" w:lineRule="auto"/>
        <w:rPr>
          <w:rFonts w:ascii="宋体" w:hAnsi="宋体" w:cs="宋体"/>
          <w:sz w:val="24"/>
          <w:szCs w:val="24"/>
        </w:rPr>
        <w:outlineLvl w:val="3"/>
      </w:pPr>
      <w:r>
        <w:rPr>
          <w:rFonts w:hint="eastAsia" w:ascii="宋体" w:hAnsi="宋体" w:cs="宋体"/>
          <w:sz w:val="24"/>
          <w:szCs w:val="24"/>
          <w:lang w:bidi="ar"/>
        </w:rPr>
        <w:t xml:space="preserve">具体应做到：</w:t>
      </w:r>
      <w:r/>
    </w:p>
    <w:p>
      <w:pPr>
        <w:numPr>
          <w:ilvl w:val="0"/>
          <w:numId w:val="5"/>
        </w:numPr>
        <w:ind w:left="840" w:hanging="360"/>
        <w:spacing w:line="360" w:lineRule="auto"/>
        <w:rPr>
          <w:rFonts w:ascii="宋体" w:hAnsi="宋体" w:cs="宋体"/>
          <w:sz w:val="24"/>
          <w:szCs w:val="24"/>
        </w:rPr>
        <w:outlineLvl w:val="3"/>
      </w:pPr>
      <w:r>
        <w:rPr>
          <w:rFonts w:hint="eastAsia" w:ascii="宋体" w:hAnsi="宋体" w:cs="宋体"/>
          <w:sz w:val="24"/>
          <w:szCs w:val="24"/>
          <w:lang w:bidi="ar"/>
        </w:rPr>
        <w:t xml:space="preserve">每天清扫库内地面一次。</w:t>
      </w:r>
      <w:r/>
    </w:p>
    <w:p>
      <w:pPr>
        <w:numPr>
          <w:ilvl w:val="0"/>
          <w:numId w:val="5"/>
        </w:numPr>
        <w:ind w:left="840" w:hanging="360"/>
        <w:spacing w:line="360" w:lineRule="auto"/>
        <w:rPr>
          <w:rFonts w:ascii="宋体" w:hAnsi="宋体" w:cs="宋体"/>
          <w:sz w:val="24"/>
          <w:szCs w:val="24"/>
        </w:rPr>
        <w:outlineLvl w:val="3"/>
      </w:pPr>
      <w:r>
        <w:rPr>
          <w:rFonts w:hint="eastAsia" w:ascii="宋体" w:hAnsi="宋体" w:cs="宋体"/>
          <w:sz w:val="24"/>
          <w:szCs w:val="24"/>
          <w:lang w:bidi="ar"/>
        </w:rPr>
        <w:t xml:space="preserve">每月清理墙壁、照明一次。</w:t>
      </w:r>
      <w:r/>
    </w:p>
    <w:p>
      <w:pPr>
        <w:numPr>
          <w:ilvl w:val="0"/>
          <w:numId w:val="5"/>
        </w:numPr>
        <w:ind w:left="840" w:hanging="360"/>
        <w:spacing w:line="360" w:lineRule="auto"/>
        <w:rPr>
          <w:rFonts w:ascii="宋体" w:hAnsi="宋体" w:cs="宋体"/>
          <w:sz w:val="24"/>
          <w:szCs w:val="24"/>
        </w:rPr>
        <w:outlineLvl w:val="3"/>
      </w:pPr>
      <w:r>
        <w:rPr>
          <w:rFonts w:hint="eastAsia" w:ascii="宋体" w:hAnsi="宋体" w:cs="宋体"/>
          <w:sz w:val="24"/>
          <w:szCs w:val="24"/>
          <w:lang w:bidi="ar"/>
        </w:rPr>
        <w:t xml:space="preserve">每天擦抹停车护架（栏），及进出自动护栏及自动操作箱一次。</w:t>
      </w:r>
      <w:r/>
    </w:p>
    <w:p>
      <w:pPr>
        <w:ind w:firstLine="480"/>
        <w:spacing w:line="360" w:lineRule="auto"/>
        <w:rPr>
          <w:rFonts w:ascii="宋体" w:hAnsi="宋体" w:cs="宋体"/>
          <w:sz w:val="24"/>
          <w:szCs w:val="24"/>
        </w:rPr>
        <w:outlineLvl w:val="3"/>
      </w:pPr>
      <w:r>
        <w:rPr>
          <w:rFonts w:hint="eastAsia" w:ascii="宋体" w:hAnsi="宋体" w:cs="宋体"/>
          <w:sz w:val="24"/>
          <w:szCs w:val="24"/>
          <w:lang w:bidi="ar"/>
        </w:rPr>
        <w:t xml:space="preserve">F.设备清洁要求，应按专业标准，保持设备整洁，无油渍和污迹，明亮和干净，设备运行间整洁、干净、无污渍和杂物，无蛛网。</w:t>
      </w:r>
      <w:r/>
    </w:p>
    <w:p>
      <w:pPr>
        <w:ind w:firstLine="480"/>
        <w:spacing w:line="360" w:lineRule="auto"/>
        <w:rPr>
          <w:rFonts w:ascii="宋体" w:hAnsi="宋体" w:cs="宋体"/>
          <w:sz w:val="24"/>
          <w:szCs w:val="24"/>
        </w:rPr>
        <w:outlineLvl w:val="3"/>
      </w:pPr>
      <w:r>
        <w:rPr>
          <w:rFonts w:hint="eastAsia" w:ascii="宋体" w:hAnsi="宋体" w:cs="宋体"/>
          <w:sz w:val="24"/>
          <w:szCs w:val="24"/>
          <w:lang w:bidi="ar"/>
        </w:rPr>
        <w:t xml:space="preserve">整个保洁工作以不影响机关工作人员正常办公为前提。</w:t>
      </w:r>
      <w:r/>
    </w:p>
    <w:p>
      <w:pPr>
        <w:ind w:firstLine="480"/>
        <w:spacing w:line="360" w:lineRule="auto"/>
        <w:rPr>
          <w:rFonts w:ascii="宋体" w:hAnsi="宋体" w:cs="宋体"/>
          <w:sz w:val="24"/>
          <w:szCs w:val="24"/>
        </w:rPr>
        <w:outlineLvl w:val="3"/>
      </w:pPr>
      <w:r>
        <w:rPr>
          <w:rFonts w:hint="eastAsia" w:ascii="宋体" w:hAnsi="宋体" w:cs="宋体"/>
          <w:sz w:val="24"/>
          <w:szCs w:val="24"/>
          <w:lang w:bidi="ar"/>
        </w:rPr>
        <w:t xml:space="preserve">疫情防控期间应适当增加室内外消毒次数。</w:t>
      </w:r>
      <w:r/>
    </w:p>
    <w:p>
      <w:pPr>
        <w:numPr>
          <w:ilvl w:val="0"/>
          <w:numId w:val="0"/>
        </w:numPr>
        <w:ind w:firstLine="480"/>
        <w:spacing w:line="360" w:lineRule="auto"/>
        <w:rPr>
          <w:rFonts w:ascii="宋体" w:hAnsi="宋体" w:cs="宋体"/>
          <w:b/>
          <w:sz w:val="24"/>
          <w:szCs w:val="24"/>
          <w:highlight w:val="none"/>
        </w:rPr>
      </w:pPr>
      <w:r>
        <w:rPr>
          <w:rFonts w:hint="eastAsia" w:ascii="宋体" w:hAnsi="宋体" w:cs="宋体"/>
          <w:b/>
          <w:sz w:val="24"/>
          <w:szCs w:val="24"/>
          <w:highlight w:val="none"/>
          <w:lang w:val="en-US" w:eastAsia="zh-CN" w:bidi="ar"/>
        </w:rPr>
        <w:t xml:space="preserve">（2.2）</w:t>
      </w:r>
      <w:r>
        <w:rPr>
          <w:rFonts w:hint="eastAsia" w:ascii="宋体" w:hAnsi="宋体" w:cs="宋体"/>
          <w:b/>
          <w:sz w:val="24"/>
          <w:szCs w:val="24"/>
          <w:highlight w:val="none"/>
          <w:lang w:bidi="ar"/>
        </w:rPr>
        <w:t xml:space="preserve">会务保障服务</w:t>
      </w:r>
      <w:r/>
    </w:p>
    <w:p>
      <w:pPr>
        <w:ind w:firstLine="480"/>
        <w:spacing w:line="360" w:lineRule="auto"/>
        <w:rPr>
          <w:rFonts w:ascii="宋体" w:hAnsi="宋体" w:cs="宋体"/>
          <w:sz w:val="24"/>
          <w:szCs w:val="24"/>
          <w:lang w:bidi="ar"/>
        </w:rPr>
      </w:pPr>
      <w:r>
        <w:rPr>
          <w:rFonts w:hint="eastAsia" w:ascii="宋体" w:hAnsi="宋体" w:cs="宋体"/>
          <w:sz w:val="24"/>
          <w:szCs w:val="24"/>
          <w:lang w:bidi="ar"/>
        </w:rPr>
        <w:t xml:space="preserve">根据通知要求，提前做好会议室的开、关及现场布置，并在会议期间提供相应服务，确保会议的正常进行。</w:t>
      </w:r>
      <w:r/>
    </w:p>
    <w:p>
      <w:pPr>
        <w:numPr>
          <w:ilvl w:val="0"/>
          <w:numId w:val="0"/>
        </w:numPr>
        <w:ind w:firstLine="480"/>
        <w:spacing w:line="360" w:lineRule="auto"/>
        <w:rPr>
          <w:rFonts w:ascii="宋体" w:hAnsi="宋体"/>
          <w:b/>
          <w:sz w:val="24"/>
          <w:szCs w:val="24"/>
        </w:rPr>
      </w:pPr>
      <w:r>
        <w:rPr>
          <w:rFonts w:hint="eastAsia" w:ascii="宋体" w:hAnsi="宋体"/>
          <w:b/>
          <w:sz w:val="24"/>
          <w:szCs w:val="24"/>
          <w:lang w:val="en-US" w:eastAsia="zh-CN"/>
        </w:rPr>
        <w:t xml:space="preserve">3.</w:t>
      </w:r>
      <w:r>
        <w:rPr>
          <w:rFonts w:hint="eastAsia" w:ascii="宋体" w:hAnsi="宋体"/>
          <w:b/>
          <w:sz w:val="24"/>
          <w:szCs w:val="24"/>
        </w:rPr>
        <w:t xml:space="preserve">房屋日常管理与维修养护</w:t>
      </w:r>
      <w:r/>
    </w:p>
    <w:p>
      <w:pPr>
        <w:pStyle w:val="991"/>
        <w:ind w:left="567" w:firstLine="0"/>
        <w:spacing w:before="0"/>
        <w:rPr>
          <w:rFonts w:ascii="宋体" w:hAnsi="宋体"/>
          <w:szCs w:val="24"/>
        </w:rPr>
      </w:pPr>
      <w:r>
        <w:rPr>
          <w:rFonts w:hint="eastAsia" w:ascii="宋体" w:hAnsi="宋体"/>
          <w:szCs w:val="24"/>
        </w:rPr>
        <w:t xml:space="preserve">（1）服务内容：院区内房屋地面、墙、台面及吊顶、门窗、楼梯、通风道、大厅大面积玻璃顶等的日常巡查和养护维修；以及小修小补。</w:t>
      </w:r>
      <w:r/>
    </w:p>
    <w:p>
      <w:pPr>
        <w:pStyle w:val="991"/>
        <w:ind w:firstLine="480"/>
        <w:spacing w:before="0"/>
        <w:rPr>
          <w:rFonts w:ascii="宋体" w:hAnsi="宋体"/>
          <w:szCs w:val="24"/>
        </w:rPr>
      </w:pPr>
      <w:r>
        <w:rPr>
          <w:rFonts w:hint="eastAsia" w:ascii="宋体" w:hAnsi="宋体"/>
          <w:szCs w:val="24"/>
        </w:rPr>
        <w:t xml:space="preserve">（2）服务质量标准：</w:t>
      </w:r>
      <w:r/>
    </w:p>
    <w:p>
      <w:pPr>
        <w:pStyle w:val="991"/>
        <w:ind w:firstLine="480"/>
        <w:spacing w:before="0"/>
        <w:rPr>
          <w:rFonts w:ascii="宋体" w:hAnsi="宋体"/>
          <w:szCs w:val="24"/>
        </w:rPr>
      </w:pPr>
      <w:r>
        <w:rPr>
          <w:rFonts w:hint="eastAsia" w:ascii="宋体" w:hAnsi="宋体"/>
          <w:szCs w:val="24"/>
        </w:rPr>
        <w:t xml:space="preserve">A.确保院区内房屋及设施的完好等级和正常使用。</w:t>
      </w:r>
      <w:r/>
    </w:p>
    <w:p>
      <w:pPr>
        <w:pStyle w:val="991"/>
        <w:ind w:firstLine="480"/>
        <w:spacing w:before="0"/>
        <w:rPr>
          <w:rFonts w:ascii="宋体" w:hAnsi="宋体"/>
          <w:szCs w:val="24"/>
        </w:rPr>
      </w:pPr>
      <w:r>
        <w:rPr>
          <w:rFonts w:hint="eastAsia" w:ascii="宋体" w:hAnsi="宋体"/>
          <w:szCs w:val="24"/>
        </w:rPr>
        <w:t xml:space="preserve">B.玻璃无破裂，五金配件完好，门窗开闭灵活、密封性好、无异常声响。否则应及时修复或更换，不能立即修复的涉及安全性的应采取措施消除安全隐患。</w:t>
      </w:r>
      <w:r/>
    </w:p>
    <w:p>
      <w:pPr>
        <w:pStyle w:val="991"/>
        <w:ind w:firstLine="480"/>
        <w:spacing w:before="0"/>
        <w:rPr>
          <w:rFonts w:ascii="宋体" w:hAnsi="宋体"/>
          <w:szCs w:val="24"/>
        </w:rPr>
      </w:pPr>
      <w:r>
        <w:rPr>
          <w:rFonts w:hint="eastAsia" w:ascii="宋体" w:hAnsi="宋体"/>
          <w:szCs w:val="24"/>
        </w:rPr>
        <w:t xml:space="preserve">C.粉刷无明显剥落开裂，墙面砖、地坪、地砖、地板平整不起壳、无遗缺，吊顶无污（水）渍、开缝和破损，及时报告并提出相应的维修建议。</w:t>
      </w:r>
      <w:r/>
    </w:p>
    <w:p>
      <w:pPr>
        <w:pStyle w:val="991"/>
        <w:ind w:firstLine="480"/>
        <w:spacing w:before="0"/>
        <w:rPr>
          <w:rFonts w:ascii="宋体" w:hAnsi="宋体"/>
          <w:szCs w:val="24"/>
        </w:rPr>
      </w:pPr>
      <w:r>
        <w:rPr>
          <w:rFonts w:hint="eastAsia" w:ascii="宋体" w:hAnsi="宋体"/>
          <w:szCs w:val="24"/>
        </w:rPr>
        <w:t xml:space="preserve">D.屋面排水沟、室内室外排水管保障畅通；雨前及时巡查，排除隐患。发现过滤网及管道破损及时修复或更换。</w:t>
      </w:r>
      <w:r/>
    </w:p>
    <w:p>
      <w:pPr>
        <w:pStyle w:val="991"/>
        <w:ind w:firstLine="480"/>
        <w:spacing w:before="0"/>
        <w:rPr>
          <w:rFonts w:ascii="宋体" w:hAnsi="宋体"/>
          <w:szCs w:val="24"/>
        </w:rPr>
      </w:pPr>
      <w:r>
        <w:rPr>
          <w:rFonts w:hint="eastAsia" w:ascii="宋体" w:hAnsi="宋体"/>
          <w:szCs w:val="24"/>
        </w:rPr>
        <w:t xml:space="preserve">E.发现屋面或其他防水层有气鼓、破裂，隔热板有断裂、缺损的，屋面、墙面有渗漏的，及时报告并提出相应的维修建议。能够应对突发雨雪冰冻灾害，配备草包、沙袋等必要的防灾物资。</w:t>
      </w:r>
      <w:r/>
    </w:p>
    <w:p>
      <w:pPr>
        <w:ind w:firstLine="480"/>
        <w:spacing w:line="360" w:lineRule="auto"/>
        <w:rPr>
          <w:rFonts w:hint="eastAsia" w:ascii="宋体" w:hAnsi="宋体"/>
          <w:sz w:val="24"/>
          <w:szCs w:val="24"/>
        </w:rPr>
      </w:pPr>
      <w:r>
        <w:rPr>
          <w:rFonts w:hint="eastAsia" w:ascii="宋体" w:hAnsi="宋体"/>
          <w:sz w:val="24"/>
          <w:szCs w:val="24"/>
        </w:rPr>
        <w:t xml:space="preserve">F.及时完成家具、设备等各项零星维修任务，一般维修任务确保不超过24小时，确保家具、设备维修合格率达到100%。</w:t>
      </w:r>
      <w:r/>
    </w:p>
    <w:p>
      <w:pPr>
        <w:ind w:firstLine="480"/>
        <w:spacing w:line="360" w:lineRule="auto"/>
      </w:pPr>
      <w:r>
        <w:rPr>
          <w:rFonts w:hint="eastAsia" w:ascii="宋体" w:hAnsi="宋体"/>
          <w:sz w:val="24"/>
          <w:szCs w:val="24"/>
          <w:lang w:val="en-US" w:eastAsia="zh-CN"/>
        </w:rPr>
        <w:t xml:space="preserve">G.</w:t>
      </w:r>
      <w:r>
        <w:rPr>
          <w:rFonts w:hint="eastAsia" w:ascii="宋体" w:hAnsi="宋体"/>
          <w:sz w:val="24"/>
          <w:szCs w:val="24"/>
        </w:rPr>
        <w:t xml:space="preserve">定期巡视办公区域、设备机房、地下车库等重点区域，识别鼠类、蟑螂、蚊虫等有害生物踪迹，检查通风口、管道缝隙等易入侵点位，记录虫害活动规律并形成监测报告</w:t>
      </w:r>
      <w:r>
        <w:rPr>
          <w:rFonts w:hint="eastAsia" w:ascii="宋体" w:hAnsi="宋体"/>
          <w:sz w:val="24"/>
          <w:szCs w:val="24"/>
          <w:lang w:eastAsia="zh-CN"/>
        </w:rPr>
        <w:t xml:space="preserve">，</w:t>
      </w:r>
      <w:r>
        <w:rPr>
          <w:rFonts w:hint="eastAsia" w:ascii="宋体" w:hAnsi="宋体"/>
          <w:sz w:val="24"/>
          <w:szCs w:val="24"/>
        </w:rPr>
        <w:t xml:space="preserve">结合大楼环境和监测结果，制定针对性防控方案，选择符合环保要求的物理（粘鼠板、防虫网）、化学（低毒药剂）或生物防治措施，在不影响办公秩序的前提下开展作业，同时做好设备周边的药剂防护，避免腐蚀精密仪器</w:t>
      </w:r>
      <w:r>
        <w:rPr>
          <w:rFonts w:hint="default" w:ascii="宋体" w:hAnsi="宋体"/>
          <w:sz w:val="24"/>
          <w:szCs w:val="24"/>
        </w:rPr>
        <w:t xml:space="preserve">。</w:t>
      </w:r>
      <w:r/>
    </w:p>
    <w:p>
      <w:pPr>
        <w:numPr>
          <w:ilvl w:val="0"/>
          <w:numId w:val="0"/>
        </w:numPr>
        <w:ind w:firstLine="480"/>
        <w:spacing w:line="360" w:lineRule="auto"/>
        <w:rPr>
          <w:rFonts w:ascii="宋体" w:hAnsi="宋体"/>
          <w:b/>
          <w:sz w:val="24"/>
          <w:szCs w:val="24"/>
          <w:highlight w:val="none"/>
        </w:rPr>
      </w:pPr>
      <w:r>
        <w:rPr>
          <w:rFonts w:hint="eastAsia" w:ascii="宋体" w:hAnsi="宋体"/>
          <w:b/>
          <w:sz w:val="24"/>
          <w:szCs w:val="24"/>
          <w:highlight w:val="none"/>
          <w:lang w:val="en-US" w:eastAsia="zh-CN"/>
        </w:rPr>
        <w:t xml:space="preserve">4.</w:t>
      </w:r>
      <w:r>
        <w:rPr>
          <w:rFonts w:hint="eastAsia" w:ascii="宋体" w:hAnsi="宋体"/>
          <w:b/>
          <w:sz w:val="24"/>
          <w:szCs w:val="24"/>
          <w:highlight w:val="none"/>
        </w:rPr>
        <w:t xml:space="preserve">共用设备管理与维修养护</w:t>
      </w:r>
      <w:r/>
    </w:p>
    <w:p>
      <w:pPr>
        <w:ind w:firstLine="482"/>
        <w:spacing w:line="360" w:lineRule="auto"/>
        <w:rPr>
          <w:rFonts w:ascii="宋体" w:hAnsi="宋体"/>
          <w:b/>
          <w:sz w:val="24"/>
          <w:szCs w:val="24"/>
        </w:rPr>
      </w:pPr>
      <w:r>
        <w:rPr>
          <w:rFonts w:hint="eastAsia" w:ascii="宋体" w:hAnsi="宋体"/>
          <w:b/>
          <w:sz w:val="24"/>
          <w:szCs w:val="24"/>
          <w:lang w:eastAsia="zh-CN"/>
        </w:rPr>
        <w:t xml:space="preserve">（</w:t>
      </w:r>
      <w:r>
        <w:rPr>
          <w:rFonts w:hint="eastAsia" w:ascii="宋体" w:hAnsi="宋体"/>
          <w:b/>
          <w:sz w:val="24"/>
          <w:szCs w:val="24"/>
          <w:lang w:val="en-US" w:eastAsia="zh-CN"/>
        </w:rPr>
        <w:t xml:space="preserve">1</w:t>
      </w:r>
      <w:r>
        <w:rPr>
          <w:rFonts w:hint="eastAsia" w:ascii="宋体" w:hAnsi="宋体"/>
          <w:b/>
          <w:sz w:val="24"/>
          <w:szCs w:val="24"/>
          <w:lang w:eastAsia="zh-CN"/>
        </w:rPr>
        <w:t xml:space="preserve">）</w:t>
      </w:r>
      <w:r>
        <w:rPr>
          <w:rFonts w:hint="eastAsia" w:ascii="宋体" w:hAnsi="宋体"/>
          <w:b/>
          <w:sz w:val="24"/>
          <w:szCs w:val="24"/>
        </w:rPr>
        <w:t xml:space="preserve">供电系统：</w:t>
      </w:r>
      <w:r/>
    </w:p>
    <w:p>
      <w:pPr>
        <w:pStyle w:val="991"/>
        <w:ind w:firstLine="480"/>
        <w:spacing w:before="0"/>
        <w:rPr>
          <w:rFonts w:ascii="宋体" w:hAnsi="宋体"/>
          <w:szCs w:val="24"/>
        </w:rPr>
      </w:pPr>
      <w:r>
        <w:rPr>
          <w:rFonts w:hint="eastAsia" w:ascii="宋体" w:hAnsi="宋体"/>
          <w:szCs w:val="24"/>
        </w:rPr>
        <w:t xml:space="preserve">①服务内容：对区域内的电气管线、电线电缆、电源开关、动力插座、电开水炉等低压用电设施进行日常管理和维护、维修，保持设施正常运行。 </w:t>
      </w:r>
      <w:r/>
    </w:p>
    <w:p>
      <w:pPr>
        <w:pStyle w:val="991"/>
        <w:ind w:firstLine="480"/>
        <w:spacing w:before="0"/>
        <w:rPr>
          <w:rFonts w:ascii="宋体" w:hAnsi="宋体"/>
          <w:szCs w:val="24"/>
        </w:rPr>
      </w:pPr>
      <w:r>
        <w:rPr>
          <w:rFonts w:hint="eastAsia" w:ascii="宋体" w:hAnsi="宋体"/>
          <w:szCs w:val="24"/>
        </w:rPr>
        <w:t xml:space="preserve">②服务质量标准：</w:t>
      </w:r>
      <w:r/>
    </w:p>
    <w:p>
      <w:pPr>
        <w:pStyle w:val="991"/>
        <w:ind w:firstLine="480"/>
        <w:spacing w:before="0"/>
        <w:rPr>
          <w:rFonts w:ascii="宋体" w:hAnsi="宋体"/>
          <w:szCs w:val="24"/>
        </w:rPr>
      </w:pPr>
      <w:r>
        <w:rPr>
          <w:rFonts w:hint="eastAsia" w:ascii="宋体" w:hAnsi="宋体"/>
          <w:szCs w:val="24"/>
        </w:rPr>
        <w:t xml:space="preserve">A.负责各类照明灯具、泛光照明系统、供用电设备设施的日常管理和维护修理。</w:t>
      </w:r>
      <w:r/>
    </w:p>
    <w:p>
      <w:pPr>
        <w:pStyle w:val="991"/>
        <w:ind w:firstLine="480"/>
        <w:spacing w:before="0"/>
        <w:rPr>
          <w:rFonts w:ascii="宋体" w:hAnsi="宋体"/>
          <w:szCs w:val="24"/>
        </w:rPr>
      </w:pPr>
      <w:r>
        <w:rPr>
          <w:rFonts w:hint="eastAsia" w:ascii="宋体" w:hAnsi="宋体"/>
          <w:szCs w:val="24"/>
        </w:rPr>
        <w:t xml:space="preserve">B.制定临时用电管理措施与停电应急处理措施并严格执行，应急供电系统运行正常。</w:t>
      </w:r>
      <w:r/>
    </w:p>
    <w:p>
      <w:pPr>
        <w:ind w:firstLine="480"/>
        <w:spacing w:line="360" w:lineRule="auto"/>
        <w:rPr>
          <w:rFonts w:ascii="宋体" w:hAnsi="宋体"/>
          <w:sz w:val="24"/>
          <w:szCs w:val="24"/>
        </w:rPr>
      </w:pPr>
      <w:r>
        <w:rPr>
          <w:rFonts w:hint="eastAsia" w:ascii="宋体" w:hAnsi="宋体"/>
          <w:sz w:val="24"/>
          <w:szCs w:val="24"/>
        </w:rPr>
        <w:t xml:space="preserve">C.通过有效的管理措施及技术措施，积极开展节能管理工作。</w:t>
      </w:r>
      <w:r/>
    </w:p>
    <w:p>
      <w:pPr>
        <w:ind w:firstLine="482"/>
        <w:spacing w:line="360" w:lineRule="auto"/>
        <w:rPr>
          <w:rFonts w:ascii="宋体" w:hAnsi="宋体"/>
          <w:b/>
          <w:sz w:val="24"/>
          <w:szCs w:val="24"/>
        </w:rPr>
      </w:pPr>
      <w:r>
        <w:rPr>
          <w:rFonts w:hint="eastAsia" w:ascii="宋体" w:hAnsi="宋体"/>
          <w:b/>
          <w:sz w:val="24"/>
          <w:szCs w:val="24"/>
          <w:lang w:eastAsia="zh-CN"/>
        </w:rPr>
        <w:t xml:space="preserve">（</w:t>
      </w:r>
      <w:r>
        <w:rPr>
          <w:rFonts w:hint="eastAsia" w:ascii="宋体" w:hAnsi="宋体"/>
          <w:b/>
          <w:sz w:val="24"/>
          <w:szCs w:val="24"/>
          <w:lang w:val="en-US" w:eastAsia="zh-CN"/>
        </w:rPr>
        <w:t xml:space="preserve">2</w:t>
      </w:r>
      <w:r>
        <w:rPr>
          <w:rFonts w:hint="eastAsia" w:ascii="宋体" w:hAnsi="宋体"/>
          <w:b/>
          <w:sz w:val="24"/>
          <w:szCs w:val="24"/>
          <w:lang w:eastAsia="zh-CN"/>
        </w:rPr>
        <w:t xml:space="preserve">）</w:t>
      </w:r>
      <w:r>
        <w:rPr>
          <w:rFonts w:hint="eastAsia" w:ascii="宋体" w:hAnsi="宋体"/>
          <w:b/>
          <w:sz w:val="24"/>
          <w:szCs w:val="24"/>
        </w:rPr>
        <w:t xml:space="preserve">给排水系统：</w:t>
      </w:r>
      <w:r/>
    </w:p>
    <w:p>
      <w:pPr>
        <w:pStyle w:val="991"/>
        <w:ind w:firstLine="480"/>
        <w:spacing w:before="0"/>
        <w:rPr>
          <w:rFonts w:ascii="宋体" w:hAnsi="宋体"/>
          <w:szCs w:val="24"/>
        </w:rPr>
      </w:pPr>
      <w:r>
        <w:rPr>
          <w:rFonts w:hint="eastAsia" w:ascii="宋体" w:hAnsi="宋体"/>
          <w:szCs w:val="24"/>
        </w:rPr>
        <w:t xml:space="preserve">①服务内容：对院区室内外给排水系统的设备、设施，如水泵、水箱、气压给水装置、水处理设备、消火栓、管道、管件、阀门、水嘴、</w:t>
      </w:r>
      <w:r>
        <w:rPr>
          <w:rFonts w:hint="eastAsia" w:ascii="宋体" w:hAnsi="宋体"/>
          <w:szCs w:val="24"/>
          <w:lang w:eastAsia="zh-CN"/>
        </w:rPr>
        <w:t xml:space="preserve">洁具</w:t>
      </w:r>
      <w:r>
        <w:rPr>
          <w:rFonts w:hint="eastAsia" w:ascii="宋体" w:hAnsi="宋体"/>
          <w:szCs w:val="24"/>
        </w:rPr>
        <w:t xml:space="preserve">、排水管、透气管、水封设备、室外排水管及附属构筑物等进行日常养护维修，保持正常运行。</w:t>
      </w:r>
      <w:r/>
    </w:p>
    <w:p>
      <w:pPr>
        <w:pStyle w:val="991"/>
        <w:ind w:firstLine="480"/>
        <w:spacing w:before="0"/>
        <w:rPr>
          <w:rFonts w:ascii="宋体" w:hAnsi="宋体"/>
          <w:szCs w:val="24"/>
        </w:rPr>
      </w:pPr>
      <w:r>
        <w:rPr>
          <w:rFonts w:hint="eastAsia" w:ascii="宋体" w:hAnsi="宋体"/>
          <w:szCs w:val="24"/>
        </w:rPr>
        <w:t xml:space="preserve">②服务质量标准：</w:t>
      </w:r>
      <w:r/>
    </w:p>
    <w:p>
      <w:pPr>
        <w:pStyle w:val="991"/>
        <w:ind w:firstLine="480"/>
        <w:spacing w:before="0"/>
        <w:rPr>
          <w:rFonts w:ascii="宋体" w:hAnsi="宋体"/>
          <w:szCs w:val="24"/>
        </w:rPr>
      </w:pPr>
      <w:r>
        <w:rPr>
          <w:rFonts w:hint="eastAsia" w:ascii="宋体" w:hAnsi="宋体"/>
          <w:szCs w:val="24"/>
        </w:rPr>
        <w:t xml:space="preserve">A.每季度对电开水炉及设备控制柜进行保养。</w:t>
      </w:r>
      <w:r/>
    </w:p>
    <w:p>
      <w:pPr>
        <w:pStyle w:val="991"/>
        <w:ind w:firstLine="480"/>
        <w:spacing w:before="0"/>
        <w:rPr>
          <w:rFonts w:ascii="宋体" w:hAnsi="宋体"/>
          <w:szCs w:val="24"/>
        </w:rPr>
      </w:pPr>
      <w:r>
        <w:rPr>
          <w:rFonts w:hint="eastAsia" w:ascii="宋体" w:hAnsi="宋体"/>
          <w:szCs w:val="24"/>
        </w:rPr>
        <w:t xml:space="preserve">B.每年联系清理污水化粪池</w:t>
      </w:r>
      <w:r>
        <w:rPr>
          <w:rFonts w:hint="eastAsia" w:ascii="宋体" w:hAnsi="宋体"/>
          <w:szCs w:val="24"/>
          <w:lang w:eastAsia="zh-CN"/>
        </w:rPr>
        <w:t xml:space="preserve">两次</w:t>
      </w:r>
      <w:r>
        <w:rPr>
          <w:rFonts w:hint="eastAsia" w:ascii="宋体" w:hAnsi="宋体"/>
          <w:szCs w:val="24"/>
        </w:rPr>
        <w:t xml:space="preserve">，确保排水等达标。</w:t>
      </w:r>
      <w:r/>
    </w:p>
    <w:p>
      <w:pPr>
        <w:pStyle w:val="991"/>
        <w:ind w:firstLine="480"/>
        <w:spacing w:before="0"/>
        <w:rPr>
          <w:rFonts w:ascii="宋体" w:hAnsi="宋体"/>
          <w:szCs w:val="24"/>
        </w:rPr>
      </w:pPr>
      <w:r>
        <w:rPr>
          <w:rFonts w:hint="eastAsia" w:ascii="宋体" w:hAnsi="宋体"/>
          <w:szCs w:val="24"/>
        </w:rPr>
        <w:t xml:space="preserve">C.每月清扫一次排水明沟，每半年对地下管井彻底疏通一次，每年对地下管井清理一次。</w:t>
      </w:r>
      <w:r/>
    </w:p>
    <w:p>
      <w:pPr>
        <w:pStyle w:val="991"/>
        <w:ind w:firstLine="480"/>
        <w:spacing w:before="0"/>
        <w:rPr>
          <w:rFonts w:ascii="宋体" w:hAnsi="宋体"/>
          <w:szCs w:val="24"/>
        </w:rPr>
      </w:pPr>
      <w:r>
        <w:rPr>
          <w:rFonts w:hint="eastAsia" w:ascii="宋体" w:hAnsi="宋体"/>
          <w:szCs w:val="24"/>
        </w:rPr>
        <w:t xml:space="preserve">D.每月对低压供水设备进行检查，发现问题及时报告，及时联系维保人员。</w:t>
      </w:r>
      <w:r/>
    </w:p>
    <w:p>
      <w:pPr>
        <w:numPr>
          <w:ilvl w:val="0"/>
          <w:numId w:val="6"/>
        </w:numPr>
        <w:spacing w:line="360" w:lineRule="auto"/>
        <w:tabs>
          <w:tab w:val="left" w:pos="312" w:leader="none"/>
        </w:tabs>
        <w:rPr>
          <w:rFonts w:hint="eastAsia" w:ascii="宋体" w:hAnsi="宋体" w:cs="宋体"/>
          <w:b/>
          <w:bCs/>
          <w:sz w:val="24"/>
          <w:szCs w:val="24"/>
          <w:lang w:bidi="ar"/>
        </w:rPr>
      </w:pPr>
      <w:r>
        <w:rPr>
          <w:rFonts w:hint="eastAsia" w:ascii="宋体" w:hAnsi="宋体" w:cs="宋体"/>
          <w:b/>
          <w:bCs/>
          <w:sz w:val="24"/>
          <w:szCs w:val="24"/>
          <w:lang w:eastAsia="zh-CN" w:bidi="ar"/>
        </w:rPr>
        <w:t xml:space="preserve">（</w:t>
      </w:r>
      <w:r>
        <w:rPr>
          <w:rFonts w:hint="eastAsia" w:ascii="宋体" w:hAnsi="宋体" w:cs="宋体"/>
          <w:b/>
          <w:bCs/>
          <w:sz w:val="24"/>
          <w:szCs w:val="24"/>
          <w:lang w:val="en-US" w:eastAsia="zh-CN" w:bidi="ar"/>
        </w:rPr>
        <w:t xml:space="preserve">3</w:t>
      </w:r>
      <w:r>
        <w:rPr>
          <w:rFonts w:hint="eastAsia" w:ascii="宋体" w:hAnsi="宋体" w:cs="宋体"/>
          <w:b/>
          <w:bCs/>
          <w:sz w:val="24"/>
          <w:szCs w:val="24"/>
          <w:lang w:eastAsia="zh-CN" w:bidi="ar"/>
        </w:rPr>
        <w:t xml:space="preserve">）</w:t>
      </w:r>
      <w:r>
        <w:rPr>
          <w:rFonts w:hint="eastAsia" w:ascii="宋体" w:hAnsi="宋体" w:cs="宋体"/>
          <w:b/>
          <w:bCs/>
          <w:sz w:val="24"/>
          <w:szCs w:val="24"/>
          <w:lang w:bidi="ar"/>
        </w:rPr>
        <w:t xml:space="preserve">门卫及秩序服务</w:t>
      </w:r>
      <w:r/>
    </w:p>
    <w:p>
      <w:pPr>
        <w:ind w:right="-21" w:firstLine="420"/>
        <w:spacing w:line="360" w:lineRule="auto"/>
        <w:rPr>
          <w:rFonts w:hint="eastAsia" w:hAnsi="宋体" w:cs="宋体"/>
          <w:bCs/>
          <w:sz w:val="24"/>
        </w:rPr>
      </w:pPr>
      <w:r>
        <w:rPr>
          <w:rFonts w:hint="eastAsia" w:ascii="宋体" w:hAnsi="宋体"/>
          <w:szCs w:val="24"/>
        </w:rPr>
        <w:t xml:space="preserve">①</w:t>
      </w:r>
      <w:r>
        <w:rPr>
          <w:rFonts w:hint="eastAsia" w:hAnsi="宋体" w:cs="宋体"/>
          <w:bCs/>
          <w:sz w:val="24"/>
        </w:rPr>
        <w:t xml:space="preserve">全面负责采购人门卫管理及相关大门的车辆管理。做好大门出入人员、车辆、物资的检查与控制，确保大门安全、有序、畅通。采购人单位防火、防盗、防暴、防投毒、治安巡逻，及时发现和消除安全隐患；</w:t>
      </w:r>
      <w:r/>
    </w:p>
    <w:p>
      <w:pPr>
        <w:ind w:right="-21" w:firstLine="480"/>
        <w:spacing w:line="360" w:lineRule="auto"/>
        <w:rPr>
          <w:rFonts w:hAnsi="宋体" w:cs="宋体"/>
          <w:bCs/>
          <w:sz w:val="24"/>
        </w:rPr>
      </w:pPr>
      <w:r>
        <w:rPr>
          <w:rFonts w:hint="eastAsia" w:ascii="宋体" w:hAnsi="宋体" w:cs="宋体"/>
          <w:bCs/>
          <w:sz w:val="24"/>
        </w:rPr>
        <w:t xml:space="preserve">②</w:t>
      </w:r>
      <w:r>
        <w:rPr>
          <w:rFonts w:hint="eastAsia" w:hAnsi="宋体" w:cs="宋体"/>
          <w:bCs/>
          <w:sz w:val="24"/>
        </w:rPr>
        <w:t xml:space="preserve">全面负责采购人单位秩序与安全。做好检察院当事人安检、办公楼巡查工作</w:t>
      </w:r>
      <w:r>
        <w:rPr>
          <w:rFonts w:hint="eastAsia" w:hAnsi="宋体" w:cs="宋体"/>
          <w:bCs/>
          <w:sz w:val="24"/>
          <w:lang w:eastAsia="zh-CN"/>
        </w:rPr>
        <w:t xml:space="preserve">，</w:t>
      </w:r>
      <w:r>
        <w:rPr>
          <w:rFonts w:hint="eastAsia" w:hAnsi="宋体" w:cs="宋体"/>
          <w:bCs/>
          <w:sz w:val="24"/>
        </w:rPr>
        <w:t xml:space="preserve">对各大门周边与广场车辆、人员要予以有效控制。要有效维护交通秩序并规范车辆停放，对进单位可疑人员要及时询查，对突发安全隐患要及时预警并处置。</w:t>
      </w:r>
      <w:r/>
    </w:p>
    <w:p>
      <w:pPr>
        <w:ind w:right="-21" w:firstLine="480"/>
        <w:spacing w:line="360" w:lineRule="auto"/>
        <w:rPr>
          <w:rFonts w:hAnsi="宋体" w:cs="宋体"/>
          <w:bCs/>
          <w:sz w:val="24"/>
        </w:rPr>
      </w:pPr>
      <w:r>
        <w:rPr>
          <w:rFonts w:hint="eastAsia" w:ascii="宋体" w:hAnsi="宋体" w:cs="宋体"/>
          <w:bCs/>
          <w:sz w:val="24"/>
        </w:rPr>
        <w:t xml:space="preserve">③</w:t>
      </w:r>
      <w:r>
        <w:rPr>
          <w:rFonts w:hint="eastAsia" w:hAnsi="宋体" w:cs="宋体"/>
          <w:bCs/>
          <w:sz w:val="24"/>
        </w:rPr>
        <w:t xml:space="preserve">全面负责采购人单位内定时、定点治安巡逻与检查工作。要做好重点部位的2</w:t>
      </w:r>
      <w:r>
        <w:rPr>
          <w:rFonts w:hAnsi="宋体" w:cs="宋体"/>
          <w:bCs/>
          <w:sz w:val="24"/>
        </w:rPr>
        <w:t xml:space="preserve">4</w:t>
      </w:r>
      <w:r>
        <w:rPr>
          <w:rFonts w:hint="eastAsia" w:hAnsi="宋体" w:cs="宋体"/>
          <w:bCs/>
          <w:sz w:val="24"/>
        </w:rPr>
        <w:t xml:space="preserve">小时定点值守，及时发现和制止火灾隐患和暴力事件。</w:t>
      </w:r>
      <w:r/>
    </w:p>
    <w:p>
      <w:pPr>
        <w:ind w:right="-21" w:firstLine="480"/>
        <w:spacing w:line="360" w:lineRule="auto"/>
        <w:rPr>
          <w:rFonts w:cs="宋体"/>
          <w:bCs/>
          <w:sz w:val="24"/>
        </w:rPr>
      </w:pPr>
      <w:r>
        <w:rPr>
          <w:rFonts w:hint="eastAsia" w:ascii="宋体" w:hAnsi="宋体" w:cs="宋体"/>
          <w:bCs/>
          <w:sz w:val="24"/>
        </w:rPr>
        <w:t xml:space="preserve">④</w:t>
      </w:r>
      <w:r>
        <w:rPr>
          <w:rFonts w:hint="eastAsia" w:hAnsi="宋体" w:cs="宋体"/>
          <w:bCs/>
          <w:sz w:val="24"/>
        </w:rPr>
        <w:t xml:space="preserve">全面负责采购人单位内公共部位安全隐患检查、排除及上报工作</w:t>
      </w:r>
      <w:r>
        <w:rPr>
          <w:rFonts w:hint="eastAsia" w:hAnsi="宋体" w:cs="宋体"/>
          <w:bCs/>
          <w:sz w:val="24"/>
          <w:lang w:eastAsia="zh-CN"/>
        </w:rPr>
        <w:t xml:space="preserve">，</w:t>
      </w:r>
      <w:r>
        <w:rPr>
          <w:rFonts w:hint="eastAsia" w:hAnsi="宋体" w:cs="宋体"/>
          <w:bCs/>
          <w:sz w:val="24"/>
        </w:rPr>
        <w:t xml:space="preserve">做到及时发现，及时排除，及时上报。</w:t>
      </w:r>
      <w:r/>
    </w:p>
    <w:p>
      <w:pPr>
        <w:ind w:right="-21" w:firstLine="480"/>
        <w:spacing w:line="360" w:lineRule="auto"/>
        <w:rPr>
          <w:rFonts w:cs="宋体"/>
          <w:bCs/>
          <w:sz w:val="24"/>
        </w:rPr>
      </w:pPr>
      <w:r>
        <w:rPr>
          <w:rFonts w:hint="eastAsia" w:ascii="宋体" w:hAnsi="宋体" w:cs="宋体"/>
          <w:bCs/>
          <w:sz w:val="24"/>
        </w:rPr>
        <w:t xml:space="preserve">⑤</w:t>
      </w:r>
      <w:r>
        <w:rPr>
          <w:rFonts w:hint="eastAsia" w:hAnsi="宋体" w:cs="宋体"/>
          <w:bCs/>
          <w:sz w:val="24"/>
        </w:rPr>
        <w:t xml:space="preserve">负责采购人单位内重大活动的安全警戒与秩序维护，配合做好重大事件的保卫工作，确保活动安全。</w:t>
      </w:r>
      <w:r/>
    </w:p>
    <w:p>
      <w:pPr>
        <w:ind w:right="-21" w:firstLine="480"/>
        <w:spacing w:line="360" w:lineRule="auto"/>
        <w:rPr>
          <w:rFonts w:cs="宋体"/>
          <w:bCs/>
          <w:sz w:val="24"/>
        </w:rPr>
      </w:pPr>
      <w:r>
        <w:rPr>
          <w:rFonts w:hint="eastAsia" w:ascii="宋体" w:hAnsi="宋体" w:cs="宋体"/>
          <w:bCs/>
          <w:sz w:val="24"/>
        </w:rPr>
        <w:t xml:space="preserve">⑥</w:t>
      </w:r>
      <w:r>
        <w:rPr>
          <w:rFonts w:hint="eastAsia" w:hAnsi="宋体" w:cs="宋体"/>
          <w:bCs/>
          <w:sz w:val="24"/>
        </w:rPr>
        <w:t xml:space="preserve">按照相关要求，配合处理采购人单位各类纠纷和治安案件，协助做好相关事件的调查取证工作。</w:t>
      </w:r>
      <w:r/>
    </w:p>
    <w:p>
      <w:pPr>
        <w:ind w:right="-21" w:firstLine="480"/>
        <w:spacing w:line="360" w:lineRule="auto"/>
        <w:rPr>
          <w:rFonts w:cs="宋体"/>
          <w:bCs/>
          <w:sz w:val="24"/>
        </w:rPr>
      </w:pPr>
      <w:r>
        <w:rPr>
          <w:rFonts w:hint="eastAsia" w:ascii="宋体" w:hAnsi="宋体" w:cs="宋体"/>
          <w:bCs/>
          <w:sz w:val="24"/>
        </w:rPr>
        <w:t xml:space="preserve">⑦</w:t>
      </w:r>
      <w:r>
        <w:rPr>
          <w:rFonts w:hint="eastAsia" w:hAnsi="宋体" w:cs="宋体"/>
          <w:bCs/>
          <w:sz w:val="24"/>
        </w:rPr>
        <w:t xml:space="preserve">负责突发事件处置、灾害预防、火灾扑救，要加强学习与训练，做到反应迅速，处置得当，随时准备提供紧急援助。</w:t>
      </w:r>
      <w:r/>
    </w:p>
    <w:p>
      <w:pPr>
        <w:ind w:right="-21" w:firstLine="480"/>
        <w:spacing w:line="360" w:lineRule="auto"/>
        <w:rPr>
          <w:rFonts w:cs="宋体"/>
          <w:bCs/>
          <w:sz w:val="24"/>
        </w:rPr>
      </w:pPr>
      <w:r>
        <w:rPr>
          <w:rFonts w:hint="eastAsia" w:ascii="宋体" w:hAnsi="宋体" w:cs="宋体"/>
          <w:bCs/>
          <w:sz w:val="24"/>
        </w:rPr>
        <w:t xml:space="preserve">⑧</w:t>
      </w:r>
      <w:r>
        <w:rPr>
          <w:rFonts w:hint="eastAsia" w:hAnsi="宋体" w:cs="宋体"/>
          <w:bCs/>
          <w:sz w:val="24"/>
        </w:rPr>
        <w:t xml:space="preserve">负责随时提供采购人单位人员安全紧急救助服务，做好安保人员之间的协调、联动工作。</w:t>
      </w:r>
      <w:r/>
    </w:p>
    <w:p>
      <w:pPr>
        <w:ind w:right="-21" w:firstLine="480"/>
        <w:spacing w:line="360" w:lineRule="auto"/>
        <w:rPr>
          <w:rFonts w:cs="宋体"/>
          <w:bCs/>
          <w:sz w:val="24"/>
        </w:rPr>
      </w:pPr>
      <w:r>
        <w:rPr>
          <w:rFonts w:hint="eastAsia" w:ascii="宋体" w:hAnsi="宋体" w:cs="宋体"/>
          <w:bCs/>
          <w:sz w:val="24"/>
        </w:rPr>
        <w:t xml:space="preserve">⑨</w:t>
      </w:r>
      <w:r>
        <w:rPr>
          <w:rFonts w:hint="eastAsia" w:hAnsi="宋体" w:cs="宋体"/>
          <w:bCs/>
          <w:sz w:val="24"/>
        </w:rPr>
        <w:t xml:space="preserve">负责采购人单位交通设施、警示标志、室外消防栓的检查及维护，确保设施设备完好。</w:t>
      </w:r>
      <w:r/>
    </w:p>
    <w:p>
      <w:pPr>
        <w:ind w:right="-21" w:firstLine="480"/>
        <w:spacing w:line="360" w:lineRule="auto"/>
        <w:rPr>
          <w:rFonts w:hint="eastAsia" w:cs="宋体"/>
          <w:bCs/>
          <w:sz w:val="24"/>
        </w:rPr>
      </w:pPr>
      <w:r>
        <w:rPr>
          <w:rFonts w:hint="eastAsia" w:ascii="宋体" w:hAnsi="宋体" w:cs="宋体"/>
          <w:bCs/>
          <w:sz w:val="24"/>
        </w:rPr>
        <w:t xml:space="preserve">⑩</w:t>
      </w:r>
      <w:r>
        <w:rPr>
          <w:rFonts w:hint="eastAsia" w:hAnsi="宋体" w:cs="宋体"/>
          <w:bCs/>
          <w:sz w:val="24"/>
        </w:rPr>
        <w:t xml:space="preserve">负责做好冬季防火的巡查、</w:t>
      </w:r>
      <w:r>
        <w:rPr>
          <w:rFonts w:hint="eastAsia" w:hAnsi="宋体" w:cs="宋体"/>
          <w:bCs/>
          <w:sz w:val="24"/>
          <w:lang w:eastAsia="zh-CN"/>
        </w:rPr>
        <w:t xml:space="preserve">其他属于</w:t>
      </w:r>
      <w:r>
        <w:rPr>
          <w:rFonts w:hint="eastAsia" w:hAnsi="宋体" w:cs="宋体"/>
          <w:bCs/>
          <w:sz w:val="24"/>
        </w:rPr>
        <w:t xml:space="preserve">保安服务范围内的工作及采购人临时交办的任务</w:t>
      </w:r>
      <w:r/>
    </w:p>
    <w:p>
      <w:pPr>
        <w:ind w:right="-21" w:firstLine="480"/>
        <w:spacing w:line="360" w:lineRule="auto"/>
        <w:rPr>
          <w:rFonts w:hint="eastAsia" w:hAnsi="宋体" w:cs="宋体"/>
          <w:b/>
          <w:bCs w:val="0"/>
          <w:sz w:val="24"/>
          <w:lang w:val="zh-TW"/>
        </w:rPr>
      </w:pPr>
      <w:r>
        <w:rPr>
          <w:rFonts w:hint="eastAsia" w:hAnsi="宋体" w:cs="宋体"/>
          <w:b/>
          <w:bCs w:val="0"/>
          <w:sz w:val="24"/>
        </w:rPr>
        <w:t xml:space="preserve">（</w:t>
      </w:r>
      <w:r>
        <w:rPr>
          <w:rFonts w:hint="eastAsia" w:hAnsi="宋体" w:cs="宋体"/>
          <w:b/>
          <w:bCs w:val="0"/>
          <w:sz w:val="24"/>
          <w:lang w:val="en-US" w:eastAsia="zh-CN"/>
        </w:rPr>
        <w:t xml:space="preserve">4</w:t>
      </w:r>
      <w:r>
        <w:rPr>
          <w:rFonts w:hint="eastAsia" w:hAnsi="宋体" w:cs="宋体"/>
          <w:b/>
          <w:bCs w:val="0"/>
          <w:sz w:val="24"/>
        </w:rPr>
        <w:t xml:space="preserve">）</w:t>
      </w:r>
      <w:r>
        <w:rPr>
          <w:rFonts w:hint="eastAsia" w:hAnsi="宋体" w:cs="宋体"/>
          <w:b/>
          <w:bCs w:val="0"/>
          <w:sz w:val="24"/>
          <w:lang w:val="zh-TW" w:eastAsia="zh-TW"/>
        </w:rPr>
        <w:t xml:space="preserve">电梯设备维护</w:t>
      </w:r>
      <w:r/>
    </w:p>
    <w:p>
      <w:pPr>
        <w:ind w:right="-21" w:firstLine="480"/>
        <w:spacing w:line="360" w:lineRule="auto"/>
        <w:rPr>
          <w:rFonts w:hint="eastAsia" w:cs="宋体"/>
          <w:bCs/>
          <w:sz w:val="24"/>
        </w:rPr>
      </w:pPr>
      <w:r>
        <w:rPr>
          <w:rFonts w:hint="eastAsia" w:cs="宋体"/>
          <w:bCs/>
          <w:sz w:val="24"/>
          <w:lang w:val="en-US" w:eastAsia="zh-CN"/>
        </w:rPr>
        <w:t xml:space="preserve">1.</w:t>
      </w:r>
      <w:r>
        <w:rPr>
          <w:rFonts w:hint="eastAsia" w:cs="宋体"/>
          <w:bCs/>
          <w:sz w:val="24"/>
        </w:rPr>
        <w:t xml:space="preserve">服务标准依据：①电梯使用管理与维修保养规则TSGT5001-2009；②电梯维修保养安全管理规范DB33/728—2009；③电梯维修规范GB/T  18775-2002④电梯安装使用维护说明书⑤维保合同。</w:t>
      </w:r>
      <w:r/>
    </w:p>
    <w:p>
      <w:pPr>
        <w:ind w:right="-21" w:firstLine="480"/>
        <w:spacing w:line="360" w:lineRule="auto"/>
        <w:rPr>
          <w:rFonts w:hint="eastAsia" w:cs="宋体"/>
          <w:bCs/>
          <w:sz w:val="24"/>
        </w:rPr>
      </w:pPr>
      <w:r>
        <w:rPr>
          <w:rFonts w:hint="eastAsia" w:cs="宋体"/>
          <w:bCs/>
          <w:sz w:val="24"/>
        </w:rPr>
        <w:t xml:space="preserve">2.检验标准依据：①电梯监督检验和定期检验规则TSG 7001-2009②自动扶梯与自动人行道梯监督检验规程；</w:t>
      </w:r>
      <w:r/>
    </w:p>
    <w:p>
      <w:pPr>
        <w:ind w:right="-21" w:firstLine="480"/>
        <w:spacing w:line="360" w:lineRule="auto"/>
        <w:rPr>
          <w:rFonts w:hint="eastAsia" w:cs="宋体"/>
          <w:bCs/>
          <w:sz w:val="24"/>
        </w:rPr>
      </w:pPr>
      <w:r>
        <w:rPr>
          <w:rFonts w:hint="eastAsia" w:cs="宋体"/>
          <w:bCs/>
          <w:sz w:val="24"/>
        </w:rPr>
        <w:t xml:space="preserve">3.以上规章、标准不论有无年代号，除有特别说明的以外，均以最新有效版本为准。</w:t>
      </w:r>
      <w:r/>
    </w:p>
    <w:p>
      <w:pPr>
        <w:ind w:right="-21" w:firstLine="480"/>
        <w:spacing w:line="360" w:lineRule="auto"/>
        <w:rPr>
          <w:rFonts w:hint="eastAsia" w:cs="宋体"/>
          <w:bCs/>
          <w:sz w:val="24"/>
        </w:rPr>
      </w:pPr>
      <w:r>
        <w:rPr>
          <w:rFonts w:hint="eastAsia" w:cs="宋体"/>
          <w:bCs/>
          <w:sz w:val="24"/>
        </w:rPr>
        <w:t xml:space="preserve">4.代办电梯年检申报手续，配合政府主管部门实施年检且保证电梯年检通过。</w:t>
      </w:r>
      <w:r/>
    </w:p>
    <w:p>
      <w:pPr>
        <w:ind w:right="-21" w:firstLine="480"/>
        <w:spacing w:line="360" w:lineRule="auto"/>
        <w:rPr>
          <w:rFonts w:hint="eastAsia" w:hAnsi="宋体" w:cs="宋体"/>
          <w:b/>
          <w:bCs w:val="0"/>
          <w:sz w:val="24"/>
        </w:rPr>
      </w:pPr>
      <w:r>
        <w:rPr>
          <w:rFonts w:hint="eastAsia" w:hAnsi="宋体" w:cs="宋体"/>
          <w:b/>
          <w:bCs w:val="0"/>
          <w:sz w:val="24"/>
        </w:rPr>
        <w:t xml:space="preserve">（</w:t>
      </w:r>
      <w:r>
        <w:rPr>
          <w:rFonts w:hint="eastAsia" w:hAnsi="宋体" w:cs="宋体"/>
          <w:b/>
          <w:bCs w:val="0"/>
          <w:sz w:val="24"/>
          <w:lang w:val="en-US" w:eastAsia="zh-CN"/>
        </w:rPr>
        <w:t xml:space="preserve">5</w:t>
      </w:r>
      <w:r>
        <w:rPr>
          <w:rFonts w:hint="eastAsia" w:hAnsi="宋体" w:cs="宋体"/>
          <w:b/>
          <w:bCs w:val="0"/>
          <w:sz w:val="24"/>
        </w:rPr>
        <w:t xml:space="preserve">）绿化养护服务</w:t>
      </w:r>
      <w:r/>
    </w:p>
    <w:p>
      <w:pPr>
        <w:ind w:right="-21" w:firstLine="480"/>
        <w:spacing w:line="360" w:lineRule="auto"/>
        <w:rPr>
          <w:rFonts w:hint="eastAsia" w:cs="宋体"/>
          <w:bCs/>
          <w:sz w:val="24"/>
        </w:rPr>
      </w:pPr>
      <w:r>
        <w:rPr>
          <w:rFonts w:hint="eastAsia" w:cs="宋体"/>
          <w:bCs/>
          <w:sz w:val="24"/>
        </w:rPr>
        <w:t xml:space="preserve">室内养护标准：</w:t>
      </w:r>
      <w:r/>
    </w:p>
    <w:p>
      <w:pPr>
        <w:ind w:right="-21" w:firstLine="480"/>
        <w:spacing w:line="360" w:lineRule="auto"/>
        <w:rPr>
          <w:rFonts w:hint="eastAsia" w:cs="宋体"/>
          <w:bCs/>
          <w:sz w:val="24"/>
        </w:rPr>
      </w:pPr>
      <w:r>
        <w:rPr>
          <w:rFonts w:hint="eastAsia" w:cs="宋体"/>
          <w:bCs/>
          <w:sz w:val="24"/>
        </w:rPr>
        <w:t xml:space="preserve">（1）现有公共空间、活动室内的绿植养护。</w:t>
      </w:r>
      <w:r/>
    </w:p>
    <w:p>
      <w:pPr>
        <w:ind w:right="-21" w:firstLine="480"/>
        <w:spacing w:line="360" w:lineRule="auto"/>
        <w:rPr>
          <w:rFonts w:hint="eastAsia" w:cs="宋体"/>
          <w:bCs/>
          <w:sz w:val="24"/>
        </w:rPr>
      </w:pPr>
      <w:r>
        <w:rPr>
          <w:rFonts w:hint="eastAsia" w:cs="宋体"/>
          <w:bCs/>
          <w:sz w:val="24"/>
        </w:rPr>
        <w:t xml:space="preserve">（2）摆放布置要根据各区域不同的使用功能划块区分。</w:t>
      </w:r>
      <w:r/>
    </w:p>
    <w:p>
      <w:pPr>
        <w:ind w:right="-21" w:firstLine="480"/>
        <w:spacing w:line="360" w:lineRule="auto"/>
        <w:rPr>
          <w:rFonts w:hint="eastAsia" w:cs="宋体"/>
          <w:bCs/>
          <w:sz w:val="24"/>
        </w:rPr>
      </w:pPr>
      <w:r>
        <w:rPr>
          <w:rFonts w:hint="eastAsia" w:cs="宋体"/>
          <w:bCs/>
          <w:sz w:val="24"/>
        </w:rPr>
        <w:t xml:space="preserve">（3）绿植摆放的点位、品种、数量的确定，要科学合理。</w:t>
      </w:r>
      <w:r/>
    </w:p>
    <w:p>
      <w:pPr>
        <w:ind w:right="-21" w:firstLine="480"/>
        <w:spacing w:line="360" w:lineRule="auto"/>
        <w:rPr>
          <w:rFonts w:hint="eastAsia" w:cs="宋体"/>
          <w:bCs/>
          <w:sz w:val="24"/>
        </w:rPr>
      </w:pPr>
      <w:r>
        <w:rPr>
          <w:rFonts w:hint="eastAsia" w:cs="宋体"/>
          <w:bCs/>
          <w:sz w:val="24"/>
        </w:rPr>
        <w:t xml:space="preserve">（4）保证室内绿植整洁鲜艳，确定年养护管理月历表。</w:t>
      </w:r>
      <w:r/>
    </w:p>
    <w:p>
      <w:pPr>
        <w:ind w:right="-21" w:firstLine="480"/>
        <w:spacing w:line="360" w:lineRule="auto"/>
        <w:rPr>
          <w:rFonts w:hint="eastAsia" w:cs="宋体"/>
          <w:bCs/>
          <w:sz w:val="24"/>
        </w:rPr>
      </w:pPr>
      <w:r>
        <w:rPr>
          <w:rFonts w:hint="eastAsia" w:cs="宋体"/>
          <w:bCs/>
          <w:sz w:val="24"/>
        </w:rPr>
        <w:t xml:space="preserve">（5）室内绿植定期修剪养护防虫及时进行浇水，同时，应冲洗叶面，保持叶面清洁，提高观赏效果。</w:t>
      </w:r>
      <w:r/>
    </w:p>
    <w:p>
      <w:pPr>
        <w:ind w:right="-21" w:firstLine="480"/>
        <w:spacing w:line="360" w:lineRule="auto"/>
        <w:rPr>
          <w:rFonts w:hint="eastAsia" w:cs="宋体"/>
          <w:bCs/>
          <w:sz w:val="24"/>
        </w:rPr>
      </w:pPr>
      <w:r>
        <w:rPr>
          <w:rFonts w:hint="eastAsia" w:cs="宋体"/>
          <w:bCs/>
          <w:sz w:val="24"/>
        </w:rPr>
        <w:t xml:space="preserve">室外养护标准（外场原保留树木）：</w:t>
      </w:r>
      <w:r/>
    </w:p>
    <w:p>
      <w:pPr>
        <w:ind w:right="-21" w:firstLine="480"/>
        <w:spacing w:line="360" w:lineRule="auto"/>
        <w:rPr>
          <w:rFonts w:hint="eastAsia" w:cs="宋体"/>
          <w:bCs/>
          <w:sz w:val="24"/>
        </w:rPr>
      </w:pPr>
      <w:r>
        <w:rPr>
          <w:rFonts w:hint="eastAsia" w:cs="宋体"/>
          <w:bCs/>
          <w:sz w:val="24"/>
        </w:rPr>
        <w:t xml:space="preserve">1、修剪：</w:t>
      </w:r>
      <w:r/>
    </w:p>
    <w:p>
      <w:pPr>
        <w:ind w:right="-21" w:firstLine="480"/>
        <w:spacing w:line="360" w:lineRule="auto"/>
        <w:rPr>
          <w:rFonts w:hint="eastAsia" w:cs="宋体"/>
          <w:bCs/>
          <w:sz w:val="24"/>
        </w:rPr>
      </w:pPr>
      <w:r>
        <w:rPr>
          <w:rFonts w:hint="eastAsia" w:cs="宋体"/>
          <w:bCs/>
          <w:sz w:val="24"/>
        </w:rPr>
        <w:t xml:space="preserve">（1）及时</w:t>
      </w:r>
      <w:r>
        <w:rPr>
          <w:rFonts w:hint="eastAsia" w:cs="宋体"/>
          <w:bCs/>
          <w:sz w:val="24"/>
          <w:lang w:eastAsia="zh-CN"/>
        </w:rPr>
        <w:t xml:space="preserve">修剪</w:t>
      </w:r>
      <w:r>
        <w:rPr>
          <w:rFonts w:hint="eastAsia" w:cs="宋体"/>
          <w:bCs/>
          <w:sz w:val="24"/>
        </w:rPr>
        <w:t xml:space="preserve">树木的枯死枝、病虫枝、徒长枝、交叉枝、并生枝、损伤枝，以免有碍景观。</w:t>
      </w:r>
      <w:r/>
    </w:p>
    <w:p>
      <w:pPr>
        <w:ind w:right="-21" w:firstLine="480"/>
        <w:spacing w:line="360" w:lineRule="auto"/>
        <w:rPr>
          <w:rFonts w:hint="eastAsia" w:cs="宋体"/>
          <w:bCs/>
          <w:sz w:val="24"/>
        </w:rPr>
      </w:pPr>
      <w:r>
        <w:rPr>
          <w:rFonts w:hint="eastAsia" w:cs="宋体"/>
          <w:bCs/>
          <w:sz w:val="24"/>
        </w:rPr>
        <w:t xml:space="preserve">（2）花灌木的修剪应针对不同树种的花期而定。</w:t>
      </w:r>
      <w:r/>
    </w:p>
    <w:p>
      <w:pPr>
        <w:ind w:right="-21" w:firstLine="480"/>
        <w:spacing w:line="360" w:lineRule="auto"/>
        <w:rPr>
          <w:rFonts w:hint="eastAsia" w:cs="宋体"/>
          <w:bCs/>
          <w:sz w:val="24"/>
        </w:rPr>
      </w:pPr>
      <w:r>
        <w:rPr>
          <w:rFonts w:hint="eastAsia" w:cs="宋体"/>
          <w:bCs/>
          <w:sz w:val="24"/>
        </w:rPr>
        <w:t xml:space="preserve">（3）定期修剪养护防虫及时进行浇水，冬季刷白。</w:t>
      </w:r>
      <w:r/>
    </w:p>
    <w:p>
      <w:pPr>
        <w:ind w:right="-21" w:firstLine="480"/>
        <w:spacing w:line="360" w:lineRule="auto"/>
        <w:rPr>
          <w:rFonts w:hint="eastAsia" w:hAnsi="宋体" w:cs="宋体"/>
          <w:b/>
          <w:bCs w:val="0"/>
          <w:sz w:val="24"/>
        </w:rPr>
      </w:pPr>
      <w:r>
        <w:rPr>
          <w:rFonts w:hint="eastAsia" w:hAnsi="宋体" w:cs="宋体"/>
          <w:b/>
          <w:bCs w:val="0"/>
          <w:sz w:val="24"/>
        </w:rPr>
        <w:t xml:space="preserve">（</w:t>
      </w:r>
      <w:r>
        <w:rPr>
          <w:rFonts w:hint="eastAsia" w:hAnsi="宋体" w:cs="宋体"/>
          <w:b/>
          <w:bCs w:val="0"/>
          <w:sz w:val="24"/>
          <w:lang w:val="en-US" w:eastAsia="zh-CN"/>
        </w:rPr>
        <w:t xml:space="preserve">6</w:t>
      </w:r>
      <w:r>
        <w:rPr>
          <w:rFonts w:hint="eastAsia" w:hAnsi="宋体" w:cs="宋体"/>
          <w:b/>
          <w:bCs w:val="0"/>
          <w:sz w:val="24"/>
        </w:rPr>
        <w:t xml:space="preserve">）水箱清洗</w:t>
      </w:r>
      <w:r/>
    </w:p>
    <w:p>
      <w:pPr>
        <w:ind w:right="-21" w:firstLine="480"/>
        <w:spacing w:line="360" w:lineRule="auto"/>
        <w:rPr>
          <w:rFonts w:hint="eastAsia" w:cs="宋体"/>
          <w:bCs/>
          <w:color w:val="000000" w:themeColor="text1"/>
          <w:sz w:val="24"/>
          <w14:textFill>
            <w14:solidFill>
              <w14:schemeClr w14:val="tx1"/>
            </w14:solidFill>
          </w14:textFill>
        </w:rPr>
      </w:pPr>
      <w:r>
        <w:rPr>
          <w:rFonts w:hint="eastAsia" w:cs="宋体"/>
          <w:bCs/>
          <w:sz w:val="24"/>
        </w:rPr>
        <w:t xml:space="preserve">每季度</w:t>
      </w:r>
      <w:r>
        <w:rPr>
          <w:rFonts w:hint="eastAsia" w:cs="宋体"/>
          <w:bCs/>
          <w:color w:val="000000" w:themeColor="text1"/>
          <w:sz w:val="24"/>
          <w14:textFill>
            <w14:solidFill>
              <w14:schemeClr w14:val="tx1"/>
            </w14:solidFill>
          </w14:textFill>
        </w:rPr>
        <w:t xml:space="preserve">清洗一次水箱</w:t>
      </w:r>
      <w:r/>
    </w:p>
    <w:p>
      <w:pPr>
        <w:ind w:right="-21" w:firstLine="480"/>
        <w:spacing w:line="360" w:lineRule="auto"/>
        <w:rPr>
          <w:rFonts w:hint="eastAsia" w:cs="宋体"/>
          <w:b/>
          <w:bCs w:val="0"/>
          <w:color w:val="000000" w:themeColor="text1"/>
          <w:sz w:val="24"/>
          <w14:textFill>
            <w14:solidFill>
              <w14:schemeClr w14:val="tx1"/>
            </w14:solidFill>
          </w14:textFill>
        </w:rPr>
      </w:pPr>
      <w:r>
        <w:rPr>
          <w:rFonts w:hint="eastAsia" w:cs="宋体"/>
          <w:b/>
          <w:bCs w:val="0"/>
          <w:color w:val="000000" w:themeColor="text1"/>
          <w:sz w:val="24"/>
          <w14:textFill>
            <w14:solidFill>
              <w14:schemeClr w14:val="tx1"/>
            </w14:solidFill>
          </w14:textFill>
        </w:rPr>
        <w:t xml:space="preserve">（</w:t>
      </w:r>
      <w:r>
        <w:rPr>
          <w:rFonts w:hint="eastAsia" w:cs="宋体"/>
          <w:b/>
          <w:bCs w:val="0"/>
          <w:color w:val="000000" w:themeColor="text1"/>
          <w:sz w:val="24"/>
          <w:lang w:val="en-US" w:eastAsia="zh-CN"/>
          <w14:textFill>
            <w14:solidFill>
              <w14:schemeClr w14:val="tx1"/>
            </w14:solidFill>
          </w14:textFill>
        </w:rPr>
        <w:t xml:space="preserve">7</w:t>
      </w:r>
      <w:r>
        <w:rPr>
          <w:rFonts w:hint="eastAsia" w:cs="宋体"/>
          <w:b/>
          <w:bCs w:val="0"/>
          <w:color w:val="000000" w:themeColor="text1"/>
          <w:sz w:val="24"/>
          <w14:textFill>
            <w14:solidFill>
              <w14:schemeClr w14:val="tx1"/>
            </w14:solidFill>
          </w14:textFill>
        </w:rPr>
        <w:t xml:space="preserve">）隔油池、管道疏通</w:t>
      </w:r>
      <w:r/>
    </w:p>
    <w:p>
      <w:pPr>
        <w:ind w:right="-21" w:firstLine="480"/>
        <w:spacing w:line="360" w:lineRule="auto"/>
        <w:rPr>
          <w:rFonts w:hint="eastAsia" w:cs="宋体"/>
          <w:bCs/>
          <w:color w:val="000000" w:themeColor="text1"/>
          <w:sz w:val="24"/>
          <w14:textFill>
            <w14:solidFill>
              <w14:schemeClr w14:val="tx1"/>
            </w14:solidFill>
          </w14:textFill>
        </w:rPr>
      </w:pPr>
      <w:r>
        <w:rPr>
          <w:rFonts w:hint="eastAsia" w:cs="宋体"/>
          <w:bCs/>
          <w:color w:val="000000" w:themeColor="text1"/>
          <w:sz w:val="24"/>
          <w14:textFill>
            <w14:solidFill>
              <w14:schemeClr w14:val="tx1"/>
            </w14:solidFill>
          </w14:textFill>
        </w:rPr>
        <w:t xml:space="preserve">按计划进行管道疏通，保障所有管道通畅</w:t>
      </w:r>
      <w:r/>
    </w:p>
    <w:p>
      <w:pPr>
        <w:ind w:right="-21" w:firstLine="480"/>
        <w:spacing w:line="360" w:lineRule="auto"/>
        <w:rPr>
          <w:rFonts w:hint="eastAsia" w:hAnsi="宋体" w:cs="宋体"/>
          <w:b/>
          <w:bCs w:val="0"/>
          <w:color w:val="000000" w:themeColor="text1"/>
          <w:sz w:val="24"/>
          <w14:textFill>
            <w14:solidFill>
              <w14:schemeClr w14:val="tx1"/>
            </w14:solidFill>
          </w14:textFill>
        </w:rPr>
      </w:pPr>
      <w:r>
        <w:rPr>
          <w:rFonts w:hint="eastAsia" w:hAnsi="宋体" w:cs="宋体"/>
          <w:b/>
          <w:bCs w:val="0"/>
          <w:color w:val="000000" w:themeColor="text1"/>
          <w:sz w:val="24"/>
          <w14:textFill>
            <w14:solidFill>
              <w14:schemeClr w14:val="tx1"/>
            </w14:solidFill>
          </w14:textFill>
        </w:rPr>
        <w:t xml:space="preserve">（</w:t>
      </w:r>
      <w:r>
        <w:rPr>
          <w:rFonts w:hint="eastAsia" w:hAnsi="宋体" w:cs="宋体"/>
          <w:b/>
          <w:bCs w:val="0"/>
          <w:color w:val="000000" w:themeColor="text1"/>
          <w:sz w:val="24"/>
          <w:lang w:val="en-US" w:eastAsia="zh-CN"/>
          <w14:textFill>
            <w14:solidFill>
              <w14:schemeClr w14:val="tx1"/>
            </w14:solidFill>
          </w14:textFill>
        </w:rPr>
        <w:t xml:space="preserve">8</w:t>
      </w:r>
      <w:r>
        <w:rPr>
          <w:rFonts w:hint="eastAsia" w:hAnsi="宋体" w:cs="宋体"/>
          <w:b/>
          <w:bCs w:val="0"/>
          <w:color w:val="000000" w:themeColor="text1"/>
          <w:sz w:val="24"/>
          <w14:textFill>
            <w14:solidFill>
              <w14:schemeClr w14:val="tx1"/>
            </w14:solidFill>
          </w14:textFill>
        </w:rPr>
        <w:t xml:space="preserve">）厨房油烟机清洗</w:t>
      </w:r>
      <w:r/>
    </w:p>
    <w:p>
      <w:pPr>
        <w:ind w:right="-21" w:firstLine="480"/>
        <w:spacing w:line="360" w:lineRule="auto"/>
        <w:rPr>
          <w:rFonts w:hint="eastAsia" w:cs="宋体"/>
          <w:bCs/>
          <w:sz w:val="24"/>
        </w:rPr>
      </w:pPr>
      <w:r>
        <w:rPr>
          <w:rFonts w:hint="eastAsia" w:cs="宋体"/>
          <w:bCs/>
          <w:color w:val="000000" w:themeColor="text1"/>
          <w:sz w:val="24"/>
          <w14:textFill>
            <w14:solidFill>
              <w14:schemeClr w14:val="tx1"/>
            </w14:solidFill>
          </w14:textFill>
        </w:rPr>
        <w:t xml:space="preserve">一年内对厨房油烟机清</w:t>
      </w:r>
      <w:r>
        <w:rPr>
          <w:rFonts w:hint="eastAsia" w:cs="宋体"/>
          <w:bCs/>
          <w:sz w:val="24"/>
        </w:rPr>
        <w:t xml:space="preserve">洗两次</w:t>
      </w:r>
      <w:r/>
    </w:p>
    <w:p>
      <w:pPr>
        <w:ind w:firstLine="482"/>
        <w:spacing w:line="360" w:lineRule="auto"/>
        <w:rPr>
          <w:rFonts w:hint="eastAsia" w:ascii="宋体" w:hAnsi="宋体" w:eastAsia="宋体" w:cs="黑体"/>
          <w:b/>
          <w:sz w:val="24"/>
          <w:szCs w:val="24"/>
          <w:highlight w:val="yellow"/>
          <w:lang w:eastAsia="zh-CN"/>
        </w:rPr>
      </w:pPr>
      <w:r>
        <w:rPr>
          <w:rFonts w:hint="eastAsia" w:ascii="宋体" w:hAnsi="宋体" w:cs="黑体"/>
          <w:b/>
          <w:sz w:val="24"/>
          <w:szCs w:val="24"/>
          <w:lang w:val="en-US" w:eastAsia="zh-CN"/>
        </w:rPr>
        <w:t xml:space="preserve">5</w:t>
      </w:r>
      <w:r>
        <w:rPr>
          <w:rFonts w:hint="eastAsia" w:ascii="宋体" w:hAnsi="宋体" w:cs="黑体"/>
          <w:b/>
          <w:sz w:val="24"/>
          <w:szCs w:val="24"/>
          <w:highlight w:val="none"/>
        </w:rPr>
        <w:t xml:space="preserve">.人员要求及服务范围</w:t>
      </w:r>
      <w:r/>
    </w:p>
    <w:p>
      <w:pPr>
        <w:ind w:right="-57" w:firstLine="480"/>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本次招标投标人人员最低配置总数不得低于</w:t>
      </w:r>
      <w:r>
        <w:rPr>
          <w:rFonts w:hint="eastAsia" w:ascii="宋体" w:hAnsi="宋体" w:cs="Times New Roman"/>
          <w:sz w:val="24"/>
          <w:lang w:val="en-US" w:eastAsia="zh-CN"/>
        </w:rPr>
        <w:t xml:space="preserve">24</w:t>
      </w:r>
      <w:r>
        <w:rPr>
          <w:rFonts w:hint="eastAsia" w:ascii="宋体" w:hAnsi="宋体" w:eastAsia="宋体" w:cs="Times New Roman"/>
          <w:sz w:val="24"/>
        </w:rPr>
        <w:t xml:space="preserve">人的标准，配置要求如下：</w:t>
      </w:r>
      <w:r/>
    </w:p>
    <w:p>
      <w:pPr>
        <w:ind w:right="-57" w:firstLine="480"/>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物业经理1人；会务1人；保洁</w:t>
      </w:r>
      <w:r>
        <w:rPr>
          <w:rFonts w:hint="eastAsia" w:ascii="宋体" w:hAnsi="宋体" w:eastAsia="宋体" w:cs="Times New Roman"/>
          <w:sz w:val="24"/>
          <w:lang w:val="en-US" w:eastAsia="zh-CN"/>
        </w:rPr>
        <w:t xml:space="preserve">7</w:t>
      </w:r>
      <w:r>
        <w:rPr>
          <w:rFonts w:hint="eastAsia" w:ascii="宋体" w:hAnsi="宋体" w:eastAsia="宋体" w:cs="Times New Roman"/>
          <w:sz w:val="24"/>
        </w:rPr>
        <w:t xml:space="preserve">人；水电维修</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人</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秩序及门卫</w:t>
      </w:r>
      <w:r>
        <w:rPr>
          <w:rFonts w:hint="eastAsia" w:ascii="宋体" w:hAnsi="宋体" w:eastAsia="宋体" w:cs="Times New Roman"/>
          <w:sz w:val="24"/>
          <w:lang w:val="en-US" w:eastAsia="zh-CN"/>
        </w:rPr>
        <w:t xml:space="preserve">6</w:t>
      </w:r>
      <w:r>
        <w:rPr>
          <w:rFonts w:hint="eastAsia" w:ascii="宋体" w:hAnsi="宋体" w:eastAsia="宋体" w:cs="Times New Roman"/>
          <w:sz w:val="24"/>
        </w:rPr>
        <w:t xml:space="preserve">人；消监控</w:t>
      </w:r>
      <w:r>
        <w:rPr>
          <w:rFonts w:hint="eastAsia" w:ascii="宋体" w:hAnsi="宋体" w:cs="Times New Roman"/>
          <w:sz w:val="24"/>
          <w:lang w:val="en-US" w:eastAsia="zh-CN"/>
        </w:rPr>
        <w:t xml:space="preserve">8</w:t>
      </w:r>
      <w:r>
        <w:rPr>
          <w:rFonts w:hint="eastAsia" w:ascii="宋体" w:hAnsi="宋体" w:eastAsia="宋体" w:cs="Times New Roman"/>
          <w:sz w:val="24"/>
        </w:rPr>
        <w:t xml:space="preserve">人。</w:t>
      </w:r>
      <w:r/>
    </w:p>
    <w:p>
      <w:pPr>
        <w:ind w:right="-57" w:firstLine="480"/>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本项目是否允许配置按国家规定可不缴纳社保的人员（是/否）：</w:t>
      </w:r>
      <w:r>
        <w:rPr>
          <w:rFonts w:hint="eastAsia" w:ascii="宋体" w:hAnsi="宋体" w:eastAsia="宋体" w:cs="Times New Roman"/>
          <w:sz w:val="24"/>
          <w:u w:val="single"/>
        </w:rPr>
        <w:t xml:space="preserve">  是  </w:t>
      </w:r>
      <w:r>
        <w:rPr>
          <w:rFonts w:hint="eastAsia" w:ascii="宋体" w:hAnsi="宋体" w:eastAsia="宋体" w:cs="Times New Roman"/>
          <w:sz w:val="24"/>
        </w:rPr>
        <w:t xml:space="preserve">如允许配置，则该类人员最多不超过</w:t>
      </w:r>
      <w:r>
        <w:rPr>
          <w:rFonts w:hint="eastAsia" w:ascii="宋体" w:hAnsi="宋体" w:eastAsia="宋体" w:cs="Times New Roman"/>
          <w:sz w:val="24"/>
          <w:u w:val="single"/>
        </w:rPr>
        <w:t xml:space="preserve"> </w:t>
      </w:r>
      <w:r>
        <w:rPr>
          <w:rFonts w:hint="eastAsia" w:ascii="宋体" w:hAnsi="宋体" w:cs="Times New Roman"/>
          <w:sz w:val="24"/>
          <w:u w:val="single"/>
          <w:lang w:val="en-US" w:eastAsia="zh-CN"/>
        </w:rPr>
        <w:t xml:space="preserve">12</w:t>
      </w:r>
      <w:r>
        <w:rPr>
          <w:rFonts w:hint="eastAsia" w:ascii="宋体" w:hAnsi="宋体" w:eastAsia="宋体" w:cs="Times New Roman"/>
          <w:sz w:val="24"/>
        </w:rPr>
        <w:t xml:space="preserve">人。</w:t>
      </w:r>
      <w:r/>
    </w:p>
    <w:p>
      <w:pPr>
        <w:ind w:right="-57" w:firstLine="480"/>
        <w:jc w:val="left"/>
        <w:spacing w:line="360" w:lineRule="auto"/>
        <w:rPr>
          <w:rFonts w:hint="eastAsia" w:ascii="宋体" w:hAnsi="宋体"/>
          <w:sz w:val="24"/>
        </w:rPr>
      </w:pPr>
      <w:r>
        <w:rPr>
          <w:rFonts w:hint="eastAsia" w:ascii="宋体" w:hAnsi="宋体" w:eastAsia="宋体" w:cs="Times New Roman"/>
          <w:b/>
          <w:bCs/>
          <w:color w:val="000000"/>
          <w:sz w:val="24"/>
          <w:szCs w:val="24"/>
          <w:highlight w:val="none"/>
          <w:u w:val="single"/>
          <w:lang w:val="en-US" w:eastAsia="zh-CN" w:bidi="ar-SA"/>
        </w:rPr>
        <w:t xml:space="preserve">需提供该人员相关可不缴纳社保的证明材料复印件，</w:t>
      </w:r>
      <w:r>
        <w:rPr>
          <w:rFonts w:hint="eastAsia" w:ascii="宋体" w:hAnsi="宋体"/>
          <w:b/>
          <w:color w:val="000000"/>
          <w:sz w:val="24"/>
          <w:u w:val="single"/>
        </w:rPr>
        <w:t xml:space="preserve">否则投标文件无效。</w:t>
      </w:r>
      <w:r/>
    </w:p>
    <w:p>
      <w:pPr>
        <w:spacing w:line="85"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具体人员岗位如下表</w:t>
      </w:r>
      <w:r/>
    </w:p>
    <w:tbl>
      <w:tblPr>
        <w:tblStyle w:val="703"/>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543"/>
        <w:gridCol w:w="1288"/>
        <w:gridCol w:w="543"/>
        <w:gridCol w:w="3602"/>
        <w:gridCol w:w="1560"/>
        <w:gridCol w:w="879"/>
        <w:gridCol w:w="754"/>
      </w:tblGrid>
      <w:tr>
        <w:trPr>
          <w:cantSplit/>
          <w:trHeight w:val="54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b/>
                <w:bCs/>
                <w:sz w:val="22"/>
              </w:rPr>
            </w:pPr>
            <w:r>
              <w:rPr>
                <w:rFonts w:hint="eastAsia" w:ascii="宋体" w:hAnsi="宋体" w:cs="宋体"/>
                <w:b/>
                <w:bCs/>
                <w:sz w:val="22"/>
              </w:rPr>
              <w:t xml:space="preserve">序号</w:t>
            </w:r>
            <w:r/>
          </w:p>
        </w:tc>
        <w:tc>
          <w:tcPr>
            <w:gridSpan w:val="2"/>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b/>
                <w:bCs/>
                <w:sz w:val="22"/>
              </w:rPr>
            </w:pPr>
            <w:r>
              <w:rPr>
                <w:rFonts w:hint="eastAsia" w:ascii="宋体" w:hAnsi="宋体" w:cs="宋体"/>
                <w:b/>
                <w:bCs/>
                <w:sz w:val="22"/>
              </w:rPr>
              <w:t xml:space="preserve">岗位排定</w:t>
            </w:r>
            <w:r/>
          </w:p>
        </w:tc>
        <w:tc>
          <w:tcPr>
            <w:gridSpan w:val="3"/>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b/>
                <w:bCs/>
                <w:sz w:val="22"/>
              </w:rPr>
            </w:pPr>
            <w:r>
              <w:rPr>
                <w:rFonts w:hint="eastAsia" w:ascii="宋体" w:hAnsi="宋体" w:cs="宋体"/>
                <w:b/>
                <w:bCs/>
                <w:sz w:val="22"/>
              </w:rPr>
              <w:t xml:space="preserve">工作内容</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宋体" w:hAnsi="宋体" w:cs="宋体"/>
                <w:b/>
                <w:bCs/>
                <w:sz w:val="22"/>
              </w:rPr>
            </w:pPr>
            <w:r>
              <w:rPr>
                <w:rFonts w:hint="eastAsia" w:ascii="宋体" w:hAnsi="宋体" w:cs="宋体"/>
                <w:b/>
                <w:bCs/>
                <w:sz w:val="22"/>
              </w:rPr>
              <w:t xml:space="preserve">人数核定</w:t>
            </w:r>
            <w:r/>
          </w:p>
        </w:tc>
      </w:tr>
      <w:tr>
        <w:trPr>
          <w:cantSplit/>
          <w:trHeight w:val="42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1288" w:type="dxa"/>
            <w:vAlign w:val="center"/>
            <w:textDirection w:val="lrTb"/>
            <w:noWrap w:val="false"/>
          </w:tcPr>
          <w:p>
            <w:pPr>
              <w:jc w:val="center"/>
              <w:widowControl/>
              <w:rPr>
                <w:rFonts w:ascii="宋体" w:hAnsi="宋体" w:cs="宋体"/>
                <w:b/>
                <w:bCs/>
                <w:sz w:val="22"/>
              </w:rPr>
            </w:pPr>
            <w:r>
              <w:rPr>
                <w:rFonts w:hint="eastAsia" w:ascii="宋体" w:hAnsi="宋体" w:cs="宋体"/>
                <w:b/>
                <w:bCs/>
                <w:sz w:val="22"/>
              </w:rPr>
              <w:t xml:space="preserve">岗位名称</w:t>
            </w:r>
            <w:r/>
          </w:p>
        </w:tc>
        <w:tc>
          <w:tcPr>
            <w:tcBorders>
              <w:top w:val="none" w:color="000000" w:sz="4" w:space="0"/>
              <w:left w:val="none" w:color="000000" w:sz="4" w:space="0"/>
              <w:bottom w:val="single" w:color="000000" w:sz="4" w:space="0"/>
              <w:right w:val="single" w:color="000000" w:sz="4" w:space="0"/>
            </w:tcBorders>
            <w:tcW w:w="543" w:type="dxa"/>
            <w:vAlign w:val="center"/>
            <w:textDirection w:val="lrTb"/>
            <w:noWrap w:val="false"/>
          </w:tcPr>
          <w:p>
            <w:pPr>
              <w:jc w:val="center"/>
              <w:widowControl/>
              <w:rPr>
                <w:rFonts w:ascii="宋体" w:hAnsi="宋体" w:cs="宋体"/>
                <w:b/>
                <w:bCs/>
                <w:sz w:val="22"/>
              </w:rPr>
            </w:pPr>
            <w:r>
              <w:rPr>
                <w:rFonts w:hint="eastAsia" w:ascii="宋体" w:hAnsi="宋体" w:cs="宋体"/>
                <w:b/>
                <w:bCs/>
                <w:sz w:val="22"/>
              </w:rPr>
              <w:t xml:space="preserve">数量</w:t>
            </w:r>
            <w:r/>
          </w:p>
        </w:tc>
        <w:tc>
          <w:tcPr>
            <w:tcBorders>
              <w:top w:val="none" w:color="000000" w:sz="4" w:space="0"/>
              <w:left w:val="none" w:color="000000" w:sz="4" w:space="0"/>
              <w:bottom w:val="single" w:color="000000" w:sz="4" w:space="0"/>
              <w:right w:val="single" w:color="000000" w:sz="4" w:space="0"/>
            </w:tcBorders>
            <w:tcW w:w="3602" w:type="dxa"/>
            <w:vAlign w:val="center"/>
            <w:textDirection w:val="lrTb"/>
            <w:noWrap w:val="false"/>
          </w:tcPr>
          <w:p>
            <w:pPr>
              <w:jc w:val="center"/>
              <w:widowControl/>
              <w:rPr>
                <w:rFonts w:ascii="宋体" w:hAnsi="宋体" w:cs="宋体"/>
                <w:b/>
                <w:bCs/>
                <w:sz w:val="22"/>
              </w:rPr>
            </w:pPr>
            <w:r>
              <w:rPr>
                <w:rFonts w:hint="eastAsia" w:ascii="宋体" w:hAnsi="宋体" w:cs="宋体"/>
                <w:b/>
                <w:bCs/>
                <w:sz w:val="22"/>
              </w:rPr>
              <w:t xml:space="preserve">工作量</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b/>
                <w:bCs/>
                <w:sz w:val="22"/>
              </w:rPr>
            </w:pPr>
            <w:r>
              <w:rPr>
                <w:rFonts w:hint="eastAsia" w:ascii="宋体" w:hAnsi="宋体" w:cs="宋体"/>
                <w:b/>
                <w:bCs/>
                <w:sz w:val="22"/>
              </w:rPr>
              <w:t xml:space="preserve">时间</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sz w:val="22"/>
              </w:rPr>
            </w:pPr>
            <w:r>
              <w:rPr>
                <w:rFonts w:hint="eastAsia" w:ascii="宋体" w:hAnsi="宋体" w:cs="宋体"/>
                <w:b/>
                <w:bCs/>
                <w:sz w:val="22"/>
              </w:rPr>
              <w:t xml:space="preserve">小时数</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b/>
                <w:bCs/>
                <w:sz w:val="22"/>
              </w:rPr>
            </w:pPr>
            <w:r>
              <w:rPr>
                <w:rFonts w:ascii="宋体" w:hAnsi="宋体" w:cs="宋体"/>
                <w:b/>
                <w:bCs/>
                <w:sz w:val="22"/>
              </w:rPr>
            </w:r>
            <w:r/>
          </w:p>
        </w:tc>
      </w:tr>
      <w:tr>
        <w:trPr>
          <w:trHeight w:val="2055"/>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28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物业经理</w:t>
            </w:r>
            <w:r/>
          </w:p>
        </w:tc>
        <w:tc>
          <w:tcPr>
            <w:tcBorders>
              <w:top w:val="none" w:color="000000" w:sz="4" w:space="0"/>
              <w:left w:val="none" w:color="000000" w:sz="4" w:space="0"/>
              <w:bottom w:val="single" w:color="000000" w:sz="4" w:space="0"/>
              <w:right w:val="single" w:color="000000" w:sz="4" w:space="0"/>
            </w:tcBorders>
            <w:tcW w:w="543" w:type="dxa"/>
            <w:vAlign w:val="center"/>
            <w:textDirection w:val="lrTb"/>
            <w:noWrap w:val="false"/>
          </w:tcPr>
          <w:p>
            <w:pPr>
              <w:jc w:val="center"/>
              <w:widowControl/>
              <w:rPr>
                <w:rFonts w:ascii="宋体" w:hAnsi="宋体" w:cs="宋体"/>
                <w:sz w:val="22"/>
              </w:rPr>
            </w:pPr>
            <w:r>
              <w:rPr>
                <w:rFonts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3602" w:type="dxa"/>
            <w:vAlign w:val="center"/>
            <w:textDirection w:val="lrTb"/>
            <w:noWrap w:val="false"/>
          </w:tcPr>
          <w:p>
            <w:pPr>
              <w:jc w:val="left"/>
              <w:widowControl/>
              <w:rPr>
                <w:rFonts w:ascii="宋体" w:hAnsi="宋体" w:cs="宋体"/>
                <w:sz w:val="22"/>
              </w:rPr>
            </w:pPr>
            <w:r>
              <w:rPr>
                <w:rFonts w:hint="eastAsia" w:ascii="宋体" w:hAnsi="宋体" w:cs="宋体"/>
                <w:sz w:val="22"/>
              </w:rPr>
              <w:t xml:space="preserve">物业管理项目总负责人、安全责任人，负责项目各项事务：包括对接协调、工作安排、安全自查、卫生保洁、活动监管、纠纷处理、应急措施等工作。监管、制止不文明现象等；做好检察院物业管理工作，需持证上岗；</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8:00-16:00</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sz w:val="22"/>
              </w:rPr>
            </w:pPr>
            <w:r>
              <w:rPr>
                <w:rFonts w:hint="eastAsia" w:ascii="宋体" w:hAnsi="宋体" w:cs="宋体"/>
                <w:sz w:val="22"/>
              </w:rPr>
              <w:t xml:space="preserve">8</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sz w:val="22"/>
              </w:rPr>
            </w:pPr>
            <w:r>
              <w:rPr>
                <w:rFonts w:ascii="宋体" w:hAnsi="宋体" w:cs="宋体"/>
                <w:sz w:val="22"/>
              </w:rPr>
              <w:t xml:space="preserve">1</w:t>
            </w:r>
            <w:r/>
          </w:p>
        </w:tc>
      </w:tr>
      <w:tr>
        <w:trPr>
          <w:trHeight w:val="1425"/>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sz w:val="22"/>
              </w:rPr>
            </w:pPr>
            <w:r>
              <w:rPr>
                <w:rFonts w:hint="eastAsia" w:ascii="宋体" w:hAnsi="宋体" w:cs="宋体"/>
                <w:sz w:val="22"/>
              </w:rPr>
              <w:t xml:space="preserve">2</w:t>
            </w:r>
            <w:r/>
          </w:p>
        </w:tc>
        <w:tc>
          <w:tcPr>
            <w:tcBorders>
              <w:top w:val="none" w:color="000000" w:sz="4" w:space="0"/>
              <w:left w:val="none" w:color="000000" w:sz="4" w:space="0"/>
              <w:bottom w:val="single" w:color="000000" w:sz="4" w:space="0"/>
              <w:right w:val="single" w:color="000000" w:sz="4" w:space="0"/>
            </w:tcBorders>
            <w:tcW w:w="128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cs="宋体"/>
                <w:sz w:val="22"/>
                <w:lang w:val="en-US" w:eastAsia="zh-CN"/>
              </w:rPr>
              <w:t xml:space="preserve">会务</w:t>
            </w:r>
            <w:r/>
          </w:p>
        </w:tc>
        <w:tc>
          <w:tcPr>
            <w:tcBorders>
              <w:top w:val="none" w:color="000000" w:sz="4" w:space="0"/>
              <w:left w:val="none" w:color="000000" w:sz="4" w:space="0"/>
              <w:bottom w:val="single" w:color="000000" w:sz="4" w:space="0"/>
              <w:right w:val="single" w:color="000000" w:sz="4" w:space="0"/>
            </w:tcBorders>
            <w:tcW w:w="543"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3602" w:type="dxa"/>
            <w:vAlign w:val="center"/>
            <w:textDirection w:val="lrTb"/>
            <w:noWrap w:val="false"/>
          </w:tcPr>
          <w:p>
            <w:pPr>
              <w:jc w:val="left"/>
              <w:widowControl/>
              <w:rPr>
                <w:rFonts w:ascii="宋体" w:hAnsi="宋体" w:cs="宋体"/>
                <w:sz w:val="22"/>
              </w:rPr>
            </w:pPr>
            <w:r>
              <w:rPr>
                <w:rFonts w:hint="eastAsia" w:ascii="宋体" w:hAnsi="宋体" w:cs="宋体"/>
                <w:sz w:val="22"/>
              </w:rPr>
              <w:t xml:space="preserve">负责落实项目经理各项安排。协助物业经理管理保洁、绿化、维修等事宜。落实客户的咨询、意见、投诉等事宜。协调物业与保安的联动工作；</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8:00-16:00</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sz w:val="22"/>
              </w:rPr>
            </w:pPr>
            <w:r>
              <w:rPr>
                <w:rFonts w:hint="eastAsia" w:ascii="宋体" w:hAnsi="宋体" w:cs="宋体"/>
                <w:sz w:val="22"/>
              </w:rPr>
              <w:t xml:space="preserve">8</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r>
      <w:tr>
        <w:trPr>
          <w:trHeight w:val="900"/>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sz w:val="22"/>
              </w:rPr>
            </w:pPr>
            <w:r>
              <w:rPr>
                <w:rFonts w:hint="eastAsia" w:ascii="宋体" w:hAnsi="宋体" w:cs="宋体"/>
                <w:sz w:val="22"/>
              </w:rPr>
              <w:t xml:space="preserve">3</w:t>
            </w:r>
            <w:r/>
          </w:p>
        </w:tc>
        <w:tc>
          <w:tcPr>
            <w:tcBorders>
              <w:top w:val="none" w:color="000000" w:sz="4" w:space="0"/>
              <w:left w:val="none" w:color="000000" w:sz="4" w:space="0"/>
              <w:bottom w:val="single" w:color="000000" w:sz="4" w:space="0"/>
              <w:right w:val="single" w:color="000000" w:sz="4" w:space="0"/>
            </w:tcBorders>
            <w:tcW w:w="128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维修工</w:t>
            </w:r>
            <w:r/>
          </w:p>
        </w:tc>
        <w:tc>
          <w:tcPr>
            <w:tcBorders>
              <w:top w:val="none" w:color="000000" w:sz="4" w:space="0"/>
              <w:left w:val="none" w:color="000000" w:sz="4" w:space="0"/>
              <w:bottom w:val="single" w:color="000000" w:sz="4" w:space="0"/>
              <w:right w:val="single" w:color="000000" w:sz="4" w:space="0"/>
            </w:tcBorders>
            <w:tcW w:w="543"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cs="宋体"/>
                <w:sz w:val="22"/>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360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负责本项目物业管理范围内维修项目；</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9:00-17:00</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sz w:val="22"/>
              </w:rPr>
            </w:pPr>
            <w:r>
              <w:rPr>
                <w:rFonts w:hint="eastAsia" w:ascii="宋体" w:hAnsi="宋体" w:cs="宋体"/>
                <w:sz w:val="22"/>
              </w:rPr>
              <w:t xml:space="preserve">8</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cs="宋体"/>
                <w:sz w:val="22"/>
                <w:lang w:val="en-US" w:eastAsia="zh-CN"/>
              </w:rPr>
              <w:t xml:space="preserve">1</w:t>
            </w:r>
            <w:r/>
          </w:p>
        </w:tc>
      </w:tr>
      <w:tr>
        <w:trPr>
          <w:trHeight w:val="900"/>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sz w:val="22"/>
              </w:rPr>
            </w:pPr>
            <w:r>
              <w:rPr>
                <w:rFonts w:hint="eastAsia" w:ascii="宋体" w:hAnsi="宋体" w:cs="宋体"/>
                <w:sz w:val="22"/>
              </w:rPr>
              <w:t xml:space="preserve">4</w:t>
            </w:r>
            <w:r/>
          </w:p>
        </w:tc>
        <w:tc>
          <w:tcPr>
            <w:tcBorders>
              <w:top w:val="none" w:color="000000" w:sz="4" w:space="0"/>
              <w:left w:val="none" w:color="000000" w:sz="4" w:space="0"/>
              <w:bottom w:val="single" w:color="000000" w:sz="4" w:space="0"/>
              <w:right w:val="single" w:color="000000" w:sz="4" w:space="0"/>
            </w:tcBorders>
            <w:tcW w:w="1288" w:type="dxa"/>
            <w:vAlign w:val="center"/>
            <w:textDirection w:val="lrTb"/>
            <w:noWrap w:val="false"/>
          </w:tcPr>
          <w:p>
            <w:pPr>
              <w:jc w:val="center"/>
              <w:widowControl/>
              <w:rPr>
                <w:rFonts w:hint="eastAsia" w:ascii="宋体" w:hAnsi="宋体" w:eastAsia="宋体" w:cs="宋体"/>
                <w:sz w:val="22"/>
                <w:lang w:val="en-US" w:eastAsia="zh-CN"/>
              </w:rPr>
            </w:pPr>
            <w:r>
              <w:rPr>
                <w:rFonts w:hint="eastAsia" w:ascii="宋体" w:hAnsi="宋体" w:cs="宋体"/>
                <w:sz w:val="22"/>
              </w:rPr>
              <w:t xml:space="preserve">保洁</w:t>
            </w:r>
            <w:r>
              <w:rPr>
                <w:rFonts w:hint="eastAsia" w:ascii="宋体" w:hAnsi="宋体" w:cs="宋体"/>
                <w:sz w:val="22"/>
                <w:lang w:val="en-US" w:eastAsia="zh-CN"/>
              </w:rPr>
              <w:t xml:space="preserve">主管</w:t>
            </w:r>
            <w:r/>
          </w:p>
        </w:tc>
        <w:tc>
          <w:tcPr>
            <w:tcBorders>
              <w:top w:val="none" w:color="000000" w:sz="4" w:space="0"/>
              <w:left w:val="none" w:color="000000" w:sz="4" w:space="0"/>
              <w:bottom w:val="single" w:color="000000" w:sz="4" w:space="0"/>
              <w:right w:val="single" w:color="000000" w:sz="4" w:space="0"/>
            </w:tcBorders>
            <w:tcW w:w="543"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cs="宋体"/>
                <w:sz w:val="22"/>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360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负责全部保洁</w:t>
            </w:r>
            <w:r>
              <w:rPr>
                <w:rFonts w:hint="eastAsia" w:ascii="宋体" w:hAnsi="宋体" w:cs="宋体"/>
                <w:sz w:val="22"/>
                <w:lang w:val="en-US" w:eastAsia="zh-CN"/>
              </w:rPr>
              <w:t xml:space="preserve">管理</w:t>
            </w:r>
            <w:r>
              <w:rPr>
                <w:rFonts w:hint="eastAsia" w:ascii="宋体" w:hAnsi="宋体" w:cs="宋体"/>
                <w:sz w:val="22"/>
              </w:rPr>
              <w:t xml:space="preserve">工作；</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8:00-16:00</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sz w:val="22"/>
              </w:rPr>
            </w:pPr>
            <w:r>
              <w:rPr>
                <w:rFonts w:hint="eastAsia" w:ascii="宋体" w:hAnsi="宋体" w:cs="宋体"/>
                <w:sz w:val="22"/>
              </w:rPr>
              <w:t xml:space="preserve">8</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cs="宋体"/>
                <w:sz w:val="22"/>
                <w:lang w:val="en-US" w:eastAsia="zh-CN"/>
              </w:rPr>
              <w:t xml:space="preserve">1</w:t>
            </w:r>
            <w:r/>
          </w:p>
        </w:tc>
      </w:tr>
      <w:tr>
        <w:trPr>
          <w:trHeight w:val="900"/>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sz w:val="22"/>
              </w:rPr>
            </w:pPr>
            <w:r>
              <w:rPr>
                <w:rFonts w:ascii="宋体" w:hAnsi="宋体" w:cs="宋体"/>
                <w:sz w:val="22"/>
              </w:rPr>
              <w:t xml:space="preserve">5</w:t>
            </w:r>
            <w:r/>
          </w:p>
        </w:tc>
        <w:tc>
          <w:tcPr>
            <w:tcBorders>
              <w:top w:val="none" w:color="000000" w:sz="4" w:space="0"/>
              <w:left w:val="none" w:color="000000" w:sz="4" w:space="0"/>
              <w:bottom w:val="single" w:color="000000" w:sz="4" w:space="0"/>
              <w:right w:val="single" w:color="000000" w:sz="4" w:space="0"/>
            </w:tcBorders>
            <w:tcW w:w="128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cs="宋体"/>
                <w:sz w:val="22"/>
                <w:lang w:val="en-US" w:eastAsia="zh-CN"/>
              </w:rPr>
              <w:t xml:space="preserve">保洁</w:t>
            </w:r>
            <w:r/>
          </w:p>
        </w:tc>
        <w:tc>
          <w:tcPr>
            <w:tcBorders>
              <w:top w:val="none" w:color="000000" w:sz="4" w:space="0"/>
              <w:left w:val="none" w:color="000000" w:sz="4" w:space="0"/>
              <w:bottom w:val="single" w:color="000000" w:sz="4" w:space="0"/>
              <w:right w:val="single" w:color="000000" w:sz="4" w:space="0"/>
            </w:tcBorders>
            <w:tcW w:w="543"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cs="宋体"/>
                <w:sz w:val="22"/>
                <w:lang w:val="en-US" w:eastAsia="zh-CN"/>
              </w:rPr>
              <w:t xml:space="preserve">6</w:t>
            </w:r>
            <w:r/>
          </w:p>
        </w:tc>
        <w:tc>
          <w:tcPr>
            <w:tcBorders>
              <w:top w:val="none" w:color="000000" w:sz="4" w:space="0"/>
              <w:left w:val="none" w:color="000000" w:sz="4" w:space="0"/>
              <w:bottom w:val="single" w:color="000000" w:sz="4" w:space="0"/>
              <w:right w:val="single" w:color="000000" w:sz="4" w:space="0"/>
            </w:tcBorders>
            <w:tcW w:w="360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负责全部保洁工作；</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8:00-16:00</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sz w:val="22"/>
              </w:rPr>
            </w:pPr>
            <w:r>
              <w:rPr>
                <w:rFonts w:hint="eastAsia" w:ascii="宋体" w:hAnsi="宋体" w:cs="宋体"/>
                <w:sz w:val="22"/>
              </w:rPr>
              <w:t xml:space="preserve">8</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cs="宋体"/>
                <w:sz w:val="22"/>
                <w:lang w:val="en-US" w:eastAsia="zh-CN"/>
              </w:rPr>
              <w:t xml:space="preserve">6</w:t>
            </w:r>
            <w:r/>
          </w:p>
        </w:tc>
      </w:tr>
      <w:tr>
        <w:trPr>
          <w:trHeight w:val="900"/>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cs="宋体"/>
                <w:sz w:val="22"/>
                <w:lang w:val="en-US" w:eastAsia="zh-CN"/>
              </w:rPr>
              <w:t xml:space="preserve">6</w:t>
            </w:r>
            <w:r/>
          </w:p>
        </w:tc>
        <w:tc>
          <w:tcPr>
            <w:tcBorders>
              <w:top w:val="none" w:color="000000" w:sz="4" w:space="0"/>
              <w:left w:val="none" w:color="000000" w:sz="4" w:space="0"/>
              <w:bottom w:val="single" w:color="000000" w:sz="4" w:space="0"/>
              <w:right w:val="single" w:color="000000" w:sz="4" w:space="0"/>
            </w:tcBorders>
            <w:tcW w:w="128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秩序及门卫</w:t>
            </w:r>
            <w:r/>
          </w:p>
        </w:tc>
        <w:tc>
          <w:tcPr>
            <w:tcBorders>
              <w:top w:val="none" w:color="000000" w:sz="4" w:space="0"/>
              <w:left w:val="none" w:color="000000" w:sz="4" w:space="0"/>
              <w:bottom w:val="single" w:color="000000" w:sz="4" w:space="0"/>
              <w:right w:val="single" w:color="000000" w:sz="4" w:space="0"/>
            </w:tcBorders>
            <w:tcW w:w="543"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cs="宋体"/>
                <w:sz w:val="22"/>
                <w:lang w:val="en-US" w:eastAsia="zh-CN"/>
              </w:rPr>
              <w:t xml:space="preserve">6</w:t>
            </w:r>
            <w:r/>
          </w:p>
        </w:tc>
        <w:tc>
          <w:tcPr>
            <w:tcBorders>
              <w:top w:val="none" w:color="000000" w:sz="4" w:space="0"/>
              <w:left w:val="none" w:color="000000" w:sz="4" w:space="0"/>
              <w:bottom w:val="single" w:color="000000" w:sz="4" w:space="0"/>
              <w:right w:val="single" w:color="000000" w:sz="4" w:space="0"/>
            </w:tcBorders>
            <w:tcW w:w="360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全面负责采购人门卫管理及相关大门的车辆管理</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8:00</w:t>
            </w:r>
            <w:r>
              <w:rPr>
                <w:rFonts w:hint="eastAsia" w:ascii="宋体" w:hAnsi="宋体" w:cs="宋体"/>
                <w:sz w:val="22"/>
                <w:lang w:eastAsia="zh-CN"/>
              </w:rPr>
              <w:t xml:space="preserve">－</w:t>
            </w:r>
            <w:r>
              <w:rPr>
                <w:rFonts w:hint="eastAsia" w:ascii="宋体" w:hAnsi="宋体" w:cs="宋体"/>
                <w:sz w:val="22"/>
              </w:rPr>
              <w:t xml:space="preserve">次日</w:t>
            </w:r>
            <w:r>
              <w:rPr>
                <w:rFonts w:ascii="宋体" w:hAnsi="宋体" w:cs="宋体"/>
                <w:sz w:val="22"/>
              </w:rPr>
              <w:t xml:space="preserve">8</w:t>
            </w:r>
            <w:r>
              <w:rPr>
                <w:rFonts w:hint="eastAsia" w:ascii="宋体" w:hAnsi="宋体" w:cs="宋体"/>
                <w:sz w:val="22"/>
              </w:rPr>
              <w:t xml:space="preserve">:00</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sz w:val="22"/>
              </w:rPr>
            </w:pPr>
            <w:r>
              <w:rPr>
                <w:rFonts w:ascii="宋体" w:hAnsi="宋体" w:cs="宋体"/>
                <w:sz w:val="22"/>
              </w:rPr>
              <w:t xml:space="preserve">24</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cs="宋体"/>
                <w:sz w:val="22"/>
                <w:lang w:val="en-US" w:eastAsia="zh-CN"/>
              </w:rPr>
              <w:t xml:space="preserve">6</w:t>
            </w:r>
            <w:r/>
          </w:p>
        </w:tc>
      </w:tr>
      <w:tr>
        <w:trPr>
          <w:trHeight w:val="900"/>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cs="宋体"/>
                <w:sz w:val="22"/>
                <w:lang w:val="en-US" w:eastAsia="zh-CN"/>
              </w:rPr>
              <w:t xml:space="preserve">7</w:t>
            </w:r>
            <w:r/>
          </w:p>
        </w:tc>
        <w:tc>
          <w:tcPr>
            <w:tcBorders>
              <w:top w:val="none" w:color="000000" w:sz="4" w:space="0"/>
              <w:left w:val="none" w:color="000000" w:sz="4" w:space="0"/>
              <w:bottom w:val="single" w:color="000000" w:sz="4" w:space="0"/>
              <w:right w:val="single" w:color="000000" w:sz="4" w:space="0"/>
            </w:tcBorders>
            <w:tcW w:w="128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消监控</w:t>
            </w:r>
            <w:r/>
          </w:p>
        </w:tc>
        <w:tc>
          <w:tcPr>
            <w:tcBorders>
              <w:top w:val="none" w:color="000000" w:sz="4" w:space="0"/>
              <w:left w:val="none" w:color="000000" w:sz="4" w:space="0"/>
              <w:bottom w:val="single" w:color="000000" w:sz="4" w:space="0"/>
              <w:right w:val="single" w:color="000000" w:sz="4" w:space="0"/>
            </w:tcBorders>
            <w:tcW w:w="543"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cs="宋体"/>
                <w:sz w:val="22"/>
                <w:lang w:val="en-US" w:eastAsia="zh-CN"/>
              </w:rPr>
              <w:t xml:space="preserve">8</w:t>
            </w:r>
            <w:r/>
          </w:p>
        </w:tc>
        <w:tc>
          <w:tcPr>
            <w:tcBorders>
              <w:top w:val="none" w:color="000000" w:sz="4" w:space="0"/>
              <w:left w:val="none" w:color="000000" w:sz="4" w:space="0"/>
              <w:bottom w:val="single" w:color="000000" w:sz="4" w:space="0"/>
              <w:right w:val="single" w:color="000000" w:sz="4" w:space="0"/>
            </w:tcBorders>
            <w:tcW w:w="3602"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负责消监控室2</w:t>
            </w:r>
            <w:r>
              <w:rPr>
                <w:rFonts w:ascii="宋体" w:hAnsi="宋体" w:cs="宋体"/>
                <w:sz w:val="22"/>
              </w:rPr>
              <w:t xml:space="preserve">4</w:t>
            </w:r>
            <w:r>
              <w:rPr>
                <w:rFonts w:hint="eastAsia" w:ascii="宋体" w:hAnsi="宋体" w:cs="宋体"/>
                <w:sz w:val="22"/>
              </w:rPr>
              <w:t xml:space="preserve">小时定点值守</w:t>
            </w:r>
            <w:r>
              <w:rPr>
                <w:rFonts w:hint="eastAsia" w:ascii="宋体" w:hAnsi="宋体" w:cs="宋体"/>
                <w:sz w:val="22"/>
                <w:lang w:eastAsia="zh-CN"/>
              </w:rPr>
              <w:t xml:space="preserve">，</w:t>
            </w:r>
            <w:r>
              <w:rPr>
                <w:rFonts w:hint="eastAsia" w:ascii="宋体" w:hAnsi="宋体" w:cs="宋体"/>
                <w:b/>
                <w:bCs/>
                <w:sz w:val="22"/>
                <w:highlight w:val="none"/>
                <w:lang w:val="en-US" w:eastAsia="zh-CN"/>
              </w:rPr>
              <w:t xml:space="preserve">初级及以上消控证双人双岗</w:t>
            </w:r>
            <w:r>
              <w:rPr>
                <w:rFonts w:hint="eastAsia" w:ascii="宋体" w:hAnsi="宋体" w:cs="宋体"/>
                <w:sz w:val="22"/>
              </w:rPr>
              <w:t xml:space="preserve">，及时发现重点部位的火灾隐患</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8:00</w:t>
            </w:r>
            <w:r>
              <w:rPr>
                <w:rFonts w:hint="eastAsia" w:ascii="宋体" w:hAnsi="宋体" w:cs="宋体"/>
                <w:sz w:val="22"/>
                <w:lang w:eastAsia="zh-CN"/>
              </w:rPr>
              <w:t xml:space="preserve">－</w:t>
            </w:r>
            <w:r>
              <w:rPr>
                <w:rFonts w:hint="eastAsia" w:ascii="宋体" w:hAnsi="宋体" w:cs="宋体"/>
                <w:sz w:val="22"/>
              </w:rPr>
              <w:t xml:space="preserve">次日</w:t>
            </w:r>
            <w:r>
              <w:rPr>
                <w:rFonts w:ascii="宋体" w:hAnsi="宋体" w:cs="宋体"/>
                <w:sz w:val="22"/>
              </w:rPr>
              <w:t xml:space="preserve">8</w:t>
            </w:r>
            <w:r>
              <w:rPr>
                <w:rFonts w:hint="eastAsia" w:ascii="宋体" w:hAnsi="宋体" w:cs="宋体"/>
                <w:sz w:val="22"/>
              </w:rPr>
              <w:t xml:space="preserve">:00</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sz w:val="22"/>
              </w:rPr>
            </w:pPr>
            <w:r>
              <w:rPr>
                <w:rFonts w:ascii="宋体" w:hAnsi="宋体" w:cs="宋体"/>
                <w:sz w:val="22"/>
              </w:rPr>
              <w:t xml:space="preserve">24</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cs="宋体"/>
                <w:sz w:val="22"/>
                <w:lang w:val="en-US" w:eastAsia="zh-CN"/>
              </w:rPr>
              <w:t xml:space="preserve">8</w:t>
            </w:r>
            <w:r/>
          </w:p>
        </w:tc>
      </w:tr>
      <w:tr>
        <w:trPr>
          <w:trHeight w:val="614"/>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sz w:val="22"/>
                <w:lang w:val="en-US" w:eastAsia="zh-CN"/>
              </w:rPr>
            </w:pPr>
            <w:r>
              <w:rPr>
                <w:rFonts w:hint="eastAsia" w:ascii="宋体" w:hAnsi="宋体" w:cs="宋体"/>
                <w:sz w:val="22"/>
                <w:lang w:val="en-US" w:eastAsia="zh-CN"/>
              </w:rPr>
              <w:t xml:space="preserve">9</w:t>
            </w:r>
            <w:r/>
          </w:p>
        </w:tc>
        <w:tc>
          <w:tcPr>
            <w:tcBorders>
              <w:top w:val="none" w:color="000000" w:sz="4" w:space="0"/>
              <w:left w:val="none" w:color="000000" w:sz="4" w:space="0"/>
              <w:bottom w:val="single" w:color="000000" w:sz="4" w:space="0"/>
              <w:right w:val="single" w:color="000000" w:sz="4" w:space="0"/>
            </w:tcBorders>
            <w:tcW w:w="1288" w:type="dxa"/>
            <w:vAlign w:val="center"/>
            <w:textDirection w:val="lrTb"/>
            <w:noWrap w:val="false"/>
          </w:tcPr>
          <w:p>
            <w:pPr>
              <w:jc w:val="center"/>
              <w:widowControl/>
              <w:rPr>
                <w:rFonts w:hint="eastAsia" w:ascii="宋体" w:hAnsi="宋体" w:eastAsia="宋体" w:cs="宋体"/>
                <w:sz w:val="22"/>
                <w:lang w:val="en-US" w:eastAsia="zh-CN"/>
              </w:rPr>
            </w:pPr>
            <w:r>
              <w:rPr>
                <w:rFonts w:hint="eastAsia" w:ascii="宋体" w:hAnsi="宋体" w:cs="宋体"/>
                <w:sz w:val="22"/>
              </w:rPr>
              <w:t xml:space="preserve">电梯设备维保</w:t>
            </w:r>
            <w:r/>
          </w:p>
        </w:tc>
        <w:tc>
          <w:tcPr>
            <w:tcBorders>
              <w:top w:val="none" w:color="000000" w:sz="4" w:space="0"/>
              <w:left w:val="none" w:color="000000" w:sz="4" w:space="0"/>
              <w:bottom w:val="single" w:color="000000" w:sz="4" w:space="0"/>
              <w:right w:val="single" w:color="000000" w:sz="4" w:space="0"/>
            </w:tcBorders>
            <w:tcW w:w="543" w:type="dxa"/>
            <w:vAlign w:val="center"/>
            <w:textDirection w:val="lrTb"/>
            <w:noWrap w:val="false"/>
          </w:tcPr>
          <w:p>
            <w:pPr>
              <w:jc w:val="center"/>
              <w:widowControl/>
              <w:rPr>
                <w:rFonts w:hint="eastAsia" w:ascii="宋体" w:hAnsi="宋体" w:eastAsia="宋体" w:cs="宋体"/>
                <w:sz w:val="22"/>
                <w:lang w:val="en-US" w:eastAsia="zh-CN"/>
              </w:rPr>
            </w:pPr>
            <w:r>
              <w:rPr>
                <w:rFonts w:hint="eastAsia" w:ascii="宋体" w:hAnsi="宋体" w:eastAsia="宋体" w:cs="宋体"/>
                <w:sz w:val="22"/>
                <w:lang w:val="en-US" w:eastAsia="zh-CN"/>
              </w:rPr>
            </w:r>
            <w:r/>
          </w:p>
        </w:tc>
        <w:tc>
          <w:tcPr>
            <w:tcBorders>
              <w:top w:val="none" w:color="000000" w:sz="4" w:space="0"/>
              <w:left w:val="none" w:color="000000" w:sz="4" w:space="0"/>
              <w:bottom w:val="single" w:color="000000" w:sz="4" w:space="0"/>
              <w:right w:val="single" w:color="000000" w:sz="4" w:space="0"/>
            </w:tcBorders>
            <w:tcW w:w="3602" w:type="dxa"/>
            <w:vAlign w:val="center"/>
            <w:textDirection w:val="lrTb"/>
            <w:noWrap w:val="false"/>
          </w:tcPr>
          <w:p>
            <w:pPr>
              <w:jc w:val="center"/>
              <w:widowControl/>
              <w:rPr>
                <w:rFonts w:hint="default" w:ascii="宋体" w:hAnsi="宋体" w:eastAsia="宋体" w:cs="宋体"/>
                <w:sz w:val="22"/>
                <w:lang w:val="en-US" w:eastAsia="zh-CN"/>
              </w:rPr>
            </w:pPr>
            <w:r>
              <w:rPr>
                <w:rFonts w:ascii="宋体" w:hAnsi="宋体" w:cs="宋体"/>
                <w:sz w:val="22"/>
              </w:rPr>
              <w:t xml:space="preserve">按服务内容和服务标准</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sz w:val="22"/>
                <w:szCs w:val="21"/>
                <w:lang w:val="en-US" w:eastAsia="zh-CN" w:bidi="ar-SA"/>
              </w:rPr>
            </w:pPr>
            <w:r>
              <w:rPr>
                <w:rFonts w:hint="eastAsia" w:ascii="宋体" w:hAnsi="宋体" w:eastAsia="宋体" w:cs="宋体"/>
                <w:sz w:val="22"/>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sz w:val="22"/>
                <w:szCs w:val="21"/>
                <w:lang w:val="en-US" w:eastAsia="zh-CN" w:bidi="ar-SA"/>
              </w:rPr>
            </w:pPr>
            <w:r>
              <w:rPr>
                <w:rFonts w:hint="eastAsia" w:ascii="宋体" w:hAnsi="宋体" w:eastAsia="宋体" w:cs="宋体"/>
                <w:sz w:val="22"/>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sz w:val="22"/>
                <w:szCs w:val="21"/>
                <w:lang w:val="en-US" w:eastAsia="zh-CN" w:bidi="ar-SA"/>
              </w:rPr>
            </w:pPr>
            <w:r>
              <w:rPr>
                <w:rFonts w:hint="eastAsia" w:ascii="宋体" w:hAnsi="宋体" w:eastAsia="宋体" w:cs="宋体"/>
                <w:sz w:val="22"/>
                <w:szCs w:val="21"/>
                <w:lang w:val="en-US" w:eastAsia="zh-CN" w:bidi="ar-SA"/>
              </w:rPr>
            </w:r>
            <w:r/>
          </w:p>
        </w:tc>
      </w:tr>
      <w:tr>
        <w:trPr>
          <w:trHeight w:val="614"/>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sz w:val="22"/>
                <w:lang w:val="en-US" w:eastAsia="zh-CN"/>
              </w:rPr>
            </w:pPr>
            <w:r>
              <w:rPr>
                <w:rFonts w:hint="eastAsia" w:ascii="宋体" w:hAnsi="宋体" w:cs="宋体"/>
                <w:sz w:val="22"/>
                <w:lang w:val="en-US" w:eastAsia="zh-CN"/>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128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水箱清洗</w:t>
            </w:r>
            <w:r/>
          </w:p>
        </w:tc>
        <w:tc>
          <w:tcPr>
            <w:shd w:val="clear" w:color="auto" w:fill="auto"/>
            <w:tcBorders>
              <w:top w:val="none" w:color="000000" w:sz="4" w:space="0"/>
              <w:left w:val="none" w:color="000000" w:sz="4" w:space="0"/>
              <w:bottom w:val="single" w:color="000000" w:sz="4" w:space="0"/>
              <w:right w:val="single" w:color="000000" w:sz="4" w:space="0"/>
            </w:tcBorders>
            <w:tcW w:w="543" w:type="dxa"/>
            <w:vAlign w:val="center"/>
            <w:textDirection w:val="lrTb"/>
            <w:noWrap w:val="false"/>
          </w:tcPr>
          <w:p>
            <w:pPr>
              <w:jc w:val="center"/>
              <w:widowControl/>
              <w:rPr>
                <w:rFonts w:ascii="宋体" w:hAnsi="宋体" w:cs="宋体"/>
                <w:sz w:val="22"/>
              </w:rPr>
            </w:pPr>
            <w:r>
              <w:rPr>
                <w:rFonts w:ascii="宋体" w:hAnsi="宋体" w:cs="宋体"/>
                <w:sz w:val="22"/>
              </w:rPr>
            </w:r>
            <w:r/>
          </w:p>
        </w:tc>
        <w:tc>
          <w:tcPr>
            <w:shd w:val="clear" w:color="auto" w:fill="auto"/>
            <w:tcBorders>
              <w:top w:val="none" w:color="000000" w:sz="4" w:space="0"/>
              <w:left w:val="none" w:color="000000" w:sz="4" w:space="0"/>
              <w:bottom w:val="single" w:color="000000" w:sz="4" w:space="0"/>
              <w:right w:val="single" w:color="000000" w:sz="4" w:space="0"/>
            </w:tcBorders>
            <w:tcW w:w="3602" w:type="dxa"/>
            <w:vAlign w:val="center"/>
            <w:textDirection w:val="lrTb"/>
            <w:noWrap w:val="false"/>
          </w:tcPr>
          <w:p>
            <w:pPr>
              <w:jc w:val="center"/>
              <w:widowControl/>
              <w:rPr>
                <w:rFonts w:ascii="宋体" w:hAnsi="宋体" w:cs="宋体"/>
                <w:sz w:val="22"/>
              </w:rPr>
            </w:pPr>
            <w:r>
              <w:rPr>
                <w:rFonts w:ascii="宋体" w:hAnsi="宋体" w:cs="宋体"/>
                <w:sz w:val="22"/>
              </w:rPr>
              <w:t xml:space="preserve">按服务内容和服务标准</w:t>
            </w:r>
            <w:r/>
          </w:p>
        </w:tc>
        <w:tc>
          <w:tcPr>
            <w:shd w:val="clear" w:color="auto" w:fill="auto"/>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trHeight w:val="614"/>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sz w:val="22"/>
                <w:lang w:val="en-US" w:eastAsia="zh-CN"/>
              </w:rPr>
            </w:pPr>
            <w:r>
              <w:rPr>
                <w:rFonts w:hint="eastAsia" w:ascii="宋体" w:hAnsi="宋体" w:cs="宋体"/>
                <w:sz w:val="22"/>
                <w:lang w:val="en-US" w:eastAsia="zh-CN"/>
              </w:rPr>
              <w:t xml:space="preserve">12</w:t>
            </w:r>
            <w:r/>
          </w:p>
        </w:tc>
        <w:tc>
          <w:tcPr>
            <w:shd w:val="clear" w:color="auto" w:fill="auto"/>
            <w:tcBorders>
              <w:top w:val="none" w:color="000000" w:sz="4" w:space="0"/>
              <w:left w:val="none" w:color="000000" w:sz="4" w:space="0"/>
              <w:bottom w:val="single" w:color="000000" w:sz="4" w:space="0"/>
              <w:right w:val="single" w:color="000000" w:sz="4" w:space="0"/>
            </w:tcBorders>
            <w:tcW w:w="1288" w:type="dxa"/>
            <w:vAlign w:val="center"/>
            <w:textDirection w:val="lrTb"/>
            <w:noWrap w:val="false"/>
          </w:tcPr>
          <w:p>
            <w:pPr>
              <w:jc w:val="center"/>
              <w:widowControl/>
              <w:rPr>
                <w:rFonts w:hint="eastAsia" w:ascii="宋体" w:hAnsi="宋体" w:eastAsia="宋体" w:cs="宋体"/>
                <w:sz w:val="22"/>
                <w:szCs w:val="21"/>
                <w:lang w:val="en-US" w:eastAsia="zh-CN" w:bidi="ar-SA"/>
              </w:rPr>
            </w:pPr>
            <w:r>
              <w:rPr>
                <w:rFonts w:hint="eastAsia" w:ascii="宋体" w:hAnsi="宋体" w:cs="宋体"/>
                <w:sz w:val="22"/>
              </w:rPr>
              <w:t xml:space="preserve">绿化维养</w:t>
            </w:r>
            <w:r/>
          </w:p>
        </w:tc>
        <w:tc>
          <w:tcPr>
            <w:shd w:val="clear" w:color="auto" w:fill="auto"/>
            <w:tcBorders>
              <w:top w:val="none" w:color="000000" w:sz="4" w:space="0"/>
              <w:left w:val="none" w:color="000000" w:sz="4" w:space="0"/>
              <w:bottom w:val="single" w:color="000000" w:sz="4" w:space="0"/>
              <w:right w:val="single" w:color="000000" w:sz="4" w:space="0"/>
            </w:tcBorders>
            <w:tcW w:w="543" w:type="dxa"/>
            <w:vAlign w:val="center"/>
            <w:textDirection w:val="lrTb"/>
            <w:noWrap w:val="false"/>
          </w:tcPr>
          <w:p>
            <w:pPr>
              <w:jc w:val="center"/>
              <w:widowControl/>
              <w:rPr>
                <w:rFonts w:hint="default" w:ascii="宋体" w:hAnsi="宋体" w:eastAsia="宋体" w:cs="宋体"/>
                <w:sz w:val="22"/>
                <w:szCs w:val="21"/>
                <w:lang w:val="en-US" w:eastAsia="zh-CN" w:bidi="ar-SA"/>
              </w:rPr>
            </w:pPr>
            <w:r>
              <w:rPr>
                <w:rFonts w:hint="default" w:ascii="宋体" w:hAnsi="宋体" w:eastAsia="宋体" w:cs="宋体"/>
                <w:sz w:val="22"/>
                <w:szCs w:val="21"/>
                <w:lang w:val="en-US" w:eastAsia="zh-CN" w:bidi="ar-SA"/>
              </w:rPr>
            </w:r>
            <w:r/>
          </w:p>
        </w:tc>
        <w:tc>
          <w:tcPr>
            <w:shd w:val="clear" w:color="auto" w:fill="auto"/>
            <w:tcBorders>
              <w:top w:val="none" w:color="000000" w:sz="4" w:space="0"/>
              <w:left w:val="none" w:color="000000" w:sz="4" w:space="0"/>
              <w:bottom w:val="single" w:color="000000" w:sz="4" w:space="0"/>
              <w:right w:val="single" w:color="000000" w:sz="4" w:space="0"/>
            </w:tcBorders>
            <w:tcW w:w="3602" w:type="dxa"/>
            <w:vAlign w:val="center"/>
            <w:textDirection w:val="lrTb"/>
            <w:noWrap w:val="false"/>
          </w:tcPr>
          <w:p>
            <w:pPr>
              <w:jc w:val="center"/>
              <w:widowControl/>
              <w:rPr>
                <w:rFonts w:hint="default" w:ascii="宋体" w:hAnsi="宋体" w:eastAsia="宋体" w:cs="宋体"/>
                <w:sz w:val="22"/>
                <w:szCs w:val="21"/>
                <w:lang w:val="en-US" w:eastAsia="zh-CN" w:bidi="ar-SA"/>
              </w:rPr>
            </w:pPr>
            <w:r>
              <w:rPr>
                <w:rFonts w:ascii="宋体" w:hAnsi="宋体" w:cs="宋体"/>
                <w:sz w:val="22"/>
              </w:rPr>
              <w:t xml:space="preserve">按服务内容和服务标准</w:t>
            </w:r>
            <w:r/>
          </w:p>
        </w:tc>
        <w:tc>
          <w:tcPr>
            <w:shd w:val="clear" w:color="auto" w:fill="auto"/>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sz w:val="22"/>
                <w:szCs w:val="21"/>
                <w:lang w:val="en-US" w:eastAsia="zh-CN" w:bidi="ar-SA"/>
              </w:rPr>
            </w:pPr>
            <w:r>
              <w:rPr>
                <w:rFonts w:hint="eastAsia" w:ascii="宋体" w:hAnsi="宋体" w:eastAsia="宋体" w:cs="宋体"/>
                <w:sz w:val="22"/>
                <w:szCs w:val="21"/>
                <w:lang w:val="en-US" w:eastAsia="zh-CN" w:bidi="ar-SA"/>
              </w:rPr>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sz w:val="22"/>
                <w:szCs w:val="21"/>
                <w:lang w:val="en-US" w:eastAsia="zh-CN" w:bidi="ar-SA"/>
              </w:rPr>
            </w:pPr>
            <w:r>
              <w:rPr>
                <w:rFonts w:hint="eastAsia" w:ascii="宋体" w:hAnsi="宋体" w:eastAsia="宋体" w:cs="宋体"/>
                <w:sz w:val="22"/>
                <w:szCs w:val="21"/>
                <w:lang w:val="en-US" w:eastAsia="zh-CN" w:bidi="ar-SA"/>
              </w:rPr>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sz w:val="22"/>
                <w:szCs w:val="21"/>
                <w:lang w:val="en-US" w:eastAsia="zh-CN" w:bidi="ar-SA"/>
              </w:rPr>
            </w:pPr>
            <w:r>
              <w:rPr>
                <w:rFonts w:hint="eastAsia" w:ascii="宋体" w:hAnsi="宋体" w:eastAsia="宋体" w:cs="宋体"/>
                <w:sz w:val="22"/>
                <w:szCs w:val="21"/>
                <w:lang w:val="en-US" w:eastAsia="zh-CN" w:bidi="ar-SA"/>
              </w:rPr>
            </w:r>
            <w:r/>
          </w:p>
        </w:tc>
      </w:tr>
      <w:tr>
        <w:trPr>
          <w:trHeight w:val="614"/>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sz w:val="22"/>
                <w:lang w:val="en-US" w:eastAsia="zh-CN"/>
              </w:rPr>
            </w:pPr>
            <w:r>
              <w:rPr>
                <w:rFonts w:hint="eastAsia" w:ascii="宋体" w:hAnsi="宋体" w:cs="宋体"/>
                <w:sz w:val="22"/>
                <w:lang w:val="en-US" w:eastAsia="zh-CN"/>
              </w:rPr>
              <w:t xml:space="preserve">13</w:t>
            </w:r>
            <w:r/>
          </w:p>
        </w:tc>
        <w:tc>
          <w:tcPr>
            <w:shd w:val="clear" w:color="auto" w:fill="auto"/>
            <w:tcBorders>
              <w:top w:val="none" w:color="000000" w:sz="4" w:space="0"/>
              <w:left w:val="none" w:color="000000" w:sz="4" w:space="0"/>
              <w:bottom w:val="single" w:color="000000" w:sz="4" w:space="0"/>
              <w:right w:val="single" w:color="000000" w:sz="4" w:space="0"/>
            </w:tcBorders>
            <w:tcW w:w="1288" w:type="dxa"/>
            <w:vAlign w:val="center"/>
            <w:textDirection w:val="lrTb"/>
            <w:noWrap w:val="false"/>
          </w:tcPr>
          <w:p>
            <w:pPr>
              <w:jc w:val="center"/>
              <w:widowControl/>
              <w:rPr>
                <w:rFonts w:hint="eastAsia" w:ascii="宋体" w:hAnsi="宋体" w:eastAsia="宋体" w:cs="宋体"/>
                <w:sz w:val="22"/>
                <w:szCs w:val="21"/>
                <w:lang w:val="en-US" w:eastAsia="zh-CN" w:bidi="ar-SA"/>
              </w:rPr>
            </w:pPr>
            <w:r>
              <w:rPr>
                <w:rFonts w:hint="eastAsia" w:ascii="宋体" w:hAnsi="宋体" w:cs="宋体"/>
                <w:sz w:val="22"/>
              </w:rPr>
              <w:t xml:space="preserve">隔油池、管道疏通</w:t>
            </w:r>
            <w:r/>
          </w:p>
        </w:tc>
        <w:tc>
          <w:tcPr>
            <w:shd w:val="clear" w:color="auto" w:fill="auto"/>
            <w:tcBorders>
              <w:top w:val="none" w:color="000000" w:sz="4" w:space="0"/>
              <w:left w:val="none" w:color="000000" w:sz="4" w:space="0"/>
              <w:bottom w:val="single" w:color="000000" w:sz="4" w:space="0"/>
              <w:right w:val="single" w:color="000000" w:sz="4" w:space="0"/>
            </w:tcBorders>
            <w:tcW w:w="543" w:type="dxa"/>
            <w:vAlign w:val="center"/>
            <w:textDirection w:val="lrTb"/>
            <w:noWrap w:val="false"/>
          </w:tcPr>
          <w:p>
            <w:pPr>
              <w:jc w:val="center"/>
              <w:widowControl/>
              <w:rPr>
                <w:rFonts w:hint="default" w:ascii="宋体" w:hAnsi="宋体" w:eastAsia="宋体" w:cs="宋体"/>
                <w:sz w:val="22"/>
                <w:szCs w:val="21"/>
                <w:lang w:val="en-US" w:eastAsia="zh-CN" w:bidi="ar-SA"/>
              </w:rPr>
            </w:pPr>
            <w:r>
              <w:rPr>
                <w:rFonts w:hint="default" w:ascii="宋体" w:hAnsi="宋体" w:eastAsia="宋体" w:cs="宋体"/>
                <w:sz w:val="22"/>
                <w:szCs w:val="21"/>
                <w:lang w:val="en-US" w:eastAsia="zh-CN" w:bidi="ar-SA"/>
              </w:rPr>
            </w:r>
            <w:r/>
          </w:p>
        </w:tc>
        <w:tc>
          <w:tcPr>
            <w:shd w:val="clear" w:color="auto" w:fill="auto"/>
            <w:tcBorders>
              <w:top w:val="none" w:color="000000" w:sz="4" w:space="0"/>
              <w:left w:val="none" w:color="000000" w:sz="4" w:space="0"/>
              <w:bottom w:val="single" w:color="000000" w:sz="4" w:space="0"/>
              <w:right w:val="single" w:color="000000" w:sz="4" w:space="0"/>
            </w:tcBorders>
            <w:tcW w:w="3602" w:type="dxa"/>
            <w:vAlign w:val="center"/>
            <w:textDirection w:val="lrTb"/>
            <w:noWrap w:val="false"/>
          </w:tcPr>
          <w:p>
            <w:pPr>
              <w:jc w:val="center"/>
              <w:widowControl/>
              <w:rPr>
                <w:rFonts w:hint="default" w:ascii="宋体" w:hAnsi="宋体" w:eastAsia="宋体" w:cs="宋体"/>
                <w:sz w:val="22"/>
                <w:szCs w:val="21"/>
                <w:lang w:val="en-US" w:eastAsia="zh-CN" w:bidi="ar-SA"/>
              </w:rPr>
            </w:pPr>
            <w:r>
              <w:rPr>
                <w:rFonts w:ascii="宋体" w:hAnsi="宋体" w:cs="宋体"/>
                <w:sz w:val="22"/>
              </w:rPr>
              <w:t xml:space="preserve">按服务内容和服务标准</w:t>
            </w:r>
            <w:r/>
          </w:p>
        </w:tc>
        <w:tc>
          <w:tcPr>
            <w:shd w:val="clear" w:color="auto" w:fill="auto"/>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sz w:val="22"/>
                <w:szCs w:val="21"/>
                <w:lang w:val="en-US" w:eastAsia="zh-CN" w:bidi="ar-SA"/>
              </w:rPr>
            </w:pPr>
            <w:r>
              <w:rPr>
                <w:rFonts w:hint="eastAsia" w:ascii="宋体" w:hAnsi="宋体" w:eastAsia="宋体" w:cs="宋体"/>
                <w:sz w:val="22"/>
                <w:szCs w:val="21"/>
                <w:lang w:val="en-US" w:eastAsia="zh-CN" w:bidi="ar-SA"/>
              </w:rPr>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sz w:val="22"/>
                <w:szCs w:val="21"/>
                <w:lang w:val="en-US" w:eastAsia="zh-CN" w:bidi="ar-SA"/>
              </w:rPr>
            </w:pPr>
            <w:r>
              <w:rPr>
                <w:rFonts w:hint="eastAsia" w:ascii="宋体" w:hAnsi="宋体" w:eastAsia="宋体" w:cs="宋体"/>
                <w:sz w:val="22"/>
                <w:szCs w:val="21"/>
                <w:lang w:val="en-US" w:eastAsia="zh-CN" w:bidi="ar-SA"/>
              </w:rPr>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sz w:val="22"/>
                <w:szCs w:val="21"/>
                <w:lang w:val="en-US" w:eastAsia="zh-CN" w:bidi="ar-SA"/>
              </w:rPr>
            </w:pPr>
            <w:r>
              <w:rPr>
                <w:rFonts w:hint="eastAsia" w:ascii="宋体" w:hAnsi="宋体" w:eastAsia="宋体" w:cs="宋体"/>
                <w:sz w:val="22"/>
                <w:szCs w:val="21"/>
                <w:lang w:val="en-US" w:eastAsia="zh-CN" w:bidi="ar-SA"/>
              </w:rPr>
            </w:r>
            <w:r/>
          </w:p>
        </w:tc>
      </w:tr>
      <w:tr>
        <w:trPr>
          <w:trHeight w:val="614"/>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sz w:val="22"/>
                <w:lang w:val="en-US" w:eastAsia="zh-CN"/>
              </w:rPr>
            </w:pPr>
            <w:r>
              <w:rPr>
                <w:rFonts w:hint="eastAsia" w:ascii="宋体" w:hAnsi="宋体" w:cs="宋体"/>
                <w:sz w:val="22"/>
                <w:lang w:val="en-US" w:eastAsia="zh-CN"/>
              </w:rPr>
              <w:t xml:space="preserve">14</w:t>
            </w:r>
            <w:r/>
          </w:p>
        </w:tc>
        <w:tc>
          <w:tcPr>
            <w:shd w:val="clear" w:color="auto" w:fill="auto"/>
            <w:tcBorders>
              <w:top w:val="none" w:color="000000" w:sz="4" w:space="0"/>
              <w:left w:val="none" w:color="000000" w:sz="4" w:space="0"/>
              <w:bottom w:val="single" w:color="000000" w:sz="4" w:space="0"/>
              <w:right w:val="single" w:color="000000" w:sz="4" w:space="0"/>
            </w:tcBorders>
            <w:tcW w:w="1288" w:type="dxa"/>
            <w:vAlign w:val="center"/>
            <w:textDirection w:val="lrTb"/>
            <w:noWrap w:val="false"/>
          </w:tcPr>
          <w:p>
            <w:pPr>
              <w:jc w:val="center"/>
              <w:widowControl/>
              <w:rPr>
                <w:rFonts w:hint="eastAsia" w:ascii="宋体" w:hAnsi="宋体" w:eastAsia="宋体" w:cs="宋体"/>
                <w:sz w:val="22"/>
                <w:szCs w:val="21"/>
                <w:lang w:val="en-US" w:eastAsia="zh-CN" w:bidi="ar-SA"/>
              </w:rPr>
            </w:pPr>
            <w:r>
              <w:rPr>
                <w:rFonts w:hint="eastAsia" w:ascii="宋体" w:hAnsi="宋体" w:cs="宋体"/>
                <w:sz w:val="22"/>
              </w:rPr>
              <w:t xml:space="preserve">厨房油烟机清洗</w:t>
            </w:r>
            <w:r/>
          </w:p>
        </w:tc>
        <w:tc>
          <w:tcPr>
            <w:shd w:val="clear" w:color="auto" w:fill="auto"/>
            <w:tcBorders>
              <w:top w:val="none" w:color="000000" w:sz="4" w:space="0"/>
              <w:left w:val="none" w:color="000000" w:sz="4" w:space="0"/>
              <w:bottom w:val="single" w:color="000000" w:sz="4" w:space="0"/>
              <w:right w:val="single" w:color="000000" w:sz="4" w:space="0"/>
            </w:tcBorders>
            <w:tcW w:w="543" w:type="dxa"/>
            <w:vAlign w:val="center"/>
            <w:textDirection w:val="lrTb"/>
            <w:noWrap w:val="false"/>
          </w:tcPr>
          <w:p>
            <w:pPr>
              <w:jc w:val="center"/>
              <w:widowControl/>
              <w:rPr>
                <w:rFonts w:hint="default" w:ascii="宋体" w:hAnsi="宋体" w:eastAsia="宋体" w:cs="宋体"/>
                <w:sz w:val="22"/>
                <w:szCs w:val="21"/>
                <w:lang w:val="en-US" w:eastAsia="zh-CN" w:bidi="ar-SA"/>
              </w:rPr>
            </w:pPr>
            <w:r>
              <w:rPr>
                <w:rFonts w:hint="default" w:ascii="宋体" w:hAnsi="宋体" w:eastAsia="宋体" w:cs="宋体"/>
                <w:sz w:val="22"/>
                <w:szCs w:val="21"/>
                <w:lang w:val="en-US" w:eastAsia="zh-CN" w:bidi="ar-SA"/>
              </w:rPr>
            </w:r>
            <w:r/>
          </w:p>
        </w:tc>
        <w:tc>
          <w:tcPr>
            <w:shd w:val="clear" w:color="auto" w:fill="auto"/>
            <w:tcBorders>
              <w:top w:val="none" w:color="000000" w:sz="4" w:space="0"/>
              <w:left w:val="none" w:color="000000" w:sz="4" w:space="0"/>
              <w:bottom w:val="single" w:color="000000" w:sz="4" w:space="0"/>
              <w:right w:val="single" w:color="000000" w:sz="4" w:space="0"/>
            </w:tcBorders>
            <w:tcW w:w="3602" w:type="dxa"/>
            <w:vAlign w:val="center"/>
            <w:textDirection w:val="lrTb"/>
            <w:noWrap w:val="false"/>
          </w:tcPr>
          <w:p>
            <w:pPr>
              <w:jc w:val="center"/>
              <w:widowControl/>
              <w:rPr>
                <w:rFonts w:hint="default" w:ascii="宋体" w:hAnsi="宋体" w:eastAsia="宋体" w:cs="宋体"/>
                <w:sz w:val="22"/>
                <w:szCs w:val="21"/>
                <w:lang w:val="en-US" w:eastAsia="zh-CN" w:bidi="ar-SA"/>
              </w:rPr>
            </w:pPr>
            <w:r>
              <w:rPr>
                <w:rFonts w:ascii="宋体" w:hAnsi="宋体" w:cs="宋体"/>
                <w:sz w:val="22"/>
              </w:rPr>
              <w:t xml:space="preserve">按服务内容和服务标准</w:t>
            </w:r>
            <w:r/>
          </w:p>
        </w:tc>
        <w:tc>
          <w:tcPr>
            <w:shd w:val="clear" w:color="auto" w:fill="auto"/>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sz w:val="22"/>
                <w:szCs w:val="21"/>
                <w:lang w:val="en-US" w:eastAsia="zh-CN" w:bidi="ar-SA"/>
              </w:rPr>
            </w:pPr>
            <w:r>
              <w:rPr>
                <w:rFonts w:hint="eastAsia" w:ascii="宋体" w:hAnsi="宋体" w:eastAsia="宋体" w:cs="宋体"/>
                <w:sz w:val="22"/>
                <w:szCs w:val="21"/>
                <w:lang w:val="en-US" w:eastAsia="zh-CN" w:bidi="ar-SA"/>
              </w:rPr>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sz w:val="22"/>
                <w:szCs w:val="21"/>
                <w:lang w:val="en-US" w:eastAsia="zh-CN" w:bidi="ar-SA"/>
              </w:rPr>
            </w:pPr>
            <w:r>
              <w:rPr>
                <w:rFonts w:hint="eastAsia" w:ascii="宋体" w:hAnsi="宋体" w:eastAsia="宋体" w:cs="宋体"/>
                <w:sz w:val="22"/>
                <w:szCs w:val="21"/>
                <w:lang w:val="en-US" w:eastAsia="zh-CN" w:bidi="ar-SA"/>
              </w:rPr>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sz w:val="22"/>
                <w:szCs w:val="21"/>
                <w:lang w:val="en-US" w:eastAsia="zh-CN" w:bidi="ar-SA"/>
              </w:rPr>
            </w:pPr>
            <w:r>
              <w:rPr>
                <w:rFonts w:hint="eastAsia" w:ascii="宋体" w:hAnsi="宋体" w:eastAsia="宋体" w:cs="宋体"/>
                <w:sz w:val="22"/>
                <w:szCs w:val="21"/>
                <w:lang w:val="en-US" w:eastAsia="zh-CN" w:bidi="ar-SA"/>
              </w:rPr>
            </w:r>
            <w:r/>
          </w:p>
        </w:tc>
      </w:tr>
      <w:tr>
        <w:trPr>
          <w:trHeight w:val="614"/>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sz w:val="22"/>
                <w:lang w:val="en-US" w:eastAsia="zh-CN"/>
              </w:rPr>
            </w:pPr>
            <w:r>
              <w:rPr>
                <w:rFonts w:hint="eastAsia" w:ascii="宋体" w:hAnsi="宋体" w:cs="宋体"/>
                <w:sz w:val="22"/>
                <w:lang w:val="en-US" w:eastAsia="zh-CN"/>
              </w:rPr>
              <w:t xml:space="preserve">15</w:t>
            </w:r>
            <w:r/>
          </w:p>
        </w:tc>
        <w:tc>
          <w:tcPr>
            <w:tcBorders>
              <w:top w:val="none" w:color="000000" w:sz="4" w:space="0"/>
              <w:left w:val="none" w:color="000000" w:sz="4" w:space="0"/>
              <w:bottom w:val="single" w:color="000000" w:sz="4" w:space="0"/>
              <w:right w:val="single" w:color="000000" w:sz="4" w:space="0"/>
            </w:tcBorders>
            <w:tcW w:w="1288" w:type="dxa"/>
            <w:vAlign w:val="center"/>
            <w:textDirection w:val="lrTb"/>
            <w:noWrap w:val="false"/>
          </w:tcPr>
          <w:p>
            <w:pPr>
              <w:jc w:val="center"/>
              <w:widowControl/>
              <w:rPr>
                <w:rFonts w:hint="eastAsia" w:ascii="宋体" w:hAnsi="宋体" w:eastAsia="宋体" w:cs="宋体"/>
                <w:sz w:val="22"/>
                <w:szCs w:val="21"/>
                <w:lang w:val="en-US" w:eastAsia="zh-CN" w:bidi="ar-SA"/>
              </w:rPr>
            </w:pPr>
            <w:r>
              <w:rPr>
                <w:rFonts w:hint="eastAsia" w:ascii="宋体" w:hAnsi="宋体" w:cs="宋体"/>
                <w:sz w:val="22"/>
              </w:rPr>
              <w:t xml:space="preserve">合计</w:t>
            </w:r>
            <w:r/>
          </w:p>
        </w:tc>
        <w:tc>
          <w:tcPr>
            <w:tcBorders>
              <w:top w:val="none" w:color="000000" w:sz="4" w:space="0"/>
              <w:left w:val="none" w:color="000000" w:sz="4" w:space="0"/>
              <w:bottom w:val="single" w:color="000000" w:sz="4" w:space="0"/>
              <w:right w:val="single" w:color="000000" w:sz="4" w:space="0"/>
            </w:tcBorders>
            <w:tcW w:w="543" w:type="dxa"/>
            <w:vAlign w:val="center"/>
            <w:textDirection w:val="lrTb"/>
            <w:noWrap w:val="false"/>
          </w:tcPr>
          <w:p>
            <w:pPr>
              <w:jc w:val="center"/>
              <w:widowControl/>
              <w:rPr>
                <w:rFonts w:hint="default" w:ascii="宋体" w:hAnsi="宋体" w:eastAsia="宋体" w:cs="宋体"/>
                <w:sz w:val="22"/>
                <w:szCs w:val="21"/>
                <w:lang w:val="en-US" w:eastAsia="zh-CN" w:bidi="ar-SA"/>
              </w:rPr>
            </w:pPr>
            <w:r>
              <w:rPr>
                <w:rFonts w:hint="eastAsia" w:ascii="宋体" w:hAnsi="宋体" w:cs="宋体"/>
                <w:sz w:val="22"/>
                <w:lang w:val="en-US" w:eastAsia="zh-CN"/>
              </w:rPr>
              <w:t xml:space="preserve">24</w:t>
            </w:r>
            <w:r/>
          </w:p>
        </w:tc>
        <w:tc>
          <w:tcPr>
            <w:tcBorders>
              <w:top w:val="none" w:color="000000" w:sz="4" w:space="0"/>
              <w:left w:val="none" w:color="000000" w:sz="4" w:space="0"/>
              <w:bottom w:val="single" w:color="000000" w:sz="4" w:space="0"/>
              <w:right w:val="single" w:color="000000" w:sz="4" w:space="0"/>
            </w:tcBorders>
            <w:tcW w:w="3602" w:type="dxa"/>
            <w:vAlign w:val="center"/>
            <w:textDirection w:val="lrTb"/>
            <w:noWrap w:val="false"/>
          </w:tcPr>
          <w:p>
            <w:pPr>
              <w:jc w:val="center"/>
              <w:widowControl/>
              <w:rPr>
                <w:rFonts w:hint="default" w:ascii="宋体" w:hAnsi="宋体" w:eastAsia="宋体" w:cs="宋体"/>
                <w:sz w:val="22"/>
                <w:szCs w:val="21"/>
                <w:lang w:val="en-US" w:eastAsia="zh-CN" w:bidi="ar-SA"/>
              </w:rPr>
            </w:pPr>
            <w:r>
              <w:rPr>
                <w:rFonts w:hint="default" w:ascii="宋体" w:hAnsi="宋体" w:eastAsia="宋体" w:cs="宋体"/>
                <w:sz w:val="22"/>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sz w:val="22"/>
                <w:szCs w:val="21"/>
                <w:lang w:val="en-US" w:eastAsia="zh-CN" w:bidi="ar-SA"/>
              </w:rPr>
            </w:pPr>
            <w:r>
              <w:rPr>
                <w:rFonts w:hint="eastAsia" w:ascii="宋体" w:hAnsi="宋体" w:cs="宋体"/>
                <w:sz w:val="22"/>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eastAsia="宋体" w:cs="宋体"/>
                <w:sz w:val="22"/>
                <w:szCs w:val="21"/>
                <w:lang w:val="en-US" w:eastAsia="zh-CN" w:bidi="ar-SA"/>
              </w:rPr>
            </w:pPr>
            <w:r>
              <w:rPr>
                <w:rFonts w:hint="eastAsia" w:ascii="宋体" w:hAnsi="宋体" w:cs="宋体"/>
                <w:sz w:val="22"/>
              </w:rPr>
              <w:t xml:space="preserve">　</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default" w:ascii="宋体" w:hAnsi="宋体" w:eastAsia="宋体" w:cs="宋体"/>
                <w:sz w:val="22"/>
                <w:szCs w:val="21"/>
                <w:lang w:val="en-US" w:eastAsia="zh-CN" w:bidi="ar-SA"/>
              </w:rPr>
            </w:pPr>
            <w:r>
              <w:rPr>
                <w:rFonts w:hint="eastAsia" w:ascii="宋体" w:hAnsi="宋体" w:cs="宋体"/>
                <w:sz w:val="22"/>
                <w:lang w:val="en-US" w:eastAsia="zh-CN"/>
              </w:rPr>
              <w:t xml:space="preserve">24</w:t>
            </w:r>
            <w:r/>
          </w:p>
        </w:tc>
      </w:tr>
    </w:tbl>
    <w:p>
      <w:pPr>
        <w:pStyle w:val="704"/>
      </w:pPr>
      <w:r/>
      <w:r/>
    </w:p>
    <w:p>
      <w:pPr>
        <w:pStyle w:val="704"/>
        <w:ind w:firstLine="480"/>
        <w:keepLines w:val="0"/>
        <w:keepNext w:val="0"/>
        <w:pageBreakBefore w:val="0"/>
        <w:spacing w:line="360" w:lineRule="auto"/>
        <w:widowControl w:val="off"/>
      </w:pPr>
      <w:r>
        <w:rPr>
          <w:rFonts w:hint="eastAsia" w:ascii="宋体" w:hAnsi="宋体" w:eastAsia="宋体" w:cs="宋体"/>
          <w:sz w:val="24"/>
          <w:szCs w:val="24"/>
        </w:rPr>
        <w:t xml:space="preserve">本项目针对项目技术要求中提及的物业服务人员及相应经验、证书等要求投标人</w:t>
      </w:r>
      <w:r>
        <w:rPr>
          <w:rFonts w:hint="eastAsia" w:ascii="宋体" w:hAnsi="宋体" w:eastAsia="宋体" w:cs="宋体"/>
          <w:b/>
          <w:bCs/>
          <w:sz w:val="24"/>
          <w:szCs w:val="24"/>
          <w:highlight w:val="none"/>
          <w:lang w:val="en-US" w:eastAsia="zh-CN"/>
        </w:rPr>
        <w:t xml:space="preserve">无</w:t>
      </w:r>
      <w:r>
        <w:rPr>
          <w:rFonts w:hint="eastAsia" w:ascii="宋体" w:hAnsi="宋体" w:eastAsia="宋体" w:cs="宋体"/>
          <w:b/>
          <w:bCs/>
          <w:sz w:val="24"/>
          <w:szCs w:val="24"/>
          <w:highlight w:val="none"/>
        </w:rPr>
        <w:t xml:space="preserve">需</w:t>
      </w:r>
      <w:r>
        <w:rPr>
          <w:rFonts w:hint="eastAsia" w:ascii="宋体" w:hAnsi="宋体" w:eastAsia="宋体" w:cs="宋体"/>
          <w:sz w:val="24"/>
          <w:szCs w:val="24"/>
        </w:rPr>
        <w:t xml:space="preserve">在投标文件中逐一列出及提供相关证明材料，中标并且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p>
    <w:p>
      <w:pPr>
        <w:ind w:firstLine="482"/>
        <w:spacing w:line="360" w:lineRule="auto"/>
        <w:rPr>
          <w:rFonts w:ascii="宋体" w:hAnsi="宋体" w:cs="黑体"/>
          <w:b/>
          <w:sz w:val="24"/>
          <w:szCs w:val="24"/>
          <w:highlight w:val="none"/>
        </w:rPr>
      </w:pPr>
      <w:r>
        <w:rPr>
          <w:rFonts w:ascii="Calibri" w:hAnsi="Calibri" w:eastAsia="Calibri" w:cs="Calibri"/>
          <w:color w:val="000000" w:themeColor="text1"/>
          <w:sz w:val="24"/>
          <w:highlight w:val="none"/>
          <w14:textFill>
            <w14:solidFill>
              <w14:schemeClr w14:val="tx1"/>
            </w14:solidFill>
          </w14:textFill>
        </w:rPr>
        <w:t xml:space="preserve"> </w:t>
      </w:r>
      <w:r>
        <w:rPr>
          <w:rFonts w:hint="eastAsia" w:ascii="宋体" w:hAnsi="宋体" w:cs="黑体"/>
          <w:b/>
          <w:sz w:val="24"/>
          <w:szCs w:val="24"/>
          <w:highlight w:val="none"/>
          <w:lang w:val="en-US" w:eastAsia="zh-CN"/>
        </w:rPr>
        <w:t xml:space="preserve">6.</w:t>
      </w:r>
      <w:r>
        <w:rPr>
          <w:rFonts w:hint="eastAsia" w:ascii="宋体" w:hAnsi="宋体" w:cs="黑体"/>
          <w:b/>
          <w:sz w:val="24"/>
          <w:szCs w:val="24"/>
          <w:highlight w:val="none"/>
        </w:rPr>
        <w:t xml:space="preserve">其他要求</w:t>
      </w:r>
      <w:r/>
    </w:p>
    <w:p>
      <w:pPr>
        <w:ind w:firstLine="480"/>
        <w:spacing w:line="360" w:lineRule="auto"/>
        <w:rPr>
          <w:rFonts w:ascii="宋体" w:hAnsi="宋体"/>
          <w:sz w:val="24"/>
          <w:szCs w:val="24"/>
        </w:rPr>
      </w:pPr>
      <w:r>
        <w:rPr>
          <w:rFonts w:hint="eastAsia" w:ascii="宋体" w:hAnsi="宋体"/>
          <w:sz w:val="24"/>
          <w:szCs w:val="24"/>
          <w:highlight w:val="none"/>
        </w:rPr>
        <w:t xml:space="preserve">（1）进驻的物业公司人员，</w:t>
      </w:r>
      <w:r>
        <w:rPr>
          <w:rFonts w:hint="eastAsia" w:ascii="宋体" w:hAnsi="宋体"/>
          <w:sz w:val="24"/>
          <w:szCs w:val="24"/>
        </w:rPr>
        <w:t xml:space="preserve">要求统一着装，干净、整洁，应根据不同的工种配发工服和工号牌，仪容仪表要符合规定标准，讲究礼仪、仪表，态度热情，服务到位，发型要统一；</w:t>
      </w:r>
      <w:r/>
    </w:p>
    <w:p>
      <w:pPr>
        <w:ind w:firstLine="468"/>
        <w:spacing w:line="360" w:lineRule="auto"/>
        <w:rPr>
          <w:rFonts w:ascii="宋体" w:hAnsi="宋体"/>
          <w:sz w:val="24"/>
          <w:szCs w:val="24"/>
        </w:rPr>
      </w:pPr>
      <w:r>
        <w:rPr>
          <w:rFonts w:hint="eastAsia" w:ascii="宋体" w:hAnsi="宋体"/>
          <w:sz w:val="24"/>
          <w:szCs w:val="24"/>
        </w:rPr>
        <w:t xml:space="preserve">（2）在进驻前应向院方提供所有工作人员的个人身份证供查验，并将复印件备案；</w:t>
      </w:r>
      <w:r/>
    </w:p>
    <w:p>
      <w:pPr>
        <w:pStyle w:val="90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（3）男员工不准留胡须、蓄长发；女员工不准浓妆艳抹或佩</w:t>
      </w:r>
      <w:r>
        <w:rPr>
          <w:rFonts w:hint="eastAsia" w:ascii="宋体" w:hAnsi="宋体" w:eastAsia="宋体" w:cs="宋体"/>
          <w:sz w:val="24"/>
          <w:szCs w:val="24"/>
          <w:lang w:eastAsia="zh-CN"/>
        </w:rPr>
        <w:t xml:space="preserve">过分的</w:t>
      </w:r>
      <w:r>
        <w:rPr>
          <w:rFonts w:hint="eastAsia" w:ascii="宋体" w:hAnsi="宋体" w:eastAsia="宋体" w:cs="宋体"/>
          <w:sz w:val="24"/>
          <w:szCs w:val="24"/>
        </w:rPr>
        <w:t xml:space="preserve">饰物，头发染色不能过艳。所有员工白天工作时间不能着大衣和背心或</w:t>
      </w:r>
      <w:r>
        <w:rPr>
          <w:rFonts w:hint="eastAsia" w:ascii="宋体" w:hAnsi="宋体" w:eastAsia="宋体" w:cs="宋体"/>
          <w:sz w:val="24"/>
          <w:szCs w:val="24"/>
          <w:lang w:eastAsia="zh-CN"/>
        </w:rPr>
        <w:t xml:space="preserve">袒胸</w:t>
      </w:r>
      <w:r>
        <w:rPr>
          <w:rFonts w:hint="eastAsia" w:ascii="宋体" w:hAnsi="宋体" w:eastAsia="宋体" w:cs="宋体"/>
          <w:sz w:val="24"/>
          <w:szCs w:val="24"/>
        </w:rPr>
        <w:t xml:space="preserve">、露怀工作； </w:t>
      </w:r>
      <w:r/>
    </w:p>
    <w:p>
      <w:pPr>
        <w:pStyle w:val="90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）不准带朋友或亲戚进入工作场所，不准在业主办公区域内抽烟、吃零食、闲谈和干私活等，工作中使用语言要文明，举止要大方；</w:t>
      </w:r>
      <w:r/>
    </w:p>
    <w:p>
      <w:pPr>
        <w:pStyle w:val="90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）在业主临时开展的大型会议、接待等公务活动时，如上述岗位原配置的人数不能满足需要，物业公司应随时从其公司内抽调具备相应服务能力和素质的人员加强力量，以保证正常业务的开展；</w:t>
      </w:r>
      <w:r/>
    </w:p>
    <w:p>
      <w:pPr>
        <w:pStyle w:val="90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）中标单位必须按照国家及无锡市的有关规定给上述人员支付工资和</w:t>
      </w:r>
      <w:r>
        <w:rPr>
          <w:rFonts w:hint="eastAsia" w:ascii="宋体" w:hAnsi="宋体" w:eastAsia="宋体" w:cs="宋体"/>
          <w:sz w:val="24"/>
          <w:szCs w:val="24"/>
          <w:lang w:eastAsia="zh-CN"/>
        </w:rPr>
        <w:t xml:space="preserve">缴纳</w:t>
      </w:r>
      <w:r>
        <w:rPr>
          <w:rFonts w:hint="eastAsia" w:ascii="宋体" w:hAnsi="宋体" w:eastAsia="宋体" w:cs="宋体"/>
          <w:sz w:val="24"/>
          <w:szCs w:val="24"/>
        </w:rPr>
        <w:t xml:space="preserve">正常的社会保险等；</w:t>
      </w:r>
      <w:r/>
    </w:p>
    <w:p>
      <w:pPr>
        <w:pStyle w:val="90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）中标单位需自行提供服务所需的必要工具和耗材；</w:t>
      </w:r>
      <w:r/>
    </w:p>
    <w:p>
      <w:pPr>
        <w:pStyle w:val="90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）院方因工作需要，产生临时性的加班，中标单位应积极配合，并由中标单位承担项目服务期内所产生的人员加班费用。</w:t>
      </w:r>
      <w:r/>
    </w:p>
    <w:p>
      <w:pPr>
        <w:pStyle w:val="905"/>
        <w:ind w:firstLine="48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院方为乙方提供免费就餐</w:t>
      </w:r>
      <w:r>
        <w:rPr>
          <w:rFonts w:hint="eastAsia" w:ascii="宋体" w:hAnsi="宋体" w:eastAsia="宋体" w:cs="宋体"/>
          <w:sz w:val="24"/>
          <w:szCs w:val="24"/>
        </w:rPr>
        <w:t xml:space="preserve">。</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7</w:t>
      </w:r>
      <w:r>
        <w:rPr>
          <w:rFonts w:hint="eastAsia" w:ascii="宋体" w:hAnsi="宋体" w:eastAsia="宋体" w:cs="宋体"/>
          <w:b/>
          <w:color w:val="000000"/>
          <w:sz w:val="24"/>
          <w:szCs w:val="24"/>
        </w:rPr>
        <w:t xml:space="preserve">.关于中标后项目进行分包的情况</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（1）分包内容及要求</w:t>
      </w:r>
      <w:r/>
    </w:p>
    <w:p>
      <w:pPr>
        <w:ind w:firstLine="480"/>
        <w:spacing w:line="360" w:lineRule="auto"/>
        <w:rPr>
          <w:rFonts w:ascii="宋体" w:hAnsi="宋体"/>
          <w:bCs/>
          <w:sz w:val="24"/>
          <w:szCs w:val="24"/>
        </w:rPr>
      </w:pPr>
      <w:r>
        <w:rPr>
          <w:rFonts w:hint="eastAsia" w:ascii="宋体" w:hAnsi="宋体"/>
          <w:color w:val="000000"/>
          <w:sz w:val="24"/>
          <w:szCs w:val="24"/>
        </w:rPr>
        <w:t xml:space="preserve">本项目中的电梯系统维保服</w:t>
      </w:r>
      <w:r>
        <w:rPr>
          <w:rFonts w:hint="eastAsia" w:ascii="宋体" w:hAnsi="宋体"/>
          <w:sz w:val="24"/>
          <w:szCs w:val="24"/>
        </w:rPr>
        <w:t xml:space="preserve">务</w:t>
      </w:r>
      <w:r>
        <w:rPr>
          <w:rFonts w:hint="eastAsia" w:ascii="宋体" w:hAnsi="宋体"/>
          <w:color w:val="000000"/>
          <w:sz w:val="24"/>
          <w:szCs w:val="24"/>
        </w:rPr>
        <w:t xml:space="preserve">，如投标人中标后无法独立履行的，采购人允许中标后中标供应商依法采取分包方式履行合同。同时，分包事项的费用是包含在本次采购预算之内的，投标人报价时应考虑到这部分费用</w:t>
      </w:r>
      <w:r>
        <w:rPr>
          <w:rFonts w:hint="eastAsia" w:ascii="宋体" w:hAnsi="宋体"/>
          <w:sz w:val="24"/>
          <w:szCs w:val="24"/>
        </w:rPr>
        <w:t xml:space="preserve">。采</w:t>
      </w:r>
      <w:r>
        <w:rPr>
          <w:rFonts w:hint="eastAsia" w:ascii="宋体" w:hAnsi="宋体"/>
          <w:color w:val="000000"/>
          <w:sz w:val="24"/>
          <w:szCs w:val="24"/>
        </w:rPr>
        <w:t xml:space="preserve">购合同分包履行的，中标供应商就采购项目和分包项目向采购人负责，分包供应商就分包项目承担责任。分包承担</w:t>
      </w:r>
      <w:r>
        <w:rPr>
          <w:rFonts w:hint="eastAsia" w:ascii="宋体" w:hAnsi="宋体"/>
          <w:bCs/>
          <w:sz w:val="24"/>
          <w:szCs w:val="24"/>
        </w:rPr>
        <w:t xml:space="preserve">主体（即分包供应商）应当具备相应资质条件且不得再次分包。</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（2）关于分包事项投标人或分包供应商应具备的资质条件要求</w:t>
      </w:r>
      <w:r/>
    </w:p>
    <w:p>
      <w:pPr>
        <w:ind w:firstLine="480"/>
        <w:spacing w:line="360" w:lineRule="auto"/>
        <w:rPr>
          <w:rFonts w:ascii="宋体" w:hAnsi="宋体"/>
          <w:color w:val="000000"/>
          <w:sz w:val="24"/>
          <w:szCs w:val="24"/>
        </w:rPr>
      </w:pPr>
      <w:r>
        <w:rPr>
          <w:rFonts w:hint="eastAsia" w:ascii="宋体" w:hAnsi="宋体" w:cs="宋体"/>
          <w:color w:val="000000"/>
          <w:sz w:val="24"/>
        </w:rPr>
        <w:t xml:space="preserve">电梯维保投标人或分包供应商资质条件：投标人或分包供应商资质条件：具有有效期内市场监督管理部门颁发的《中华人民共和国特种设备生产许可证》，其中许可项目须含有：“电梯制造（含安装、修理、改造）”或“电梯安装（含修理）”</w:t>
      </w:r>
      <w:r>
        <w:rPr>
          <w:rFonts w:hint="eastAsia" w:ascii="宋体" w:hAnsi="宋体" w:cs="宋体"/>
          <w:color w:val="000000"/>
          <w:sz w:val="24"/>
          <w:lang w:eastAsia="zh-CN"/>
        </w:rPr>
        <w:t xml:space="preserve">，</w:t>
      </w:r>
      <w:r>
        <w:rPr>
          <w:rFonts w:hint="eastAsia" w:ascii="宋体" w:hAnsi="宋体"/>
          <w:b w:val="0"/>
          <w:bCs/>
          <w:color w:val="000000"/>
          <w:sz w:val="24"/>
          <w:szCs w:val="24"/>
          <w:highlight w:val="none"/>
        </w:rPr>
        <w:t xml:space="preserve">子项目须含有：“曳引驱动乘客电梯（含消防员电梯）”</w:t>
      </w:r>
      <w:r>
        <w:rPr>
          <w:rFonts w:hint="eastAsia" w:ascii="宋体" w:hAnsi="宋体" w:cs="宋体"/>
          <w:color w:val="000000"/>
          <w:sz w:val="24"/>
          <w:highlight w:val="none"/>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（3）投标人须提供的材料</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p>
    <w:p>
      <w:pPr>
        <w:ind w:firstLine="482"/>
        <w:spacing w:line="360" w:lineRule="auto"/>
        <w:rPr>
          <w:rFonts w:hint="eastAsia"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p>
    <w:p>
      <w:pPr>
        <w:ind w:firstLine="482"/>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（4）关于中小企业的要求</w:t>
      </w:r>
      <w:r/>
    </w:p>
    <w:p>
      <w:pPr>
        <w:ind w:firstLine="482"/>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2"/>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p>
    <w:p>
      <w:pPr>
        <w:ind w:firstLine="482"/>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（5）其他要求</w:t>
      </w:r>
      <w:r/>
    </w:p>
    <w:p>
      <w:pPr>
        <w:ind w:firstLine="482"/>
        <w:spacing w:line="360" w:lineRule="auto"/>
        <w:rPr>
          <w:rFonts w:hint="eastAsia" w:ascii="宋体" w:hAnsi="宋体"/>
          <w:b/>
          <w:bCs/>
          <w:sz w:val="24"/>
          <w:szCs w:val="24"/>
          <w:highlight w:val="yellow"/>
          <w:lang w:val="en-US" w:eastAsia="zh-CN"/>
        </w:rPr>
      </w:pPr>
      <w:r>
        <w:rPr>
          <w:rFonts w:hint="eastAsia" w:ascii="宋体" w:hAnsi="宋体"/>
          <w:b w:val="0"/>
          <w:bCs/>
          <w:color w:val="000000"/>
          <w:sz w:val="24"/>
          <w:szCs w:val="24"/>
          <w:highlight w:val="none"/>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 w:val="0"/>
          <w:bCs/>
          <w:color w:val="000000"/>
          <w:sz w:val="24"/>
          <w:szCs w:val="24"/>
          <w:highlight w:val="none"/>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p>
    <w:p>
      <w:pPr>
        <w:ind w:firstLine="482"/>
        <w:spacing w:line="360" w:lineRule="auto"/>
        <w:rPr>
          <w:rFonts w:ascii="宋体" w:hAnsi="宋体" w:cs="黑体"/>
          <w:b/>
          <w:sz w:val="24"/>
          <w:szCs w:val="24"/>
          <w:highlight w:val="none"/>
        </w:rPr>
      </w:pPr>
      <w:r>
        <w:rPr>
          <w:rFonts w:hint="eastAsia" w:ascii="宋体" w:hAnsi="宋体" w:cs="黑体"/>
          <w:b/>
          <w:sz w:val="24"/>
          <w:szCs w:val="24"/>
          <w:highlight w:val="none"/>
          <w:lang w:val="en-US" w:eastAsia="zh-CN"/>
        </w:rPr>
        <w:t xml:space="preserve">8.</w:t>
      </w:r>
      <w:r>
        <w:rPr>
          <w:rFonts w:hint="eastAsia" w:ascii="宋体" w:hAnsi="宋体" w:cs="黑体"/>
          <w:b/>
          <w:sz w:val="24"/>
          <w:szCs w:val="24"/>
          <w:highlight w:val="none"/>
        </w:rPr>
        <w:t xml:space="preserve">安全生产</w:t>
      </w:r>
      <w:r/>
    </w:p>
    <w:p>
      <w:pPr>
        <w:ind w:firstLine="470"/>
        <w:spacing w:line="360" w:lineRule="auto"/>
        <w:rPr>
          <w:rFonts w:ascii="宋体" w:hAnsi="宋体"/>
          <w:sz w:val="24"/>
          <w:szCs w:val="24"/>
        </w:rPr>
      </w:pPr>
      <w:r>
        <w:rPr>
          <w:rFonts w:hint="eastAsia" w:ascii="宋体" w:hAnsi="宋体"/>
          <w:sz w:val="24"/>
          <w:szCs w:val="24"/>
        </w:rPr>
        <w:t xml:space="preserve">推进物业服务融入治理体系；开展宣传教育，巩固群防群控严密防线；做好环境卫生管理及消杀、生活垃圾清运。</w:t>
      </w:r>
      <w:r/>
    </w:p>
    <w:p>
      <w:pPr>
        <w:ind w:firstLine="470"/>
        <w:spacing w:line="360" w:lineRule="auto"/>
        <w:rPr>
          <w:rFonts w:ascii="宋体" w:hAnsi="宋体"/>
          <w:sz w:val="24"/>
          <w:szCs w:val="24"/>
        </w:rPr>
      </w:pPr>
      <w:r>
        <w:rPr>
          <w:rFonts w:hint="eastAsia" w:ascii="宋体" w:hAnsi="宋体"/>
          <w:sz w:val="24"/>
          <w:szCs w:val="24"/>
        </w:rPr>
        <w:t xml:space="preserve">须建立以项目负责人为组长的物业公司安全生产领导小组，协调开展物业管理区域设施设备及公共空间等相关的安全生产管理工作，并指定安全生产管理负责人负责具体工作的落实。</w:t>
      </w:r>
      <w:r>
        <w:rPr>
          <w:rFonts w:hint="eastAsia" w:ascii="宋体" w:hAnsi="宋体"/>
          <w:sz w:val="24"/>
          <w:szCs w:val="24"/>
          <w:highlight w:val="none"/>
        </w:rPr>
        <w:t xml:space="preserve">在招标人的监督下</w:t>
      </w:r>
      <w:r>
        <w:rPr>
          <w:rFonts w:hint="eastAsia" w:ascii="宋体" w:hAnsi="宋体"/>
          <w:sz w:val="24"/>
          <w:szCs w:val="24"/>
        </w:rPr>
        <w:t xml:space="preserve">，全面负责物业管理区域设施设备及公共空间的安全管理以及管理区域和服务范畴的安全生产管理工作。</w:t>
      </w:r>
      <w:r/>
    </w:p>
    <w:p>
      <w:pPr>
        <w:ind w:firstLine="470"/>
        <w:spacing w:line="360" w:lineRule="auto"/>
        <w:rPr>
          <w:rFonts w:ascii="宋体" w:hAnsi="宋体"/>
          <w:sz w:val="24"/>
          <w:szCs w:val="24"/>
        </w:rPr>
      </w:pPr>
      <w:r>
        <w:rPr>
          <w:rFonts w:hint="eastAsia" w:ascii="宋体" w:hAnsi="宋体"/>
          <w:sz w:val="24"/>
          <w:szCs w:val="24"/>
        </w:rPr>
        <w:t xml:space="preserve">对本院办公区及其他公共区域的辅助用房、楼宇内的空房源的安全管理，定期开展安全检查、如实记录存在隐患</w:t>
      </w:r>
      <w:r>
        <w:rPr>
          <w:rFonts w:hint="eastAsia" w:ascii="宋体" w:hAnsi="宋体"/>
          <w:sz w:val="24"/>
          <w:szCs w:val="24"/>
          <w:lang w:eastAsia="zh-CN"/>
        </w:rPr>
        <w:t xml:space="preserve">台账</w:t>
      </w:r>
      <w:r>
        <w:rPr>
          <w:rFonts w:hint="eastAsia" w:ascii="宋体" w:hAnsi="宋体"/>
          <w:sz w:val="24"/>
          <w:szCs w:val="24"/>
        </w:rPr>
        <w:t xml:space="preserve">并采取措施进行整改；对大楼的用电安全的检查及管理；对外来人员及外来施工人员的安全管理；对办公楼内的各类施工全过程的现场监管及安全管理；配合招标方定期对设备用房进行安全检查和各项安全生产管理工作，记录到工作台账内。</w:t>
      </w:r>
      <w:r/>
    </w:p>
    <w:p>
      <w:pPr>
        <w:ind w:firstLine="482"/>
        <w:spacing w:line="360" w:lineRule="auto"/>
        <w:rPr>
          <w:rFonts w:ascii="宋体" w:hAnsi="宋体" w:cs="黑体"/>
          <w:b/>
          <w:sz w:val="24"/>
          <w:szCs w:val="24"/>
          <w:highlight w:val="none"/>
        </w:rPr>
      </w:pPr>
      <w:r>
        <w:rPr>
          <w:rFonts w:hint="eastAsia" w:ascii="宋体" w:hAnsi="宋体" w:cs="黑体"/>
          <w:b/>
          <w:sz w:val="24"/>
          <w:szCs w:val="24"/>
          <w:highlight w:val="none"/>
          <w:lang w:val="en-US" w:eastAsia="zh-CN"/>
        </w:rPr>
        <w:t xml:space="preserve">9</w:t>
      </w:r>
      <w:r>
        <w:rPr>
          <w:rFonts w:hint="eastAsia" w:ascii="宋体" w:hAnsi="宋体" w:cs="黑体"/>
          <w:b/>
          <w:sz w:val="24"/>
          <w:szCs w:val="24"/>
          <w:highlight w:val="none"/>
        </w:rPr>
        <w:t xml:space="preserve">.相关考核</w:t>
      </w:r>
      <w:r/>
    </w:p>
    <w:p>
      <w:pPr>
        <w:ind w:left="130" w:firstLine="360"/>
        <w:spacing w:line="360" w:lineRule="auto"/>
        <w:rPr>
          <w:rFonts w:ascii="宋体" w:hAnsi="宋体"/>
          <w:sz w:val="24"/>
          <w:szCs w:val="24"/>
          <w:highlight w:val="none"/>
        </w:rPr>
      </w:pPr>
      <w:r>
        <w:rPr>
          <w:rFonts w:hint="eastAsia" w:ascii="宋体" w:hAnsi="宋体"/>
          <w:sz w:val="24"/>
          <w:szCs w:val="24"/>
          <w:highlight w:val="none"/>
        </w:rPr>
        <w:t xml:space="preserve">本院管理部门将每季度组织相关考核、考评，对严重失职和不能履职的情况进行扣款处理，考核低于90分（含90分）以下每低一分扣人民币1000元，情况特别严重或造成重大影响的解除合同。</w:t>
      </w:r>
      <w:r/>
    </w:p>
    <w:p>
      <w:pPr>
        <w:ind w:firstLine="482"/>
        <w:spacing w:line="360" w:lineRule="auto"/>
        <w:rPr>
          <w:rFonts w:hint="eastAsia" w:ascii="宋体" w:hAnsi="宋体" w:cs="黑体"/>
          <w:b/>
          <w:sz w:val="24"/>
          <w:szCs w:val="24"/>
          <w:highlight w:val="none"/>
        </w:rPr>
      </w:pPr>
      <w:r>
        <w:rPr>
          <w:rFonts w:hint="eastAsia" w:ascii="宋体" w:hAnsi="宋体" w:cs="黑体"/>
          <w:b/>
          <w:sz w:val="24"/>
          <w:szCs w:val="24"/>
          <w:highlight w:val="none"/>
          <w:lang w:val="en-US" w:eastAsia="zh-CN"/>
        </w:rPr>
        <w:t xml:space="preserve">10</w:t>
      </w:r>
      <w:r>
        <w:rPr>
          <w:rFonts w:hint="eastAsia" w:ascii="宋体" w:hAnsi="宋体" w:cs="黑体"/>
          <w:b/>
          <w:sz w:val="24"/>
          <w:szCs w:val="24"/>
          <w:highlight w:val="none"/>
        </w:rPr>
        <w:t xml:space="preserve">.</w:t>
      </w:r>
      <w:r>
        <w:rPr>
          <w:rFonts w:hint="eastAsia" w:ascii="宋体" w:hAnsi="宋体" w:cs="黑体"/>
          <w:b/>
          <w:sz w:val="24"/>
          <w:szCs w:val="24"/>
          <w:highlight w:val="none"/>
          <w:lang w:val="zh-CN"/>
        </w:rPr>
        <w:t xml:space="preserve">其他说明</w:t>
      </w:r>
      <w:r/>
    </w:p>
    <w:p>
      <w:pPr>
        <w:ind w:firstLine="480"/>
        <w:spacing w:line="360" w:lineRule="auto"/>
        <w:rPr>
          <w:rFonts w:ascii="宋体" w:hAnsi="宋体" w:cs="楷体"/>
          <w:bCs/>
          <w:sz w:val="24"/>
          <w:szCs w:val="24"/>
        </w:rPr>
      </w:pPr>
      <w:r>
        <w:rPr>
          <w:rFonts w:hint="eastAsia" w:ascii="宋体" w:hAnsi="宋体" w:cs="楷体"/>
          <w:bCs/>
          <w:sz w:val="24"/>
          <w:szCs w:val="24"/>
        </w:rPr>
        <w:t xml:space="preserve">①物业管理服务应达到的各项指标：</w:t>
      </w:r>
      <w:r/>
    </w:p>
    <w:p>
      <w:pPr>
        <w:ind w:firstLine="480"/>
        <w:spacing w:line="360" w:lineRule="auto"/>
        <w:rPr>
          <w:rFonts w:ascii="宋体" w:hAnsi="宋体"/>
          <w:sz w:val="24"/>
          <w:szCs w:val="24"/>
        </w:rPr>
      </w:pPr>
      <w:r>
        <w:rPr>
          <w:rFonts w:hint="eastAsia" w:ascii="宋体" w:hAnsi="宋体"/>
          <w:sz w:val="24"/>
          <w:szCs w:val="24"/>
        </w:rPr>
        <w:t xml:space="preserve">A.杜绝火灾责任事故，杜绝刑事案件，杜绝安全事故；</w:t>
      </w:r>
      <w:r/>
    </w:p>
    <w:p>
      <w:pPr>
        <w:ind w:firstLine="480"/>
        <w:spacing w:line="360" w:lineRule="auto"/>
        <w:rPr>
          <w:rFonts w:ascii="宋体" w:hAnsi="宋体"/>
          <w:sz w:val="24"/>
          <w:szCs w:val="24"/>
        </w:rPr>
      </w:pPr>
      <w:r>
        <w:rPr>
          <w:rFonts w:hint="eastAsia" w:ascii="宋体" w:hAnsi="宋体"/>
          <w:sz w:val="24"/>
          <w:szCs w:val="24"/>
        </w:rPr>
        <w:t xml:space="preserve">B.特殊岗位上岗证持有率100%；</w:t>
      </w:r>
      <w:r/>
    </w:p>
    <w:p>
      <w:pPr>
        <w:ind w:firstLine="480"/>
        <w:spacing w:line="360" w:lineRule="auto"/>
        <w:rPr>
          <w:rFonts w:ascii="宋体" w:hAnsi="宋体"/>
          <w:sz w:val="24"/>
          <w:szCs w:val="24"/>
        </w:rPr>
      </w:pPr>
      <w:r>
        <w:rPr>
          <w:rFonts w:hint="eastAsia" w:ascii="宋体" w:hAnsi="宋体"/>
          <w:sz w:val="24"/>
          <w:szCs w:val="24"/>
        </w:rPr>
        <w:t xml:space="preserve">C.环境卫生、清洁率达99%；</w:t>
      </w:r>
      <w:r/>
    </w:p>
    <w:p>
      <w:pPr>
        <w:ind w:firstLine="480"/>
        <w:spacing w:line="360" w:lineRule="auto"/>
        <w:rPr>
          <w:rFonts w:ascii="宋体" w:hAnsi="宋体"/>
          <w:sz w:val="24"/>
          <w:szCs w:val="24"/>
        </w:rPr>
      </w:pPr>
      <w:r>
        <w:rPr>
          <w:rFonts w:hint="eastAsia" w:ascii="宋体" w:hAnsi="宋体"/>
          <w:sz w:val="24"/>
          <w:szCs w:val="24"/>
        </w:rPr>
        <w:t xml:space="preserve">D.智能化系统运行正常率99%；</w:t>
      </w:r>
      <w:r/>
    </w:p>
    <w:p>
      <w:pPr>
        <w:ind w:firstLine="480"/>
        <w:spacing w:line="360" w:lineRule="auto"/>
        <w:rPr>
          <w:rFonts w:ascii="宋体" w:hAnsi="宋体"/>
          <w:sz w:val="24"/>
          <w:szCs w:val="24"/>
        </w:rPr>
      </w:pPr>
      <w:r>
        <w:rPr>
          <w:rFonts w:hint="eastAsia" w:ascii="宋体" w:hAnsi="宋体"/>
          <w:sz w:val="24"/>
          <w:szCs w:val="24"/>
        </w:rPr>
        <w:t xml:space="preserve">E.维修、报修及时率100%，返修率小于1%</w:t>
      </w:r>
      <w:r>
        <w:rPr>
          <w:rFonts w:hint="eastAsia" w:ascii="宋体" w:hAnsi="宋体"/>
          <w:sz w:val="24"/>
          <w:szCs w:val="24"/>
          <w:lang w:eastAsia="zh-CN"/>
        </w:rPr>
        <w:t xml:space="preserve">；</w:t>
      </w:r>
      <w:r/>
    </w:p>
    <w:p>
      <w:pPr>
        <w:ind w:firstLine="480"/>
        <w:spacing w:line="360" w:lineRule="auto"/>
        <w:rPr>
          <w:rFonts w:ascii="宋体" w:hAnsi="宋体"/>
          <w:sz w:val="24"/>
          <w:szCs w:val="24"/>
        </w:rPr>
      </w:pPr>
      <w:r>
        <w:rPr>
          <w:rFonts w:hint="eastAsia" w:ascii="宋体" w:hAnsi="宋体"/>
          <w:sz w:val="24"/>
          <w:szCs w:val="24"/>
        </w:rPr>
        <w:t xml:space="preserve">F.服务有效投诉少于1%，处理率100%；</w:t>
      </w:r>
      <w:r/>
    </w:p>
    <w:p>
      <w:pPr>
        <w:ind w:firstLine="480"/>
        <w:spacing w:line="360" w:lineRule="auto"/>
        <w:rPr>
          <w:rFonts w:ascii="宋体" w:hAnsi="宋体"/>
          <w:sz w:val="24"/>
          <w:szCs w:val="24"/>
        </w:rPr>
      </w:pPr>
      <w:r>
        <w:rPr>
          <w:rFonts w:hint="eastAsia" w:ascii="宋体" w:hAnsi="宋体"/>
          <w:sz w:val="24"/>
          <w:szCs w:val="24"/>
        </w:rPr>
        <w:t xml:space="preserve">G.满意率95%以上。</w:t>
      </w:r>
      <w:r/>
    </w:p>
    <w:p>
      <w:pPr>
        <w:ind w:firstLine="480"/>
        <w:spacing w:line="360" w:lineRule="auto"/>
        <w:rPr>
          <w:rFonts w:ascii="宋体" w:hAnsi="宋体" w:cs="黑体"/>
          <w:b/>
          <w:sz w:val="24"/>
          <w:szCs w:val="24"/>
        </w:rPr>
      </w:pPr>
      <w:r>
        <w:rPr>
          <w:rFonts w:hint="eastAsia" w:ascii="宋体" w:hAnsi="宋体" w:cs="楷体"/>
          <w:bCs/>
          <w:sz w:val="24"/>
          <w:szCs w:val="24"/>
        </w:rPr>
        <w:t xml:space="preserve">②</w:t>
      </w:r>
      <w:r>
        <w:rPr>
          <w:rFonts w:hint="eastAsia" w:ascii="宋体" w:hAnsi="宋体" w:cs="楷体"/>
          <w:bCs/>
          <w:sz w:val="24"/>
          <w:szCs w:val="24"/>
          <w:lang w:eastAsia="zh-CN"/>
        </w:rPr>
        <w:t xml:space="preserve">其他</w:t>
      </w:r>
      <w:r>
        <w:rPr>
          <w:rFonts w:hint="eastAsia" w:ascii="宋体" w:hAnsi="宋体" w:cs="楷体"/>
          <w:bCs/>
          <w:sz w:val="24"/>
          <w:szCs w:val="24"/>
        </w:rPr>
        <w:t xml:space="preserve">说明：</w:t>
      </w:r>
      <w:r/>
    </w:p>
    <w:p>
      <w:pPr>
        <w:ind w:firstLine="480"/>
        <w:spacing w:line="360" w:lineRule="auto"/>
        <w:widowControl/>
        <w:rPr>
          <w:rFonts w:ascii="宋体" w:hAnsi="宋体"/>
          <w:bCs/>
          <w:sz w:val="24"/>
          <w:szCs w:val="24"/>
        </w:rPr>
      </w:pPr>
      <w:r>
        <w:rPr>
          <w:rFonts w:hint="eastAsia" w:ascii="宋体" w:hAnsi="宋体" w:cs="Vrinda"/>
          <w:sz w:val="24"/>
          <w:szCs w:val="24"/>
        </w:rPr>
        <w:t xml:space="preserve">A.本单位严格执行《中华人民共和国政府采购法</w:t>
      </w:r>
      <w:r>
        <w:rPr>
          <w:rFonts w:hint="eastAsia" w:ascii="宋体" w:hAnsi="宋体" w:cs="Vrinda"/>
          <w:sz w:val="24"/>
          <w:szCs w:val="24"/>
          <w:lang w:eastAsia="zh-CN"/>
        </w:rPr>
        <w:t xml:space="preserve">》《</w:t>
      </w:r>
      <w:r>
        <w:rPr>
          <w:rFonts w:hint="eastAsia" w:ascii="宋体" w:hAnsi="宋体" w:cs="Vrinda"/>
          <w:sz w:val="24"/>
          <w:szCs w:val="24"/>
        </w:rPr>
        <w:t xml:space="preserve">物业管理条例</w:t>
      </w:r>
      <w:r>
        <w:rPr>
          <w:rFonts w:hint="eastAsia" w:ascii="宋体" w:hAnsi="宋体" w:cs="Vrinda"/>
          <w:sz w:val="24"/>
          <w:szCs w:val="24"/>
          <w:lang w:eastAsia="zh-CN"/>
        </w:rPr>
        <w:t xml:space="preserve">》《</w:t>
      </w:r>
      <w:r>
        <w:rPr>
          <w:rFonts w:hint="eastAsia" w:ascii="宋体" w:hAnsi="宋体" w:cs="Vrinda"/>
          <w:sz w:val="24"/>
          <w:szCs w:val="24"/>
        </w:rPr>
        <w:t xml:space="preserve">江苏省物业管理条例》及国家相关政策，</w:t>
      </w:r>
      <w:r>
        <w:rPr>
          <w:rFonts w:hint="eastAsia" w:ascii="宋体" w:hAnsi="宋体" w:cs="Vrinda"/>
          <w:sz w:val="24"/>
          <w:szCs w:val="24"/>
          <w:lang w:eastAsia="zh-CN"/>
        </w:rPr>
        <w:t xml:space="preserve">按照</w:t>
      </w:r>
      <w:r>
        <w:rPr>
          <w:rFonts w:hint="eastAsia" w:ascii="宋体" w:hAnsi="宋体" w:cs="Vrinda"/>
          <w:sz w:val="24"/>
          <w:szCs w:val="24"/>
        </w:rPr>
        <w:t xml:space="preserve">物业管理服务有关规范要求及本次实施要求做好各项工作。</w:t>
      </w:r>
      <w:r/>
    </w:p>
    <w:p>
      <w:pPr>
        <w:ind w:firstLine="480"/>
        <w:spacing w:line="360" w:lineRule="auto"/>
        <w:widowControl/>
        <w:rPr>
          <w:rFonts w:ascii="宋体" w:hAnsi="宋体"/>
          <w:bCs/>
          <w:sz w:val="24"/>
          <w:szCs w:val="24"/>
        </w:rPr>
      </w:pPr>
      <w:r>
        <w:rPr>
          <w:rFonts w:hint="eastAsia" w:ascii="宋体" w:hAnsi="宋体"/>
          <w:bCs/>
          <w:sz w:val="24"/>
          <w:szCs w:val="24"/>
        </w:rPr>
        <w:t xml:space="preserve">B.</w:t>
      </w:r>
      <w:r>
        <w:rPr>
          <w:rFonts w:hint="eastAsia" w:ascii="宋体" w:hAnsi="宋体" w:cs="Vrinda"/>
          <w:sz w:val="24"/>
          <w:szCs w:val="24"/>
        </w:rPr>
        <w:t xml:space="preserve">签订</w:t>
      </w:r>
      <w:r>
        <w:rPr>
          <w:rFonts w:hint="eastAsia" w:ascii="宋体" w:hAnsi="宋体" w:cs="Vrinda"/>
          <w:sz w:val="24"/>
          <w:szCs w:val="24"/>
          <w:lang w:eastAsia="zh-CN"/>
        </w:rPr>
        <w:t xml:space="preserve">服务合同</w:t>
      </w:r>
      <w:r>
        <w:rPr>
          <w:rFonts w:hint="eastAsia" w:ascii="宋体" w:hAnsi="宋体" w:cs="Vrinda"/>
          <w:sz w:val="24"/>
          <w:szCs w:val="24"/>
        </w:rPr>
        <w:t xml:space="preserve">，签订服务合同的主要内容应包括：委托管理事项、不低于本次招标的服务质量要求、不高于本次招标后公布的服务费用标准、委托管理期限、双方的权利义务、合同终止和解除的约定、违约责任等。本单位在合同履行期间严格执行《物业管理服务采购项目协议书》的所有相关要求。</w:t>
      </w:r>
      <w:r/>
    </w:p>
    <w:p>
      <w:pPr>
        <w:ind w:firstLine="480"/>
        <w:spacing w:line="360" w:lineRule="auto"/>
        <w:widowControl/>
        <w:rPr>
          <w:rFonts w:ascii="宋体" w:hAnsi="宋体" w:cs="Vrinda"/>
          <w:sz w:val="24"/>
          <w:szCs w:val="24"/>
        </w:rPr>
      </w:pPr>
      <w:r>
        <w:rPr>
          <w:rFonts w:hint="eastAsia" w:ascii="宋体" w:hAnsi="宋体" w:cs="Vrinda"/>
          <w:sz w:val="24"/>
          <w:szCs w:val="24"/>
        </w:rPr>
        <w:t xml:space="preserve">C. 一幢建筑物及其相关附属设施</w:t>
      </w:r>
      <w:r>
        <w:rPr>
          <w:rFonts w:hint="eastAsia" w:ascii="宋体" w:hAnsi="宋体" w:cs="Vrinda"/>
          <w:sz w:val="24"/>
          <w:szCs w:val="24"/>
          <w:lang w:eastAsia="zh-CN"/>
        </w:rPr>
        <w:t xml:space="preserve">（</w:t>
      </w:r>
      <w:r>
        <w:rPr>
          <w:rFonts w:hint="eastAsia" w:ascii="宋体" w:hAnsi="宋体" w:cs="Vrinda"/>
          <w:sz w:val="24"/>
          <w:szCs w:val="24"/>
        </w:rPr>
        <w:t xml:space="preserve">如裙楼、附属车库等</w:t>
      </w:r>
      <w:r>
        <w:rPr>
          <w:rFonts w:hint="eastAsia" w:ascii="宋体" w:hAnsi="宋体" w:cs="Vrinda"/>
          <w:sz w:val="24"/>
          <w:szCs w:val="24"/>
          <w:lang w:eastAsia="zh-CN"/>
        </w:rPr>
        <w:t xml:space="preserve">）</w:t>
      </w:r>
      <w:r>
        <w:rPr>
          <w:rFonts w:hint="eastAsia" w:ascii="宋体" w:hAnsi="宋体" w:cs="Vrinda"/>
          <w:sz w:val="24"/>
          <w:szCs w:val="24"/>
        </w:rPr>
        <w:t xml:space="preserve">的物业管理服务，不随意分包。</w:t>
      </w:r>
      <w:r/>
    </w:p>
    <w:p>
      <w:pPr>
        <w:ind w:firstLine="480"/>
        <w:spacing w:line="360" w:lineRule="auto"/>
        <w:widowControl/>
        <w:rPr>
          <w:rFonts w:ascii="宋体" w:hAnsi="宋体" w:cs="Vrinda"/>
          <w:sz w:val="24"/>
          <w:szCs w:val="24"/>
        </w:rPr>
      </w:pPr>
      <w:r>
        <w:rPr>
          <w:rFonts w:hint="eastAsia" w:ascii="宋体" w:hAnsi="宋体"/>
          <w:sz w:val="24"/>
          <w:szCs w:val="24"/>
        </w:rPr>
        <w:t xml:space="preserve">D. </w:t>
      </w:r>
      <w:r>
        <w:rPr>
          <w:rFonts w:hint="eastAsia" w:ascii="宋体" w:hAnsi="宋体"/>
          <w:bCs/>
          <w:sz w:val="24"/>
          <w:szCs w:val="24"/>
        </w:rPr>
        <w:t xml:space="preserve">所有人员遵守相关保密工作制度。</w:t>
      </w:r>
      <w:r/>
    </w:p>
    <w:p>
      <w:pPr>
        <w:ind w:firstLine="480"/>
        <w:spacing w:line="360" w:lineRule="auto"/>
        <w:rPr>
          <w:rFonts w:ascii="宋体" w:hAnsi="宋体"/>
          <w:bCs/>
          <w:sz w:val="24"/>
          <w:szCs w:val="24"/>
        </w:rPr>
      </w:pPr>
      <w:r>
        <w:rPr>
          <w:rFonts w:hint="eastAsia" w:ascii="宋体" w:hAnsi="宋体"/>
          <w:bCs/>
          <w:sz w:val="24"/>
          <w:szCs w:val="24"/>
        </w:rPr>
        <w:t xml:space="preserve">E. </w:t>
      </w:r>
      <w:r>
        <w:rPr>
          <w:rFonts w:hint="eastAsia" w:ascii="宋体" w:hAnsi="宋体"/>
          <w:sz w:val="24"/>
          <w:szCs w:val="24"/>
        </w:rPr>
        <w:t xml:space="preserve">具体项目配置管理服务人员的工资符合国家、省、市的相关规定，符合无锡市最低工资标准且必须缴纳社会保险费</w:t>
      </w:r>
      <w:r>
        <w:rPr>
          <w:rFonts w:hint="eastAsia" w:ascii="宋体" w:hAnsi="宋体"/>
          <w:bCs/>
          <w:sz w:val="24"/>
          <w:szCs w:val="24"/>
        </w:rPr>
        <w:t xml:space="preserve">。</w:t>
      </w:r>
      <w:r/>
    </w:p>
    <w:p>
      <w:pPr>
        <w:ind w:firstLine="480"/>
        <w:spacing w:line="360" w:lineRule="auto"/>
        <w:rPr>
          <w:rFonts w:ascii="宋体" w:hAnsi="宋体"/>
          <w:sz w:val="24"/>
          <w:szCs w:val="24"/>
        </w:rPr>
      </w:pPr>
      <w:r>
        <w:rPr>
          <w:rFonts w:hint="eastAsia" w:ascii="宋体" w:hAnsi="宋体"/>
          <w:bCs/>
          <w:sz w:val="24"/>
          <w:szCs w:val="24"/>
        </w:rPr>
        <w:t xml:space="preserve">F. </w:t>
      </w:r>
      <w:r>
        <w:rPr>
          <w:rFonts w:hint="eastAsia" w:ascii="宋体" w:hAnsi="宋体"/>
          <w:sz w:val="24"/>
          <w:szCs w:val="24"/>
        </w:rPr>
        <w:t xml:space="preserve">具体项目按照相关规定，与所有聘用人员依法签订劳动合同。</w:t>
      </w:r>
      <w:r>
        <w:rPr>
          <w:rFonts w:ascii="宋体" w:hAnsi="宋体"/>
          <w:sz w:val="24"/>
          <w:szCs w:val="24"/>
        </w:rPr>
        <w:t xml:space="preserve">乙方员工在合同期间所发生的福利费、工伤、生病住院、意外伤（亡）害</w:t>
      </w:r>
      <w:r>
        <w:rPr>
          <w:rFonts w:hint="eastAsia" w:ascii="宋体" w:hAnsi="宋体"/>
          <w:sz w:val="24"/>
          <w:szCs w:val="24"/>
        </w:rPr>
        <w:t xml:space="preserve">、劳务纠纷</w:t>
      </w:r>
      <w:r>
        <w:rPr>
          <w:rFonts w:ascii="宋体" w:hAnsi="宋体"/>
          <w:sz w:val="24"/>
          <w:szCs w:val="24"/>
        </w:rPr>
        <w:t xml:space="preserve">等费用均由乙方承担。</w:t>
      </w:r>
      <w:r/>
    </w:p>
    <w:p>
      <w:pPr>
        <w:ind w:firstLine="480"/>
        <w:spacing w:line="360" w:lineRule="auto"/>
        <w:widowControl/>
        <w:rPr>
          <w:rFonts w:ascii="宋体" w:hAnsi="宋体"/>
          <w:sz w:val="24"/>
          <w:szCs w:val="24"/>
        </w:rPr>
      </w:pPr>
      <w:r>
        <w:rPr>
          <w:rFonts w:hint="eastAsia" w:ascii="宋体" w:hAnsi="宋体"/>
          <w:bCs/>
          <w:sz w:val="24"/>
          <w:szCs w:val="24"/>
        </w:rPr>
        <w:t xml:space="preserve">G. </w:t>
      </w:r>
      <w:r>
        <w:rPr>
          <w:rFonts w:hint="eastAsia" w:ascii="宋体" w:hAnsi="宋体"/>
          <w:sz w:val="24"/>
          <w:szCs w:val="24"/>
        </w:rPr>
        <w:t xml:space="preserve">具体项目合同签订前向采购单位提供管理主管、工程维修人员、消控等重要岗位人员的相关有效证件和信息，如果本单位不能提供，则采购单位有权拒绝签订合同。同</w:t>
      </w:r>
      <w:r>
        <w:rPr>
          <w:rFonts w:hint="eastAsia" w:ascii="宋体" w:hAnsi="宋体"/>
          <w:sz w:val="24"/>
          <w:szCs w:val="24"/>
          <w:lang w:eastAsia="zh-CN"/>
        </w:rPr>
        <w:t xml:space="preserve">时将</w:t>
      </w:r>
      <w:r>
        <w:rPr>
          <w:rFonts w:hint="eastAsia" w:ascii="宋体" w:hAnsi="宋体"/>
          <w:sz w:val="24"/>
          <w:szCs w:val="24"/>
        </w:rPr>
        <w:t xml:space="preserve">其他服务人员相关信息向采购单位进行备案。管理主管具有物业管理从业人员岗位资格证书；特殊工种工作人员具备该行业国家规定的上岗证。</w:t>
      </w:r>
      <w:r/>
    </w:p>
    <w:p>
      <w:pPr>
        <w:ind w:firstLine="480"/>
        <w:spacing w:line="360" w:lineRule="auto"/>
        <w:widowControl/>
        <w:rPr>
          <w:rFonts w:ascii="宋体" w:hAnsi="宋体"/>
          <w:sz w:val="24"/>
          <w:szCs w:val="24"/>
        </w:rPr>
      </w:pPr>
      <w:r>
        <w:rPr>
          <w:rFonts w:hint="eastAsia" w:ascii="宋体" w:hAnsi="宋体"/>
          <w:sz w:val="24"/>
          <w:szCs w:val="24"/>
        </w:rPr>
        <w:t xml:space="preserve">H.人员变动备案：物业服务人员保持相对稳定，特殊情况有变化，提前告知采购单位，并征得采购单位同意后实施，人员到位相互对接时间不少于一周，新到人员档案信息及时备案至采购单位。</w:t>
      </w:r>
      <w:r/>
    </w:p>
    <w:p>
      <w:pPr>
        <w:pStyle w:val="991"/>
        <w:ind w:firstLine="480"/>
        <w:spacing w:before="0"/>
        <w:rPr>
          <w:rFonts w:ascii="宋体" w:hAnsi="宋体"/>
          <w:szCs w:val="24"/>
        </w:rPr>
      </w:pPr>
      <w:r>
        <w:rPr>
          <w:rFonts w:hint="eastAsia" w:ascii="宋体" w:hAnsi="宋体"/>
          <w:szCs w:val="24"/>
        </w:rPr>
        <w:t xml:space="preserve">I. 管理服务人员上岗时统一着装，服装样式体现岗位特色和方便不同岗位操作，并经采购单位认可。</w:t>
      </w:r>
      <w:r/>
    </w:p>
    <w:p>
      <w:pPr>
        <w:pStyle w:val="991"/>
        <w:ind w:firstLine="480"/>
        <w:spacing w:before="0"/>
      </w:pPr>
      <w:r>
        <w:rPr>
          <w:rFonts w:hint="eastAsia" w:ascii="宋体" w:hAnsi="宋体"/>
          <w:szCs w:val="24"/>
        </w:rPr>
        <w:t xml:space="preserve">J.</w:t>
      </w:r>
      <w:r>
        <w:rPr>
          <w:rFonts w:hint="eastAsia" w:ascii="宋体" w:hAnsi="宋体" w:cs="Vrinda"/>
          <w:szCs w:val="24"/>
        </w:rPr>
        <w:t xml:space="preserve"> 根据《政府采购货物和服务招标投标管理办法》（中华人民共和国财政部第18号令）、《江苏省政府采购供应商监督管理暂行办法》（苏财规</w:t>
      </w:r>
      <w:r>
        <w:rPr>
          <w:rFonts w:hint="eastAsia" w:ascii="宋体" w:hAnsi="宋体" w:cs="Vrinda"/>
          <w:szCs w:val="24"/>
          <w:lang w:eastAsia="zh-CN"/>
        </w:rPr>
        <w:t xml:space="preserve">〔2013〕28号</w:t>
      </w:r>
      <w:r>
        <w:rPr>
          <w:rFonts w:hint="eastAsia" w:ascii="宋体" w:hAnsi="宋体" w:cs="Vrinda"/>
          <w:szCs w:val="24"/>
        </w:rPr>
        <w:t xml:space="preserve">）和无锡市机关事务管理局关于物业管理服务供应商监督考核有关办法，接受采购人代表、政府采购管理部门、集中采购机构对物业服务商进行的监督考核。具体将对物业服务商的合同备案、报表报送、档案管理（</w:t>
      </w:r>
      <w:r>
        <w:rPr>
          <w:rFonts w:hint="eastAsia" w:ascii="宋体" w:hAnsi="宋体" w:cs="Vrinda"/>
          <w:szCs w:val="24"/>
          <w:lang w:eastAsia="zh-CN"/>
        </w:rPr>
        <w:t xml:space="preserve">工作台账</w:t>
      </w:r>
      <w:r>
        <w:rPr>
          <w:rFonts w:hint="eastAsia" w:ascii="宋体" w:hAnsi="宋体" w:cs="Vrinda"/>
          <w:szCs w:val="24"/>
        </w:rPr>
        <w:t xml:space="preserve">）、内部规范、人员培训、服务承诺履行、现场管理等方面进行综合考核。</w:t>
      </w:r>
      <w:r/>
    </w:p>
    <w:p>
      <w:pPr>
        <w:ind w:firstLine="480"/>
        <w:spacing w:line="360" w:lineRule="auto"/>
        <w:rPr>
          <w:rFonts w:ascii="宋体" w:hAnsi="宋体" w:cs="宋体"/>
          <w:sz w:val="24"/>
          <w:szCs w:val="24"/>
        </w:rPr>
        <w:outlineLvl w:val="1"/>
      </w:pPr>
      <w:r>
        <w:rPr>
          <w:rFonts w:hint="eastAsia" w:ascii="宋体" w:hAnsi="宋体"/>
          <w:sz w:val="24"/>
        </w:rPr>
        <w:t xml:space="preserve">K.物业管理执行国务院《物业管理条例</w:t>
      </w:r>
      <w:r>
        <w:rPr>
          <w:rFonts w:hint="eastAsia" w:ascii="宋体" w:hAnsi="宋体"/>
          <w:sz w:val="24"/>
          <w:lang w:eastAsia="zh-CN"/>
        </w:rPr>
        <w:t xml:space="preserve">》《</w:t>
      </w:r>
      <w:r>
        <w:rPr>
          <w:rFonts w:hint="eastAsia" w:ascii="宋体" w:hAnsi="宋体"/>
          <w:sz w:val="24"/>
        </w:rPr>
        <w:t xml:space="preserve">江苏省物业管理条例》等，中标方要严格履行投标文件的承诺和与采购方签订的年度物业服务合同的约定，如发现管理服务达不到规定要求，中标方管理服务水平下降，投诉多等现象或管理服务中发生重大失误的，或违反合同诚实信用条款的，采购方有权依照法律程序解除合同，并要求进行财务审计，责任由中标方承担。造成采购方经济损失的，中标方需依法进行赔偿。</w:t>
      </w:r>
      <w:r/>
    </w:p>
    <w:p>
      <w:pPr>
        <w:ind w:firstLine="480"/>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0"/>
        <w:spacing w:line="360" w:lineRule="auto"/>
        <w:rPr>
          <w:rFonts w:ascii="宋体" w:hAnsi="宋体"/>
          <w:b/>
          <w:color w:val="000000" w:themeColor="text1"/>
          <w:sz w:val="30"/>
          <w:szCs w:val="30"/>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br w:type="page" w:clear="all"/>
      </w:r>
      <w:r>
        <w:rPr>
          <w:rFonts w:hint="eastAsia" w:ascii="宋体" w:hAnsi="宋体"/>
          <w:b/>
          <w:color w:val="000000" w:themeColor="text1"/>
          <w:sz w:val="30"/>
          <w:szCs w:val="30"/>
          <w:highlight w:val="none"/>
          <w14:textFill>
            <w14:solidFill>
              <w14:schemeClr w14:val="tx1"/>
            </w14:solidFill>
          </w14:textFill>
        </w:rPr>
        <w:t xml:space="preserve">第二部分  有关说明</w:t>
      </w:r>
      <w:r/>
    </w:p>
    <w:p>
      <w:pPr>
        <w:numPr>
          <w:ilvl w:val="1"/>
          <w:numId w:val="0"/>
        </w:numPr>
        <w:ind w:left="0" w:firstLine="480"/>
        <w:spacing w:line="360" w:lineRule="auto"/>
        <w:tabs>
          <w:tab w:val="left" w:pos="780"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投标人报价时应充分考虑服务期内所有可能影响到报价的因素，包括最低工资标准及社保基数的政策性调整、一旦投标结束最终中标，总价固定，不予调整。</w:t>
      </w:r>
      <w:r/>
    </w:p>
    <w:p>
      <w:pPr>
        <w:numPr>
          <w:ilvl w:val="1"/>
          <w:numId w:val="0"/>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员工工资、社保费用、税金、保险等法定费用为不可让利部分（不可竞争费用），须按规定计算并报出，投标总报价不可低于上述相关费用合计，否则作无效投标处理。</w:t>
      </w:r>
      <w:r/>
    </w:p>
    <w:p>
      <w:pPr>
        <w:numPr>
          <w:ilvl w:val="1"/>
          <w:numId w:val="0"/>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cs="仿宋_GB2312"/>
          <w:color w:val="000000" w:themeColor="text1"/>
          <w:sz w:val="24"/>
          <w:szCs w:val="24"/>
          <w:highlight w:val="none"/>
          <w:lang w:val="en-US" w:eastAsia="zh-CN"/>
          <w14:textFill>
            <w14:solidFill>
              <w14:schemeClr w14:val="tx1"/>
            </w14:solidFill>
          </w14:textFill>
        </w:rPr>
        <w:t xml:space="preserve">3.</w:t>
      </w:r>
      <w:r>
        <w:rPr>
          <w:rFonts w:hint="eastAsia" w:ascii="宋体" w:hAnsi="宋体" w:cs="仿宋_GB2312"/>
          <w:color w:val="000000" w:themeColor="text1"/>
          <w:sz w:val="24"/>
          <w:szCs w:val="24"/>
          <w:highlight w:val="none"/>
          <w14:textFill>
            <w14:solidFill>
              <w14:schemeClr w14:val="tx1"/>
            </w14:solidFill>
          </w14:textFill>
        </w:rPr>
        <w:t xml:space="preserve">中标单位应按照相关规定，与所有聘用人员依法签订劳动合同。</w:t>
      </w:r>
      <w:r/>
    </w:p>
    <w:p>
      <w:pPr>
        <w:numPr>
          <w:ilvl w:val="1"/>
          <w:numId w:val="0"/>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投标人必须在满足采购文件要求的基础上进行报价，如有服务偏离请于投标偏离表中说明。</w:t>
      </w:r>
      <w:r/>
    </w:p>
    <w:p>
      <w:pPr>
        <w:numPr>
          <w:ilvl w:val="1"/>
          <w:numId w:val="0"/>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服务期限：</w:t>
      </w:r>
      <w:r>
        <w:rPr>
          <w:rFonts w:hint="eastAsia" w:ascii="宋体"/>
          <w:bCs/>
          <w:color w:val="000000"/>
          <w:sz w:val="24"/>
          <w:szCs w:val="24"/>
          <w:lang w:eastAsia="zh-CN"/>
        </w:rPr>
        <w:t xml:space="preserve">一年，</w:t>
      </w:r>
      <w:r>
        <w:rPr>
          <w:rFonts w:hint="eastAsia" w:ascii="宋体" w:hAnsi="宋体"/>
          <w:color w:val="000000"/>
          <w:sz w:val="24"/>
          <w:szCs w:val="24"/>
        </w:rPr>
        <w:t xml:space="preserve">需方（采购方）因故发生重大变动影响合同正常履行的，提前一个月通知供方（物业公司），终止合同</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付款方式：</w:t>
      </w:r>
      <w:r>
        <w:rPr>
          <w:rFonts w:hint="eastAsia" w:ascii="宋体"/>
          <w:bCs/>
          <w:color w:val="000000"/>
          <w:sz w:val="24"/>
          <w:szCs w:val="24"/>
        </w:rPr>
        <w:t xml:space="preserve">签订政府采购合同后30天支付总额的10%预付款，当月支付上月服务费，由物业公司提供发票，结算费用，提供发票后</w:t>
      </w:r>
      <w:r>
        <w:rPr>
          <w:rFonts w:hint="eastAsia" w:ascii="宋体"/>
          <w:bCs/>
          <w:color w:val="000000"/>
          <w:sz w:val="24"/>
          <w:szCs w:val="24"/>
          <w:lang w:val="en-US" w:eastAsia="zh-CN"/>
        </w:rPr>
        <w:t xml:space="preserve">10</w:t>
      </w:r>
      <w:r>
        <w:rPr>
          <w:rFonts w:hint="eastAsia" w:ascii="宋体"/>
          <w:bCs/>
          <w:color w:val="000000"/>
          <w:sz w:val="24"/>
          <w:szCs w:val="24"/>
        </w:rPr>
        <w:t xml:space="preserve">日内付清</w:t>
      </w:r>
      <w:r>
        <w:rPr>
          <w:rFonts w:hint="eastAsia" w:ascii="宋体" w:hAnsi="宋体"/>
          <w:bCs/>
          <w:color w:val="000000" w:themeColor="text1"/>
          <w:sz w:val="24"/>
          <w:szCs w:val="24"/>
          <w:highlight w:val="none"/>
          <w14:textFill>
            <w14:solidFill>
              <w14:schemeClr w14:val="tx1"/>
            </w14:solidFill>
          </w14:textFill>
        </w:rPr>
        <w:t xml:space="preserve">。</w:t>
      </w:r>
      <w:r/>
    </w:p>
    <w:p>
      <w:pPr>
        <w:pStyle w:val="704"/>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本项目合同履行地点：崇正路3号无锡市梁溪区人民梁溪检察院AB区。中标方必须按采购人要求将本项目中货物送到指定地点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包括可能的分布范围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，并分地实施安装调试</w:t>
      </w:r>
      <w:r>
        <w:rPr>
          <w:rFonts w:hint="eastAsia" w:ascii="宋体" w:hAnsi="宋体" w:eastAsia="宋体" w:cs="宋体"/>
          <w:sz w:val="24"/>
          <w:szCs w:val="24"/>
          <w:lang w:eastAsia="zh-CN"/>
        </w:rPr>
        <w:t xml:space="preserve">。</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US" w:eastAsia="zh-CN"/>
          <w14:textFill>
            <w14:solidFill>
              <w14:schemeClr w14:val="tx1"/>
            </w14:solidFill>
          </w14:textFill>
        </w:rPr>
        <w:t xml:space="preserve">8.</w:t>
      </w:r>
      <w:r>
        <w:rPr>
          <w:rFonts w:hint="eastAsia" w:ascii="宋体"/>
          <w:bCs/>
          <w:color w:val="000000" w:themeColor="text1"/>
          <w:sz w:val="24"/>
          <w:szCs w:val="24"/>
          <w:highlight w:val="none"/>
          <w14:textFill>
            <w14:solidFill>
              <w14:schemeClr w14:val="tx1"/>
            </w14:solidFill>
          </w14:textFill>
        </w:rPr>
        <w:t xml:space="preserve">根据《关于推</w:t>
      </w:r>
      <w:r>
        <w:rPr>
          <w:rFonts w:hint="eastAsia" w:ascii="宋体"/>
          <w:bCs/>
          <w:color w:val="000000" w:themeColor="text1"/>
          <w:sz w:val="24"/>
          <w:szCs w:val="24"/>
          <w:highlight w:val="none"/>
          <w14:textFill>
            <w14:solidFill>
              <w14:schemeClr w14:val="tx1"/>
            </w14:solidFill>
          </w14:textFill>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US" w:eastAsia="zh-CN"/>
          <w14:textFill>
            <w14:solidFill>
              <w14:schemeClr w14:val="tx1"/>
            </w14:solidFill>
          </w14:textFill>
        </w:rPr>
        <w:t xml:space="preserve">9.</w:t>
      </w:r>
      <w:r>
        <w:rPr>
          <w:rFonts w:hint="eastAsia" w:ascii="宋体"/>
          <w:bCs/>
          <w:color w:val="000000" w:themeColor="text1"/>
          <w:sz w:val="24"/>
          <w:szCs w:val="24"/>
          <w:highlight w:val="none"/>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10.</w:t>
      </w:r>
      <w:r>
        <w:rPr>
          <w:rFonts w:hint="eastAsia" w:ascii="宋体" w:hAnsi="宋体"/>
          <w:bCs/>
          <w:color w:val="000000" w:themeColor="text1"/>
          <w:sz w:val="24"/>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numPr>
          <w:ilvl w:val="1"/>
          <w:numId w:val="0"/>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11.</w:t>
      </w:r>
      <w:r>
        <w:rPr>
          <w:rFonts w:hint="eastAsia" w:ascii="宋体" w:hAnsi="宋体"/>
          <w:bCs/>
          <w:color w:val="000000" w:themeColor="text1"/>
          <w:sz w:val="24"/>
          <w:highlight w:val="none"/>
          <w14:textFill>
            <w14:solidFill>
              <w14:schemeClr w14:val="tx1"/>
            </w14:solidFill>
          </w14:textFill>
        </w:rPr>
        <w:t xml:space="preserve">开标后，投标人须自行准备设备（包括但不限于笔记本电脑、无线网络）登录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br w:type="page" w:clear="all"/>
      </w:r>
      <w:r>
        <w:rPr>
          <w:rFonts w:hint="eastAsia" w:ascii="宋体" w:hAnsi="宋体"/>
          <w:b/>
          <w:color w:val="000000" w:themeColor="text1"/>
          <w:sz w:val="30"/>
          <w:szCs w:val="30"/>
          <w:highlight w:val="none"/>
          <w14:textFill>
            <w14:solidFill>
              <w14:schemeClr w14:val="tx1"/>
            </w14:solidFill>
          </w14:textFill>
        </w:rPr>
        <w:t xml:space="preserve">第三部分  政府采购政策（包括但不限于下列具体政策要求）</w:t>
      </w:r>
      <w:r/>
    </w:p>
    <w:p>
      <w:pPr>
        <w:numPr>
          <w:ilvl w:val="1"/>
          <w:numId w:val="0"/>
        </w:numPr>
        <w:ind w:left="0" w:firstLine="525"/>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US" w:eastAsia="zh-CN"/>
          <w14:textFill>
            <w14:solidFill>
              <w14:schemeClr w14:val="tx1"/>
            </w14:solidFill>
          </w14:textFill>
        </w:rPr>
        <w:t xml:space="preserve">1.</w:t>
      </w:r>
      <w:r>
        <w:rPr>
          <w:rFonts w:hint="eastAsia" w:ascii="宋体"/>
          <w:bCs/>
          <w:color w:val="000000" w:themeColor="text1"/>
          <w:sz w:val="24"/>
          <w:szCs w:val="24"/>
          <w:highlight w:val="none"/>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left="0" w:firstLine="525"/>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US" w:eastAsia="zh-CN"/>
          <w14:textFill>
            <w14:solidFill>
              <w14:schemeClr w14:val="tx1"/>
            </w14:solidFill>
          </w14:textFill>
        </w:rPr>
        <w:t xml:space="preserve">2.</w:t>
      </w:r>
      <w:r>
        <w:rPr>
          <w:rFonts w:hint="eastAsia" w:ascii="宋体"/>
          <w:bCs/>
          <w:color w:val="000000" w:themeColor="text1"/>
          <w:sz w:val="24"/>
          <w:szCs w:val="24"/>
          <w:highlight w:val="none"/>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采购产品属于《节能产品政府采购品目清单</w:t>
      </w:r>
      <w:r>
        <w:rPr>
          <w:rFonts w:hint="eastAsia" w:ascii="宋体"/>
          <w:bCs/>
          <w:color w:val="000000" w:themeColor="text1"/>
          <w:sz w:val="24"/>
          <w:szCs w:val="24"/>
          <w:highlight w:val="none"/>
          <w:lang w:eastAsia="zh-CN"/>
          <w14:textFill>
            <w14:solidFill>
              <w14:schemeClr w14:val="tx1"/>
            </w14:solidFill>
          </w14:textFill>
        </w:rPr>
        <w:t xml:space="preserve">》《</w:t>
      </w:r>
      <w:r>
        <w:rPr>
          <w:rFonts w:hint="eastAsia" w:ascii="宋体"/>
          <w:bCs/>
          <w:color w:val="000000" w:themeColor="text1"/>
          <w:sz w:val="24"/>
          <w:szCs w:val="24"/>
          <w:highlight w:val="none"/>
          <w14:textFill>
            <w14:solidFill>
              <w14:schemeClr w14:val="tx1"/>
            </w14:solidFill>
          </w14:textFill>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0"/>
        </w:numPr>
        <w:ind w:left="0" w:firstLine="525"/>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US" w:eastAsia="zh-CN"/>
          <w14:textFill>
            <w14:solidFill>
              <w14:schemeClr w14:val="tx1"/>
            </w14:solidFill>
          </w14:textFill>
        </w:rPr>
        <w:t xml:space="preserve">4.</w:t>
      </w:r>
      <w:r>
        <w:rPr>
          <w:rFonts w:hint="eastAsia" w:ascii="宋体"/>
          <w:bCs/>
          <w:color w:val="000000" w:themeColor="text1"/>
          <w:sz w:val="24"/>
          <w:szCs w:val="24"/>
          <w:highlight w:val="none"/>
          <w14:textFill>
            <w14:solidFill>
              <w14:schemeClr w14:val="tx1"/>
            </w14:solidFill>
          </w14:textFill>
        </w:rPr>
        <w:t xml:space="preserve">有关中小企业政策，如</w:t>
      </w:r>
      <w:r>
        <w:rPr>
          <w:rFonts w:hint="eastAsia" w:ascii="宋体" w:hAnsi="宋体"/>
          <w:color w:val="000000" w:themeColor="text1"/>
          <w:sz w:val="24"/>
          <w:szCs w:val="24"/>
          <w:highlight w:val="none"/>
          <w14:textFill>
            <w14:solidFill>
              <w14:schemeClr w14:val="tx1"/>
            </w14:solidFill>
          </w14:textFill>
        </w:rPr>
        <w:t xml:space="preserve">落实政府采购政策需满足的资格要求以及落实政府采购政策的价格调整的相关内容可详见本文件其他章节。</w:t>
      </w:r>
      <w:r/>
    </w:p>
    <w:p>
      <w:pPr>
        <w:numPr>
          <w:ilvl w:val="1"/>
          <w:numId w:val="0"/>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US" w:eastAsia="zh-CN"/>
          <w14:textFill>
            <w14:solidFill>
              <w14:schemeClr w14:val="tx1"/>
            </w14:solidFill>
          </w14:textFill>
        </w:rPr>
        <w:t xml:space="preserve">5.</w:t>
      </w:r>
      <w:r>
        <w:rPr>
          <w:rFonts w:hint="eastAsia" w:ascii="宋体"/>
          <w:bCs/>
          <w:color w:val="000000" w:themeColor="text1"/>
          <w:sz w:val="24"/>
          <w:szCs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numPr>
          <w:ilvl w:val="1"/>
          <w:numId w:val="0"/>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US" w:eastAsia="zh-CN"/>
          <w14:textFill>
            <w14:solidFill>
              <w14:schemeClr w14:val="tx1"/>
            </w14:solidFill>
          </w14:textFill>
        </w:rPr>
        <w:t xml:space="preserve">6.</w:t>
      </w:r>
      <w:r>
        <w:rPr>
          <w:rFonts w:hint="eastAsia" w:ascii="宋体"/>
          <w:bCs/>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000000" w:themeColor="text1"/>
          <w:sz w:val="24"/>
          <w:szCs w:val="24"/>
          <w:highlight w:val="none"/>
          <w:lang w:eastAsia="zh-CN"/>
          <w14:textFill>
            <w14:solidFill>
              <w14:schemeClr w14:val="tx1"/>
            </w14:solidFill>
          </w14:textFill>
        </w:rPr>
        <w:t xml:space="preserve">，</w:t>
      </w:r>
      <w:r>
        <w:rPr>
          <w:rFonts w:hint="eastAsia" w:ascii="宋体"/>
          <w:bCs/>
          <w:color w:val="000000" w:themeColor="text1"/>
          <w:sz w:val="24"/>
          <w:szCs w:val="24"/>
          <w:highlight w:val="none"/>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中标、成交供应商可以采用电子履约保函形式缴纳履约保证金，具体操作可登录江苏政府采购网（http://www.ccgp-jiangsu.gov.cn/）的保险保函模块进行办理。</w:t>
      </w:r>
      <w:r/>
    </w:p>
    <w:p>
      <w:pPr>
        <w:numPr>
          <w:ilvl w:val="1"/>
          <w:numId w:val="0"/>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14:textFill>
            <w14:solidFill>
              <w14:schemeClr w14:val="tx1"/>
            </w14:solidFill>
          </w14:textFill>
        </w:rPr>
        <w:t xml:space="preserve">采购人可在合同中约定，</w:t>
      </w:r>
      <w:r>
        <w:rPr>
          <w:rFonts w:hint="eastAsia" w:ascii="宋体" w:hAnsi="宋体" w:cs="宋体"/>
          <w:color w:val="000000" w:themeColor="text1"/>
          <w:sz w:val="24"/>
          <w:szCs w:val="24"/>
          <w:highlight w:val="none"/>
          <w14:textFill>
            <w14:solidFill>
              <w14:schemeClr w14:val="tx1"/>
            </w14:solidFill>
          </w14:textFill>
        </w:rPr>
        <w:t xml:space="preserve">在</w:t>
      </w:r>
      <w:r>
        <w:rPr>
          <w:rFonts w:hint="eastAsia" w:ascii="宋体"/>
          <w:bCs/>
          <w:color w:val="000000" w:themeColor="text1"/>
          <w:sz w:val="24"/>
          <w:szCs w:val="24"/>
          <w:highlight w:val="none"/>
          <w14:textFill>
            <w14:solidFill>
              <w14:schemeClr w14:val="tx1"/>
            </w14:solidFill>
          </w14:textFill>
        </w:rPr>
        <w:t xml:space="preserve">履约验收管理时，可对所提供的七种软硬件进行验收，必要时可以委托依法取得检测、认证资质的机构进行检测、认证。</w:t>
      </w:r>
      <w:r/>
    </w:p>
    <w:p>
      <w:pPr>
        <w:numPr>
          <w:ilvl w:val="1"/>
          <w:numId w:val="0"/>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US" w:eastAsia="zh-CN"/>
          <w14:textFill>
            <w14:solidFill>
              <w14:schemeClr w14:val="tx1"/>
            </w14:solidFill>
          </w14:textFill>
        </w:rPr>
        <w:t xml:space="preserve">8.</w:t>
      </w:r>
      <w:r>
        <w:rPr>
          <w:rFonts w:hint="eastAsia" w:ascii="宋体"/>
          <w:bCs/>
          <w:color w:val="000000" w:themeColor="text1"/>
          <w:sz w:val="24"/>
          <w:szCs w:val="24"/>
          <w:highlight w:val="none"/>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采购人原则上应当自收到发票后10个工作日内将资金支付到合同约定的供应商账户。</w:t>
      </w:r>
      <w:r/>
    </w:p>
    <w:p>
      <w:pPr>
        <w:numPr>
          <w:ilvl w:val="1"/>
          <w:numId w:val="0"/>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US" w:eastAsia="zh-CN"/>
          <w14:textFill>
            <w14:solidFill>
              <w14:schemeClr w14:val="tx1"/>
            </w14:solidFill>
          </w14:textFill>
        </w:rPr>
        <w:t xml:space="preserve">9.</w:t>
      </w:r>
      <w:r>
        <w:rPr>
          <w:rFonts w:hint="eastAsia" w:ascii="宋体"/>
          <w:bCs/>
          <w:color w:val="000000" w:themeColor="text1"/>
          <w:sz w:val="24"/>
          <w:szCs w:val="24"/>
          <w:highlight w:val="none"/>
          <w14:textFill>
            <w14:solidFill>
              <w14:schemeClr w14:val="tx1"/>
            </w14:solidFill>
          </w14:textFill>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0"/>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US" w:eastAsia="zh-CN"/>
          <w14:textFill>
            <w14:solidFill>
              <w14:schemeClr w14:val="tx1"/>
            </w14:solidFill>
          </w14:textFill>
        </w:rPr>
        <w:t xml:space="preserve">10.</w:t>
      </w:r>
      <w:r>
        <w:rPr>
          <w:rFonts w:hint="eastAsia" w:ascii="宋体"/>
          <w:bCs/>
          <w:color w:val="000000" w:themeColor="text1"/>
          <w:sz w:val="24"/>
          <w:szCs w:val="24"/>
          <w:highlight w:val="none"/>
          <w14:textFill>
            <w14:solidFill>
              <w14:schemeClr w14:val="tx1"/>
            </w14:solidFill>
          </w14:textFill>
        </w:rPr>
        <w:t xml:space="preserve">根据</w:t>
      </w:r>
      <w:bookmarkStart w:id="193" w:name="OLE_LINK2"/>
      <w:r/>
      <w:bookmarkStart w:id="194" w:name="OLE_LINK1"/>
      <w:r>
        <w:rPr>
          <w:rFonts w:hint="eastAsia" w:ascii="宋体"/>
          <w:bCs/>
          <w:color w:val="000000" w:themeColor="text1"/>
          <w:sz w:val="24"/>
          <w:szCs w:val="24"/>
          <w:highlight w:val="none"/>
          <w14:textFill>
            <w14:solidFill>
              <w14:schemeClr w14:val="tx1"/>
            </w14:solidFill>
          </w14:textFill>
        </w:rPr>
        <w:t xml:space="preserve">《保障中小企业款项支付条例》（中华人民共和国国务院令第802号）</w:t>
      </w:r>
      <w:bookmarkEnd w:id="193"/>
      <w:r/>
      <w:bookmarkEnd w:id="194"/>
      <w:r>
        <w:rPr>
          <w:rFonts w:hint="eastAsia" w:ascii="宋体"/>
          <w:bCs/>
          <w:color w:val="000000" w:themeColor="text1"/>
          <w:sz w:val="24"/>
          <w:szCs w:val="24"/>
          <w:highlight w:val="none"/>
          <w14:textFill>
            <w14:solidFill>
              <w14:schemeClr w14:val="tx1"/>
            </w14:solidFill>
          </w14:textFill>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11.</w:t>
      </w:r>
      <w:r>
        <w:rPr>
          <w:rFonts w:hint="eastAsia" w:ascii="宋体"/>
          <w:bCs/>
          <w:color w:val="000000" w:themeColor="text1"/>
          <w:sz w:val="24"/>
          <w:szCs w:val="24"/>
          <w:highlight w:val="none"/>
          <w14:textFill>
            <w14:solidFill>
              <w14:schemeClr w14:val="tx1"/>
            </w14:solidFill>
          </w14:textFill>
        </w:rPr>
        <w:t xml:space="preserve">根据《关于推动解决政府采购异常低价问题的通知》（财库〔2026〕2号）要求，</w:t>
      </w:r>
      <w:r>
        <w:rPr>
          <w:rFonts w:hint="eastAsia" w:ascii="宋体"/>
          <w:bCs/>
          <w:color w:val="000000" w:themeColor="text1"/>
          <w:sz w:val="24"/>
          <w:szCs w:val="24"/>
          <w:highlight w:val="none"/>
          <w:lang w:val="en"/>
          <w14:textFill>
            <w14:solidFill>
              <w14:schemeClr w14:val="tx1"/>
            </w14:solidFill>
          </w14:textFill>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bCs/>
          <w:color w:val="000000" w:themeColor="text1"/>
          <w:sz w:val="24"/>
          <w:szCs w:val="24"/>
          <w:highlight w:val="none"/>
          <w14:textFill>
            <w14:solidFill>
              <w14:schemeClr w14:val="tx1"/>
            </w14:solidFill>
          </w14:textFill>
        </w:rPr>
        <w:br w:type="page" w:clear="all"/>
      </w:r>
      <w:bookmarkStart w:id="195" w:name="_Toc120614281"/>
      <w:r>
        <w:rPr>
          <w:rFonts w:hint="eastAsia" w:ascii="黑体" w:hAnsi="黑体" w:eastAsia="黑体"/>
          <w:color w:val="000000" w:themeColor="text1"/>
          <w:sz w:val="36"/>
          <w:szCs w:val="36"/>
          <w:highlight w:val="none"/>
          <w14:textFill>
            <w14:solidFill>
              <w14:schemeClr w14:val="tx1"/>
            </w14:solidFill>
          </w14:textFill>
        </w:rPr>
        <w:t xml:space="preserve">第五章  评标方法与评标标准</w:t>
      </w:r>
      <w:r/>
    </w:p>
    <w:p>
      <w:pPr>
        <w:pStyle w:val="963"/>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第一部分  评标方法</w:t>
      </w:r>
      <w:r/>
    </w:p>
    <w:p>
      <w:pPr>
        <w:pStyle w:val="963"/>
        <w:spacing w:before="0" w:after="0" w:line="500" w:lineRule="exact"/>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投标人通过初审的，方可进入比较与评价程序。</w:t>
      </w:r>
      <w:r/>
    </w:p>
    <w:p>
      <w:pPr>
        <w:pStyle w:val="963"/>
        <w:spacing w:before="0" w:after="0" w:line="500" w:lineRule="exact"/>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比较与评价采用综合评分法。</w:t>
      </w:r>
      <w:r/>
    </w:p>
    <w:p>
      <w:pPr>
        <w:pStyle w:val="963"/>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63"/>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63"/>
        <w:spacing w:before="0" w:after="0" w:line="500" w:lineRule="exact"/>
        <w:rPr>
          <w:rFonts w:hint="eastAsia" w:cs="Arial"/>
          <w:b/>
          <w:bCs/>
          <w:color w:val="000000" w:themeColor="text1"/>
          <w:sz w:val="30"/>
          <w:szCs w:val="30"/>
          <w:highlight w:val="none"/>
          <w14:textFill>
            <w14:solidFill>
              <w14:schemeClr w14:val="tx1"/>
            </w14:solidFill>
          </w14:textFill>
        </w:rPr>
      </w:pPr>
      <w:r>
        <w:rPr>
          <w:rFonts w:hint="eastAsia" w:cs="Arial"/>
          <w:b/>
          <w:bCs/>
          <w:color w:val="000000" w:themeColor="text1"/>
          <w:sz w:val="30"/>
          <w:szCs w:val="30"/>
          <w:highlight w:val="none"/>
          <w14:textFill>
            <w14:solidFill>
              <w14:schemeClr w14:val="tx1"/>
            </w14:solidFill>
          </w14:textFill>
        </w:rPr>
      </w:r>
      <w:r/>
    </w:p>
    <w:p>
      <w:pPr>
        <w:pStyle w:val="963"/>
        <w:spacing w:before="0" w:after="0" w:line="500" w:lineRule="exact"/>
        <w:rPr>
          <w:rFonts w:hint="eastAsia" w:cs="Arial"/>
          <w:b/>
          <w:bCs/>
          <w:color w:val="000000" w:themeColor="text1"/>
          <w:sz w:val="30"/>
          <w:szCs w:val="30"/>
          <w:highlight w:val="none"/>
          <w14:textFill>
            <w14:solidFill>
              <w14:schemeClr w14:val="tx1"/>
            </w14:solidFill>
          </w14:textFill>
        </w:rPr>
      </w:pPr>
      <w:r>
        <w:rPr>
          <w:rFonts w:hint="eastAsia" w:cs="Arial"/>
          <w:b/>
          <w:bCs/>
          <w:color w:val="000000" w:themeColor="text1"/>
          <w:sz w:val="30"/>
          <w:szCs w:val="30"/>
          <w:highlight w:val="none"/>
          <w14:textFill>
            <w14:solidFill>
              <w14:schemeClr w14:val="tx1"/>
            </w14:solidFill>
          </w14:textFill>
        </w:rPr>
      </w:r>
      <w:r/>
    </w:p>
    <w:p>
      <w:pPr>
        <w:pStyle w:val="963"/>
        <w:spacing w:before="0" w:after="0" w:line="500" w:lineRule="exact"/>
        <w:rPr>
          <w:rFonts w:hint="eastAsia" w:cs="Arial"/>
          <w:b/>
          <w:bCs/>
          <w:color w:val="000000" w:themeColor="text1"/>
          <w:sz w:val="30"/>
          <w:szCs w:val="30"/>
          <w:highlight w:val="none"/>
          <w14:textFill>
            <w14:solidFill>
              <w14:schemeClr w14:val="tx1"/>
            </w14:solidFill>
          </w14:textFill>
        </w:rPr>
      </w:pPr>
      <w:r>
        <w:rPr>
          <w:rFonts w:hint="eastAsia" w:cs="Arial"/>
          <w:b/>
          <w:bCs/>
          <w:color w:val="000000" w:themeColor="text1"/>
          <w:sz w:val="30"/>
          <w:szCs w:val="30"/>
          <w:highlight w:val="none"/>
          <w14:textFill>
            <w14:solidFill>
              <w14:schemeClr w14:val="tx1"/>
            </w14:solidFill>
          </w14:textFill>
        </w:rPr>
      </w:r>
      <w:r/>
    </w:p>
    <w:p>
      <w:pPr>
        <w:pStyle w:val="963"/>
        <w:spacing w:before="0" w:after="0" w:line="500" w:lineRule="exact"/>
        <w:rPr>
          <w:rFonts w:hint="eastAsia" w:cs="Arial"/>
          <w:b/>
          <w:bCs/>
          <w:color w:val="000000" w:themeColor="text1"/>
          <w:sz w:val="30"/>
          <w:szCs w:val="30"/>
          <w:highlight w:val="none"/>
          <w14:textFill>
            <w14:solidFill>
              <w14:schemeClr w14:val="tx1"/>
            </w14:solidFill>
          </w14:textFill>
        </w:rPr>
      </w:pPr>
      <w:r>
        <w:rPr>
          <w:rFonts w:hint="eastAsia" w:cs="Arial"/>
          <w:b/>
          <w:bCs/>
          <w:color w:val="000000" w:themeColor="text1"/>
          <w:sz w:val="30"/>
          <w:szCs w:val="30"/>
          <w:highlight w:val="none"/>
          <w14:textFill>
            <w14:solidFill>
              <w14:schemeClr w14:val="tx1"/>
            </w14:solidFill>
          </w14:textFill>
        </w:rPr>
      </w:r>
      <w:r/>
    </w:p>
    <w:p>
      <w:pPr>
        <w:pStyle w:val="963"/>
        <w:spacing w:before="0" w:after="0" w:line="500" w:lineRule="exact"/>
        <w:rPr>
          <w:rFonts w:hint="eastAsia" w:cs="Arial"/>
          <w:b/>
          <w:bCs/>
          <w:color w:val="000000" w:themeColor="text1"/>
          <w:sz w:val="30"/>
          <w:szCs w:val="30"/>
          <w:highlight w:val="none"/>
          <w14:textFill>
            <w14:solidFill>
              <w14:schemeClr w14:val="tx1"/>
            </w14:solidFill>
          </w14:textFill>
        </w:rPr>
      </w:pPr>
      <w:r>
        <w:rPr>
          <w:rFonts w:hint="eastAsia" w:cs="Arial"/>
          <w:b/>
          <w:bCs/>
          <w:color w:val="000000" w:themeColor="text1"/>
          <w:sz w:val="30"/>
          <w:szCs w:val="30"/>
          <w:highlight w:val="none"/>
          <w14:textFill>
            <w14:solidFill>
              <w14:schemeClr w14:val="tx1"/>
            </w14:solidFill>
          </w14:textFill>
        </w:rPr>
      </w:r>
      <w:r/>
    </w:p>
    <w:p>
      <w:pPr>
        <w:pStyle w:val="963"/>
        <w:spacing w:before="0" w:after="0" w:line="500" w:lineRule="exact"/>
        <w:rPr>
          <w:rFonts w:hint="eastAsia" w:cs="Arial"/>
          <w:b/>
          <w:bCs/>
          <w:color w:val="000000" w:themeColor="text1"/>
          <w:sz w:val="30"/>
          <w:szCs w:val="30"/>
          <w:highlight w:val="none"/>
          <w14:textFill>
            <w14:solidFill>
              <w14:schemeClr w14:val="tx1"/>
            </w14:solidFill>
          </w14:textFill>
        </w:rPr>
      </w:pPr>
      <w:r>
        <w:rPr>
          <w:rFonts w:hint="eastAsia" w:cs="Arial"/>
          <w:b/>
          <w:bCs/>
          <w:color w:val="000000" w:themeColor="text1"/>
          <w:sz w:val="30"/>
          <w:szCs w:val="30"/>
          <w:highlight w:val="none"/>
          <w14:textFill>
            <w14:solidFill>
              <w14:schemeClr w14:val="tx1"/>
            </w14:solidFill>
          </w14:textFill>
        </w:rPr>
      </w:r>
      <w:r/>
    </w:p>
    <w:p>
      <w:pPr>
        <w:pStyle w:val="963"/>
        <w:spacing w:before="0" w:after="0" w:line="500" w:lineRule="exact"/>
        <w:rPr>
          <w:rFonts w:hint="eastAsia" w:cs="Arial"/>
          <w:b/>
          <w:bCs/>
          <w:color w:val="000000" w:themeColor="text1"/>
          <w:sz w:val="30"/>
          <w:szCs w:val="30"/>
          <w:highlight w:val="none"/>
          <w14:textFill>
            <w14:solidFill>
              <w14:schemeClr w14:val="tx1"/>
            </w14:solidFill>
          </w14:textFill>
        </w:rPr>
      </w:pPr>
      <w:r>
        <w:rPr>
          <w:rFonts w:hint="eastAsia" w:cs="Arial"/>
          <w:b/>
          <w:bCs/>
          <w:color w:val="000000" w:themeColor="text1"/>
          <w:sz w:val="30"/>
          <w:szCs w:val="30"/>
          <w:highlight w:val="none"/>
          <w14:textFill>
            <w14:solidFill>
              <w14:schemeClr w14:val="tx1"/>
            </w14:solidFill>
          </w14:textFill>
        </w:rPr>
      </w:r>
      <w:r/>
    </w:p>
    <w:p>
      <w:pPr>
        <w:pStyle w:val="963"/>
        <w:spacing w:before="0" w:after="0" w:line="500" w:lineRule="exact"/>
        <w:rPr>
          <w:rFonts w:hint="eastAsia" w:cs="Arial"/>
          <w:b/>
          <w:bCs/>
          <w:color w:val="000000" w:themeColor="text1"/>
          <w:sz w:val="30"/>
          <w:szCs w:val="30"/>
          <w:highlight w:val="none"/>
          <w14:textFill>
            <w14:solidFill>
              <w14:schemeClr w14:val="tx1"/>
            </w14:solidFill>
          </w14:textFill>
        </w:rPr>
      </w:pPr>
      <w:r>
        <w:rPr>
          <w:rFonts w:hint="eastAsia" w:cs="Arial"/>
          <w:b/>
          <w:bCs/>
          <w:color w:val="000000" w:themeColor="text1"/>
          <w:sz w:val="30"/>
          <w:szCs w:val="30"/>
          <w:highlight w:val="none"/>
          <w14:textFill>
            <w14:solidFill>
              <w14:schemeClr w14:val="tx1"/>
            </w14:solidFill>
          </w14:textFill>
        </w:rPr>
      </w:r>
      <w:r/>
    </w:p>
    <w:p>
      <w:pPr>
        <w:pStyle w:val="963"/>
        <w:spacing w:before="0" w:after="0" w:line="500" w:lineRule="exact"/>
        <w:rPr>
          <w:rFonts w:hint="eastAsia" w:cs="Arial"/>
          <w:b/>
          <w:bCs/>
          <w:color w:val="000000" w:themeColor="text1"/>
          <w:sz w:val="30"/>
          <w:szCs w:val="30"/>
          <w:highlight w:val="none"/>
          <w14:textFill>
            <w14:solidFill>
              <w14:schemeClr w14:val="tx1"/>
            </w14:solidFill>
          </w14:textFill>
        </w:rPr>
      </w:pPr>
      <w:r>
        <w:rPr>
          <w:rFonts w:hint="eastAsia" w:cs="Arial"/>
          <w:b/>
          <w:bCs/>
          <w:color w:val="000000" w:themeColor="text1"/>
          <w:sz w:val="30"/>
          <w:szCs w:val="30"/>
          <w:highlight w:val="none"/>
          <w14:textFill>
            <w14:solidFill>
              <w14:schemeClr w14:val="tx1"/>
            </w14:solidFill>
          </w14:textFill>
        </w:rPr>
      </w:r>
      <w:r/>
    </w:p>
    <w:p>
      <w:pPr>
        <w:pStyle w:val="963"/>
        <w:spacing w:before="0" w:after="0" w:line="500" w:lineRule="exact"/>
        <w:rPr>
          <w:rFonts w:hint="eastAsia" w:cs="Arial"/>
          <w:b/>
          <w:bCs/>
          <w:color w:val="000000" w:themeColor="text1"/>
          <w:sz w:val="30"/>
          <w:szCs w:val="30"/>
          <w:highlight w:val="none"/>
          <w14:textFill>
            <w14:solidFill>
              <w14:schemeClr w14:val="tx1"/>
            </w14:solidFill>
          </w14:textFill>
        </w:rPr>
      </w:pPr>
      <w:r>
        <w:rPr>
          <w:rFonts w:hint="eastAsia" w:cs="Arial"/>
          <w:b/>
          <w:bCs/>
          <w:color w:val="000000" w:themeColor="text1"/>
          <w:sz w:val="30"/>
          <w:szCs w:val="30"/>
          <w:highlight w:val="none"/>
          <w14:textFill>
            <w14:solidFill>
              <w14:schemeClr w14:val="tx1"/>
            </w14:solidFill>
          </w14:textFill>
        </w:rPr>
      </w:r>
      <w:r/>
    </w:p>
    <w:p>
      <w:pPr>
        <w:pStyle w:val="963"/>
        <w:spacing w:before="0" w:after="0" w:line="500" w:lineRule="exact"/>
        <w:rPr>
          <w:rFonts w:hint="eastAsia" w:cs="Arial"/>
          <w:b/>
          <w:bCs/>
          <w:color w:val="000000" w:themeColor="text1"/>
          <w:sz w:val="30"/>
          <w:szCs w:val="30"/>
          <w:highlight w:val="none"/>
          <w14:textFill>
            <w14:solidFill>
              <w14:schemeClr w14:val="tx1"/>
            </w14:solidFill>
          </w14:textFill>
        </w:rPr>
      </w:pPr>
      <w:r>
        <w:rPr>
          <w:rFonts w:hint="eastAsia" w:cs="Arial"/>
          <w:b/>
          <w:bCs/>
          <w:color w:val="000000" w:themeColor="text1"/>
          <w:sz w:val="30"/>
          <w:szCs w:val="30"/>
          <w:highlight w:val="none"/>
          <w14:textFill>
            <w14:solidFill>
              <w14:schemeClr w14:val="tx1"/>
            </w14:solidFill>
          </w14:textFill>
        </w:rPr>
      </w:r>
      <w:r/>
    </w:p>
    <w:p>
      <w:pPr>
        <w:pStyle w:val="963"/>
        <w:spacing w:before="0" w:after="0" w:line="500" w:lineRule="exact"/>
        <w:rPr>
          <w:rFonts w:hint="eastAsia" w:cs="Arial"/>
          <w:b/>
          <w:bCs/>
          <w:color w:val="000000" w:themeColor="text1"/>
          <w:sz w:val="30"/>
          <w:szCs w:val="30"/>
          <w:highlight w:val="none"/>
          <w14:textFill>
            <w14:solidFill>
              <w14:schemeClr w14:val="tx1"/>
            </w14:solidFill>
          </w14:textFill>
        </w:rPr>
      </w:pPr>
      <w:r>
        <w:rPr>
          <w:rFonts w:hint="eastAsia" w:cs="Arial"/>
          <w:b/>
          <w:bCs/>
          <w:color w:val="000000" w:themeColor="text1"/>
          <w:sz w:val="30"/>
          <w:szCs w:val="30"/>
          <w:highlight w:val="none"/>
          <w14:textFill>
            <w14:solidFill>
              <w14:schemeClr w14:val="tx1"/>
            </w14:solidFill>
          </w14:textFill>
        </w:rPr>
      </w:r>
      <w:r/>
    </w:p>
    <w:p>
      <w:pPr>
        <w:pStyle w:val="963"/>
        <w:spacing w:before="0" w:after="0" w:line="500" w:lineRule="exact"/>
        <w:rPr>
          <w:rFonts w:hint="eastAsia" w:cs="Arial"/>
          <w:b/>
          <w:bCs/>
          <w:color w:val="000000" w:themeColor="text1"/>
          <w:sz w:val="30"/>
          <w:szCs w:val="30"/>
          <w:highlight w:val="none"/>
          <w14:textFill>
            <w14:solidFill>
              <w14:schemeClr w14:val="tx1"/>
            </w14:solidFill>
          </w14:textFill>
        </w:rPr>
      </w:pPr>
      <w:r>
        <w:rPr>
          <w:rFonts w:hint="eastAsia" w:cs="Arial"/>
          <w:b/>
          <w:bCs/>
          <w:color w:val="000000" w:themeColor="text1"/>
          <w:sz w:val="30"/>
          <w:szCs w:val="30"/>
          <w:highlight w:val="none"/>
          <w14:textFill>
            <w14:solidFill>
              <w14:schemeClr w14:val="tx1"/>
            </w14:solidFill>
          </w14:textFill>
        </w:rPr>
      </w:r>
      <w:r/>
    </w:p>
    <w:p>
      <w:pPr>
        <w:pStyle w:val="963"/>
        <w:spacing w:before="0" w:after="0" w:line="500" w:lineRule="exact"/>
        <w:rPr>
          <w:rFonts w:hint="eastAsia" w:cs="Arial"/>
          <w:b/>
          <w:bCs/>
          <w:color w:val="000000" w:themeColor="text1"/>
          <w:sz w:val="30"/>
          <w:szCs w:val="30"/>
          <w:highlight w:val="none"/>
          <w14:textFill>
            <w14:solidFill>
              <w14:schemeClr w14:val="tx1"/>
            </w14:solidFill>
          </w14:textFill>
        </w:rPr>
      </w:pPr>
      <w:r>
        <w:rPr>
          <w:rFonts w:hint="eastAsia" w:cs="Arial"/>
          <w:b/>
          <w:bCs/>
          <w:color w:val="000000" w:themeColor="text1"/>
          <w:sz w:val="30"/>
          <w:szCs w:val="30"/>
          <w:highlight w:val="none"/>
          <w14:textFill>
            <w14:solidFill>
              <w14:schemeClr w14:val="tx1"/>
            </w14:solidFill>
          </w14:textFill>
        </w:rPr>
      </w:r>
      <w:r/>
    </w:p>
    <w:p>
      <w:pPr>
        <w:pStyle w:val="963"/>
        <w:spacing w:before="0" w:after="0" w:line="500" w:lineRule="exact"/>
        <w:rPr>
          <w:rFonts w:hint="eastAsia" w:cs="Arial"/>
          <w:b/>
          <w:bCs/>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第二部分  评标标准</w:t>
      </w:r>
      <w:r/>
    </w:p>
    <w:p>
      <w:pPr>
        <w:pStyle w:val="963"/>
        <w:ind w:firstLine="562"/>
        <w:spacing w:before="0" w:after="0"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1.对小型和微型企业产品的价格给予10</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 xml:space="preserve">（财库﹝2020﹞46 号）</w:t>
      </w:r>
      <w:r>
        <w:rPr>
          <w:rFonts w:hint="eastAsia" w:ascii="宋体" w:hAnsi="宋体"/>
          <w:bCs/>
          <w:color w:val="000000" w:themeColor="text1"/>
          <w:sz w:val="24"/>
          <w:szCs w:val="24"/>
          <w:highlight w:val="non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 xml:space="preserve">2011</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300</w:t>
      </w:r>
      <w:r>
        <w:rPr>
          <w:rFonts w:hint="eastAsia" w:ascii="宋体" w:hAnsi="宋体"/>
          <w:bCs/>
          <w:color w:val="000000" w:themeColor="text1"/>
          <w:sz w:val="24"/>
          <w:szCs w:val="24"/>
          <w:highlight w:val="none"/>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000000" w:themeColor="text1"/>
          <w:sz w:val="24"/>
          <w:szCs w:val="24"/>
          <w:highlight w:val="none"/>
          <w:lang w:eastAsia="zh-CN"/>
          <w14:textFill>
            <w14:solidFill>
              <w14:schemeClr w14:val="tx1"/>
            </w14:solidFill>
          </w14:textFill>
        </w:rPr>
        <w:t xml:space="preserve">〔2014〕68号</w:t>
      </w:r>
      <w:r>
        <w:rPr>
          <w:rFonts w:hint="eastAsia" w:ascii="宋体" w:hAnsi="宋体"/>
          <w:bCs/>
          <w:color w:val="000000" w:themeColor="text1"/>
          <w:sz w:val="24"/>
          <w:szCs w:val="24"/>
          <w:highlight w:val="none"/>
          <w14:textFill>
            <w14:solidFill>
              <w14:schemeClr w14:val="tx1"/>
            </w14:solidFill>
          </w14:textFill>
        </w:rPr>
        <w:t xml:space="preserve">）的规定提供由省级以上监狱管理局、戒毒管理局</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含新疆生产建设兵团</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出具的属于监狱企业的证明文件扫描件。</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5.如允许联合体投标的项目，且存在联合投标的</w:t>
      </w:r>
      <w:r>
        <w:rPr>
          <w:rFonts w:ascii="宋体" w:hAnsi="宋体"/>
          <w:bCs/>
          <w:color w:val="000000" w:themeColor="text1"/>
          <w:sz w:val="24"/>
          <w:szCs w:val="24"/>
          <w:highlight w:val="none"/>
          <w14:textFill>
            <w14:solidFill>
              <w14:schemeClr w14:val="tx1"/>
            </w14:solidFill>
          </w14:textFill>
        </w:rPr>
        <w:t xml:space="preserve">，联合协议中约定，小型、微型企业（</w:t>
      </w:r>
      <w:r>
        <w:rPr>
          <w:rFonts w:hint="eastAsia" w:ascii="宋体" w:hAnsi="宋体"/>
          <w:bCs/>
          <w:color w:val="000000" w:themeColor="text1"/>
          <w:sz w:val="24"/>
          <w:szCs w:val="24"/>
          <w:highlight w:val="none"/>
          <w14:textFill>
            <w14:solidFill>
              <w14:schemeClr w14:val="tx1"/>
            </w14:solidFill>
          </w14:textFill>
        </w:rPr>
        <w:t xml:space="preserve">监狱</w:t>
      </w:r>
      <w:r>
        <w:rPr>
          <w:rFonts w:ascii="宋体" w:hAnsi="宋体"/>
          <w:bCs/>
          <w:color w:val="000000" w:themeColor="text1"/>
          <w:sz w:val="24"/>
          <w:szCs w:val="24"/>
          <w:highlight w:val="non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合同</w:t>
      </w:r>
      <w:r>
        <w:rPr>
          <w:rFonts w:ascii="宋体" w:hAnsi="宋体"/>
          <w:bCs/>
          <w:color w:val="000000" w:themeColor="text1"/>
          <w:sz w:val="24"/>
          <w:szCs w:val="24"/>
          <w:highlight w:val="non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none"/>
          <w14:textFill>
            <w14:solidFill>
              <w14:schemeClr w14:val="tx1"/>
            </w14:solidFill>
          </w14:textFill>
        </w:rPr>
        <w:t xml:space="preserve">30</w:t>
      </w:r>
      <w:r>
        <w:rPr>
          <w:rFonts w:ascii="宋体" w:hAnsi="宋体"/>
          <w:bCs/>
          <w:color w:val="000000" w:themeColor="text1"/>
          <w:sz w:val="24"/>
          <w:szCs w:val="24"/>
          <w:highlight w:val="none"/>
          <w14:textFill>
            <w14:solidFill>
              <w14:schemeClr w14:val="tx1"/>
            </w14:solidFill>
          </w14:textFill>
        </w:rPr>
        <w:t xml:space="preserve">%以上的，可给予联合体</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%的价格扣除，</w:t>
      </w:r>
      <w:r>
        <w:rPr>
          <w:rFonts w:hint="eastAsia" w:ascii="宋体" w:hAnsi="宋体"/>
          <w:bCs/>
          <w:color w:val="000000" w:themeColor="text1"/>
          <w:sz w:val="24"/>
          <w:szCs w:val="24"/>
          <w:highlight w:val="non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》中明确，否则不得享受价格扣除。</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须在</w:t>
      </w:r>
      <w:r>
        <w:rPr>
          <w:rFonts w:hint="eastAsia" w:ascii="宋体" w:hAnsi="宋体"/>
          <w:bCs/>
          <w:color w:val="000000" w:themeColor="text1"/>
          <w:sz w:val="24"/>
          <w:szCs w:val="24"/>
          <w:highlight w:val="none"/>
          <w14:textFill>
            <w14:solidFill>
              <w14:schemeClr w14:val="tx1"/>
            </w14:solidFill>
          </w14:textFill>
        </w:rPr>
        <w:t xml:space="preserve">《联合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w:t>
      </w:r>
      <w:r>
        <w:rPr>
          <w:rFonts w:ascii="宋体" w:hAnsi="宋体"/>
          <w:bCs/>
          <w:color w:val="000000" w:themeColor="text1"/>
          <w:sz w:val="24"/>
          <w:szCs w:val="24"/>
          <w:highlight w:val="none"/>
          <w14:textFill>
            <w14:solidFill>
              <w14:schemeClr w14:val="tx1"/>
            </w14:solidFill>
          </w14:textFill>
        </w:rPr>
        <w:t xml:space="preserve">明确联合体各方是否存在</w:t>
      </w: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spacing w:line="500" w:lineRule="exac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二、评分标准</w:t>
      </w:r>
      <w:r/>
    </w:p>
    <w:p>
      <w:pPr>
        <w:ind w:left="482"/>
        <w:keepLines w:val="0"/>
        <w:keepNext w:val="0"/>
        <w:pageBreakBefore w:val="0"/>
        <w:spacing w:line="360" w:lineRule="auto"/>
        <w:widowControl w:val="off"/>
        <w:tabs>
          <w:tab w:val="left" w:pos="510" w:leader="none"/>
          <w:tab w:val="left" w:pos="945" w:leader="none"/>
          <w:tab w:val="left" w:pos="1155" w:leader="none"/>
          <w:tab w:val="left" w:pos="2250" w:leader="none"/>
          <w:tab w:val="left" w:pos="3823" w:leader="none"/>
        </w:tabs>
        <w:rPr>
          <w:rFonts w:hint="eastAsia" w:ascii="宋体" w:hAnsi="宋体" w:eastAsia="宋体"/>
          <w:b/>
          <w:bCs/>
          <w:color w:val="000000"/>
          <w:sz w:val="24"/>
          <w:szCs w:val="24"/>
          <w:lang w:eastAsia="zh-CN"/>
        </w:rPr>
      </w:pPr>
      <w:r>
        <w:rPr>
          <w:rFonts w:hint="eastAsia" w:ascii="宋体" w:hAnsi="宋体"/>
          <w:b/>
          <w:bCs/>
          <w:color w:val="000000"/>
          <w:sz w:val="24"/>
          <w:szCs w:val="24"/>
        </w:rPr>
        <w:t xml:space="preserve">1.</w:t>
      </w:r>
      <w:r>
        <w:rPr>
          <w:rFonts w:hint="eastAsia" w:ascii="宋体" w:hAnsi="宋体"/>
          <w:b/>
          <w:bCs/>
          <w:color w:val="000000"/>
          <w:sz w:val="24"/>
          <w:szCs w:val="24"/>
          <w:highlight w:val="none"/>
        </w:rPr>
        <w:t xml:space="preserve">价格（</w:t>
      </w:r>
      <w:r>
        <w:rPr>
          <w:rFonts w:hint="eastAsia" w:ascii="宋体" w:hAnsi="宋体"/>
          <w:b/>
          <w:bCs/>
          <w:color w:val="000000"/>
          <w:sz w:val="24"/>
          <w:szCs w:val="24"/>
          <w:highlight w:val="none"/>
          <w:lang w:val="en-US" w:eastAsia="zh-CN"/>
        </w:rPr>
        <w:t xml:space="preserve">30</w:t>
      </w:r>
      <w:r>
        <w:rPr>
          <w:rFonts w:hint="eastAsia" w:ascii="宋体" w:hAnsi="宋体"/>
          <w:b/>
          <w:bCs/>
          <w:color w:val="000000"/>
          <w:sz w:val="24"/>
          <w:szCs w:val="24"/>
          <w:highlight w:val="none"/>
        </w:rPr>
        <w:t xml:space="preserve">分）：</w:t>
      </w:r>
      <w:r/>
    </w:p>
    <w:p>
      <w:pPr>
        <w:ind w:firstLine="480"/>
        <w:keepLines w:val="0"/>
        <w:keepNext w:val="0"/>
        <w:pageBreakBefore w:val="0"/>
        <w:spacing w:line="360" w:lineRule="auto"/>
        <w:widowControl w:val="off"/>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keepLines w:val="0"/>
        <w:keepNext w:val="0"/>
        <w:pageBreakBefore w:val="0"/>
        <w:spacing w:line="360" w:lineRule="auto"/>
        <w:widowControl w:val="off"/>
        <w:rPr>
          <w:rFonts w:ascii="宋体" w:hAns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评标基准价／投标报价</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keepLines w:val="0"/>
        <w:keepNext w:val="0"/>
        <w:pageBreakBefore w:val="0"/>
        <w:spacing w:line="360" w:lineRule="auto"/>
        <w:widowControl w:val="off"/>
        <w:rPr>
          <w:rFonts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p>
    <w:p>
      <w:pPr>
        <w:ind w:firstLine="480"/>
        <w:keepLines w:val="0"/>
        <w:keepNext w:val="0"/>
        <w:pageBreakBefore w:val="0"/>
        <w:spacing w:line="360" w:lineRule="auto"/>
        <w:widowControl w:val="off"/>
        <w:tabs>
          <w:tab w:val="left" w:pos="525" w:leader="none"/>
          <w:tab w:val="left" w:pos="945" w:leader="none"/>
          <w:tab w:val="left" w:pos="1155" w:leader="none"/>
          <w:tab w:val="left" w:pos="3823" w:leader="none"/>
        </w:tabs>
        <w:rPr>
          <w:rFonts w:ascii="宋体"/>
          <w:b/>
          <w:bCs/>
          <w:color w:val="000000"/>
          <w:sz w:val="24"/>
          <w:szCs w:val="24"/>
        </w:rPr>
      </w:pPr>
      <w:r>
        <w:rPr>
          <w:rFonts w:hint="eastAsia" w:ascii="宋体" w:hAnsi="宋体"/>
          <w:b/>
          <w:bCs/>
          <w:color w:val="000000"/>
          <w:sz w:val="24"/>
          <w:szCs w:val="24"/>
        </w:rPr>
        <w:t xml:space="preserve">2.投标人综合情况（</w:t>
      </w:r>
      <w:r>
        <w:rPr>
          <w:rFonts w:hint="eastAsia" w:ascii="宋体" w:hAnsi="宋体"/>
          <w:b/>
          <w:bCs/>
          <w:color w:val="000000"/>
          <w:sz w:val="24"/>
          <w:szCs w:val="24"/>
          <w:lang w:val="en-US" w:eastAsia="zh-CN"/>
        </w:rPr>
        <w:t xml:space="preserve">10</w:t>
      </w:r>
      <w:r>
        <w:rPr>
          <w:rFonts w:hint="eastAsia" w:ascii="宋体" w:hAnsi="宋体"/>
          <w:b/>
          <w:bCs/>
          <w:color w:val="000000"/>
          <w:sz w:val="24"/>
          <w:szCs w:val="24"/>
        </w:rPr>
        <w:t xml:space="preserve">分）：相关证书、合同原件及其他证明材料上传至投标系统中。证书需在有效期内。</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2.1业绩（</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分）：投标人自202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年1月1日以来（以合同签订日期为准），承担过</w:t>
      </w:r>
      <w:r>
        <w:rPr>
          <w:rFonts w:hint="eastAsia" w:ascii="宋体" w:hAnsi="宋体" w:eastAsia="宋体" w:cs="宋体"/>
          <w:sz w:val="24"/>
          <w:szCs w:val="24"/>
          <w:lang w:eastAsia="zh-CN"/>
        </w:rPr>
        <w:t xml:space="preserve">类似项目</w:t>
      </w:r>
      <w:r>
        <w:rPr>
          <w:rFonts w:hint="eastAsia" w:ascii="宋体" w:hAnsi="宋体" w:eastAsia="宋体" w:cs="宋体"/>
          <w:sz w:val="24"/>
          <w:szCs w:val="24"/>
        </w:rPr>
        <w:t xml:space="preserve">的，有一个得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分，最高得</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分（提供业绩合同扫描件须加盖公章，不提供不得分）。</w:t>
      </w:r>
      <w:r/>
    </w:p>
    <w:p>
      <w:pPr>
        <w:ind w:firstLine="480"/>
        <w:jc w:val="left"/>
        <w:keepLines w:val="0"/>
        <w:keepNext w:val="0"/>
        <w:pageBreakBefore w:val="0"/>
        <w:spacing w:line="360" w:lineRule="auto"/>
        <w:widowControl w:val="off"/>
        <w:rPr>
          <w:rFonts w:ascii="宋体" w:cs="宋体"/>
          <w:sz w:val="24"/>
          <w:szCs w:val="24"/>
        </w:rPr>
      </w:pPr>
      <w:r>
        <w:rPr>
          <w:rFonts w:hint="eastAsia" w:ascii="宋体" w:hAnsi="宋体" w:eastAsia="宋体" w:cs="宋体"/>
          <w:sz w:val="24"/>
          <w:szCs w:val="24"/>
        </w:rPr>
        <w:t xml:space="preserve">2.2相关荣誉（</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w:t>
      </w:r>
      <w:r>
        <w:rPr>
          <w:rFonts w:hint="eastAsia" w:ascii="宋体" w:hAnsi="宋体"/>
          <w:sz w:val="24"/>
          <w:szCs w:val="24"/>
        </w:rPr>
        <w:t xml:space="preserve">投标人自2022年1月1日以来，获得过政府部门颁发的与物业管理有关的荣誉或奖励</w:t>
      </w:r>
      <w:r>
        <w:rPr>
          <w:rFonts w:hint="eastAsia" w:ascii="宋体" w:hAnsi="宋体"/>
          <w:sz w:val="24"/>
          <w:szCs w:val="24"/>
          <w:lang w:val="en-US" w:eastAsia="zh-CN"/>
        </w:rPr>
        <w:t xml:space="preserve">有1个</w:t>
      </w:r>
      <w:r>
        <w:rPr>
          <w:rFonts w:hint="eastAsia" w:ascii="宋体" w:hAnsi="宋体"/>
          <w:sz w:val="24"/>
          <w:szCs w:val="24"/>
        </w:rPr>
        <w:t xml:space="preserve">的得</w:t>
      </w:r>
      <w:r>
        <w:rPr>
          <w:rFonts w:hint="eastAsia" w:ascii="宋体" w:hAnsi="宋体"/>
          <w:sz w:val="24"/>
          <w:szCs w:val="24"/>
          <w:lang w:val="en-US" w:eastAsia="zh-CN"/>
        </w:rPr>
        <w:t xml:space="preserve">1</w:t>
      </w:r>
      <w:r>
        <w:rPr>
          <w:rFonts w:hint="eastAsia" w:ascii="宋体" w:hAnsi="宋体"/>
          <w:sz w:val="24"/>
          <w:szCs w:val="24"/>
        </w:rPr>
        <w:t xml:space="preserve">分</w:t>
      </w:r>
      <w:r>
        <w:rPr>
          <w:rFonts w:hint="eastAsia" w:ascii="宋体" w:hAnsi="宋体"/>
          <w:sz w:val="24"/>
          <w:szCs w:val="24"/>
          <w:lang w:eastAsia="zh-CN"/>
        </w:rPr>
        <w:t xml:space="preserve">，</w:t>
      </w:r>
      <w:r>
        <w:rPr>
          <w:rFonts w:hint="eastAsia" w:ascii="宋体" w:hAnsi="宋体"/>
          <w:sz w:val="24"/>
          <w:szCs w:val="24"/>
        </w:rPr>
        <w:t xml:space="preserve">本项最高得</w:t>
      </w:r>
      <w:r>
        <w:rPr>
          <w:rFonts w:hint="eastAsia" w:ascii="宋体" w:hAnsi="宋体"/>
          <w:sz w:val="24"/>
          <w:szCs w:val="24"/>
          <w:lang w:val="en-US" w:eastAsia="zh-CN"/>
        </w:rPr>
        <w:t xml:space="preserve">1</w:t>
      </w:r>
      <w:r>
        <w:rPr>
          <w:rFonts w:hint="eastAsia" w:ascii="宋体" w:hAnsi="宋体"/>
          <w:sz w:val="24"/>
          <w:szCs w:val="24"/>
        </w:rPr>
        <w:t xml:space="preserve">分。（提供证明材料（以获奖日期为准）原件扫描件上传至系统中并加盖公章，未提供或提供不全不得分）</w:t>
      </w:r>
      <w:r>
        <w:rPr>
          <w:rFonts w:hint="eastAsia" w:ascii="宋体" w:hAnsi="宋体"/>
          <w:sz w:val="24"/>
        </w:rPr>
        <w:t xml:space="preserve">。</w:t>
      </w:r>
      <w:r/>
    </w:p>
    <w:p>
      <w:pPr>
        <w:ind w:firstLine="480"/>
        <w:jc w:val="left"/>
        <w:keepLines w:val="0"/>
        <w:keepNext w:val="0"/>
        <w:pageBreakBefore w:val="0"/>
        <w:spacing w:line="360" w:lineRule="auto"/>
        <w:widowControl w:val="off"/>
        <w:rPr>
          <w:rFonts w:hint="eastAsia" w:ascii="宋体" w:eastAsia="宋体" w:cs="宋体"/>
          <w:sz w:val="24"/>
          <w:szCs w:val="24"/>
          <w:highlight w:val="none"/>
          <w:lang w:eastAsia="zh-CN"/>
        </w:rPr>
      </w:pPr>
      <w:r>
        <w:rPr>
          <w:rFonts w:hint="eastAsia" w:ascii="宋体" w:hAnsi="宋体" w:eastAsia="宋体" w:cs="宋体"/>
          <w:sz w:val="24"/>
          <w:szCs w:val="24"/>
          <w:lang w:val="en-US" w:eastAsia="zh-CN"/>
        </w:rPr>
        <w:t xml:space="preserve">2.3证书（</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rPr>
        <w:t xml:space="preserve">投标人通过质量管理体系认证（有效期内）得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分；通过环境管理体系认证（有效期内）得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分，通过职业健康管理体系认证（有效期内）得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本项最高得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p>
    <w:p>
      <w:pPr>
        <w:ind w:firstLine="560"/>
        <w:keepLines w:val="0"/>
        <w:keepNext w:val="0"/>
        <w:pageBreakBefore w:val="0"/>
        <w:spacing w:line="360" w:lineRule="auto"/>
        <w:widowControl w:val="off"/>
        <w:tabs>
          <w:tab w:val="left" w:pos="525" w:leader="none"/>
          <w:tab w:val="left" w:pos="945" w:leader="none"/>
          <w:tab w:val="left" w:pos="1155" w:leader="none"/>
          <w:tab w:val="left" w:pos="3823" w:leader="none"/>
        </w:tabs>
        <w:rPr>
          <w:rFonts w:ascii="宋体" w:hAnsi="宋体"/>
          <w:bCs/>
          <w:color w:val="000000"/>
          <w:sz w:val="24"/>
          <w:szCs w:val="24"/>
        </w:rPr>
      </w:pPr>
      <w:r>
        <w:rPr>
          <w:rFonts w:hint="eastAsia" w:ascii="宋体" w:hAnsi="宋体"/>
          <w:b/>
          <w:color w:val="000000"/>
          <w:sz w:val="24"/>
          <w:szCs w:val="24"/>
        </w:rPr>
        <w:t xml:space="preserve">3.</w:t>
      </w:r>
      <w:r>
        <w:rPr>
          <w:rFonts w:hint="eastAsia" w:ascii="宋体" w:hAnsi="宋体"/>
          <w:b/>
          <w:bCs/>
          <w:sz w:val="24"/>
          <w:szCs w:val="24"/>
        </w:rPr>
        <w:t xml:space="preserve">项目人员配置情况</w:t>
      </w:r>
      <w:r>
        <w:rPr>
          <w:rFonts w:hint="eastAsia" w:ascii="宋体" w:hAnsi="宋体"/>
          <w:b/>
          <w:color w:val="000000"/>
          <w:sz w:val="24"/>
          <w:szCs w:val="24"/>
        </w:rPr>
        <w:t xml:space="preserve">（</w:t>
      </w:r>
      <w:r>
        <w:rPr>
          <w:rFonts w:hint="eastAsia" w:ascii="宋体" w:hAnsi="宋体"/>
          <w:b/>
          <w:color w:val="000000"/>
          <w:sz w:val="24"/>
          <w:szCs w:val="24"/>
          <w:lang w:val="en-US" w:eastAsia="zh-CN"/>
        </w:rPr>
        <w:t xml:space="preserve">15</w:t>
      </w:r>
      <w:r>
        <w:rPr>
          <w:rFonts w:hint="eastAsia" w:ascii="宋体" w:hAnsi="宋体"/>
          <w:b/>
          <w:color w:val="000000"/>
          <w:sz w:val="24"/>
          <w:szCs w:val="24"/>
        </w:rPr>
        <w:t xml:space="preserve">分）：</w:t>
      </w:r>
      <w:r>
        <w:rPr>
          <w:rFonts w:hint="eastAsia" w:ascii="宋体" w:hAnsi="宋体"/>
          <w:b/>
          <w:bCs/>
          <w:color w:val="000000"/>
          <w:sz w:val="24"/>
          <w:szCs w:val="24"/>
        </w:rPr>
        <w:t xml:space="preserve">相关证书及其他证明材料上传至投标系统中，证书需在有效期内。</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3.1项目负责人（</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分）：拟派本项目经理一名，</w:t>
      </w:r>
      <w:r>
        <w:rPr>
          <w:rFonts w:hint="eastAsia" w:ascii="宋体" w:hAnsi="宋体" w:cs="宋体"/>
          <w:color w:val="000000" w:themeColor="text1"/>
          <w:sz w:val="24"/>
          <w:highlight w:val="none"/>
          <w14:textFill>
            <w14:solidFill>
              <w14:schemeClr w14:val="tx1"/>
            </w14:solidFill>
          </w14:textFill>
        </w:rPr>
        <w:t xml:space="preserve">具有有效的三级/高级工</w:t>
      </w:r>
      <w:r>
        <w:rPr>
          <w:rFonts w:hint="eastAsia" w:ascii="宋体" w:hAnsi="宋体"/>
          <w:color w:val="000000" w:themeColor="text1"/>
          <w:sz w:val="24"/>
          <w:highlight w:val="none"/>
          <w14:textFill>
            <w14:solidFill>
              <w14:schemeClr w14:val="tx1"/>
            </w14:solidFill>
          </w14:textFill>
        </w:rPr>
        <w:t xml:space="preserve">（含）</w:t>
      </w:r>
      <w:r>
        <w:rPr>
          <w:rFonts w:hint="eastAsia" w:ascii="宋体" w:hAnsi="宋体" w:cs="宋体"/>
          <w:color w:val="000000" w:themeColor="text1"/>
          <w:sz w:val="24"/>
          <w:highlight w:val="none"/>
          <w14:textFill>
            <w14:solidFill>
              <w14:schemeClr w14:val="tx1"/>
            </w14:solidFill>
          </w14:textFill>
        </w:rPr>
        <w:t xml:space="preserve">及以上物业管理师职业资格证书（技能等级证书）的</w:t>
      </w:r>
      <w:r>
        <w:rPr>
          <w:rFonts w:ascii="宋体" w:hAnsi="宋体" w:cs="宋体"/>
          <w:color w:val="000000" w:themeColor="text1"/>
          <w:sz w:val="24"/>
          <w:highlight w:val="none"/>
          <w14:textFill>
            <w14:solidFill>
              <w14:schemeClr w14:val="tx1"/>
            </w14:solidFill>
          </w14:textFill>
        </w:rPr>
        <w:t xml:space="preserve">得1分；</w:t>
      </w:r>
      <w:r>
        <w:rPr>
          <w:rFonts w:hint="eastAsia" w:ascii="宋体" w:hAnsi="宋体"/>
          <w:color w:val="000000" w:themeColor="text1"/>
          <w:sz w:val="24"/>
          <w:highlight w:val="none"/>
          <w14:textFill>
            <w14:solidFill>
              <w14:schemeClr w14:val="tx1"/>
            </w14:solidFill>
          </w14:textFill>
        </w:rPr>
        <w:t xml:space="preserve">具有</w:t>
      </w:r>
      <w:r>
        <w:rPr>
          <w:rFonts w:hint="eastAsia" w:ascii="宋体" w:hAnsi="宋体"/>
          <w:bCs/>
          <w:color w:val="000000" w:themeColor="text1"/>
          <w:sz w:val="24"/>
          <w:szCs w:val="24"/>
          <w:highlight w:val="none"/>
          <w14:textFill>
            <w14:solidFill>
              <w14:schemeClr w14:val="tx1"/>
            </w14:solidFill>
          </w14:textFill>
        </w:rPr>
        <w:t xml:space="preserve">有效的特种作业操作证（作业类别：高处作业）的</w:t>
      </w:r>
      <w:r>
        <w:rPr>
          <w:rFonts w:hint="eastAsia" w:ascii="宋体" w:hAnsi="宋体"/>
          <w:color w:val="000000" w:themeColor="text1"/>
          <w:sz w:val="24"/>
          <w:highlight w:val="none"/>
          <w14:textFill>
            <w14:solidFill>
              <w14:schemeClr w14:val="tx1"/>
            </w14:solidFill>
          </w14:textFill>
        </w:rPr>
        <w:t xml:space="preserve">得1分</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cs="宋体"/>
          <w:color w:val="000000" w:themeColor="text1"/>
          <w:sz w:val="24"/>
          <w:highlight w:val="none"/>
          <w14:textFill>
            <w14:solidFill>
              <w14:schemeClr w14:val="tx1"/>
            </w14:solidFill>
          </w14:textFill>
        </w:rPr>
        <w:t xml:space="preserve">具有有效的</w:t>
      </w:r>
      <w:r>
        <w:rPr>
          <w:rFonts w:hint="eastAsia" w:ascii="宋体" w:cs="宋体"/>
          <w:color w:val="000000" w:themeColor="text1"/>
          <w:sz w:val="24"/>
          <w:highlight w:val="none"/>
          <w:lang w:val="en-US" w:eastAsia="zh-CN"/>
          <w14:textFill>
            <w14:solidFill>
              <w14:schemeClr w14:val="tx1"/>
            </w14:solidFill>
          </w14:textFill>
        </w:rPr>
        <w:t xml:space="preserve">三</w:t>
      </w:r>
      <w:r>
        <w:rPr>
          <w:rFonts w:hint="eastAsia" w:ascii="宋体" w:cs="宋体"/>
          <w:color w:val="000000" w:themeColor="text1"/>
          <w:sz w:val="24"/>
          <w:highlight w:val="none"/>
          <w14:textFill>
            <w14:solidFill>
              <w14:schemeClr w14:val="tx1"/>
            </w14:solidFill>
          </w14:textFill>
        </w:rPr>
        <w:t xml:space="preserve">级/</w:t>
      </w:r>
      <w:r>
        <w:rPr>
          <w:rFonts w:hint="eastAsia" w:ascii="宋体" w:cs="宋体"/>
          <w:color w:val="000000" w:themeColor="text1"/>
          <w:sz w:val="24"/>
          <w:highlight w:val="none"/>
          <w:lang w:val="en-US" w:eastAsia="zh-CN"/>
          <w14:textFill>
            <w14:solidFill>
              <w14:schemeClr w14:val="tx1"/>
            </w14:solidFill>
          </w14:textFill>
        </w:rPr>
        <w:t xml:space="preserve">高</w:t>
      </w:r>
      <w:r>
        <w:rPr>
          <w:rFonts w:hint="eastAsia" w:ascii="宋体" w:cs="宋体"/>
          <w:color w:val="000000" w:themeColor="text1"/>
          <w:sz w:val="24"/>
          <w:highlight w:val="none"/>
          <w14:textFill>
            <w14:solidFill>
              <w14:schemeClr w14:val="tx1"/>
            </w14:solidFill>
          </w14:textFill>
        </w:rPr>
        <w:t xml:space="preserve">级工</w:t>
      </w:r>
      <w:r>
        <w:rPr>
          <w:rFonts w:hint="eastAsia" w:ascii="宋体" w:hAnsi="宋体"/>
          <w:color w:val="000000" w:themeColor="text1"/>
          <w:sz w:val="24"/>
          <w:highlight w:val="none"/>
          <w14:textFill>
            <w14:solidFill>
              <w14:schemeClr w14:val="tx1"/>
            </w14:solidFill>
          </w14:textFill>
        </w:rPr>
        <w:t xml:space="preserve">（含）</w:t>
      </w:r>
      <w:r>
        <w:rPr>
          <w:rFonts w:hint="eastAsia" w:ascii="宋体" w:cs="宋体"/>
          <w:color w:val="000000" w:themeColor="text1"/>
          <w:sz w:val="24"/>
          <w:highlight w:val="none"/>
          <w14:textFill>
            <w14:solidFill>
              <w14:schemeClr w14:val="tx1"/>
            </w14:solidFill>
          </w14:textFill>
        </w:rPr>
        <w:t xml:space="preserve">及以上智能楼宇管理员职业资格证书（技能等级证书）得1分</w:t>
      </w:r>
      <w:r>
        <w:rPr>
          <w:rFonts w:hint="eastAsia" w:asci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需提供有效的证书扫描件，否则不得分。</w:t>
      </w:r>
      <w:r>
        <w:rPr>
          <w:rFonts w:ascii="宋体" w:hAnsi="宋体" w:cs="宋体"/>
          <w:color w:val="000000" w:themeColor="text1"/>
          <w:sz w:val="24"/>
          <w:highlight w:val="none"/>
          <w14:textFill>
            <w14:solidFill>
              <w14:schemeClr w14:val="tx1"/>
            </w14:solidFill>
          </w14:textFill>
        </w:rPr>
        <w:t xml:space="preserve">本项最高得</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ascii="宋体" w:hAnsi="宋体" w:cs="宋体"/>
          <w:color w:val="000000" w:themeColor="text1"/>
          <w:sz w:val="24"/>
          <w:highlight w:val="none"/>
          <w14:textFill>
            <w14:solidFill>
              <w14:schemeClr w14:val="tx1"/>
            </w14:solidFill>
          </w14:textFill>
        </w:rPr>
        <w:t xml:space="preserve">分</w:t>
      </w:r>
      <w:r>
        <w:rPr>
          <w:rFonts w:hint="eastAsia" w:ascii="宋体" w:hAnsi="宋体" w:eastAsia="宋体" w:cs="宋体"/>
          <w:sz w:val="24"/>
          <w:szCs w:val="24"/>
        </w:rPr>
        <w:t xml:space="preserve">。</w:t>
      </w:r>
      <w:r/>
    </w:p>
    <w:p>
      <w:pPr>
        <w:ind w:firstLine="48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3.2工程（</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cs="宋体"/>
          <w:color w:val="000000" w:themeColor="text1"/>
          <w:sz w:val="24"/>
          <w:highlight w:val="none"/>
          <w14:textFill>
            <w14:solidFill>
              <w14:schemeClr w14:val="tx1"/>
            </w14:solidFill>
          </w14:textFill>
        </w:rPr>
        <w:t xml:space="preserve">具有有效的</w:t>
      </w:r>
      <w:r>
        <w:rPr>
          <w:rFonts w:hint="eastAsia" w:ascii="宋体" w:hAnsi="宋体"/>
          <w:color w:val="000000" w:themeColor="text1"/>
          <w:sz w:val="24"/>
          <w:highlight w:val="none"/>
          <w14:textFill>
            <w14:solidFill>
              <w14:schemeClr w14:val="tx1"/>
            </w14:solidFill>
          </w14:textFill>
        </w:rPr>
        <w:t xml:space="preserve">三级/高级工（含）及以上电工职业资格证书</w:t>
      </w:r>
      <w:r>
        <w:rPr>
          <w:rFonts w:hint="eastAsia" w:ascii="宋体" w:hAnsi="宋体" w:cs="宋体"/>
          <w:color w:val="000000" w:themeColor="text1"/>
          <w:sz w:val="24"/>
          <w:highlight w:val="none"/>
          <w14:textFill>
            <w14:solidFill>
              <w14:schemeClr w14:val="tx1"/>
            </w14:solidFill>
          </w14:textFill>
        </w:rPr>
        <w:t xml:space="preserve">的得1分</w:t>
      </w:r>
      <w:r>
        <w:rPr>
          <w:rFonts w:hint="eastAsia" w:ascii="宋体" w:hAnsi="宋体" w:cs="宋体"/>
          <w:sz w:val="24"/>
          <w:szCs w:val="24"/>
          <w:highlight w:val="none"/>
          <w:lang w:val="en-US" w:eastAsia="zh-CN"/>
        </w:rPr>
        <w:t xml:space="preserve">，</w:t>
      </w:r>
      <w:r>
        <w:rPr>
          <w:rFonts w:hint="eastAsia" w:ascii="宋体" w:hAnsi="宋体" w:cs="宋体"/>
          <w:sz w:val="24"/>
          <w:szCs w:val="24"/>
          <w:lang w:val="en-US" w:eastAsia="zh-CN"/>
        </w:rPr>
        <w:t xml:space="preserve">具有</w:t>
      </w:r>
      <w:r>
        <w:rPr>
          <w:rFonts w:hint="eastAsia" w:ascii="宋体" w:hAnsi="宋体"/>
          <w:bCs/>
          <w:color w:val="000000" w:themeColor="text1"/>
          <w:sz w:val="24"/>
          <w:szCs w:val="24"/>
          <w:highlight w:val="none"/>
          <w14:textFill>
            <w14:solidFill>
              <w14:schemeClr w14:val="tx1"/>
            </w14:solidFill>
          </w14:textFill>
        </w:rPr>
        <w:t xml:space="preserve">有效的</w:t>
      </w:r>
      <w:r>
        <w:rPr>
          <w:rFonts w:hint="eastAsia" w:ascii="宋体" w:hAnsi="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bCs/>
          <w:color w:val="000000" w:themeColor="text1"/>
          <w:sz w:val="24"/>
          <w:szCs w:val="24"/>
          <w:highlight w:val="none"/>
          <w14:textFill>
            <w14:solidFill>
              <w14:schemeClr w14:val="tx1"/>
            </w14:solidFill>
          </w14:textFill>
        </w:rPr>
        <w:t xml:space="preserve">级/</w:t>
      </w:r>
      <w:r>
        <w:rPr>
          <w:rFonts w:hint="eastAsia" w:ascii="宋体" w:hAnsi="宋体"/>
          <w:bCs/>
          <w:color w:val="000000" w:themeColor="text1"/>
          <w:sz w:val="24"/>
          <w:szCs w:val="24"/>
          <w:highlight w:val="none"/>
          <w:lang w:val="en-US" w:eastAsia="zh-CN"/>
          <w14:textFill>
            <w14:solidFill>
              <w14:schemeClr w14:val="tx1"/>
            </w14:solidFill>
          </w14:textFill>
        </w:rPr>
        <w:t xml:space="preserve">高</w:t>
      </w:r>
      <w:r>
        <w:rPr>
          <w:rFonts w:hint="eastAsia" w:ascii="宋体" w:hAnsi="宋体"/>
          <w:bCs/>
          <w:color w:val="000000" w:themeColor="text1"/>
          <w:sz w:val="24"/>
          <w:szCs w:val="24"/>
          <w:highlight w:val="none"/>
          <w14:textFill>
            <w14:solidFill>
              <w14:schemeClr w14:val="tx1"/>
            </w14:solidFill>
          </w14:textFill>
        </w:rPr>
        <w:t xml:space="preserve">级工</w:t>
      </w:r>
      <w:r>
        <w:rPr>
          <w:rFonts w:hint="eastAsia" w:ascii="宋体" w:hAnsi="宋体"/>
          <w:color w:val="000000" w:themeColor="text1"/>
          <w:sz w:val="24"/>
          <w:highlight w:val="none"/>
          <w14:textFill>
            <w14:solidFill>
              <w14:schemeClr w14:val="tx1"/>
            </w14:solidFill>
          </w14:textFill>
        </w:rPr>
        <w:t xml:space="preserve">（含）</w:t>
      </w:r>
      <w:r>
        <w:rPr>
          <w:rFonts w:hint="eastAsia" w:ascii="宋体" w:hAnsi="宋体"/>
          <w:bCs/>
          <w:color w:val="000000" w:themeColor="text1"/>
          <w:sz w:val="24"/>
          <w:szCs w:val="24"/>
          <w:highlight w:val="none"/>
          <w14:textFill>
            <w14:solidFill>
              <w14:schemeClr w14:val="tx1"/>
            </w14:solidFill>
          </w14:textFill>
        </w:rPr>
        <w:t xml:space="preserve">及以上有害生物防制员职业资格证书（技能等级证书）的得1分</w:t>
      </w:r>
      <w:r>
        <w:rPr>
          <w:rFonts w:hint="eastAsia" w:ascii="宋体" w:hAnsi="宋体" w:eastAsia="宋体" w:cs="宋体"/>
          <w:sz w:val="24"/>
          <w:szCs w:val="24"/>
          <w:lang w:val="en-US" w:eastAsia="zh-CN"/>
        </w:rPr>
        <w:t xml:space="preserve">，</w:t>
      </w:r>
      <w:r>
        <w:rPr>
          <w:rFonts w:hint="eastAsia" w:ascii="宋体" w:hAnsi="宋体"/>
          <w:color w:val="000000" w:themeColor="text1"/>
          <w:sz w:val="24"/>
          <w:highlight w:val="none"/>
          <w14:textFill>
            <w14:solidFill>
              <w14:schemeClr w14:val="tx1"/>
            </w14:solidFill>
          </w14:textFill>
        </w:rPr>
        <w:t xml:space="preserve">具有</w:t>
      </w:r>
      <w:r>
        <w:rPr>
          <w:rFonts w:hint="eastAsia" w:ascii="宋体" w:hAnsi="宋体"/>
          <w:bCs/>
          <w:color w:val="000000" w:themeColor="text1"/>
          <w:sz w:val="24"/>
          <w:szCs w:val="24"/>
          <w:highlight w:val="none"/>
          <w14:textFill>
            <w14:solidFill>
              <w14:schemeClr w14:val="tx1"/>
            </w14:solidFill>
          </w14:textFill>
        </w:rPr>
        <w:t xml:space="preserve">有效的特种作业操作证（作业类别：高处作业）的</w:t>
      </w:r>
      <w:r>
        <w:rPr>
          <w:rFonts w:hint="eastAsia" w:ascii="宋体" w:hAnsi="宋体"/>
          <w:color w:val="000000" w:themeColor="text1"/>
          <w:sz w:val="24"/>
          <w:highlight w:val="none"/>
          <w14:textFill>
            <w14:solidFill>
              <w14:schemeClr w14:val="tx1"/>
            </w14:solidFill>
          </w14:textFill>
        </w:rPr>
        <w:t xml:space="preserve">得1分</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需提供有效的证书扫描件，否则不得分，本项最高得3分</w:t>
      </w:r>
      <w:r>
        <w:rPr>
          <w:rFonts w:hint="eastAsia" w:ascii="宋体" w:hAnsi="宋体" w:eastAsia="宋体" w:cs="宋体"/>
          <w:sz w:val="24"/>
          <w:szCs w:val="24"/>
        </w:rPr>
        <w:t xml:space="preserve">。</w:t>
      </w:r>
      <w:r/>
    </w:p>
    <w:p>
      <w:pPr>
        <w:ind w:firstLine="482"/>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3.3 保洁主管（</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cs="宋体"/>
          <w:sz w:val="24"/>
          <w:szCs w:val="24"/>
          <w:highlight w:val="none"/>
          <w:lang w:val="en-US" w:eastAsia="zh-CN"/>
        </w:rPr>
        <w:t xml:space="preserve">具有本科及以上学历的得1分</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具有</w:t>
      </w:r>
      <w:r>
        <w:rPr>
          <w:rFonts w:hint="eastAsia" w:ascii="宋体" w:hAnsi="宋体"/>
          <w:bCs/>
          <w:color w:val="000000" w:themeColor="text1"/>
          <w:sz w:val="24"/>
          <w:szCs w:val="24"/>
          <w:highlight w:val="none"/>
          <w14:textFill>
            <w14:solidFill>
              <w14:schemeClr w14:val="tx1"/>
            </w14:solidFill>
          </w14:textFill>
        </w:rPr>
        <w:t xml:space="preserve">有效的</w:t>
      </w:r>
      <w:r>
        <w:rPr>
          <w:rFonts w:hint="eastAsia" w:ascii="宋体" w:hAnsi="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bCs/>
          <w:color w:val="000000" w:themeColor="text1"/>
          <w:sz w:val="24"/>
          <w:szCs w:val="24"/>
          <w:highlight w:val="none"/>
          <w14:textFill>
            <w14:solidFill>
              <w14:schemeClr w14:val="tx1"/>
            </w14:solidFill>
          </w14:textFill>
        </w:rPr>
        <w:t xml:space="preserve">级/</w:t>
      </w:r>
      <w:r>
        <w:rPr>
          <w:rFonts w:hint="eastAsia" w:ascii="宋体" w:hAnsi="宋体"/>
          <w:bCs/>
          <w:color w:val="000000" w:themeColor="text1"/>
          <w:sz w:val="24"/>
          <w:szCs w:val="24"/>
          <w:highlight w:val="none"/>
          <w:lang w:val="en-US" w:eastAsia="zh-CN"/>
          <w14:textFill>
            <w14:solidFill>
              <w14:schemeClr w14:val="tx1"/>
            </w14:solidFill>
          </w14:textFill>
        </w:rPr>
        <w:t xml:space="preserve">高</w:t>
      </w:r>
      <w:r>
        <w:rPr>
          <w:rFonts w:hint="eastAsia" w:ascii="宋体" w:hAnsi="宋体"/>
          <w:bCs/>
          <w:color w:val="000000" w:themeColor="text1"/>
          <w:sz w:val="24"/>
          <w:szCs w:val="24"/>
          <w:highlight w:val="none"/>
          <w14:textFill>
            <w14:solidFill>
              <w14:schemeClr w14:val="tx1"/>
            </w14:solidFill>
          </w14:textFill>
        </w:rPr>
        <w:t xml:space="preserve">级工及以上有害生物防制员职业资格证书（技能等级证书）的得1分</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本项最高得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p>
      <w:pPr>
        <w:ind w:firstLine="48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3.4秩序维护主管（</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cs="宋体"/>
          <w:color w:val="000000" w:themeColor="text1"/>
          <w:sz w:val="24"/>
          <w:highlight w:val="none"/>
          <w14:textFill>
            <w14:solidFill>
              <w14:schemeClr w14:val="tx1"/>
            </w14:solidFill>
          </w14:textFill>
        </w:rPr>
        <w:t xml:space="preserve">具有有效的物业管理师三级/高级工及以上职业资格证书（技能等级证书）的</w:t>
      </w:r>
      <w:r>
        <w:rPr>
          <w:rFonts w:ascii="宋体" w:hAnsi="宋体" w:cs="宋体"/>
          <w:color w:val="000000" w:themeColor="text1"/>
          <w:sz w:val="24"/>
          <w:highlight w:val="none"/>
          <w14:textFill>
            <w14:solidFill>
              <w14:schemeClr w14:val="tx1"/>
            </w14:solidFill>
          </w14:textFill>
        </w:rPr>
        <w:t xml:space="preserve">得1分</w:t>
      </w:r>
      <w:r>
        <w:rPr>
          <w:rFonts w:hint="eastAsia" w:ascii="宋体" w:hAnsi="宋体" w:eastAsia="宋体" w:cs="宋体"/>
          <w:sz w:val="24"/>
          <w:szCs w:val="24"/>
          <w:lang w:val="en-US" w:eastAsia="zh-CN"/>
        </w:rPr>
        <w:t xml:space="preserve">，具有保安证的得1分，具有中级消控证书的得1分，本项最高得3分</w:t>
      </w:r>
      <w:r>
        <w:rPr>
          <w:rFonts w:hint="eastAsia" w:ascii="宋体" w:hAnsi="宋体" w:eastAsia="宋体" w:cs="宋体"/>
          <w:sz w:val="24"/>
          <w:szCs w:val="24"/>
        </w:rPr>
        <w:t xml:space="preserve">。</w:t>
      </w:r>
      <w:r/>
    </w:p>
    <w:p>
      <w:pPr>
        <w:ind w:firstLine="480"/>
        <w:jc w:val="left"/>
        <w:keepLines w:val="0"/>
        <w:keepNext w:val="0"/>
        <w:pageBreakBefore w:val="0"/>
        <w:spacing w:line="360" w:lineRule="auto"/>
        <w:widowControl w:val="off"/>
        <w:rPr>
          <w:rFonts w:hint="eastAsia"/>
        </w:rPr>
      </w:pPr>
      <w:r>
        <w:rPr>
          <w:rFonts w:hint="eastAsia" w:ascii="宋体" w:hAnsi="宋体" w:eastAsia="宋体" w:cs="宋体"/>
          <w:sz w:val="24"/>
          <w:szCs w:val="24"/>
          <w:lang w:val="en-US" w:eastAsia="zh-CN"/>
        </w:rPr>
        <w:t xml:space="preserve">3.5消控岗（</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highlight w:val="none"/>
          <w:lang w:val="en-US" w:eastAsia="zh-CN"/>
        </w:rPr>
        <w:t xml:space="preserve">除秩序维护主管外，每增加一名具有</w:t>
      </w:r>
      <w:r>
        <w:rPr>
          <w:rFonts w:hint="eastAsia" w:ascii="宋体" w:hAnsi="宋体" w:cs="宋体"/>
          <w:color w:val="000000"/>
          <w:sz w:val="24"/>
          <w:szCs w:val="24"/>
          <w:highlight w:val="none"/>
          <w:lang w:val="en-US" w:eastAsia="zh-CN"/>
        </w:rPr>
        <w:t xml:space="preserve">中级消控</w:t>
      </w:r>
      <w:r>
        <w:rPr>
          <w:rFonts w:hint="eastAsia" w:ascii="宋体" w:hAnsi="宋体" w:eastAsia="宋体" w:cs="宋体"/>
          <w:color w:val="000000"/>
          <w:sz w:val="24"/>
          <w:szCs w:val="24"/>
          <w:highlight w:val="none"/>
        </w:rPr>
        <w:t xml:space="preserve">证书</w:t>
      </w:r>
      <w:r>
        <w:rPr>
          <w:rFonts w:hint="eastAsia" w:ascii="宋体" w:hAnsi="宋体" w:eastAsia="宋体" w:cs="宋体"/>
          <w:sz w:val="24"/>
          <w:szCs w:val="24"/>
          <w:highlight w:val="none"/>
          <w:lang w:val="en-US" w:eastAsia="zh-CN"/>
        </w:rPr>
        <w:t xml:space="preserve">的的得1分，最高</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lang w:val="en-US" w:eastAsia="zh-CN"/>
        </w:rPr>
        <w:t xml:space="preserve">。</w:t>
      </w:r>
      <w:r/>
    </w:p>
    <w:p>
      <w:pPr>
        <w:ind w:left="1" w:firstLine="482"/>
        <w:keepLines w:val="0"/>
        <w:keepNext w:val="0"/>
        <w:pageBreakBefore w:val="0"/>
        <w:spacing w:line="360" w:lineRule="auto"/>
        <w:widowControl w:val="off"/>
        <w:tabs>
          <w:tab w:val="left" w:pos="840"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b/>
          <w:bCs/>
          <w:color w:val="000000"/>
          <w:sz w:val="24"/>
          <w:szCs w:val="24"/>
          <w:highlight w:val="none"/>
        </w:rPr>
        <w:t xml:space="preserve">注：投标文件中须提供①</w:t>
      </w:r>
      <w:r>
        <w:rPr>
          <w:rFonts w:hint="eastAsia" w:ascii="宋体" w:hAnsi="宋体" w:eastAsia="宋体" w:cs="宋体"/>
          <w:b/>
          <w:bCs/>
          <w:color w:val="000000"/>
          <w:sz w:val="24"/>
          <w:szCs w:val="24"/>
          <w:highlight w:val="none"/>
          <w:lang w:val="en-US" w:eastAsia="zh-CN"/>
        </w:rPr>
        <w:t xml:space="preserve">上述人员有效证书原件扫描件；②上述人员</w:t>
      </w:r>
      <w:r>
        <w:rPr>
          <w:rFonts w:hint="eastAsia" w:ascii="宋体" w:hAnsi="宋体" w:eastAsia="宋体" w:cs="宋体"/>
          <w:b/>
          <w:bCs/>
          <w:color w:val="000000"/>
          <w:sz w:val="24"/>
          <w:szCs w:val="24"/>
          <w:highlight w:val="none"/>
        </w:rPr>
        <w:t xml:space="preserve">与</w:t>
      </w:r>
      <w:r>
        <w:rPr>
          <w:rFonts w:hint="eastAsia" w:ascii="宋体" w:hAnsi="宋体" w:eastAsia="宋体" w:cs="宋体"/>
          <w:b/>
          <w:bCs/>
          <w:color w:val="000000"/>
          <w:sz w:val="24"/>
          <w:szCs w:val="24"/>
          <w:highlight w:val="none"/>
          <w:lang w:eastAsia="zh-CN"/>
        </w:rPr>
        <w:t xml:space="preserve">投标供应商</w:t>
      </w:r>
      <w:r>
        <w:rPr>
          <w:rFonts w:hint="eastAsia" w:ascii="宋体" w:hAnsi="宋体" w:eastAsia="宋体" w:cs="宋体"/>
          <w:b/>
          <w:bCs/>
          <w:color w:val="000000"/>
          <w:sz w:val="24"/>
          <w:szCs w:val="24"/>
          <w:highlight w:val="none"/>
        </w:rPr>
        <w:t xml:space="preserve">企业签订的劳动合同复印件；</w:t>
      </w:r>
      <w:r>
        <w:rPr>
          <w:rFonts w:hint="eastAsia" w:ascii="宋体" w:hAnsi="宋体" w:eastAsia="宋体" w:cs="宋体"/>
          <w:b/>
          <w:bCs/>
          <w:color w:val="000000"/>
          <w:sz w:val="24"/>
          <w:szCs w:val="24"/>
          <w:highlight w:val="none"/>
          <w:lang w:val="en-US" w:eastAsia="zh-CN"/>
        </w:rPr>
        <w:t xml:space="preserve">③上述人员</w:t>
      </w:r>
      <w:r>
        <w:rPr>
          <w:rFonts w:hint="eastAsia" w:ascii="宋体" w:hAnsi="宋体" w:eastAsia="宋体" w:cs="宋体"/>
          <w:b/>
          <w:bCs/>
          <w:color w:val="000000"/>
          <w:sz w:val="24"/>
          <w:szCs w:val="24"/>
          <w:highlight w:val="none"/>
        </w:rPr>
        <w:t xml:space="preserve">由社保机构出具的近</w:t>
      </w:r>
      <w:r>
        <w:rPr>
          <w:rFonts w:hint="eastAsia" w:ascii="宋体" w:hAnsi="宋体" w:cs="宋体"/>
          <w:b/>
          <w:bCs/>
          <w:color w:val="000000"/>
          <w:sz w:val="24"/>
          <w:szCs w:val="24"/>
          <w:highlight w:val="none"/>
          <w:lang w:val="en-US" w:eastAsia="zh-CN"/>
        </w:rPr>
        <w:t xml:space="preserve">一年中</w:t>
      </w:r>
      <w:r>
        <w:rPr>
          <w:rFonts w:hint="eastAsia" w:ascii="宋体" w:hAnsi="宋体" w:eastAsia="宋体" w:cs="宋体"/>
          <w:b/>
          <w:bCs/>
          <w:color w:val="000000"/>
          <w:sz w:val="24"/>
          <w:szCs w:val="24"/>
          <w:highlight w:val="none"/>
        </w:rPr>
        <w:t xml:space="preserve">任意一个月份</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不含投标当月</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的</w:t>
      </w:r>
      <w:r>
        <w:rPr>
          <w:rFonts w:hint="eastAsia" w:ascii="宋体" w:hAnsi="宋体" w:eastAsia="宋体" w:cs="宋体"/>
          <w:b/>
          <w:bCs/>
          <w:color w:val="000000"/>
          <w:sz w:val="24"/>
          <w:szCs w:val="24"/>
          <w:highlight w:val="none"/>
        </w:rPr>
        <w:t xml:space="preserve">缴费证明复印件，如企业成立年限不足</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个月的，则按企业实际成立时间提供社保缴费相关证明复印件。未满足以上要求的不得分。</w:t>
      </w:r>
      <w:r/>
    </w:p>
    <w:p>
      <w:pPr>
        <w:pStyle w:val="735"/>
        <w:ind w:left="0" w:firstLine="560"/>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
          <w:bCs/>
          <w:sz w:val="24"/>
          <w:szCs w:val="24"/>
          <w:lang w:eastAsia="zh-CN"/>
        </w:rPr>
        <w:t xml:space="preserve">4.</w:t>
      </w:r>
      <w:r>
        <w:rPr>
          <w:rFonts w:hint="eastAsia" w:ascii="宋体" w:hAnsi="宋体" w:eastAsia="宋体" w:cs="宋体"/>
          <w:b/>
          <w:bCs/>
          <w:sz w:val="24"/>
          <w:szCs w:val="24"/>
          <w:highlight w:val="none"/>
          <w:lang w:eastAsia="zh-CN"/>
        </w:rPr>
        <w:t xml:space="preserve">项目方案（</w:t>
      </w:r>
      <w:r>
        <w:rPr>
          <w:rFonts w:hint="eastAsia" w:ascii="宋体" w:hAnsi="宋体" w:cs="宋体"/>
          <w:b/>
          <w:bCs/>
          <w:sz w:val="24"/>
          <w:szCs w:val="24"/>
          <w:highlight w:val="none"/>
          <w:lang w:val="en-US" w:eastAsia="zh-CN"/>
        </w:rPr>
        <w:t xml:space="preserve">45</w:t>
      </w:r>
      <w:r>
        <w:rPr>
          <w:rFonts w:hint="eastAsia" w:ascii="宋体" w:hAnsi="宋体" w:eastAsia="宋体" w:cs="宋体"/>
          <w:b/>
          <w:bCs/>
          <w:sz w:val="24"/>
          <w:szCs w:val="24"/>
          <w:highlight w:val="none"/>
          <w:lang w:eastAsia="zh-CN"/>
        </w:rPr>
        <w:t xml:space="preserve">分）：</w:t>
      </w:r>
      <w:r>
        <w:rPr>
          <w:rFonts w:hint="eastAsia" w:ascii="宋体" w:hAnsi="宋体" w:eastAsia="宋体" w:cs="宋体"/>
          <w:bCs/>
          <w:sz w:val="24"/>
          <w:szCs w:val="24"/>
          <w:highlight w:val="none"/>
          <w:lang w:eastAsia="zh-CN"/>
        </w:rPr>
        <w:t xml:space="preserve">在响应采购文件需求的基础上针对下列各部分进行评价，要求体现科学合理性、条理性、可行性、完善性、针对性，以下各部分如未见阐述则不得分：</w:t>
      </w:r>
      <w:r/>
    </w:p>
    <w:p>
      <w:pPr>
        <w:ind w:firstLine="480"/>
        <w:keepLines w:val="0"/>
        <w:keepNext w:val="0"/>
        <w:pageBreakBefore w:val="0"/>
        <w:spacing w:line="360" w:lineRule="auto"/>
        <w:widowControl w:val="off"/>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4.1  目标及整体设想（</w:t>
      </w:r>
      <w:r>
        <w:rPr>
          <w:rFonts w:hint="eastAsia" w:ascii="宋体" w:hAnsi="宋体"/>
          <w:b/>
          <w:bCs/>
          <w:color w:val="000000" w:themeColor="text1"/>
          <w:sz w:val="24"/>
          <w:highlight w:val="none"/>
          <w:lang w:val="en-US" w:eastAsia="zh-CN"/>
          <w14:textFill>
            <w14:solidFill>
              <w14:schemeClr w14:val="tx1"/>
            </w14:solidFill>
          </w14:textFill>
        </w:rPr>
        <w:t xml:space="preserve">4</w:t>
      </w:r>
      <w:r>
        <w:rPr>
          <w:rFonts w:hint="eastAsia" w:ascii="宋体" w:hAnsi="宋体"/>
          <w:b/>
          <w:bCs/>
          <w:color w:val="000000" w:themeColor="text1"/>
          <w:sz w:val="24"/>
          <w:highlight w:val="none"/>
          <w14:textFill>
            <w14:solidFill>
              <w14:schemeClr w14:val="tx1"/>
            </w14:solidFill>
          </w14:textFill>
        </w:rPr>
        <w:t xml:space="preserve">分）：</w:t>
      </w:r>
      <w:r>
        <w:rPr>
          <w:rFonts w:hint="eastAsia" w:ascii="宋体" w:hAnsi="宋体"/>
          <w:b w:val="0"/>
          <w:bCs w:val="0"/>
          <w:color w:val="000000" w:themeColor="text1"/>
          <w:sz w:val="24"/>
          <w:highlight w:val="none"/>
          <w:lang w:eastAsia="zh-CN"/>
          <w14:textFill>
            <w14:solidFill>
              <w14:schemeClr w14:val="tx1"/>
            </w14:solidFill>
          </w14:textFill>
        </w:rPr>
        <w:t xml:space="preserve">考查</w:t>
      </w:r>
      <w:r>
        <w:rPr>
          <w:rFonts w:hint="eastAsia" w:ascii="宋体" w:hAnsi="宋体"/>
          <w:b w:val="0"/>
          <w:bCs w:val="0"/>
          <w:color w:val="000000" w:themeColor="text1"/>
          <w:sz w:val="24"/>
          <w:highlight w:val="none"/>
          <w14:textFill>
            <w14:solidFill>
              <w14:schemeClr w14:val="tx1"/>
            </w14:solidFill>
          </w14:textFill>
        </w:rPr>
        <w:t xml:space="preserve">投标人的目标及整体设想方案，方案内容包括：①项目分析、服务定位、服务理念、目标等；②管理思路与措施；③整体服务模式。根据方案情况综合打分。</w:t>
      </w:r>
      <w:r/>
    </w:p>
    <w:p>
      <w:pPr>
        <w:ind w:firstLine="480"/>
        <w:keepLines w:val="0"/>
        <w:keepNext w:val="0"/>
        <w:pageBreakBefore w:val="0"/>
        <w:spacing w:line="360" w:lineRule="auto"/>
        <w:widowControl w:val="off"/>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方案完整，科学合理，设计清晰详细，完全符合本项目需求，且能够提供上述3项全部方案的，得4分；方案较完整，科学合理性较强，设计较清晰详细，能够符合本项目需求，能够提供上述2-3项方案的，得3分；方案完整性一般，科学合理性一般，设计清晰详细程度一般，能够符合本项目需求，能够提供上述1-3项方案的，得2分；方案完整性、科学合理性、设计的清晰详细程度等只能基本满足要求，能够提供上述1-3项方案的，得1分；无方案的，不得分。</w:t>
      </w:r>
      <w:r/>
    </w:p>
    <w:p>
      <w:pPr>
        <w:ind w:firstLine="480"/>
        <w:keepLines w:val="0"/>
        <w:keepNext w:val="0"/>
        <w:pageBreakBefore w:val="0"/>
        <w:spacing w:line="360" w:lineRule="auto"/>
        <w:widowControl w:val="off"/>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4.2  管理服务体系（</w:t>
      </w:r>
      <w:r>
        <w:rPr>
          <w:rFonts w:hint="eastAsia" w:ascii="宋体" w:hAnsi="宋体"/>
          <w:b/>
          <w:bCs/>
          <w:color w:val="000000" w:themeColor="text1"/>
          <w:sz w:val="24"/>
          <w:highlight w:val="none"/>
          <w:lang w:val="en-US" w:eastAsia="zh-CN"/>
          <w14:textFill>
            <w14:solidFill>
              <w14:schemeClr w14:val="tx1"/>
            </w14:solidFill>
          </w14:textFill>
        </w:rPr>
        <w:t xml:space="preserve">4</w:t>
      </w:r>
      <w:r>
        <w:rPr>
          <w:rFonts w:hint="eastAsia" w:ascii="宋体" w:hAnsi="宋体"/>
          <w:b/>
          <w:bCs/>
          <w:color w:val="000000" w:themeColor="text1"/>
          <w:sz w:val="24"/>
          <w:highlight w:val="none"/>
          <w14:textFill>
            <w14:solidFill>
              <w14:schemeClr w14:val="tx1"/>
            </w14:solidFill>
          </w14:textFill>
        </w:rPr>
        <w:t xml:space="preserve">分）：</w:t>
      </w:r>
      <w:r>
        <w:rPr>
          <w:rFonts w:hint="eastAsia" w:ascii="宋体" w:hAnsi="宋体"/>
          <w:b w:val="0"/>
          <w:bCs w:val="0"/>
          <w:color w:val="000000" w:themeColor="text1"/>
          <w:sz w:val="24"/>
          <w:highlight w:val="none"/>
          <w:lang w:eastAsia="zh-CN"/>
          <w14:textFill>
            <w14:solidFill>
              <w14:schemeClr w14:val="tx1"/>
            </w14:solidFill>
          </w14:textFill>
        </w:rPr>
        <w:t xml:space="preserve">考查</w:t>
      </w:r>
      <w:r>
        <w:rPr>
          <w:rFonts w:hint="eastAsia" w:ascii="宋体" w:hAnsi="宋体"/>
          <w:b w:val="0"/>
          <w:bCs w:val="0"/>
          <w:color w:val="000000" w:themeColor="text1"/>
          <w:sz w:val="24"/>
          <w:highlight w:val="none"/>
          <w14:textFill>
            <w14:solidFill>
              <w14:schemeClr w14:val="tx1"/>
            </w14:solidFill>
          </w14:textFill>
        </w:rPr>
        <w:t xml:space="preserve">投标人的管理服务体系方案，方案内容包括：①组织架构及岗位设置等；②项目体系的建设与运作；③项目运作流程与其他。根据方案情况综合打分。</w:t>
      </w:r>
      <w:r/>
    </w:p>
    <w:p>
      <w:pPr>
        <w:ind w:firstLine="480"/>
        <w:jc w:val="left"/>
        <w:keepLines w:val="0"/>
        <w:keepNext w:val="0"/>
        <w:pageBreakBefore w:val="0"/>
        <w:spacing w:line="360" w:lineRule="auto"/>
        <w:widowControl w:val="off"/>
        <w:tabs>
          <w:tab w:val="left" w:pos="1440" w:leader="none"/>
        </w:tabs>
        <w:rPr>
          <w:rFonts w:hint="eastAsia" w:ascii="宋体" w:hAnsi="宋体"/>
          <w:color w:val="000000" w:themeColor="text1"/>
          <w:sz w:val="24"/>
          <w:highlight w:val="none"/>
          <w14:textFill>
            <w14:solidFill>
              <w14:schemeClr w14:val="tx1"/>
            </w14:solidFill>
          </w14:textFill>
        </w:rPr>
        <w:outlineLvl w:val="0"/>
      </w:pPr>
      <w:r>
        <w:rPr>
          <w:rFonts w:hint="eastAsia" w:ascii="宋体" w:hAnsi="宋体"/>
          <w:color w:val="000000" w:themeColor="text1"/>
          <w:sz w:val="24"/>
          <w:highlight w:val="none"/>
          <w:lang w:val="en-US" w:eastAsia="zh-CN"/>
          <w14:textFill>
            <w14:solidFill>
              <w14:schemeClr w14:val="tx1"/>
            </w14:solidFill>
          </w14:textFill>
        </w:rPr>
        <w:t xml:space="preserve">方案完整，科学合理，设计清晰详细，完全符合本项目需求，且能够提供上述3项全部方案的，得4分；方案较完整，科学合理性较强，设计较清晰详细，能够符合本项目需求，能够提供上述2-3项方案的，得3分；方案完整性一般，科学合理性一般，设计清晰详细程度一般，能够符合本项目需求，能够提供上述1-3项方案的，得2分；方案完整性、科学合理性、设计的清晰详细程度等只能基本满足要求，能够提供上述1-3项方案的，得1分；无方案的，不得分。</w:t>
      </w:r>
      <w:r/>
    </w:p>
    <w:p>
      <w:pPr>
        <w:ind w:firstLine="480"/>
        <w:jc w:val="left"/>
        <w:keepLines w:val="0"/>
        <w:keepNext w:val="0"/>
        <w:pageBreakBefore w:val="0"/>
        <w:spacing w:line="360" w:lineRule="auto"/>
        <w:widowControl w:val="off"/>
        <w:tabs>
          <w:tab w:val="left" w:pos="1440" w:leader="none"/>
        </w:tabs>
        <w:rPr>
          <w:rFonts w:hint="eastAsia" w:ascii="宋体" w:hAnsi="宋体"/>
          <w:color w:val="000000" w:themeColor="text1"/>
          <w:sz w:val="24"/>
          <w:highlight w:val="none"/>
          <w14:textFill>
            <w14:solidFill>
              <w14:schemeClr w14:val="tx1"/>
            </w14:solidFill>
          </w14:textFill>
        </w:rPr>
        <w:outlineLvl w:val="0"/>
      </w:pPr>
      <w:r>
        <w:rPr>
          <w:rFonts w:hint="eastAsia" w:ascii="宋体" w:hAnsi="宋体"/>
          <w:b/>
          <w:bCs/>
          <w:color w:val="000000" w:themeColor="text1"/>
          <w:sz w:val="24"/>
          <w:highlight w:val="none"/>
          <w14:textFill>
            <w14:solidFill>
              <w14:schemeClr w14:val="tx1"/>
            </w14:solidFill>
          </w14:textFill>
        </w:rPr>
        <w:t xml:space="preserve">4.3  岗前培训及阶段性培训管理（</w:t>
      </w:r>
      <w:r>
        <w:rPr>
          <w:rFonts w:hint="eastAsia" w:ascii="宋体" w:hAnsi="宋体"/>
          <w:b/>
          <w:bCs/>
          <w:color w:val="000000" w:themeColor="text1"/>
          <w:sz w:val="24"/>
          <w:highlight w:val="none"/>
          <w:lang w:val="en-US" w:eastAsia="zh-CN"/>
          <w14:textFill>
            <w14:solidFill>
              <w14:schemeClr w14:val="tx1"/>
            </w14:solidFill>
          </w14:textFill>
        </w:rPr>
        <w:t xml:space="preserve">4</w:t>
      </w:r>
      <w:r>
        <w:rPr>
          <w:rFonts w:hint="eastAsia" w:ascii="宋体" w:hAnsi="宋体"/>
          <w:b/>
          <w:bCs/>
          <w:color w:val="000000" w:themeColor="text1"/>
          <w:sz w:val="24"/>
          <w:highlight w:val="none"/>
          <w14:textFill>
            <w14:solidFill>
              <w14:schemeClr w14:val="tx1"/>
            </w14:solidFill>
          </w14:textFill>
        </w:rPr>
        <w:t xml:space="preserve">分）</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b w:val="0"/>
          <w:bCs w:val="0"/>
          <w:color w:val="000000" w:themeColor="text1"/>
          <w:sz w:val="24"/>
          <w:highlight w:val="none"/>
          <w:lang w:eastAsia="zh-CN"/>
          <w14:textFill>
            <w14:solidFill>
              <w14:schemeClr w14:val="tx1"/>
            </w14:solidFill>
          </w14:textFill>
        </w:rPr>
        <w:t xml:space="preserve">考查</w:t>
      </w:r>
      <w:r>
        <w:rPr>
          <w:rFonts w:hint="eastAsia" w:ascii="宋体" w:hAnsi="宋体"/>
          <w:color w:val="000000" w:themeColor="text1"/>
          <w:sz w:val="24"/>
          <w:highlight w:val="none"/>
          <w14:textFill>
            <w14:solidFill>
              <w14:schemeClr w14:val="tx1"/>
            </w14:solidFill>
          </w14:textFill>
        </w:rPr>
        <w:t xml:space="preserve">投标人的岗前培训及阶段性培训管理方案，方案内容包括：①人员配置的原则</w:t>
      </w:r>
      <w:r>
        <w:rPr>
          <w:rFonts w:hint="eastAsia" w:ascii="宋体" w:hAnsi="宋体" w:eastAsia="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员工培训的基本管理；②岗前培训方案；③阶段性培训方案。根据方案情况综合打分。</w:t>
      </w:r>
      <w:r/>
    </w:p>
    <w:p>
      <w:pPr>
        <w:ind w:firstLine="480"/>
        <w:jc w:val="left"/>
        <w:keepLines w:val="0"/>
        <w:keepNext w:val="0"/>
        <w:pageBreakBefore w:val="0"/>
        <w:spacing w:line="360" w:lineRule="auto"/>
        <w:widowControl w:val="off"/>
        <w:tabs>
          <w:tab w:val="left" w:pos="1440" w:leader="none"/>
        </w:tabs>
        <w:rPr>
          <w:rFonts w:hint="eastAsia" w:ascii="宋体" w:hAnsi="宋体"/>
          <w:color w:val="000000" w:themeColor="text1"/>
          <w:sz w:val="24"/>
          <w:highlight w:val="none"/>
          <w14:textFill>
            <w14:solidFill>
              <w14:schemeClr w14:val="tx1"/>
            </w14:solidFill>
          </w14:textFill>
        </w:rPr>
        <w:outlineLvl w:val="0"/>
      </w:pPr>
      <w:r>
        <w:rPr>
          <w:rFonts w:hint="eastAsia" w:ascii="宋体" w:hAnsi="宋体"/>
          <w:color w:val="000000" w:themeColor="text1"/>
          <w:sz w:val="24"/>
          <w:highlight w:val="none"/>
          <w:lang w:val="en-US" w:eastAsia="zh-CN"/>
          <w14:textFill>
            <w14:solidFill>
              <w14:schemeClr w14:val="tx1"/>
            </w14:solidFill>
          </w14:textFill>
        </w:rPr>
        <w:t xml:space="preserve">方案完整，科学合理，设计清晰详细，完全符合本项目需求，且能够提供上述3项全部方案的，得4分；方案较完整，科学合理性较强，设计较清晰详细，能够符合本项目需求，能够提供上述2-3项方案的，得3分；方案完整性一般，科学合理性一般，设计清晰详细程度一般，能够符合本项目需求，能够提供上述1-3项方案的，得2分；方案完整性、科学合理性、设计的清晰详细程度等只能基本满足要求，能够提供上述1-3项方案的，得1分；无方案的，不得分。</w:t>
      </w:r>
      <w:r/>
    </w:p>
    <w:p>
      <w:pPr>
        <w:ind w:firstLine="480"/>
        <w:keepLines w:val="0"/>
        <w:keepNext w:val="0"/>
        <w:pageBreakBefore w:val="0"/>
        <w:spacing w:line="360" w:lineRule="auto"/>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4.4  日常管理标准及措施（</w:t>
      </w:r>
      <w:r>
        <w:rPr>
          <w:rFonts w:hint="eastAsia" w:ascii="宋体" w:hAnsi="宋体"/>
          <w:b/>
          <w:bCs/>
          <w:color w:val="000000" w:themeColor="text1"/>
          <w:sz w:val="24"/>
          <w:highlight w:val="none"/>
          <w:lang w:val="en-US" w:eastAsia="zh-CN"/>
          <w14:textFill>
            <w14:solidFill>
              <w14:schemeClr w14:val="tx1"/>
            </w14:solidFill>
          </w14:textFill>
        </w:rPr>
        <w:t xml:space="preserve">4</w:t>
      </w:r>
      <w:r>
        <w:rPr>
          <w:rFonts w:hint="eastAsia" w:ascii="宋体" w:hAnsi="宋体"/>
          <w:b/>
          <w:bCs/>
          <w:color w:val="000000" w:themeColor="text1"/>
          <w:sz w:val="24"/>
          <w:highlight w:val="none"/>
          <w14:textFill>
            <w14:solidFill>
              <w14:schemeClr w14:val="tx1"/>
            </w14:solidFill>
          </w14:textFill>
        </w:rPr>
        <w:t xml:space="preserve">分）：</w:t>
      </w:r>
      <w:r>
        <w:rPr>
          <w:rFonts w:hint="eastAsia" w:ascii="宋体" w:hAnsi="宋体"/>
          <w:b w:val="0"/>
          <w:bCs w:val="0"/>
          <w:color w:val="000000" w:themeColor="text1"/>
          <w:sz w:val="24"/>
          <w:highlight w:val="none"/>
          <w:lang w:eastAsia="zh-CN"/>
          <w14:textFill>
            <w14:solidFill>
              <w14:schemeClr w14:val="tx1"/>
            </w14:solidFill>
          </w14:textFill>
        </w:rPr>
        <w:t xml:space="preserve">考查</w:t>
      </w:r>
      <w:r>
        <w:rPr>
          <w:rFonts w:hint="eastAsia" w:ascii="宋体" w:hAnsi="宋体"/>
          <w:b w:val="0"/>
          <w:bCs w:val="0"/>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highlight w:val="none"/>
          <w14:textFill>
            <w14:solidFill>
              <w14:schemeClr w14:val="tx1"/>
            </w14:solidFill>
          </w14:textFill>
        </w:rPr>
        <w:t xml:space="preserve">的日常管理标准及措施方案，方案内容包括：①</w:t>
      </w:r>
      <w:r>
        <w:rPr>
          <w:rFonts w:hint="eastAsia" w:ascii="宋体" w:hAnsi="宋体"/>
          <w:color w:val="000000" w:themeColor="text1"/>
          <w:sz w:val="24"/>
          <w:highlight w:val="none"/>
          <w:lang w:val="zh-CN"/>
          <w14:textFill>
            <w14:solidFill>
              <w14:schemeClr w14:val="tx1"/>
            </w14:solidFill>
          </w14:textFill>
        </w:rPr>
        <w:t xml:space="preserve">环境卫生</w:t>
      </w:r>
      <w:r>
        <w:rPr>
          <w:rFonts w:hint="eastAsia" w:ascii="宋体" w:hAnsi="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lang w:val="zh-CN"/>
          <w14:textFill>
            <w14:solidFill>
              <w14:schemeClr w14:val="tx1"/>
            </w14:solidFill>
          </w14:textFill>
        </w:rPr>
        <w:t xml:space="preserve">日常管理标准及措施</w:t>
      </w:r>
      <w:r>
        <w:rPr>
          <w:rFonts w:hint="eastAsia" w:ascii="宋体" w:hAnsi="宋体"/>
          <w:color w:val="000000" w:themeColor="text1"/>
          <w:sz w:val="24"/>
          <w:highlight w:val="none"/>
          <w14:textFill>
            <w14:solidFill>
              <w14:schemeClr w14:val="tx1"/>
            </w14:solidFill>
          </w14:textFill>
        </w:rPr>
        <w:t xml:space="preserve">；②</w:t>
      </w:r>
      <w:r>
        <w:rPr>
          <w:rFonts w:hint="eastAsia" w:ascii="宋体" w:hAnsi="宋体"/>
          <w:color w:val="000000" w:themeColor="text1"/>
          <w:sz w:val="24"/>
          <w:highlight w:val="none"/>
          <w:lang w:val="zh-CN"/>
          <w14:textFill>
            <w14:solidFill>
              <w14:schemeClr w14:val="tx1"/>
            </w14:solidFill>
          </w14:textFill>
        </w:rPr>
        <w:t xml:space="preserve">工程维护</w:t>
      </w:r>
      <w:r>
        <w:rPr>
          <w:rFonts w:hint="eastAsia" w:ascii="宋体" w:hAnsi="宋体"/>
          <w:color w:val="000000" w:themeColor="text1"/>
          <w:sz w:val="24"/>
          <w:highlight w:val="none"/>
          <w14:textFill>
            <w14:solidFill>
              <w14:schemeClr w14:val="tx1"/>
            </w14:solidFill>
          </w14:textFill>
        </w:rPr>
        <w:t xml:space="preserve">与维修的</w:t>
      </w:r>
      <w:r>
        <w:rPr>
          <w:rFonts w:hint="eastAsia" w:ascii="宋体" w:hAnsi="宋体"/>
          <w:color w:val="000000" w:themeColor="text1"/>
          <w:sz w:val="24"/>
          <w:highlight w:val="none"/>
          <w:lang w:val="zh-CN"/>
          <w14:textFill>
            <w14:solidFill>
              <w14:schemeClr w14:val="tx1"/>
            </w14:solidFill>
          </w14:textFill>
        </w:rPr>
        <w:t xml:space="preserve">日常管理标准及措施</w:t>
      </w:r>
      <w:r>
        <w:rPr>
          <w:rFonts w:hint="eastAsia" w:ascii="宋体" w:hAnsi="宋体"/>
          <w:color w:val="000000" w:themeColor="text1"/>
          <w:sz w:val="24"/>
          <w:highlight w:val="none"/>
          <w14:textFill>
            <w14:solidFill>
              <w14:schemeClr w14:val="tx1"/>
            </w14:solidFill>
          </w14:textFill>
        </w:rPr>
        <w:t xml:space="preserve">；③</w:t>
      </w:r>
      <w:r>
        <w:rPr>
          <w:rFonts w:hint="eastAsia" w:ascii="宋体" w:hAnsi="宋体"/>
          <w:color w:val="000000" w:themeColor="text1"/>
          <w:sz w:val="24"/>
          <w:highlight w:val="none"/>
          <w:lang w:val="zh-CN"/>
          <w14:textFill>
            <w14:solidFill>
              <w14:schemeClr w14:val="tx1"/>
            </w14:solidFill>
          </w14:textFill>
        </w:rPr>
        <w:t xml:space="preserve">绿化管理</w:t>
      </w:r>
      <w:r>
        <w:rPr>
          <w:rFonts w:hint="eastAsia" w:ascii="宋体" w:hAnsi="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lang w:val="zh-CN"/>
          <w14:textFill>
            <w14:solidFill>
              <w14:schemeClr w14:val="tx1"/>
            </w14:solidFill>
          </w14:textFill>
        </w:rPr>
        <w:t xml:space="preserve">日常管理标准及措施</w:t>
      </w:r>
      <w:r>
        <w:rPr>
          <w:rFonts w:hint="eastAsia" w:ascii="宋体" w:hAnsi="宋体"/>
          <w:color w:val="000000" w:themeColor="text1"/>
          <w:sz w:val="24"/>
          <w:highlight w:val="none"/>
          <w14:textFill>
            <w14:solidFill>
              <w14:schemeClr w14:val="tx1"/>
            </w14:solidFill>
          </w14:textFill>
        </w:rPr>
        <w:t xml:space="preserve">；④</w:t>
      </w:r>
      <w:r>
        <w:rPr>
          <w:rFonts w:hint="eastAsia" w:ascii="宋体" w:hAnsi="宋体" w:eastAsia="宋体"/>
          <w:color w:val="000000" w:themeColor="text1"/>
          <w:sz w:val="24"/>
          <w:highlight w:val="none"/>
          <w:lang w:eastAsia="zh-CN"/>
          <w14:textFill>
            <w14:solidFill>
              <w14:schemeClr w14:val="tx1"/>
            </w14:solidFill>
          </w14:textFill>
        </w:rPr>
        <w:t xml:space="preserve">消防</w:t>
      </w:r>
      <w:r>
        <w:rPr>
          <w:rFonts w:hint="eastAsia" w:ascii="宋体" w:hAnsi="宋体"/>
          <w:color w:val="000000" w:themeColor="text1"/>
          <w:sz w:val="24"/>
          <w:highlight w:val="none"/>
          <w:lang w:val="zh-CN"/>
          <w14:textFill>
            <w14:solidFill>
              <w14:schemeClr w14:val="tx1"/>
            </w14:solidFill>
          </w14:textFill>
        </w:rPr>
        <w:t xml:space="preserve">监控</w:t>
      </w:r>
      <w:r>
        <w:rPr>
          <w:rFonts w:hint="eastAsia" w:ascii="宋体" w:hAnsi="宋体"/>
          <w:color w:val="000000" w:themeColor="text1"/>
          <w:sz w:val="24"/>
          <w:highlight w:val="none"/>
          <w14:textFill>
            <w14:solidFill>
              <w14:schemeClr w14:val="tx1"/>
            </w14:solidFill>
          </w14:textFill>
        </w:rPr>
        <w:t xml:space="preserve">服务的</w:t>
      </w:r>
      <w:r>
        <w:rPr>
          <w:rFonts w:hint="eastAsia" w:ascii="宋体" w:hAnsi="宋体"/>
          <w:color w:val="000000" w:themeColor="text1"/>
          <w:sz w:val="24"/>
          <w:highlight w:val="none"/>
          <w:lang w:val="zh-CN"/>
          <w14:textFill>
            <w14:solidFill>
              <w14:schemeClr w14:val="tx1"/>
            </w14:solidFill>
          </w14:textFill>
        </w:rPr>
        <w:t xml:space="preserve">日常管理标准及措施</w:t>
      </w:r>
      <w:r>
        <w:rPr>
          <w:rFonts w:hint="eastAsia" w:ascii="宋体" w:hAnsi="宋体"/>
          <w:color w:val="000000" w:themeColor="text1"/>
          <w:sz w:val="24"/>
          <w:highlight w:val="none"/>
          <w14:textFill>
            <w14:solidFill>
              <w14:schemeClr w14:val="tx1"/>
            </w14:solidFill>
          </w14:textFill>
        </w:rPr>
        <w:t xml:space="preserve">；⑤</w:t>
      </w:r>
      <w:r>
        <w:rPr>
          <w:rFonts w:hint="eastAsia" w:ascii="宋体" w:hAnsi="宋体"/>
          <w:color w:val="000000" w:themeColor="text1"/>
          <w:sz w:val="24"/>
          <w:highlight w:val="none"/>
          <w:lang w:val="zh-CN"/>
          <w14:textFill>
            <w14:solidFill>
              <w14:schemeClr w14:val="tx1"/>
            </w14:solidFill>
          </w14:textFill>
        </w:rPr>
        <w:t xml:space="preserve">配电运维</w:t>
      </w:r>
      <w:r>
        <w:rPr>
          <w:rFonts w:hint="eastAsia" w:ascii="宋体" w:hAnsi="宋体"/>
          <w:color w:val="000000" w:themeColor="text1"/>
          <w:sz w:val="24"/>
          <w:highlight w:val="none"/>
          <w14:textFill>
            <w14:solidFill>
              <w14:schemeClr w14:val="tx1"/>
            </w14:solidFill>
          </w14:textFill>
        </w:rPr>
        <w:t xml:space="preserve">服务等服务的</w:t>
      </w:r>
      <w:r>
        <w:rPr>
          <w:rFonts w:hint="eastAsia" w:ascii="宋体" w:hAnsi="宋体"/>
          <w:color w:val="000000" w:themeColor="text1"/>
          <w:sz w:val="24"/>
          <w:highlight w:val="none"/>
          <w:lang w:val="zh-CN"/>
          <w14:textFill>
            <w14:solidFill>
              <w14:schemeClr w14:val="tx1"/>
            </w14:solidFill>
          </w14:textFill>
        </w:rPr>
        <w:t xml:space="preserve">日常管理标准及措施</w:t>
      </w:r>
      <w:r>
        <w:rPr>
          <w:rFonts w:hint="eastAsia" w:ascii="宋体" w:hAnsi="宋体"/>
          <w:color w:val="000000" w:themeColor="text1"/>
          <w:sz w:val="24"/>
          <w:highlight w:val="none"/>
          <w14:textFill>
            <w14:solidFill>
              <w14:schemeClr w14:val="tx1"/>
            </w14:solidFill>
          </w14:textFill>
        </w:rPr>
        <w:t xml:space="preserve">。根据方案情况综合打分。</w:t>
      </w:r>
      <w:r/>
    </w:p>
    <w:p>
      <w:pPr>
        <w:ind w:firstLine="480"/>
        <w:jc w:val="left"/>
        <w:keepLines w:val="0"/>
        <w:keepNext w:val="0"/>
        <w:pageBreakBefore w:val="0"/>
        <w:spacing w:line="360" w:lineRule="auto"/>
        <w:widowControl w:val="off"/>
        <w:tabs>
          <w:tab w:val="left" w:pos="1440" w:leader="none"/>
        </w:tabs>
        <w:rPr>
          <w:rFonts w:hint="eastAsia" w:ascii="宋体" w:hAnsi="宋体"/>
          <w:color w:val="000000" w:themeColor="text1"/>
          <w:sz w:val="24"/>
          <w:highlight w:val="none"/>
          <w14:textFill>
            <w14:solidFill>
              <w14:schemeClr w14:val="tx1"/>
            </w14:solidFill>
          </w14:textFill>
        </w:rPr>
        <w:outlineLvl w:val="0"/>
      </w:pPr>
      <w:r>
        <w:rPr>
          <w:rFonts w:hint="eastAsia" w:ascii="宋体" w:hAnsi="宋体"/>
          <w:color w:val="000000" w:themeColor="text1"/>
          <w:sz w:val="24"/>
          <w:highlight w:val="none"/>
          <w:lang w:val="en-US" w:eastAsia="zh-CN"/>
          <w14:textFill>
            <w14:solidFill>
              <w14:schemeClr w14:val="tx1"/>
            </w14:solidFill>
          </w14:textFill>
        </w:rPr>
        <w:t xml:space="preserve">方案完整，科学合理，设计清晰详细，完全符合本项目需求，且能够提供上述5项全部方案的，得4分；方案较完整，科学合理性较强，设计较清晰详细，能够符合本项目需求，能够提供上述4-5项方案的，得3分；方案完整性一般，科学合理性一般，设计清晰详细程度一般，能够符合本项目需求，能够提供上述3-5项方案的，得2分；方案完整性、科学合理性、设计的清晰详细程度等只能基本满足要求，能够提供上述1-3项方案的，得1分；无方案的，不得分。</w:t>
      </w:r>
      <w:r/>
    </w:p>
    <w:p>
      <w:pPr>
        <w:ind w:firstLine="480"/>
        <w:jc w:val="left"/>
        <w:keepLines w:val="0"/>
        <w:keepNext w:val="0"/>
        <w:pageBreakBefore w:val="0"/>
        <w:spacing w:line="360" w:lineRule="auto"/>
        <w:widowControl w:val="off"/>
        <w:tabs>
          <w:tab w:val="left" w:pos="1440" w:leader="none"/>
        </w:tabs>
        <w:rPr>
          <w:rFonts w:hint="eastAsia" w:ascii="宋体" w:hAnsi="宋体"/>
          <w:color w:val="000000" w:themeColor="text1"/>
          <w:sz w:val="24"/>
          <w:highlight w:val="none"/>
          <w14:textFill>
            <w14:solidFill>
              <w14:schemeClr w14:val="tx1"/>
            </w14:solidFill>
          </w14:textFill>
        </w:rPr>
        <w:outlineLvl w:val="0"/>
      </w:pPr>
      <w:r>
        <w:rPr>
          <w:rFonts w:hint="eastAsia" w:ascii="宋体" w:hAnsi="宋体"/>
          <w:b/>
          <w:bCs/>
          <w:color w:val="000000" w:themeColor="text1"/>
          <w:sz w:val="24"/>
          <w:highlight w:val="none"/>
          <w14:textFill>
            <w14:solidFill>
              <w14:schemeClr w14:val="tx1"/>
            </w14:solidFill>
          </w14:textFill>
        </w:rPr>
        <w:t xml:space="preserve">4.5  管理规章制度（</w:t>
      </w:r>
      <w:r>
        <w:rPr>
          <w:rFonts w:hint="eastAsia" w:ascii="宋体" w:hAnsi="宋体"/>
          <w:b/>
          <w:bCs/>
          <w:color w:val="000000" w:themeColor="text1"/>
          <w:sz w:val="24"/>
          <w:highlight w:val="none"/>
          <w:lang w:val="en-US" w:eastAsia="zh-CN"/>
          <w14:textFill>
            <w14:solidFill>
              <w14:schemeClr w14:val="tx1"/>
            </w14:solidFill>
          </w14:textFill>
        </w:rPr>
        <w:t xml:space="preserve">4</w:t>
      </w:r>
      <w:r>
        <w:rPr>
          <w:rFonts w:hint="eastAsia" w:ascii="宋体" w:hAnsi="宋体"/>
          <w:b/>
          <w:bCs/>
          <w:color w:val="000000" w:themeColor="text1"/>
          <w:sz w:val="24"/>
          <w:highlight w:val="none"/>
          <w14:textFill>
            <w14:solidFill>
              <w14:schemeClr w14:val="tx1"/>
            </w14:solidFill>
          </w14:textFill>
        </w:rPr>
        <w:t xml:space="preserve">分）：</w:t>
      </w:r>
      <w:r>
        <w:rPr>
          <w:rFonts w:hint="eastAsia" w:ascii="宋体" w:hAnsi="宋体"/>
          <w:b w:val="0"/>
          <w:bCs w:val="0"/>
          <w:color w:val="000000" w:themeColor="text1"/>
          <w:sz w:val="24"/>
          <w:highlight w:val="none"/>
          <w:lang w:eastAsia="zh-CN"/>
          <w14:textFill>
            <w14:solidFill>
              <w14:schemeClr w14:val="tx1"/>
            </w14:solidFill>
          </w14:textFill>
        </w:rPr>
        <w:t xml:space="preserve">考查</w:t>
      </w:r>
      <w:r>
        <w:rPr>
          <w:rFonts w:hint="eastAsia" w:ascii="宋体" w:hAnsi="宋体"/>
          <w:color w:val="000000" w:themeColor="text1"/>
          <w:sz w:val="24"/>
          <w:highlight w:val="none"/>
          <w14:textFill>
            <w14:solidFill>
              <w14:schemeClr w14:val="tx1"/>
            </w14:solidFill>
          </w14:textFill>
        </w:rPr>
        <w:t xml:space="preserve">投标人的管理规章制度方案，方案内容包括：①人员管理、考核考评、礼仪规范等；②项目运行、品质、安全、环境等各类管理制度；③物业行政辅助类规章制度，包括财务、会议、印章等规定。根据方案情况综合打分。</w:t>
      </w:r>
      <w:r/>
    </w:p>
    <w:p>
      <w:pPr>
        <w:ind w:firstLine="480"/>
        <w:jc w:val="left"/>
        <w:keepLines w:val="0"/>
        <w:keepNext w:val="0"/>
        <w:pageBreakBefore w:val="0"/>
        <w:spacing w:line="360" w:lineRule="auto"/>
        <w:widowControl w:val="off"/>
        <w:tabs>
          <w:tab w:val="left" w:pos="1440" w:leader="none"/>
        </w:tabs>
        <w:rPr>
          <w:rFonts w:hint="eastAsia" w:ascii="宋体" w:hAnsi="宋体"/>
          <w:color w:val="000000" w:themeColor="text1"/>
          <w:sz w:val="24"/>
          <w:highlight w:val="none"/>
          <w14:textFill>
            <w14:solidFill>
              <w14:schemeClr w14:val="tx1"/>
            </w14:solidFill>
          </w14:textFill>
        </w:rPr>
        <w:outlineLvl w:val="0"/>
      </w:pPr>
      <w:r>
        <w:rPr>
          <w:rFonts w:hint="eastAsia" w:ascii="宋体" w:hAnsi="宋体"/>
          <w:color w:val="000000" w:themeColor="text1"/>
          <w:sz w:val="24"/>
          <w:highlight w:val="none"/>
          <w:lang w:val="en-US" w:eastAsia="zh-CN"/>
          <w14:textFill>
            <w14:solidFill>
              <w14:schemeClr w14:val="tx1"/>
            </w14:solidFill>
          </w14:textFill>
        </w:rPr>
        <w:t xml:space="preserve">方案完整，科学合理，设计清晰详细，完全符合本项目需求，且能够提供上述3项全部方案的，得4分；方案较完整，科学合理性较强，设计较清晰详细，能够符合本项目需求，能够提供上述2-3项方案的，得3分；方案完整性一般，科学合理性一般，设计清晰详细程度一般，能够符合本项目需求，能够提供上述1-3项方案的，得2分；方案完整性、科学合理性、设计的清晰详细程度等只能基本满足要求，能够提供上述1-3项方案的，得1分；无方案的，不得分。</w:t>
      </w:r>
      <w:r/>
    </w:p>
    <w:p>
      <w:pPr>
        <w:ind w:firstLine="480"/>
        <w:keepLines w:val="0"/>
        <w:keepNext w:val="0"/>
        <w:pageBreakBefore w:val="0"/>
        <w:spacing w:line="360" w:lineRule="auto"/>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4.6  物资装备的配备及维保使用方案（</w:t>
      </w:r>
      <w:r>
        <w:rPr>
          <w:rFonts w:hint="eastAsia" w:ascii="宋体" w:hAnsi="宋体"/>
          <w:b/>
          <w:bCs/>
          <w:color w:val="000000" w:themeColor="text1"/>
          <w:sz w:val="24"/>
          <w:highlight w:val="none"/>
          <w:lang w:val="en-US" w:eastAsia="zh-CN"/>
          <w14:textFill>
            <w14:solidFill>
              <w14:schemeClr w14:val="tx1"/>
            </w14:solidFill>
          </w14:textFill>
        </w:rPr>
        <w:t xml:space="preserve">4</w:t>
      </w:r>
      <w:r>
        <w:rPr>
          <w:rFonts w:hint="eastAsia" w:ascii="宋体" w:hAnsi="宋体"/>
          <w:b/>
          <w:bCs/>
          <w:color w:val="000000" w:themeColor="text1"/>
          <w:sz w:val="24"/>
          <w:highlight w:val="none"/>
          <w14:textFill>
            <w14:solidFill>
              <w14:schemeClr w14:val="tx1"/>
            </w14:solidFill>
          </w14:textFill>
        </w:rPr>
        <w:t xml:space="preserve">分）：</w:t>
      </w:r>
      <w:r>
        <w:rPr>
          <w:rFonts w:hint="eastAsia" w:ascii="宋体" w:hAnsi="宋体"/>
          <w:b w:val="0"/>
          <w:bCs w:val="0"/>
          <w:color w:val="000000" w:themeColor="text1"/>
          <w:sz w:val="24"/>
          <w:highlight w:val="none"/>
          <w:lang w:eastAsia="zh-CN"/>
          <w14:textFill>
            <w14:solidFill>
              <w14:schemeClr w14:val="tx1"/>
            </w14:solidFill>
          </w14:textFill>
        </w:rPr>
        <w:t xml:space="preserve">考查</w:t>
      </w:r>
      <w:r>
        <w:rPr>
          <w:rFonts w:hint="eastAsia" w:ascii="宋体" w:hAnsi="宋体"/>
          <w:color w:val="000000" w:themeColor="text1"/>
          <w:sz w:val="24"/>
          <w:highlight w:val="none"/>
          <w14:textFill>
            <w14:solidFill>
              <w14:schemeClr w14:val="tx1"/>
            </w14:solidFill>
          </w14:textFill>
        </w:rPr>
        <w:t xml:space="preserve">投标人的物资装备的配备及维保使用方案，方案内容包括：①本项目物资装备配备；②物资日常管理制度，含采购、仓管、保养等；③常用装备维保使用方案。根据方案情况综合打分。</w:t>
      </w:r>
      <w:r/>
    </w:p>
    <w:p>
      <w:pPr>
        <w:ind w:firstLine="480"/>
        <w:jc w:val="left"/>
        <w:keepLines w:val="0"/>
        <w:keepNext w:val="0"/>
        <w:pageBreakBefore w:val="0"/>
        <w:spacing w:line="360" w:lineRule="auto"/>
        <w:widowControl w:val="off"/>
        <w:tabs>
          <w:tab w:val="left" w:pos="1440" w:leader="none"/>
        </w:tabs>
        <w:rPr>
          <w:rFonts w:hint="eastAsia" w:ascii="宋体" w:hAnsi="宋体"/>
          <w:color w:val="000000" w:themeColor="text1"/>
          <w:sz w:val="24"/>
          <w:highlight w:val="none"/>
          <w14:textFill>
            <w14:solidFill>
              <w14:schemeClr w14:val="tx1"/>
            </w14:solidFill>
          </w14:textFill>
        </w:rPr>
        <w:outlineLvl w:val="0"/>
      </w:pPr>
      <w:r>
        <w:rPr>
          <w:rFonts w:hint="eastAsia" w:ascii="宋体" w:hAnsi="宋体"/>
          <w:color w:val="000000" w:themeColor="text1"/>
          <w:sz w:val="24"/>
          <w:highlight w:val="none"/>
          <w:lang w:val="en-US" w:eastAsia="zh-CN"/>
          <w14:textFill>
            <w14:solidFill>
              <w14:schemeClr w14:val="tx1"/>
            </w14:solidFill>
          </w14:textFill>
        </w:rPr>
        <w:t xml:space="preserve">方案完整，科学合理，设计清晰详细，完全符合本项目需求，且能够提供上述3项全部方案的，得4分；方案较完整，科学合理性较强，设计较清晰详细，能够符合本项目需求，能够提供上述2-3项方案的，得3分；方案完整性一般，科学合理性一般，设计清晰详细程度一般，能够符合本项目需求，能够提供上述1-3项方案的，得2分；方案完整性、科学合理性、设计的清晰详细程度等只能基本满足要求，能够提供上述1-3项方案的，得1分；无方案的，不得分。</w:t>
      </w:r>
      <w:r/>
    </w:p>
    <w:p>
      <w:pPr>
        <w:ind w:firstLine="480"/>
        <w:keepLines w:val="0"/>
        <w:keepNext w:val="0"/>
        <w:pageBreakBefore w:val="0"/>
        <w:spacing w:line="360" w:lineRule="auto"/>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4.7  管理重点难点和措施（</w:t>
      </w:r>
      <w:r>
        <w:rPr>
          <w:rFonts w:hint="eastAsia" w:ascii="宋体" w:hAnsi="宋体"/>
          <w:b/>
          <w:bCs/>
          <w:color w:val="000000" w:themeColor="text1"/>
          <w:sz w:val="24"/>
          <w:highlight w:val="none"/>
          <w:lang w:val="en-US" w:eastAsia="zh-CN"/>
          <w14:textFill>
            <w14:solidFill>
              <w14:schemeClr w14:val="tx1"/>
            </w14:solidFill>
          </w14:textFill>
        </w:rPr>
        <w:t xml:space="preserve">4</w:t>
      </w:r>
      <w:r>
        <w:rPr>
          <w:rFonts w:hint="eastAsia" w:ascii="宋体" w:hAnsi="宋体"/>
          <w:b/>
          <w:bCs/>
          <w:color w:val="000000" w:themeColor="text1"/>
          <w:sz w:val="24"/>
          <w:highlight w:val="none"/>
          <w14:textFill>
            <w14:solidFill>
              <w14:schemeClr w14:val="tx1"/>
            </w14:solidFill>
          </w14:textFill>
        </w:rPr>
        <w:t xml:space="preserve">分）：</w:t>
      </w:r>
      <w:r>
        <w:rPr>
          <w:rFonts w:hint="eastAsia" w:ascii="宋体" w:hAnsi="宋体"/>
          <w:b w:val="0"/>
          <w:bCs w:val="0"/>
          <w:color w:val="000000" w:themeColor="text1"/>
          <w:sz w:val="24"/>
          <w:highlight w:val="none"/>
          <w:lang w:eastAsia="zh-CN"/>
          <w14:textFill>
            <w14:solidFill>
              <w14:schemeClr w14:val="tx1"/>
            </w14:solidFill>
          </w14:textFill>
        </w:rPr>
        <w:t xml:space="preserve">考查</w:t>
      </w:r>
      <w:r>
        <w:rPr>
          <w:rFonts w:hint="eastAsia" w:ascii="宋体" w:hAnsi="宋体"/>
          <w:color w:val="000000" w:themeColor="text1"/>
          <w:sz w:val="24"/>
          <w:highlight w:val="none"/>
          <w14:textFill>
            <w14:solidFill>
              <w14:schemeClr w14:val="tx1"/>
            </w14:solidFill>
          </w14:textFill>
        </w:rPr>
        <w:t xml:space="preserve">投标人的管理重点难点和措施方案，方案内容包括：①</w:t>
      </w:r>
      <w:r>
        <w:rPr>
          <w:rFonts w:ascii="宋体" w:hAnsi="宋体"/>
          <w:color w:val="000000" w:themeColor="text1"/>
          <w:sz w:val="24"/>
          <w:highlight w:val="none"/>
          <w14:textFill>
            <w14:solidFill>
              <w14:schemeClr w14:val="tx1"/>
            </w14:solidFill>
          </w14:textFill>
        </w:rPr>
        <w:t xml:space="preserve">项目的</w:t>
      </w:r>
      <w:r>
        <w:rPr>
          <w:rFonts w:hint="eastAsia" w:ascii="宋体" w:hAnsi="宋体"/>
          <w:color w:val="000000" w:themeColor="text1"/>
          <w:sz w:val="24"/>
          <w:highlight w:val="none"/>
          <w14:textFill>
            <w14:solidFill>
              <w14:schemeClr w14:val="tx1"/>
            </w14:solidFill>
          </w14:textFill>
        </w:rPr>
        <w:t xml:space="preserve">重点、</w:t>
      </w:r>
      <w:r>
        <w:rPr>
          <w:rFonts w:ascii="宋体" w:hAnsi="宋体"/>
          <w:color w:val="000000" w:themeColor="text1"/>
          <w:sz w:val="24"/>
          <w:highlight w:val="none"/>
          <w14:textFill>
            <w14:solidFill>
              <w14:schemeClr w14:val="tx1"/>
            </w14:solidFill>
          </w14:textFill>
        </w:rPr>
        <w:t xml:space="preserve">难点</w:t>
      </w:r>
      <w:r>
        <w:rPr>
          <w:rFonts w:hint="eastAsia" w:ascii="宋体" w:hAnsi="宋体"/>
          <w:color w:val="000000" w:themeColor="text1"/>
          <w:sz w:val="24"/>
          <w:highlight w:val="none"/>
          <w14:textFill>
            <w14:solidFill>
              <w14:schemeClr w14:val="tx1"/>
            </w14:solidFill>
          </w14:textFill>
        </w:rPr>
        <w:t xml:space="preserve">概况；②管理</w:t>
      </w:r>
      <w:r>
        <w:rPr>
          <w:rFonts w:ascii="宋体" w:hAnsi="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14:textFill>
            <w14:solidFill>
              <w14:schemeClr w14:val="tx1"/>
            </w14:solidFill>
          </w14:textFill>
        </w:rPr>
        <w:t xml:space="preserve">重点分析与措施；③管理</w:t>
      </w:r>
      <w:r>
        <w:rPr>
          <w:rFonts w:ascii="宋体" w:hAnsi="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14:textFill>
            <w14:solidFill>
              <w14:schemeClr w14:val="tx1"/>
            </w14:solidFill>
          </w14:textFill>
        </w:rPr>
        <w:t xml:space="preserve">难点分析与措施。根据方案情况综合打分。</w:t>
      </w:r>
      <w:r/>
    </w:p>
    <w:p>
      <w:pPr>
        <w:ind w:firstLine="480"/>
        <w:jc w:val="left"/>
        <w:keepLines w:val="0"/>
        <w:keepNext w:val="0"/>
        <w:pageBreakBefore w:val="0"/>
        <w:spacing w:line="360" w:lineRule="auto"/>
        <w:widowControl w:val="off"/>
        <w:tabs>
          <w:tab w:val="left" w:pos="1440" w:leader="none"/>
        </w:tabs>
        <w:rPr>
          <w:rFonts w:hint="eastAsia" w:ascii="宋体" w:hAnsi="宋体"/>
          <w:color w:val="000000" w:themeColor="text1"/>
          <w:sz w:val="24"/>
          <w:highlight w:val="none"/>
          <w14:textFill>
            <w14:solidFill>
              <w14:schemeClr w14:val="tx1"/>
            </w14:solidFill>
          </w14:textFill>
        </w:rPr>
        <w:outlineLvl w:val="0"/>
      </w:pPr>
      <w:r>
        <w:rPr>
          <w:rFonts w:hint="eastAsia" w:ascii="宋体" w:hAnsi="宋体"/>
          <w:color w:val="000000" w:themeColor="text1"/>
          <w:sz w:val="24"/>
          <w:highlight w:val="none"/>
          <w:lang w:val="en-US" w:eastAsia="zh-CN"/>
          <w14:textFill>
            <w14:solidFill>
              <w14:schemeClr w14:val="tx1"/>
            </w14:solidFill>
          </w14:textFill>
        </w:rPr>
        <w:t xml:space="preserve">方案完整，科学合理，设计清晰详细，完全符合本项目需求，且能够提供上述3项全部方案的，得4分；方案较完整，科学合理性较强，设计较清晰详细，能够符合本项目需求，能够提供上述2-3项方案的，得3分；方案完整性一般，科学合理性一般，设计清晰详细程度一般，能够符合本项目需求，能够提供上述1-3项方案的，得2分；方案完整性、科学合理性、设计的清晰详细程度等只能基本满足要求，能够提供上述1-3项方案的，得1分；无方案的，不得分。</w:t>
      </w:r>
      <w:r/>
    </w:p>
    <w:p>
      <w:pPr>
        <w:ind w:firstLine="480"/>
        <w:keepLines w:val="0"/>
        <w:keepNext w:val="0"/>
        <w:pageBreakBefore w:val="0"/>
        <w:spacing w:line="360" w:lineRule="auto"/>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4.8  与采购人以及其他单位、部门的综合协调方案（</w:t>
      </w:r>
      <w:r>
        <w:rPr>
          <w:rFonts w:hint="eastAsia" w:ascii="宋体" w:hAnsi="宋体"/>
          <w:b/>
          <w:bCs/>
          <w:color w:val="000000" w:themeColor="text1"/>
          <w:sz w:val="24"/>
          <w:highlight w:val="none"/>
          <w:lang w:val="en-US" w:eastAsia="zh-CN"/>
          <w14:textFill>
            <w14:solidFill>
              <w14:schemeClr w14:val="tx1"/>
            </w14:solidFill>
          </w14:textFill>
        </w:rPr>
        <w:t xml:space="preserve">3</w:t>
      </w:r>
      <w:r>
        <w:rPr>
          <w:rFonts w:hint="eastAsia" w:ascii="宋体" w:hAnsi="宋体"/>
          <w:b/>
          <w:bCs/>
          <w:color w:val="000000" w:themeColor="text1"/>
          <w:sz w:val="24"/>
          <w:highlight w:val="none"/>
          <w14:textFill>
            <w14:solidFill>
              <w14:schemeClr w14:val="tx1"/>
            </w14:solidFill>
          </w14:textFill>
        </w:rPr>
        <w:t xml:space="preserve">分）</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b w:val="0"/>
          <w:bCs w:val="0"/>
          <w:color w:val="000000" w:themeColor="text1"/>
          <w:sz w:val="24"/>
          <w:highlight w:val="none"/>
          <w:lang w:eastAsia="zh-CN"/>
          <w14:textFill>
            <w14:solidFill>
              <w14:schemeClr w14:val="tx1"/>
            </w14:solidFill>
          </w14:textFill>
        </w:rPr>
        <w:t xml:space="preserve">考查</w:t>
      </w:r>
      <w:r>
        <w:rPr>
          <w:rFonts w:hint="eastAsia" w:ascii="宋体" w:hAnsi="宋体" w:eastAsia="宋体"/>
          <w:color w:val="000000" w:themeColor="text1"/>
          <w:sz w:val="24"/>
          <w:highlight w:val="none"/>
          <w:lang w:eastAsia="zh-CN"/>
          <w14:textFill>
            <w14:solidFill>
              <w14:schemeClr w14:val="tx1"/>
            </w14:solidFill>
          </w14:textFill>
        </w:rPr>
        <w:t xml:space="preserve">投标人</w:t>
      </w:r>
      <w:r>
        <w:rPr>
          <w:rFonts w:hint="eastAsia" w:ascii="宋体" w:hAnsi="宋体"/>
          <w:color w:val="000000" w:themeColor="text1"/>
          <w:sz w:val="24"/>
          <w:highlight w:val="none"/>
          <w14:textFill>
            <w14:solidFill>
              <w14:schemeClr w14:val="tx1"/>
            </w14:solidFill>
          </w14:textFill>
        </w:rPr>
        <w:t xml:space="preserve">与采购人以及其他单位、部门的综合协调方案，方案内容包括：①与采购人的整体协调方案；②与其他单位、部门的综合性协调方案；③与</w:t>
      </w:r>
      <w:r>
        <w:rPr>
          <w:rFonts w:hint="eastAsia" w:ascii="宋体" w:hAnsi="宋体"/>
          <w:color w:val="000000" w:themeColor="text1"/>
          <w:sz w:val="24"/>
          <w:highlight w:val="none"/>
          <w14:textFill>
            <w14:solidFill>
              <w14:schemeClr w14:val="tx1"/>
            </w14:solidFill>
          </w14:textFill>
        </w:rPr>
        <w:t xml:space="preserve">甲方</w:t>
      </w:r>
      <w:r>
        <w:rPr>
          <w:rFonts w:hint="eastAsia" w:ascii="宋体" w:hAnsi="宋体"/>
          <w:color w:val="000000" w:themeColor="text1"/>
          <w:sz w:val="24"/>
          <w:highlight w:val="none"/>
          <w14:textFill>
            <w14:solidFill>
              <w14:schemeClr w14:val="tx1"/>
            </w14:solidFill>
          </w14:textFill>
        </w:rPr>
        <w:t xml:space="preserve">实行有效沟通协调方案。根据方案情况综合打分。</w:t>
      </w:r>
      <w:r/>
    </w:p>
    <w:p>
      <w:pPr>
        <w:ind w:firstLine="480"/>
        <w:jc w:val="left"/>
        <w:keepLines w:val="0"/>
        <w:keepNext w:val="0"/>
        <w:pageBreakBefore w:val="0"/>
        <w:spacing w:line="360" w:lineRule="auto"/>
        <w:widowControl w:val="off"/>
        <w:tabs>
          <w:tab w:val="left" w:pos="1440" w:leader="none"/>
        </w:tabs>
        <w:rPr>
          <w:rFonts w:hint="eastAsia" w:ascii="宋体" w:hAnsi="宋体"/>
          <w:color w:val="000000" w:themeColor="text1"/>
          <w:sz w:val="24"/>
          <w:highlight w:val="none"/>
          <w14:textFill>
            <w14:solidFill>
              <w14:schemeClr w14:val="tx1"/>
            </w14:solidFill>
          </w14:textFill>
        </w:rPr>
        <w:outlineLvl w:val="0"/>
      </w:pPr>
      <w:r>
        <w:rPr>
          <w:rFonts w:hint="eastAsia" w:ascii="宋体" w:hAnsi="宋体"/>
          <w:color w:val="000000" w:themeColor="text1"/>
          <w:sz w:val="24"/>
          <w:highlight w:val="none"/>
          <w:lang w:val="en-US" w:eastAsia="zh-CN"/>
          <w14:textFill>
            <w14:solidFill>
              <w14:schemeClr w14:val="tx1"/>
            </w14:solidFill>
          </w14:textFill>
        </w:rPr>
        <w:t xml:space="preserve">方案完整，科学合理，设计清晰详细，完全符合本项目需求，且能够提供上述3项全部方案的，得3分；方案较完整，科学合理性较强，设计较清晰详细，能够符合本项目需求，能够提供上述2-3项方案的，得2分；方案完整性一般，科学合理性一般，设计清晰详细程度一般，能够符合本项目需求，能够提供上述1-3项方案的，得1分；无方案的，不得分。</w:t>
      </w:r>
      <w:r/>
    </w:p>
    <w:p>
      <w:pPr>
        <w:ind w:firstLine="482"/>
        <w:keepLines w:val="0"/>
        <w:keepNext w:val="0"/>
        <w:pageBreakBefore w:val="0"/>
        <w:spacing w:line="360" w:lineRule="auto"/>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4.9  正式接管前具体措施及合同到期的交接方案（</w:t>
      </w:r>
      <w:r>
        <w:rPr>
          <w:rFonts w:hint="eastAsia" w:ascii="宋体" w:hAnsi="宋体"/>
          <w:b/>
          <w:bCs/>
          <w:color w:val="000000" w:themeColor="text1"/>
          <w:sz w:val="24"/>
          <w:highlight w:val="none"/>
          <w:lang w:val="en-US" w:eastAsia="zh-CN"/>
          <w14:textFill>
            <w14:solidFill>
              <w14:schemeClr w14:val="tx1"/>
            </w14:solidFill>
          </w14:textFill>
        </w:rPr>
        <w:t xml:space="preserve">3</w:t>
      </w:r>
      <w:r>
        <w:rPr>
          <w:rFonts w:hint="eastAsia" w:ascii="宋体" w:hAnsi="宋体"/>
          <w:b/>
          <w:bCs/>
          <w:color w:val="000000" w:themeColor="text1"/>
          <w:sz w:val="24"/>
          <w:highlight w:val="none"/>
          <w14:textFill>
            <w14:solidFill>
              <w14:schemeClr w14:val="tx1"/>
            </w14:solidFill>
          </w14:textFill>
        </w:rPr>
        <w:t xml:space="preserve">分）</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b w:val="0"/>
          <w:bCs w:val="0"/>
          <w:color w:val="000000" w:themeColor="text1"/>
          <w:sz w:val="24"/>
          <w:highlight w:val="none"/>
          <w:lang w:eastAsia="zh-CN"/>
          <w14:textFill>
            <w14:solidFill>
              <w14:schemeClr w14:val="tx1"/>
            </w14:solidFill>
          </w14:textFill>
        </w:rPr>
        <w:t xml:space="preserve">考查</w:t>
      </w:r>
      <w:r>
        <w:rPr>
          <w:rFonts w:hint="eastAsia" w:ascii="宋体" w:hAnsi="宋体"/>
          <w:color w:val="000000" w:themeColor="text1"/>
          <w:sz w:val="24"/>
          <w:highlight w:val="none"/>
          <w14:textFill>
            <w14:solidFill>
              <w14:schemeClr w14:val="tx1"/>
            </w14:solidFill>
          </w14:textFill>
        </w:rPr>
        <w:t xml:space="preserve">投标人的正式接管前具体措施方案，方案内容包括：①正式接管的要点与措施；②</w:t>
      </w:r>
      <w:r>
        <w:rPr>
          <w:rFonts w:ascii="宋体" w:hAnsi="宋体"/>
          <w:color w:val="000000" w:themeColor="text1"/>
          <w:sz w:val="24"/>
          <w:highlight w:val="none"/>
          <w14:textFill>
            <w14:solidFill>
              <w14:schemeClr w14:val="tx1"/>
            </w14:solidFill>
          </w14:textFill>
        </w:rPr>
        <w:t xml:space="preserve">项目初始运行阶段的措施</w:t>
      </w:r>
      <w:r>
        <w:rPr>
          <w:rFonts w:hint="eastAsia" w:ascii="宋体" w:hAnsi="宋体"/>
          <w:color w:val="000000" w:themeColor="text1"/>
          <w:sz w:val="24"/>
          <w:highlight w:val="none"/>
          <w14:textFill>
            <w14:solidFill>
              <w14:schemeClr w14:val="tx1"/>
            </w14:solidFill>
          </w14:textFill>
        </w:rPr>
        <w:t xml:space="preserve">③合同到期的交接方案。根据方案情况综合打分。</w:t>
      </w:r>
      <w:r/>
    </w:p>
    <w:p>
      <w:pPr>
        <w:ind w:firstLine="482"/>
        <w:jc w:val="left"/>
        <w:keepLines w:val="0"/>
        <w:keepNext w:val="0"/>
        <w:pageBreakBefore w:val="0"/>
        <w:spacing w:line="360" w:lineRule="auto"/>
        <w:widowControl w:val="off"/>
        <w:tabs>
          <w:tab w:val="left" w:pos="1440" w:leader="none"/>
        </w:tabs>
        <w:rPr>
          <w:rFonts w:hint="eastAsia" w:ascii="宋体" w:hAnsi="宋体"/>
          <w:color w:val="000000" w:themeColor="text1"/>
          <w:sz w:val="24"/>
          <w:highlight w:val="none"/>
          <w14:textFill>
            <w14:solidFill>
              <w14:schemeClr w14:val="tx1"/>
            </w14:solidFill>
          </w14:textFill>
        </w:rPr>
        <w:outlineLvl w:val="0"/>
      </w:pPr>
      <w:r>
        <w:rPr>
          <w:rFonts w:hint="eastAsia" w:ascii="宋体" w:hAnsi="宋体"/>
          <w:color w:val="000000" w:themeColor="text1"/>
          <w:sz w:val="24"/>
          <w:highlight w:val="none"/>
          <w:lang w:val="en-US" w:eastAsia="zh-CN"/>
          <w14:textFill>
            <w14:solidFill>
              <w14:schemeClr w14:val="tx1"/>
            </w14:solidFill>
          </w14:textFill>
        </w:rPr>
        <w:t xml:space="preserve">方案完整，科学合理，设计清晰详细，完全符合本项目需求，且能够提供上述3项全部方案的，得3分；方案较完整，科学合理性较强，设计较清晰详细，能够符合本项目需求，能够提供上述2-3项方案的，得2分；方案完整性一般，科学合理性一般，设计清晰详细程度一般，能够符合本项目需求，能够提供上述1-2项方案的，得1分；无方案的，不得分。</w:t>
      </w:r>
      <w:r/>
    </w:p>
    <w:p>
      <w:pPr>
        <w:ind w:firstLine="482"/>
        <w:jc w:val="left"/>
        <w:keepLines w:val="0"/>
        <w:keepNext w:val="0"/>
        <w:pageBreakBefore w:val="0"/>
        <w:spacing w:line="360" w:lineRule="auto"/>
        <w:widowControl w:val="off"/>
        <w:tabs>
          <w:tab w:val="left" w:pos="1440" w:leader="none"/>
        </w:tabs>
        <w:rPr>
          <w:rFonts w:hint="eastAsia" w:ascii="宋体" w:hAnsi="宋体"/>
          <w:color w:val="000000" w:themeColor="text1"/>
          <w:sz w:val="24"/>
          <w:highlight w:val="none"/>
          <w14:textFill>
            <w14:solidFill>
              <w14:schemeClr w14:val="tx1"/>
            </w14:solidFill>
          </w14:textFill>
        </w:rPr>
        <w:outlineLvl w:val="0"/>
      </w:pPr>
      <w:r>
        <w:rPr>
          <w:rFonts w:hint="eastAsia" w:ascii="宋体" w:hAnsi="宋体"/>
          <w:b/>
          <w:bCs/>
          <w:color w:val="000000" w:themeColor="text1"/>
          <w:sz w:val="24"/>
          <w:highlight w:val="none"/>
          <w14:textFill>
            <w14:solidFill>
              <w14:schemeClr w14:val="tx1"/>
            </w14:solidFill>
          </w14:textFill>
        </w:rPr>
        <w:t xml:space="preserve">4.10  特殊情况应急预案及措施、过失及意外保障措施（</w:t>
      </w:r>
      <w:r>
        <w:rPr>
          <w:rFonts w:hint="eastAsia" w:ascii="宋体" w:hAnsi="宋体"/>
          <w:b/>
          <w:bCs/>
          <w:color w:val="000000" w:themeColor="text1"/>
          <w:sz w:val="24"/>
          <w:highlight w:val="none"/>
          <w:lang w:val="en-US" w:eastAsia="zh-CN"/>
          <w14:textFill>
            <w14:solidFill>
              <w14:schemeClr w14:val="tx1"/>
            </w14:solidFill>
          </w14:textFill>
        </w:rPr>
        <w:t xml:space="preserve">4</w:t>
      </w:r>
      <w:r>
        <w:rPr>
          <w:rFonts w:hint="eastAsia" w:ascii="宋体" w:hAnsi="宋体"/>
          <w:b/>
          <w:bCs/>
          <w:color w:val="000000" w:themeColor="text1"/>
          <w:sz w:val="24"/>
          <w:highlight w:val="none"/>
          <w14:textFill>
            <w14:solidFill>
              <w14:schemeClr w14:val="tx1"/>
            </w14:solidFill>
          </w14:textFill>
        </w:rPr>
        <w:t xml:space="preserve">分）</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b w:val="0"/>
          <w:bCs w:val="0"/>
          <w:color w:val="000000" w:themeColor="text1"/>
          <w:sz w:val="24"/>
          <w:highlight w:val="none"/>
          <w:lang w:eastAsia="zh-CN"/>
          <w14:textFill>
            <w14:solidFill>
              <w14:schemeClr w14:val="tx1"/>
            </w14:solidFill>
          </w14:textFill>
        </w:rPr>
        <w:t xml:space="preserve">考查</w:t>
      </w:r>
      <w:r>
        <w:rPr>
          <w:rFonts w:hint="eastAsia" w:ascii="宋体" w:hAnsi="宋体"/>
          <w:color w:val="000000" w:themeColor="text1"/>
          <w:sz w:val="24"/>
          <w:highlight w:val="none"/>
          <w14:textFill>
            <w14:solidFill>
              <w14:schemeClr w14:val="tx1"/>
            </w14:solidFill>
          </w14:textFill>
        </w:rPr>
        <w:t xml:space="preserve">投标人的特殊情况应急预案及措施、过失及意外保障措施方案，方案内容包括：①应急处置制度体系与说明；②具体特殊情况应急预案方案，包括并不限火灾、自然灾害、治安事件、传染病等；③ 过失及意外处理。根据方案情况综合打分。</w:t>
      </w:r>
      <w:r/>
    </w:p>
    <w:p>
      <w:pPr>
        <w:ind w:firstLine="480"/>
        <w:jc w:val="left"/>
        <w:keepLines w:val="0"/>
        <w:keepNext w:val="0"/>
        <w:pageBreakBefore w:val="0"/>
        <w:spacing w:line="360" w:lineRule="auto"/>
        <w:widowControl w:val="off"/>
        <w:tabs>
          <w:tab w:val="left" w:pos="1440" w:leader="none"/>
        </w:tabs>
        <w:rPr>
          <w:rFonts w:hint="eastAsia" w:ascii="宋体" w:hAnsi="宋体"/>
          <w:color w:val="000000" w:themeColor="text1"/>
          <w:sz w:val="24"/>
          <w:highlight w:val="none"/>
          <w14:textFill>
            <w14:solidFill>
              <w14:schemeClr w14:val="tx1"/>
            </w14:solidFill>
          </w14:textFill>
        </w:rPr>
        <w:outlineLvl w:val="0"/>
      </w:pPr>
      <w:r>
        <w:rPr>
          <w:rFonts w:hint="eastAsia" w:ascii="宋体" w:hAnsi="宋体"/>
          <w:color w:val="000000" w:themeColor="text1"/>
          <w:sz w:val="24"/>
          <w:highlight w:val="none"/>
          <w:lang w:val="en-US" w:eastAsia="zh-CN"/>
          <w14:textFill>
            <w14:solidFill>
              <w14:schemeClr w14:val="tx1"/>
            </w14:solidFill>
          </w14:textFill>
        </w:rPr>
        <w:t xml:space="preserve">方案完整，科学合理，设计清晰详细，完全符合本项目需求，且能够提供上述3项全部方案的，得4分；方案较完整，科学合理性较强，设计较清晰详细，能够符合本项目需求，能够提供上述2-3项方案的，得3分；方案完整性一般，科学合理性一般，设计清晰详细程度一般，能够符合本项目需求，能够提供上述1-3项方案的，得2分；方案完整性、科学合理性、设计的清晰详细程度等只能基本满足要求，能够提供上述1-3项方案的，得1分；无方案的，不得分。</w:t>
      </w:r>
      <w:r/>
    </w:p>
    <w:p>
      <w:pPr>
        <w:ind w:firstLine="482"/>
        <w:keepLines w:val="0"/>
        <w:keepNext w:val="0"/>
        <w:pageBreakBefore w:val="0"/>
        <w:spacing w:line="360" w:lineRule="auto"/>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4.11  档案资料管理（</w:t>
      </w:r>
      <w:r>
        <w:rPr>
          <w:rFonts w:hint="eastAsia" w:ascii="宋体" w:hAnsi="宋体"/>
          <w:b/>
          <w:bCs/>
          <w:color w:val="000000" w:themeColor="text1"/>
          <w:sz w:val="24"/>
          <w:highlight w:val="none"/>
          <w:lang w:val="en-US" w:eastAsia="zh-CN"/>
          <w14:textFill>
            <w14:solidFill>
              <w14:schemeClr w14:val="tx1"/>
            </w14:solidFill>
          </w14:textFill>
        </w:rPr>
        <w:t xml:space="preserve">3</w:t>
      </w:r>
      <w:r>
        <w:rPr>
          <w:rFonts w:hint="eastAsia" w:ascii="宋体" w:hAnsi="宋体"/>
          <w:b/>
          <w:bCs/>
          <w:color w:val="000000" w:themeColor="text1"/>
          <w:sz w:val="24"/>
          <w:highlight w:val="none"/>
          <w14:textFill>
            <w14:solidFill>
              <w14:schemeClr w14:val="tx1"/>
            </w14:solidFill>
          </w14:textFill>
        </w:rPr>
        <w:t xml:space="preserve">分）：</w:t>
      </w:r>
      <w:r>
        <w:rPr>
          <w:rFonts w:hint="eastAsia" w:ascii="宋体" w:hAnsi="宋体"/>
          <w:b w:val="0"/>
          <w:bCs w:val="0"/>
          <w:color w:val="000000" w:themeColor="text1"/>
          <w:sz w:val="24"/>
          <w:highlight w:val="none"/>
          <w:lang w:eastAsia="zh-CN"/>
          <w14:textFill>
            <w14:solidFill>
              <w14:schemeClr w14:val="tx1"/>
            </w14:solidFill>
          </w14:textFill>
        </w:rPr>
        <w:t xml:space="preserve">考查</w:t>
      </w:r>
      <w:r>
        <w:rPr>
          <w:rFonts w:hint="eastAsia" w:ascii="宋体" w:hAnsi="宋体"/>
          <w:color w:val="000000" w:themeColor="text1"/>
          <w:sz w:val="24"/>
          <w:highlight w:val="none"/>
          <w14:textFill>
            <w14:solidFill>
              <w14:schemeClr w14:val="tx1"/>
            </w14:solidFill>
          </w14:textFill>
        </w:rPr>
        <w:t xml:space="preserve">投标人的档案资料管理方案，方案内容包括：①物业档案资料的建立、分类、整理；②档案日常管理制度、规范化；③物业电子档案的规范管理。根据方案情况综合打分。</w:t>
      </w:r>
      <w:r/>
    </w:p>
    <w:p>
      <w:pPr>
        <w:ind w:firstLine="482"/>
        <w:jc w:val="left"/>
        <w:keepLines w:val="0"/>
        <w:keepNext w:val="0"/>
        <w:pageBreakBefore w:val="0"/>
        <w:spacing w:line="360" w:lineRule="auto"/>
        <w:widowControl w:val="off"/>
        <w:tabs>
          <w:tab w:val="left" w:pos="1440" w:leader="none"/>
        </w:tabs>
        <w:rPr>
          <w:rFonts w:hint="eastAsia" w:ascii="宋体" w:hAnsi="宋体"/>
          <w:color w:val="000000" w:themeColor="text1"/>
          <w:sz w:val="24"/>
          <w:highlight w:val="none"/>
          <w14:textFill>
            <w14:solidFill>
              <w14:schemeClr w14:val="tx1"/>
            </w14:solidFill>
          </w14:textFill>
        </w:rPr>
        <w:outlineLvl w:val="0"/>
      </w:pPr>
      <w:r>
        <w:rPr>
          <w:rFonts w:hint="eastAsia" w:ascii="宋体" w:hAnsi="宋体"/>
          <w:color w:val="000000" w:themeColor="text1"/>
          <w:sz w:val="24"/>
          <w:highlight w:val="none"/>
          <w:lang w:val="en-US" w:eastAsia="zh-CN"/>
          <w14:textFill>
            <w14:solidFill>
              <w14:schemeClr w14:val="tx1"/>
            </w14:solidFill>
          </w14:textFill>
        </w:rPr>
        <w:t xml:space="preserve">方案完整，科学合理，设计清晰详细，完全符合本项目需求，且能够提供上述3项全部方案的，得3分；方案较完整，科学合理性较强，设计较清晰详细，能够符合本项目需求，能够提供上述2-3项方案的，得2分；方案完整性一般，科学合理性一般，设计清晰详细程度一般，能够符合本项目需求，能够提供上述1-3项方案的，得1分；无方案的，不得分。</w:t>
      </w:r>
      <w:r/>
    </w:p>
    <w:p>
      <w:pPr>
        <w:ind w:firstLine="482"/>
        <w:keepLines w:val="0"/>
        <w:keepNext w:val="0"/>
        <w:pageBreakBefore w:val="0"/>
        <w:spacing w:line="360" w:lineRule="auto"/>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4.12  特色与创新（</w:t>
      </w:r>
      <w:r>
        <w:rPr>
          <w:rFonts w:hint="eastAsia" w:ascii="宋体" w:hAnsi="宋体"/>
          <w:b/>
          <w:bCs/>
          <w:color w:val="000000" w:themeColor="text1"/>
          <w:sz w:val="24"/>
          <w:highlight w:val="none"/>
          <w:lang w:val="en-US" w:eastAsia="zh-CN"/>
          <w14:textFill>
            <w14:solidFill>
              <w14:schemeClr w14:val="tx1"/>
            </w14:solidFill>
          </w14:textFill>
        </w:rPr>
        <w:t xml:space="preserve">4</w:t>
      </w:r>
      <w:r>
        <w:rPr>
          <w:rFonts w:hint="eastAsia" w:ascii="宋体" w:hAnsi="宋体"/>
          <w:b/>
          <w:bCs/>
          <w:color w:val="000000" w:themeColor="text1"/>
          <w:sz w:val="24"/>
          <w:highlight w:val="none"/>
          <w14:textFill>
            <w14:solidFill>
              <w14:schemeClr w14:val="tx1"/>
            </w14:solidFill>
          </w14:textFill>
        </w:rPr>
        <w:t xml:space="preserve">分）：</w:t>
      </w:r>
      <w:r>
        <w:rPr>
          <w:rFonts w:hint="eastAsia" w:ascii="宋体" w:hAnsi="宋体"/>
          <w:b w:val="0"/>
          <w:bCs w:val="0"/>
          <w:color w:val="000000" w:themeColor="text1"/>
          <w:sz w:val="24"/>
          <w:highlight w:val="none"/>
          <w:lang w:eastAsia="zh-CN"/>
          <w14:textFill>
            <w14:solidFill>
              <w14:schemeClr w14:val="tx1"/>
            </w14:solidFill>
          </w14:textFill>
        </w:rPr>
        <w:t xml:space="preserve">考查</w:t>
      </w:r>
      <w:r>
        <w:rPr>
          <w:rFonts w:hint="eastAsia" w:ascii="宋体" w:hAnsi="宋体"/>
          <w:b w:val="0"/>
          <w:bCs w:val="0"/>
          <w:color w:val="000000" w:themeColor="text1"/>
          <w:sz w:val="24"/>
          <w:highlight w:val="none"/>
          <w14:textFill>
            <w14:solidFill>
              <w14:schemeClr w14:val="tx1"/>
            </w14:solidFill>
          </w14:textFill>
        </w:rPr>
        <w:t xml:space="preserve">投</w:t>
      </w:r>
      <w:r>
        <w:rPr>
          <w:rFonts w:hint="eastAsia" w:ascii="宋体" w:hAnsi="宋体"/>
          <w:color w:val="000000" w:themeColor="text1"/>
          <w:sz w:val="24"/>
          <w:highlight w:val="none"/>
          <w14:textFill>
            <w14:solidFill>
              <w14:schemeClr w14:val="tx1"/>
            </w14:solidFill>
          </w14:textFill>
        </w:rPr>
        <w:t xml:space="preserve">标人的特色与创新方案，方案内容包括：①提升</w:t>
      </w:r>
      <w:r>
        <w:rPr>
          <w:rFonts w:hint="eastAsia" w:ascii="宋体" w:hAnsi="宋体"/>
          <w:color w:val="000000" w:themeColor="text1"/>
          <w:sz w:val="24"/>
          <w:highlight w:val="none"/>
          <w14:textFill>
            <w14:solidFill>
              <w14:schemeClr w14:val="tx1"/>
            </w14:solidFill>
          </w14:textFill>
        </w:rPr>
        <w:t xml:space="preserve">甲方</w:t>
      </w:r>
      <w:r>
        <w:rPr>
          <w:rFonts w:hint="eastAsia" w:ascii="宋体" w:hAnsi="宋体"/>
          <w:color w:val="000000" w:themeColor="text1"/>
          <w:sz w:val="24"/>
          <w:highlight w:val="none"/>
          <w14:textFill>
            <w14:solidFill>
              <w14:schemeClr w14:val="tx1"/>
            </w14:solidFill>
          </w14:textFill>
        </w:rPr>
        <w:t xml:space="preserve">职工</w:t>
      </w:r>
      <w:r>
        <w:rPr>
          <w:rFonts w:hint="eastAsia" w:ascii="宋体" w:hAnsi="宋体"/>
          <w:color w:val="000000" w:themeColor="text1"/>
          <w:sz w:val="24"/>
          <w:highlight w:val="none"/>
          <w14:textFill>
            <w14:solidFill>
              <w14:schemeClr w14:val="tx1"/>
            </w14:solidFill>
          </w14:textFill>
        </w:rPr>
        <w:t xml:space="preserve">满意度特色服务</w:t>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②与科技、创新、环保等相关的物业特色服务；③其他个性化特色物业服务。根据方案情况综合打分。</w:t>
      </w:r>
      <w:r/>
    </w:p>
    <w:p>
      <w:pPr>
        <w:ind w:firstLine="482"/>
        <w:jc w:val="left"/>
        <w:keepLines w:val="0"/>
        <w:keepNext w:val="0"/>
        <w:pageBreakBefore w:val="0"/>
        <w:spacing w:line="360" w:lineRule="auto"/>
        <w:widowControl w:val="off"/>
        <w:tabs>
          <w:tab w:val="left" w:pos="525" w:leader="none"/>
          <w:tab w:val="left" w:pos="945" w:leader="none"/>
          <w:tab w:val="left" w:pos="1155" w:leader="none"/>
          <w:tab w:val="left" w:pos="3823" w:leader="none"/>
        </w:tabs>
        <w:rPr>
          <w:rFonts w:hint="eastAsia" w:ascii="黑体" w:hAnsi="黑体" w:eastAsia="黑体"/>
          <w:color w:val="000000" w:themeColor="text1"/>
          <w:sz w:val="36"/>
          <w:szCs w:val="36"/>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方案完整，科学合理，设计清晰详细，完全符合本项目需求，且能够提供上述3项全部方案的，得4分；方案较完整，科学合理性较强，设计较清晰详细，能够符合本项目需求，能够提供上述2-3项方案的，得3分；方案完整性一般，科学合理性一般，设计清晰详细程度一般，能够符合本项目需求，能够提供上述1-3项方案的，得2分；方案完整性、科学合理性、设计的清晰详细程度等只能基本满足要求，能够提供上述1-3项方案的，得1分；无方案的，不得分。</w:t>
      </w:r>
      <w:r>
        <w:rPr>
          <w:rFonts w:hint="eastAsia" w:ascii="宋体" w:hAnsi="宋体"/>
          <w:bCs/>
          <w:color w:val="000000" w:themeColor="text1"/>
          <w:sz w:val="24"/>
          <w:highlight w:val="none"/>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第六章  </w:t>
      </w:r>
      <w:bookmarkEnd w:id="191"/>
      <w:r/>
      <w:bookmarkEnd w:id="192"/>
      <w:r/>
      <w:bookmarkEnd w:id="195"/>
      <w:r>
        <w:rPr>
          <w:rFonts w:hint="eastAsia" w:ascii="黑体" w:hAnsi="黑体" w:eastAsia="黑体"/>
          <w:color w:val="000000" w:themeColor="text1"/>
          <w:sz w:val="36"/>
          <w:szCs w:val="36"/>
          <w:highlight w:val="none"/>
          <w14:textFill>
            <w14:solidFill>
              <w14:schemeClr w14:val="tx1"/>
            </w14:solidFill>
          </w14:textFill>
        </w:rPr>
        <w:t xml:space="preserve">投标文件内容与格式</w:t>
      </w:r>
      <w:r/>
    </w:p>
    <w:p>
      <w:pPr>
        <w:pStyle w:val="963"/>
        <w:ind w:firstLine="602"/>
        <w:spacing w:before="0" w:after="0" w:line="500" w:lineRule="exact"/>
        <w:rPr>
          <w:rFonts w:hint="eastAsia" w:cs="Arial"/>
          <w:b/>
          <w:color w:val="000000" w:themeColor="text1"/>
          <w:sz w:val="30"/>
          <w:szCs w:val="30"/>
          <w:highlight w:val="none"/>
          <w14:textFill>
            <w14:solidFill>
              <w14:schemeClr w14:val="tx1"/>
            </w14:solidFill>
          </w14:textFill>
        </w:rPr>
      </w:pPr>
      <w:r/>
      <w:bookmarkStart w:id="196" w:name="_Hlt26955039"/>
      <w:r/>
      <w:bookmarkEnd w:id="196"/>
      <w:r/>
      <w:bookmarkStart w:id="197" w:name="_Hlt26671244"/>
      <w:r/>
      <w:bookmarkEnd w:id="197"/>
      <w:r/>
      <w:bookmarkStart w:id="198" w:name="_Toc26554094"/>
      <w:r/>
      <w:bookmarkStart w:id="199" w:name="_Toc120614282"/>
      <w:r/>
      <w:bookmarkStart w:id="200" w:name="_Toc49090576"/>
      <w:r>
        <w:rPr>
          <w:rFonts w:hint="eastAsia" w:cs="Arial"/>
          <w:b/>
          <w:color w:val="000000" w:themeColor="text1"/>
          <w:sz w:val="30"/>
          <w:szCs w:val="30"/>
          <w:highlight w:val="none"/>
          <w14:textFill>
            <w14:solidFill>
              <w14:schemeClr w14:val="tx1"/>
            </w14:solidFill>
          </w14:textFill>
        </w:rPr>
        <w:t xml:space="preserve">第一部分  投标文件内容</w:t>
      </w:r>
      <w:r/>
    </w:p>
    <w:p>
      <w:pPr>
        <w:pStyle w:val="963"/>
        <w:ind w:firstLine="0"/>
        <w:spacing w:before="0" w:after="0" w:line="500" w:lineRule="exact"/>
        <w:rPr>
          <w:rFonts w:hint="eastAsia" w:cs="Arial"/>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一、</w:t>
      </w:r>
      <w:r>
        <w:rPr>
          <w:rFonts w:hint="eastAsia"/>
          <w:b/>
          <w:color w:val="000000" w:themeColor="text1"/>
          <w:sz w:val="28"/>
          <w:szCs w:val="28"/>
          <w:highlight w:val="none"/>
          <w14:textFill>
            <w14:solidFill>
              <w14:schemeClr w14:val="tx1"/>
            </w14:solidFill>
          </w14:textFill>
        </w:rPr>
        <w:t xml:space="preserve">资格证明文件</w:t>
      </w:r>
      <w:r/>
    </w:p>
    <w:tbl>
      <w:tblPr>
        <w:tblStyle w:val="703"/>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63"/>
              <w:ind w:firstLine="0"/>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序号</w:t>
            </w:r>
            <w:r/>
          </w:p>
        </w:tc>
        <w:tc>
          <w:tcPr>
            <w:tcW w:w="6104" w:type="dxa"/>
            <w:vAlign w:val="center"/>
            <w:textDirection w:val="lrTb"/>
            <w:noWrap w:val="false"/>
          </w:tcPr>
          <w:p>
            <w:pPr>
              <w:pStyle w:val="963"/>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评审项目及评审要求</w:t>
            </w:r>
            <w:r/>
          </w:p>
        </w:tc>
        <w:tc>
          <w:tcPr>
            <w:tcW w:w="2449" w:type="dxa"/>
            <w:vAlign w:val="center"/>
            <w:textDirection w:val="lrTb"/>
            <w:noWrap w:val="false"/>
          </w:tcPr>
          <w:p>
            <w:pPr>
              <w:pStyle w:val="963"/>
              <w:ind w:firstLine="0"/>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审查因素</w:t>
            </w:r>
            <w:r/>
          </w:p>
        </w:tc>
      </w:tr>
      <w:tr>
        <w:trPr>
          <w:jc w:val="center"/>
          <w:trHeight w:val="1335"/>
        </w:trPr>
        <w:tc>
          <w:tcPr>
            <w:tcW w:w="719" w:type="dxa"/>
            <w:vAlign w:val="center"/>
            <w:textDirection w:val="lrTb"/>
            <w:noWrap w:val="false"/>
          </w:tcPr>
          <w:p>
            <w:pPr>
              <w:pStyle w:val="963"/>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tcW w:w="6104" w:type="dxa"/>
            <w:vAlign w:val="center"/>
            <w:textDirection w:val="lrTb"/>
            <w:noWrap w:val="false"/>
          </w:tcPr>
          <w:p>
            <w:pPr>
              <w:pStyle w:val="963"/>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63"/>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满足《中华人民共和国政府采购法》第二十二条规定</w:t>
            </w:r>
            <w:r/>
          </w:p>
        </w:tc>
      </w:tr>
      <w:tr>
        <w:trPr>
          <w:jc w:val="center"/>
          <w:trHeight w:val="812"/>
        </w:trPr>
        <w:tc>
          <w:tcPr>
            <w:tcW w:w="719" w:type="dxa"/>
            <w:vAlign w:val="center"/>
            <w:textDirection w:val="lrTb"/>
            <w:noWrap w:val="false"/>
          </w:tcPr>
          <w:p>
            <w:pPr>
              <w:pStyle w:val="963"/>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W w:w="6104" w:type="dxa"/>
            <w:vAlign w:val="center"/>
            <w:textDirection w:val="lrTb"/>
            <w:noWrap w:val="false"/>
          </w:tcPr>
          <w:p>
            <w:pPr>
              <w:pStyle w:val="963"/>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963"/>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63"/>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W w:w="6104" w:type="dxa"/>
            <w:vAlign w:val="center"/>
            <w:textDirection w:val="lrTb"/>
            <w:noWrap w:val="false"/>
          </w:tcPr>
          <w:p>
            <w:pPr>
              <w:pStyle w:val="963"/>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不含投标当月</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52"/>
                <w:rFonts w:hint="eastAsia" w:ascii="宋体" w:hAnsi="宋体" w:cs="宋体"/>
                <w:color w:val="000000" w:themeColor="text1"/>
                <w:sz w:val="24"/>
                <w:szCs w:val="24"/>
                <w:highlight w:val="none"/>
                <w14:textFill>
                  <w14:solidFill>
                    <w14:schemeClr w14:val="tx1"/>
                  </w14:solidFill>
                </w14:textFill>
              </w:rPr>
              <w:t xml:space="preserve">。</w:t>
            </w:r>
            <w:r/>
          </w:p>
        </w:tc>
        <w:tc>
          <w:tcPr>
            <w:tcW w:w="2449" w:type="dxa"/>
            <w:vAlign w:val="center"/>
            <w:vMerge w:val="continue"/>
            <w:textDirection w:val="lrTb"/>
            <w:noWrap w:val="false"/>
          </w:tcPr>
          <w:p>
            <w:pPr>
              <w:pStyle w:val="963"/>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63"/>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W w:w="6104" w:type="dxa"/>
            <w:vAlign w:val="center"/>
            <w:textDirection w:val="lrTb"/>
            <w:noWrap w:val="false"/>
          </w:tcPr>
          <w:p>
            <w:pPr>
              <w:pStyle w:val="963"/>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不含投标当月</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的依法缴纳税收的相关材料（提供相关主管部门证明或银行代扣证明）。</w:t>
            </w:r>
            <w:r/>
          </w:p>
        </w:tc>
        <w:tc>
          <w:tcPr>
            <w:tcW w:w="2449" w:type="dxa"/>
            <w:vAlign w:val="center"/>
            <w:vMerge w:val="continue"/>
            <w:textDirection w:val="lrTb"/>
            <w:noWrap w:val="false"/>
          </w:tcPr>
          <w:p>
            <w:pPr>
              <w:pStyle w:val="963"/>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63"/>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W w:w="6104" w:type="dxa"/>
            <w:vAlign w:val="center"/>
            <w:textDirection w:val="lrTb"/>
            <w:noWrap w:val="false"/>
          </w:tcPr>
          <w:p>
            <w:pPr>
              <w:pStyle w:val="963"/>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不含投标当月</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的依法缴纳社会保障资金的相关材料（提供相关主管部门证明或银行代扣证明）。</w:t>
            </w:r>
            <w:r/>
          </w:p>
        </w:tc>
        <w:tc>
          <w:tcPr>
            <w:tcW w:w="2449" w:type="dxa"/>
            <w:vAlign w:val="center"/>
            <w:vMerge w:val="continue"/>
            <w:textDirection w:val="lrTb"/>
            <w:noWrap w:val="false"/>
          </w:tcPr>
          <w:p>
            <w:pPr>
              <w:pStyle w:val="963"/>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W w:w="719" w:type="dxa"/>
            <w:vAlign w:val="center"/>
            <w:textDirection w:val="lrTb"/>
            <w:noWrap w:val="false"/>
          </w:tcPr>
          <w:p>
            <w:pPr>
              <w:pStyle w:val="963"/>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tcW w:w="6104" w:type="dxa"/>
            <w:vAlign w:val="center"/>
            <w:textDirection w:val="lrTb"/>
            <w:noWrap w:val="false"/>
          </w:tcPr>
          <w:p>
            <w:pPr>
              <w:pStyle w:val="963"/>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963"/>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63"/>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W w:w="6104" w:type="dxa"/>
            <w:vAlign w:val="center"/>
            <w:textDirection w:val="lrTb"/>
            <w:noWrap w:val="false"/>
          </w:tcPr>
          <w:p>
            <w:pPr>
              <w:pStyle w:val="963"/>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满足中小企业政策的证明文件（如有中小企业政策要求的）。</w:t>
            </w:r>
            <w:r/>
          </w:p>
        </w:tc>
        <w:tc>
          <w:tcPr>
            <w:tcW w:w="2449" w:type="dxa"/>
            <w:vAlign w:val="center"/>
            <w:textDirection w:val="lrTb"/>
            <w:noWrap w:val="false"/>
          </w:tcPr>
          <w:p>
            <w:pPr>
              <w:pStyle w:val="963"/>
              <w:ind w:firstLine="0"/>
              <w:spacing w:before="0" w:after="0"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63"/>
              <w:ind w:firstLine="0"/>
              <w:jc w:val="center"/>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8</w:t>
            </w:r>
            <w:r/>
          </w:p>
        </w:tc>
        <w:tc>
          <w:tcPr>
            <w:tcW w:w="6104" w:type="dxa"/>
            <w:vAlign w:val="center"/>
            <w:textDirection w:val="lrTb"/>
            <w:noWrap w:val="false"/>
          </w:tcPr>
          <w:p>
            <w:pPr>
              <w:pStyle w:val="963"/>
              <w:ind w:firstLine="0"/>
              <w:jc w:val="both"/>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本项目要求的特定资格证明</w:t>
            </w:r>
            <w:r>
              <w:rPr>
                <w:rFonts w:hint="eastAsia" w:ascii="宋体" w:hAnsi="宋体" w:cs="宋体"/>
                <w:color w:val="000000" w:themeColor="text1"/>
                <w:highlight w:val="none"/>
                <w14:textFill>
                  <w14:solidFill>
                    <w14:schemeClr w14:val="tx1"/>
                  </w14:solidFill>
                </w14:textFill>
              </w:rPr>
              <w:t xml:space="preserve">文件（</w:t>
            </w:r>
            <w:r>
              <w:rPr>
                <w:rFonts w:hint="eastAsia" w:ascii="宋体" w:hAnsi="宋体" w:cs="宋体"/>
                <w:bCs/>
                <w:color w:val="000000" w:themeColor="text1"/>
                <w:highlight w:val="none"/>
                <w14:textFill>
                  <w14:solidFill>
                    <w14:schemeClr w14:val="tx1"/>
                  </w14:solidFill>
                </w14:textFill>
              </w:rPr>
              <w:t xml:space="preserve">如有</w:t>
            </w:r>
            <w:r>
              <w:rPr>
                <w:rFonts w:hint="eastAsia" w:ascii="宋体" w:hAnsi="宋体" w:cs="宋体"/>
                <w:color w:val="000000" w:themeColor="text1"/>
                <w:highlight w:val="none"/>
                <w14:textFill>
                  <w14:solidFill>
                    <w14:schemeClr w14:val="tx1"/>
                  </w14:solidFill>
                </w14:textFill>
              </w:rPr>
              <w:t xml:space="preserve">特定资格要求的）。</w:t>
            </w:r>
            <w:r/>
          </w:p>
        </w:tc>
        <w:tc>
          <w:tcPr>
            <w:tcW w:w="2449" w:type="dxa"/>
            <w:vAlign w:val="center"/>
            <w:textDirection w:val="lrTb"/>
            <w:noWrap w:val="false"/>
          </w:tcPr>
          <w:p>
            <w:pPr>
              <w:pStyle w:val="963"/>
              <w:ind w:firstLine="0"/>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963"/>
              <w:ind w:firstLine="0"/>
              <w:jc w:val="center"/>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9</w:t>
            </w:r>
            <w:r/>
          </w:p>
        </w:tc>
        <w:tc>
          <w:tcPr>
            <w:gridSpan w:val="2"/>
            <w:tcW w:w="8553" w:type="dxa"/>
            <w:vAlign w:val="center"/>
            <w:textDirection w:val="lrTb"/>
            <w:noWrap w:val="false"/>
          </w:tcPr>
          <w:p>
            <w:pPr>
              <w:pStyle w:val="963"/>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《联合体协议》（</w:t>
            </w:r>
            <w:r>
              <w:rPr>
                <w:rFonts w:hint="eastAsia" w:ascii="宋体" w:hAnsi="宋体"/>
                <w:color w:val="000000" w:themeColor="text1"/>
                <w:highlight w:val="none"/>
                <w14:textFill>
                  <w14:solidFill>
                    <w14:schemeClr w14:val="tx1"/>
                  </w14:solidFill>
                </w14:textFill>
              </w:rPr>
              <w:t xml:space="preserve">如接受联合体投标且投标人为联合体时须提供</w:t>
            </w:r>
            <w:r>
              <w:rPr>
                <w:rFonts w:hint="eastAsia" w:ascii="宋体" w:hAnsi="宋体" w:cs="宋体"/>
                <w:bCs/>
                <w:color w:val="000000" w:themeColor="text1"/>
                <w:highlight w:val="none"/>
                <w14:textFill>
                  <w14:solidFill>
                    <w14:schemeClr w14:val="tx1"/>
                  </w14:solidFill>
                </w14:textFill>
              </w:rPr>
              <w:t xml:space="preserve">，格式自拟）。</w:t>
            </w:r>
            <w:r/>
          </w:p>
        </w:tc>
      </w:tr>
    </w:tbl>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0"/>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none"/>
          <w14:textFill>
            <w14:solidFill>
              <w14:schemeClr w14:val="tx1"/>
            </w14:solidFill>
          </w14:textFill>
        </w:rPr>
        <w:t xml:space="preserve">其中</w:t>
      </w:r>
      <w:r>
        <w:rPr>
          <w:rFonts w:ascii="宋体" w:hAnsi="宋体"/>
          <w:color w:val="000000" w:themeColor="text1"/>
          <w:sz w:val="24"/>
          <w:szCs w:val="24"/>
          <w:highlight w:val="none"/>
          <w14:textFill>
            <w14:solidFill>
              <w14:schemeClr w14:val="tx1"/>
            </w14:solidFill>
          </w14:textFill>
        </w:rPr>
        <w:t xml:space="preserve">第</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5</w:t>
      </w:r>
      <w:r>
        <w:rPr>
          <w:rFonts w:ascii="宋体" w:hAnsi="宋体"/>
          <w:color w:val="000000" w:themeColor="text1"/>
          <w:sz w:val="24"/>
          <w:szCs w:val="24"/>
          <w:highlight w:val="non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none"/>
          <w14:textFill>
            <w14:solidFill>
              <w14:schemeClr w14:val="tx1"/>
            </w14:solidFill>
          </w14:textFill>
        </w:rPr>
        <w:t xml:space="preserve">等</w:t>
      </w:r>
      <w:r>
        <w:rPr>
          <w:rFonts w:ascii="宋体" w:hAnsi="宋体"/>
          <w:color w:val="000000" w:themeColor="text1"/>
          <w:sz w:val="24"/>
          <w:szCs w:val="24"/>
          <w:highlight w:val="non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none"/>
          <w14:textFill>
            <w14:solidFill>
              <w14:schemeClr w14:val="tx1"/>
            </w14:solidFill>
          </w14:textFill>
        </w:rPr>
        <w:t xml:space="preserve">确无法提供</w:t>
      </w:r>
      <w:r>
        <w:rPr>
          <w:rFonts w:ascii="宋体" w:hAnsi="宋体"/>
          <w:color w:val="000000" w:themeColor="text1"/>
          <w:sz w:val="24"/>
          <w:szCs w:val="24"/>
          <w:highlight w:val="none"/>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0"/>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专门面向中小</w:t>
      </w:r>
      <w:r>
        <w:rPr>
          <w:rFonts w:hint="eastAsia" w:ascii="宋体" w:hAnsi="宋体"/>
          <w:color w:val="000000" w:themeColor="text1"/>
          <w:sz w:val="24"/>
          <w:szCs w:val="24"/>
          <w:highlight w:val="non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0"/>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8项，如本项目有特定资格要求的（详见第一章《投标邀请》），须提供相应的特定资格证明文件。</w:t>
      </w:r>
      <w:r/>
    </w:p>
    <w:p>
      <w:pPr>
        <w:numPr>
          <w:ilvl w:val="0"/>
          <w:numId w:val="0"/>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如项目接受联合体投标且投标人为联合体时，</w:t>
      </w: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中：第2、6项可由联合体主体单位（即联合体牵头人）代表联合体提供；第1、3、4、5、7（如有要求）、8（如有要求）项，联合体各方均须提供。</w:t>
      </w:r>
      <w:r/>
    </w:p>
    <w:p>
      <w:pPr>
        <w:rPr>
          <w:rFonts w:hint="eastAsia"/>
          <w:b/>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二、符合性证明文件及其他证明文件</w:t>
      </w:r>
      <w:r/>
    </w:p>
    <w:p>
      <w:pP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（一）符合性证明文件</w:t>
      </w:r>
      <w:r/>
    </w:p>
    <w:tbl>
      <w:tblPr>
        <w:tblStyle w:val="7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63"/>
              <w:ind w:firstLine="0"/>
              <w:jc w:val="center"/>
              <w:spacing w:before="0" w:after="0" w:line="240" w:lineRule="auto"/>
              <w:rPr>
                <w:rFonts w:hint="eastAsia"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序号</w:t>
            </w:r>
            <w:r/>
          </w:p>
        </w:tc>
        <w:tc>
          <w:tcPr>
            <w:tcW w:w="6095" w:type="dxa"/>
            <w:vAlign w:val="center"/>
            <w:textDirection w:val="lrTb"/>
            <w:noWrap w:val="false"/>
          </w:tcPr>
          <w:p>
            <w:pPr>
              <w:pStyle w:val="963"/>
              <w:ind w:firstLine="0"/>
              <w:jc w:val="center"/>
              <w:spacing w:before="0" w:after="0" w:line="240" w:lineRule="auto"/>
              <w:rPr>
                <w:rFonts w:hint="eastAsia" w:cs="Arial"/>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评审项目及评审要求</w:t>
            </w:r>
            <w:r/>
          </w:p>
        </w:tc>
        <w:tc>
          <w:tcPr>
            <w:tcW w:w="1979" w:type="dxa"/>
            <w:vAlign w:val="center"/>
            <w:textDirection w:val="lrTb"/>
            <w:noWrap w:val="false"/>
          </w:tcPr>
          <w:p>
            <w:pPr>
              <w:pStyle w:val="963"/>
              <w:ind w:firstLine="0"/>
              <w:jc w:val="center"/>
              <w:spacing w:before="0" w:after="0" w:line="240" w:lineRule="auto"/>
              <w:rPr>
                <w:rFonts w:hint="eastAsia"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审查因素</w:t>
            </w:r>
            <w:r/>
          </w:p>
        </w:tc>
      </w:tr>
      <w:tr>
        <w:trPr>
          <w:jc w:val="center"/>
          <w:trHeight w:val="567"/>
        </w:trPr>
        <w:tc>
          <w:tcPr>
            <w:tcW w:w="823" w:type="dxa"/>
            <w:vAlign w:val="center"/>
            <w:textDirection w:val="lrTb"/>
            <w:noWrap w:val="false"/>
          </w:tcPr>
          <w:p>
            <w:pPr>
              <w:pStyle w:val="963"/>
              <w:ind w:firstLine="0"/>
              <w:jc w:val="center"/>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1</w:t>
            </w:r>
            <w:r/>
          </w:p>
        </w:tc>
        <w:tc>
          <w:tcPr>
            <w:tcW w:w="6095" w:type="dxa"/>
            <w:vAlign w:val="center"/>
            <w:textDirection w:val="lrTb"/>
            <w:noWrap w:val="false"/>
          </w:tcPr>
          <w:p>
            <w:pPr>
              <w:pStyle w:val="963"/>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投标函（给定格式）</w:t>
            </w:r>
            <w:r/>
          </w:p>
        </w:tc>
        <w:tc>
          <w:tcPr>
            <w:tcW w:w="1979" w:type="dxa"/>
            <w:vAlign w:val="center"/>
            <w:vMerge w:val="restart"/>
            <w:textDirection w:val="lrTb"/>
            <w:noWrap w:val="false"/>
          </w:tcPr>
          <w:p>
            <w:pPr>
              <w:pStyle w:val="963"/>
              <w:ind w:firstLine="0"/>
              <w:jc w:val="center"/>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商务符合性</w:t>
            </w:r>
            <w:r/>
          </w:p>
        </w:tc>
      </w:tr>
      <w:tr>
        <w:trPr>
          <w:jc w:val="center"/>
          <w:trHeight w:val="567"/>
        </w:trPr>
        <w:tc>
          <w:tcPr>
            <w:tcW w:w="823" w:type="dxa"/>
            <w:vAlign w:val="center"/>
            <w:textDirection w:val="lrTb"/>
            <w:noWrap w:val="false"/>
          </w:tcPr>
          <w:p>
            <w:pPr>
              <w:pStyle w:val="963"/>
              <w:ind w:firstLine="0"/>
              <w:jc w:val="center"/>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2</w:t>
            </w:r>
            <w:r/>
          </w:p>
        </w:tc>
        <w:tc>
          <w:tcPr>
            <w:tcW w:w="6095" w:type="dxa"/>
            <w:vAlign w:val="center"/>
            <w:textDirection w:val="lrTb"/>
            <w:noWrap w:val="false"/>
          </w:tcPr>
          <w:p>
            <w:pPr>
              <w:pStyle w:val="963"/>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承诺书（给定格式）</w:t>
            </w:r>
            <w:r/>
          </w:p>
        </w:tc>
        <w:tc>
          <w:tcPr>
            <w:tcW w:w="1979" w:type="dxa"/>
            <w:vAlign w:val="center"/>
            <w:vMerge w:val="continue"/>
            <w:textDirection w:val="lrTb"/>
            <w:noWrap w:val="false"/>
          </w:tcPr>
          <w:p>
            <w:pPr>
              <w:pStyle w:val="963"/>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63"/>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6095" w:type="dxa"/>
            <w:vAlign w:val="center"/>
            <w:textDirection w:val="lrTb"/>
            <w:noWrap w:val="false"/>
          </w:tcPr>
          <w:p>
            <w:pPr>
              <w:pStyle w:val="963"/>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开标一览表（“苏采云”系统中给定格式）</w:t>
            </w:r>
            <w:r/>
          </w:p>
        </w:tc>
        <w:tc>
          <w:tcPr>
            <w:tcW w:w="1979" w:type="dxa"/>
            <w:vAlign w:val="center"/>
            <w:vMerge w:val="restart"/>
            <w:textDirection w:val="lrTb"/>
            <w:noWrap w:val="false"/>
          </w:tcPr>
          <w:p>
            <w:pPr>
              <w:pStyle w:val="963"/>
              <w:ind w:firstLine="0"/>
              <w:jc w:val="center"/>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报价符合性</w:t>
            </w:r>
            <w:r/>
          </w:p>
        </w:tc>
      </w:tr>
      <w:tr>
        <w:trPr>
          <w:jc w:val="center"/>
          <w:trHeight w:val="567"/>
        </w:trPr>
        <w:tc>
          <w:tcPr>
            <w:tcW w:w="823" w:type="dxa"/>
            <w:vAlign w:val="center"/>
            <w:textDirection w:val="lrTb"/>
            <w:noWrap w:val="false"/>
          </w:tcPr>
          <w:p>
            <w:pPr>
              <w:pStyle w:val="963"/>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p>
        </w:tc>
        <w:tc>
          <w:tcPr>
            <w:tcW w:w="6095" w:type="dxa"/>
            <w:vAlign w:val="center"/>
            <w:textDirection w:val="lrTb"/>
            <w:noWrap w:val="false"/>
          </w:tcPr>
          <w:p>
            <w:pPr>
              <w:pStyle w:val="963"/>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分项报价表（给定格式）</w:t>
            </w:r>
            <w:r/>
          </w:p>
        </w:tc>
        <w:tc>
          <w:tcPr>
            <w:tcW w:w="1979" w:type="dxa"/>
            <w:vAlign w:val="center"/>
            <w:vMerge w:val="continue"/>
            <w:textDirection w:val="lrTb"/>
            <w:noWrap w:val="false"/>
          </w:tcPr>
          <w:p>
            <w:pPr>
              <w:pStyle w:val="963"/>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63"/>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p>
        </w:tc>
        <w:tc>
          <w:tcPr>
            <w:tcW w:w="6095" w:type="dxa"/>
            <w:vAlign w:val="center"/>
            <w:textDirection w:val="lrTb"/>
            <w:noWrap w:val="false"/>
          </w:tcPr>
          <w:p>
            <w:pPr>
              <w:pStyle w:val="963"/>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投标偏离表（给定格式）</w:t>
            </w:r>
            <w:r/>
          </w:p>
        </w:tc>
        <w:tc>
          <w:tcPr>
            <w:tcW w:w="1979" w:type="dxa"/>
            <w:vAlign w:val="center"/>
            <w:vMerge w:val="restart"/>
            <w:textDirection w:val="lrTb"/>
            <w:noWrap w:val="false"/>
          </w:tcPr>
          <w:p>
            <w:pPr>
              <w:pStyle w:val="963"/>
              <w:ind w:firstLine="0"/>
              <w:jc w:val="center"/>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技术符合性</w:t>
            </w:r>
            <w:r/>
          </w:p>
        </w:tc>
      </w:tr>
      <w:tr>
        <w:trPr>
          <w:jc w:val="center"/>
          <w:trHeight w:val="567"/>
        </w:trPr>
        <w:tc>
          <w:tcPr>
            <w:tcW w:w="823" w:type="dxa"/>
            <w:vAlign w:val="center"/>
            <w:textDirection w:val="lrTb"/>
            <w:noWrap w:val="false"/>
          </w:tcPr>
          <w:p>
            <w:pPr>
              <w:pStyle w:val="963"/>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p>
        </w:tc>
        <w:tc>
          <w:tcPr>
            <w:tcW w:w="6095" w:type="dxa"/>
            <w:vAlign w:val="center"/>
            <w:textDirection w:val="lrTb"/>
            <w:noWrap w:val="false"/>
          </w:tcPr>
          <w:p>
            <w:pPr>
              <w:pStyle w:val="963"/>
              <w:ind w:firstLine="0"/>
              <w:jc w:val="both"/>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《采购需求》中要求提供的证明材料（如有）</w:t>
            </w:r>
            <w:r/>
          </w:p>
        </w:tc>
        <w:tc>
          <w:tcPr>
            <w:tcW w:w="1979" w:type="dxa"/>
            <w:vAlign w:val="center"/>
            <w:vMerge w:val="continue"/>
            <w:textDirection w:val="lrTb"/>
            <w:noWrap w:val="false"/>
          </w:tcPr>
          <w:p>
            <w:pPr>
              <w:pStyle w:val="963"/>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63"/>
              <w:ind w:firstLine="0"/>
              <w:jc w:val="center"/>
              <w:spacing w:before="0" w:after="0" w:line="240" w:lineRule="auto"/>
              <w:rPr>
                <w:rFonts w:hint="eastAsia" w:ascii="宋体" w:hAnsi="宋体" w:eastAsia="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7</w:t>
            </w:r>
            <w:r/>
          </w:p>
        </w:tc>
        <w:tc>
          <w:tcPr>
            <w:tcW w:w="6095" w:type="dxa"/>
            <w:vAlign w:val="center"/>
            <w:textDirection w:val="lrTb"/>
            <w:noWrap w:val="false"/>
          </w:tcPr>
          <w:p>
            <w:pPr>
              <w:pStyle w:val="963"/>
              <w:ind w:firstLine="0"/>
              <w:jc w:val="both"/>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rPr>
              <w:t xml:space="preserve">其他投标人认为应附的文件（如有，自拟并自行添加）</w:t>
            </w:r>
            <w:r/>
          </w:p>
        </w:tc>
        <w:tc>
          <w:tcPr>
            <w:tcW w:w="1979" w:type="dxa"/>
            <w:vAlign w:val="center"/>
            <w:vMerge w:val="continue"/>
            <w:textDirection w:val="lrTb"/>
            <w:noWrap w:val="false"/>
          </w:tcPr>
          <w:p>
            <w:pPr>
              <w:pStyle w:val="963"/>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0"/>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上述</w:t>
      </w:r>
      <w:r>
        <w:rPr>
          <w:rFonts w:hint="eastAsia" w:cs="Arial"/>
          <w:color w:val="000000" w:themeColor="text1"/>
          <w:sz w:val="24"/>
          <w:szCs w:val="24"/>
          <w:highlight w:val="none"/>
          <w14:textFill>
            <w14:solidFill>
              <w14:schemeClr w14:val="tx1"/>
            </w14:solidFill>
          </w14:textFill>
        </w:rPr>
        <w:t xml:space="preserve">符合性证明文件第</w:t>
      </w:r>
      <w:r>
        <w:rPr>
          <w:rFonts w:hint="eastAsia" w:ascii="宋体" w:hAnsi="宋体"/>
          <w:color w:val="000000" w:themeColor="text1"/>
          <w:sz w:val="24"/>
          <w:szCs w:val="24"/>
          <w:highlight w:val="none"/>
          <w14:textFill>
            <w14:solidFill>
              <w14:schemeClr w14:val="tx1"/>
            </w14:solidFill>
          </w14:textFill>
        </w:rPr>
        <w:t xml:space="preserve">1～5项必须按要求全部提供（有给定格式的，必须按给定格式的要求正确填报并提供，相应格式见本章第二部分），否则投标文件无效。</w:t>
      </w:r>
      <w:r/>
    </w:p>
    <w:p>
      <w:pPr>
        <w:numPr>
          <w:ilvl w:val="0"/>
          <w:numId w:val="0"/>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上述</w:t>
      </w:r>
      <w:r>
        <w:rPr>
          <w:rFonts w:hint="eastAsia" w:ascii="宋体" w:hAnsi="宋体" w:cs="Arial"/>
          <w:color w:val="000000" w:themeColor="text1"/>
          <w:sz w:val="24"/>
          <w:szCs w:val="24"/>
          <w:highlight w:val="none"/>
          <w14:textFill>
            <w14:solidFill>
              <w14:schemeClr w14:val="tx1"/>
            </w14:solidFill>
          </w14:textFill>
        </w:rPr>
        <w:t xml:space="preserve">符合性证明文件第6项，《采购需求》中如有要求提供证明材料的，须按要求提供，否则投标文件无效。</w:t>
      </w:r>
      <w:r/>
    </w:p>
    <w:p>
      <w:pPr>
        <w:numPr>
          <w:ilvl w:val="0"/>
          <w:numId w:val="0"/>
        </w:num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none"/>
          <w14:textFill>
            <w14:solidFill>
              <w14:schemeClr w14:val="tx1"/>
            </w14:solidFill>
          </w14:textFill>
        </w:rPr>
        <w:t xml:space="preserve">符合性证明文件</w:t>
      </w:r>
      <w:r>
        <w:rPr>
          <w:rFonts w:hint="eastAsia" w:ascii="宋体" w:hAnsi="宋体" w:cs="宋体"/>
          <w:color w:val="000000" w:themeColor="text1"/>
          <w:sz w:val="24"/>
          <w:szCs w:val="24"/>
          <w:highlight w:val="none"/>
          <w14:textFill>
            <w14:solidFill>
              <w14:schemeClr w14:val="tx1"/>
            </w14:solidFill>
          </w14:textFill>
        </w:rPr>
        <w:t xml:space="preserve">第1～5项可由联合体主体单位（即联合体牵头人）代表联合体提供。第6项按《采购需求》中的相应要求（如有）进行提供。</w:t>
      </w:r>
      <w:r/>
    </w:p>
    <w:p>
      <w:pPr>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（二）其他证明文件</w:t>
      </w:r>
      <w:r/>
    </w:p>
    <w:p>
      <w:pPr>
        <w:ind w:left="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1.《评标方法与评标标准》中涉及的证明文件。</w:t>
      </w:r>
      <w:r/>
    </w:p>
    <w:p>
      <w:pPr>
        <w:ind w:left="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2.投标人认为如有其他应附的文件可自拟并自行添加。</w:t>
      </w:r>
      <w:r/>
    </w:p>
    <w:p>
      <w:pPr>
        <w:rPr>
          <w:rFonts w:hint="eastAsia" w:cs="Arial"/>
          <w:b/>
          <w:color w:val="000000" w:themeColor="text1"/>
          <w:sz w:val="30"/>
          <w:szCs w:val="30"/>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type="page" w:clear="all"/>
      </w:r>
      <w:r>
        <w:rPr>
          <w:rFonts w:hint="eastAsia" w:cs="Arial"/>
          <w:b/>
          <w:color w:val="000000" w:themeColor="text1"/>
          <w:sz w:val="30"/>
          <w:szCs w:val="30"/>
          <w:highlight w:val="none"/>
          <w14:textFill>
            <w14:solidFill>
              <w14:schemeClr w14:val="tx1"/>
            </w14:solidFill>
          </w14:textFill>
        </w:rPr>
        <w:t xml:space="preserve">第二部分  投标文件格式</w:t>
      </w:r>
      <w:r/>
    </w:p>
    <w:p>
      <w:pPr>
        <w:pStyle w:val="963"/>
        <w:ind w:firstLine="0"/>
        <w:spacing w:before="0" w:after="0"/>
        <w:rPr>
          <w:rFonts w:cs="Arial"/>
          <w:b/>
          <w:color w:val="000000" w:themeColor="text1"/>
          <w:sz w:val="28"/>
          <w:szCs w:val="28"/>
          <w:highlight w:val="none"/>
          <w14:textFill>
            <w14:solidFill>
              <w14:schemeClr w14:val="tx1"/>
            </w14:solidFill>
          </w14:textFill>
        </w:rPr>
      </w:pPr>
      <w:r>
        <w:rPr>
          <w:rFonts w:hint="eastAsia" w:cs="Arial"/>
          <w:b/>
          <w:color w:val="000000" w:themeColor="text1"/>
          <w:sz w:val="28"/>
          <w:szCs w:val="28"/>
          <w:highlight w:val="none"/>
          <w14:textFill>
            <w14:solidFill>
              <w14:schemeClr w14:val="tx1"/>
            </w14:solidFill>
          </w14:textFill>
        </w:rPr>
        <w:t xml:space="preserve">一、封面格式（参考格式）：</w:t>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投  标  文  件</w:t>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ind w:firstLine="1800"/>
        <w:rPr>
          <w:rFonts w:hint="eastAsia" w:ascii="黑体" w:hAnsi="华文中宋" w:eastAsia="黑体"/>
          <w:bCs/>
          <w:color w:val="000000" w:themeColor="text1"/>
          <w:sz w:val="30"/>
          <w:szCs w:val="30"/>
          <w:highlight w:val="none"/>
          <w:lang w:eastAsia="zh-CN"/>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项目编号：</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JSZC-320213-JZCG-G2026-0005</w:t>
      </w:r>
      <w:r/>
    </w:p>
    <w:p>
      <w:pPr>
        <w:ind w:firstLine="1800"/>
        <w:rPr>
          <w:rFonts w:hint="eastAsia" w:ascii="黑体" w:hAnsi="华文中宋" w:eastAsia="黑体"/>
          <w:bCs/>
          <w:color w:val="000000" w:themeColor="text1"/>
          <w:sz w:val="30"/>
          <w:szCs w:val="30"/>
          <w:highlight w:val="none"/>
          <w:lang w:eastAsia="zh-CN"/>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项目名称：</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2026年无锡市梁溪区人民检察院物业管理服务</w:t>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投 标 人：</w:t>
      </w:r>
      <w:r/>
    </w:p>
    <w:p>
      <w:pPr>
        <w:ind w:firstLine="1800"/>
        <w:rPr>
          <w:rFonts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日    期：</w:t>
      </w:r>
      <w:r/>
    </w:p>
    <w:p>
      <w:pPr>
        <w:spacing w:line="440" w:lineRule="exact"/>
        <w:rPr>
          <w:rFonts w:hint="eastAsia" w:ascii="Arial" w:hAnsi="Arial"/>
          <w:b/>
          <w:color w:val="000000" w:themeColor="text1"/>
          <w:sz w:val="28"/>
          <w:szCs w:val="28"/>
          <w:highlight w:val="none"/>
          <w14:textFill>
            <w14:solidFill>
              <w14:schemeClr w14:val="tx1"/>
            </w14:solidFill>
          </w14:textFill>
        </w:rPr>
      </w:pPr>
      <w:r>
        <w:rPr>
          <w:rFonts w:ascii="黑体" w:hAnsi="华文中宋" w:eastAsia="黑体"/>
          <w:bCs/>
          <w:color w:val="000000" w:themeColor="text1"/>
          <w:sz w:val="30"/>
          <w:szCs w:val="30"/>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二、授权委托书（给定格式）：</w:t>
      </w:r>
      <w:r/>
    </w:p>
    <w:p>
      <w:pPr>
        <w:jc w:val="center"/>
        <w:rPr>
          <w:rFonts w:ascii="宋体" w:hAnsi="宋体"/>
          <w:color w:val="000000" w:themeColor="text1"/>
          <w:sz w:val="24"/>
          <w:highlight w:val="non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授权委托书</w:t>
      </w:r>
      <w:r/>
    </w:p>
    <w:p>
      <w:pPr>
        <w:pStyle w:val="961"/>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我公司（单位、联合体）针对</w:t>
      </w:r>
      <w:r>
        <w:rPr>
          <w:rFonts w:hint="eastAsia" w:ascii="宋体" w:hAnsi="宋体"/>
          <w:bCs/>
          <w:color w:val="000000" w:themeColor="text1"/>
          <w:sz w:val="24"/>
          <w:szCs w:val="24"/>
          <w:highlight w:val="none"/>
          <w:lang w:eastAsia="zh-CN"/>
          <w14:textFill>
            <w14:solidFill>
              <w14:schemeClr w14:val="tx1"/>
            </w14:solidFill>
          </w14:textFill>
        </w:rPr>
        <w:t xml:space="preserve">JSZC-320213-JZCG-G2026-0005</w:t>
      </w:r>
      <w:r>
        <w:rPr>
          <w:rFonts w:hint="eastAsia" w:ascii="宋体" w:hAnsi="宋体"/>
          <w:bCs/>
          <w:color w:val="000000" w:themeColor="text1"/>
          <w:sz w:val="24"/>
          <w:szCs w:val="24"/>
          <w:highlight w:val="none"/>
          <w14:textFill>
            <w14:solidFill>
              <w14:schemeClr w14:val="tx1"/>
            </w14:solidFill>
          </w14:textFill>
        </w:rPr>
        <w:t xml:space="preserve">项目，兹授权：</w:t>
      </w:r>
      <w:r/>
    </w:p>
    <w:p>
      <w:pPr>
        <w:pStyle w:val="961"/>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被授权人的姓名：</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；性别：</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；年龄：</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；职务：</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961"/>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被授权人的身份证号码：</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；联系方式：</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961"/>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non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none"/>
          <w14:textFill>
            <w14:solidFill>
              <w14:schemeClr w14:val="tx1"/>
            </w14:solidFill>
          </w14:textFill>
        </w:rPr>
        <w:t xml:space="preserve">一切与该项目采购有关的事务。</w:t>
      </w:r>
      <w:r/>
    </w:p>
    <w:p>
      <w:pPr>
        <w:pStyle w:val="961"/>
        <w:ind w:firstLine="480"/>
        <w:rPr>
          <w:rFonts w:hint="eastAsia" w:ascii="宋体" w:hAns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none"/>
          <w14:textFill>
            <w14:solidFill>
              <w14:schemeClr w14:val="tx1"/>
            </w14:solidFill>
          </w14:textFill>
        </w:rPr>
        <w:t xml:space="preserve">授权委托</w:t>
      </w:r>
      <w:r>
        <w:rPr>
          <w:rFonts w:hint="eastAsia" w:ascii="宋体" w:hAnsi="宋体"/>
          <w:bCs/>
          <w:color w:val="000000" w:themeColor="text1"/>
          <w:sz w:val="24"/>
          <w:szCs w:val="24"/>
          <w:highlight w:val="none"/>
          <w14:textFill>
            <w14:solidFill>
              <w14:schemeClr w14:val="tx1"/>
            </w14:solidFill>
          </w14:textFill>
        </w:rPr>
        <w:t xml:space="preserve">书有效期内签署的）不因授权的撤销而失效。</w:t>
      </w:r>
      <w:r/>
    </w:p>
    <w:p>
      <w:pPr>
        <w:pStyle w:val="961"/>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特此授权委托。</w:t>
      </w:r>
      <w:r/>
    </w:p>
    <w:p>
      <w:pPr>
        <w:pStyle w:val="961"/>
        <w:ind w:firstLine="0"/>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授权日期：</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日                     投标人名称</w:t>
      </w:r>
      <w:r>
        <w:rPr>
          <w:rFonts w:hint="eastAsia" w:ascii="宋体" w:hAnsi="宋体"/>
          <w:bCs/>
          <w:color w:val="000000" w:themeColor="text1"/>
          <w:sz w:val="24"/>
          <w:szCs w:val="24"/>
          <w:highlight w:val="none"/>
          <w14:textFill>
            <w14:solidFill>
              <w14:schemeClr w14:val="tx1"/>
            </w14:solidFill>
          </w14:textFill>
        </w:rPr>
        <w:t xml:space="preserve">（盖章）</w:t>
      </w:r>
      <w:r>
        <w:rPr>
          <w:rFonts w:hint="eastAsia"/>
          <w:color w:val="000000" w:themeColor="text1"/>
          <w:sz w:val="24"/>
          <w:szCs w:val="24"/>
          <w:highlight w:val="none"/>
          <w14:textFill>
            <w14:solidFill>
              <w14:schemeClr w14:val="tx1"/>
            </w14:solidFill>
          </w14:textFill>
        </w:rPr>
        <w:t xml:space="preserve">：</w:t>
      </w:r>
      <w:r/>
    </w:p>
    <w:p>
      <w:pPr>
        <w:pStyle w:val="961"/>
        <w:ind w:firstLine="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法定代表人签字或盖章：</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被授权人签字或盖章：</w:t>
      </w:r>
      <w:r>
        <w:rPr>
          <w:rFonts w:hint="eastAsia"/>
          <w:color w:val="000000" w:themeColor="text1"/>
          <w:sz w:val="24"/>
          <w:szCs w:val="24"/>
          <w:highlight w:val="none"/>
          <w:u w:val="single"/>
          <w14:textFill>
            <w14:solidFill>
              <w14:schemeClr w14:val="tx1"/>
            </w14:solidFill>
          </w14:textFill>
        </w:rPr>
        <w:t xml:space="preserve">        </w:t>
      </w:r>
      <w:r/>
    </w:p>
    <w:p>
      <w:pPr>
        <w:pStyle w:val="961"/>
        <w:ind w:firstLine="0"/>
        <w:rPr>
          <w:rFonts w:hint="eastAsia"/>
          <w:color w:val="000000" w:themeColor="text1"/>
          <w:sz w:val="24"/>
          <w:szCs w:val="24"/>
          <w:highlight w:val="none"/>
          <w14:textFill>
            <w14:solidFill>
              <w14:schemeClr w14:val="tx1"/>
            </w14:solidFill>
          </w14:textFill>
        </w:rPr>
      </w:pPr>
      <w:r>
        <w:rPr>
          <w:rFonts w:hint="eastAsia" w:ascii="宋体" w:hAnsi="宋体" w:cs="宋体"/>
          <w:b/>
          <w:color w:val="000000" w:themeColor="text1"/>
          <w:szCs w:val="28"/>
          <w:highlight w:val="none"/>
          <w:u w:val="single"/>
          <w14:textFill>
            <w14:solidFill>
              <w14:schemeClr w14:val="tx1"/>
            </w14:solidFill>
          </w14:textFill>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61"/>
        <w:ind w:firstLine="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p>
      <w:pPr>
        <w:pStyle w:val="961"/>
        <w:ind w:firstLine="0"/>
        <w:spacing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说明：</w:t>
      </w:r>
      <w:r/>
    </w:p>
    <w:p>
      <w:pPr>
        <w:pStyle w:val="961"/>
        <w:numPr>
          <w:ilvl w:val="0"/>
          <w:numId w:val="0"/>
        </w:num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lang w:val="en-US" w:eastAsia="zh-CN"/>
          <w14:textFill>
            <w14:solidFill>
              <w14:schemeClr w14:val="tx1"/>
            </w14:solidFill>
          </w14:textFill>
        </w:rPr>
        <w:t xml:space="preserve">1</w:t>
      </w:r>
      <w:r>
        <w:rPr>
          <w:rFonts w:hint="eastAsia" w:ascii="宋体" w:hAnsi="宋体"/>
          <w:color w:val="000000" w:themeColor="text1"/>
          <w:sz w:val="21"/>
          <w:szCs w:val="21"/>
          <w:highlight w:val="none"/>
          <w:lang w:eastAsia="zh-CN"/>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若</w:t>
      </w:r>
      <w:r>
        <w:rPr>
          <w:rFonts w:hint="eastAsia" w:ascii="宋体" w:hAnsi="宋体"/>
          <w:color w:val="000000" w:themeColor="text1"/>
          <w:sz w:val="21"/>
          <w:szCs w:val="21"/>
          <w:highlight w:val="none"/>
          <w14:textFill>
            <w14:solidFill>
              <w14:schemeClr w14:val="tx1"/>
            </w14:solidFill>
          </w14:textFill>
        </w:rPr>
        <w:t xml:space="preserve">投标人</w:t>
      </w:r>
      <w:r>
        <w:rPr>
          <w:rFonts w:ascii="宋体" w:hAnsi="宋体"/>
          <w:color w:val="000000" w:themeColor="text1"/>
          <w:sz w:val="21"/>
          <w:szCs w:val="21"/>
          <w:highlight w:val="none"/>
          <w14:textFill>
            <w14:solidFill>
              <w14:schemeClr w14:val="tx1"/>
            </w14:solidFill>
          </w14:textFill>
        </w:rPr>
        <w:t xml:space="preserve">为事业单位或其他组织或分支机构（仅</w:t>
      </w:r>
      <w:r>
        <w:rPr>
          <w:rFonts w:hint="eastAsia" w:ascii="宋体" w:hAnsi="宋体"/>
          <w:color w:val="000000" w:themeColor="text1"/>
          <w:sz w:val="21"/>
          <w:szCs w:val="21"/>
          <w:highlight w:val="none"/>
          <w14:textFill>
            <w14:solidFill>
              <w14:schemeClr w14:val="tx1"/>
            </w14:solidFill>
          </w14:textFill>
        </w:rPr>
        <w:t xml:space="preserve">限招标</w:t>
      </w:r>
      <w:r>
        <w:rPr>
          <w:rFonts w:ascii="宋体" w:hAnsi="宋体"/>
          <w:color w:val="000000" w:themeColor="text1"/>
          <w:sz w:val="21"/>
          <w:szCs w:val="21"/>
          <w:highlight w:val="none"/>
          <w14:textFill>
            <w14:solidFill>
              <w14:schemeClr w14:val="tx1"/>
            </w14:solidFill>
          </w14:textFill>
        </w:rPr>
        <w:t xml:space="preserve">文件注明允许分支机构</w:t>
      </w:r>
      <w:r>
        <w:rPr>
          <w:rFonts w:hint="eastAsia" w:ascii="宋体" w:hAnsi="宋体"/>
          <w:color w:val="000000" w:themeColor="text1"/>
          <w:sz w:val="21"/>
          <w:szCs w:val="21"/>
          <w:highlight w:val="none"/>
          <w14:textFill>
            <w14:solidFill>
              <w14:schemeClr w14:val="tx1"/>
            </w14:solidFill>
          </w14:textFill>
        </w:rPr>
        <w:t xml:space="preserve">投标情形</w:t>
      </w:r>
      <w:r>
        <w:rPr>
          <w:rFonts w:ascii="宋体" w:hAnsi="宋体"/>
          <w:color w:val="000000" w:themeColor="text1"/>
          <w:sz w:val="21"/>
          <w:szCs w:val="21"/>
          <w:highlight w:val="none"/>
          <w14:textFill>
            <w14:solidFill>
              <w14:schemeClr w14:val="tx1"/>
            </w14:solidFill>
          </w14:textFill>
        </w:rPr>
        <w:t xml:space="preserve">的），则法定代表人</w:t>
      </w:r>
      <w:r>
        <w:rPr>
          <w:rFonts w:hint="eastAsia" w:ascii="宋体" w:hAnsi="宋体"/>
          <w:color w:val="000000" w:themeColor="text1"/>
          <w:sz w:val="21"/>
          <w:szCs w:val="21"/>
          <w:highlight w:val="none"/>
          <w14:textFill>
            <w14:solidFill>
              <w14:schemeClr w14:val="tx1"/>
            </w14:solidFill>
          </w14:textFill>
        </w:rPr>
        <w:t xml:space="preserve">处</w:t>
      </w:r>
      <w:r>
        <w:rPr>
          <w:rFonts w:ascii="宋体" w:hAnsi="宋体"/>
          <w:color w:val="000000" w:themeColor="text1"/>
          <w:sz w:val="21"/>
          <w:szCs w:val="21"/>
          <w:highlight w:val="none"/>
          <w14:textFill>
            <w14:solidFill>
              <w14:schemeClr w14:val="tx1"/>
            </w14:solidFill>
          </w14:textFill>
        </w:rPr>
        <w:t xml:space="preserve">的签</w:t>
      </w:r>
      <w:r>
        <w:rPr>
          <w:rFonts w:hint="eastAsia" w:ascii="宋体" w:hAnsi="宋体"/>
          <w:color w:val="000000" w:themeColor="text1"/>
          <w:sz w:val="21"/>
          <w:szCs w:val="21"/>
          <w:highlight w:val="none"/>
          <w14:textFill>
            <w14:solidFill>
              <w14:schemeClr w14:val="tx1"/>
            </w14:solidFill>
          </w14:textFill>
        </w:rPr>
        <w:t xml:space="preserve">字</w:t>
      </w:r>
      <w:r>
        <w:rPr>
          <w:rFonts w:ascii="宋体" w:hAnsi="宋体"/>
          <w:color w:val="000000" w:themeColor="text1"/>
          <w:sz w:val="21"/>
          <w:szCs w:val="21"/>
          <w:highlight w:val="none"/>
          <w14:textFill>
            <w14:solidFill>
              <w14:schemeClr w14:val="tx1"/>
            </w14:solidFill>
          </w14:textFill>
        </w:rPr>
        <w:t xml:space="preserve">人可为单位负责人</w:t>
      </w:r>
      <w:r>
        <w:rPr>
          <w:rFonts w:hint="eastAsia" w:ascii="宋体" w:hAnsi="宋体"/>
          <w:color w:val="000000" w:themeColor="text1"/>
          <w:sz w:val="21"/>
          <w:szCs w:val="21"/>
          <w:highlight w:val="none"/>
          <w14:textFill>
            <w14:solidFill>
              <w14:schemeClr w14:val="tx1"/>
            </w14:solidFill>
          </w14:textFill>
        </w:rPr>
        <w:t xml:space="preserve">。</w:t>
      </w:r>
      <w:r/>
    </w:p>
    <w:p>
      <w:pPr>
        <w:pStyle w:val="961"/>
        <w:numPr>
          <w:ilvl w:val="0"/>
          <w:numId w:val="0"/>
        </w:num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lang w:val="en-US" w:eastAsia="zh-CN"/>
          <w14:textFill>
            <w14:solidFill>
              <w14:schemeClr w14:val="tx1"/>
            </w14:solidFill>
          </w14:textFill>
        </w:rPr>
        <w:t xml:space="preserve">2</w:t>
      </w:r>
      <w:r>
        <w:rPr>
          <w:rFonts w:hint="eastAsia"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961"/>
        <w:numPr>
          <w:ilvl w:val="0"/>
          <w:numId w:val="0"/>
        </w:num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lang w:val="en-US" w:eastAsia="zh-CN"/>
          <w14:textFill>
            <w14:solidFill>
              <w14:schemeClr w14:val="tx1"/>
            </w14:solidFill>
          </w14:textFill>
        </w:rPr>
        <w:t xml:space="preserve">3</w:t>
      </w:r>
      <w:r>
        <w:rPr>
          <w:rFonts w:hint="eastAsia"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供应商为自然人情形的，可不提供本</w:t>
      </w:r>
      <w:r>
        <w:rPr>
          <w:rFonts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授权委托书</w:t>
      </w:r>
      <w:r>
        <w:rPr>
          <w:rFonts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w:t>
      </w:r>
      <w:r/>
    </w:p>
    <w:p>
      <w:pPr>
        <w:pStyle w:val="961"/>
        <w:numPr>
          <w:ilvl w:val="0"/>
          <w:numId w:val="0"/>
        </w:num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lang w:eastAsia="zh-CN"/>
          <w14:textFill>
            <w14:solidFill>
              <w14:schemeClr w14:val="tx1"/>
            </w14:solidFill>
          </w14:textFill>
        </w:rPr>
        <w:t xml:space="preserve">（</w:t>
      </w:r>
      <w:r>
        <w:rPr>
          <w:rFonts w:hint="eastAsia" w:ascii="宋体" w:hAnsi="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bCs/>
          <w:color w:val="000000" w:themeColor="text1"/>
          <w:sz w:val="21"/>
          <w:szCs w:val="21"/>
          <w:highlight w:val="none"/>
          <w:lang w:eastAsia="zh-CN"/>
          <w14:textFill>
            <w14:solidFill>
              <w14:schemeClr w14:val="tx1"/>
            </w14:solidFill>
          </w14:textFill>
        </w:rPr>
        <w:t xml:space="preserve">）</w:t>
      </w:r>
      <w:r>
        <w:rPr>
          <w:rFonts w:hint="eastAsia" w:ascii="宋体" w:hAnsi="宋体"/>
          <w:bCs/>
          <w:color w:val="000000" w:themeColor="text1"/>
          <w:sz w:val="21"/>
          <w:szCs w:val="21"/>
          <w:highlight w:val="none"/>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961"/>
        <w:ind w:firstLine="0"/>
        <w:rPr>
          <w:rFonts w:hint="eastAsia" w:ascii="宋体" w:hAnsi="宋体" w:cs="宋体"/>
          <w:b/>
          <w:color w:val="000000" w:themeColor="text1"/>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Cs w:val="28"/>
          <w:highlight w:val="non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none"/>
          <w14:textFill>
            <w14:solidFill>
              <w14:schemeClr w14:val="tx1"/>
            </w14:solidFill>
          </w14:textFill>
        </w:rPr>
        <w:outlineLvl w:val="0"/>
      </w:pPr>
      <w:r/>
      <w:bookmarkStart w:id="201" w:name="报价方关于资格的声明函（格式）"/>
      <w:r/>
      <w:bookmarkEnd w:id="201"/>
      <w:r>
        <w:rPr>
          <w:rFonts w:hint="eastAsia" w:ascii="黑体" w:eastAsia="黑体"/>
          <w:bCs/>
          <w:color w:val="000000" w:themeColor="text1"/>
          <w:sz w:val="28"/>
          <w:szCs w:val="28"/>
          <w:highlight w:val="non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无锡市公共资源交易中心梁溪分中心</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我公司（单位、联合体）针对本次项目</w:t>
      </w:r>
      <w:r>
        <w:rPr>
          <w:rFonts w:hint="eastAsia" w:ascii="宋体" w:hAnsi="宋体"/>
          <w:bCs/>
          <w:color w:val="000000" w:themeColor="text1"/>
          <w:sz w:val="24"/>
          <w:szCs w:val="24"/>
          <w:highlight w:val="none"/>
          <w:lang w:eastAsia="zh-CN"/>
          <w14:textFill>
            <w14:solidFill>
              <w14:schemeClr w14:val="tx1"/>
            </w14:solidFill>
          </w14:textFill>
        </w:rPr>
        <w:t xml:space="preserve">JSZC-320213-JZCG-G2026-0005</w:t>
      </w:r>
      <w:r>
        <w:rPr>
          <w:rFonts w:hint="eastAsia" w:ascii="宋体" w:hAnsi="宋体"/>
          <w:bCs/>
          <w:color w:val="000000" w:themeColor="text1"/>
          <w:sz w:val="24"/>
          <w:szCs w:val="24"/>
          <w:highlight w:val="none"/>
          <w14:textFill>
            <w14:solidFill>
              <w14:schemeClr w14:val="tx1"/>
            </w14:solidFill>
          </w14:textFill>
        </w:rPr>
        <w:t xml:space="preserve">进行投标，并作如下声明</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2.本公司（单位、联合体）具备本次项目履行合同所必需的设备和专业技术能力。</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3.本公司（单位、联合体）无被“信用中国”网站（www.creditchina.gov.cn）、中国政府采购网</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www.ccgp.gov.cn</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440" w:lineRule="exact"/>
        <w:rPr>
          <w:rFonts w:hint="eastAsia" w:ascii="宋体" w:hAnsi="宋体" w:cs="宋体"/>
          <w:b/>
          <w:color w:val="000000" w:themeColor="text1"/>
          <w:sz w:val="28"/>
          <w:szCs w:val="28"/>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四、中小企业声明函（给定格式）：</w:t>
      </w:r>
      <w:r/>
    </w:p>
    <w:p>
      <w:pPr>
        <w:ind w:firstLine="560"/>
        <w:jc w:val="center"/>
        <w:spacing w:line="360" w:lineRule="auto"/>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t xml:space="preserve">中小企业声明函（服务）</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参加</w:t>
      </w:r>
      <w:r>
        <w:rPr>
          <w:rFonts w:ascii="宋体" w:hAnsi="宋体"/>
          <w:bCs/>
          <w:color w:val="000000" w:themeColor="text1"/>
          <w:sz w:val="24"/>
          <w:szCs w:val="24"/>
          <w:highlight w:val="none"/>
          <w:u w:val="single"/>
          <w14:textFill>
            <w14:solidFill>
              <w14:schemeClr w14:val="tx1"/>
            </w14:solidFill>
          </w14:textFill>
        </w:rPr>
        <w:t xml:space="preserve">（单位名称）</w:t>
      </w:r>
      <w:r>
        <w:rPr>
          <w:rFonts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u w:val="single"/>
          <w14:textFill>
            <w14:solidFill>
              <w14:schemeClr w14:val="tx1"/>
            </w14:solidFill>
          </w14:textFill>
        </w:rPr>
        <w:t xml:space="preserve">（项目名称）</w:t>
      </w:r>
      <w:r>
        <w:rPr>
          <w:rFonts w:ascii="宋体" w:hAnsi="宋体"/>
          <w:bCs/>
          <w:color w:val="000000" w:themeColor="text1"/>
          <w:sz w:val="24"/>
          <w:szCs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w:t>
      </w:r>
      <w:r>
        <w:rPr>
          <w:rFonts w:hint="eastAsia" w:ascii="宋体" w:hAnsi="宋体"/>
          <w:bCs/>
          <w:sz w:val="24"/>
          <w:szCs w:val="24"/>
          <w:u w:val="single"/>
        </w:rPr>
        <w:t xml:space="preserve">物业管理服务（不含电梯系统管理维护）</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rPr>
        <w:t xml:space="preserve">2.</w:t>
      </w:r>
      <w:r>
        <w:rPr>
          <w:rFonts w:ascii="宋体" w:hAnsi="宋体"/>
          <w:bCs/>
          <w:sz w:val="24"/>
          <w:szCs w:val="24"/>
          <w:u w:val="single"/>
        </w:rPr>
        <w:t xml:space="preserve"> </w:t>
      </w:r>
      <w:r>
        <w:rPr>
          <w:rFonts w:hint="eastAsia" w:ascii="宋体" w:hAnsi="宋体"/>
          <w:bCs/>
          <w:sz w:val="24"/>
          <w:szCs w:val="24"/>
          <w:u w:val="single"/>
        </w:rPr>
        <w:t xml:space="preserve">电梯系统管理维护</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企业名称（盖章）：</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rPr>
          <w:rFonts w:hint="eastAsia"/>
        </w:rPr>
        <w:t xml:space="preserve">（1）项目技术要求中如对本项目标的及其所属行业进行逐一列明的，投标人须根据项目技术要求中所列明的标的及其所属行业逐一进行填报。根据本《中小企业声明函》类型，项目属性为服务类的，只</w:t>
      </w:r>
      <w:r>
        <w:rPr>
          <w:rFonts w:hint="eastAsia"/>
          <w:lang w:eastAsia="zh-CN"/>
        </w:rPr>
        <w:t xml:space="preserve">需</w:t>
      </w:r>
      <w:r>
        <w:rPr>
          <w:rFonts w:hint="eastAsia"/>
        </w:rPr>
        <w:t xml:space="preserve">按项目技术要求中的服务部分标的及其所属行业逐一进行填报，</w:t>
      </w:r>
      <w:r>
        <w:rPr>
          <w:rFonts w:hint="eastAsia"/>
          <w:b/>
          <w:u w:val="single"/>
        </w:rPr>
        <w:t xml:space="preserve">“企业名称”应填报为提供该项服务的承建（承接）商，“企业名称（盖章）”处须盖有相应承建（承接）商企业公章（即</w:t>
      </w:r>
      <w:r>
        <w:rPr>
          <w:b/>
          <w:u w:val="single"/>
        </w:rPr>
        <w:t xml:space="preserve">电梯维修保养</w:t>
      </w:r>
      <w:r>
        <w:rPr>
          <w:rFonts w:hint="eastAsia"/>
          <w:b/>
          <w:u w:val="single"/>
        </w:rPr>
        <w:t xml:space="preserve">如中标后由分包供应商承建（承接）的，则“企业名称（盖章）”处还须盖有该分包供应商单位公章）。</w:t>
      </w:r>
      <w:r>
        <w:rPr>
          <w:rFonts w:hint="eastAsia"/>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从业人员、营业收入、资产总额填报上一年度数据，无上一年度数据的新成立企业可不填报。</w:t>
      </w:r>
      <w:r/>
    </w:p>
    <w:p>
      <w:pPr>
        <w:ind w:firstLine="420"/>
        <w:spacing w:line="360" w:lineRule="auto"/>
        <w:rPr>
          <w:rFonts w:hint="eastAsia" w:ascii="宋体" w:hAnsi="宋体" w:cs="宋体"/>
          <w:b/>
          <w:color w:val="000000" w:themeColor="text1"/>
          <w:sz w:val="28"/>
          <w:szCs w:val="28"/>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（3）中标供应商的《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rPr>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五</w:t>
      </w:r>
      <w:r>
        <w:rPr>
          <w:rFonts w:hint="eastAsia" w:ascii="宋体" w:hAnsi="宋体" w:cs="宋体"/>
          <w:b/>
          <w:color w:val="000000" w:themeColor="text1"/>
          <w:sz w:val="28"/>
          <w:szCs w:val="28"/>
          <w:highlight w:val="non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bCs/>
          <w:color w:val="000000" w:themeColor="text1"/>
          <w:sz w:val="24"/>
          <w:szCs w:val="24"/>
          <w:highlight w:val="none"/>
          <w:lang w:eastAsia="zh-CN"/>
          <w14:textFill>
            <w14:solidFill>
              <w14:schemeClr w14:val="tx1"/>
            </w14:solidFill>
          </w14:textFill>
        </w:rPr>
        <w:t xml:space="preserve">〔2017〕141号</w:t>
      </w:r>
      <w:r>
        <w:rPr>
          <w:rFonts w:hint="eastAsia" w:ascii="宋体" w:hAnsi="宋体"/>
          <w:bCs/>
          <w:color w:val="000000" w:themeColor="text1"/>
          <w:sz w:val="24"/>
          <w:szCs w:val="24"/>
          <w:highlight w:val="none"/>
          <w14:textFill>
            <w14:solidFill>
              <w14:schemeClr w14:val="tx1"/>
            </w14:solidFill>
          </w14:textFill>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spacing w:line="360" w:lineRule="auto"/>
        <w:rPr>
          <w:rFonts w:hint="eastAsia"/>
          <w:b/>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六</w:t>
      </w:r>
      <w:r>
        <w:rPr>
          <w:b/>
          <w:color w:val="000000" w:themeColor="text1"/>
          <w:sz w:val="28"/>
          <w:szCs w:val="28"/>
          <w:highlight w:val="none"/>
          <w14:textFill>
            <w14:solidFill>
              <w14:schemeClr w14:val="tx1"/>
            </w14:solidFill>
          </w14:textFill>
        </w:rPr>
        <w:t xml:space="preserve">、投标函</w:t>
      </w:r>
      <w:r>
        <w:rPr>
          <w:rFonts w:hint="eastAsia"/>
          <w:b/>
          <w:color w:val="000000" w:themeColor="text1"/>
          <w:sz w:val="28"/>
          <w:szCs w:val="28"/>
          <w:highlight w:val="none"/>
          <w14:textFill>
            <w14:solidFill>
              <w14:schemeClr w14:val="tx1"/>
            </w14:solidFill>
          </w14:textFill>
        </w:rPr>
        <w:t xml:space="preserve">（给定格式）：</w:t>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jc w:val="center"/>
        <w:spacing w:line="400" w:lineRule="exact"/>
        <w:rPr>
          <w:rFonts w:asci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投标函</w:t>
      </w:r>
      <w:r/>
    </w:p>
    <w:p>
      <w:pPr>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w:t>
      </w:r>
      <w:r>
        <w:rPr>
          <w:rFonts w:hint="eastAsia" w:ascii="宋体" w:hAnsi="宋体"/>
          <w:bCs/>
          <w:color w:val="000000" w:themeColor="text1"/>
          <w:sz w:val="24"/>
          <w:szCs w:val="24"/>
          <w:highlight w:val="none"/>
          <w:lang w:eastAsia="zh-CN"/>
          <w14:textFill>
            <w14:solidFill>
              <w14:schemeClr w14:val="tx1"/>
            </w14:solidFill>
          </w14:textFill>
        </w:rPr>
        <w:t xml:space="preserve">无锡市公共资源交易中心梁溪分中心</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我方收到贵方</w:t>
      </w:r>
      <w:r>
        <w:rPr>
          <w:rFonts w:hint="eastAsia" w:ascii="宋体" w:hAnsi="宋体"/>
          <w:bCs/>
          <w:color w:val="000000" w:themeColor="text1"/>
          <w:sz w:val="24"/>
          <w:szCs w:val="24"/>
          <w:highlight w:val="none"/>
          <w:lang w:eastAsia="zh-CN"/>
          <w14:textFill>
            <w14:solidFill>
              <w14:schemeClr w14:val="tx1"/>
            </w14:solidFill>
          </w14:textFill>
        </w:rPr>
        <w:t xml:space="preserve">JSZC-320213-JZCG-G2026-0005</w:t>
      </w:r>
      <w:r>
        <w:rPr>
          <w:rFonts w:hint="eastAsia" w:ascii="宋体" w:hAnsi="宋体"/>
          <w:bCs/>
          <w:color w:val="000000" w:themeColor="text1"/>
          <w:sz w:val="24"/>
          <w:szCs w:val="24"/>
          <w:highlight w:val="none"/>
          <w14:textFill>
            <w14:solidFill>
              <w14:schemeClr w14:val="tx1"/>
            </w14:solidFill>
          </w14:textFill>
        </w:rPr>
        <w:t xml:space="preserve">招标文件，经仔细阅读和研究，我方决定参加此项目的投标。</w:t>
      </w:r>
      <w:r/>
    </w:p>
    <w:p>
      <w:pPr>
        <w:numPr>
          <w:ilvl w:val="0"/>
          <w:numId w:val="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一、</w:t>
      </w:r>
      <w:r>
        <w:rPr>
          <w:rFonts w:hint="eastAsia" w:ascii="宋体" w:hAnsi="宋体"/>
          <w:bCs/>
          <w:color w:val="000000" w:themeColor="text1"/>
          <w:sz w:val="24"/>
          <w:szCs w:val="24"/>
          <w:highlight w:val="none"/>
          <w14:textFill>
            <w14:solidFill>
              <w14:schemeClr w14:val="tx1"/>
            </w14:solidFill>
          </w14:textFill>
        </w:rPr>
        <w:t xml:space="preserve">我方愿意按照招标文件的一切要求，提供本项目的投标，投标总价见《开标一览表》。</w:t>
      </w:r>
      <w:r/>
    </w:p>
    <w:p>
      <w:pPr>
        <w:numPr>
          <w:ilvl w:val="0"/>
          <w:numId w:val="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50"/>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二、</w:t>
      </w:r>
      <w:r>
        <w:rPr>
          <w:rFonts w:hint="eastAsia" w:ascii="宋体" w:hAnsi="宋体"/>
          <w:bCs/>
          <w:color w:val="000000" w:themeColor="text1"/>
          <w:sz w:val="24"/>
          <w:szCs w:val="24"/>
          <w:highlight w:val="none"/>
          <w14:textFill>
            <w14:solidFill>
              <w14:schemeClr w14:val="tx1"/>
            </w14:solidFill>
          </w14:textFill>
        </w:rPr>
        <w:t xml:space="preserve">我方愿意提供</w:t>
      </w:r>
      <w:r>
        <w:rPr>
          <w:rFonts w:hint="eastAsia" w:ascii="宋体" w:hAnsi="宋体"/>
          <w:bCs/>
          <w:color w:val="000000" w:themeColor="text1"/>
          <w:sz w:val="24"/>
          <w:szCs w:val="24"/>
          <w:highlight w:val="none"/>
          <w:lang w:eastAsia="zh-CN"/>
          <w14:textFill>
            <w14:solidFill>
              <w14:schemeClr w14:val="tx1"/>
            </w14:solidFill>
          </w14:textFill>
        </w:rPr>
        <w:t xml:space="preserve">无锡市公共资源交易中心梁溪分中心</w:t>
      </w:r>
      <w:r>
        <w:rPr>
          <w:rFonts w:hint="eastAsia" w:ascii="宋体" w:hAnsi="宋体"/>
          <w:bCs/>
          <w:color w:val="000000" w:themeColor="text1"/>
          <w:sz w:val="24"/>
          <w:szCs w:val="24"/>
          <w:highlight w:val="none"/>
          <w14:textFill>
            <w14:solidFill>
              <w14:schemeClr w14:val="tx1"/>
            </w14:solidFill>
          </w14:textFill>
        </w:rPr>
        <w:t xml:space="preserve">在招标文件中要求的文件、资料。</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bCs/>
          <w:color w:val="000000" w:themeColor="text1"/>
          <w:sz w:val="24"/>
          <w:szCs w:val="24"/>
          <w:highlight w:val="none"/>
          <w14:textFill>
            <w14:solidFill>
              <w14:schemeClr w14:val="tx1"/>
            </w14:solidFill>
          </w14:textFill>
        </w:rPr>
        <w:t xml:space="preserve">我方同意按招标文件中的规定，从规定的开标日期起遵循本投标文件，并在规定的投标有效期期满之前均具有约束力。</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四、</w:t>
      </w:r>
      <w:r>
        <w:rPr>
          <w:rFonts w:hint="eastAsia" w:ascii="宋体" w:hAnsi="宋体"/>
          <w:bCs/>
          <w:color w:val="000000" w:themeColor="text1"/>
          <w:sz w:val="24"/>
          <w:szCs w:val="24"/>
          <w:highlight w:val="none"/>
          <w14:textFill>
            <w14:solidFill>
              <w14:schemeClr w14:val="tx1"/>
            </w14:solidFill>
          </w14:textFill>
        </w:rPr>
        <w:t xml:space="preserve">如果我方的投标文件被接受，我方将履行招标文件中规定的每一项要求，按期、按质、按量，完成交货任务。</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五、</w:t>
      </w:r>
      <w:r>
        <w:rPr>
          <w:rFonts w:hint="eastAsia" w:ascii="宋体" w:hAnsi="宋体"/>
          <w:bCs/>
          <w:color w:val="000000" w:themeColor="text1"/>
          <w:sz w:val="24"/>
          <w:szCs w:val="24"/>
          <w:highlight w:val="none"/>
          <w14:textFill>
            <w14:solidFill>
              <w14:schemeClr w14:val="tx1"/>
            </w14:solidFill>
          </w14:textFill>
        </w:rPr>
        <w:t xml:space="preserve">我方完全同意招标文件规定的决定中标者的方式。</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六、</w:t>
      </w:r>
      <w:r>
        <w:rPr>
          <w:rFonts w:hint="eastAsia" w:ascii="宋体" w:hAnsi="宋体"/>
          <w:bCs/>
          <w:color w:val="000000" w:themeColor="text1"/>
          <w:sz w:val="24"/>
          <w:szCs w:val="24"/>
          <w:highlight w:val="none"/>
          <w14:textFill>
            <w14:solidFill>
              <w14:schemeClr w14:val="tx1"/>
            </w14:solidFill>
          </w14:textFill>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none"/>
          <w14:textFill>
            <w14:solidFill>
              <w14:schemeClr w14:val="tx1"/>
            </w14:solidFill>
          </w14:textFill>
        </w:rPr>
        <w:t xml:space="preserve">和</w:t>
      </w:r>
      <w:r>
        <w:rPr>
          <w:rFonts w:hint="eastAsia" w:ascii="宋体" w:hAnsi="宋体"/>
          <w:bCs/>
          <w:color w:val="000000" w:themeColor="text1"/>
          <w:sz w:val="24"/>
          <w:szCs w:val="24"/>
          <w:highlight w:val="none"/>
          <w14:textFill>
            <w14:solidFill>
              <w14:schemeClr w14:val="tx1"/>
            </w14:solidFill>
          </w14:textFill>
        </w:rPr>
        <w:t xml:space="preserve">合同条款履行自己的全部责任。</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七、</w:t>
      </w:r>
      <w:r>
        <w:rPr>
          <w:rFonts w:hint="eastAsia" w:ascii="宋体" w:hAnsi="宋体"/>
          <w:bCs/>
          <w:color w:val="000000" w:themeColor="text1"/>
          <w:sz w:val="24"/>
          <w:szCs w:val="24"/>
          <w:highlight w:val="none"/>
          <w14:textFill>
            <w14:solidFill>
              <w14:schemeClr w14:val="tx1"/>
            </w14:solidFill>
          </w14:textFill>
        </w:rPr>
        <w:t xml:space="preserve">我方已详细审核全部招标文件及其有效补充文件，我们知道必须放弃提出含糊不清或误解问题的权利。</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八、</w:t>
      </w:r>
      <w:r>
        <w:rPr>
          <w:rFonts w:hint="eastAsia" w:ascii="宋体" w:hAnsi="宋体"/>
          <w:bCs/>
          <w:color w:val="000000" w:themeColor="text1"/>
          <w:sz w:val="24"/>
          <w:szCs w:val="24"/>
          <w:highlight w:val="non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九、</w:t>
      </w:r>
      <w:r>
        <w:rPr>
          <w:rFonts w:hint="eastAsia" w:ascii="宋体" w:hAnsi="宋体"/>
          <w:bCs/>
          <w:color w:val="000000" w:themeColor="text1"/>
          <w:sz w:val="24"/>
          <w:szCs w:val="24"/>
          <w:highlight w:val="non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十、</w:t>
      </w:r>
      <w:r>
        <w:rPr>
          <w:rFonts w:hint="eastAsia" w:ascii="宋体" w:hAnsi="宋体"/>
          <w:bCs/>
          <w:color w:val="000000" w:themeColor="text1"/>
          <w:sz w:val="24"/>
          <w:szCs w:val="24"/>
          <w:highlight w:val="none"/>
          <w14:textFill>
            <w14:solidFill>
              <w14:schemeClr w14:val="tx1"/>
            </w14:solidFill>
          </w14:textFill>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；传真：</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；邮编：</w:t>
      </w:r>
      <w:r>
        <w:rPr>
          <w:rFonts w:hint="eastAsia" w:ascii="宋体" w:hAnsi="宋体"/>
          <w:bCs/>
          <w:color w:val="000000" w:themeColor="text1"/>
          <w:sz w:val="24"/>
          <w:szCs w:val="24"/>
          <w:highlight w:val="none"/>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通讯地址：</w:t>
      </w:r>
      <w:r>
        <w:rPr>
          <w:rFonts w:hint="eastAsia" w:ascii="宋体" w:hAnsi="宋体"/>
          <w:bCs/>
          <w:color w:val="000000" w:themeColor="text1"/>
          <w:sz w:val="24"/>
          <w:szCs w:val="24"/>
          <w:highlight w:val="none"/>
          <w:u w:val="single"/>
          <w14:textFill>
            <w14:solidFill>
              <w14:schemeClr w14:val="tx1"/>
            </w14:solidFill>
          </w14:textFill>
        </w:rPr>
        <w:t xml:space="preserve">                                                        </w:t>
      </w:r>
      <w:r/>
    </w:p>
    <w:p>
      <w:pPr>
        <w:spacing w:line="4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rPr>
          <w:rFonts w:hint="eastAsia"/>
          <w:b/>
          <w:color w:val="000000" w:themeColor="text1"/>
          <w:sz w:val="28"/>
          <w:szCs w:val="28"/>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七、承诺书（给定格式）：</w:t>
      </w:r>
      <w:r/>
    </w:p>
    <w:p>
      <w:pPr>
        <w:ind w:firstLine="602"/>
        <w:rPr>
          <w:rFonts w:hint="eastAsia"/>
          <w:b/>
          <w:color w:val="000000" w:themeColor="text1"/>
          <w:sz w:val="30"/>
          <w:szCs w:val="30"/>
          <w:highlight w:val="none"/>
          <w14:textFill>
            <w14:solidFill>
              <w14:schemeClr w14:val="tx1"/>
            </w14:solidFill>
          </w14:textFill>
        </w:rPr>
        <w:outlineLvl w:val="0"/>
      </w:pPr>
      <w:r>
        <w:rPr>
          <w:rFonts w:hint="eastAsia"/>
          <w:b/>
          <w:color w:val="000000" w:themeColor="text1"/>
          <w:sz w:val="30"/>
          <w:szCs w:val="30"/>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承诺书</w:t>
      </w:r>
      <w:r/>
    </w:p>
    <w:p>
      <w:pPr>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（投标人名称）针</w:t>
      </w:r>
      <w:r>
        <w:rPr>
          <w:rFonts w:hint="eastAsia" w:ascii="宋体" w:hAnsi="宋体"/>
          <w:bCs/>
          <w:color w:val="000000" w:themeColor="text1"/>
          <w:sz w:val="24"/>
          <w:szCs w:val="24"/>
          <w:highlight w:val="none"/>
          <w14:textFill>
            <w14:solidFill>
              <w14:schemeClr w14:val="tx1"/>
            </w14:solidFill>
          </w14:textFill>
        </w:rPr>
        <w:t xml:space="preserve">对本项目</w:t>
      </w:r>
      <w:r>
        <w:rPr>
          <w:rFonts w:hint="eastAsia" w:ascii="宋体" w:hAnsi="宋体"/>
          <w:bCs/>
          <w:color w:val="000000" w:themeColor="text1"/>
          <w:sz w:val="24"/>
          <w:szCs w:val="24"/>
          <w:highlight w:val="none"/>
          <w:lang w:eastAsia="zh-CN"/>
          <w14:textFill>
            <w14:solidFill>
              <w14:schemeClr w14:val="tx1"/>
            </w14:solidFill>
          </w14:textFill>
        </w:rPr>
        <w:t xml:space="preserve">JSZC-320213-JZCG-G2026-0005</w:t>
      </w:r>
      <w:r>
        <w:rPr>
          <w:rFonts w:hint="eastAsia" w:ascii="宋体" w:hAnsi="宋体"/>
          <w:color w:val="000000" w:themeColor="text1"/>
          <w:sz w:val="24"/>
          <w:szCs w:val="24"/>
          <w:highlight w:val="none"/>
          <w14:textFill>
            <w14:solidFill>
              <w14:schemeClr w14:val="tx1"/>
            </w14:solidFill>
          </w14:textFill>
        </w:rPr>
        <w:t xml:space="preserve">在此对服务保障做如下承诺：</w:t>
      </w:r>
      <w:r/>
    </w:p>
    <w:p>
      <w:pPr>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1.本公司（单位</w:t>
      </w:r>
      <w:r>
        <w:rPr>
          <w:rFonts w:hint="eastAsia" w:ascii="宋体" w:hAnsi="宋体"/>
          <w:bCs/>
          <w:color w:val="000000" w:themeColor="text1"/>
          <w:sz w:val="24"/>
          <w:szCs w:val="24"/>
          <w:highlight w:val="none"/>
          <w14:textFill>
            <w14:solidFill>
              <w14:schemeClr w14:val="tx1"/>
            </w14:solidFill>
          </w14:textFill>
        </w:rPr>
        <w:t xml:space="preserve">、联合体</w:t>
      </w:r>
      <w:r>
        <w:rPr>
          <w:rFonts w:hint="eastAsia" w:ascii="宋体" w:hAnsi="宋体" w:cs="宋体"/>
          <w:color w:val="000000" w:themeColor="text1"/>
          <w:sz w:val="24"/>
          <w:szCs w:val="24"/>
          <w:highlight w:val="none"/>
          <w14:textFill>
            <w14:solidFill>
              <w14:schemeClr w14:val="tx1"/>
            </w14:solidFill>
          </w14:textFill>
        </w:rPr>
        <w:t xml:space="preserve">）对本项目所提供的服务符合招标文件要求；</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2.本公司（单位</w:t>
      </w:r>
      <w:r>
        <w:rPr>
          <w:rFonts w:hint="eastAsia" w:ascii="宋体" w:hAnsi="宋体"/>
          <w:bCs/>
          <w:color w:val="000000" w:themeColor="text1"/>
          <w:sz w:val="24"/>
          <w:szCs w:val="24"/>
          <w:highlight w:val="none"/>
          <w14:textFill>
            <w14:solidFill>
              <w14:schemeClr w14:val="tx1"/>
            </w14:solidFill>
          </w14:textFill>
        </w:rPr>
        <w:t xml:space="preserve">、联合体</w:t>
      </w:r>
      <w:r>
        <w:rPr>
          <w:rFonts w:hint="eastAsia" w:ascii="宋体" w:hAnsi="宋体" w:cs="宋体"/>
          <w:color w:val="000000" w:themeColor="text1"/>
          <w:sz w:val="24"/>
          <w:szCs w:val="24"/>
          <w:highlight w:val="none"/>
          <w14:textFill>
            <w14:solidFill>
              <w14:schemeClr w14:val="tx1"/>
            </w14:solidFill>
          </w14:textFill>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p>
      <w:pPr>
        <w:ind w:firstLine="465"/>
        <w:spacing w:line="360" w:lineRule="auto"/>
        <w:tabs>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p>
      <w:pPr>
        <w:ind w:firstLine="960"/>
        <w:spacing w:line="48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96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、联合体</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372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w:t>
      </w:r>
      <w:r>
        <w:rPr>
          <w:rFonts w:hint="eastAsia" w:ascii="宋体" w:hAnsi="宋体"/>
          <w:bCs/>
          <w:color w:val="000000" w:themeColor="text1"/>
          <w:sz w:val="24"/>
          <w:szCs w:val="24"/>
          <w:highlight w:val="none"/>
          <w14:textFill>
            <w14:solidFill>
              <w14:schemeClr w14:val="tx1"/>
            </w14:solidFill>
          </w14:textFill>
        </w:rPr>
        <w:t xml:space="preserve">（盖章）：</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20"/>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（注：以上内容由投标单位根据采购要求自行完善。）</w:t>
      </w:r>
      <w:r/>
    </w:p>
    <w:p>
      <w:pPr>
        <w:spacing w:line="360" w:lineRule="auto"/>
        <w:rPr>
          <w:rFonts w:hint="eastAsia"/>
          <w:b/>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八、开标一览表：</w:t>
      </w:r>
      <w:r/>
    </w:p>
    <w:p>
      <w:pPr>
        <w:ind w:firstLine="482"/>
        <w:spacing w:line="440" w:lineRule="exact"/>
        <w:rPr>
          <w:rFonts w:hint="eastAsia" w:ascii="Arial" w:hAnsi="Arial"/>
          <w:b/>
          <w:color w:val="000000" w:themeColor="text1"/>
          <w:sz w:val="24"/>
          <w:highlight w:val="none"/>
          <w14:textFill>
            <w14:solidFill>
              <w14:schemeClr w14:val="tx1"/>
            </w14:solidFill>
          </w14:textFill>
        </w:rPr>
      </w:pPr>
      <w:r>
        <w:rPr>
          <w:rFonts w:hint="eastAsia"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开标一览表</w:t>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 </w:t>
      </w:r>
      <w:r/>
    </w:p>
    <w:p>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360" w:lineRule="auto"/>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JSZC-320213-JZCG-G2026-0005</w:t>
      </w:r>
      <w:r/>
    </w:p>
    <w:tbl>
      <w:tblPr>
        <w:tblStyle w:val="703"/>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投标总报价</w:t>
            </w:r>
            <w:r>
              <w:rPr>
                <w:rFonts w:hint="eastAsia" w:ascii="宋体" w:hAnsi="宋体"/>
                <w:b/>
                <w:bCs/>
                <w:color w:val="000000" w:themeColor="text1"/>
                <w:sz w:val="24"/>
                <w:szCs w:val="24"/>
                <w:highlight w:val="none"/>
                <w:lang w:eastAsia="zh-CN"/>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小写</w:t>
            </w:r>
            <w:r>
              <w:rPr>
                <w:rFonts w:hint="eastAsia" w:ascii="宋体" w:hAnsi="宋体"/>
                <w:b/>
                <w:bCs/>
                <w:color w:val="000000" w:themeColor="text1"/>
                <w:sz w:val="24"/>
                <w:szCs w:val="24"/>
                <w:highlight w:val="none"/>
                <w:lang w:eastAsia="zh-CN"/>
                <w14:textFill>
                  <w14:solidFill>
                    <w14:schemeClr w14:val="tx1"/>
                  </w14:solidFill>
                </w14:textFill>
              </w:rPr>
              <w:t xml:space="preserve">）</w:t>
            </w:r>
            <w:r/>
          </w:p>
        </w:tc>
      </w:tr>
      <w:tr>
        <w:trPr>
          <w:cantSplit/>
          <w:trHeight w:val="1630"/>
        </w:trPr>
        <w:tc>
          <w:tcPr>
            <w:tcW w:w="5697" w:type="dxa"/>
            <w:vAlign w:val="center"/>
            <w:textDirection w:val="lrTb"/>
            <w:noWrap w:val="false"/>
          </w:tcPr>
          <w:p>
            <w:pPr>
              <w:pStyle w:val="989"/>
              <w:jc w:val="center"/>
              <w:spacing w:line="400" w:lineRule="exact"/>
              <w:rPr>
                <w:rFonts w:hint="eastAsia" w:hAnsi="宋体" w:eastAsia="宋体"/>
                <w:bCs/>
                <w:color w:val="000000" w:themeColor="text1"/>
                <w:szCs w:val="24"/>
                <w:highlight w:val="none"/>
                <w:lang w:eastAsia="zh-CN"/>
                <w14:textFill>
                  <w14:solidFill>
                    <w14:schemeClr w14:val="tx1"/>
                  </w14:solidFill>
                </w14:textFill>
              </w:rPr>
            </w:pPr>
            <w:r>
              <w:rPr>
                <w:rFonts w:hint="eastAsia" w:hAnsi="宋体"/>
                <w:bCs/>
                <w:color w:val="000000" w:themeColor="text1"/>
                <w:szCs w:val="24"/>
                <w:highlight w:val="none"/>
                <w:lang w:eastAsia="zh-CN"/>
                <w14:textFill>
                  <w14:solidFill>
                    <w14:schemeClr w14:val="tx1"/>
                  </w14:solidFill>
                </w14:textFill>
              </w:rPr>
              <w:t xml:space="preserve">2026年无锡市梁溪区人民检察院物业管理服务</w:t>
            </w:r>
            <w:r/>
          </w:p>
        </w:tc>
        <w:tc>
          <w:tcPr>
            <w:tcW w:w="3188" w:type="dxa"/>
            <w:vAlign w:val="center"/>
            <w:textDirection w:val="lrTb"/>
            <w:noWrap w:val="false"/>
          </w:tcPr>
          <w:p>
            <w:pPr>
              <w:pStyle w:val="989"/>
              <w:jc w:val="center"/>
              <w:rPr>
                <w:rFonts w:hAnsi="宋体"/>
                <w:b/>
                <w:color w:val="000000" w:themeColor="text1"/>
                <w:szCs w:val="24"/>
                <w:highlight w:val="none"/>
                <w14:textFill>
                  <w14:solidFill>
                    <w14:schemeClr w14:val="tx1"/>
                  </w14:solidFill>
                </w14:textFill>
              </w:rPr>
            </w:pPr>
            <w:r>
              <w:rPr>
                <w:rFonts w:hAnsi="宋体"/>
                <w:b/>
                <w:color w:val="000000" w:themeColor="text1"/>
                <w:szCs w:val="24"/>
                <w:highlight w:val="non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投标总报价（大写）</w:t>
            </w:r>
            <w:r>
              <w:rPr>
                <w:rFonts w:hint="eastAsia" w:ascii="宋体" w:hAnsi="宋体"/>
                <w:bCs/>
                <w:color w:val="000000" w:themeColor="text1"/>
                <w:sz w:val="24"/>
                <w:szCs w:val="24"/>
                <w:highlight w:val="none"/>
                <w14:textFill>
                  <w14:solidFill>
                    <w14:schemeClr w14:val="tx1"/>
                  </w14:solidFill>
                </w14:textFill>
              </w:rPr>
              <w:t xml:space="preserve">：</w:t>
            </w:r>
            <w:r>
              <w:rPr>
                <w:rFonts w:ascii="宋体"/>
                <w:bCs/>
                <w:color w:val="000000" w:themeColor="text1"/>
                <w:sz w:val="24"/>
                <w:szCs w:val="24"/>
                <w:highlight w:val="none"/>
                <w14:textFill>
                  <w14:solidFill>
                    <w14:schemeClr w14:val="tx1"/>
                  </w14:solidFill>
                </w14:textFill>
              </w:rPr>
              <w:t xml:space="preserve"> </w:t>
            </w:r>
            <w:r/>
          </w:p>
        </w:tc>
      </w:tr>
    </w:tbl>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ascii="宋体" w:hAnsi="宋体"/>
          <w:bCs/>
          <w:color w:val="000000" w:themeColor="text1"/>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九、分项</w:t>
      </w:r>
      <w:r>
        <w:rPr>
          <w:b/>
          <w:color w:val="000000" w:themeColor="text1"/>
          <w:sz w:val="28"/>
          <w:szCs w:val="28"/>
          <w:highlight w:val="none"/>
          <w14:textFill>
            <w14:solidFill>
              <w14:schemeClr w14:val="tx1"/>
            </w14:solidFill>
          </w14:textFill>
        </w:rPr>
        <w:t xml:space="preserve">报价表</w:t>
      </w:r>
      <w:r>
        <w:rPr>
          <w:rFonts w:hint="eastAsia"/>
          <w:b/>
          <w:color w:val="000000" w:themeColor="text1"/>
          <w:sz w:val="28"/>
          <w:szCs w:val="28"/>
          <w:highlight w:val="none"/>
          <w14:textFill>
            <w14:solidFill>
              <w14:schemeClr w14:val="tx1"/>
            </w14:solidFill>
          </w14:textFill>
        </w:rPr>
        <w:t xml:space="preserve">（给定格式）：</w:t>
      </w:r>
      <w:bookmarkEnd w:id="198"/>
      <w:r/>
      <w:bookmarkEnd w:id="199"/>
      <w:r/>
      <w:bookmarkEnd w:id="200"/>
      <w:r/>
      <w:bookmarkStart w:id="202" w:name="_Toc120614284"/>
      <w:r/>
      <w:r/>
    </w:p>
    <w:p>
      <w:pPr>
        <w:jc w:val="center"/>
        <w:spacing w:line="400" w:lineRule="exact"/>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分项报价表</w:t>
      </w:r>
      <w:r/>
    </w:p>
    <w:p>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JSZC-320213-JZCG-G2026-0005</w:t>
      </w:r>
      <w:r/>
    </w:p>
    <w:tbl>
      <w:tblPr>
        <w:tblStyle w:val="703"/>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序号</w:t>
            </w:r>
            <w:r/>
          </w:p>
        </w:tc>
        <w:tc>
          <w:tcPr>
            <w:tcW w:w="3575" w:type="dxa"/>
            <w:vAlign w:val="center"/>
            <w:textDirection w:val="lrTb"/>
            <w:noWrap w:val="false"/>
          </w:tcPr>
          <w:p>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项目名称</w:t>
            </w:r>
            <w:r/>
          </w:p>
        </w:tc>
        <w:tc>
          <w:tcPr>
            <w:tcW w:w="1465" w:type="dxa"/>
            <w:vAlign w:val="center"/>
            <w:textDirection w:val="lrTb"/>
            <w:noWrap w:val="false"/>
          </w:tcPr>
          <w:p>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报价</w:t>
            </w:r>
            <w:r/>
          </w:p>
          <w:p>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（元/月）</w:t>
            </w:r>
            <w:r/>
          </w:p>
        </w:tc>
        <w:tc>
          <w:tcPr>
            <w:tcW w:w="1418" w:type="dxa"/>
            <w:vAlign w:val="center"/>
            <w:textDirection w:val="lrTb"/>
            <w:noWrap w:val="false"/>
          </w:tcPr>
          <w:p>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报价</w:t>
            </w:r>
            <w:r/>
          </w:p>
          <w:p>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（元/年）</w:t>
            </w:r>
            <w:r/>
          </w:p>
        </w:tc>
        <w:tc>
          <w:tcPr>
            <w:tcW w:w="1842" w:type="dxa"/>
            <w:vAlign w:val="center"/>
            <w:textDirection w:val="lrTb"/>
            <w:noWrap w:val="false"/>
          </w:tcPr>
          <w:p>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备注</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1</w:t>
            </w:r>
            <w:r/>
          </w:p>
        </w:tc>
        <w:tc>
          <w:tcPr>
            <w:tcW w:w="3575" w:type="dxa"/>
            <w:vAlign w:val="center"/>
            <w:textDirection w:val="lrTb"/>
            <w:noWrap w:val="false"/>
          </w:tcPr>
          <w:p>
            <w:pPr>
              <w:jc w:val="lef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员工工资、福利、法定计提费用</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参照表（1）</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2</w:t>
            </w:r>
            <w:r/>
          </w:p>
        </w:tc>
        <w:tc>
          <w:tcPr>
            <w:tcW w:w="3575" w:type="dxa"/>
            <w:vAlign w:val="center"/>
            <w:textDirection w:val="lrTb"/>
            <w:noWrap w:val="false"/>
          </w:tcPr>
          <w:p>
            <w:pPr>
              <w:jc w:val="lef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行政办公费用</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1</w:t>
            </w:r>
            <w:r>
              <w:rPr>
                <w:rFonts w:hint="eastAsia" w:ascii="宋体" w:hAnsi="宋体"/>
                <w:color w:val="000000" w:themeColor="text1"/>
                <w:highlight w:val="none"/>
                <w:lang w:eastAsia="zh-CN"/>
                <w14:textFill>
                  <w14:solidFill>
                    <w14:schemeClr w14:val="tx1"/>
                  </w14:solidFill>
                </w14:textFill>
              </w:rPr>
              <w:t xml:space="preserve">)</w:t>
            </w:r>
            <w:r/>
          </w:p>
        </w:tc>
        <w:tc>
          <w:tcPr>
            <w:tcW w:w="3575"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办公用品、耗材费</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参照表（2）、（3）</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2</w:t>
            </w:r>
            <w:r>
              <w:rPr>
                <w:rFonts w:hint="eastAsia" w:ascii="宋体" w:hAnsi="宋体"/>
                <w:color w:val="000000" w:themeColor="text1"/>
                <w:highlight w:val="none"/>
                <w:lang w:eastAsia="zh-CN"/>
                <w14:textFill>
                  <w14:solidFill>
                    <w14:schemeClr w14:val="tx1"/>
                  </w14:solidFill>
                </w14:textFill>
              </w:rPr>
              <w:t xml:space="preserve">)</w:t>
            </w:r>
            <w:r/>
          </w:p>
        </w:tc>
        <w:tc>
          <w:tcPr>
            <w:tcW w:w="3575"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交通费</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3</w:t>
            </w:r>
            <w:r>
              <w:rPr>
                <w:rFonts w:hint="eastAsia" w:ascii="宋体" w:hAnsi="宋体"/>
                <w:color w:val="000000" w:themeColor="text1"/>
                <w:highlight w:val="none"/>
                <w:lang w:eastAsia="zh-CN"/>
                <w14:textFill>
                  <w14:solidFill>
                    <w14:schemeClr w14:val="tx1"/>
                  </w14:solidFill>
                </w14:textFill>
              </w:rPr>
              <w:t xml:space="preserve">)</w:t>
            </w:r>
            <w:r/>
          </w:p>
        </w:tc>
        <w:tc>
          <w:tcPr>
            <w:tcW w:w="3575"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通讯费</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4</w:t>
            </w:r>
            <w:r>
              <w:rPr>
                <w:rFonts w:hint="eastAsia" w:ascii="宋体" w:hAnsi="宋体"/>
                <w:color w:val="000000" w:themeColor="text1"/>
                <w:highlight w:val="none"/>
                <w:lang w:eastAsia="zh-CN"/>
                <w14:textFill>
                  <w14:solidFill>
                    <w14:schemeClr w14:val="tx1"/>
                  </w14:solidFill>
                </w14:textFill>
              </w:rPr>
              <w:t xml:space="preserve">)</w:t>
            </w:r>
            <w:r/>
          </w:p>
        </w:tc>
        <w:tc>
          <w:tcPr>
            <w:tcW w:w="3575"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培训费</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5</w:t>
            </w:r>
            <w:r>
              <w:rPr>
                <w:rFonts w:hint="eastAsia" w:ascii="宋体" w:hAnsi="宋体"/>
                <w:color w:val="000000" w:themeColor="text1"/>
                <w:highlight w:val="none"/>
                <w:lang w:eastAsia="zh-CN"/>
                <w14:textFill>
                  <w14:solidFill>
                    <w14:schemeClr w14:val="tx1"/>
                  </w14:solidFill>
                </w14:textFill>
              </w:rPr>
              <w:t xml:space="preserve">)</w:t>
            </w:r>
            <w:r/>
          </w:p>
        </w:tc>
        <w:tc>
          <w:tcPr>
            <w:tcW w:w="3575"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员工餐费</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6</w:t>
            </w:r>
            <w:r>
              <w:rPr>
                <w:rFonts w:hint="eastAsia" w:ascii="宋体" w:hAnsi="宋体"/>
                <w:color w:val="000000" w:themeColor="text1"/>
                <w:highlight w:val="none"/>
                <w:lang w:eastAsia="zh-CN"/>
                <w14:textFill>
                  <w14:solidFill>
                    <w14:schemeClr w14:val="tx1"/>
                  </w14:solidFill>
                </w14:textFill>
              </w:rPr>
              <w:t xml:space="preserve">)</w:t>
            </w:r>
            <w:r/>
          </w:p>
        </w:tc>
        <w:tc>
          <w:tcPr>
            <w:tcW w:w="3575"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标识标牌等费用</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7</w:t>
            </w:r>
            <w:r>
              <w:rPr>
                <w:rFonts w:hint="eastAsia" w:ascii="宋体" w:hAnsi="宋体"/>
                <w:color w:val="000000" w:themeColor="text1"/>
                <w:highlight w:val="none"/>
                <w:lang w:eastAsia="zh-CN"/>
                <w14:textFill>
                  <w14:solidFill>
                    <w14:schemeClr w14:val="tx1"/>
                  </w14:solidFill>
                </w14:textFill>
              </w:rPr>
              <w:t xml:space="preserve">)</w:t>
            </w:r>
            <w:r/>
          </w:p>
        </w:tc>
        <w:tc>
          <w:tcPr>
            <w:tcW w:w="3575"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其他费用</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3</w:t>
            </w:r>
            <w:r/>
          </w:p>
        </w:tc>
        <w:tc>
          <w:tcPr>
            <w:tcW w:w="3575"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服装费</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参照表（2）</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4</w:t>
            </w:r>
            <w:r/>
          </w:p>
        </w:tc>
        <w:tc>
          <w:tcPr>
            <w:tcW w:w="3575" w:type="dxa"/>
            <w:vAlign w:val="center"/>
            <w:textDirection w:val="lrTb"/>
            <w:noWrap w:val="false"/>
          </w:tcPr>
          <w:p>
            <w:pPr>
              <w:jc w:val="lef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卫生清洁费</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1</w:t>
            </w:r>
            <w:r>
              <w:rPr>
                <w:rFonts w:hint="eastAsia" w:ascii="宋体" w:hAnsi="宋体"/>
                <w:color w:val="000000" w:themeColor="text1"/>
                <w:highlight w:val="none"/>
                <w:lang w:eastAsia="zh-CN"/>
                <w14:textFill>
                  <w14:solidFill>
                    <w14:schemeClr w14:val="tx1"/>
                  </w14:solidFill>
                </w14:textFill>
              </w:rPr>
              <w:t xml:space="preserve">)</w:t>
            </w:r>
            <w:r/>
          </w:p>
        </w:tc>
        <w:tc>
          <w:tcPr>
            <w:tcW w:w="3575"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保洁工具</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参照表（2）</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2</w:t>
            </w:r>
            <w:r>
              <w:rPr>
                <w:rFonts w:hint="eastAsia" w:ascii="宋体" w:hAnsi="宋体"/>
                <w:color w:val="000000" w:themeColor="text1"/>
                <w:highlight w:val="none"/>
                <w:lang w:eastAsia="zh-CN"/>
                <w14:textFill>
                  <w14:solidFill>
                    <w14:schemeClr w14:val="tx1"/>
                  </w14:solidFill>
                </w14:textFill>
              </w:rPr>
              <w:t xml:space="preserve">)</w:t>
            </w:r>
            <w:r/>
          </w:p>
        </w:tc>
        <w:tc>
          <w:tcPr>
            <w:tcW w:w="3575"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卫生保洁耗材</w:t>
            </w:r>
            <w:r>
              <w:rPr>
                <w:rFonts w:hint="eastAsia" w:ascii="宋体" w:hAnsi="宋体"/>
                <w:color w:val="000000" w:themeColor="text1"/>
                <w:highlight w:val="none"/>
                <w14:textFill>
                  <w14:solidFill>
                    <w14:schemeClr w14:val="tx1"/>
                  </w14:solidFill>
                </w14:textFill>
              </w:rPr>
              <w:t xml:space="preserve">费</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参照表（3）</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3</w:t>
            </w:r>
            <w:r>
              <w:rPr>
                <w:rFonts w:hint="eastAsia" w:ascii="宋体" w:hAnsi="宋体"/>
                <w:color w:val="000000" w:themeColor="text1"/>
                <w:highlight w:val="none"/>
                <w:lang w:eastAsia="zh-CN"/>
                <w14:textFill>
                  <w14:solidFill>
                    <w14:schemeClr w14:val="tx1"/>
                  </w14:solidFill>
                </w14:textFill>
              </w:rPr>
              <w:t xml:space="preserve">)</w:t>
            </w:r>
            <w:r/>
          </w:p>
        </w:tc>
        <w:tc>
          <w:tcPr>
            <w:tcW w:w="3575"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消杀防疫等费用</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4</w:t>
            </w:r>
            <w:r>
              <w:rPr>
                <w:rFonts w:hint="eastAsia" w:ascii="宋体" w:hAnsi="宋体"/>
                <w:color w:val="000000" w:themeColor="text1"/>
                <w:highlight w:val="none"/>
                <w:lang w:eastAsia="zh-CN"/>
                <w14:textFill>
                  <w14:solidFill>
                    <w14:schemeClr w14:val="tx1"/>
                  </w14:solidFill>
                </w14:textFill>
              </w:rPr>
              <w:t xml:space="preserve">)</w:t>
            </w:r>
            <w:r/>
          </w:p>
        </w:tc>
        <w:tc>
          <w:tcPr>
            <w:tcW w:w="3575"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其他费用</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Pr>
        <w:tc>
          <w:tcPr>
            <w:tcW w:w="1050" w:type="dxa"/>
            <w:vAlign w:val="center"/>
            <w:textDirection w:val="lrTb"/>
            <w:noWrap w:val="false"/>
          </w:tcPr>
          <w:p>
            <w:pPr>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5</w:t>
            </w:r>
            <w:r/>
          </w:p>
        </w:tc>
        <w:tc>
          <w:tcPr>
            <w:tcW w:w="3575" w:type="dxa"/>
            <w:vAlign w:val="center"/>
            <w:textDirection w:val="lrTb"/>
            <w:noWrap w:val="false"/>
          </w:tcPr>
          <w:p>
            <w:pPr>
              <w:jc w:val="lef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安保器械装备费</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参照表（2）</w:t>
            </w:r>
            <w:r/>
          </w:p>
        </w:tc>
      </w:tr>
      <w:tr>
        <w:trPr>
          <w:jc w:val="center"/>
        </w:trPr>
        <w:tc>
          <w:tcPr>
            <w:tcW w:w="1050" w:type="dxa"/>
            <w:vAlign w:val="center"/>
            <w:textDirection w:val="lrTb"/>
            <w:noWrap w:val="false"/>
          </w:tcPr>
          <w:p>
            <w:pPr>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6</w:t>
            </w:r>
            <w:r/>
          </w:p>
        </w:tc>
        <w:tc>
          <w:tcPr>
            <w:tcW w:w="3575" w:type="dxa"/>
            <w:vAlign w:val="center"/>
            <w:textDirection w:val="lrTb"/>
            <w:noWrap w:val="false"/>
          </w:tcPr>
          <w:p>
            <w:pPr>
              <w:jc w:val="lef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餐饮服务相关费用</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7</w:t>
            </w:r>
            <w:r/>
          </w:p>
        </w:tc>
        <w:tc>
          <w:tcPr>
            <w:tcW w:w="3575" w:type="dxa"/>
            <w:vAlign w:val="center"/>
            <w:textDirection w:val="lrTb"/>
            <w:noWrap w:val="false"/>
          </w:tcPr>
          <w:p>
            <w:pPr>
              <w:jc w:val="lef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维修维保费用</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参照表（4）</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8</w:t>
            </w:r>
            <w:r/>
          </w:p>
        </w:tc>
        <w:tc>
          <w:tcPr>
            <w:tcW w:w="3575" w:type="dxa"/>
            <w:vAlign w:val="center"/>
            <w:textDirection w:val="lrTb"/>
            <w:noWrap w:val="false"/>
          </w:tcPr>
          <w:p>
            <w:pPr>
              <w:jc w:val="lef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合理利润</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Pr>
        <w:tc>
          <w:tcPr>
            <w:tcW w:w="1050" w:type="dxa"/>
            <w:vAlign w:val="center"/>
            <w:textDirection w:val="lrTb"/>
            <w:noWrap w:val="false"/>
          </w:tcPr>
          <w:p>
            <w:pPr>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9</w:t>
            </w:r>
            <w:r/>
          </w:p>
        </w:tc>
        <w:tc>
          <w:tcPr>
            <w:tcW w:w="3575" w:type="dxa"/>
            <w:vAlign w:val="center"/>
            <w:textDirection w:val="lrTb"/>
            <w:noWrap w:val="false"/>
          </w:tcPr>
          <w:p>
            <w:pPr>
              <w:jc w:val="lef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税金</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Pr>
        <w:tc>
          <w:tcPr>
            <w:tcW w:w="1050" w:type="dxa"/>
            <w:vAlign w:val="center"/>
            <w:textDirection w:val="lrTb"/>
            <w:noWrap w:val="false"/>
          </w:tcPr>
          <w:p>
            <w:pPr>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10</w:t>
            </w:r>
            <w:r/>
          </w:p>
        </w:tc>
        <w:tc>
          <w:tcPr>
            <w:tcW w:w="3575" w:type="dxa"/>
            <w:vAlign w:val="center"/>
            <w:textDirection w:val="lrTb"/>
            <w:noWrap w:val="false"/>
          </w:tcPr>
          <w:p>
            <w:pPr>
              <w:jc w:val="lef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其他支出（按需求自行列举）</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w:t>
            </w:r>
            <w:r/>
          </w:p>
        </w:tc>
        <w:tc>
          <w:tcPr>
            <w:tcW w:w="3575" w:type="dxa"/>
            <w:vAlign w:val="center"/>
            <w:textDirection w:val="lrTb"/>
            <w:noWrap w:val="false"/>
          </w:tcPr>
          <w:p>
            <w:pPr>
              <w:jc w:val="lef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Pr>
        <w:tc>
          <w:tcPr>
            <w:tcW w:w="1050"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575" w:type="dxa"/>
            <w:vAlign w:val="center"/>
            <w:textDirection w:val="lrTb"/>
            <w:noWrap w:val="false"/>
          </w:tcPr>
          <w:p>
            <w:pPr>
              <w:jc w:val="lef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合计：</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bl>
    <w:p>
      <w:pPr>
        <w:spacing w:line="400" w:lineRule="exact"/>
        <w:rPr>
          <w:rFonts w:hint="eastAsia" w:ascii="黑体" w:eastAsia="黑体"/>
          <w:bCs/>
          <w:color w:val="000000" w:themeColor="text1"/>
          <w:sz w:val="32"/>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2、上述报价表由投标单位参照，不限于此，可根据采购需求自行添加条目进行投报。</w:t>
      </w:r>
      <w:r/>
    </w:p>
    <w:p>
      <w:pPr>
        <w:ind w:firstLine="420"/>
        <w:rPr>
          <w:rFonts w:ascii="宋体" w:hAnsi="Calibri"/>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3、</w:t>
      </w:r>
      <w:r>
        <w:rPr>
          <w:rFonts w:hint="eastAsia" w:ascii="宋体" w:hAnsi="Calibri"/>
          <w:bCs/>
          <w:color w:val="000000" w:themeColor="text1"/>
          <w:highlight w:val="none"/>
          <w14:textFill>
            <w14:solidFill>
              <w14:schemeClr w14:val="tx1"/>
            </w14:solidFill>
          </w14:textFill>
        </w:rPr>
        <w:t xml:space="preserve">投标人本项目提供的服务全部由符合政策要求的中小企业承接的，须提供按格式填写的《中小企业声明函》（服务）；或提供由省级以上监狱管理局、戒毒管理局</w:t>
      </w:r>
      <w:r>
        <w:rPr>
          <w:rFonts w:hint="eastAsia" w:ascii="宋体" w:hAnsi="Calibri"/>
          <w:bCs/>
          <w:color w:val="000000" w:themeColor="text1"/>
          <w:highlight w:val="none"/>
          <w:lang w:eastAsia="zh-CN"/>
          <w14:textFill>
            <w14:solidFill>
              <w14:schemeClr w14:val="tx1"/>
            </w14:solidFill>
          </w14:textFill>
        </w:rPr>
        <w:t xml:space="preserve">（</w:t>
      </w:r>
      <w:r>
        <w:rPr>
          <w:rFonts w:hint="eastAsia" w:ascii="宋体" w:hAnsi="Calibri"/>
          <w:bCs/>
          <w:color w:val="000000" w:themeColor="text1"/>
          <w:highlight w:val="none"/>
          <w14:textFill>
            <w14:solidFill>
              <w14:schemeClr w14:val="tx1"/>
            </w14:solidFill>
          </w14:textFill>
        </w:rPr>
        <w:t xml:space="preserve">含新疆生产建设兵团</w:t>
      </w:r>
      <w:r>
        <w:rPr>
          <w:rFonts w:hint="eastAsia" w:ascii="宋体" w:hAnsi="Calibri"/>
          <w:bCs/>
          <w:color w:val="000000" w:themeColor="text1"/>
          <w:highlight w:val="none"/>
          <w:lang w:eastAsia="zh-CN"/>
          <w14:textFill>
            <w14:solidFill>
              <w14:schemeClr w14:val="tx1"/>
            </w14:solidFill>
          </w14:textFill>
        </w:rPr>
        <w:t xml:space="preserve">）</w:t>
      </w:r>
      <w:r>
        <w:rPr>
          <w:rFonts w:hint="eastAsia" w:ascii="宋体" w:hAnsi="Calibri"/>
          <w:bCs/>
          <w:color w:val="000000" w:themeColor="text1"/>
          <w:highlight w:val="none"/>
          <w14:textFill>
            <w14:solidFill>
              <w14:schemeClr w14:val="tx1"/>
            </w14:solidFill>
          </w14:textFill>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color w:val="000000" w:themeColor="text1"/>
          <w:highlight w:val="none"/>
          <w:lang w:eastAsia="zh-CN"/>
          <w14:textFill>
            <w14:solidFill>
              <w14:schemeClr w14:val="tx1"/>
            </w14:solidFill>
          </w14:textFill>
        </w:rPr>
        <w:t xml:space="preserve">无锡市公共资源交易中心梁溪分中心</w:t>
      </w:r>
      <w:r>
        <w:rPr>
          <w:rFonts w:hint="eastAsia" w:ascii="宋体" w:hAnsi="Calibri"/>
          <w:bCs/>
          <w:color w:val="000000" w:themeColor="text1"/>
          <w:highlight w:val="none"/>
          <w14:textFill>
            <w14:solidFill>
              <w14:schemeClr w14:val="tx1"/>
            </w14:solidFill>
          </w14:textFill>
        </w:rPr>
        <w:t xml:space="preserve">有权将相关内容进行公示；</w:t>
      </w:r>
      <w:r/>
    </w:p>
    <w:p>
      <w:pPr>
        <w:ind w:firstLine="420"/>
        <w:rPr>
          <w:rFonts w:hint="eastAsia" w:ascii="宋体" w:hAnsi="宋体"/>
          <w:b/>
          <w:bCs/>
          <w:color w:val="000000" w:themeColor="text1"/>
          <w:sz w:val="24"/>
          <w:szCs w:val="24"/>
          <w:highlight w:val="none"/>
          <w14:textFill>
            <w14:solidFill>
              <w14:schemeClr w14:val="tx1"/>
            </w14:solidFill>
          </w14:textFill>
        </w:rPr>
        <w:outlineLvl w:val="0"/>
      </w:pPr>
      <w:r>
        <w:rPr>
          <w:rFonts w:ascii="宋体" w:hAnsi="Calibri"/>
          <w:bCs/>
          <w:color w:val="000000" w:themeColor="text1"/>
          <w:highlight w:val="none"/>
          <w14:textFill>
            <w14:solidFill>
              <w14:schemeClr w14:val="tx1"/>
            </w14:solidFill>
          </w14:textFill>
        </w:rPr>
        <w:br w:type="page" w:clear="all"/>
      </w:r>
      <w:r>
        <w:rPr>
          <w:rFonts w:hint="eastAsia" w:ascii="宋体" w:hAnsi="宋体"/>
          <w:b/>
          <w:bCs/>
          <w:color w:val="000000" w:themeColor="text1"/>
          <w:sz w:val="24"/>
          <w:szCs w:val="24"/>
          <w:highlight w:val="none"/>
          <w14:textFill>
            <w14:solidFill>
              <w14:schemeClr w14:val="tx1"/>
            </w14:solidFill>
          </w14:textFill>
        </w:rPr>
        <w:t xml:space="preserve">表（1）：员工工资福利及法定计提费用明细表</w:t>
      </w:r>
      <w:r/>
    </w:p>
    <w:tbl>
      <w:tblPr>
        <w:tblStyle w:val="703"/>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序号</w:t>
            </w:r>
            <w:r/>
          </w:p>
        </w:tc>
        <w:tc>
          <w:tcPr>
            <w:tcW w:w="1985"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项目名称</w:t>
            </w:r>
            <w:r/>
          </w:p>
        </w:tc>
        <w:tc>
          <w:tcPr>
            <w:tcW w:w="992"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人数配置</w:t>
            </w:r>
            <w:r/>
          </w:p>
        </w:tc>
        <w:tc>
          <w:tcPr>
            <w:tcW w:w="1412"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人员费用标准</w:t>
            </w:r>
            <w:r/>
          </w:p>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（元/月）</w:t>
            </w:r>
            <w:r/>
          </w:p>
        </w:tc>
        <w:tc>
          <w:tcPr>
            <w:tcW w:w="1134"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合计费用</w:t>
            </w:r>
            <w:r/>
          </w:p>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（元/月）</w:t>
            </w:r>
            <w:r/>
          </w:p>
        </w:tc>
        <w:tc>
          <w:tcPr>
            <w:tcW w:w="1134"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合计费用</w:t>
            </w:r>
            <w:r/>
          </w:p>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（元/年）</w:t>
            </w:r>
            <w:r/>
          </w:p>
        </w:tc>
        <w:tc>
          <w:tcPr>
            <w:tcW w:w="1842"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备注</w:t>
            </w:r>
            <w:r/>
          </w:p>
        </w:tc>
      </w:tr>
      <w:tr>
        <w:trPr>
          <w:jc w:val="center"/>
        </w:trPr>
        <w:tc>
          <w:tcPr>
            <w:tcW w:w="681"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1</w:t>
            </w:r>
            <w:r/>
          </w:p>
        </w:tc>
        <w:tc>
          <w:tcPr>
            <w:tcW w:w="1985" w:type="dxa"/>
            <w:vAlign w:val="center"/>
            <w:textDirection w:val="lrTb"/>
            <w:noWrap w:val="false"/>
          </w:tcPr>
          <w:p>
            <w:pP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员工工资及福利</w:t>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center"/>
            <w:textDirection w:val="lrTb"/>
            <w:noWrap w:val="false"/>
          </w:tcPr>
          <w:p>
            <w:pP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1</w:t>
            </w:r>
            <w:r>
              <w:rPr>
                <w:rFonts w:hint="eastAsia" w:ascii="宋体" w:hAnsi="宋体"/>
                <w:color w:val="000000" w:themeColor="text1"/>
                <w:sz w:val="18"/>
                <w:szCs w:val="18"/>
                <w:highlight w:val="none"/>
                <w:lang w:eastAsia="zh-CN"/>
                <w14:textFill>
                  <w14:solidFill>
                    <w14:schemeClr w14:val="tx1"/>
                  </w14:solidFill>
                </w14:textFill>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项目经理</w:t>
            </w:r>
            <w:r/>
          </w:p>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（项目负责人）</w:t>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2</w:t>
            </w:r>
            <w:r>
              <w:rPr>
                <w:rFonts w:hint="eastAsia" w:ascii="宋体" w:hAnsi="宋体"/>
                <w:color w:val="000000" w:themeColor="text1"/>
                <w:sz w:val="18"/>
                <w:szCs w:val="18"/>
                <w:highlight w:val="none"/>
                <w:lang w:eastAsia="zh-CN"/>
                <w14:textFill>
                  <w14:solidFill>
                    <w14:schemeClr w14:val="tx1"/>
                  </w14:solidFill>
                </w14:textFill>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XX人员</w:t>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center"/>
            <w:textDirection w:val="lrTb"/>
            <w:noWrap w:val="false"/>
          </w:tcPr>
          <w:p>
            <w:pP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自行添行明确</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3</w:t>
            </w:r>
            <w:r>
              <w:rPr>
                <w:rFonts w:hint="eastAsia" w:ascii="宋体" w:hAnsi="宋体"/>
                <w:color w:val="000000" w:themeColor="text1"/>
                <w:sz w:val="18"/>
                <w:szCs w:val="18"/>
                <w:highlight w:val="none"/>
                <w:lang w:eastAsia="zh-CN"/>
                <w14:textFill>
                  <w14:solidFill>
                    <w14:schemeClr w14:val="tx1"/>
                  </w14:solidFill>
                </w14:textFill>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法定节假日加班工资</w:t>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top"/>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4</w:t>
            </w:r>
            <w:r>
              <w:rPr>
                <w:rFonts w:hint="eastAsia" w:ascii="宋体" w:hAnsi="宋体"/>
                <w:color w:val="000000" w:themeColor="text1"/>
                <w:sz w:val="18"/>
                <w:szCs w:val="18"/>
                <w:highlight w:val="none"/>
                <w:lang w:eastAsia="zh-CN"/>
                <w14:textFill>
                  <w14:solidFill>
                    <w14:schemeClr w14:val="tx1"/>
                  </w14:solidFill>
                </w14:textFill>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员工人身意外保险费</w:t>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top"/>
            <w:textDirection w:val="lrTb"/>
            <w:noWrap w:val="false"/>
          </w:tcPr>
          <w:p>
            <w:pPr>
              <w:rPr>
                <w:color w:val="000000" w:themeColor="text1"/>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按人员配置总数计算</w:t>
            </w:r>
            <w:r/>
          </w:p>
        </w:tc>
      </w:tr>
      <w:tr>
        <w:trPr>
          <w:jc w:val="center"/>
        </w:trPr>
        <w:tc>
          <w:tcPr>
            <w:tcW w:w="681"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 </w:t>
            </w:r>
            <w:r>
              <w:rPr>
                <w:rFonts w:ascii="宋体" w:hAnsi="宋体"/>
                <w:color w:val="000000" w:themeColor="text1"/>
                <w:sz w:val="18"/>
                <w:szCs w:val="18"/>
                <w:highlight w:val="none"/>
                <w14:textFill>
                  <w14:solidFill>
                    <w14:schemeClr w14:val="tx1"/>
                  </w14:solidFill>
                </w14:textFill>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center"/>
            <w:textDirection w:val="lrTb"/>
            <w:noWrap w:val="false"/>
          </w:tcPr>
          <w:p>
            <w:pP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r>
      <w:tr>
        <w:trPr>
          <w:jc w:val="center"/>
        </w:trPr>
        <w:tc>
          <w:tcPr>
            <w:tcW w:w="681" w:type="dxa"/>
            <w:vAlign w:val="center"/>
            <w:textDirection w:val="lrTb"/>
            <w:noWrap w:val="false"/>
          </w:tcPr>
          <w:p>
            <w:pPr>
              <w:jc w:val="center"/>
              <w:rPr>
                <w:rFonts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2</w:t>
            </w:r>
            <w:r/>
          </w:p>
        </w:tc>
        <w:tc>
          <w:tcPr>
            <w:tcW w:w="1985"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法定计提费用</w:t>
            </w:r>
            <w:r/>
          </w:p>
        </w:tc>
        <w:tc>
          <w:tcPr>
            <w:tcW w:w="992"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center"/>
            <w:textDirection w:val="lrTb"/>
            <w:noWrap w:val="false"/>
          </w:tcPr>
          <w:p>
            <w:pP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r>
      <w:tr>
        <w:trPr>
          <w:jc w:val="center"/>
        </w:trPr>
        <w:tc>
          <w:tcPr>
            <w:tcW w:w="681"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1</w:t>
            </w:r>
            <w:r>
              <w:rPr>
                <w:rFonts w:hint="eastAsia" w:ascii="宋体" w:hAnsi="宋体"/>
                <w:color w:val="000000" w:themeColor="text1"/>
                <w:sz w:val="18"/>
                <w:szCs w:val="18"/>
                <w:highlight w:val="none"/>
                <w:lang w:eastAsia="zh-CN"/>
                <w14:textFill>
                  <w14:solidFill>
                    <w14:schemeClr w14:val="tx1"/>
                  </w14:solidFill>
                </w14:textFill>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养老保险</w:t>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top"/>
            <w:textDirection w:val="lrTb"/>
            <w:noWrap w:val="false"/>
          </w:tcPr>
          <w:p>
            <w:pPr>
              <w:rPr>
                <w:color w:val="000000" w:themeColor="text1"/>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2</w:t>
            </w:r>
            <w:r>
              <w:rPr>
                <w:rFonts w:hint="eastAsia" w:ascii="宋体" w:hAnsi="宋体"/>
                <w:color w:val="000000" w:themeColor="text1"/>
                <w:sz w:val="18"/>
                <w:szCs w:val="18"/>
                <w:highlight w:val="none"/>
                <w:lang w:eastAsia="zh-CN"/>
                <w14:textFill>
                  <w14:solidFill>
                    <w14:schemeClr w14:val="tx1"/>
                  </w14:solidFill>
                </w14:textFill>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医疗统筹</w:t>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top"/>
            <w:textDirection w:val="lrTb"/>
            <w:noWrap w:val="false"/>
          </w:tcPr>
          <w:p>
            <w:pPr>
              <w:rPr>
                <w:color w:val="000000" w:themeColor="text1"/>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3</w:t>
            </w:r>
            <w:r>
              <w:rPr>
                <w:rFonts w:hint="eastAsia" w:ascii="宋体" w:hAnsi="宋体"/>
                <w:color w:val="000000" w:themeColor="text1"/>
                <w:sz w:val="18"/>
                <w:szCs w:val="18"/>
                <w:highlight w:val="none"/>
                <w:lang w:eastAsia="zh-CN"/>
                <w14:textFill>
                  <w14:solidFill>
                    <w14:schemeClr w14:val="tx1"/>
                  </w14:solidFill>
                </w14:textFill>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失业</w:t>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top"/>
            <w:textDirection w:val="lrTb"/>
            <w:noWrap w:val="false"/>
          </w:tcPr>
          <w:p>
            <w:pPr>
              <w:rPr>
                <w:color w:val="000000" w:themeColor="text1"/>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4</w:t>
            </w:r>
            <w:r>
              <w:rPr>
                <w:rFonts w:hint="eastAsia" w:ascii="宋体" w:hAnsi="宋体"/>
                <w:color w:val="000000" w:themeColor="text1"/>
                <w:sz w:val="18"/>
                <w:szCs w:val="18"/>
                <w:highlight w:val="none"/>
                <w:lang w:eastAsia="zh-CN"/>
                <w14:textFill>
                  <w14:solidFill>
                    <w14:schemeClr w14:val="tx1"/>
                  </w14:solidFill>
                </w14:textFill>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工伤</w:t>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top"/>
            <w:textDirection w:val="lrTb"/>
            <w:noWrap w:val="false"/>
          </w:tcPr>
          <w:p>
            <w:pPr>
              <w:rPr>
                <w:color w:val="000000" w:themeColor="text1"/>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5</w:t>
            </w:r>
            <w:r>
              <w:rPr>
                <w:rFonts w:hint="eastAsia" w:ascii="宋体" w:hAnsi="宋体"/>
                <w:color w:val="000000" w:themeColor="text1"/>
                <w:sz w:val="18"/>
                <w:szCs w:val="18"/>
                <w:highlight w:val="none"/>
                <w:lang w:eastAsia="zh-CN"/>
                <w14:textFill>
                  <w14:solidFill>
                    <w14:schemeClr w14:val="tx1"/>
                  </w14:solidFill>
                </w14:textFill>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生育</w:t>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top"/>
            <w:textDirection w:val="lrTb"/>
            <w:noWrap w:val="false"/>
          </w:tcPr>
          <w:p>
            <w:pPr>
              <w:rPr>
                <w:color w:val="000000" w:themeColor="text1"/>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6</w:t>
            </w:r>
            <w:r>
              <w:rPr>
                <w:rFonts w:hint="eastAsia" w:ascii="宋体" w:hAnsi="宋体"/>
                <w:color w:val="000000" w:themeColor="text1"/>
                <w:sz w:val="18"/>
                <w:szCs w:val="18"/>
                <w:highlight w:val="none"/>
                <w:lang w:eastAsia="zh-CN"/>
                <w14:textFill>
                  <w14:solidFill>
                    <w14:schemeClr w14:val="tx1"/>
                  </w14:solidFill>
                </w14:textFill>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r>
      <w:tr>
        <w:trPr>
          <w:jc w:val="center"/>
        </w:trPr>
        <w:tc>
          <w:tcPr>
            <w:gridSpan w:val="2"/>
            <w:tcW w:w="2666"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合计：</w:t>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r>
    </w:tbl>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注：1、以上人员费用须包括工资、社保等内容，须符合国家、省、市相关政策规定；本项目如有允许配置</w:t>
      </w:r>
      <w:r>
        <w:rPr>
          <w:rFonts w:ascii="宋体" w:hAnsi="宋体"/>
          <w:bCs/>
          <w:color w:val="000000" w:themeColor="text1"/>
          <w:highlight w:val="none"/>
          <w14:textFill>
            <w14:solidFill>
              <w14:schemeClr w14:val="tx1"/>
            </w14:solidFill>
          </w14:textFill>
        </w:rPr>
        <w:t xml:space="preserve">按国家规定可不缴纳社保的人员</w:t>
      </w:r>
      <w:r>
        <w:rPr>
          <w:rFonts w:hint="eastAsia" w:ascii="宋体" w:hAnsi="宋体"/>
          <w:bCs/>
          <w:color w:val="000000" w:themeColor="text1"/>
          <w:highlight w:val="none"/>
          <w14:textFill>
            <w14:solidFill>
              <w14:schemeClr w14:val="tx1"/>
            </w14:solidFill>
          </w14:textFill>
        </w:rPr>
        <w:t xml:space="preserve">（详见第四章《采购需求》），上表“法定计提费用”中的人员配置总数可扣除上述人员，但须</w:t>
      </w:r>
      <w:r>
        <w:rPr>
          <w:rFonts w:ascii="宋体" w:hAnsi="宋体"/>
          <w:bCs/>
          <w:color w:val="000000" w:themeColor="text1"/>
          <w:highlight w:val="none"/>
          <w14:textFill>
            <w14:solidFill>
              <w14:schemeClr w14:val="tx1"/>
            </w14:solidFill>
          </w14:textFill>
        </w:rPr>
        <w:t xml:space="preserve">提供</w:t>
      </w:r>
      <w:r>
        <w:rPr>
          <w:rFonts w:hint="eastAsia" w:ascii="宋体" w:hAnsi="宋体"/>
          <w:bCs/>
          <w:color w:val="000000" w:themeColor="text1"/>
          <w:highlight w:val="none"/>
          <w14:textFill>
            <w14:solidFill>
              <w14:schemeClr w14:val="tx1"/>
            </w14:solidFill>
          </w14:textFill>
        </w:rPr>
        <w:t xml:space="preserve">该人员</w:t>
      </w:r>
      <w:r>
        <w:rPr>
          <w:rFonts w:ascii="宋体" w:hAnsi="宋体"/>
          <w:bCs/>
          <w:color w:val="000000" w:themeColor="text1"/>
          <w:highlight w:val="none"/>
          <w14:textFill>
            <w14:solidFill>
              <w14:schemeClr w14:val="tx1"/>
            </w14:solidFill>
          </w14:textFill>
        </w:rPr>
        <w:t xml:space="preserve">相关证明材料复印件</w:t>
      </w:r>
      <w:r>
        <w:rPr>
          <w:rFonts w:hint="eastAsia" w:ascii="宋体" w:hAnsi="宋体"/>
          <w:bCs/>
          <w:color w:val="000000" w:themeColor="text1"/>
          <w:highlight w:val="none"/>
          <w14:textFill>
            <w14:solidFill>
              <w14:schemeClr w14:val="tx1"/>
            </w14:solidFill>
          </w14:textFill>
        </w:rPr>
        <w:t xml:space="preserve">，否则投标文件无效。</w:t>
      </w:r>
      <w:r/>
    </w:p>
    <w:p>
      <w:pPr>
        <w:ind w:firstLine="405"/>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2、上述报价表由投标单位参照，不限于此，可根据采购需求自行添加条目进行投报。</w:t>
      </w:r>
      <w:r/>
    </w:p>
    <w:p>
      <w:pPr>
        <w:jc w:val="left"/>
        <w:spacing w:line="4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表（2）：投入本项目的工具设备物资明细表</w:t>
      </w:r>
      <w:r/>
    </w:p>
    <w:tbl>
      <w:tblPr>
        <w:tblStyle w:val="703"/>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序号</w:t>
            </w:r>
            <w:r/>
          </w:p>
        </w:tc>
        <w:tc>
          <w:tcPr>
            <w:tcW w:w="992" w:type="dxa"/>
            <w:vAlign w:val="center"/>
            <w:textDirection w:val="lrTb"/>
            <w:noWrap w:val="false"/>
          </w:tcPr>
          <w:p>
            <w:pP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物品名称</w:t>
            </w:r>
            <w:r/>
          </w:p>
        </w:tc>
        <w:tc>
          <w:tcPr>
            <w:tcW w:w="709" w:type="dxa"/>
            <w:vAlign w:val="center"/>
            <w:textDirection w:val="lrTb"/>
            <w:noWrap w:val="false"/>
          </w:tcPr>
          <w:p>
            <w:pP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品牌</w:t>
            </w:r>
            <w:r/>
          </w:p>
          <w:p>
            <w:pP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型号</w:t>
            </w:r>
            <w:r/>
          </w:p>
        </w:tc>
        <w:tc>
          <w:tcPr>
            <w:tcW w:w="709"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数量</w:t>
            </w:r>
            <w:r/>
          </w:p>
        </w:tc>
        <w:tc>
          <w:tcPr>
            <w:tcW w:w="850"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单位</w:t>
            </w:r>
            <w:r/>
          </w:p>
        </w:tc>
        <w:tc>
          <w:tcPr>
            <w:tcW w:w="1134"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单价（元）</w:t>
            </w:r>
            <w:r/>
          </w:p>
        </w:tc>
        <w:tc>
          <w:tcPr>
            <w:tcW w:w="1276"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合计费用</w:t>
            </w:r>
            <w:r/>
          </w:p>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（元/月）</w:t>
            </w:r>
            <w:r/>
          </w:p>
        </w:tc>
        <w:tc>
          <w:tcPr>
            <w:tcW w:w="1276"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合计费用</w:t>
            </w:r>
            <w:r/>
          </w:p>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（元/年）</w:t>
            </w:r>
            <w:r/>
          </w:p>
        </w:tc>
        <w:tc>
          <w:tcPr>
            <w:tcW w:w="1134" w:type="dxa"/>
            <w:vAlign w:val="center"/>
            <w:textDirection w:val="lrTb"/>
            <w:noWrap w:val="false"/>
          </w:tcPr>
          <w:p>
            <w:pP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产地</w:t>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1</w:t>
            </w:r>
            <w:r/>
          </w:p>
        </w:tc>
        <w:tc>
          <w:tcPr>
            <w:tcW w:w="992"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r>
            <w:r/>
          </w:p>
        </w:tc>
        <w:tc>
          <w:tcPr>
            <w:tcW w:w="709"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r>
            <w:r/>
          </w:p>
        </w:tc>
        <w:tc>
          <w:tcPr>
            <w:tcW w:w="709"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850"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 </w:t>
            </w:r>
            <w:r>
              <w:rPr>
                <w:rFonts w:ascii="宋体" w:hAnsi="宋体"/>
                <w:color w:val="000000" w:themeColor="text1"/>
                <w:sz w:val="18"/>
                <w:szCs w:val="18"/>
                <w:highlight w:val="none"/>
                <w14:textFill>
                  <w14:solidFill>
                    <w14:schemeClr w14:val="tx1"/>
                  </w14:solidFill>
                </w14:textFill>
              </w:rPr>
              <w:t xml:space="preserve">…</w:t>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709"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709"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850"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r>
      <w:tr>
        <w:trPr/>
        <w:tc>
          <w:tcPr>
            <w:gridSpan w:val="6"/>
            <w:tcW w:w="521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合计：</w:t>
            </w:r>
            <w:r/>
          </w:p>
        </w:tc>
        <w:tc>
          <w:tcPr>
            <w:tcW w:w="1276"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r>
    </w:tbl>
    <w:p>
      <w:pPr>
        <w:jc w:val="left"/>
        <w:spacing w:line="4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表（3）：投入本项目的耗材明细表</w:t>
      </w:r>
      <w:r/>
    </w:p>
    <w:tbl>
      <w:tblPr>
        <w:tblStyle w:val="703"/>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序号</w:t>
            </w:r>
            <w:r/>
          </w:p>
        </w:tc>
        <w:tc>
          <w:tcPr>
            <w:tcW w:w="851"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名称</w:t>
            </w:r>
            <w:r/>
          </w:p>
        </w:tc>
        <w:tc>
          <w:tcPr>
            <w:tcW w:w="708"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品牌</w:t>
            </w:r>
            <w:r/>
          </w:p>
        </w:tc>
        <w:tc>
          <w:tcPr>
            <w:tcW w:w="993"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单价（元）</w:t>
            </w:r>
            <w:r/>
          </w:p>
        </w:tc>
        <w:tc>
          <w:tcPr>
            <w:tcW w:w="992"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每年用量</w:t>
            </w:r>
            <w:r/>
          </w:p>
        </w:tc>
        <w:tc>
          <w:tcPr>
            <w:tcW w:w="709"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单位</w:t>
            </w:r>
            <w:r/>
          </w:p>
        </w:tc>
        <w:tc>
          <w:tcPr>
            <w:tcW w:w="1275"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金额（元/月）</w:t>
            </w:r>
            <w:r/>
          </w:p>
        </w:tc>
        <w:tc>
          <w:tcPr>
            <w:tcW w:w="1560"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金额（元/年）</w:t>
            </w:r>
            <w:r/>
          </w:p>
        </w:tc>
        <w:tc>
          <w:tcPr>
            <w:tcW w:w="1134"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产地</w:t>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1</w:t>
            </w:r>
            <w:r/>
          </w:p>
        </w:tc>
        <w:tc>
          <w:tcPr>
            <w:tcW w:w="85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708"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993"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709"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560"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 </w:t>
            </w:r>
            <w:r>
              <w:rPr>
                <w:rFonts w:ascii="宋体" w:hAnsi="宋体"/>
                <w:color w:val="000000" w:themeColor="text1"/>
                <w:sz w:val="18"/>
                <w:szCs w:val="18"/>
                <w:highlight w:val="none"/>
                <w14:textFill>
                  <w14:solidFill>
                    <w14:schemeClr w14:val="tx1"/>
                  </w14:solidFill>
                </w14:textFill>
              </w:rPr>
              <w:t xml:space="preserve">…</w:t>
            </w:r>
            <w:r/>
          </w:p>
        </w:tc>
        <w:tc>
          <w:tcPr>
            <w:tcW w:w="85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708"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993"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709"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560"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r>
      <w:tr>
        <w:trPr/>
        <w:tc>
          <w:tcPr>
            <w:gridSpan w:val="6"/>
            <w:tcW w:w="5070"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合计：</w:t>
            </w:r>
            <w:r/>
          </w:p>
        </w:tc>
        <w:tc>
          <w:tcPr>
            <w:tcW w:w="127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560"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r>
    </w:tbl>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表（4）：投入本项目的维修维保费用明细表</w:t>
      </w:r>
      <w:r/>
    </w:p>
    <w:tbl>
      <w:tblPr>
        <w:tblStyle w:val="703"/>
        <w:tblW w:w="89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val="false"/>
          </w:tcPr>
          <w:p>
            <w:pPr>
              <w:jc w:val="center"/>
              <w:rPr>
                <w:rFonts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序号</w:t>
            </w:r>
            <w:r/>
          </w:p>
        </w:tc>
        <w:tc>
          <w:tcPr>
            <w:tcW w:w="3023" w:type="dxa"/>
            <w:vAlign w:val="center"/>
            <w:textDirection w:val="lrTb"/>
            <w:noWrap w:val="false"/>
          </w:tcPr>
          <w:p>
            <w:pPr>
              <w:jc w:val="center"/>
              <w:rPr>
                <w:rFonts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维保内容</w:t>
            </w:r>
            <w:r/>
          </w:p>
        </w:tc>
        <w:tc>
          <w:tcPr>
            <w:tcW w:w="1214" w:type="dxa"/>
            <w:vAlign w:val="center"/>
            <w:textDirection w:val="lrTb"/>
            <w:noWrap w:val="false"/>
          </w:tcPr>
          <w:p>
            <w:pPr>
              <w:jc w:val="center"/>
              <w:rPr>
                <w:rFonts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单价（元）</w:t>
            </w:r>
            <w:r/>
          </w:p>
        </w:tc>
        <w:tc>
          <w:tcPr>
            <w:tcW w:w="1442"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合计费用</w:t>
            </w:r>
            <w:r/>
          </w:p>
          <w:p>
            <w:pPr>
              <w:jc w:val="center"/>
              <w:rPr>
                <w:rFonts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（元/月）</w:t>
            </w:r>
            <w:r/>
          </w:p>
        </w:tc>
        <w:tc>
          <w:tcPr>
            <w:tcW w:w="1413"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合计费用</w:t>
            </w:r>
            <w:r/>
          </w:p>
          <w:p>
            <w:pPr>
              <w:jc w:val="center"/>
              <w:rPr>
                <w:rFonts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（元/年）</w:t>
            </w:r>
            <w:r/>
          </w:p>
        </w:tc>
        <w:tc>
          <w:tcPr>
            <w:tcW w:w="988" w:type="dxa"/>
            <w:vAlign w:val="center"/>
            <w:textDirection w:val="lrTb"/>
            <w:noWrap w:val="false"/>
          </w:tcPr>
          <w:p>
            <w:pPr>
              <w:jc w:val="center"/>
              <w:rPr>
                <w:rFonts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备注</w:t>
            </w:r>
            <w:r/>
          </w:p>
        </w:tc>
      </w:tr>
      <w:tr>
        <w:trPr>
          <w:jc w:val="center"/>
        </w:trPr>
        <w:tc>
          <w:tcPr>
            <w:tcW w:w="867"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1</w:t>
            </w:r>
            <w:r/>
          </w:p>
        </w:tc>
        <w:tc>
          <w:tcPr>
            <w:tcW w:w="3023" w:type="dxa"/>
            <w:vAlign w:val="center"/>
            <w:textDirection w:val="lrTb"/>
            <w:noWrap w:val="false"/>
          </w:tcPr>
          <w:p>
            <w:pPr>
              <w:jc w:val="center"/>
              <w:rPr>
                <w:rFonts w:ascii="宋体" w:hAnsi="宋体"/>
                <w:b/>
                <w:color w:val="000000" w:themeColor="text1"/>
                <w:sz w:val="18"/>
                <w:szCs w:val="18"/>
                <w:highlight w:val="none"/>
                <w14:textFill>
                  <w14:solidFill>
                    <w14:schemeClr w14:val="tx1"/>
                  </w14:solidFill>
                </w14:textFill>
              </w:rPr>
            </w:pPr>
            <w:r>
              <w:rPr>
                <w:rFonts w:ascii="宋体" w:hAnsi="宋体"/>
                <w:b/>
                <w:color w:val="000000" w:themeColor="text1"/>
                <w:sz w:val="18"/>
                <w:szCs w:val="18"/>
                <w:highlight w:val="none"/>
                <w14:textFill>
                  <w14:solidFill>
                    <w14:schemeClr w14:val="tx1"/>
                  </w14:solidFill>
                </w14:textFill>
              </w:rPr>
            </w:r>
            <w:r/>
          </w:p>
        </w:tc>
        <w:tc>
          <w:tcPr>
            <w:tcW w:w="1214"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442"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413"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988"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r>
      <w:tr>
        <w:trPr>
          <w:jc w:val="center"/>
        </w:trPr>
        <w:tc>
          <w:tcPr>
            <w:tcW w:w="867"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w:t>
            </w:r>
            <w:r/>
          </w:p>
        </w:tc>
        <w:tc>
          <w:tcPr>
            <w:tcW w:w="3023" w:type="dxa"/>
            <w:vAlign w:val="center"/>
            <w:textDirection w:val="lrTb"/>
            <w:noWrap w:val="false"/>
          </w:tcPr>
          <w:p>
            <w:pPr>
              <w:jc w:val="center"/>
              <w:rPr>
                <w:rFonts w:hint="eastAsia" w:ascii="宋体" w:hAnsi="宋体" w:cs="宋体"/>
                <w:bCs/>
                <w:color w:val="000000" w:themeColor="text1"/>
                <w:sz w:val="18"/>
                <w:szCs w:val="18"/>
                <w:highlight w:val="none"/>
                <w14:textFill>
                  <w14:solidFill>
                    <w14:schemeClr w14:val="tx1"/>
                  </w14:solidFill>
                </w14:textFill>
              </w:rPr>
            </w:pPr>
            <w:r>
              <w:rPr>
                <w:rFonts w:hint="eastAsia" w:ascii="宋体" w:hAnsi="宋体" w:cs="宋体"/>
                <w:bCs/>
                <w:color w:val="000000" w:themeColor="text1"/>
                <w:sz w:val="18"/>
                <w:szCs w:val="18"/>
                <w:highlight w:val="none"/>
                <w14:textFill>
                  <w14:solidFill>
                    <w14:schemeClr w14:val="tx1"/>
                  </w14:solidFill>
                </w14:textFill>
              </w:rPr>
            </w:r>
            <w:r/>
          </w:p>
        </w:tc>
        <w:tc>
          <w:tcPr>
            <w:tcW w:w="1214"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442"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413"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988"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r>
      <w:tr>
        <w:trPr>
          <w:jc w:val="center"/>
        </w:trPr>
        <w:tc>
          <w:tcPr>
            <w:gridSpan w:val="3"/>
            <w:tcW w:w="5104"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合计：</w:t>
            </w:r>
            <w:r/>
          </w:p>
        </w:tc>
        <w:tc>
          <w:tcPr>
            <w:tcW w:w="1442"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413"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988"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r>
    </w:tbl>
    <w:p>
      <w:pPr>
        <w:rPr>
          <w:rFonts w:ascii="宋体" w:hAnsi="宋体" w:cs="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注：表（2）（3）（4）由投标人根据采购需求自行测算含在投标报价中。表格不够</w:t>
      </w:r>
      <w:r>
        <w:rPr>
          <w:rFonts w:hint="eastAsia" w:ascii="宋体" w:hAnsi="宋体" w:cs="宋体"/>
          <w:color w:val="000000" w:themeColor="text1"/>
          <w:highlight w:val="none"/>
          <w:lang w:val="zh-CN"/>
          <w14:textFill>
            <w14:solidFill>
              <w14:schemeClr w14:val="tx1"/>
            </w14:solidFill>
          </w14:textFill>
        </w:rPr>
        <w:t xml:space="preserve">可自行延长。</w:t>
      </w:r>
      <w:r/>
    </w:p>
    <w:p>
      <w:pPr>
        <w:spacing w:line="360" w:lineRule="auto"/>
        <w:rPr>
          <w:rFonts w:hint="eastAsia"/>
          <w:b/>
          <w:color w:val="000000" w:themeColor="text1"/>
          <w:sz w:val="28"/>
          <w:szCs w:val="28"/>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十</w:t>
      </w:r>
      <w:r>
        <w:rPr>
          <w:b/>
          <w:color w:val="000000" w:themeColor="text1"/>
          <w:sz w:val="28"/>
          <w:szCs w:val="28"/>
          <w:highlight w:val="none"/>
          <w14:textFill>
            <w14:solidFill>
              <w14:schemeClr w14:val="tx1"/>
            </w14:solidFill>
          </w14:textFill>
        </w:rPr>
        <w:t xml:space="preserve">、</w:t>
      </w:r>
      <w:r>
        <w:rPr>
          <w:rFonts w:hint="eastAsia"/>
          <w:b/>
          <w:color w:val="000000" w:themeColor="text1"/>
          <w:sz w:val="28"/>
          <w:szCs w:val="28"/>
          <w:highlight w:val="non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JSZC-320213-JZCG-G2026-0005</w:t>
      </w:r>
      <w:r/>
    </w:p>
    <w:tbl>
      <w:tblPr>
        <w:tblStyle w:val="703"/>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bl>
    <w:p>
      <w:pPr>
        <w:rPr>
          <w:rFonts w:hint="eastAsia" w:ascii="宋体" w:eastAsia="黑体"/>
          <w:b/>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bookmarkEnd w:id="189"/>
      <w:r/>
      <w:bookmarkEnd w:id="190"/>
      <w:r/>
      <w:bookmarkEnd w:id="202"/>
      <w:r/>
      <w:r/>
    </w:p>
    <w:p>
      <w:pPr>
        <w:ind w:firstLine="420"/>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注：（</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）本表不得删除；</w:t>
      </w:r>
      <w:r/>
    </w:p>
    <w:p>
      <w:pPr>
        <w:ind w:firstLine="420"/>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）如无任何服务偏离，请于本表 “偏离说明”中注明“无偏离”；</w:t>
      </w:r>
      <w:r/>
    </w:p>
    <w:p>
      <w:pPr>
        <w:ind w:firstLine="420"/>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   （3）如有服务偏离项，请于本表中列明偏离内容，如需要可自行延长，其余无偏离内容不须赘述。</w:t>
      </w:r>
      <w:r/>
    </w:p>
    <w:p>
      <w:pPr>
        <w:ind w:firstLine="420"/>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b/>
          <w:color w:val="000000" w:themeColor="text1"/>
          <w:sz w:val="28"/>
          <w:szCs w:val="28"/>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十一、项目人员配置考察表（格式）</w:t>
      </w:r>
      <w:r/>
    </w:p>
    <w:p>
      <w:pPr>
        <w:ind w:firstLine="42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ind w:firstLine="490"/>
        <w:jc w:val="center"/>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项目人员配置考察表</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JSZC-320213-JZCG-G2026-0005</w:t>
      </w:r>
      <w:r/>
    </w:p>
    <w:tbl>
      <w:tblPr>
        <w:tblStyle w:val="7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序号</w:t>
            </w:r>
            <w:r/>
          </w:p>
        </w:tc>
        <w:tc>
          <w:tcPr>
            <w:tcW w:w="1098"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姓名</w:t>
            </w:r>
            <w:r/>
          </w:p>
        </w:tc>
        <w:tc>
          <w:tcPr>
            <w:tcW w:w="744" w:type="dxa"/>
            <w:vAlign w:val="center"/>
            <w:textDirection w:val="lrTb"/>
            <w:noWrap w:val="false"/>
          </w:tcPr>
          <w:p>
            <w:pPr>
              <w:jc w:val="center"/>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性别</w:t>
            </w:r>
            <w:r/>
          </w:p>
        </w:tc>
        <w:tc>
          <w:tcPr>
            <w:tcW w:w="709"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年龄</w:t>
            </w:r>
            <w:r/>
          </w:p>
        </w:tc>
        <w:tc>
          <w:tcPr>
            <w:tcW w:w="834" w:type="dxa"/>
            <w:vAlign w:val="center"/>
            <w:textDirection w:val="lrTb"/>
            <w:noWrap w:val="false"/>
          </w:tcPr>
          <w:p>
            <w:pPr>
              <w:jc w:val="center"/>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学历</w:t>
            </w:r>
            <w:r/>
          </w:p>
        </w:tc>
        <w:tc>
          <w:tcPr>
            <w:tcW w:w="1276"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岗位职责</w:t>
            </w:r>
            <w:r/>
          </w:p>
        </w:tc>
        <w:tc>
          <w:tcPr>
            <w:tcW w:w="1285"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人员证书名称</w:t>
            </w:r>
            <w:r/>
          </w:p>
        </w:tc>
        <w:tc>
          <w:tcPr>
            <w:tcW w:w="1833" w:type="dxa"/>
            <w:vAlign w:val="center"/>
            <w:textDirection w:val="lrTb"/>
            <w:noWrap w:val="false"/>
          </w:tcPr>
          <w:p>
            <w:pPr>
              <w:jc w:val="center"/>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人员经验描述</w:t>
            </w:r>
            <w:r/>
          </w:p>
          <w:p>
            <w:pPr>
              <w:jc w:val="center"/>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（如有要求）</w:t>
            </w:r>
            <w:r/>
          </w:p>
        </w:tc>
        <w:tc>
          <w:tcPr>
            <w:tcW w:w="992" w:type="dxa"/>
            <w:vAlign w:val="center"/>
            <w:textDirection w:val="lrTb"/>
            <w:noWrap w:val="false"/>
          </w:tcPr>
          <w:p>
            <w:pPr>
              <w:jc w:val="center"/>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备注</w:t>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098"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44"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09"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834" w:type="dxa"/>
            <w:vAlign w:val="center"/>
            <w:textDirection w:val="lrTb"/>
            <w:noWrap w:val="false"/>
          </w:tcPr>
          <w:p>
            <w:pPr>
              <w:jc w:val="center"/>
              <w:rPr>
                <w:rFonts w:hint="eastAsia" w:ascii="黑体" w:eastAsia="黑体"/>
                <w:bCs/>
                <w:color w:val="000000" w:themeColor="text1"/>
                <w:sz w:val="24"/>
                <w:szCs w:val="24"/>
                <w:highlight w:val="none"/>
                <w14:textFill>
                  <w14:solidFill>
                    <w14:schemeClr w14:val="tx1"/>
                  </w14:solidFill>
                </w14:textFill>
              </w:rPr>
              <w:outlineLvl w:val="0"/>
            </w:pPr>
            <w:r>
              <w:rPr>
                <w:rFonts w:hint="eastAsia" w:ascii="黑体" w:eastAsia="黑体"/>
                <w:bCs/>
                <w:color w:val="000000" w:themeColor="text1"/>
                <w:sz w:val="24"/>
                <w:szCs w:val="24"/>
                <w:highlight w:val="none"/>
                <w14:textFill>
                  <w14:solidFill>
                    <w14:schemeClr w14:val="tx1"/>
                  </w14:solidFill>
                </w14:textFill>
              </w:rPr>
            </w:r>
            <w:r/>
          </w:p>
        </w:tc>
        <w:tc>
          <w:tcPr>
            <w:tcW w:w="1276"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285"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83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098"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44"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09"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834" w:type="dxa"/>
            <w:vAlign w:val="center"/>
            <w:textDirection w:val="lrTb"/>
            <w:noWrap w:val="false"/>
          </w:tcPr>
          <w:p>
            <w:pPr>
              <w:jc w:val="center"/>
              <w:rPr>
                <w:rFonts w:hint="eastAsia" w:ascii="黑体" w:eastAsia="黑体"/>
                <w:bCs/>
                <w:color w:val="000000" w:themeColor="text1"/>
                <w:sz w:val="24"/>
                <w:szCs w:val="24"/>
                <w:highlight w:val="none"/>
                <w14:textFill>
                  <w14:solidFill>
                    <w14:schemeClr w14:val="tx1"/>
                  </w14:solidFill>
                </w14:textFill>
              </w:rPr>
              <w:outlineLvl w:val="0"/>
            </w:pPr>
            <w:r>
              <w:rPr>
                <w:rFonts w:hint="eastAsia" w:ascii="黑体" w:eastAsia="黑体"/>
                <w:bCs/>
                <w:color w:val="000000" w:themeColor="text1"/>
                <w:sz w:val="24"/>
                <w:szCs w:val="24"/>
                <w:highlight w:val="none"/>
                <w14:textFill>
                  <w14:solidFill>
                    <w14:schemeClr w14:val="tx1"/>
                  </w14:solidFill>
                </w14:textFill>
              </w:rPr>
            </w:r>
            <w:r/>
          </w:p>
        </w:tc>
        <w:tc>
          <w:tcPr>
            <w:tcW w:w="1276"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285"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83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098"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44"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09"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834" w:type="dxa"/>
            <w:vAlign w:val="center"/>
            <w:textDirection w:val="lrTb"/>
            <w:noWrap w:val="false"/>
          </w:tcPr>
          <w:p>
            <w:pPr>
              <w:jc w:val="center"/>
              <w:rPr>
                <w:rFonts w:hint="eastAsia" w:ascii="黑体" w:eastAsia="黑体"/>
                <w:bCs/>
                <w:color w:val="000000" w:themeColor="text1"/>
                <w:sz w:val="24"/>
                <w:szCs w:val="24"/>
                <w:highlight w:val="none"/>
                <w14:textFill>
                  <w14:solidFill>
                    <w14:schemeClr w14:val="tx1"/>
                  </w14:solidFill>
                </w14:textFill>
              </w:rPr>
              <w:outlineLvl w:val="0"/>
            </w:pPr>
            <w:r>
              <w:rPr>
                <w:rFonts w:hint="eastAsia" w:ascii="黑体" w:eastAsia="黑体"/>
                <w:bCs/>
                <w:color w:val="000000" w:themeColor="text1"/>
                <w:sz w:val="24"/>
                <w:szCs w:val="24"/>
                <w:highlight w:val="none"/>
                <w14:textFill>
                  <w14:solidFill>
                    <w14:schemeClr w14:val="tx1"/>
                  </w14:solidFill>
                </w14:textFill>
              </w:rPr>
            </w:r>
            <w:r/>
          </w:p>
        </w:tc>
        <w:tc>
          <w:tcPr>
            <w:tcW w:w="1276"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t xml:space="preserve">……</w:t>
            </w:r>
            <w:r/>
          </w:p>
        </w:tc>
        <w:tc>
          <w:tcPr>
            <w:tcW w:w="1285"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83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098"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44"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09"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834"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276"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285"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83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098"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44"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09"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834"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276"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285"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83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bl>
    <w:p>
      <w:pPr>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注：1. 本表对应评分标准中的项目人员配置情况，表格不够可自行延长。</w:t>
      </w:r>
      <w:r/>
    </w:p>
    <w:p>
      <w:pPr>
        <w:rPr>
          <w:rFonts w:hint="eastAsia"/>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 上表内容须提供投标人近一年中任意一个月份</w:t>
      </w:r>
      <w:r>
        <w:rPr>
          <w:rFonts w:hint="eastAsia" w:ascii="宋体" w:hAnsi="宋体"/>
          <w:bCs/>
          <w:color w:val="000000" w:themeColor="text1"/>
          <w:highlight w:val="none"/>
          <w:lang w:eastAsia="zh-CN"/>
          <w14:textFill>
            <w14:solidFill>
              <w14:schemeClr w14:val="tx1"/>
            </w14:solidFill>
          </w14:textFill>
        </w:rPr>
        <w:t xml:space="preserve">（</w:t>
      </w:r>
      <w:r>
        <w:rPr>
          <w:rFonts w:hint="eastAsia" w:ascii="宋体" w:hAnsi="宋体"/>
          <w:bCs/>
          <w:color w:val="000000" w:themeColor="text1"/>
          <w:highlight w:val="none"/>
          <w14:textFill>
            <w14:solidFill>
              <w14:schemeClr w14:val="tx1"/>
            </w14:solidFill>
          </w14:textFill>
        </w:rPr>
        <w:t xml:space="preserve">不含投标当月</w:t>
      </w:r>
      <w:r>
        <w:rPr>
          <w:rFonts w:hint="eastAsia" w:ascii="宋体" w:hAnsi="宋体"/>
          <w:bCs/>
          <w:color w:val="000000" w:themeColor="text1"/>
          <w:highlight w:val="none"/>
          <w:lang w:eastAsia="zh-CN"/>
          <w14:textFill>
            <w14:solidFill>
              <w14:schemeClr w14:val="tx1"/>
            </w14:solidFill>
          </w14:textFill>
        </w:rPr>
        <w:t xml:space="preserve">）</w:t>
      </w:r>
      <w:r>
        <w:rPr>
          <w:rFonts w:hint="eastAsia" w:ascii="宋体" w:hAnsi="宋体"/>
          <w:bCs/>
          <w:color w:val="000000" w:themeColor="text1"/>
          <w:highlight w:val="none"/>
          <w14:textFill>
            <w14:solidFill>
              <w14:schemeClr w14:val="tx1"/>
            </w14:solidFill>
          </w14:textFill>
        </w:rPr>
        <w:t xml:space="preserve">经社保部门确认的社保缴纳名单复印件；若上表中所填报人员有属于“按国家规定可不缴纳社保的人员”的，则该类人员须提供相关证明材料复印件。</w:t>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3.上表内容须按评分标准中的相关要求提供相应证明材料。</w:t>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4.证明材料均请附在本表之后。</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rinda">
    <w:panose1 w:val="020B0502040204020203"/>
  </w:font>
  <w:font w:name="楷体">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48"/>
        <w:rFonts w:ascii="宋体" w:hAnsi="宋体"/>
      </w:rPr>
      <w:framePr w:wrap="around" w:vAnchor="text" w:hAnchor="margin" w:xAlign="center" w:y="1"/>
    </w:pPr>
    <w:r>
      <w:rPr>
        <w:rFonts w:ascii="宋体" w:hAnsi="宋体"/>
      </w:rPr>
      <w:fldChar w:fldCharType="begin"/>
    </w:r>
    <w:r>
      <w:rPr>
        <w:rStyle w:val="948"/>
        <w:rFonts w:ascii="宋体" w:hAnsi="宋体"/>
      </w:rPr>
      <w:instrText xml:space="preserve">PAGE  </w:instrText>
    </w:r>
    <w:r>
      <w:rPr>
        <w:rFonts w:ascii="宋体" w:hAnsi="宋体"/>
      </w:rPr>
      <w:fldChar w:fldCharType="separate"/>
    </w:r>
    <w:r>
      <w:rPr>
        <w:rStyle w:val="948"/>
        <w:rFonts w:ascii="宋体" w:hAnsi="宋体"/>
      </w:rPr>
      <w:t xml:space="preserve">５１</w:t>
    </w:r>
    <w:r>
      <w:rPr>
        <w:rFonts w:ascii="宋体" w:hAnsi="宋体"/>
      </w:rPr>
      <w:fldChar w:fldCharType="end"/>
    </w:r>
    <w:r/>
  </w:p>
  <w:p>
    <w:pPr>
      <w:pStyle w:val="922"/>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48"/>
      </w:rPr>
      <w:framePr w:wrap="around" w:vAnchor="text" w:hAnchor="margin" w:xAlign="center" w:y="1"/>
    </w:pPr>
    <w:r>
      <w:fldChar w:fldCharType="begin"/>
    </w:r>
    <w:r>
      <w:rPr>
        <w:rStyle w:val="948"/>
      </w:rPr>
      <w:instrText xml:space="preserve">PAGE  </w:instrText>
    </w:r>
    <w:r>
      <w:fldChar w:fldCharType="separate"/>
    </w:r>
    <w:r>
      <w:rPr>
        <w:rStyle w:val="948"/>
      </w:rPr>
      <w:t xml:space="preserve">1</w:t>
    </w:r>
    <w:r>
      <w:fldChar w:fldCharType="end"/>
    </w:r>
    <w:r/>
  </w:p>
  <w:p>
    <w:pPr>
      <w:pStyle w:val="9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next w:val="704"/>
    <w:link w:val="95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93">
    <w:name w:val="Heading 1"/>
    <w:basedOn w:val="692"/>
    <w:next w:val="692"/>
    <w:link w:val="726"/>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link w:val="727"/>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link w:val="728"/>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link w:val="729"/>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30"/>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31"/>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33"/>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34"/>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Body Text"/>
    <w:basedOn w:val="692"/>
    <w:uiPriority w:val="0"/>
    <w:qFormat/>
    <w:rPr>
      <w:rFonts w:ascii="楷体_GB2312" w:hAnsi="Arial" w:eastAsia="楷体_GB2312"/>
      <w:sz w:val="28"/>
      <w:szCs w:val="28"/>
    </w:rPr>
  </w:style>
  <w:style w:type="paragraph" w:styleId="705">
    <w:name w:val="toc 7"/>
    <w:basedOn w:val="692"/>
    <w:next w:val="692"/>
    <w:uiPriority w:val="39"/>
    <w:unhideWhenUsed/>
    <w:qFormat/>
    <w:pPr>
      <w:ind w:left="1701" w:right="0" w:firstLine="0"/>
      <w:spacing w:after="57"/>
    </w:pPr>
  </w:style>
  <w:style w:type="paragraph" w:styleId="706">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toc 5"/>
    <w:basedOn w:val="692"/>
    <w:next w:val="692"/>
    <w:uiPriority w:val="39"/>
    <w:unhideWhenUsed/>
    <w:qFormat/>
    <w:pPr>
      <w:ind w:left="1134" w:right="0" w:firstLine="0"/>
      <w:spacing w:after="57"/>
    </w:pPr>
  </w:style>
  <w:style w:type="paragraph" w:styleId="708">
    <w:name w:val="toc 3"/>
    <w:basedOn w:val="692"/>
    <w:next w:val="692"/>
    <w:uiPriority w:val="39"/>
    <w:unhideWhenUsed/>
    <w:qFormat/>
    <w:pPr>
      <w:ind w:left="567" w:right="0" w:firstLine="0"/>
      <w:spacing w:after="57"/>
    </w:pPr>
  </w:style>
  <w:style w:type="paragraph" w:styleId="709">
    <w:name w:val="toc 8"/>
    <w:basedOn w:val="692"/>
    <w:next w:val="692"/>
    <w:uiPriority w:val="39"/>
    <w:unhideWhenUsed/>
    <w:qFormat/>
    <w:pPr>
      <w:ind w:left="1984" w:right="0" w:firstLine="0"/>
      <w:spacing w:after="57"/>
    </w:pPr>
  </w:style>
  <w:style w:type="paragraph" w:styleId="710">
    <w:name w:val="endnote text"/>
    <w:basedOn w:val="692"/>
    <w:link w:val="872"/>
    <w:uiPriority w:val="99"/>
    <w:semiHidden/>
    <w:unhideWhenUsed/>
    <w:qFormat/>
    <w:pPr>
      <w:spacing w:after="0" w:line="240" w:lineRule="auto"/>
    </w:pPr>
    <w:rPr>
      <w:sz w:val="20"/>
    </w:rPr>
  </w:style>
  <w:style w:type="paragraph" w:styleId="711">
    <w:name w:val="Footer"/>
    <w:basedOn w:val="692"/>
    <w:link w:val="745"/>
    <w:uiPriority w:val="99"/>
    <w:unhideWhenUsed/>
    <w:qFormat/>
    <w:pPr>
      <w:spacing w:after="0" w:line="240" w:lineRule="auto"/>
      <w:tabs>
        <w:tab w:val="center" w:pos="7143" w:leader="none"/>
        <w:tab w:val="right" w:pos="14287" w:leader="none"/>
      </w:tabs>
    </w:pPr>
  </w:style>
  <w:style w:type="paragraph" w:styleId="712">
    <w:name w:val="Header"/>
    <w:basedOn w:val="692"/>
    <w:link w:val="743"/>
    <w:uiPriority w:val="99"/>
    <w:unhideWhenUsed/>
    <w:qFormat/>
    <w:pPr>
      <w:spacing w:after="0" w:line="240" w:lineRule="auto"/>
      <w:tabs>
        <w:tab w:val="center" w:pos="7143" w:leader="none"/>
        <w:tab w:val="right" w:pos="14287" w:leader="none"/>
      </w:tabs>
    </w:pPr>
  </w:style>
  <w:style w:type="paragraph" w:styleId="713">
    <w:name w:val="toc 1"/>
    <w:basedOn w:val="692"/>
    <w:next w:val="692"/>
    <w:uiPriority w:val="39"/>
    <w:unhideWhenUsed/>
    <w:qFormat/>
    <w:pPr>
      <w:ind w:left="0" w:right="0" w:firstLine="0"/>
      <w:spacing w:after="57"/>
    </w:pPr>
  </w:style>
  <w:style w:type="paragraph" w:styleId="714">
    <w:name w:val="toc 4"/>
    <w:basedOn w:val="692"/>
    <w:next w:val="692"/>
    <w:uiPriority w:val="39"/>
    <w:unhideWhenUsed/>
    <w:qFormat/>
    <w:pPr>
      <w:ind w:left="850" w:right="0" w:firstLine="0"/>
      <w:spacing w:after="57"/>
    </w:pPr>
  </w:style>
  <w:style w:type="paragraph" w:styleId="715">
    <w:name w:val="Subtitle"/>
    <w:basedOn w:val="692"/>
    <w:next w:val="692"/>
    <w:link w:val="738"/>
    <w:uiPriority w:val="11"/>
    <w:qFormat/>
    <w:pPr>
      <w:spacing w:before="200" w:after="200"/>
    </w:pPr>
    <w:rPr>
      <w:sz w:val="24"/>
      <w:szCs w:val="24"/>
    </w:rPr>
  </w:style>
  <w:style w:type="paragraph" w:styleId="716">
    <w:name w:val="footnote text"/>
    <w:basedOn w:val="692"/>
    <w:link w:val="871"/>
    <w:uiPriority w:val="99"/>
    <w:semiHidden/>
    <w:unhideWhenUsed/>
    <w:qFormat/>
    <w:pPr>
      <w:spacing w:after="40" w:line="240" w:lineRule="auto"/>
    </w:pPr>
    <w:rPr>
      <w:sz w:val="18"/>
    </w:rPr>
  </w:style>
  <w:style w:type="paragraph" w:styleId="717">
    <w:name w:val="toc 6"/>
    <w:basedOn w:val="692"/>
    <w:next w:val="692"/>
    <w:uiPriority w:val="39"/>
    <w:unhideWhenUsed/>
    <w:qFormat/>
    <w:pPr>
      <w:ind w:left="1417" w:right="0" w:firstLine="0"/>
      <w:spacing w:after="57"/>
    </w:pPr>
  </w:style>
  <w:style w:type="paragraph" w:styleId="718">
    <w:name w:val="table of figures"/>
    <w:basedOn w:val="692"/>
    <w:next w:val="692"/>
    <w:uiPriority w:val="99"/>
    <w:unhideWhenUsed/>
    <w:qFormat/>
    <w:pPr>
      <w:spacing w:after="0" w:afterAutospacing="0"/>
    </w:pPr>
  </w:style>
  <w:style w:type="paragraph" w:styleId="719">
    <w:name w:val="toc 2"/>
    <w:basedOn w:val="692"/>
    <w:next w:val="692"/>
    <w:uiPriority w:val="39"/>
    <w:unhideWhenUsed/>
    <w:qFormat/>
    <w:pPr>
      <w:ind w:left="283" w:right="0" w:firstLine="0"/>
      <w:spacing w:after="57"/>
    </w:pPr>
  </w:style>
  <w:style w:type="paragraph" w:styleId="720">
    <w:name w:val="toc 9"/>
    <w:basedOn w:val="692"/>
    <w:next w:val="692"/>
    <w:uiPriority w:val="39"/>
    <w:unhideWhenUsed/>
    <w:qFormat/>
    <w:pPr>
      <w:ind w:left="2268" w:right="0" w:firstLine="0"/>
      <w:spacing w:after="57"/>
    </w:pPr>
  </w:style>
  <w:style w:type="paragraph" w:styleId="721">
    <w:name w:val="Title"/>
    <w:basedOn w:val="692"/>
    <w:next w:val="692"/>
    <w:link w:val="737"/>
    <w:uiPriority w:val="10"/>
    <w:qFormat/>
    <w:pPr>
      <w:contextualSpacing/>
      <w:spacing w:before="300" w:after="200"/>
    </w:pPr>
    <w:rPr>
      <w:sz w:val="48"/>
      <w:szCs w:val="48"/>
    </w:rPr>
  </w:style>
  <w:style w:type="table" w:styleId="72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endnote reference"/>
    <w:uiPriority w:val="99"/>
    <w:semiHidden/>
    <w:unhideWhenUsed/>
    <w:qFormat/>
    <w:rPr>
      <w:vertAlign w:val="superscript"/>
    </w:rPr>
  </w:style>
  <w:style w:type="character" w:styleId="724">
    <w:name w:val="Hyperlink"/>
    <w:uiPriority w:val="99"/>
    <w:unhideWhenUsed/>
    <w:qFormat/>
    <w:rPr>
      <w:color w:val="0000ff" w:themeColor="hyperlink"/>
      <w:u w:val="single"/>
      <w14:textFill>
        <w14:solidFill>
          <w14:schemeClr w14:val="hlink"/>
        </w14:solidFill>
      </w14:textFill>
    </w:rPr>
  </w:style>
  <w:style w:type="character" w:styleId="725">
    <w:name w:val="footnote reference"/>
    <w:uiPriority w:val="99"/>
    <w:unhideWhenUsed/>
    <w:qFormat/>
    <w:rPr>
      <w:vertAlign w:val="superscript"/>
    </w:rPr>
  </w:style>
  <w:style w:type="character" w:styleId="726" w:customStyle="1">
    <w:name w:val="Heading 1 Char"/>
    <w:link w:val="693"/>
    <w:uiPriority w:val="9"/>
    <w:qFormat/>
    <w:rPr>
      <w:rFonts w:ascii="Arial" w:hAnsi="Arial" w:eastAsia="Arial" w:cs="Arial"/>
      <w:sz w:val="40"/>
      <w:szCs w:val="40"/>
    </w:rPr>
  </w:style>
  <w:style w:type="character" w:styleId="727" w:customStyle="1">
    <w:name w:val="Heading 2 Char"/>
    <w:link w:val="694"/>
    <w:uiPriority w:val="9"/>
    <w:qFormat/>
    <w:rPr>
      <w:rFonts w:ascii="Arial" w:hAnsi="Arial" w:eastAsia="Arial" w:cs="Arial"/>
      <w:sz w:val="34"/>
    </w:rPr>
  </w:style>
  <w:style w:type="character" w:styleId="728" w:customStyle="1">
    <w:name w:val="Heading 3 Char"/>
    <w:link w:val="695"/>
    <w:uiPriority w:val="9"/>
    <w:qFormat/>
    <w:rPr>
      <w:rFonts w:ascii="Arial" w:hAnsi="Arial" w:eastAsia="Arial" w:cs="Arial"/>
      <w:sz w:val="30"/>
      <w:szCs w:val="30"/>
    </w:rPr>
  </w:style>
  <w:style w:type="character" w:styleId="729" w:customStyle="1">
    <w:name w:val="Heading 4 Char"/>
    <w:link w:val="696"/>
    <w:uiPriority w:val="9"/>
    <w:qFormat/>
    <w:rPr>
      <w:rFonts w:ascii="Arial" w:hAnsi="Arial" w:eastAsia="Arial" w:cs="Arial"/>
      <w:b/>
      <w:bCs/>
      <w:sz w:val="26"/>
      <w:szCs w:val="26"/>
    </w:rPr>
  </w:style>
  <w:style w:type="character" w:styleId="730" w:customStyle="1">
    <w:name w:val="Heading 5 Char"/>
    <w:link w:val="697"/>
    <w:uiPriority w:val="9"/>
    <w:qFormat/>
    <w:rPr>
      <w:rFonts w:ascii="Arial" w:hAnsi="Arial" w:eastAsia="Arial" w:cs="Arial"/>
      <w:b/>
      <w:bCs/>
      <w:sz w:val="24"/>
      <w:szCs w:val="24"/>
    </w:rPr>
  </w:style>
  <w:style w:type="character" w:styleId="731" w:customStyle="1">
    <w:name w:val="Heading 6 Char"/>
    <w:link w:val="698"/>
    <w:uiPriority w:val="9"/>
    <w:qFormat/>
    <w:rPr>
      <w:rFonts w:ascii="Arial" w:hAnsi="Arial" w:eastAsia="Arial" w:cs="Arial"/>
      <w:b/>
      <w:bCs/>
      <w:sz w:val="22"/>
      <w:szCs w:val="22"/>
    </w:rPr>
  </w:style>
  <w:style w:type="character" w:styleId="732" w:customStyle="1">
    <w:name w:val="Heading 7 Char"/>
    <w:link w:val="699"/>
    <w:uiPriority w:val="9"/>
    <w:qFormat/>
    <w:rPr>
      <w:rFonts w:ascii="Arial" w:hAnsi="Arial" w:eastAsia="Arial" w:cs="Arial"/>
      <w:b/>
      <w:bCs/>
      <w:i/>
      <w:iCs/>
      <w:sz w:val="22"/>
      <w:szCs w:val="22"/>
    </w:rPr>
  </w:style>
  <w:style w:type="character" w:styleId="733" w:customStyle="1">
    <w:name w:val="Heading 8 Char"/>
    <w:link w:val="700"/>
    <w:uiPriority w:val="9"/>
    <w:qFormat/>
    <w:rPr>
      <w:rFonts w:ascii="Arial" w:hAnsi="Arial" w:eastAsia="Arial" w:cs="Arial"/>
      <w:i/>
      <w:iCs/>
      <w:sz w:val="22"/>
      <w:szCs w:val="22"/>
    </w:rPr>
  </w:style>
  <w:style w:type="character" w:styleId="734" w:customStyle="1">
    <w:name w:val="Heading 9 Char"/>
    <w:link w:val="701"/>
    <w:uiPriority w:val="9"/>
    <w:qFormat/>
    <w:rPr>
      <w:rFonts w:ascii="Arial" w:hAnsi="Arial" w:eastAsia="Arial" w:cs="Arial"/>
      <w:i/>
      <w:iCs/>
      <w:sz w:val="21"/>
      <w:szCs w:val="21"/>
    </w:rPr>
  </w:style>
  <w:style w:type="paragraph" w:styleId="735">
    <w:name w:val="List Paragraph"/>
    <w:basedOn w:val="692"/>
    <w:uiPriority w:val="34"/>
    <w:qFormat/>
    <w:pPr>
      <w:contextualSpacing/>
      <w:ind w:left="720"/>
    </w:pPr>
  </w:style>
  <w:style w:type="paragraph" w:styleId="736">
    <w:name w:val="No Spacing"/>
    <w:uiPriority w:val="1"/>
    <w:qFormat/>
    <w:pPr>
      <w:spacing w:before="0" w:after="0" w:line="240" w:lineRule="auto"/>
    </w:pPr>
    <w:rPr>
      <w:rFonts w:hint="default" w:ascii="Calibri" w:hAnsi="Calibri" w:eastAsia="宋体" w:cs="Times New Roman"/>
    </w:rPr>
  </w:style>
  <w:style w:type="character" w:styleId="737" w:customStyle="1">
    <w:name w:val="Title Char"/>
    <w:link w:val="721"/>
    <w:uiPriority w:val="10"/>
    <w:qFormat/>
    <w:rPr>
      <w:sz w:val="48"/>
      <w:szCs w:val="48"/>
    </w:rPr>
  </w:style>
  <w:style w:type="character" w:styleId="738" w:customStyle="1">
    <w:name w:val="Subtitle Char"/>
    <w:link w:val="715"/>
    <w:uiPriority w:val="11"/>
    <w:qFormat/>
    <w:rPr>
      <w:sz w:val="24"/>
      <w:szCs w:val="24"/>
    </w:rPr>
  </w:style>
  <w:style w:type="paragraph" w:styleId="739">
    <w:name w:val="Quote"/>
    <w:basedOn w:val="692"/>
    <w:next w:val="692"/>
    <w:link w:val="740"/>
    <w:uiPriority w:val="29"/>
    <w:qFormat/>
    <w:pPr>
      <w:ind w:left="720" w:right="720"/>
    </w:pPr>
    <w:rPr>
      <w:i/>
    </w:rPr>
  </w:style>
  <w:style w:type="character" w:styleId="740" w:customStyle="1">
    <w:name w:val="Quote Char"/>
    <w:link w:val="739"/>
    <w:uiPriority w:val="29"/>
    <w:qFormat/>
    <w:rPr>
      <w:i/>
    </w:rPr>
  </w:style>
  <w:style w:type="paragraph" w:styleId="741">
    <w:name w:val="Intense Quote"/>
    <w:basedOn w:val="692"/>
    <w:next w:val="692"/>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customStyle="1">
    <w:name w:val="Intense Quote Char"/>
    <w:link w:val="741"/>
    <w:uiPriority w:val="30"/>
    <w:qFormat/>
    <w:rPr>
      <w:i/>
    </w:rPr>
  </w:style>
  <w:style w:type="character" w:styleId="743" w:customStyle="1">
    <w:name w:val="Header Char"/>
    <w:link w:val="712"/>
    <w:uiPriority w:val="99"/>
    <w:qFormat/>
  </w:style>
  <w:style w:type="character" w:styleId="744" w:customStyle="1">
    <w:name w:val="Footer Char"/>
    <w:link w:val="711"/>
    <w:uiPriority w:val="99"/>
    <w:qFormat/>
  </w:style>
  <w:style w:type="character" w:styleId="745" w:customStyle="1">
    <w:name w:val="Caption Char"/>
    <w:link w:val="711"/>
    <w:uiPriority w:val="99"/>
    <w:qFormat/>
  </w:style>
  <w:style w:type="table" w:styleId="74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1" w:customStyle="1">
    <w:name w:val="Footnote Text Char"/>
    <w:link w:val="716"/>
    <w:uiPriority w:val="99"/>
    <w:qFormat/>
    <w:rPr>
      <w:sz w:val="18"/>
    </w:rPr>
  </w:style>
  <w:style w:type="character" w:styleId="872" w:customStyle="1">
    <w:name w:val="Endnote Text Char"/>
    <w:link w:val="710"/>
    <w:uiPriority w:val="99"/>
    <w:qFormat/>
    <w:rPr>
      <w:sz w:val="20"/>
    </w:rPr>
  </w:style>
  <w:style w:type="paragraph" w:styleId="873" w:customStyle="1">
    <w:name w:val="TOC Heading"/>
    <w:uiPriority w:val="39"/>
    <w:unhideWhenUsed/>
    <w:qFormat/>
    <w:rPr>
      <w:rFonts w:hint="default" w:ascii="Calibri" w:hAnsi="Calibri" w:eastAsia="宋体" w:cs="Times New Roman"/>
    </w:rPr>
  </w:style>
  <w:style w:type="paragraph" w:styleId="874" w:customStyle="1">
    <w:name w:val="标题 11"/>
    <w:basedOn w:val="692"/>
    <w:next w:val="692"/>
    <w:link w:val="887"/>
    <w:uiPriority w:val="0"/>
    <w:qFormat/>
    <w:pPr>
      <w:jc w:val="center"/>
      <w:keepNext/>
      <w:outlineLvl w:val="0"/>
    </w:pPr>
    <w:rPr>
      <w:rFonts w:ascii="楷体_GB2312" w:eastAsia="楷体_GB2312"/>
      <w:sz w:val="28"/>
      <w:szCs w:val="28"/>
    </w:rPr>
  </w:style>
  <w:style w:type="paragraph" w:styleId="875" w:customStyle="1">
    <w:name w:val="标题 21"/>
    <w:basedOn w:val="692"/>
    <w:next w:val="876"/>
    <w:link w:val="888"/>
    <w:uiPriority w:val="0"/>
    <w:qFormat/>
    <w:pPr>
      <w:jc w:val="center"/>
      <w:keepLines/>
      <w:keepNext/>
      <w:spacing w:before="260" w:after="260" w:line="416" w:lineRule="auto"/>
      <w:outlineLvl w:val="1"/>
    </w:pPr>
    <w:rPr>
      <w:rFonts w:ascii="Arial" w:hAnsi="Arial" w:eastAsia="幼圆"/>
      <w:b/>
      <w:bCs/>
      <w:sz w:val="44"/>
      <w:szCs w:val="44"/>
    </w:rPr>
  </w:style>
  <w:style w:type="paragraph" w:styleId="876" w:customStyle="1">
    <w:name w:val="正文缩进1"/>
    <w:basedOn w:val="692"/>
    <w:link w:val="889"/>
    <w:uiPriority w:val="0"/>
    <w:qFormat/>
    <w:pPr>
      <w:ind w:firstLine="420"/>
    </w:pPr>
    <w:rPr>
      <w:sz w:val="20"/>
    </w:rPr>
  </w:style>
  <w:style w:type="paragraph" w:styleId="877" w:customStyle="1">
    <w:name w:val="标题 31"/>
    <w:basedOn w:val="692"/>
    <w:next w:val="876"/>
    <w:link w:val="890"/>
    <w:uiPriority w:val="0"/>
    <w:qFormat/>
    <w:pPr>
      <w:keepLines/>
      <w:keepNext/>
      <w:spacing w:before="260" w:after="260" w:line="416" w:lineRule="auto"/>
      <w:outlineLvl w:val="2"/>
    </w:pPr>
    <w:rPr>
      <w:b/>
      <w:bCs/>
      <w:sz w:val="32"/>
      <w:szCs w:val="32"/>
    </w:rPr>
  </w:style>
  <w:style w:type="paragraph" w:styleId="878" w:customStyle="1">
    <w:name w:val="标题 41"/>
    <w:basedOn w:val="692"/>
    <w:next w:val="876"/>
    <w:link w:val="891"/>
    <w:uiPriority w:val="0"/>
    <w:qFormat/>
    <w:pPr>
      <w:keepLines/>
      <w:keepNext/>
      <w:spacing w:before="280" w:after="290" w:line="376" w:lineRule="auto"/>
      <w:outlineLvl w:val="3"/>
    </w:pPr>
    <w:rPr>
      <w:rFonts w:ascii="Arial" w:hAnsi="Arial" w:eastAsia="黑体"/>
      <w:b/>
      <w:bCs/>
      <w:sz w:val="28"/>
      <w:szCs w:val="28"/>
    </w:rPr>
  </w:style>
  <w:style w:type="paragraph" w:styleId="879" w:customStyle="1">
    <w:name w:val="标题 51"/>
    <w:basedOn w:val="692"/>
    <w:next w:val="876"/>
    <w:link w:val="892"/>
    <w:uiPriority w:val="0"/>
    <w:qFormat/>
    <w:pPr>
      <w:keepNext/>
      <w:outlineLvl w:val="4"/>
    </w:pPr>
    <w:rPr>
      <w:rFonts w:ascii="宋体"/>
      <w:color w:val="000000"/>
      <w:sz w:val="28"/>
      <w:szCs w:val="28"/>
    </w:rPr>
  </w:style>
  <w:style w:type="paragraph" w:styleId="880" w:customStyle="1">
    <w:name w:val="标题 61"/>
    <w:basedOn w:val="692"/>
    <w:next w:val="692"/>
    <w:link w:val="893"/>
    <w:uiPriority w:val="0"/>
    <w:qFormat/>
    <w:pPr>
      <w:numPr>
        <w:ilvl w:val="5"/>
        <w:numId w:val="0"/>
      </w:numPr>
      <w:keepLines/>
      <w:keepNext/>
      <w:spacing w:before="240" w:after="64" w:line="320" w:lineRule="auto"/>
      <w:outlineLvl w:val="5"/>
    </w:pPr>
    <w:rPr>
      <w:rFonts w:ascii="Arial" w:hAnsi="Arial" w:eastAsia="黑体"/>
      <w:b/>
      <w:bCs/>
      <w:sz w:val="24"/>
      <w:szCs w:val="24"/>
    </w:rPr>
  </w:style>
  <w:style w:type="paragraph" w:styleId="881" w:customStyle="1">
    <w:name w:val="标题 71"/>
    <w:basedOn w:val="692"/>
    <w:next w:val="692"/>
    <w:link w:val="894"/>
    <w:uiPriority w:val="0"/>
    <w:qFormat/>
    <w:pPr>
      <w:numPr>
        <w:ilvl w:val="6"/>
        <w:numId w:val="0"/>
      </w:numPr>
      <w:keepLines/>
      <w:keepNext/>
      <w:spacing w:before="240" w:after="64" w:line="320" w:lineRule="auto"/>
      <w:outlineLvl w:val="6"/>
    </w:pPr>
    <w:rPr>
      <w:b/>
      <w:bCs/>
      <w:sz w:val="24"/>
      <w:szCs w:val="24"/>
    </w:rPr>
  </w:style>
  <w:style w:type="paragraph" w:styleId="882" w:customStyle="1">
    <w:name w:val="标题 81"/>
    <w:basedOn w:val="692"/>
    <w:next w:val="692"/>
    <w:link w:val="895"/>
    <w:uiPriority w:val="0"/>
    <w:qFormat/>
    <w:pPr>
      <w:numPr>
        <w:ilvl w:val="7"/>
        <w:numId w:val="0"/>
      </w:numPr>
      <w:keepLines/>
      <w:keepNext/>
      <w:spacing w:before="240" w:after="64" w:line="320" w:lineRule="auto"/>
      <w:outlineLvl w:val="7"/>
    </w:pPr>
    <w:rPr>
      <w:rFonts w:ascii="Arial" w:hAnsi="Arial" w:eastAsia="黑体"/>
      <w:sz w:val="24"/>
      <w:szCs w:val="24"/>
    </w:rPr>
  </w:style>
  <w:style w:type="paragraph" w:styleId="883" w:customStyle="1">
    <w:name w:val="标题 91"/>
    <w:basedOn w:val="692"/>
    <w:next w:val="692"/>
    <w:link w:val="896"/>
    <w:uiPriority w:val="0"/>
    <w:qFormat/>
    <w:pPr>
      <w:numPr>
        <w:ilvl w:val="8"/>
        <w:numId w:val="0"/>
      </w:numPr>
      <w:keepLines/>
      <w:keepNext/>
      <w:spacing w:before="240" w:after="64" w:line="320" w:lineRule="auto"/>
      <w:outlineLvl w:val="8"/>
    </w:pPr>
    <w:rPr>
      <w:rFonts w:ascii="Arial" w:hAnsi="Arial" w:eastAsia="黑体"/>
      <w:sz w:val="20"/>
    </w:rPr>
  </w:style>
  <w:style w:type="character" w:styleId="884" w:customStyle="1">
    <w:name w:val="默认段落字体1"/>
    <w:link w:val="692"/>
    <w:uiPriority w:val="1"/>
    <w:unhideWhenUsed/>
    <w:qFormat/>
  </w:style>
  <w:style w:type="table" w:styleId="885" w:customStyle="1">
    <w:name w:val="普通表格1"/>
    <w:uiPriority w:val="99"/>
    <w:unhideWhenUsed/>
    <w:qFormat/>
    <w:tblPr/>
  </w:style>
  <w:style w:type="paragraph" w:styleId="886" w:customStyle="1">
    <w:name w:val="正文文本11"/>
    <w:basedOn w:val="692"/>
    <w:uiPriority w:val="0"/>
    <w:qFormat/>
    <w:rPr>
      <w:sz w:val="18"/>
      <w:szCs w:val="20"/>
    </w:rPr>
  </w:style>
  <w:style w:type="character" w:styleId="887" w:customStyle="1">
    <w:name w:val="标题 1 Char"/>
    <w:link w:val="874"/>
    <w:uiPriority w:val="0"/>
    <w:qFormat/>
    <w:rPr>
      <w:rFonts w:ascii="楷体_GB2312" w:hAnsi="Times New Roman" w:eastAsia="楷体_GB2312" w:cs="Times New Roman"/>
      <w:sz w:val="28"/>
      <w:szCs w:val="28"/>
    </w:rPr>
  </w:style>
  <w:style w:type="character" w:styleId="888" w:customStyle="1">
    <w:name w:val="标题 2 Char"/>
    <w:link w:val="875"/>
    <w:uiPriority w:val="0"/>
    <w:qFormat/>
    <w:rPr>
      <w:rFonts w:ascii="Arial" w:hAnsi="Arial" w:eastAsia="幼圆" w:cs="Arial"/>
      <w:b/>
      <w:bCs/>
      <w:sz w:val="44"/>
      <w:szCs w:val="44"/>
    </w:rPr>
  </w:style>
  <w:style w:type="character" w:styleId="889" w:customStyle="1">
    <w:name w:val="正文缩进 Char"/>
    <w:link w:val="876"/>
    <w:uiPriority w:val="0"/>
    <w:qFormat/>
    <w:rPr>
      <w:rFonts w:ascii="Times New Roman" w:hAnsi="Times New Roman" w:eastAsia="宋体" w:cs="Times New Roman"/>
      <w:szCs w:val="21"/>
    </w:rPr>
  </w:style>
  <w:style w:type="character" w:styleId="890" w:customStyle="1">
    <w:name w:val="标题 3 Char"/>
    <w:link w:val="877"/>
    <w:uiPriority w:val="0"/>
    <w:qFormat/>
    <w:rPr>
      <w:rFonts w:ascii="Times New Roman" w:hAnsi="Times New Roman" w:eastAsia="宋体" w:cs="Times New Roman"/>
      <w:b/>
      <w:bCs/>
      <w:sz w:val="32"/>
      <w:szCs w:val="32"/>
    </w:rPr>
  </w:style>
  <w:style w:type="character" w:styleId="891" w:customStyle="1">
    <w:name w:val="标题 4 Char"/>
    <w:link w:val="878"/>
    <w:uiPriority w:val="0"/>
    <w:qFormat/>
    <w:rPr>
      <w:rFonts w:ascii="Arial" w:hAnsi="Arial" w:eastAsia="黑体" w:cs="Arial"/>
      <w:b/>
      <w:bCs/>
      <w:sz w:val="28"/>
      <w:szCs w:val="28"/>
    </w:rPr>
  </w:style>
  <w:style w:type="character" w:styleId="892" w:customStyle="1">
    <w:name w:val="标题 5 Char"/>
    <w:link w:val="879"/>
    <w:uiPriority w:val="0"/>
    <w:qFormat/>
    <w:rPr>
      <w:rFonts w:ascii="宋体" w:hAnsi="Times New Roman" w:eastAsia="宋体" w:cs="Times New Roman"/>
      <w:color w:val="000000"/>
      <w:sz w:val="28"/>
      <w:szCs w:val="28"/>
    </w:rPr>
  </w:style>
  <w:style w:type="character" w:styleId="893" w:customStyle="1">
    <w:name w:val="标题 6 Char"/>
    <w:link w:val="880"/>
    <w:uiPriority w:val="0"/>
    <w:qFormat/>
    <w:rPr>
      <w:rFonts w:ascii="Arial" w:hAnsi="Arial" w:eastAsia="黑体" w:cs="Times New Roman"/>
      <w:b/>
      <w:bCs/>
      <w:sz w:val="24"/>
      <w:szCs w:val="24"/>
    </w:rPr>
  </w:style>
  <w:style w:type="character" w:styleId="894" w:customStyle="1">
    <w:name w:val="标题 7 Char"/>
    <w:link w:val="881"/>
    <w:uiPriority w:val="0"/>
    <w:qFormat/>
    <w:rPr>
      <w:rFonts w:ascii="Times New Roman" w:hAnsi="Times New Roman" w:eastAsia="宋体" w:cs="Times New Roman"/>
      <w:b/>
      <w:bCs/>
      <w:sz w:val="24"/>
      <w:szCs w:val="24"/>
    </w:rPr>
  </w:style>
  <w:style w:type="character" w:styleId="895" w:customStyle="1">
    <w:name w:val="标题 8 Char"/>
    <w:link w:val="882"/>
    <w:uiPriority w:val="0"/>
    <w:qFormat/>
    <w:rPr>
      <w:rFonts w:ascii="Arial" w:hAnsi="Arial" w:eastAsia="黑体" w:cs="Times New Roman"/>
      <w:sz w:val="24"/>
      <w:szCs w:val="24"/>
    </w:rPr>
  </w:style>
  <w:style w:type="character" w:styleId="896" w:customStyle="1">
    <w:name w:val="标题 9 Char"/>
    <w:link w:val="883"/>
    <w:uiPriority w:val="0"/>
    <w:qFormat/>
    <w:rPr>
      <w:rFonts w:ascii="Arial" w:hAnsi="Arial" w:eastAsia="黑体" w:cs="Times New Roman"/>
      <w:szCs w:val="21"/>
    </w:rPr>
  </w:style>
  <w:style w:type="paragraph" w:styleId="897" w:customStyle="1">
    <w:name w:val="列表 31"/>
    <w:basedOn w:val="692"/>
    <w:uiPriority w:val="0"/>
    <w:qFormat/>
    <w:pPr>
      <w:ind w:left="100" w:hanging="200"/>
    </w:pPr>
  </w:style>
  <w:style w:type="paragraph" w:styleId="898" w:customStyle="1">
    <w:name w:val="目录 71"/>
    <w:basedOn w:val="692"/>
    <w:next w:val="692"/>
    <w:uiPriority w:val="0"/>
    <w:semiHidden/>
    <w:qFormat/>
    <w:pPr>
      <w:ind w:left="1260"/>
      <w:jc w:val="left"/>
    </w:pPr>
  </w:style>
  <w:style w:type="paragraph" w:styleId="899" w:customStyle="1">
    <w:name w:val="文档结构图1"/>
    <w:basedOn w:val="692"/>
    <w:link w:val="900"/>
    <w:uiPriority w:val="0"/>
    <w:semiHidden/>
    <w:qFormat/>
    <w:pPr>
      <w:shd w:val="clear" w:color="auto" w:fill="000080"/>
    </w:pPr>
    <w:rPr>
      <w:sz w:val="20"/>
    </w:rPr>
  </w:style>
  <w:style w:type="character" w:styleId="900" w:customStyle="1">
    <w:name w:val="文档结构图 Char"/>
    <w:link w:val="899"/>
    <w:uiPriority w:val="0"/>
    <w:semiHidden/>
    <w:qFormat/>
    <w:rPr>
      <w:rFonts w:ascii="Times New Roman" w:hAnsi="Times New Roman" w:eastAsia="宋体" w:cs="Times New Roman"/>
      <w:szCs w:val="21"/>
      <w:shd w:val="clear" w:color="auto" w:fill="000080"/>
    </w:rPr>
  </w:style>
  <w:style w:type="paragraph" w:styleId="901" w:customStyle="1">
    <w:name w:val="批注文字1"/>
    <w:basedOn w:val="692"/>
    <w:link w:val="902"/>
    <w:uiPriority w:val="0"/>
    <w:semiHidden/>
    <w:qFormat/>
    <w:pPr>
      <w:jc w:val="left"/>
    </w:pPr>
    <w:rPr>
      <w:sz w:val="20"/>
    </w:rPr>
  </w:style>
  <w:style w:type="character" w:styleId="902" w:customStyle="1">
    <w:name w:val="批注文字 Char"/>
    <w:link w:val="901"/>
    <w:uiPriority w:val="0"/>
    <w:semiHidden/>
    <w:qFormat/>
    <w:rPr>
      <w:rFonts w:ascii="Times New Roman" w:hAnsi="Times New Roman" w:eastAsia="宋体" w:cs="Times New Roman"/>
      <w:szCs w:val="21"/>
    </w:rPr>
  </w:style>
  <w:style w:type="paragraph" w:styleId="903" w:customStyle="1">
    <w:name w:val="正文文本 31"/>
    <w:basedOn w:val="692"/>
    <w:link w:val="904"/>
    <w:uiPriority w:val="0"/>
    <w:qFormat/>
    <w:rPr>
      <w:rFonts w:ascii="仿宋_GB2312" w:hAnsi="Arial" w:eastAsia="仿宋_GB2312"/>
      <w:sz w:val="32"/>
      <w:szCs w:val="32"/>
    </w:rPr>
  </w:style>
  <w:style w:type="character" w:styleId="904" w:customStyle="1">
    <w:name w:val="正文文本 3 Char"/>
    <w:link w:val="903"/>
    <w:uiPriority w:val="0"/>
    <w:qFormat/>
    <w:rPr>
      <w:rFonts w:ascii="仿宋_GB2312" w:hAnsi="Arial" w:eastAsia="仿宋_GB2312" w:cs="Times New Roman"/>
      <w:sz w:val="32"/>
      <w:szCs w:val="32"/>
    </w:rPr>
  </w:style>
  <w:style w:type="paragraph" w:styleId="905" w:customStyle="1">
    <w:name w:val="正文文本1"/>
    <w:basedOn w:val="692"/>
    <w:next w:val="906"/>
    <w:link w:val="907"/>
    <w:uiPriority w:val="0"/>
    <w:qFormat/>
    <w:rPr>
      <w:rFonts w:ascii="楷体_GB2312" w:hAnsi="Arial" w:eastAsia="楷体_GB2312"/>
      <w:sz w:val="28"/>
      <w:szCs w:val="28"/>
    </w:rPr>
  </w:style>
  <w:style w:type="paragraph" w:styleId="906" w:customStyle="1">
    <w:name w:val="列表1"/>
    <w:basedOn w:val="692"/>
    <w:uiPriority w:val="0"/>
    <w:qFormat/>
    <w:pPr>
      <w:ind w:left="200" w:hanging="200"/>
    </w:pPr>
  </w:style>
  <w:style w:type="character" w:styleId="907" w:customStyle="1">
    <w:name w:val="正文文本 Char"/>
    <w:link w:val="905"/>
    <w:uiPriority w:val="0"/>
    <w:qFormat/>
    <w:rPr>
      <w:rFonts w:ascii="楷体_GB2312" w:hAnsi="Arial" w:eastAsia="楷体_GB2312" w:cs="Times New Roman"/>
      <w:sz w:val="28"/>
      <w:szCs w:val="28"/>
    </w:rPr>
  </w:style>
  <w:style w:type="paragraph" w:styleId="908" w:customStyle="1">
    <w:name w:val="正文文本缩进1"/>
    <w:basedOn w:val="692"/>
    <w:link w:val="909"/>
    <w:uiPriority w:val="0"/>
    <w:qFormat/>
    <w:pPr>
      <w:ind w:firstLine="645"/>
    </w:pPr>
    <w:rPr>
      <w:rFonts w:ascii="楷体_GB2312" w:eastAsia="楷体_GB2312"/>
      <w:sz w:val="32"/>
      <w:szCs w:val="32"/>
    </w:rPr>
  </w:style>
  <w:style w:type="character" w:styleId="909" w:customStyle="1">
    <w:name w:val="正文文本缩进 Char"/>
    <w:link w:val="908"/>
    <w:uiPriority w:val="0"/>
    <w:qFormat/>
    <w:rPr>
      <w:rFonts w:ascii="楷体_GB2312" w:hAnsi="Times New Roman" w:eastAsia="楷体_GB2312" w:cs="Times New Roman"/>
      <w:sz w:val="32"/>
      <w:szCs w:val="32"/>
    </w:rPr>
  </w:style>
  <w:style w:type="paragraph" w:styleId="910" w:customStyle="1">
    <w:name w:val="列表 21"/>
    <w:basedOn w:val="692"/>
    <w:uiPriority w:val="0"/>
    <w:qFormat/>
    <w:pPr>
      <w:ind w:left="100" w:hanging="200"/>
    </w:pPr>
  </w:style>
  <w:style w:type="paragraph" w:styleId="911" w:customStyle="1">
    <w:name w:val="目录 51"/>
    <w:basedOn w:val="692"/>
    <w:next w:val="692"/>
    <w:uiPriority w:val="0"/>
    <w:semiHidden/>
    <w:qFormat/>
    <w:pPr>
      <w:ind w:left="840"/>
      <w:jc w:val="left"/>
    </w:pPr>
  </w:style>
  <w:style w:type="paragraph" w:styleId="912" w:customStyle="1">
    <w:name w:val="目录 31"/>
    <w:basedOn w:val="692"/>
    <w:next w:val="692"/>
    <w:uiPriority w:val="0"/>
    <w:semiHidden/>
    <w:qFormat/>
    <w:pPr>
      <w:ind w:left="420"/>
      <w:jc w:val="left"/>
    </w:pPr>
    <w:rPr>
      <w:i/>
      <w:iCs/>
      <w:szCs w:val="24"/>
    </w:rPr>
  </w:style>
  <w:style w:type="paragraph" w:styleId="913" w:customStyle="1">
    <w:name w:val="纯文本1"/>
    <w:basedOn w:val="692"/>
    <w:link w:val="914"/>
    <w:uiPriority w:val="0"/>
    <w:qFormat/>
    <w:rPr>
      <w:rFonts w:ascii="宋体" w:hAnsi="Courier New"/>
      <w:sz w:val="20"/>
    </w:rPr>
  </w:style>
  <w:style w:type="character" w:styleId="914" w:customStyle="1">
    <w:name w:val="纯文本 Char"/>
    <w:link w:val="913"/>
    <w:uiPriority w:val="0"/>
    <w:qFormat/>
    <w:rPr>
      <w:rFonts w:ascii="宋体" w:hAnsi="Courier New" w:eastAsia="宋体" w:cs="Courier New"/>
      <w:szCs w:val="21"/>
    </w:rPr>
  </w:style>
  <w:style w:type="paragraph" w:styleId="915" w:customStyle="1">
    <w:name w:val="目录 81"/>
    <w:basedOn w:val="692"/>
    <w:next w:val="692"/>
    <w:uiPriority w:val="0"/>
    <w:semiHidden/>
    <w:qFormat/>
    <w:pPr>
      <w:ind w:left="1470"/>
      <w:jc w:val="left"/>
    </w:pPr>
  </w:style>
  <w:style w:type="paragraph" w:styleId="916" w:customStyle="1">
    <w:name w:val="日期1"/>
    <w:basedOn w:val="692"/>
    <w:next w:val="692"/>
    <w:link w:val="917"/>
    <w:uiPriority w:val="0"/>
    <w:qFormat/>
    <w:rPr>
      <w:sz w:val="24"/>
      <w:szCs w:val="24"/>
    </w:rPr>
  </w:style>
  <w:style w:type="character" w:styleId="917" w:customStyle="1">
    <w:name w:val="日期 Char"/>
    <w:link w:val="916"/>
    <w:uiPriority w:val="0"/>
    <w:qFormat/>
    <w:rPr>
      <w:rFonts w:ascii="Times New Roman" w:hAnsi="Times New Roman" w:eastAsia="宋体" w:cs="Times New Roman"/>
      <w:sz w:val="24"/>
      <w:szCs w:val="24"/>
    </w:rPr>
  </w:style>
  <w:style w:type="paragraph" w:styleId="918" w:customStyle="1">
    <w:name w:val="正文文本缩进 21"/>
    <w:basedOn w:val="692"/>
    <w:link w:val="919"/>
    <w:uiPriority w:val="0"/>
    <w:qFormat/>
    <w:pPr>
      <w:ind w:left="630" w:firstLine="645"/>
    </w:pPr>
    <w:rPr>
      <w:rFonts w:ascii="Arial" w:hAnsi="Arial" w:eastAsia="仿宋_GB2312"/>
      <w:sz w:val="32"/>
      <w:szCs w:val="32"/>
    </w:rPr>
  </w:style>
  <w:style w:type="character" w:styleId="919" w:customStyle="1">
    <w:name w:val="正文文本缩进 2 Char"/>
    <w:link w:val="918"/>
    <w:uiPriority w:val="0"/>
    <w:qFormat/>
    <w:rPr>
      <w:rFonts w:ascii="Arial" w:hAnsi="Arial" w:eastAsia="仿宋_GB2312" w:cs="Arial"/>
      <w:sz w:val="32"/>
      <w:szCs w:val="32"/>
    </w:rPr>
  </w:style>
  <w:style w:type="paragraph" w:styleId="920" w:customStyle="1">
    <w:name w:val="批注框文本1"/>
    <w:basedOn w:val="692"/>
    <w:link w:val="921"/>
    <w:uiPriority w:val="0"/>
    <w:semiHidden/>
    <w:qFormat/>
    <w:rPr>
      <w:sz w:val="18"/>
      <w:szCs w:val="18"/>
    </w:rPr>
  </w:style>
  <w:style w:type="character" w:styleId="921" w:customStyle="1">
    <w:name w:val="批注框文本 Char"/>
    <w:link w:val="920"/>
    <w:uiPriority w:val="0"/>
    <w:semiHidden/>
    <w:qFormat/>
    <w:rPr>
      <w:rFonts w:ascii="Times New Roman" w:hAnsi="Times New Roman" w:eastAsia="宋体" w:cs="Times New Roman"/>
      <w:sz w:val="18"/>
      <w:szCs w:val="18"/>
    </w:rPr>
  </w:style>
  <w:style w:type="paragraph" w:styleId="922" w:customStyle="1">
    <w:name w:val="页脚1"/>
    <w:basedOn w:val="692"/>
    <w:link w:val="923"/>
    <w:uiPriority w:val="0"/>
    <w:qFormat/>
    <w:pPr>
      <w:jc w:val="left"/>
      <w:tabs>
        <w:tab w:val="center" w:pos="4153" w:leader="none"/>
        <w:tab w:val="right" w:pos="8306" w:leader="none"/>
      </w:tabs>
    </w:pPr>
    <w:rPr>
      <w:sz w:val="18"/>
      <w:szCs w:val="18"/>
    </w:rPr>
  </w:style>
  <w:style w:type="character" w:styleId="923" w:customStyle="1">
    <w:name w:val="页脚 Char"/>
    <w:link w:val="922"/>
    <w:uiPriority w:val="0"/>
    <w:qFormat/>
    <w:rPr>
      <w:rFonts w:ascii="Times New Roman" w:hAnsi="Times New Roman" w:eastAsia="宋体" w:cs="Times New Roman"/>
      <w:sz w:val="18"/>
      <w:szCs w:val="18"/>
    </w:rPr>
  </w:style>
  <w:style w:type="paragraph" w:styleId="924" w:customStyle="1">
    <w:name w:val="页眉1"/>
    <w:basedOn w:val="692"/>
    <w:link w:val="925"/>
    <w:uiPriority w:val="99"/>
    <w:qFormat/>
    <w:pPr>
      <w:jc w:val="center"/>
      <w:tabs>
        <w:tab w:val="center" w:pos="4153" w:leader="none"/>
        <w:tab w:val="right" w:pos="8306" w:leader="none"/>
      </w:tabs>
      <w:pBdr>
        <w:bottom w:val="single" w:color="000000" w:sz="6" w:space="1"/>
      </w:pBdr>
    </w:pPr>
    <w:rPr>
      <w:sz w:val="18"/>
      <w:szCs w:val="18"/>
    </w:rPr>
  </w:style>
  <w:style w:type="character" w:styleId="925" w:customStyle="1">
    <w:name w:val="页眉 Char"/>
    <w:link w:val="924"/>
    <w:uiPriority w:val="99"/>
    <w:qFormat/>
    <w:rPr>
      <w:rFonts w:ascii="Times New Roman" w:hAnsi="Times New Roman" w:eastAsia="宋体" w:cs="Times New Roman"/>
      <w:sz w:val="18"/>
      <w:szCs w:val="18"/>
    </w:rPr>
  </w:style>
  <w:style w:type="paragraph" w:styleId="926" w:customStyle="1">
    <w:name w:val="目录 11"/>
    <w:basedOn w:val="692"/>
    <w:next w:val="692"/>
    <w:uiPriority w:val="0"/>
    <w:semiHidden/>
    <w:qFormat/>
    <w:pPr>
      <w:jc w:val="left"/>
      <w:spacing w:before="120" w:after="120" w:line="400" w:lineRule="exact"/>
      <w:tabs>
        <w:tab w:val="right" w:pos="8720" w:leader="dot"/>
      </w:tabs>
    </w:pPr>
    <w:rPr>
      <w:rFonts w:ascii="宋体" w:hAnsi="宋体"/>
      <w:caps/>
      <w:sz w:val="24"/>
      <w:szCs w:val="24"/>
    </w:rPr>
  </w:style>
  <w:style w:type="paragraph" w:styleId="927" w:customStyle="1">
    <w:name w:val="目录 41"/>
    <w:basedOn w:val="692"/>
    <w:next w:val="692"/>
    <w:uiPriority w:val="0"/>
    <w:semiHidden/>
    <w:qFormat/>
    <w:pPr>
      <w:ind w:left="630"/>
      <w:jc w:val="left"/>
    </w:pPr>
  </w:style>
  <w:style w:type="paragraph" w:styleId="928" w:customStyle="1">
    <w:name w:val="目录 61"/>
    <w:basedOn w:val="692"/>
    <w:next w:val="692"/>
    <w:uiPriority w:val="0"/>
    <w:semiHidden/>
    <w:qFormat/>
    <w:pPr>
      <w:ind w:left="1050"/>
      <w:jc w:val="left"/>
    </w:pPr>
  </w:style>
  <w:style w:type="paragraph" w:styleId="929" w:customStyle="1">
    <w:name w:val="正文文本缩进 31"/>
    <w:basedOn w:val="692"/>
    <w:link w:val="930"/>
    <w:uiPriority w:val="0"/>
    <w:qFormat/>
    <w:pPr>
      <w:ind w:left="645" w:firstLine="645"/>
    </w:pPr>
    <w:rPr>
      <w:rFonts w:ascii="Arial" w:hAnsi="Arial" w:eastAsia="仿宋_GB2312"/>
      <w:color w:val="ffff00"/>
      <w:sz w:val="32"/>
      <w:szCs w:val="32"/>
    </w:rPr>
  </w:style>
  <w:style w:type="character" w:styleId="930" w:customStyle="1">
    <w:name w:val="正文文本缩进 3 Char"/>
    <w:link w:val="929"/>
    <w:uiPriority w:val="0"/>
    <w:qFormat/>
    <w:rPr>
      <w:rFonts w:ascii="Arial" w:hAnsi="Arial" w:eastAsia="仿宋_GB2312" w:cs="Arial"/>
      <w:color w:val="ffff00"/>
      <w:sz w:val="32"/>
      <w:szCs w:val="32"/>
    </w:rPr>
  </w:style>
  <w:style w:type="paragraph" w:styleId="931" w:customStyle="1">
    <w:name w:val="图表目录1"/>
    <w:basedOn w:val="692"/>
    <w:next w:val="692"/>
    <w:uiPriority w:val="0"/>
    <w:semiHidden/>
    <w:qFormat/>
    <w:pPr>
      <w:ind w:left="840" w:hanging="420"/>
    </w:pPr>
  </w:style>
  <w:style w:type="paragraph" w:styleId="932" w:customStyle="1">
    <w:name w:val="目录 21"/>
    <w:basedOn w:val="692"/>
    <w:next w:val="692"/>
    <w:uiPriority w:val="0"/>
    <w:semiHidden/>
    <w:qFormat/>
    <w:pPr>
      <w:ind w:left="210"/>
      <w:jc w:val="left"/>
    </w:pPr>
    <w:rPr>
      <w:smallCaps/>
      <w:szCs w:val="24"/>
    </w:rPr>
  </w:style>
  <w:style w:type="paragraph" w:styleId="933" w:customStyle="1">
    <w:name w:val="目录 91"/>
    <w:basedOn w:val="692"/>
    <w:next w:val="692"/>
    <w:uiPriority w:val="0"/>
    <w:semiHidden/>
    <w:qFormat/>
    <w:pPr>
      <w:ind w:left="1680"/>
      <w:jc w:val="left"/>
    </w:pPr>
  </w:style>
  <w:style w:type="paragraph" w:styleId="934" w:customStyle="1">
    <w:name w:val="正文文本 21"/>
    <w:basedOn w:val="692"/>
    <w:link w:val="935"/>
    <w:uiPriority w:val="0"/>
    <w:qFormat/>
    <w:pPr>
      <w:jc w:val="center"/>
      <w:widowControl/>
    </w:pPr>
    <w:rPr>
      <w:rFonts w:ascii="楷体_GB2312" w:eastAsia="楷体_GB2312"/>
      <w:sz w:val="28"/>
      <w:szCs w:val="28"/>
    </w:rPr>
  </w:style>
  <w:style w:type="character" w:styleId="935" w:customStyle="1">
    <w:name w:val="正文文本 2 Char"/>
    <w:link w:val="934"/>
    <w:uiPriority w:val="0"/>
    <w:qFormat/>
    <w:rPr>
      <w:rFonts w:ascii="楷体_GB2312" w:hAnsi="Times New Roman" w:eastAsia="楷体_GB2312" w:cs="Times New Roman"/>
      <w:sz w:val="28"/>
      <w:szCs w:val="28"/>
    </w:rPr>
  </w:style>
  <w:style w:type="paragraph" w:styleId="936" w:customStyle="1">
    <w:name w:val="HTML 预设格式1"/>
    <w:basedOn w:val="692"/>
    <w:link w:val="93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37" w:customStyle="1">
    <w:name w:val="HTML 预设格式 Char"/>
    <w:basedOn w:val="884"/>
    <w:link w:val="936"/>
    <w:uiPriority w:val="99"/>
    <w:semiHidden/>
    <w:qFormat/>
    <w:rPr>
      <w:rFonts w:ascii="宋体" w:hAnsi="宋体" w:cs="宋体"/>
      <w:sz w:val="24"/>
      <w:szCs w:val="24"/>
    </w:rPr>
  </w:style>
  <w:style w:type="paragraph" w:styleId="938" w:customStyle="1">
    <w:name w:val="普通(网站)1"/>
    <w:basedOn w:val="692"/>
    <w:uiPriority w:val="99"/>
    <w:qFormat/>
    <w:pPr>
      <w:jc w:val="left"/>
      <w:spacing w:before="100" w:beforeAutospacing="1" w:after="100" w:afterAutospacing="1"/>
      <w:widowControl/>
    </w:pPr>
    <w:rPr>
      <w:rFonts w:ascii="宋体" w:hAnsi="宋体" w:cs="宋体"/>
      <w:sz w:val="24"/>
      <w:szCs w:val="24"/>
    </w:rPr>
  </w:style>
  <w:style w:type="paragraph" w:styleId="939" w:customStyle="1">
    <w:name w:val="索引 11"/>
    <w:basedOn w:val="692"/>
    <w:next w:val="692"/>
    <w:uiPriority w:val="0"/>
    <w:semiHidden/>
    <w:qFormat/>
    <w:pPr>
      <w:spacing w:line="240" w:lineRule="atLeast"/>
    </w:pPr>
    <w:rPr>
      <w:b/>
      <w:bCs/>
    </w:rPr>
  </w:style>
  <w:style w:type="paragraph" w:styleId="940" w:customStyle="1">
    <w:name w:val="批注主题1"/>
    <w:basedOn w:val="901"/>
    <w:next w:val="901"/>
    <w:link w:val="941"/>
    <w:uiPriority w:val="0"/>
    <w:semiHidden/>
    <w:qFormat/>
    <w:rPr>
      <w:b/>
      <w:bCs/>
    </w:rPr>
  </w:style>
  <w:style w:type="character" w:styleId="941" w:customStyle="1">
    <w:name w:val="批注主题 Char"/>
    <w:link w:val="940"/>
    <w:uiPriority w:val="0"/>
    <w:semiHidden/>
    <w:qFormat/>
    <w:rPr>
      <w:rFonts w:ascii="Times New Roman" w:hAnsi="Times New Roman" w:eastAsia="宋体" w:cs="Times New Roman"/>
      <w:b/>
      <w:bCs/>
      <w:szCs w:val="21"/>
    </w:rPr>
  </w:style>
  <w:style w:type="paragraph" w:styleId="942" w:customStyle="1">
    <w:name w:val="正文首行缩进1"/>
    <w:basedOn w:val="692"/>
    <w:link w:val="943"/>
    <w:uiPriority w:val="0"/>
    <w:qFormat/>
    <w:pPr>
      <w:ind w:firstLine="200"/>
      <w:spacing w:line="360" w:lineRule="auto"/>
    </w:pPr>
    <w:rPr>
      <w:rFonts w:ascii="仿宋_GB2312" w:eastAsia="仿宋_GB2312"/>
      <w:sz w:val="30"/>
      <w:szCs w:val="30"/>
    </w:rPr>
  </w:style>
  <w:style w:type="character" w:styleId="943" w:customStyle="1">
    <w:name w:val="正文首行缩进 Char"/>
    <w:link w:val="942"/>
    <w:uiPriority w:val="0"/>
    <w:qFormat/>
    <w:rPr>
      <w:rFonts w:ascii="仿宋_GB2312" w:hAnsi="Times New Roman" w:eastAsia="仿宋_GB2312" w:cs="Times New Roman"/>
      <w:sz w:val="30"/>
      <w:szCs w:val="30"/>
    </w:rPr>
  </w:style>
  <w:style w:type="paragraph" w:styleId="944" w:customStyle="1">
    <w:name w:val="正文首行缩进 21"/>
    <w:basedOn w:val="908"/>
    <w:link w:val="945"/>
    <w:uiPriority w:val="0"/>
    <w:qFormat/>
    <w:pPr>
      <w:ind w:firstLine="420"/>
      <w:spacing w:line="360" w:lineRule="auto"/>
    </w:pPr>
    <w:rPr>
      <w:rFonts w:ascii="宋体" w:hAnsi="宋体" w:eastAsia="宋体"/>
      <w:szCs w:val="20"/>
    </w:rPr>
  </w:style>
  <w:style w:type="character" w:styleId="945" w:customStyle="1">
    <w:name w:val="正文首行缩进 2 Char"/>
    <w:link w:val="944"/>
    <w:uiPriority w:val="0"/>
    <w:qFormat/>
    <w:rPr>
      <w:rFonts w:ascii="宋体" w:hAnsi="宋体" w:eastAsia="宋体" w:cs="Times New Roman"/>
      <w:sz w:val="32"/>
      <w:szCs w:val="20"/>
    </w:rPr>
  </w:style>
  <w:style w:type="table" w:styleId="946" w:customStyle="1">
    <w:name w:val="网格型1"/>
    <w:basedOn w:val="885"/>
    <w:uiPriority w:val="0"/>
    <w:qFormat/>
    <w:pPr>
      <w:jc w:val="both"/>
      <w:widowControl w:val="off"/>
    </w:pPr>
    <w:rPr>
      <w:rFonts w:ascii="Times New Roman" w:hAnsi="Times New Roman" w:eastAsia="宋体" w:cs="Times New Roman"/>
      <w:sz w:val="20"/>
      <w:szCs w:val="20"/>
    </w:rPr>
    <w:tblPr/>
  </w:style>
  <w:style w:type="character" w:styleId="947" w:customStyle="1">
    <w:name w:val="要点1"/>
    <w:link w:val="692"/>
    <w:uiPriority w:val="0"/>
    <w:qFormat/>
    <w:rPr>
      <w:b/>
      <w:bCs/>
    </w:rPr>
  </w:style>
  <w:style w:type="character" w:styleId="948" w:customStyle="1">
    <w:name w:val="页码1"/>
    <w:link w:val="692"/>
    <w:uiPriority w:val="0"/>
    <w:qFormat/>
  </w:style>
  <w:style w:type="character" w:styleId="949" w:customStyle="1">
    <w:name w:val="已访问的超链接1"/>
    <w:link w:val="692"/>
    <w:uiPriority w:val="0"/>
    <w:qFormat/>
    <w:rPr>
      <w:color w:val="800080"/>
      <w:u w:val="single"/>
    </w:rPr>
  </w:style>
  <w:style w:type="character" w:styleId="950" w:customStyle="1">
    <w:name w:val="HTML 打字机1"/>
    <w:link w:val="692"/>
    <w:uiPriority w:val="99"/>
    <w:qFormat/>
    <w:rPr>
      <w:rFonts w:ascii="宋体" w:hAnsi="宋体" w:eastAsia="宋体" w:cs="宋体"/>
      <w:sz w:val="24"/>
      <w:szCs w:val="24"/>
    </w:rPr>
  </w:style>
  <w:style w:type="character" w:styleId="951" w:customStyle="1">
    <w:name w:val="超链接1"/>
    <w:link w:val="692"/>
    <w:uiPriority w:val="0"/>
    <w:qFormat/>
    <w:rPr>
      <w:color w:val="0000ff"/>
      <w:u w:val="single"/>
    </w:rPr>
  </w:style>
  <w:style w:type="character" w:styleId="952" w:customStyle="1">
    <w:name w:val="批注引用1"/>
    <w:link w:val="692"/>
    <w:uiPriority w:val="0"/>
    <w:semiHidden/>
    <w:qFormat/>
    <w:rPr>
      <w:sz w:val="21"/>
      <w:szCs w:val="21"/>
    </w:rPr>
  </w:style>
  <w:style w:type="character" w:styleId="953" w:customStyle="1">
    <w:name w:val="font5 Char"/>
    <w:link w:val="692"/>
    <w:uiPriority w:val="0"/>
    <w:qFormat/>
    <w:rPr>
      <w:rFonts w:ascii="宋体" w:hAnsi="宋体" w:eastAsia="宋体"/>
      <w:sz w:val="28"/>
      <w:szCs w:val="28"/>
      <w:lang w:val="en-US" w:eastAsia="zh-CN" w:bidi="ar-SA"/>
    </w:rPr>
  </w:style>
  <w:style w:type="character" w:styleId="954" w:customStyle="1">
    <w:name w:val="二级目录 Char"/>
    <w:link w:val="955"/>
    <w:uiPriority w:val="0"/>
    <w:qFormat/>
    <w:rPr>
      <w:b/>
      <w:sz w:val="30"/>
      <w:szCs w:val="28"/>
      <w:lang w:val="en-US" w:eastAsia="zh-CN" w:bidi="ar-SA"/>
    </w:rPr>
  </w:style>
  <w:style w:type="paragraph" w:styleId="955" w:customStyle="1">
    <w:name w:val="二级目录"/>
    <w:next w:val="692"/>
    <w:link w:val="954"/>
    <w:uiPriority w:val="0"/>
    <w:qFormat/>
    <w:pPr>
      <w:numPr>
        <w:ilvl w:val="0"/>
        <w:numId w:val="0"/>
      </w:numPr>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56" w:customStyle="1">
    <w:name w:val="列出段落 Char"/>
    <w:link w:val="957"/>
    <w:uiPriority w:val="0"/>
    <w:qFormat/>
    <w:rPr>
      <w:rFonts w:ascii="Calibri" w:hAnsi="Calibri"/>
      <w:sz w:val="24"/>
      <w:szCs w:val="24"/>
      <w:lang w:eastAsia="en-US" w:bidi="en-US"/>
    </w:rPr>
  </w:style>
  <w:style w:type="paragraph" w:styleId="957" w:customStyle="1">
    <w:name w:val="列出段落1"/>
    <w:basedOn w:val="692"/>
    <w:link w:val="956"/>
    <w:uiPriority w:val="0"/>
    <w:qFormat/>
    <w:pPr>
      <w:contextualSpacing/>
      <w:ind w:left="720"/>
      <w:jc w:val="left"/>
      <w:widowControl/>
    </w:pPr>
    <w:rPr>
      <w:rFonts w:ascii="Calibri" w:hAnsi="Calibri"/>
      <w:sz w:val="24"/>
      <w:szCs w:val="24"/>
      <w:lang w:eastAsia="en-US" w:bidi="en-US"/>
    </w:rPr>
  </w:style>
  <w:style w:type="paragraph" w:styleId="958" w:customStyle="1">
    <w:name w:val="Body Text(ch)"/>
    <w:basedOn w:val="692"/>
    <w:next w:val="905"/>
    <w:uiPriority w:val="0"/>
    <w:qFormat/>
    <w:pPr>
      <w:spacing w:after="120"/>
    </w:pPr>
    <w:rPr>
      <w:rFonts w:ascii="宋体" w:hAnsi="Arial"/>
      <w:bCs/>
      <w:iCs/>
      <w:szCs w:val="24"/>
    </w:rPr>
  </w:style>
  <w:style w:type="paragraph" w:styleId="959" w:customStyle="1">
    <w:name w:val="xl27"/>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0" w:customStyle="1">
    <w:name w:val="xl26"/>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1" w:customStyle="1">
    <w:name w:val="Char"/>
    <w:basedOn w:val="692"/>
    <w:uiPriority w:val="0"/>
    <w:qFormat/>
    <w:pPr>
      <w:ind w:firstLine="200"/>
      <w:tabs>
        <w:tab w:val="left" w:pos="360" w:leader="none"/>
      </w:tabs>
    </w:pPr>
    <w:rPr>
      <w:sz w:val="28"/>
      <w:szCs w:val="30"/>
    </w:rPr>
  </w:style>
  <w:style w:type="paragraph" w:styleId="962" w:customStyle="1">
    <w:name w:val=" Char"/>
    <w:basedOn w:val="899"/>
    <w:uiPriority w:val="0"/>
    <w:qFormat/>
    <w:rPr>
      <w:rFonts w:ascii="Tahoma" w:hAnsi="Tahoma"/>
      <w:sz w:val="24"/>
      <w:szCs w:val="24"/>
    </w:rPr>
  </w:style>
  <w:style w:type="paragraph" w:styleId="963" w:customStyle="1">
    <w:name w:val="普通正文"/>
    <w:basedOn w:val="692"/>
    <w:uiPriority w:val="0"/>
    <w:qFormat/>
    <w:pPr>
      <w:ind w:firstLine="480"/>
      <w:jc w:val="left"/>
      <w:spacing w:before="120" w:after="120" w:line="360" w:lineRule="auto"/>
    </w:pPr>
    <w:rPr>
      <w:rFonts w:ascii="Arial" w:hAnsi="Arial"/>
      <w:sz w:val="24"/>
      <w:szCs w:val="24"/>
    </w:rPr>
  </w:style>
  <w:style w:type="paragraph" w:styleId="964" w:customStyle="1">
    <w:name w:val="table_lines"/>
    <w:basedOn w:val="692"/>
    <w:uiPriority w:val="0"/>
    <w:qFormat/>
    <w:pPr>
      <w:jc w:val="left"/>
      <w:widowControl/>
    </w:pPr>
    <w:rPr>
      <w:sz w:val="20"/>
      <w:szCs w:val="20"/>
      <w:lang w:val="de-DE" w:eastAsia="de-DE"/>
    </w:rPr>
  </w:style>
  <w:style w:type="paragraph" w:styleId="965" w:customStyle="1">
    <w:name w:val="附录1"/>
    <w:uiPriority w:val="0"/>
    <w:qFormat/>
    <w:pPr>
      <w:numPr>
        <w:ilvl w:val="0"/>
        <w:numId w:val="0"/>
      </w:num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66" w:customStyle="1">
    <w:name w:val="font7"/>
    <w:basedOn w:val="692"/>
    <w:uiPriority w:val="0"/>
    <w:qFormat/>
    <w:pPr>
      <w:jc w:val="left"/>
      <w:spacing w:before="100" w:beforeAutospacing="1" w:after="100" w:afterAutospacing="1"/>
      <w:widowControl/>
    </w:pPr>
    <w:rPr>
      <w:rFonts w:hint="eastAsia" w:ascii="宋体" w:hAnsi="宋体"/>
      <w:sz w:val="18"/>
      <w:szCs w:val="18"/>
    </w:rPr>
  </w:style>
  <w:style w:type="paragraph" w:styleId="967" w:customStyle="1">
    <w:name w:val=" Char Char Char Char"/>
    <w:basedOn w:val="899"/>
    <w:uiPriority w:val="0"/>
    <w:qFormat/>
    <w:pPr>
      <w:spacing w:line="360" w:lineRule="auto"/>
    </w:pPr>
    <w:rPr>
      <w:rFonts w:ascii="Tahoma" w:hAnsi="Tahoma"/>
      <w:sz w:val="24"/>
      <w:szCs w:val="24"/>
    </w:rPr>
  </w:style>
  <w:style w:type="paragraph" w:styleId="968" w:customStyle="1">
    <w:name w:val="列出段落"/>
    <w:basedOn w:val="692"/>
    <w:uiPriority w:val="99"/>
    <w:qFormat/>
    <w:pPr>
      <w:contextualSpacing/>
      <w:ind w:left="720"/>
      <w:jc w:val="left"/>
      <w:widowControl/>
    </w:pPr>
    <w:rPr>
      <w:rFonts w:ascii="Calibri" w:hAnsi="Calibri"/>
      <w:sz w:val="24"/>
      <w:szCs w:val="24"/>
      <w:lang w:eastAsia="en-US" w:bidi="en-US"/>
    </w:rPr>
  </w:style>
  <w:style w:type="paragraph" w:styleId="969" w:customStyle="1">
    <w:name w:val="4"/>
    <w:basedOn w:val="692"/>
    <w:next w:val="929"/>
    <w:uiPriority w:val="0"/>
    <w:qFormat/>
    <w:pPr>
      <w:ind w:firstLine="420"/>
      <w:spacing w:line="360" w:lineRule="auto"/>
    </w:pPr>
    <w:rPr>
      <w:color w:val="ff0000"/>
      <w:sz w:val="24"/>
      <w:szCs w:val="24"/>
    </w:rPr>
  </w:style>
  <w:style w:type="paragraph" w:styleId="970" w:customStyle="1">
    <w:name w:val="普通 (Web)"/>
    <w:basedOn w:val="692"/>
    <w:uiPriority w:val="0"/>
    <w:qFormat/>
    <w:pPr>
      <w:jc w:val="left"/>
      <w:spacing w:before="100" w:beforeAutospacing="1" w:after="100" w:afterAutospacing="1"/>
      <w:widowControl/>
    </w:pPr>
    <w:rPr>
      <w:rFonts w:ascii="宋体" w:hAnsi="宋体"/>
      <w:sz w:val="24"/>
      <w:szCs w:val="24"/>
    </w:rPr>
  </w:style>
  <w:style w:type="paragraph" w:styleId="971" w:customStyle="1">
    <w:name w:val=" Char Char Char Char Char Char Char Char Char Char"/>
    <w:basedOn w:val="692"/>
    <w:uiPriority w:val="0"/>
    <w:qFormat/>
    <w:pPr>
      <w:spacing w:line="360" w:lineRule="auto"/>
    </w:pPr>
    <w:rPr>
      <w:sz w:val="24"/>
      <w:szCs w:val="20"/>
    </w:rPr>
  </w:style>
  <w:style w:type="paragraph" w:styleId="972" w:customStyle="1">
    <w:name w:val="样式1"/>
    <w:basedOn w:val="692"/>
    <w:uiPriority w:val="0"/>
    <w:qFormat/>
    <w:pPr>
      <w:numPr>
        <w:ilvl w:val="0"/>
        <w:numId w:val="0"/>
      </w:numPr>
      <w:tabs>
        <w:tab w:val="left" w:pos="709" w:leader="none"/>
      </w:tabs>
    </w:pPr>
    <w:rPr>
      <w:rFonts w:ascii="宋体" w:hAnsi="宋体"/>
    </w:rPr>
  </w:style>
  <w:style w:type="paragraph" w:styleId="973" w:customStyle="1">
    <w:name w:val="font6"/>
    <w:basedOn w:val="692"/>
    <w:uiPriority w:val="0"/>
    <w:qFormat/>
    <w:pPr>
      <w:jc w:val="left"/>
      <w:spacing w:before="100" w:beforeAutospacing="1" w:after="100" w:afterAutospacing="1"/>
      <w:widowControl/>
    </w:pPr>
    <w:rPr>
      <w:rFonts w:hint="eastAsia" w:ascii="宋体" w:hAnsi="宋体"/>
      <w:sz w:val="28"/>
      <w:szCs w:val="28"/>
      <w:u w:val="single"/>
    </w:rPr>
  </w:style>
  <w:style w:type="paragraph" w:styleId="974" w:customStyle="1">
    <w:name w:val="xl25"/>
    <w:basedOn w:val="69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5" w:customStyle="1">
    <w:name w:val="图标"/>
    <w:basedOn w:val="692"/>
    <w:next w:val="69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6" w:customStyle="1">
    <w:name w:val="标题3"/>
    <w:basedOn w:val="692"/>
    <w:next w:val="692"/>
    <w:uiPriority w:val="0"/>
    <w:qFormat/>
    <w:pPr>
      <w:ind w:firstLine="624"/>
      <w:spacing w:line="590" w:lineRule="atLeast"/>
    </w:pPr>
    <w:rPr>
      <w:rFonts w:ascii="方正黑体_GBK" w:eastAsia="方正黑体_GBK"/>
      <w:sz w:val="32"/>
      <w:szCs w:val="32"/>
    </w:rPr>
  </w:style>
  <w:style w:type="paragraph" w:styleId="977" w:customStyle="1">
    <w:name w:val="xl24"/>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8" w:customStyle="1">
    <w:name w:val="xl29"/>
    <w:basedOn w:val="69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9" w:customStyle="1">
    <w:name w:val="Char Char Char Char Char Char Char Char"/>
    <w:basedOn w:val="692"/>
    <w:uiPriority w:val="0"/>
    <w:qFormat/>
    <w:pPr>
      <w:jc w:val="left"/>
      <w:spacing w:after="160" w:line="240" w:lineRule="exact"/>
      <w:widowControl/>
    </w:pPr>
    <w:rPr>
      <w:rFonts w:ascii="Verdana" w:hAnsi="Verdana"/>
      <w:sz w:val="20"/>
      <w:szCs w:val="20"/>
      <w:lang w:eastAsia="en-US"/>
    </w:rPr>
  </w:style>
  <w:style w:type="paragraph" w:styleId="980" w:customStyle="1">
    <w:name w:val="xl28"/>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1" w:customStyle="1">
    <w:name w:val=" Char Char Char Char Char Char Char Char"/>
    <w:basedOn w:val="692"/>
    <w:uiPriority w:val="0"/>
    <w:qFormat/>
    <w:pPr>
      <w:jc w:val="left"/>
      <w:spacing w:after="160" w:line="240" w:lineRule="exact"/>
      <w:widowControl/>
    </w:pPr>
    <w:rPr>
      <w:rFonts w:ascii="Verdana" w:hAnsi="Verdana"/>
      <w:sz w:val="20"/>
      <w:szCs w:val="20"/>
      <w:lang w:eastAsia="en-US"/>
    </w:rPr>
  </w:style>
  <w:style w:type="paragraph" w:styleId="982" w:customStyle="1">
    <w:name w:val="xl30"/>
    <w:basedOn w:val="692"/>
    <w:uiPriority w:val="0"/>
    <w:qFormat/>
    <w:pPr>
      <w:jc w:val="center"/>
      <w:spacing w:before="100" w:beforeAutospacing="1" w:after="100" w:afterAutospacing="1"/>
      <w:widowControl/>
    </w:pPr>
    <w:rPr>
      <w:rFonts w:ascii="宋体" w:hAnsi="宋体"/>
      <w:b/>
      <w:bCs/>
      <w:sz w:val="36"/>
      <w:szCs w:val="36"/>
    </w:rPr>
  </w:style>
  <w:style w:type="paragraph" w:styleId="983" w:customStyle="1">
    <w:name w:val="Char Char Char Char"/>
    <w:basedOn w:val="899"/>
    <w:uiPriority w:val="0"/>
    <w:qFormat/>
    <w:pPr>
      <w:spacing w:line="360" w:lineRule="auto"/>
    </w:pPr>
    <w:rPr>
      <w:rFonts w:ascii="Tahoma" w:hAnsi="Tahoma"/>
      <w:sz w:val="24"/>
      <w:szCs w:val="24"/>
    </w:rPr>
  </w:style>
  <w:style w:type="paragraph" w:styleId="984" w:customStyle="1">
    <w:name w:val="table_1stline"/>
    <w:basedOn w:val="692"/>
    <w:uiPriority w:val="0"/>
    <w:qFormat/>
    <w:pPr>
      <w:jc w:val="left"/>
      <w:spacing w:before="120"/>
      <w:widowControl/>
    </w:pPr>
    <w:rPr>
      <w:bCs/>
      <w:sz w:val="20"/>
      <w:szCs w:val="20"/>
      <w:lang w:val="de-DE" w:eastAsia="de-DE"/>
    </w:rPr>
  </w:style>
  <w:style w:type="paragraph" w:styleId="985" w:customStyle="1">
    <w:name w:val="font5"/>
    <w:basedOn w:val="692"/>
    <w:uiPriority w:val="0"/>
    <w:qFormat/>
    <w:pPr>
      <w:jc w:val="left"/>
      <w:spacing w:before="100" w:beforeAutospacing="1" w:after="100" w:afterAutospacing="1"/>
      <w:widowControl/>
    </w:pPr>
    <w:rPr>
      <w:rFonts w:hint="eastAsia" w:ascii="宋体" w:hAnsi="宋体"/>
      <w:sz w:val="28"/>
      <w:szCs w:val="28"/>
    </w:rPr>
  </w:style>
  <w:style w:type="paragraph" w:styleId="986" w:customStyle="1">
    <w:name w:val="标题1"/>
    <w:basedOn w:val="692"/>
    <w:next w:val="69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8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9" w:customStyle="1">
    <w:name w:val="普通文字"/>
    <w:basedOn w:val="692"/>
    <w:next w:val="692"/>
    <w:uiPriority w:val="99"/>
    <w:qFormat/>
    <w:rPr>
      <w:rFonts w:ascii="宋体" w:hAnsi="Times New Roman" w:eastAsia="宋体" w:cs="Times New Roman"/>
      <w:sz w:val="24"/>
      <w:szCs w:val="20"/>
      <w:u w:val="none"/>
    </w:rPr>
  </w:style>
  <w:style w:type="paragraph" w:styleId="990" w:customStyle="1">
    <w:name w:val="目录 111"/>
    <w:basedOn w:val="692"/>
    <w:next w:val="692"/>
    <w:uiPriority w:val="39"/>
    <w:unhideWhenUsed/>
    <w:qFormat/>
    <w:pPr>
      <w:jc w:val="left"/>
      <w:spacing w:after="100" w:line="259" w:lineRule="auto"/>
      <w:widowControl/>
    </w:pPr>
    <w:rPr>
      <w:rFonts w:ascii="Calibri" w:hAnsi="Calibri" w:eastAsia="宋体"/>
      <w:sz w:val="22"/>
      <w:szCs w:val="22"/>
    </w:rPr>
  </w:style>
  <w:style w:type="paragraph" w:styleId="991" w:customStyle="1">
    <w:name w:val="正文2"/>
    <w:basedOn w:val="692"/>
    <w:uiPriority w:val="0"/>
    <w:qFormat/>
    <w:pPr>
      <w:ind w:firstLine="510"/>
      <w:spacing w:before="156" w:line="360" w:lineRule="auto"/>
    </w:pPr>
    <w:rPr>
      <w:sz w:val="24"/>
    </w:rPr>
  </w:style>
  <w:style w:type="numbering" w:styleId="9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cca519a2-7c59-4029-b75b-640c19a97ef8</errorID>
      <errorWord>，</errorWord>
      <group>L1_AI</group>
      <groupName>深度校对</groupName>
      <ability>L2_AI_Punc</ability>
      <abilityName>标点纠错</abilityName>
      <candidateList>
        <item>；</item>
      </candidateList>
      <explain/>
      <paraID>1B821D48</paraID>
      <start>51</start>
      <end>52</end>
      <status>unmodified</status>
      <modifiedWord/>
      <trackRevisions>false</trackRevisions>
    </reviewItem>
    <reviewItem>
      <errorID>1d0bd127-05a8-42df-8b99-3a77e265285c</errorID>
      <errorWord>须</errorWord>
      <group>L1_AI</group>
      <groupName>深度校对</groupName>
      <ability>L2_AI_Punc</ability>
      <abilityName>标点纠错</abilityName>
      <candidateList>
        <item>，须</item>
      </candidateList>
      <explain/>
      <paraID>1B821D48</paraID>
      <start>58</start>
      <end>59</end>
      <status>unmodified</status>
      <modifiedWord/>
      <trackRevisions>false</trackRevisions>
    </reviewItem>
    <reviewItem>
      <errorID>146bf278-8a5a-4e77-a749-466462e380fc</errorID>
      <errorWord>点击</errorWord>
      <group>L1_AI</group>
      <groupName>深度校对</groupName>
      <ability>L2_AI_Punc</ability>
      <abilityName>标点纠错</abilityName>
      <candidateList>
        <item>，点击</item>
      </candidateList>
      <explain/>
      <paraID> 827B571</paraID>
      <start>14</start>
      <end>16</end>
      <status>unmodified</status>
      <modifiedWord/>
      <trackRevisions>false</trackRevisions>
    </reviewItem>
    <reviewItem>
      <errorID>ccb434e8-4256-40bf-9fb3-2c06783b53ef</errorID>
      <errorWord>选择</errorWord>
      <group>L1_AI</group>
      <groupName>深度校对</groupName>
      <ability>L2_AI_Punc</ability>
      <abilityName>标点纠错</abilityName>
      <candidateList>
        <item>，选择</item>
      </candidateList>
      <explain/>
      <paraID> 827B571</paraID>
      <start>45</start>
      <end>47</end>
      <status>unmodified</status>
      <modifiedWord/>
      <trackRevisions>false</trackRevisions>
    </reviewItem>
    <reviewItem>
      <errorID>c58ce1f8-5efe-4adf-9e42-58032e719afc</errorID>
      <errorWord>，</errorWord>
      <group>L1_AI</group>
      <groupName>深度校对</groupName>
      <ability>L2_AI_Punc</ability>
      <abilityName>标点纠错</abilityName>
      <candidateList>
        <item>。</item>
      </candidateList>
      <explain/>
      <paraID> 827B571</paraID>
      <start>70</start>
      <end>71</end>
      <status>unmodified</status>
      <modifiedWord/>
      <trackRevisions>false</trackRevisions>
    </reviewItem>
    <reviewItem>
      <errorID>d5ac44f8-51aa-4412-9164-16442e4ece8e</errorID>
      <errorWord>需</errorWord>
      <group>L1_AI</group>
      <groupName>深度校对</groupName>
      <ability>L2_AI_Punc</ability>
      <abilityName>标点纠错</abilityName>
      <candidateList>
        <item>，需</item>
      </candidateList>
      <explain/>
      <paraID> 827B571</paraID>
      <start>76</start>
      <end>77</end>
      <status>unmodified</status>
      <modifiedWord/>
      <trackRevisions>false</trackRevisions>
    </reviewItem>
    <reviewItem>
      <errorID>33c4eb3d-7e51-4e06-8a56-ff0e549ef997</errorID>
      <errorWord>—</errorWord>
      <group>L1_AI</group>
      <groupName>深度校对</groupName>
      <ability>L2_AI_Punc</ability>
      <abilityName>标点纠错</abilityName>
      <candidateList>
        <item/>
      </candidateList>
      <explain/>
      <paraID>7E967B69</paraID>
      <start>61</start>
      <end>62</end>
      <status>unmodified</status>
      <modifiedWord/>
      <trackRevisions>false</trackRevisions>
    </reviewItem>
    <reviewItem>
      <errorID>6f498249-9e2b-45c1-9626-52332cbb89cf</errorID>
      <errorWord>—</errorWord>
      <group>L1_AI</group>
      <groupName>深度校对</groupName>
      <ability>L2_AI_Punc</ability>
      <abilityName>标点纠错</abilityName>
      <candidateList>
        <item/>
      </candidateList>
      <explain/>
      <paraID>636A89AB</paraID>
      <start>85</start>
      <end>86</end>
      <status>unmodified</status>
      <modifiedWord/>
      <trackRevisions>false</trackRevisions>
    </reviewItem>
    <reviewItem>
      <errorID>008e7640-89b3-4eef-b456-4fbcad9cceed</errorID>
      <errorWord>—</errorWord>
      <group>L1_AI</group>
      <groupName>深度校对</groupName>
      <ability>L2_AI_Punc</ability>
      <abilityName>标点纠错</abilityName>
      <candidateList>
        <item/>
      </candidateList>
      <explain/>
      <paraID>636A89AB</paraID>
      <start>91</start>
      <end>92</end>
      <status>unmodified</status>
      <modifiedWord/>
      <trackRevisions>false</trackRevisions>
    </reviewItem>
    <reviewItem>
      <errorID>f444877c-faf4-4b3e-823f-acac64d78643</errorID>
      <errorWord>—</errorWord>
      <group>L1_AI</group>
      <groupName>深度校对</groupName>
      <ability>L2_AI_Punc</ability>
      <abilityName>标点纠错</abilityName>
      <candidateList>
        <item/>
      </candidateList>
      <explain/>
      <paraID>636A89AB</paraID>
      <start>96</start>
      <end>97</end>
      <status>unmodified</status>
      <modifiedWord/>
      <trackRevisions>false</trackRevisions>
    </reviewItem>
    <reviewItem>
      <errorID>4f3aae37-29a7-42ee-9e50-d55f36289c9f</errorID>
      <errorWord>“.</errorWord>
      <group>L1_Punc</group>
      <groupName>标点问题</groupName>
      <ability>L2_Punc</ability>
      <abilityName>标点符号检查</abilityName>
      <candidateList>
        <item>“</item>
      </candidateList>
      <explain/>
      <paraID>2C6372C8</paraID>
      <start>145</start>
      <end>147</end>
      <status>unmodified</status>
      <modifiedWord/>
      <trackRevisions>false</trackRevisions>
    </reviewItem>
    <reviewItem>
      <errorID>dffb360d-799b-4186-a080-eb326ee26d7a</errorID>
      <errorWord> 月</errorWord>
      <group>L1_AI</group>
      <groupName>深度校对</groupName>
      <ability>L2_AI_Punc</ability>
      <abilityName>标点纠错</abilityName>
      <candidateList>
        <item>[具体月]</item>
      </candidateList>
      <explain/>
      <paraID>4EA2B88B</paraID>
      <start>11</start>
      <end>13</end>
      <status>unmodified</status>
      <modifiedWord/>
      <trackRevisions>false</trackRevisions>
    </reviewItem>
    <reviewItem>
      <errorID>1cbad319-dd4b-4535-a82b-92fb908a1f18</errorID>
      <errorWord>日</errorWord>
      <group>L1_AI</group>
      <groupName>深度校对</groupName>
      <ability>L2_AI_Punc</ability>
      <abilityName>标点纠错</abilityName>
      <candidateList>
        <item>[具体日] </item>
      </candidateList>
      <explain/>
      <paraID>4EA2B88B</paraID>
      <start>14</start>
      <end>15</end>
      <status>unmodified</status>
      <modifiedWord/>
      <trackRevisions>false</trackRevisions>
    </reviewItem>
    <reviewItem>
      <errorID>4ed58218-e30b-48af-8d78-18d00dd1e0dd</errorID>
      <errorWord>保持通讯畅通</errorWord>
      <group>L1_Word</group>
      <groupName>字词问题</groupName>
      <ability>L2_Typo</ability>
      <abilityName>字词错误</abilityName>
      <candidateList>
        <item>保持通信畅通</item>
      </candidateList>
      <explain/>
      <paraID>7E3963A7</paraID>
      <start>17</start>
      <end>23</end>
      <status>unmodified</status>
      <modifiedWord/>
      <trackRevisions>false</trackRevisions>
    </reviewItem>
    <reviewItem>
      <errorID>3ee16296-fd1c-4eca-b27a-02f91d737339</errorID>
      <errorWord>常</errorWord>
      <group>L1_Word</group>
      <groupName>字词问题</groupName>
      <ability>L2_Typo</ability>
      <abilityName>字词错误</abilityName>
      <candidateList>
        <item>常消</item>
      </candidateList>
      <explain/>
      <paraID>3138BD2F</paraID>
      <start>23</start>
      <end>24</end>
      <status>unmodified</status>
      <modifiedWord/>
      <trackRevisions>false</trackRevisions>
    </reviewItem>
    <reviewItem>
      <errorID>16c1ce5b-7c35-41cf-89b0-de0022792057</errorID>
      <errorWord>清洁的</errorWord>
      <group>L1_Word</group>
      <groupName>字词问题</groupName>
      <ability>L2_Typo</ability>
      <abilityName>字词错误</abilityName>
      <candidateList>
        <item>清洁</item>
      </candidateList>
      <explain/>
      <paraID>  D926EA</paraID>
      <start>6</start>
      <end>9</end>
      <status>unmodified</status>
      <modifiedWord/>
      <trackRevisions>false</trackRevisions>
    </reviewItem>
    <reviewItem>
      <errorID>6b3f1fcc-6601-4526-b374-8de7a9cd2edd</errorID>
      <errorWord>等和</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5867690A</paraID>
      <start>57</start>
      <end>59</end>
      <status>unmodified</status>
      <modifiedWord/>
      <trackRevisions>false</trackRevisions>
    </reviewItem>
    <reviewItem>
      <errorID>cb077316-d828-4b7b-b04a-616714c5925b</errorID>
      <errorWord>综合防制</errorWord>
      <group>L1_Knowledge</group>
      <groupName>知识性问题</groupName>
      <ability>L2_Term</ability>
      <abilityName>专业术语</abilityName>
      <candidateList>
        <item>综合防治</item>
      </candidateList>
      <explain/>
      <paraID>1F9646D3</paraID>
      <start>42</start>
      <end>46</end>
      <status>unmodified</status>
      <modifiedWord/>
      <trackRevisions>false</trackRevisions>
    </reviewItem>
    <reviewItem>
      <errorID>1d4c3d45-888c-4fb0-9f3c-0774b2c3368b</errorID>
      <errorWord>等和</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2FBB986D</paraID>
      <start>80</start>
      <end>82</end>
      <status>unmodified</status>
      <modifiedWord/>
      <trackRevisions>false</trackRevisions>
    </reviewItem>
    <reviewItem>
      <errorID>45f7a00b-ee07-4637-b38c-0011aa39a78e</errorID>
      <errorWord>清倒</errorWord>
      <group>L1_Word</group>
      <groupName>字词问题</groupName>
      <ability>L2_Typo</ability>
      <abilityName>字词错误</abilityName>
      <candidateList>
        <item>倾倒</item>
      </candidateList>
      <explain/>
      <paraID>2404A14C</paraID>
      <start>12</start>
      <end>14</end>
      <status>unmodified</status>
      <modifiedWord/>
      <trackRevisions>false</trackRevisions>
    </reviewItem>
    <reviewItem>
      <errorID>ba4faf18-ea64-4c52-8329-a3aa088df38c</errorID>
      <errorWord>等和</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6BA4B905</paraID>
      <start>21</start>
      <end>23</end>
      <status>unmodified</status>
      <modifiedWord/>
      <trackRevisions>false</trackRevisions>
    </reviewItem>
    <reviewItem>
      <errorID>95c7ed0d-d15b-4fae-8001-1477b224c38f</errorID>
      <errorWord>等和</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3091BA60</paraID>
      <start>46</start>
      <end>48</end>
      <status>unmodified</status>
      <modifiedWord/>
      <trackRevisions>false</trackRevisions>
    </reviewItem>
    <reviewItem>
      <errorID>cead0e1c-db36-4b08-a210-6451ec0e0cbb</errorID>
      <errorWord>气</errorWord>
      <group>L1_Word</group>
      <groupName>字词问题</groupName>
      <ability>L2_Typo</ability>
      <abilityName>字词错误</abilityName>
      <candidateList>
        <item>起</item>
      </candidateList>
      <explain>存在发音相同字词的误用。</explain>
      <paraID>465A464D</paraID>
      <start>13</start>
      <end>14</end>
      <status>unmodified</status>
      <modifiedWord/>
      <trackRevisions>false</trackRevisions>
    </reviewItem>
    <reviewItem>
      <errorID>b40cbd53-a44a-4f29-bba8-baf6c5eb7f7a</errorID>
      <errorWord>排水等</errorWord>
      <group>L1_Word</group>
      <groupName>字词问题</groupName>
      <ability>L2_Typo</ability>
      <abilityName>字词错误</abilityName>
      <candidateList>
        <item>排水</item>
      </candidateList>
      <explain/>
      <paraID>312C8533</paraID>
      <start>18</start>
      <end>21</end>
      <status>unmodified</status>
      <modifiedWord/>
      <trackRevisions>false</trackRevisions>
    </reviewItem>
    <reviewItem>
      <errorID>97fcdd70-8c44-4085-ba45-333263f43654</errorID>
      <errorWord>防暴</errorWord>
      <group>L1_Word</group>
      <groupName>字词问题</groupName>
      <ability>L2_Typo</ability>
      <abilityName>字词错误</abilityName>
      <candidateList>
        <item>防爆</item>
      </candidateList>
      <explain>存在发音相同字词的误用。</explain>
      <paraID>2E4486E3</paraID>
      <start>68</start>
      <end>70</end>
      <status>unmodified</status>
      <modifiedWord/>
      <trackRevisions>false</trackRevisions>
    </reviewItem>
    <reviewItem>
      <errorID>96e4270e-8fbe-4e82-92b9-af4b5fbe3eb2</errorID>
      <errorWord>进</errorWord>
      <group>L1_Word</group>
      <groupName>字词问题</groupName>
      <ability>L2_Typo</ability>
      <abilityName>字词错误</abilityName>
      <candidateList>
        <item>进入</item>
      </candidateList>
      <explain>〈动〉支进到某个范围或某个时期里：～学校｜～新阶段◇～角色。</explain>
      <paraID>321686A1</paraID>
      <start>75</start>
      <end>76</end>
      <status>unmodified</status>
      <modifiedWord/>
      <trackRevisions>false</trackRevisions>
    </reviewItem>
    <reviewItem>
      <errorID>a339aa27-b9ee-4d97-bfed-c3733b317c5c</errorID>
      <errorWord>提高</errorWord>
      <group>L1_Word</group>
      <groupName>字词问题</groupName>
      <ability>L2_Typo</ability>
      <abilityName>字词错误</abilityName>
      <candidateList>
        <item>增强</item>
      </candidateList>
      <explain>〈动〉增进；加强：～体质｜～信心｜实力大大～。</explain>
      <paraID>2B4EC1ED</paraID>
      <start>38</start>
      <end>40</end>
      <status>unmodified</status>
      <modifiedWord/>
      <trackRevisions>false</trackRevisions>
    </reviewItem>
    <reviewItem>
      <errorID>08351cb2-4e19-4371-85f5-8c940218f8f4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60CA7922</paraID>
      <start>0</start>
      <end>2</end>
      <status>unmodified</status>
      <modifiedWord/>
      <trackRevisions>false</trackRevisions>
    </reviewItem>
    <reviewItem>
      <errorID>09cc10c1-3f51-4ad1-a597-c56a3d1ca346</errorID>
      <errorWord>佩</errorWord>
      <group>L1_Word</group>
      <groupName>字词问题</groupName>
      <ability>L2_Typo</ability>
      <abilityName>字词错误</abilityName>
      <candidateList>
        <item>佩戴</item>
      </candidateList>
      <explain>〈动〉（把徽章、符号等）挂在胸前、臂上、肩上等部位：～校徽｜～肩章。也作佩带。</explain>
      <paraID> A032FB7</paraID>
      <start>26</start>
      <end>27</end>
      <status>unmodified</status>
      <modifiedWord/>
      <trackRevisions>false</trackRevisions>
    </reviewItem>
    <reviewItem>
      <errorID>9e27665e-262c-406a-931d-0287c9eead6b</errorID>
      <errorWord>开展</errorWord>
      <group>L1_Grammar</group>
      <groupName>语法问题</groupName>
      <ability>L2_Grammar</ability>
      <abilityName>语法错误</abilityName>
      <candidateList>
        <item>召开</item>
      </candidateList>
      <explain>“开展～会议”搭配不当，建议修改为“召开～会议”。</explain>
      <paraID>151B0989</paraID>
      <start>8</start>
      <end>10</end>
      <status>unmodified</status>
      <modifiedWord/>
      <trackRevisions>false</trackRevisions>
    </reviewItem>
    <reviewItem>
      <errorID>9ebb4b1c-f0a2-4623-87e1-99398030473f</errorID>
      <errorWord>须</errorWord>
      <group>L1_Word</group>
      <groupName>字词问题</groupName>
      <ability>L2_Typo</ability>
      <abilityName>字词错误</abilityName>
      <candidateList>
        <item>需</item>
      </candidateList>
      <explain>存在发音相同字词的误用。</explain>
      <paraID>44B33281</paraID>
      <start>6</start>
      <end>7</end>
      <status>unmodified</status>
      <modifiedWord/>
      <trackRevisions>false</trackRevisions>
    </reviewItem>
    <reviewItem>
      <errorID>212462ad-7022-4235-9cc2-9895264781e0</errorID>
      <errorWord>（</errorWord>
      <group>L1_Punc</group>
      <groupName>标点问题</groupName>
      <ability>L2_Punc</ability>
      <abilityName>标点符号检查</abilityName>
      <candidateList/>
      <explain>同一形式括号套用。</explain>
      <paraID>555EA485</paraID>
      <start>69</start>
      <end>70</end>
      <status>unmodified</status>
      <modifiedWord/>
      <trackRevisions>false</trackRevisions>
    </reviewItem>
    <reviewItem>
      <errorID>22debcd9-ecfc-49f9-b2b0-8e2054b31773</errorID>
      <errorWord>）</errorWord>
      <group>L1_Punc</group>
      <groupName>标点问题</groupName>
      <ability>L2_Punc</ability>
      <abilityName>标点符号检查</abilityName>
      <candidateList/>
      <explain>同一形式括号套用。</explain>
      <paraID>555EA485</paraID>
      <start>77</start>
      <end>78</end>
      <status>unmodified</status>
      <modifiedWord/>
      <trackRevisions>false</trackRevisions>
    </reviewItem>
    <reviewItem>
      <errorID>f1da80f6-8ce2-4a50-8fca-8ee69faefe04</errorID>
      <errorWord>如是</errorWord>
      <group>L1_Word</group>
      <groupName>字词问题</groupName>
      <ability>L2_Typo</ability>
      <abilityName>字词错误</abilityName>
      <candidateList>
        <item>如</item>
      </candidateList>
      <explain/>
      <paraID>6640CD1F</paraID>
      <start>39</start>
      <end>41</end>
      <status>unmodified</status>
      <modifiedWord/>
      <trackRevisions>false</trackRevisions>
    </reviewItem>
    <reviewItem>
      <errorID>4c79d83f-dd18-4693-ad8e-f6af296525de</errorID>
      <errorWord>（</errorWord>
      <group>L1_Punc</group>
      <groupName>标点问题</groupName>
      <ability>L2_Punc</ability>
      <abilityName>标点符号检查</abilityName>
      <candidateList/>
      <explain>同一形式括号套用。</explain>
      <paraID>7362D925</paraID>
      <start>192</start>
      <end>193</end>
      <status>unmodified</status>
      <modifiedWord/>
      <trackRevisions>false</trackRevisions>
    </reviewItem>
    <reviewItem>
      <errorID>cfa5a6d9-b351-4303-adfb-40c1e2e5d6bb</errorID>
      <errorWord>）</errorWord>
      <group>L1_Punc</group>
      <groupName>标点问题</groupName>
      <ability>L2_Punc</ability>
      <abilityName>标点符号检查</abilityName>
      <candidateList/>
      <explain>同一形式括号套用。</explain>
      <paraID>7362D925</paraID>
      <start>195</start>
      <end>196</end>
      <status>unmodified</status>
      <modifiedWord/>
      <trackRevisions>false</trackRevisions>
    </reviewItem>
    <reviewItem>
      <errorID>2acf8520-0eaa-46de-81dd-e5f266951f57</errorID>
      <errorWord>（</errorWord>
      <group>L1_Punc</group>
      <groupName>标点问题</groupName>
      <ability>L2_Punc</ability>
      <abilityName>标点符号检查</abilityName>
      <candidateList/>
      <explain>同一形式括号套用。</explain>
      <paraID>7362D925</paraID>
      <start>204</start>
      <end>205</end>
      <status>unmodified</status>
      <modifiedWord/>
      <trackRevisions>false</trackRevisions>
    </reviewItem>
    <reviewItem>
      <errorID>23b76409-c4f7-4fe6-b1ac-1b2cd17293ab</errorID>
      <errorWord>）</errorWord>
      <group>L1_Punc</group>
      <groupName>标点问题</groupName>
      <ability>L2_Punc</ability>
      <abilityName>标点符号检查</abilityName>
      <candidateList/>
      <explain>同一形式括号套用。</explain>
      <paraID>7362D925</paraID>
      <start>207</start>
      <end>208</end>
      <status>unmodified</status>
      <modifiedWord/>
      <trackRevisions>false</trackRevisions>
    </reviewItem>
    <reviewItem>
      <errorID>0b93b403-7807-4a69-9577-c8fa843dcee2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914FDA4</paraID>
      <start>0</start>
      <end>2</end>
      <status>unmodified</status>
      <modifiedWord/>
      <trackRevisions>false</trackRevisions>
    </reviewItem>
    <reviewItem>
      <errorID>669413bc-1227-4035-9bba-a9b0951cf639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F95150E</paraID>
      <start>0</start>
      <end>2</end>
      <status>unmodified</status>
      <modifiedWord/>
      <trackRevisions>false</trackRevisions>
    </reviewItem>
    <reviewItem>
      <errorID>f1ae0f92-2c2f-466f-b13b-d64f0fb7f351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59F3E03D</paraID>
      <start>0</start>
      <end>2</end>
      <status>unmodified</status>
      <modifiedWord/>
      <trackRevisions>false</trackRevisions>
    </reviewItem>
    <reviewItem>
      <errorID>16e9ca11-a837-4882-a1a3-cd4c30b9294e</errorID>
      <errorWord>不须</errorWord>
      <group>L1_Word</group>
      <groupName>字词问题</groupName>
      <ability>L2_Typo</ability>
      <abilityName>字词错误</abilityName>
      <candidateList>
        <item>无需</item>
      </candidateList>
      <explain>同“无须”。</explain>
      <paraID>3B8C2D48</paraID>
      <start>42</start>
      <end>44</end>
      <status>unmodified</status>
      <modifiedWord/>
      <trackRevisions>false</trackRevisions>
    </reviewItem>
  </reviewItems>
  <config/>
</contractReview>
</file>

<file path=customXml/itemProps1.xml><?xml version="1.0" encoding="utf-8"?>
<ds:datastoreItem xmlns:ds="http://schemas.openxmlformats.org/officeDocument/2006/customXml" ds:itemID="{E1A69201-1421-48CC-8C2D-ED5BDAF359F0}"/>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马歌源</cp:lastModifiedBy>
  <cp:revision>14</cp:revision>
  <dcterms:created xsi:type="dcterms:W3CDTF">2025-12-26T08:12:00Z</dcterms:created>
  <dcterms:modified xsi:type="dcterms:W3CDTF">2026-04-09T07:55:15Z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1C0C7E9B1826422DBA62B8A4C6F52E4D_13</vt:lpwstr>
  </property>
  <property fmtid="{D5CDD505-2E9C-101B-9397-08002B2CF9AE}" pid="4" name="KSOTemplateDocerSaveRecord">
    <vt:lpwstr>eyJoZGlkIjoiMjI4OTNiOGFlYjIwYzY0MDdlNTJjZjJmYjRlMDVlMTEiLCJ1c2VySWQiOiI4NjEwMzAzMzYifQ==</vt:lpwstr>
  </property>
</Properties>
</file>