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黑体" w:hAnsi="黑体" w:eastAsia="黑体"/>
          <w:b/>
          <w:bCs/>
          <w:color w:val="auto"/>
          <w:sz w:val="40"/>
          <w:szCs w:val="40"/>
          <w:highlight w:val="none"/>
          <w:lang w:val="en-US" w:eastAsia="zh-CN"/>
        </w:rPr>
      </w:pPr>
      <w:r/>
      <w:bookmarkStart w:id="0" w:name="EB57dd2a69e2b54b0cb3f5c2f03a1ab7bf"/>
      <w:r/>
      <w:bookmarkEnd w:id="0"/>
      <w:r>
        <w:rPr>
          <w:rFonts w:hint="eastAsia" w:ascii="黑体" w:hAnsi="黑体" w:eastAsia="黑体"/>
          <w:b/>
          <w:bCs/>
          <w:color w:val="auto"/>
          <w:sz w:val="40"/>
          <w:szCs w:val="40"/>
          <w:highlight w:val="none"/>
          <w:lang w:val="en-US" w:eastAsia="zh-CN"/>
        </w:rPr>
        <w:t xml:space="preserve"> 江苏省中医院</w:t>
      </w:r>
      <w:r>
        <w:rPr>
          <w:rFonts w:hint="eastAsia" w:ascii="黑体" w:hAnsi="黑体" w:eastAsia="黑体"/>
          <w:b/>
          <w:bCs/>
          <w:color w:val="auto"/>
          <w:sz w:val="40"/>
          <w:szCs w:val="40"/>
          <w:highlight w:val="none"/>
          <w:lang w:eastAsia="zh-CN"/>
        </w:rPr>
        <w:t xml:space="preserve">病案翻拍项目（</w:t>
      </w:r>
      <w:r>
        <w:rPr>
          <w:rFonts w:hint="eastAsia" w:ascii="黑体" w:hAnsi="黑体" w:eastAsia="黑体"/>
          <w:b/>
          <w:bCs/>
          <w:color w:val="auto"/>
          <w:sz w:val="40"/>
          <w:szCs w:val="40"/>
          <w:highlight w:val="none"/>
          <w:lang w:val="en-US" w:eastAsia="zh-CN"/>
        </w:rPr>
        <w:t xml:space="preserve">二次</w:t>
      </w:r>
      <w:r>
        <w:rPr>
          <w:rFonts w:hint="eastAsia" w:ascii="黑体" w:hAnsi="黑体" w:eastAsia="黑体"/>
          <w:b/>
          <w:bCs/>
          <w:color w:val="auto"/>
          <w:sz w:val="40"/>
          <w:szCs w:val="40"/>
          <w:highlight w:val="none"/>
          <w:lang w:eastAsia="zh-CN"/>
        </w:rPr>
        <w:t xml:space="preserve">）</w:t>
      </w:r>
      <w:r/>
    </w:p>
    <w:p>
      <w:pPr>
        <w:jc w:val="center"/>
        <w:rPr>
          <w:rFonts w:hint="eastAsia" w:ascii="黑体" w:hAnsi="黑体" w:eastAsia="黑体"/>
          <w:b/>
          <w:bCs/>
          <w:color w:val="auto"/>
          <w:sz w:val="40"/>
          <w:szCs w:val="40"/>
          <w:highlight w:val="none"/>
        </w:rPr>
      </w:pPr>
      <w:r>
        <w:rPr>
          <w:rFonts w:hint="eastAsia" w:ascii="黑体" w:hAnsi="黑体" w:eastAsia="黑体"/>
          <w:b/>
          <w:bCs/>
          <w:color w:val="auto"/>
          <w:sz w:val="40"/>
          <w:szCs w:val="40"/>
          <w:highlight w:val="none"/>
        </w:rPr>
      </w:r>
      <w:r/>
    </w:p>
    <w:p>
      <w:pPr>
        <w:pStyle w:val="725"/>
        <w:rPr>
          <w:rFonts w:hint="eastAsia"/>
          <w:color w:val="auto"/>
          <w:highlight w:val="none"/>
        </w:rPr>
      </w:pPr>
      <w:r>
        <w:rPr>
          <w:rFonts w:hint="eastAsia"/>
          <w:color w:val="auto"/>
          <w:highlight w:val="none"/>
        </w:rPr>
      </w:r>
      <w:r/>
    </w:p>
    <w:p>
      <w:pPr>
        <w:ind w:firstLine="1606"/>
        <w:rPr>
          <w:rFonts w:hint="eastAsia" w:ascii="黑体" w:hAnsi="黑体" w:eastAsia="黑体"/>
          <w:b/>
          <w:bCs/>
          <w:color w:val="auto"/>
          <w:sz w:val="32"/>
          <w:szCs w:val="32"/>
          <w:highlight w:val="none"/>
          <w:lang w:val="en-US" w:eastAsia="zh-CN"/>
        </w:rPr>
      </w:pPr>
      <w:r>
        <w:rPr>
          <w:rFonts w:hint="eastAsia" w:ascii="黑体" w:hAnsi="黑体" w:eastAsia="黑体"/>
          <w:b/>
          <w:bCs/>
          <w:color w:val="auto"/>
          <w:sz w:val="32"/>
          <w:szCs w:val="32"/>
          <w:highlight w:val="none"/>
        </w:rPr>
        <w:t xml:space="preserve">项目编号：JSZC-320000-JSHY-G2026-0053</w:t>
      </w:r>
      <w:r/>
    </w:p>
    <w:p>
      <w:pPr>
        <w:ind w:firstLine="1606"/>
        <w:rPr>
          <w:rFonts w:hint="default" w:ascii="黑体" w:hAnsi="黑体" w:eastAsia="黑体"/>
          <w:b/>
          <w:bCs/>
          <w:color w:val="auto"/>
          <w:sz w:val="32"/>
          <w:szCs w:val="32"/>
          <w:highlight w:val="none"/>
          <w:lang w:val="en-US" w:eastAsia="zh-CN"/>
        </w:rPr>
      </w:pPr>
      <w:r>
        <w:rPr>
          <w:rFonts w:hint="eastAsia" w:ascii="黑体" w:hAnsi="黑体" w:eastAsia="黑体"/>
          <w:b/>
          <w:bCs/>
          <w:color w:val="auto"/>
          <w:sz w:val="32"/>
          <w:szCs w:val="32"/>
          <w:highlight w:val="none"/>
        </w:rPr>
        <w:t xml:space="preserve">代理机构项目编号：</w:t>
      </w:r>
      <w:r>
        <w:rPr>
          <w:rFonts w:hint="eastAsia" w:ascii="黑体" w:hAnsi="黑体" w:eastAsia="黑体"/>
          <w:b/>
          <w:bCs/>
          <w:color w:val="auto"/>
          <w:sz w:val="32"/>
          <w:szCs w:val="32"/>
          <w:highlight w:val="none"/>
          <w:lang w:eastAsia="zh-CN"/>
        </w:rPr>
        <w:t xml:space="preserve">1009-2541HOLLYD</w:t>
      </w:r>
      <w:r>
        <w:rPr>
          <w:rFonts w:hint="eastAsia" w:ascii="黑体" w:hAnsi="黑体" w:eastAsia="黑体"/>
          <w:b/>
          <w:bCs/>
          <w:color w:val="auto"/>
          <w:sz w:val="32"/>
          <w:szCs w:val="32"/>
          <w:highlight w:val="none"/>
          <w:lang w:val="en-US" w:eastAsia="zh-CN"/>
        </w:rPr>
        <w:t xml:space="preserve">65</w:t>
      </w:r>
      <w:r/>
    </w:p>
    <w:p>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  </w:t>
      </w:r>
      <w:r/>
    </w:p>
    <w:p>
      <w:pPr>
        <w:rPr>
          <w:rFonts w:ascii="宋体"/>
          <w:color w:val="auto"/>
          <w:sz w:val="36"/>
          <w:szCs w:val="36"/>
          <w:highlight w:val="none"/>
        </w:rPr>
      </w:pPr>
      <w:r/>
      <w:bookmarkStart w:id="120" w:name="_GoBack"/>
      <w:r/>
      <w:bookmarkEnd w:id="120"/>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jc w:val="center"/>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rPr>
          <w:rFonts w:ascii="黑体" w:eastAsia="黑体"/>
          <w:color w:val="auto"/>
          <w:sz w:val="82"/>
          <w:szCs w:val="72"/>
          <w:highlight w:val="none"/>
        </w:rPr>
      </w:pPr>
      <w:r>
        <w:rPr>
          <w:rFonts w:hint="eastAsia" w:ascii="黑体" w:eastAsia="黑体"/>
          <w:color w:val="auto"/>
          <w:sz w:val="82"/>
          <w:szCs w:val="72"/>
          <w:highlight w:val="none"/>
        </w:rPr>
        <w:t xml:space="preserve">招  标  文  件</w:t>
      </w:r>
      <w:r/>
    </w:p>
    <w:p>
      <w:pPr>
        <w:ind w:firstLine="1980"/>
        <w:spacing w:line="500" w:lineRule="exact"/>
        <w:rPr>
          <w:rFonts w:ascii="华文楷体" w:eastAsia="华文楷体"/>
          <w:color w:val="auto"/>
          <w:sz w:val="36"/>
          <w:szCs w:val="36"/>
          <w:highlight w:val="none"/>
        </w:rPr>
      </w:pPr>
      <w:r>
        <w:rPr>
          <w:rFonts w:ascii="华文楷体" w:eastAsia="华文楷体"/>
          <w:color w:val="auto"/>
          <w:sz w:val="36"/>
          <w:szCs w:val="36"/>
          <w:highlight w:val="none"/>
        </w:rPr>
      </w:r>
      <w:r/>
    </w:p>
    <w:p>
      <w:pPr>
        <w:ind w:firstLine="1980"/>
        <w:spacing w:line="500" w:lineRule="exact"/>
        <w:rPr>
          <w:rFonts w:ascii="华文楷体" w:eastAsia="华文楷体"/>
          <w:color w:val="auto"/>
          <w:sz w:val="36"/>
          <w:szCs w:val="36"/>
          <w:highlight w:val="none"/>
        </w:rPr>
      </w:pPr>
      <w:r>
        <w:rPr>
          <w:rFonts w:ascii="华文楷体" w:eastAsia="华文楷体"/>
          <w:color w:val="auto"/>
          <w:sz w:val="36"/>
          <w:szCs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tbl>
      <w:tblPr>
        <w:tblStyle w:val="721"/>
        <w:tblW w:w="0" w:type="auto"/>
        <w:jc w:val="center"/>
        <w:tblLayout w:type="fixed"/>
        <w:tblCellMar>
          <w:left w:w="108" w:type="dxa"/>
          <w:top w:w="0" w:type="dxa"/>
          <w:right w:w="108" w:type="dxa"/>
          <w:bottom w:w="0" w:type="dxa"/>
        </w:tblCellMar>
        <w:tblLook w:val="04A0" w:firstRow="1" w:lastRow="0" w:firstColumn="1" w:lastColumn="0" w:noHBand="0" w:noVBand="1"/>
      </w:tblPr>
      <w:tblGrid>
        <w:gridCol w:w="2613"/>
        <w:gridCol w:w="5647"/>
      </w:tblGrid>
      <w:tr>
        <w:trPr>
          <w:jc w:val="center"/>
        </w:trPr>
        <w:tc>
          <w:tcPr>
            <w:tcW w:w="2613" w:type="dxa"/>
            <w:textDirection w:val="lrTb"/>
            <w:noWrap w:val="false"/>
          </w:tcPr>
          <w:p>
            <w:pPr>
              <w:ind w:left="0" w:right="0"/>
              <w:keepLines w:val="0"/>
              <w:keepNext w:val="0"/>
              <w:spacing w:before="0" w:beforeAutospacing="0" w:after="0" w:afterAutospacing="0"/>
              <w:widowControl/>
              <w:rPr>
                <w:rFonts w:hint="eastAsia" w:ascii="黑体" w:hAnsi="黑体" w:eastAsia="黑体"/>
                <w:b/>
                <w:bCs/>
                <w:color w:val="auto"/>
                <w:sz w:val="32"/>
                <w:szCs w:val="32"/>
                <w:highlight w:val="none"/>
              </w:rPr>
              <w:suppressLineNumbers w:val="0"/>
            </w:pPr>
            <w:r>
              <w:rPr>
                <w:rFonts w:hint="eastAsia" w:ascii="黑体" w:hAnsi="黑体" w:eastAsia="黑体"/>
                <w:b/>
                <w:bCs/>
                <w:color w:val="auto"/>
                <w:sz w:val="32"/>
                <w:szCs w:val="32"/>
                <w:highlight w:val="none"/>
              </w:rPr>
              <w:t xml:space="preserve">采购人：</w:t>
            </w:r>
            <w:r/>
          </w:p>
        </w:tc>
        <w:tc>
          <w:tcPr>
            <w:tcW w:w="5647" w:type="dxa"/>
            <w:textDirection w:val="lrTb"/>
            <w:noWrap w:val="false"/>
          </w:tcPr>
          <w:p>
            <w:pPr>
              <w:ind w:left="0" w:right="0"/>
              <w:keepLines w:val="0"/>
              <w:keepNext w:val="0"/>
              <w:spacing w:before="0" w:beforeAutospacing="0" w:after="0" w:afterAutospacing="0"/>
              <w:widowControl/>
              <w:rPr>
                <w:rFonts w:hint="eastAsia" w:ascii="黑体" w:hAnsi="黑体" w:eastAsia="黑体"/>
                <w:b/>
                <w:bCs/>
                <w:color w:val="auto"/>
                <w:sz w:val="32"/>
                <w:szCs w:val="32"/>
                <w:highlight w:val="none"/>
                <w:lang w:eastAsia="zh-CN"/>
              </w:rPr>
              <w:suppressLineNumbers w:val="0"/>
            </w:pPr>
            <w:r>
              <w:rPr>
                <w:rFonts w:hint="eastAsia" w:ascii="黑体" w:hAnsi="黑体" w:eastAsia="黑体"/>
                <w:b/>
                <w:bCs/>
                <w:color w:val="auto"/>
                <w:sz w:val="32"/>
                <w:szCs w:val="32"/>
                <w:highlight w:val="none"/>
                <w:lang w:eastAsia="zh-CN"/>
              </w:rPr>
              <w:t xml:space="preserve">江苏省中医院</w:t>
            </w:r>
            <w:r/>
          </w:p>
        </w:tc>
      </w:tr>
      <w:tr>
        <w:trPr>
          <w:jc w:val="center"/>
        </w:trPr>
        <w:tc>
          <w:tcPr>
            <w:tcW w:w="2613" w:type="dxa"/>
            <w:textDirection w:val="lrTb"/>
            <w:noWrap w:val="false"/>
          </w:tcPr>
          <w:p>
            <w:pPr>
              <w:ind w:left="0" w:right="0"/>
              <w:keepLines w:val="0"/>
              <w:keepNext w:val="0"/>
              <w:spacing w:before="0" w:beforeAutospacing="0" w:after="0" w:afterAutospacing="0"/>
              <w:widowControl/>
              <w:rPr>
                <w:rFonts w:hint="eastAsia" w:ascii="黑体" w:hAnsi="黑体" w:eastAsia="黑体"/>
                <w:b/>
                <w:bCs/>
                <w:color w:val="auto"/>
                <w:sz w:val="32"/>
                <w:szCs w:val="32"/>
                <w:highlight w:val="none"/>
              </w:rPr>
              <w:suppressLineNumbers w:val="0"/>
            </w:pPr>
            <w:r>
              <w:rPr>
                <w:rFonts w:hint="eastAsia" w:ascii="黑体" w:hAnsi="黑体" w:eastAsia="黑体"/>
                <w:b/>
                <w:bCs/>
                <w:color w:val="auto"/>
                <w:sz w:val="32"/>
                <w:szCs w:val="32"/>
                <w:highlight w:val="none"/>
              </w:rPr>
              <w:t xml:space="preserve">采购代理机构：</w:t>
            </w:r>
            <w:r/>
          </w:p>
        </w:tc>
        <w:tc>
          <w:tcPr>
            <w:tcW w:w="5647"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黑体" w:hAnsi="黑体" w:eastAsia="黑体"/>
                <w:b/>
                <w:bCs/>
                <w:color w:val="auto"/>
                <w:sz w:val="32"/>
                <w:szCs w:val="32"/>
                <w:highlight w:val="none"/>
              </w:rPr>
              <w:suppressLineNumbers w:val="0"/>
            </w:pPr>
            <w:r/>
            <w:bookmarkStart w:id="1" w:name="EB467128df5f344d64af2c93ecdb42da19"/>
            <w:r/>
            <w:bookmarkEnd w:id="1"/>
            <w:r>
              <w:rPr>
                <w:rFonts w:hint="eastAsia" w:ascii="黑体" w:hAnsi="黑体" w:eastAsia="黑体"/>
                <w:b/>
                <w:bCs/>
                <w:color w:val="auto"/>
                <w:sz w:val="32"/>
                <w:szCs w:val="32"/>
                <w:highlight w:val="none"/>
              </w:rPr>
              <w:t xml:space="preserve">江苏弘业国际技术工程有限公司</w:t>
            </w:r>
            <w:r/>
          </w:p>
        </w:tc>
      </w:tr>
      <w:tr>
        <w:trPr>
          <w:jc w:val="center"/>
        </w:trPr>
        <w:tc>
          <w:tcPr>
            <w:tcW w:w="2613" w:type="dxa"/>
            <w:textDirection w:val="lrTb"/>
            <w:noWrap w:val="false"/>
          </w:tcPr>
          <w:p>
            <w:pPr>
              <w:ind w:left="0" w:right="0"/>
              <w:keepLines w:val="0"/>
              <w:keepNext w:val="0"/>
              <w:spacing w:before="0" w:beforeAutospacing="0" w:after="0" w:afterAutospacing="0"/>
              <w:widowControl/>
              <w:rPr>
                <w:rFonts w:hint="eastAsia" w:ascii="黑体" w:hAnsi="黑体" w:eastAsia="黑体"/>
                <w:b/>
                <w:bCs/>
                <w:color w:val="auto"/>
                <w:sz w:val="32"/>
                <w:szCs w:val="32"/>
                <w:highlight w:val="none"/>
              </w:rPr>
              <w:suppressLineNumbers w:val="0"/>
            </w:pPr>
            <w:r>
              <w:rPr>
                <w:rFonts w:hint="eastAsia" w:ascii="黑体" w:hAnsi="黑体" w:eastAsia="黑体"/>
                <w:b/>
                <w:bCs/>
                <w:color w:val="auto"/>
                <w:sz w:val="32"/>
                <w:szCs w:val="32"/>
                <w:highlight w:val="none"/>
              </w:rPr>
              <w:t xml:space="preserve">日  期：</w:t>
            </w:r>
            <w:r/>
          </w:p>
        </w:tc>
        <w:tc>
          <w:tcPr>
            <w:tcW w:w="5647" w:type="dxa"/>
            <w:textDirection w:val="lrTb"/>
            <w:noWrap w:val="false"/>
          </w:tcPr>
          <w:p>
            <w:pPr>
              <w:ind w:left="0" w:right="0"/>
              <w:keepLines w:val="0"/>
              <w:keepNext w:val="0"/>
              <w:spacing w:before="0" w:beforeAutospacing="0" w:after="0" w:afterAutospacing="0"/>
              <w:widowControl/>
              <w:rPr>
                <w:rFonts w:hint="eastAsia" w:ascii="黑体" w:hAnsi="黑体" w:eastAsia="黑体"/>
                <w:b/>
                <w:bCs/>
                <w:color w:val="auto"/>
                <w:sz w:val="32"/>
                <w:szCs w:val="32"/>
                <w:highlight w:val="none"/>
              </w:rPr>
              <w:suppressLineNumbers w:val="0"/>
            </w:pPr>
            <w:r>
              <w:rPr>
                <w:rFonts w:hint="eastAsia" w:ascii="黑体" w:hAnsi="黑体" w:eastAsia="黑体"/>
                <w:b/>
                <w:bCs/>
                <w:color w:val="auto"/>
                <w:sz w:val="32"/>
                <w:szCs w:val="32"/>
                <w:highlight w:val="none"/>
              </w:rPr>
              <w:t xml:space="preserve">202</w:t>
            </w:r>
            <w:r>
              <w:rPr>
                <w:rFonts w:hint="eastAsia" w:ascii="黑体" w:hAnsi="黑体" w:eastAsia="黑体"/>
                <w:b/>
                <w:bCs/>
                <w:color w:val="auto"/>
                <w:sz w:val="32"/>
                <w:szCs w:val="32"/>
                <w:highlight w:val="none"/>
                <w:lang w:val="en-US" w:eastAsia="zh-CN"/>
              </w:rPr>
              <w:t xml:space="preserve">6</w:t>
            </w:r>
            <w:r>
              <w:rPr>
                <w:rFonts w:hint="eastAsia" w:ascii="黑体" w:hAnsi="黑体" w:eastAsia="黑体"/>
                <w:b/>
                <w:bCs/>
                <w:color w:val="auto"/>
                <w:sz w:val="32"/>
                <w:szCs w:val="32"/>
                <w:highlight w:val="none"/>
              </w:rPr>
              <w:t xml:space="preserve">年</w:t>
            </w:r>
            <w:r>
              <w:rPr>
                <w:rFonts w:hint="eastAsia" w:ascii="黑体" w:hAnsi="黑体" w:eastAsia="黑体"/>
                <w:b/>
                <w:bCs/>
                <w:color w:val="auto"/>
                <w:sz w:val="32"/>
                <w:szCs w:val="32"/>
                <w:highlight w:val="none"/>
                <w:lang w:val="en-US" w:eastAsia="zh-CN"/>
              </w:rPr>
              <w:t xml:space="preserve">3</w:t>
            </w:r>
            <w:r>
              <w:rPr>
                <w:rFonts w:hint="eastAsia" w:ascii="黑体" w:hAnsi="黑体" w:eastAsia="黑体"/>
                <w:b/>
                <w:bCs/>
                <w:color w:val="auto"/>
                <w:sz w:val="32"/>
                <w:szCs w:val="32"/>
                <w:highlight w:val="none"/>
              </w:rPr>
              <w:t xml:space="preserve">月</w:t>
            </w:r>
            <w:r/>
          </w:p>
        </w:tc>
      </w:tr>
    </w:tbl>
    <w:p>
      <w:pPr>
        <w:rPr>
          <w:color w:val="auto"/>
          <w:highlight w:val="none"/>
        </w:rPr>
      </w:pPr>
      <w:r>
        <w:rPr>
          <w:color w:val="auto"/>
          <w:highlight w:val="none"/>
        </w:rPr>
      </w:r>
      <w:r/>
    </w:p>
    <w:p>
      <w:pPr>
        <w:rPr>
          <w:color w:val="auto"/>
          <w:highlight w:val="none"/>
        </w:rPr>
      </w:pPr>
      <w:r>
        <w:rPr>
          <w:color w:val="auto"/>
          <w:highlight w:val="none"/>
        </w:rPr>
      </w:r>
      <w:r/>
    </w:p>
    <w:p>
      <w:pPr>
        <w:shd w:val="nil"/>
        <w:rPr>
          <w:color w:val="auto"/>
          <w:highlight w:val="none"/>
        </w:rPr>
      </w:pPr>
      <w:r>
        <w:rPr>
          <w:color w:val="auto"/>
          <w:highlight w:val="none"/>
        </w:rPr>
        <w:br w:type="page" w:clear="all"/>
      </w:r>
      <w:r>
        <w:rPr>
          <w:color w:val="auto"/>
          <w:highlight w:val="none"/>
        </w:rP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0"/>
          <w:highlight w:val="none"/>
        </w:rPr>
      </w:pPr>
      <w:r/>
      <w:bookmarkStart w:id="2" w:name="EB06f4f849a067447382c5c19bd1747a07"/>
      <w:r/>
      <w:bookmarkEnd w:id="2"/>
      <w:r>
        <w:rPr>
          <w:rFonts w:hint="eastAsia"/>
          <w:color w:val="auto"/>
          <w:sz w:val="20"/>
          <w:highlight w:val="none"/>
        </w:rPr>
        <w:t xml:space="preserve"> </w:t>
      </w:r>
      <w:r/>
    </w:p>
    <w:p>
      <w:pPr>
        <w:rPr>
          <w:color w:val="auto"/>
          <w:highlight w:val="none"/>
        </w:rPr>
      </w:pPr>
      <w:r/>
      <w:bookmarkStart w:id="3" w:name="EB8d9f95f968a24eedaa25409f8fd39929"/>
      <w:r/>
      <w:bookmarkEnd w:id="3"/>
      <w:r>
        <w:rPr>
          <w:rFonts w:hint="eastAsia" w:ascii="宋体" w:hAnsi="宋体"/>
          <w:color w:val="auto"/>
          <w:highlight w:val="none"/>
        </w:rPr>
        <w:t xml:space="preserve"> </w:t>
      </w:r>
      <w:r/>
    </w:p>
    <w:p>
      <w:pPr>
        <w:jc w:val="center"/>
        <w:rPr>
          <w:rFonts w:ascii="宋体" w:hAnsi="宋体"/>
          <w:b/>
          <w:bCs/>
          <w:color w:val="auto"/>
          <w:szCs w:val="28"/>
          <w:highlight w:val="none"/>
        </w:rPr>
      </w:pPr>
      <w:r>
        <w:rPr>
          <w:rFonts w:ascii="宋体" w:hAnsi="宋体"/>
          <w:b/>
          <w:bCs/>
          <w:color w:val="auto"/>
          <w:szCs w:val="28"/>
          <w:highlight w:val="none"/>
        </w:rPr>
        <w:t xml:space="preserve">目录</w:t>
      </w:r>
      <w:r/>
    </w:p>
    <w:p>
      <w:pPr>
        <w:pStyle w:val="988"/>
        <w:spacing w:line="440" w:lineRule="exact"/>
        <w:tabs>
          <w:tab w:val="right" w:pos="8844" w:leader="dot"/>
        </w:tabs>
        <w:rPr>
          <w:rFonts w:ascii="宋体" w:hAnsi="宋体"/>
          <w:b/>
          <w:color w:val="auto"/>
          <w:sz w:val="24"/>
          <w:szCs w:val="24"/>
          <w:highlight w:val="none"/>
        </w:rPr>
      </w:pPr>
      <w:r>
        <w:rPr>
          <w:rFonts w:hint="eastAsia" w:ascii="宋体" w:hAnsi="宋体"/>
          <w:b/>
          <w:color w:val="auto"/>
          <w:sz w:val="24"/>
          <w:szCs w:val="24"/>
          <w:highlight w:val="none"/>
        </w:rPr>
        <w:fldChar w:fldCharType="begin"/>
      </w:r>
      <w:r>
        <w:rPr>
          <w:rFonts w:hint="eastAsia" w:ascii="宋体" w:hAnsi="宋体"/>
          <w:b/>
          <w:color w:val="auto"/>
          <w:sz w:val="24"/>
          <w:szCs w:val="24"/>
          <w:highlight w:val="none"/>
        </w:rPr>
        <w:instrText xml:space="preserve">TOC \o "1-2" \h \u </w:instrText>
      </w:r>
      <w:r>
        <w:rPr>
          <w:rFonts w:hint="eastAsia" w:ascii="宋体" w:hAnsi="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"_Toc14268" </w:instrText>
      </w:r>
      <w:r>
        <w:rPr>
          <w:color w:val="auto"/>
          <w:highlight w:val="none"/>
        </w:rPr>
        <w:fldChar w:fldCharType="separate"/>
      </w:r>
      <w:r>
        <w:rPr>
          <w:rFonts w:hint="eastAsia" w:ascii="宋体" w:hAnsi="宋体"/>
          <w:b/>
          <w:color w:val="auto"/>
          <w:sz w:val="24"/>
          <w:szCs w:val="24"/>
          <w:highlight w:val="none"/>
        </w:rPr>
        <w:t xml:space="preserve">第一部分  招标公告</w:t>
      </w:r>
      <w:r>
        <w:rPr>
          <w:rFonts w:hint="eastAsia" w:ascii="宋体" w:hAnsi="宋体"/>
          <w:b/>
          <w:color w:val="auto"/>
          <w:sz w:val="24"/>
          <w:szCs w:val="24"/>
          <w:highlight w:val="none"/>
        </w:rPr>
        <w:tab/>
      </w:r>
      <w:r>
        <w:rPr>
          <w:rFonts w:hint="eastAsia" w:ascii="宋体" w:hAnsi="宋体"/>
          <w:b/>
          <w:color w:val="auto"/>
          <w:sz w:val="24"/>
          <w:szCs w:val="24"/>
          <w:highlight w:val="none"/>
        </w:rPr>
        <w:t xml:space="preserve">1</w:t>
      </w:r>
      <w:r>
        <w:rPr>
          <w:rFonts w:hint="eastAsia" w:ascii="宋体" w:hAnsi="宋体"/>
          <w:b/>
          <w:color w:val="auto"/>
          <w:sz w:val="24"/>
          <w:szCs w:val="24"/>
          <w:highlight w:val="none"/>
        </w:rPr>
        <w:fldChar w:fldCharType="end"/>
      </w:r>
      <w:r/>
    </w:p>
    <w:p>
      <w:pPr>
        <w:pStyle w:val="988"/>
        <w:spacing w:line="440" w:lineRule="exact"/>
        <w:tabs>
          <w:tab w:val="right" w:pos="8844" w:leader="dot"/>
        </w:tabs>
        <w:rPr>
          <w:rFonts w:ascii="宋体" w:hAnsi="宋体"/>
          <w:b/>
          <w:color w:val="auto"/>
          <w:sz w:val="24"/>
          <w:szCs w:val="24"/>
          <w:highlight w:val="none"/>
        </w:rPr>
      </w:pPr>
      <w:r>
        <w:rPr>
          <w:color w:val="auto"/>
          <w:highlight w:val="none"/>
        </w:rPr>
        <w:fldChar w:fldCharType="begin"/>
      </w:r>
      <w:r>
        <w:rPr>
          <w:color w:val="auto"/>
          <w:highlight w:val="none"/>
        </w:rPr>
        <w:instrText xml:space="preserve"> HYPERLINK \l "_Toc1881" </w:instrText>
      </w:r>
      <w:r>
        <w:rPr>
          <w:color w:val="auto"/>
          <w:highlight w:val="none"/>
        </w:rPr>
        <w:fldChar w:fldCharType="separate"/>
      </w:r>
      <w:r>
        <w:rPr>
          <w:rFonts w:hint="eastAsia" w:ascii="宋体" w:hAnsi="宋体"/>
          <w:b/>
          <w:color w:val="auto"/>
          <w:sz w:val="24"/>
          <w:szCs w:val="24"/>
          <w:highlight w:val="none"/>
        </w:rPr>
        <w:t xml:space="preserve">第二部分  投标人须知</w:t>
      </w:r>
      <w:r>
        <w:rPr>
          <w:rFonts w:hint="eastAsia" w:ascii="宋体" w:hAnsi="宋体"/>
          <w:b/>
          <w:color w:val="auto"/>
          <w:sz w:val="24"/>
          <w:szCs w:val="24"/>
          <w:highlight w:val="none"/>
        </w:rPr>
        <w:tab/>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fldChar w:fldCharType="end"/>
      </w:r>
      <w:r/>
    </w:p>
    <w:p>
      <w:pPr>
        <w:pStyle w:val="988"/>
        <w:spacing w:line="440" w:lineRule="exact"/>
        <w:tabs>
          <w:tab w:val="right" w:pos="8844" w:leader="dot"/>
        </w:tabs>
        <w:rPr>
          <w:rFonts w:hint="eastAsia" w:ascii="宋体" w:hAnsi="宋体" w:eastAsia="宋体"/>
          <w:b/>
          <w:color w:val="auto"/>
          <w:sz w:val="24"/>
          <w:szCs w:val="24"/>
          <w:highlight w:val="none"/>
          <w:lang w:eastAsia="zh-CN"/>
        </w:rPr>
      </w:pPr>
      <w:r>
        <w:rPr>
          <w:color w:val="auto"/>
          <w:highlight w:val="none"/>
        </w:rPr>
        <w:fldChar w:fldCharType="begin"/>
      </w:r>
      <w:r>
        <w:rPr>
          <w:color w:val="auto"/>
          <w:highlight w:val="none"/>
        </w:rPr>
        <w:instrText xml:space="preserve"> HYPERLINK \l "_Toc22015" </w:instrText>
      </w:r>
      <w:r>
        <w:rPr>
          <w:color w:val="auto"/>
          <w:highlight w:val="none"/>
        </w:rPr>
        <w:fldChar w:fldCharType="separate"/>
      </w:r>
      <w:r>
        <w:rPr>
          <w:rFonts w:hint="eastAsia" w:ascii="宋体" w:hAnsi="宋体"/>
          <w:b/>
          <w:color w:val="auto"/>
          <w:sz w:val="24"/>
          <w:szCs w:val="24"/>
          <w:highlight w:val="none"/>
        </w:rPr>
        <w:t xml:space="preserve">第三部分  资格审查及评标办法</w:t>
      </w:r>
      <w:r>
        <w:rPr>
          <w:rFonts w:hint="eastAsia" w:ascii="宋体" w:hAnsi="宋体"/>
          <w:b/>
          <w:color w:val="auto"/>
          <w:sz w:val="24"/>
          <w:szCs w:val="24"/>
          <w:highlight w:val="none"/>
        </w:rPr>
        <w:tab/>
      </w:r>
      <w:r>
        <w:rPr>
          <w:rFonts w:hint="eastAsia" w:ascii="宋体" w:hAnsi="宋体"/>
          <w:b/>
          <w:color w:val="auto"/>
          <w:sz w:val="24"/>
          <w:szCs w:val="24"/>
          <w:highlight w:val="none"/>
        </w:rPr>
        <w:t xml:space="preserve">2</w:t>
      </w:r>
      <w:r>
        <w:rPr>
          <w:rFonts w:hint="eastAsia" w:ascii="宋体" w:hAnsi="宋体"/>
          <w:b/>
          <w:color w:val="auto"/>
          <w:sz w:val="24"/>
          <w:szCs w:val="24"/>
          <w:highlight w:val="none"/>
        </w:rPr>
        <w:fldChar w:fldCharType="end"/>
      </w:r>
      <w:r>
        <w:rPr>
          <w:rFonts w:hint="eastAsia" w:ascii="宋体" w:hAnsi="宋体"/>
          <w:b/>
          <w:color w:val="auto"/>
          <w:sz w:val="24"/>
          <w:szCs w:val="24"/>
          <w:highlight w:val="none"/>
          <w:lang w:val="en-US" w:eastAsia="zh-CN"/>
        </w:rPr>
        <w:t xml:space="preserve">3</w:t>
      </w:r>
      <w:r/>
    </w:p>
    <w:p>
      <w:pPr>
        <w:pStyle w:val="988"/>
        <w:spacing w:line="440" w:lineRule="exact"/>
        <w:tabs>
          <w:tab w:val="right" w:pos="8844" w:leader="dot"/>
        </w:tabs>
        <w:rPr>
          <w:rFonts w:hint="eastAsia" w:ascii="宋体" w:hAnsi="宋体" w:eastAsia="宋体"/>
          <w:b/>
          <w:color w:val="auto"/>
          <w:sz w:val="24"/>
          <w:szCs w:val="24"/>
          <w:highlight w:val="none"/>
          <w:lang w:eastAsia="zh-CN"/>
        </w:rPr>
      </w:pPr>
      <w:r>
        <w:rPr>
          <w:color w:val="auto"/>
          <w:highlight w:val="none"/>
        </w:rPr>
        <w:fldChar w:fldCharType="begin"/>
      </w:r>
      <w:r>
        <w:rPr>
          <w:color w:val="auto"/>
          <w:highlight w:val="none"/>
        </w:rPr>
        <w:instrText xml:space="preserve"> HYPERLINK \l "_Toc1505" </w:instrText>
      </w:r>
      <w:r>
        <w:rPr>
          <w:color w:val="auto"/>
          <w:highlight w:val="none"/>
        </w:rPr>
        <w:fldChar w:fldCharType="separate"/>
      </w:r>
      <w:r>
        <w:rPr>
          <w:rFonts w:hint="eastAsia" w:ascii="宋体" w:hAnsi="宋体"/>
          <w:b/>
          <w:color w:val="auto"/>
          <w:sz w:val="24"/>
          <w:szCs w:val="24"/>
          <w:highlight w:val="none"/>
        </w:rPr>
        <w:t xml:space="preserve">第四部分  采购需求</w:t>
      </w:r>
      <w:r>
        <w:rPr>
          <w:rFonts w:hint="eastAsia" w:ascii="宋体" w:hAnsi="宋体"/>
          <w:b/>
          <w:color w:val="auto"/>
          <w:sz w:val="24"/>
          <w:szCs w:val="24"/>
          <w:highlight w:val="none"/>
        </w:rPr>
        <w:tab/>
      </w: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fldChar w:fldCharType="end"/>
      </w:r>
      <w:r>
        <w:rPr>
          <w:rFonts w:hint="eastAsia" w:ascii="宋体" w:hAnsi="宋体"/>
          <w:b/>
          <w:color w:val="auto"/>
          <w:sz w:val="24"/>
          <w:szCs w:val="24"/>
          <w:highlight w:val="none"/>
          <w:lang w:val="en-US" w:eastAsia="zh-CN"/>
        </w:rPr>
        <w:t xml:space="preserve">2</w:t>
      </w:r>
      <w:r/>
    </w:p>
    <w:p>
      <w:pPr>
        <w:pStyle w:val="988"/>
        <w:spacing w:line="440" w:lineRule="exact"/>
        <w:tabs>
          <w:tab w:val="right" w:pos="8844" w:leader="dot"/>
        </w:tabs>
        <w:rPr>
          <w:rFonts w:hint="eastAsia" w:ascii="宋体" w:hAnsi="宋体" w:eastAsia="宋体"/>
          <w:b/>
          <w:color w:val="auto"/>
          <w:sz w:val="24"/>
          <w:szCs w:val="24"/>
          <w:highlight w:val="none"/>
          <w:lang w:eastAsia="zh-CN"/>
        </w:rPr>
      </w:pPr>
      <w:r>
        <w:rPr>
          <w:color w:val="auto"/>
          <w:highlight w:val="none"/>
        </w:rPr>
        <w:fldChar w:fldCharType="begin"/>
      </w:r>
      <w:r>
        <w:rPr>
          <w:color w:val="auto"/>
          <w:highlight w:val="none"/>
        </w:rPr>
        <w:instrText xml:space="preserve"> HYPERLINK \l "_Toc9306" </w:instrText>
      </w:r>
      <w:r>
        <w:rPr>
          <w:color w:val="auto"/>
          <w:highlight w:val="none"/>
        </w:rPr>
        <w:fldChar w:fldCharType="separate"/>
      </w:r>
      <w:r>
        <w:rPr>
          <w:rFonts w:hint="eastAsia" w:ascii="宋体" w:hAnsi="宋体"/>
          <w:b/>
          <w:color w:val="auto"/>
          <w:sz w:val="24"/>
          <w:szCs w:val="24"/>
          <w:highlight w:val="none"/>
        </w:rPr>
        <w:t xml:space="preserve">第五部分  合同格式及条款</w:t>
      </w:r>
      <w:r>
        <w:rPr>
          <w:rFonts w:hint="eastAsia" w:ascii="宋体" w:hAnsi="宋体"/>
          <w:b/>
          <w:color w:val="auto"/>
          <w:sz w:val="24"/>
          <w:szCs w:val="24"/>
          <w:highlight w:val="none"/>
        </w:rPr>
        <w:tab/>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fldChar w:fldCharType="end"/>
      </w:r>
      <w:r>
        <w:rPr>
          <w:rFonts w:hint="eastAsia" w:ascii="宋体" w:hAnsi="宋体"/>
          <w:b/>
          <w:color w:val="auto"/>
          <w:sz w:val="24"/>
          <w:szCs w:val="24"/>
          <w:highlight w:val="none"/>
          <w:lang w:val="en-US" w:eastAsia="zh-CN"/>
        </w:rPr>
        <w:t xml:space="preserve">2</w:t>
      </w:r>
      <w:r/>
    </w:p>
    <w:p>
      <w:pPr>
        <w:pStyle w:val="988"/>
        <w:spacing w:line="440" w:lineRule="exact"/>
        <w:tabs>
          <w:tab w:val="right" w:pos="8844" w:leader="dot"/>
        </w:tabs>
        <w:rPr>
          <w:rFonts w:hint="eastAsia" w:ascii="宋体" w:hAnsi="宋体" w:eastAsia="宋体"/>
          <w:b/>
          <w:color w:val="auto"/>
          <w:sz w:val="24"/>
          <w:szCs w:val="24"/>
          <w:highlight w:val="none"/>
          <w:lang w:val="en-US" w:eastAsia="zh-CN"/>
        </w:rPr>
      </w:pPr>
      <w:r>
        <w:rPr>
          <w:color w:val="auto"/>
          <w:highlight w:val="none"/>
        </w:rPr>
        <w:fldChar w:fldCharType="begin"/>
      </w:r>
      <w:r>
        <w:rPr>
          <w:color w:val="auto"/>
          <w:highlight w:val="none"/>
        </w:rPr>
        <w:instrText xml:space="preserve"> HYPERLINK \l "_Toc12366" </w:instrText>
      </w:r>
      <w:r>
        <w:rPr>
          <w:color w:val="auto"/>
          <w:highlight w:val="none"/>
        </w:rPr>
        <w:fldChar w:fldCharType="separate"/>
      </w:r>
      <w:r>
        <w:rPr>
          <w:rFonts w:hint="eastAsia" w:ascii="宋体" w:hAnsi="宋体"/>
          <w:b/>
          <w:color w:val="auto"/>
          <w:sz w:val="24"/>
          <w:szCs w:val="24"/>
          <w:highlight w:val="none"/>
        </w:rPr>
        <w:t xml:space="preserve">第六部分  投标文件格式</w:t>
      </w:r>
      <w:r>
        <w:rPr>
          <w:rFonts w:hint="eastAsia" w:ascii="宋体" w:hAnsi="宋体"/>
          <w:b/>
          <w:color w:val="auto"/>
          <w:sz w:val="24"/>
          <w:szCs w:val="24"/>
          <w:highlight w:val="none"/>
        </w:rPr>
        <w:tab/>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fldChar w:fldCharType="end"/>
      </w:r>
      <w:r>
        <w:rPr>
          <w:rFonts w:hint="eastAsia" w:ascii="宋体" w:hAnsi="宋体"/>
          <w:b/>
          <w:color w:val="auto"/>
          <w:sz w:val="24"/>
          <w:szCs w:val="24"/>
          <w:highlight w:val="none"/>
          <w:lang w:val="en-US" w:eastAsia="zh-CN"/>
        </w:rPr>
        <w:t xml:space="preserve">6</w:t>
      </w:r>
      <w:r/>
    </w:p>
    <w:p>
      <w:pPr>
        <w:jc w:val="center"/>
        <w:keepLines/>
        <w:keepNext/>
        <w:pageBreakBefore/>
        <w:rPr>
          <w:rFonts w:ascii="宋体" w:hAnsi="宋体"/>
          <w:b/>
          <w:color w:val="auto"/>
          <w:highlight w:val="none"/>
        </w:rPr>
        <w:sectPr>
          <w:footerReference w:type="default" r:id="rId9"/>
          <w:footnotePr/>
          <w:endnotePr/>
          <w:type w:val="continuous"/>
          <w:pgSz w:w="11906" w:h="16838" w:orient="portrait"/>
          <w:pgMar w:top="1440" w:right="1083" w:bottom="1440" w:left="1083" w:header="851" w:footer="992" w:gutter="0"/>
          <w:cols w:num="1" w:sep="0" w:space="0" w:equalWidth="1"/>
          <w:docGrid w:linePitch="360"/>
        </w:sectPr>
      </w:pPr>
      <w:r/>
      <w:bookmarkStart w:id="4" w:name="_Toc514054470"/>
      <w:r/>
      <w:bookmarkEnd w:id="4"/>
      <w:r/>
      <w:bookmarkStart w:id="5" w:name="_Toc14268"/>
      <w:r/>
      <w:bookmarkEnd w:id="5"/>
      <w:r/>
      <w:r/>
    </w:p>
    <w:p>
      <w:pPr>
        <w:jc w:val="center"/>
        <w:keepLines/>
        <w:keepNext/>
        <w:pageBreakBefore/>
        <w:rPr>
          <w:rStyle w:val="744"/>
          <w:rFonts w:hint="eastAsia"/>
          <w:color w:val="auto"/>
          <w:highlight w:val="none"/>
        </w:rPr>
        <w:outlineLvl w:val="0"/>
      </w:pPr>
      <w:r>
        <w:rPr>
          <w:rFonts w:hint="eastAsia" w:ascii="宋体" w:hAnsi="宋体"/>
          <w:b/>
          <w:color w:val="auto"/>
          <w:highlight w:val="none"/>
        </w:rPr>
        <w:fldChar w:fldCharType="end"/>
      </w:r>
      <w:r>
        <w:rPr>
          <w:rStyle w:val="744"/>
          <w:rFonts w:hint="eastAsia"/>
          <w:color w:val="auto"/>
          <w:highlight w:val="none"/>
        </w:rPr>
        <w:t xml:space="preserve">第一部分  招标公告</w:t>
      </w:r>
      <w:r/>
    </w:p>
    <w:tbl>
      <w:tblPr>
        <w:tblStyle w:val="721"/>
        <w:tblW w:w="9060" w:type="dxa"/>
        <w:tblInd w:w="3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0"/>
      </w:tblGrid>
      <w:tr>
        <w:trPr>
          <w:trHeight w:val="1137"/>
        </w:trPr>
        <w:tc>
          <w:tcPr>
            <w:tcW w:w="9060" w:type="dxa"/>
            <w:textDirection w:val="lrTb"/>
            <w:noWrap w:val="false"/>
          </w:tcPr>
          <w:p>
            <w:pPr>
              <w:ind w:left="0" w:right="0"/>
              <w:keepLines w:val="0"/>
              <w:keepNext w:val="0"/>
              <w:spacing w:before="0" w:beforeAutospacing="0" w:after="0" w:afterAutospacing="0" w:line="480" w:lineRule="auto"/>
              <w:widowControl/>
              <w:rPr>
                <w:rFonts w:hint="default" w:ascii="宋体" w:hAnsi="宋体"/>
                <w:color w:val="auto"/>
                <w:highlight w:val="none"/>
              </w:rPr>
              <w:suppressLineNumbers w:val="0"/>
            </w:pPr>
            <w:r>
              <w:rPr>
                <w:rFonts w:hint="eastAsia" w:ascii="宋体" w:hAnsi="宋体"/>
                <w:color w:val="auto"/>
                <w:highlight w:val="none"/>
              </w:rPr>
              <w:t xml:space="preserve">项目概况</w:t>
            </w:r>
            <w:r/>
          </w:p>
          <w:p>
            <w:pPr>
              <w:ind w:left="0" w:right="0" w:firstLine="480"/>
              <w:keepLines w:val="0"/>
              <w:keepNext w:val="0"/>
              <w:spacing w:before="0" w:beforeAutospacing="0" w:after="0" w:afterAutospacing="0"/>
              <w:widowControl/>
              <w:rPr>
                <w:rFonts w:hint="default" w:ascii="宋体" w:hAnsi="宋体"/>
                <w:color w:val="auto"/>
                <w:highlight w:val="none"/>
              </w:rPr>
              <w:suppressLineNumbers w:val="0"/>
            </w:pPr>
            <w:r/>
            <w:bookmarkStart w:id="6" w:name="OLE_LINK13"/>
            <w:r>
              <w:rPr>
                <w:rFonts w:hint="eastAsia" w:ascii="宋体" w:hAnsi="宋体"/>
                <w:color w:val="auto"/>
                <w:highlight w:val="none"/>
                <w:lang w:val="en-US" w:eastAsia="zh-CN"/>
              </w:rPr>
              <w:t xml:space="preserve"> 江苏省中医院</w:t>
            </w:r>
            <w:r>
              <w:rPr>
                <w:rFonts w:hint="eastAsia" w:ascii="宋体" w:hAnsi="宋体" w:eastAsia="宋体"/>
                <w:color w:val="auto"/>
                <w:highlight w:val="none"/>
                <w:lang w:eastAsia="zh-CN"/>
              </w:rPr>
              <w:t xml:space="preserve">病案翻拍项目（</w:t>
            </w:r>
            <w:r>
              <w:rPr>
                <w:rFonts w:hint="eastAsia" w:ascii="宋体" w:hAnsi="宋体" w:eastAsia="宋体"/>
                <w:color w:val="auto"/>
                <w:highlight w:val="none"/>
                <w:lang w:val="en-US" w:eastAsia="zh-CN"/>
              </w:rPr>
              <w:t xml:space="preserve">二次</w:t>
            </w:r>
            <w:r>
              <w:rPr>
                <w:rFonts w:hint="eastAsia" w:ascii="宋体" w:hAnsi="宋体" w:eastAsia="宋体"/>
                <w:color w:val="auto"/>
                <w:highlight w:val="none"/>
                <w:lang w:eastAsia="zh-CN"/>
              </w:rPr>
              <w:t xml:space="preserve">）</w:t>
            </w:r>
            <w:r>
              <w:rPr>
                <w:rFonts w:hint="eastAsia" w:ascii="宋体" w:hAnsi="宋体"/>
                <w:color w:val="auto"/>
                <w:highlight w:val="none"/>
              </w:rPr>
              <w:t xml:space="preserve">的潜在投标人应江苏弘业国际技术工程有限公司获取招标文件，并</w:t>
            </w:r>
            <w:r>
              <w:rPr>
                <w:rFonts w:hint="eastAsia" w:ascii="宋体" w:hAnsi="宋体"/>
                <w:color w:val="auto"/>
                <w:highlight w:val="none"/>
              </w:rPr>
              <w:t xml:space="preserve">于</w:t>
            </w:r>
            <w:r>
              <w:rPr>
                <w:rFonts w:hint="eastAsia" w:ascii="宋体" w:hAnsi="宋体" w:eastAsia="宋体"/>
                <w:color w:val="auto"/>
                <w:highlight w:val="none"/>
                <w:lang w:eastAsia="zh-CN"/>
              </w:rPr>
              <w:t xml:space="preserve">202</w:t>
            </w:r>
            <w:r>
              <w:rPr>
                <w:rFonts w:hint="eastAsia" w:ascii="宋体" w:hAnsi="宋体" w:eastAsia="宋体"/>
                <w:color w:val="auto"/>
                <w:highlight w:val="none"/>
                <w:lang w:val="en-US" w:eastAsia="zh-CN"/>
              </w:rPr>
              <w:t xml:space="preserve">6</w:t>
            </w:r>
            <w:r>
              <w:rPr>
                <w:rFonts w:hint="eastAsia" w:ascii="宋体" w:hAnsi="宋体" w:eastAsia="宋体"/>
                <w:color w:val="auto"/>
                <w:highlight w:val="none"/>
                <w:lang w:eastAsia="zh-CN"/>
              </w:rPr>
              <w:t xml:space="preserve">年</w:t>
            </w:r>
            <w:r>
              <w:rPr>
                <w:rFonts w:hint="eastAsia" w:ascii="宋体" w:hAnsi="宋体" w:eastAsia="宋体"/>
                <w:color w:val="auto"/>
                <w:highlight w:val="none"/>
                <w:lang w:val="en-US" w:eastAsia="zh-CN"/>
              </w:rPr>
              <w:t xml:space="preserve">3</w:t>
            </w:r>
            <w:r>
              <w:rPr>
                <w:rFonts w:hint="eastAsia" w:ascii="宋体" w:hAnsi="宋体"/>
                <w:color w:val="auto"/>
                <w:highlight w:val="none"/>
              </w:rPr>
              <w:t xml:space="preserve">月</w:t>
            </w:r>
            <w:r>
              <w:rPr>
                <w:rFonts w:hint="eastAsia" w:ascii="宋体" w:hAnsi="宋体" w:eastAsia="宋体"/>
                <w:color w:val="auto"/>
                <w:highlight w:val="none"/>
                <w:lang w:val="en-US" w:eastAsia="zh-CN"/>
              </w:rPr>
              <w:t xml:space="preserve">31</w:t>
            </w:r>
            <w:r>
              <w:rPr>
                <w:rFonts w:hint="eastAsia" w:ascii="宋体" w:hAnsi="宋体"/>
                <w:color w:val="auto"/>
                <w:highlight w:val="none"/>
              </w:rPr>
              <w:t xml:space="preserve">日</w:t>
            </w:r>
            <w:r>
              <w:rPr>
                <w:rFonts w:hint="eastAsia" w:ascii="宋体" w:hAnsi="宋体" w:eastAsia="宋体"/>
                <w:color w:val="auto"/>
                <w:highlight w:val="none"/>
                <w:lang w:val="en-US" w:eastAsia="zh-CN"/>
              </w:rPr>
              <w:t xml:space="preserve">14</w:t>
            </w:r>
            <w:r>
              <w:rPr>
                <w:rFonts w:hint="eastAsia" w:ascii="宋体" w:hAnsi="宋体"/>
                <w:color w:val="auto"/>
                <w:highlight w:val="none"/>
              </w:rPr>
              <w:t xml:space="preserve">点</w:t>
            </w:r>
            <w:r>
              <w:rPr>
                <w:rFonts w:hint="eastAsia" w:ascii="宋体" w:hAnsi="宋体" w:eastAsia="宋体"/>
                <w:color w:val="auto"/>
                <w:highlight w:val="none"/>
                <w:lang w:val="en-US" w:eastAsia="zh-CN"/>
              </w:rPr>
              <w:t xml:space="preserve">30</w:t>
            </w:r>
            <w:r>
              <w:rPr>
                <w:rFonts w:hint="eastAsia" w:ascii="宋体" w:hAnsi="宋体"/>
                <w:color w:val="auto"/>
                <w:highlight w:val="none"/>
              </w:rPr>
              <w:t xml:space="preserve">分（</w:t>
            </w:r>
            <w:r>
              <w:rPr>
                <w:rFonts w:hint="eastAsia" w:ascii="宋体" w:hAnsi="宋体"/>
                <w:color w:val="auto"/>
                <w:highlight w:val="none"/>
              </w:rPr>
              <w:t xml:space="preserve">北京时间）前递交投标文件。</w:t>
            </w:r>
            <w:bookmarkEnd w:id="6"/>
            <w:r/>
            <w:r/>
          </w:p>
        </w:tc>
      </w:tr>
    </w:tbl>
    <w:p>
      <w:pPr>
        <w:pStyle w:val="1028"/>
        <w:ind w:firstLine="480"/>
        <w:spacing w:line="312" w:lineRule="auto"/>
        <w:tabs>
          <w:tab w:val="left" w:pos="1134" w:leader="none"/>
        </w:tabs>
        <w:rPr>
          <w:rFonts w:ascii="宋体" w:hAnsi="宋体"/>
          <w:color w:val="auto"/>
          <w:szCs w:val="24"/>
          <w:highlight w:val="none"/>
        </w:rPr>
        <w:outlineLvl w:val="1"/>
      </w:pPr>
      <w:r/>
      <w:bookmarkStart w:id="7" w:name="_Toc3038"/>
      <w:r/>
      <w:bookmarkEnd w:id="7"/>
      <w:r/>
      <w:bookmarkStart w:id="8" w:name="_Toc2298"/>
      <w:r/>
      <w:bookmarkEnd w:id="8"/>
      <w:r>
        <w:rPr>
          <w:rFonts w:hint="eastAsia" w:ascii="宋体" w:hAnsi="宋体"/>
          <w:color w:val="auto"/>
          <w:szCs w:val="24"/>
          <w:highlight w:val="none"/>
        </w:rPr>
        <w:t xml:space="preserve">一、项目基本情况  </w:t>
      </w:r>
      <w:r/>
    </w:p>
    <w:p>
      <w:pPr>
        <w:ind w:left="1134"/>
        <w:spacing w:line="329" w:lineRule="auto"/>
        <w:rPr>
          <w:rFonts w:hint="eastAsia" w:ascii="宋体" w:hAnsi="宋体"/>
          <w:color w:val="auto"/>
          <w:highlight w:val="none"/>
        </w:rPr>
      </w:pPr>
      <w:r>
        <w:rPr>
          <w:rFonts w:hint="eastAsia" w:ascii="宋体" w:hAnsi="宋体"/>
          <w:color w:val="auto"/>
          <w:highlight w:val="none"/>
        </w:rPr>
        <w:t xml:space="preserve">项目编号：JSZC-320000-JSHY-G2026-0053</w:t>
      </w:r>
      <w:r/>
    </w:p>
    <w:p>
      <w:pPr>
        <w:ind w:left="1134"/>
        <w:spacing w:line="329" w:lineRule="auto"/>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eastAsia="宋体"/>
          <w:color w:val="auto"/>
          <w:highlight w:val="none"/>
          <w:lang w:val="en-US" w:eastAsia="zh-CN"/>
        </w:rPr>
        <w:t xml:space="preserve">江苏省中医院</w:t>
      </w:r>
      <w:r>
        <w:rPr>
          <w:rFonts w:hint="eastAsia" w:ascii="宋体" w:hAnsi="宋体" w:eastAsia="宋体"/>
          <w:color w:val="auto"/>
          <w:highlight w:val="none"/>
          <w:lang w:eastAsia="zh-CN"/>
        </w:rPr>
        <w:t xml:space="preserve">病案翻拍项目（</w:t>
      </w:r>
      <w:r>
        <w:rPr>
          <w:rFonts w:hint="eastAsia" w:ascii="宋体" w:hAnsi="宋体" w:eastAsia="宋体"/>
          <w:color w:val="auto"/>
          <w:highlight w:val="none"/>
          <w:lang w:val="en-US" w:eastAsia="zh-CN"/>
        </w:rPr>
        <w:t xml:space="preserve">二次</w:t>
      </w:r>
      <w:r>
        <w:rPr>
          <w:rFonts w:hint="eastAsia" w:ascii="宋体" w:hAnsi="宋体" w:eastAsia="宋体"/>
          <w:color w:val="auto"/>
          <w:highlight w:val="none"/>
          <w:lang w:eastAsia="zh-CN"/>
        </w:rPr>
        <w:t xml:space="preserve">）</w:t>
      </w:r>
      <w:r/>
    </w:p>
    <w:p>
      <w:pPr>
        <w:ind w:left="1134"/>
        <w:spacing w:line="329" w:lineRule="auto"/>
        <w:rPr>
          <w:rFonts w:hint="eastAsia" w:ascii="宋体" w:hAnsi="宋体" w:eastAsia="宋体"/>
          <w:color w:val="auto"/>
          <w:highlight w:val="none"/>
          <w:lang w:eastAsia="zh-CN"/>
        </w:rPr>
      </w:pPr>
      <w:r>
        <w:rPr>
          <w:rFonts w:hint="eastAsia" w:ascii="宋体" w:hAnsi="宋体" w:eastAsia="宋体"/>
          <w:color w:val="auto"/>
          <w:highlight w:val="none"/>
        </w:rPr>
        <w:t xml:space="preserve">预算金额：</w:t>
      </w:r>
      <w:r>
        <w:rPr>
          <w:rFonts w:hint="eastAsia" w:ascii="宋体" w:hAnsi="宋体" w:eastAsia="宋体"/>
          <w:color w:val="auto"/>
          <w:highlight w:val="none"/>
          <w:lang w:val="en-US" w:eastAsia="zh-CN"/>
        </w:rPr>
        <w:t xml:space="preserve">170万元</w:t>
      </w:r>
      <w:r/>
    </w:p>
    <w:p>
      <w:pPr>
        <w:ind w:left="1134"/>
        <w:spacing w:line="329" w:lineRule="auto"/>
        <w:rPr>
          <w:rFonts w:hint="eastAsia" w:ascii="宋体" w:hAnsi="宋体" w:eastAsia="宋体"/>
          <w:color w:val="auto"/>
          <w:highlight w:val="none"/>
        </w:rPr>
      </w:pPr>
      <w:r>
        <w:rPr>
          <w:rFonts w:hint="eastAsia" w:ascii="宋体" w:hAnsi="宋体" w:eastAsia="宋体"/>
          <w:color w:val="auto"/>
          <w:highlight w:val="none"/>
        </w:rPr>
        <w:t xml:space="preserve">最高限价（如有）：</w:t>
      </w:r>
      <w:bookmarkStart w:id="9" w:name="OLE_LINK30"/>
      <w:r>
        <w:rPr>
          <w:rFonts w:hint="eastAsia" w:ascii="宋体" w:hAnsi="宋体" w:eastAsia="宋体"/>
          <w:color w:val="auto"/>
          <w:highlight w:val="none"/>
          <w:lang w:val="en-US" w:eastAsia="zh-CN"/>
        </w:rPr>
        <w:t xml:space="preserve">人民币168万元</w:t>
      </w:r>
      <w:bookmarkEnd w:id="9"/>
      <w:r/>
      <w:r/>
    </w:p>
    <w:p>
      <w:pPr>
        <w:ind w:left="1134"/>
        <w:spacing w:line="329" w:lineRule="auto"/>
        <w:rPr>
          <w:rFonts w:hint="eastAsia" w:ascii="宋体" w:hAnsi="宋体"/>
          <w:color w:val="auto"/>
          <w:highlight w:val="none"/>
        </w:rPr>
      </w:pPr>
      <w:r>
        <w:rPr>
          <w:rFonts w:hint="eastAsia" w:ascii="宋体" w:hAnsi="宋体" w:eastAsia="宋体"/>
          <w:color w:val="auto"/>
          <w:highlight w:val="none"/>
        </w:rPr>
        <w:t xml:space="preserve">采购需求：</w:t>
      </w:r>
      <w:r>
        <w:rPr>
          <w:rFonts w:hint="eastAsia" w:ascii="宋体" w:hAnsi="宋体" w:eastAsia="宋体"/>
          <w:color w:val="auto"/>
          <w:highlight w:val="none"/>
          <w:lang w:val="en-US" w:eastAsia="zh-CN"/>
        </w:rPr>
        <w:t xml:space="preserve">江苏省中医院</w:t>
      </w:r>
      <w:r>
        <w:rPr>
          <w:rFonts w:hint="eastAsia" w:ascii="宋体" w:hAnsi="宋体" w:eastAsia="宋体"/>
          <w:color w:val="auto"/>
          <w:highlight w:val="none"/>
          <w:lang w:eastAsia="zh-CN"/>
        </w:rPr>
        <w:t xml:space="preserve">病案翻拍</w:t>
      </w:r>
      <w:r/>
    </w:p>
    <w:p>
      <w:pPr>
        <w:ind w:left="480" w:hanging="480"/>
        <w:spacing w:line="329" w:lineRule="auto"/>
        <w:rPr>
          <w:rFonts w:hint="eastAsia" w:ascii="宋体" w:eastAsia="宋体" w:cs="宋体"/>
          <w:color w:val="auto"/>
          <w:szCs w:val="21"/>
          <w:highlight w:val="none"/>
          <w:lang w:eastAsia="zh-CN"/>
        </w:rPr>
      </w:pPr>
      <w:r>
        <w:rPr>
          <w:rFonts w:hint="eastAsia" w:ascii="宋体" w:hAnsi="宋体" w:eastAsia="宋体"/>
          <w:color w:val="auto"/>
          <w:highlight w:val="none"/>
          <w:lang w:val="en-US" w:eastAsia="zh-CN"/>
        </w:rPr>
        <w:t xml:space="preserve">         </w:t>
      </w:r>
      <w:r>
        <w:rPr>
          <w:rFonts w:hint="eastAsia" w:ascii="宋体" w:hAnsi="宋体"/>
          <w:color w:val="auto"/>
          <w:highlight w:val="none"/>
        </w:rPr>
        <w:t xml:space="preserve">合同履行期限：</w:t>
      </w:r>
      <w:r>
        <w:rPr>
          <w:rFonts w:hint="eastAsia" w:ascii="宋体" w:hAnsi="宋体" w:cs="宋体"/>
          <w:szCs w:val="21"/>
          <w:highlight w:val="none"/>
        </w:rPr>
        <w:t xml:space="preserve">自合同签订之日起12个月内完成2400万页历史纸质病案数字化加工工作</w:t>
      </w:r>
      <w:r>
        <w:rPr>
          <w:rFonts w:hint="eastAsia" w:ascii="宋体" w:hAnsi="宋体" w:eastAsia="宋体" w:cs="宋体"/>
          <w:color w:val="auto"/>
          <w:highlight w:val="none"/>
        </w:rPr>
        <w:t xml:space="preserve">。</w:t>
      </w:r>
      <w:r/>
    </w:p>
    <w:p>
      <w:pPr>
        <w:ind w:left="1134"/>
        <w:spacing w:line="329" w:lineRule="auto"/>
        <w:rPr>
          <w:rFonts w:hint="eastAsia" w:ascii="宋体" w:hAnsi="宋体"/>
          <w:color w:val="auto"/>
          <w:szCs w:val="24"/>
          <w:highlight w:val="none"/>
        </w:rPr>
      </w:pPr>
      <w:r>
        <w:rPr>
          <w:rFonts w:hint="eastAsia" w:ascii="宋体" w:hAnsi="宋体"/>
          <w:color w:val="auto"/>
          <w:highlight w:val="none"/>
        </w:rPr>
        <w:t xml:space="preserve">本项目不接受联合体投标</w:t>
      </w:r>
      <w:r>
        <w:rPr>
          <w:rFonts w:hint="eastAsia" w:ascii="宋体" w:hAnsi="宋体" w:eastAsia="宋体"/>
          <w:color w:val="auto"/>
          <w:highlight w:val="none"/>
        </w:rPr>
        <w:t xml:space="preserve">，</w:t>
      </w:r>
      <w:r>
        <w:rPr>
          <w:rFonts w:hint="eastAsia" w:ascii="宋体" w:hAnsi="宋体"/>
          <w:color w:val="auto"/>
          <w:highlight w:val="none"/>
        </w:rPr>
        <w:t xml:space="preserve">中标后不允许分包、转包</w:t>
      </w:r>
      <w:r>
        <w:rPr>
          <w:rFonts w:hint="eastAsia" w:ascii="宋体" w:hAnsi="宋体" w:eastAsia="宋体"/>
          <w:color w:val="auto"/>
          <w:highlight w:val="none"/>
        </w:rPr>
        <w:t xml:space="preserve">。</w:t>
      </w:r>
      <w:r/>
    </w:p>
    <w:p>
      <w:pPr>
        <w:pStyle w:val="1028"/>
        <w:numPr>
          <w:ilvl w:val="0"/>
          <w:numId w:val="5"/>
        </w:numPr>
        <w:ind w:left="567" w:firstLine="0"/>
        <w:spacing w:line="312" w:lineRule="auto"/>
        <w:tabs>
          <w:tab w:val="left" w:pos="1134" w:leader="none"/>
        </w:tabs>
        <w:rPr>
          <w:rFonts w:hint="eastAsia" w:ascii="宋体" w:hAnsi="宋体"/>
          <w:color w:val="auto"/>
          <w:szCs w:val="24"/>
          <w:highlight w:val="none"/>
        </w:rPr>
        <w:outlineLvl w:val="1"/>
      </w:pPr>
      <w:r>
        <w:rPr>
          <w:rFonts w:hint="eastAsia" w:ascii="宋体" w:hAnsi="宋体"/>
          <w:color w:val="auto"/>
          <w:szCs w:val="24"/>
          <w:highlight w:val="none"/>
        </w:rPr>
        <w:t xml:space="preserve">申请人的资格要求：</w:t>
      </w:r>
      <w:r/>
    </w:p>
    <w:p>
      <w:pPr>
        <w:ind w:firstLine="480"/>
        <w:spacing w:line="360" w:lineRule="auto"/>
        <w:rPr>
          <w:rFonts w:hint="eastAsia" w:hAnsi="宋体" w:cs="Arial"/>
          <w:b w:val="0"/>
          <w:color w:val="auto"/>
          <w:position w:val="0"/>
          <w:szCs w:val="21"/>
          <w:highlight w:val="none"/>
        </w:rPr>
        <w:outlineLvl w:val="2"/>
      </w:pPr>
      <w:r/>
      <w:bookmarkStart w:id="10" w:name="_Hlk142317588"/>
      <w:r>
        <w:rPr>
          <w:rFonts w:hint="eastAsia" w:hAnsi="宋体" w:cs="Arial"/>
          <w:b w:val="0"/>
          <w:color w:val="auto"/>
          <w:position w:val="0"/>
          <w:szCs w:val="21"/>
          <w:highlight w:val="none"/>
        </w:rPr>
        <w:t xml:space="preserve">（一）满足《中华人民共和国政府采购法》第二十二条规定；</w:t>
      </w:r>
      <w:r/>
    </w:p>
    <w:p>
      <w:pPr>
        <w:ind w:left="1134" w:firstLine="0"/>
        <w:spacing w:line="329" w:lineRule="auto"/>
        <w:rPr>
          <w:rFonts w:hint="eastAsia" w:ascii="宋体" w:hAnsi="宋体" w:cs="Times New Roman"/>
          <w:b w:val="0"/>
          <w:color w:val="auto"/>
          <w:position w:val="0"/>
          <w:szCs w:val="24"/>
          <w:highlight w:val="none"/>
        </w:rPr>
      </w:pPr>
      <w:r>
        <w:rPr>
          <w:rFonts w:hint="eastAsia" w:ascii="宋体" w:hAnsi="宋体" w:cs="Times New Roman"/>
          <w:b w:val="0"/>
          <w:bCs w:val="0"/>
          <w:color w:val="auto"/>
          <w:position w:val="0"/>
          <w:szCs w:val="24"/>
          <w:highlight w:val="none"/>
        </w:rPr>
        <w:t xml:space="preserve">1.</w:t>
      </w:r>
      <w:bookmarkStart w:id="11" w:name="OLE_LINK17"/>
      <w:r>
        <w:rPr>
          <w:rFonts w:hint="eastAsia" w:ascii="宋体" w:hAnsi="宋体" w:cs="Times New Roman"/>
          <w:b w:val="0"/>
          <w:bCs w:val="0"/>
          <w:color w:val="auto"/>
          <w:position w:val="0"/>
          <w:szCs w:val="24"/>
          <w:highlight w:val="none"/>
        </w:rPr>
        <w:t xml:space="preserve">具有独立承</w:t>
      </w:r>
      <w:r>
        <w:rPr>
          <w:rFonts w:hint="eastAsia" w:ascii="宋体" w:hAnsi="宋体" w:cs="Times New Roman"/>
          <w:b w:val="0"/>
          <w:color w:val="auto"/>
          <w:position w:val="0"/>
          <w:szCs w:val="24"/>
          <w:highlight w:val="none"/>
        </w:rPr>
        <w:t xml:space="preserve">担民事责任的能力（法人或者其他组织的营业执照等证明文件，自然人的身份证明）。</w:t>
      </w:r>
      <w:bookmarkEnd w:id="11"/>
      <w:r/>
      <w:r/>
    </w:p>
    <w:p>
      <w:pPr>
        <w:ind w:left="1134" w:firstLine="0"/>
        <w:spacing w:line="329" w:lineRule="auto"/>
        <w:rPr>
          <w:rFonts w:hint="eastAsia" w:ascii="宋体" w:hAnsi="宋体" w:cs="Times New Roman"/>
          <w:b w:val="0"/>
          <w:color w:val="auto"/>
          <w:position w:val="0"/>
          <w:szCs w:val="24"/>
          <w:highlight w:val="none"/>
        </w:rPr>
      </w:pPr>
      <w:r>
        <w:rPr>
          <w:rFonts w:hint="eastAsia" w:ascii="宋体" w:hAnsi="宋体" w:cs="Times New Roman"/>
          <w:b w:val="0"/>
          <w:color w:val="auto"/>
          <w:position w:val="0"/>
          <w:szCs w:val="24"/>
          <w:highlight w:val="none"/>
        </w:rPr>
        <w:t xml:space="preserve">2.</w:t>
      </w:r>
      <w:bookmarkStart w:id="12" w:name="OLE_LINK6"/>
      <w:r/>
      <w:bookmarkStart w:id="13" w:name="OLE_LINK18"/>
      <w:r>
        <w:rPr>
          <w:rFonts w:hint="eastAsia" w:ascii="宋体" w:hAnsi="宋体" w:cs="Times New Roman"/>
          <w:b w:val="0"/>
          <w:color w:val="auto"/>
          <w:position w:val="0"/>
          <w:szCs w:val="24"/>
          <w:highlight w:val="none"/>
        </w:rPr>
        <w:t xml:space="preserve">具有良好的商业信誉和健全的财务会计制度（提供2024年度财务报告，至少包含资产负债表、利润表；或投标截止时间前六个月内银行出具的资信证明；成立不满一年无须提供）</w:t>
      </w:r>
      <w:bookmarkEnd w:id="12"/>
      <w:r>
        <w:rPr>
          <w:rFonts w:hint="eastAsia" w:ascii="宋体" w:hAnsi="宋体" w:cs="Times New Roman"/>
          <w:b w:val="0"/>
          <w:color w:val="auto"/>
          <w:position w:val="0"/>
          <w:szCs w:val="24"/>
          <w:highlight w:val="none"/>
        </w:rPr>
        <w:t xml:space="preserve">。</w:t>
      </w:r>
      <w:bookmarkEnd w:id="13"/>
      <w:r/>
      <w:r/>
    </w:p>
    <w:p>
      <w:pPr>
        <w:ind w:left="1134" w:firstLine="0"/>
        <w:spacing w:line="329" w:lineRule="auto"/>
        <w:rPr>
          <w:rFonts w:hint="eastAsia" w:ascii="宋体" w:hAnsi="宋体" w:cs="Times New Roman"/>
          <w:b w:val="0"/>
          <w:bCs w:val="0"/>
          <w:color w:val="auto"/>
          <w:position w:val="0"/>
          <w:szCs w:val="24"/>
          <w:highlight w:val="none"/>
        </w:rPr>
      </w:pPr>
      <w:r>
        <w:rPr>
          <w:rFonts w:hint="eastAsia" w:ascii="宋体" w:hAnsi="宋体" w:cs="Times New Roman"/>
          <w:b w:val="0"/>
          <w:bCs w:val="0"/>
          <w:color w:val="auto"/>
          <w:position w:val="0"/>
          <w:szCs w:val="24"/>
          <w:highlight w:val="none"/>
        </w:rPr>
        <w:t xml:space="preserve">3.</w:t>
      </w:r>
      <w:bookmarkStart w:id="14" w:name="OLE_LINK7"/>
      <w:r/>
      <w:bookmarkStart w:id="15" w:name="OLE_LINK19"/>
      <w:r>
        <w:rPr>
          <w:rFonts w:hint="eastAsia" w:ascii="宋体" w:hAnsi="宋体" w:cs="Times New Roman"/>
          <w:b w:val="0"/>
          <w:bCs w:val="0"/>
          <w:color w:val="auto"/>
          <w:position w:val="0"/>
          <w:szCs w:val="24"/>
          <w:highlight w:val="none"/>
        </w:rPr>
        <w:t xml:space="preserve">具有履行合同所必需的设备和专业技术能力（提供书面声明）</w:t>
      </w:r>
      <w:bookmarkEnd w:id="14"/>
      <w:r>
        <w:rPr>
          <w:rFonts w:hint="eastAsia" w:ascii="宋体" w:hAnsi="宋体" w:cs="Times New Roman"/>
          <w:b w:val="0"/>
          <w:bCs w:val="0"/>
          <w:color w:val="auto"/>
          <w:position w:val="0"/>
          <w:szCs w:val="24"/>
          <w:highlight w:val="none"/>
        </w:rPr>
        <w:t xml:space="preserve">。</w:t>
      </w:r>
      <w:bookmarkEnd w:id="15"/>
      <w:r/>
      <w:r/>
    </w:p>
    <w:p>
      <w:pPr>
        <w:ind w:left="1134" w:firstLine="0"/>
        <w:spacing w:line="329" w:lineRule="auto"/>
        <w:rPr>
          <w:rFonts w:hint="eastAsia" w:ascii="宋体" w:hAnsi="宋体" w:cs="Times New Roman"/>
          <w:b w:val="0"/>
          <w:bCs w:val="0"/>
          <w:color w:val="auto"/>
          <w:position w:val="0"/>
          <w:szCs w:val="24"/>
          <w:highlight w:val="none"/>
        </w:rPr>
      </w:pPr>
      <w:r>
        <w:rPr>
          <w:rFonts w:hint="eastAsia" w:ascii="宋体" w:hAnsi="宋体" w:cs="Times New Roman"/>
          <w:b w:val="0"/>
          <w:bCs w:val="0"/>
          <w:color w:val="auto"/>
          <w:position w:val="0"/>
          <w:szCs w:val="24"/>
          <w:highlight w:val="none"/>
        </w:rPr>
        <w:t xml:space="preserve">4.</w:t>
      </w:r>
      <w:bookmarkStart w:id="16" w:name="OLE_LINK8"/>
      <w:r/>
      <w:bookmarkStart w:id="17" w:name="OLE_LINK20"/>
      <w:r>
        <w:rPr>
          <w:rFonts w:hint="eastAsia" w:ascii="宋体" w:hAnsi="宋体" w:cs="Times New Roman"/>
          <w:b w:val="0"/>
          <w:bCs w:val="0"/>
          <w:color w:val="auto"/>
          <w:position w:val="0"/>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cs="Times New Roman"/>
          <w:b w:val="0"/>
          <w:bCs w:val="0"/>
          <w:color w:val="auto"/>
          <w:position w:val="0"/>
          <w:szCs w:val="24"/>
          <w:highlight w:val="none"/>
        </w:rPr>
        <w:t xml:space="preserve">。</w:t>
      </w:r>
      <w:bookmarkEnd w:id="17"/>
      <w:r/>
      <w:r/>
    </w:p>
    <w:p>
      <w:pPr>
        <w:ind w:left="1134" w:firstLine="0"/>
        <w:spacing w:line="329" w:lineRule="auto"/>
        <w:rPr>
          <w:rFonts w:hint="eastAsia" w:ascii="宋体" w:hAnsi="宋体" w:cs="Times New Roman"/>
          <w:b w:val="0"/>
          <w:bCs w:val="0"/>
          <w:color w:val="auto"/>
          <w:position w:val="0"/>
          <w:szCs w:val="24"/>
          <w:highlight w:val="none"/>
        </w:rPr>
      </w:pPr>
      <w:r>
        <w:rPr>
          <w:rFonts w:hint="eastAsia" w:ascii="宋体" w:hAnsi="宋体" w:cs="Times New Roman"/>
          <w:b w:val="0"/>
          <w:bCs w:val="0"/>
          <w:color w:val="auto"/>
          <w:position w:val="0"/>
          <w:szCs w:val="24"/>
          <w:highlight w:val="none"/>
        </w:rPr>
        <w:t xml:space="preserve">5.</w:t>
      </w:r>
      <w:bookmarkStart w:id="18" w:name="OLE_LINK11"/>
      <w:r/>
      <w:bookmarkStart w:id="19" w:name="OLE_LINK21"/>
      <w:r>
        <w:rPr>
          <w:rFonts w:hint="eastAsia" w:ascii="宋体" w:hAnsi="宋体" w:cs="Times New Roman"/>
          <w:b w:val="0"/>
          <w:bCs w:val="0"/>
          <w:color w:val="auto"/>
          <w:position w:val="0"/>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s="Times New Roman"/>
          <w:b w:val="0"/>
          <w:bCs w:val="0"/>
          <w:color w:val="auto"/>
          <w:position w:val="0"/>
          <w:szCs w:val="24"/>
          <w:highlight w:val="none"/>
        </w:rPr>
        <w:t xml:space="preserve">。</w:t>
      </w:r>
      <w:bookmarkEnd w:id="19"/>
      <w:r/>
      <w:r/>
    </w:p>
    <w:p>
      <w:pPr>
        <w:ind w:left="1134"/>
        <w:spacing w:line="329" w:lineRule="auto"/>
        <w:rPr>
          <w:rFonts w:hint="eastAsia" w:ascii="宋体" w:hAnsi="宋体" w:eastAsia="Times New Roman" w:cs="Times New Roman"/>
          <w:b w:val="0"/>
          <w:bCs w:val="0"/>
          <w:color w:val="auto"/>
          <w:position w:val="0"/>
          <w:sz w:val="24"/>
          <w:szCs w:val="24"/>
          <w:highlight w:val="none"/>
        </w:rPr>
      </w:pPr>
      <w:r>
        <w:rPr>
          <w:rFonts w:hint="eastAsia" w:ascii="宋体" w:hAnsi="宋体" w:eastAsia="Times New Roman" w:cs="Times New Roman"/>
          <w:b w:val="0"/>
          <w:bCs w:val="0"/>
          <w:color w:val="auto"/>
          <w:position w:val="0"/>
          <w:sz w:val="24"/>
          <w:szCs w:val="24"/>
          <w:highlight w:val="none"/>
        </w:rPr>
        <w:t xml:space="preserve">6.</w:t>
      </w:r>
      <w:bookmarkStart w:id="20" w:name="OLE_LINK22"/>
      <w:r>
        <w:rPr>
          <w:rFonts w:hint="eastAsia" w:ascii="宋体" w:hAnsi="宋体" w:eastAsia="Times New Roman" w:cs="Times New Roman"/>
          <w:b w:val="0"/>
          <w:bCs w:val="0"/>
          <w:color w:val="auto"/>
          <w:position w:val="0"/>
          <w:sz w:val="24"/>
          <w:szCs w:val="24"/>
          <w:highlight w:val="none"/>
        </w:rPr>
        <w:t xml:space="preserve">法律、行政法规规定的其他条件。</w:t>
      </w:r>
      <w:bookmarkEnd w:id="20"/>
      <w:r/>
      <w:r/>
    </w:p>
    <w:p>
      <w:pPr>
        <w:ind w:firstLine="480"/>
        <w:spacing w:line="360" w:lineRule="auto"/>
        <w:rPr>
          <w:rFonts w:hint="eastAsia" w:hAnsi="宋体" w:cs="Arial"/>
          <w:b w:val="0"/>
          <w:color w:val="auto"/>
          <w:position w:val="0"/>
          <w:szCs w:val="21"/>
          <w:highlight w:val="none"/>
        </w:rPr>
        <w:outlineLvl w:val="2"/>
      </w:pPr>
      <w:r>
        <w:rPr>
          <w:rFonts w:hint="eastAsia" w:hAnsi="宋体" w:cs="Arial"/>
          <w:b w:val="0"/>
          <w:color w:val="auto"/>
          <w:position w:val="0"/>
          <w:szCs w:val="21"/>
          <w:highlight w:val="none"/>
        </w:rPr>
        <w:t xml:space="preserve">（二）落实政府采购政策需满足的资格要求：</w:t>
      </w:r>
      <w:r/>
    </w:p>
    <w:p>
      <w:pPr>
        <w:ind w:left="1134" w:firstLine="0"/>
        <w:spacing w:line="329" w:lineRule="auto"/>
        <w:rPr>
          <w:rFonts w:hint="eastAsia" w:ascii="宋体" w:hAnsi="宋体" w:cs="Times New Roman"/>
          <w:b w:val="0"/>
          <w:color w:val="auto"/>
          <w:position w:val="0"/>
          <w:szCs w:val="24"/>
          <w:highlight w:val="none"/>
        </w:rPr>
      </w:pPr>
      <w:r/>
      <w:bookmarkStart w:id="21" w:name="OLE_LINK23"/>
      <w:r>
        <w:rPr>
          <w:rFonts w:hint="eastAsia" w:ascii="宋体" w:hAnsi="宋体" w:cs="Times New Roman"/>
          <w:b w:val="0"/>
          <w:color w:val="auto"/>
          <w:position w:val="0"/>
          <w:szCs w:val="24"/>
          <w:highlight w:val="none"/>
        </w:rPr>
        <w:t xml:space="preserve">1.</w:t>
      </w:r>
      <w:bookmarkStart w:id="22" w:name="OLE_LINK12"/>
      <w:r>
        <w:rPr>
          <w:rFonts w:hint="eastAsia" w:ascii="宋体" w:hAnsi="宋体" w:cs="Times New Roman"/>
          <w:b w:val="0"/>
          <w:color w:val="auto"/>
          <w:position w:val="0"/>
          <w:szCs w:val="24"/>
          <w:highlight w:val="none"/>
        </w:rPr>
        <w:t xml:space="preserve">本项目属于</w:t>
      </w:r>
      <w:r>
        <w:rPr>
          <w:rFonts w:hint="eastAsia" w:ascii="宋体" w:hAnsi="宋体" w:eastAsia="宋体" w:cs="Times New Roman"/>
          <w:b w:val="0"/>
          <w:color w:val="auto"/>
          <w:position w:val="0"/>
          <w:szCs w:val="24"/>
          <w:highlight w:val="none"/>
          <w:lang w:val="en-US" w:eastAsia="zh-CN"/>
        </w:rPr>
        <w:t xml:space="preserve">服务</w:t>
      </w:r>
      <w:r>
        <w:rPr>
          <w:rFonts w:hint="eastAsia" w:ascii="宋体" w:hAnsi="宋体" w:cs="Times New Roman"/>
          <w:b w:val="0"/>
          <w:color w:val="auto"/>
          <w:position w:val="0"/>
          <w:szCs w:val="24"/>
          <w:highlight w:val="none"/>
        </w:rPr>
        <w:t xml:space="preserve">类采购。根据《政府采购促进中小企业发展管理办法》（财库[2020]46号）、</w:t>
      </w:r>
      <w:r>
        <w:rPr>
          <w:rFonts w:hint="eastAsia" w:ascii="宋体" w:hAnsi="宋体" w:cs="Times New Roman"/>
          <w:b w:val="0"/>
          <w:bCs w:val="0"/>
          <w:color w:val="auto"/>
          <w:position w:val="0"/>
          <w:szCs w:val="24"/>
          <w:highlight w:val="none"/>
        </w:rPr>
        <w:t xml:space="preserve">(苏财购[2022]45号)</w:t>
      </w:r>
      <w:r>
        <w:rPr>
          <w:rFonts w:hint="eastAsia" w:ascii="宋体" w:hAnsi="宋体" w:cs="Times New Roman"/>
          <w:b w:val="0"/>
          <w:color w:val="auto"/>
          <w:position w:val="0"/>
          <w:szCs w:val="24"/>
          <w:highlight w:val="none"/>
        </w:rPr>
        <w:t xml:space="preserve">的要求，本项目小型、微型企业在评标时享受10%价格扣除优惠政策。（投标人必须提供中小企业声明函（见格式））</w:t>
      </w:r>
      <w:bookmarkEnd w:id="22"/>
      <w:r/>
    </w:p>
    <w:p>
      <w:pPr>
        <w:ind w:left="1134" w:firstLine="0"/>
        <w:spacing w:line="329" w:lineRule="auto"/>
        <w:rPr>
          <w:rFonts w:hint="eastAsia" w:ascii="宋体" w:hAnsi="宋体" w:cs="Times New Roman"/>
          <w:b w:val="0"/>
          <w:color w:val="auto"/>
          <w:position w:val="0"/>
          <w:szCs w:val="24"/>
          <w:highlight w:val="none"/>
        </w:rPr>
      </w:pPr>
      <w:r>
        <w:rPr>
          <w:rFonts w:hint="eastAsia" w:ascii="宋体" w:hAnsi="宋体" w:cs="Times New Roman"/>
          <w:b w:val="0"/>
          <w:color w:val="auto"/>
          <w:position w:val="0"/>
          <w:szCs w:val="24"/>
          <w:highlight w:val="none"/>
        </w:rPr>
        <w:t xml:space="preserve">2.</w:t>
      </w:r>
      <w:bookmarkStart w:id="23" w:name="OLE_LINK24"/>
      <w:r>
        <w:rPr>
          <w:rFonts w:hint="eastAsia" w:ascii="宋体" w:hAnsi="宋体" w:cs="Times New Roman"/>
          <w:b w:val="0"/>
          <w:color w:val="auto"/>
          <w:position w:val="0"/>
          <w:szCs w:val="24"/>
          <w:highlight w:val="none"/>
        </w:rPr>
        <w:t xml:space="preserve">中小微企业划型标准请对照《关于印发中小企业划型标准规定的通知》（工信部联企业〔2011〕300号）（详见格式）。</w:t>
      </w:r>
      <w:bookmarkEnd w:id="23"/>
      <w:r/>
      <w:bookmarkEnd w:id="21"/>
      <w:r/>
    </w:p>
    <w:p>
      <w:pPr>
        <w:ind w:firstLine="480"/>
        <w:spacing w:line="360" w:lineRule="auto"/>
        <w:rPr>
          <w:rFonts w:hint="eastAsia" w:hAnsi="宋体" w:cs="Arial"/>
          <w:b w:val="0"/>
          <w:color w:val="auto"/>
          <w:position w:val="0"/>
          <w:szCs w:val="21"/>
          <w:highlight w:val="none"/>
        </w:rPr>
        <w:outlineLvl w:val="2"/>
      </w:pPr>
      <w:r>
        <w:rPr>
          <w:rFonts w:hint="eastAsia" w:hAnsi="宋体" w:cs="Arial"/>
          <w:b w:val="0"/>
          <w:color w:val="auto"/>
          <w:position w:val="0"/>
          <w:szCs w:val="21"/>
          <w:highlight w:val="none"/>
        </w:rPr>
        <w:t xml:space="preserve">（三）本项目的特定资格要求： </w:t>
      </w:r>
      <w:r/>
    </w:p>
    <w:p>
      <w:pPr>
        <w:ind w:left="1134" w:firstLine="0"/>
        <w:spacing w:line="329" w:lineRule="auto"/>
        <w:rPr>
          <w:rFonts w:hint="eastAsia" w:ascii="宋体" w:hAnsi="宋体" w:cs="Times New Roman"/>
          <w:b w:val="0"/>
          <w:color w:val="auto"/>
          <w:position w:val="0"/>
          <w:szCs w:val="24"/>
          <w:highlight w:val="none"/>
        </w:rPr>
      </w:pPr>
      <w:r/>
      <w:bookmarkStart w:id="24" w:name="OLE_LINK28"/>
      <w:r>
        <w:rPr>
          <w:rFonts w:hint="eastAsia" w:ascii="宋体" w:hAnsi="宋体" w:cs="Times New Roman"/>
          <w:b w:val="0"/>
          <w:color w:val="auto"/>
          <w:position w:val="0"/>
          <w:szCs w:val="24"/>
          <w:highlight w:val="none"/>
        </w:rPr>
        <w:t xml:space="preserve">1.</w:t>
      </w:r>
      <w:bookmarkStart w:id="25" w:name="OLE_LINK14"/>
      <w:r>
        <w:rPr>
          <w:rFonts w:hint="eastAsia" w:ascii="宋体" w:hAnsi="宋体" w:cs="Times New Roman"/>
          <w:b w:val="0"/>
          <w:color w:val="auto"/>
          <w:position w:val="0"/>
          <w:szCs w:val="24"/>
          <w:highlight w:val="none"/>
        </w:rPr>
        <w:t xml:space="preserve">法定代表人授权书（原件）（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25"/>
      <w:r>
        <w:rPr>
          <w:rFonts w:hint="eastAsia" w:ascii="宋体" w:hAnsi="宋体" w:cs="Times New Roman"/>
          <w:b w:val="0"/>
          <w:color w:val="auto"/>
          <w:position w:val="0"/>
          <w:szCs w:val="24"/>
          <w:highlight w:val="none"/>
        </w:rPr>
        <w:t xml:space="preserve">。</w:t>
      </w:r>
      <w:r/>
    </w:p>
    <w:p>
      <w:pPr>
        <w:ind w:left="1134" w:firstLine="0"/>
        <w:spacing w:line="329" w:lineRule="auto"/>
        <w:rPr>
          <w:rFonts w:hint="eastAsia" w:ascii="宋体" w:hAnsi="宋体" w:eastAsia="Times New Roman"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lang w:val="en-US" w:eastAsia="zh-CN"/>
        </w:rPr>
        <w:t xml:space="preserve">2</w:t>
      </w:r>
      <w:r>
        <w:rPr>
          <w:rFonts w:hint="eastAsia" w:ascii="宋体" w:hAnsi="宋体" w:eastAsia="Times New Roman" w:cs="Times New Roman"/>
          <w:b w:val="0"/>
          <w:color w:val="auto"/>
          <w:position w:val="0"/>
          <w:sz w:val="24"/>
          <w:szCs w:val="24"/>
          <w:highlight w:val="none"/>
        </w:rPr>
        <w:t xml:space="preserve">.拒绝下述供应商参加本次采购活动的情形：</w:t>
      </w:r>
      <w:r/>
    </w:p>
    <w:p>
      <w:pPr>
        <w:ind w:left="1134" w:firstLine="0"/>
        <w:spacing w:line="329" w:lineRule="auto"/>
        <w:rPr>
          <w:rFonts w:hint="eastAsia" w:ascii="宋体" w:hAnsi="宋体" w:eastAsia="Times New Roman"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lang w:val="en-US" w:eastAsia="zh-CN"/>
        </w:rPr>
        <w:t xml:space="preserve">2</w:t>
      </w:r>
      <w:r>
        <w:rPr>
          <w:rFonts w:hint="eastAsia" w:ascii="宋体" w:hAnsi="宋体" w:eastAsia="Times New Roman" w:cs="Times New Roman"/>
          <w:b w:val="0"/>
          <w:color w:val="auto"/>
          <w:position w:val="0"/>
          <w:sz w:val="24"/>
          <w:szCs w:val="24"/>
          <w:highlight w:val="none"/>
        </w:rPr>
        <w:t xml:space="preserve">.1.供应商单位负责人为同一人或者存在直接控股、管理关系的不同供应商，不得参加同一合同项下的政府采购活动。</w:t>
      </w:r>
      <w:r/>
    </w:p>
    <w:p>
      <w:pPr>
        <w:ind w:left="1134" w:firstLine="0"/>
        <w:spacing w:line="329" w:lineRule="auto"/>
        <w:rPr>
          <w:rFonts w:hint="eastAsia" w:ascii="宋体" w:hAnsi="宋体" w:eastAsia="Times New Roman" w:cs="Times New Roman"/>
          <w:b w:val="0"/>
          <w:color w:val="auto"/>
          <w:position w:val="0"/>
          <w:sz w:val="24"/>
          <w:szCs w:val="24"/>
          <w:highlight w:val="none"/>
        </w:rPr>
      </w:pPr>
      <w:r>
        <w:rPr>
          <w:rFonts w:hint="eastAsia" w:ascii="宋体" w:hAnsi="宋体" w:eastAsia="宋体" w:cs="Times New Roman"/>
          <w:b w:val="0"/>
          <w:color w:val="auto"/>
          <w:position w:val="0"/>
          <w:sz w:val="24"/>
          <w:szCs w:val="24"/>
          <w:highlight w:val="none"/>
          <w:lang w:val="en-US" w:eastAsia="zh-CN"/>
        </w:rPr>
        <w:t xml:space="preserve">2</w:t>
      </w:r>
      <w:r>
        <w:rPr>
          <w:rFonts w:hint="eastAsia" w:ascii="宋体" w:hAnsi="宋体" w:eastAsia="Times New Roman" w:cs="Times New Roman"/>
          <w:b w:val="0"/>
          <w:color w:val="auto"/>
          <w:position w:val="0"/>
          <w:sz w:val="24"/>
          <w:szCs w:val="24"/>
          <w:highlight w:val="none"/>
        </w:rPr>
        <w:t xml:space="preserve">.2.凡为采购项目提供整体设计、规范编制或者项目管理、监理、检测等服务的供应商，不得再参加本项目的采购活动。</w:t>
      </w:r>
      <w:r/>
    </w:p>
    <w:p>
      <w:pPr>
        <w:ind w:left="1134" w:firstLine="0"/>
        <w:spacing w:line="329" w:lineRule="auto"/>
        <w:rPr>
          <w:rFonts w:hint="eastAsia" w:ascii="宋体" w:hAnsi="宋体"/>
          <w:color w:val="auto"/>
          <w:szCs w:val="24"/>
          <w:highlight w:val="none"/>
        </w:rPr>
      </w:pPr>
      <w:r>
        <w:rPr>
          <w:rFonts w:hint="eastAsia" w:ascii="宋体" w:hAnsi="宋体" w:eastAsia="宋体" w:cs="Times New Roman"/>
          <w:b w:val="0"/>
          <w:color w:val="auto"/>
          <w:position w:val="0"/>
          <w:sz w:val="24"/>
          <w:szCs w:val="24"/>
          <w:highlight w:val="none"/>
          <w:lang w:val="en-US" w:eastAsia="zh-CN"/>
        </w:rPr>
        <w:t xml:space="preserve">2</w:t>
      </w:r>
      <w:r>
        <w:rPr>
          <w:rFonts w:hint="eastAsia" w:ascii="宋体" w:hAnsi="宋体" w:eastAsia="Times New Roman" w:cs="Times New Roman"/>
          <w:b w:val="0"/>
          <w:color w:val="auto"/>
          <w:position w:val="0"/>
          <w:sz w:val="24"/>
          <w:szCs w:val="24"/>
          <w:highlight w:val="none"/>
        </w:rPr>
        <w:t xml:space="preserve">.3.拒绝列入失信被执行人、重大税收违法案件当事人名单、政府采购严重违法失信行为记录名单的供应商参与政府采购活动。</w:t>
      </w:r>
      <w:bookmarkEnd w:id="10"/>
      <w:r/>
      <w:bookmarkEnd w:id="24"/>
      <w:r/>
    </w:p>
    <w:p>
      <w:pPr>
        <w:pStyle w:val="1020"/>
        <w:ind w:left="0" w:firstLine="240"/>
        <w:spacing w:line="329" w:lineRule="auto"/>
        <w:rPr>
          <w:rFonts w:hint="eastAsia" w:ascii="宋体" w:hAnsi="宋体"/>
          <w:color w:val="auto"/>
          <w:highlight w:val="none"/>
        </w:rPr>
        <w:outlineLvl w:val="1"/>
      </w:pPr>
      <w:r/>
      <w:bookmarkStart w:id="26" w:name="_Toc26697"/>
      <w:r/>
      <w:bookmarkEnd w:id="26"/>
      <w:r>
        <w:rPr>
          <w:rFonts w:hint="eastAsia" w:ascii="宋体" w:hAnsi="宋体"/>
          <w:color w:val="auto"/>
          <w:highlight w:val="none"/>
        </w:rPr>
        <w:t xml:space="preserve">三、获取招标文件</w:t>
      </w:r>
      <w:r/>
    </w:p>
    <w:p>
      <w:pPr>
        <w:pStyle w:val="1020"/>
        <w:ind w:left="840"/>
        <w:spacing w:line="329" w:lineRule="auto"/>
        <w:rPr>
          <w:rFonts w:ascii="宋体" w:hAnsi="宋体"/>
          <w:color w:val="auto"/>
          <w:highlight w:val="none"/>
        </w:rPr>
      </w:pPr>
      <w:r>
        <w:rPr>
          <w:rFonts w:hint="eastAsia" w:ascii="宋体" w:hAnsi="宋体"/>
          <w:color w:val="auto"/>
          <w:highlight w:val="none"/>
        </w:rPr>
        <w:t xml:space="preserve">时间：自公告发布之日起至</w:t>
      </w:r>
      <w:r>
        <w:rPr>
          <w:rFonts w:hint="eastAsia" w:ascii="宋体" w:hAnsi="宋体" w:eastAsia="宋体"/>
          <w:color w:val="auto"/>
          <w:highlight w:val="none"/>
          <w:lang w:eastAsia="zh-CN"/>
        </w:rPr>
        <w:t xml:space="preserve">202</w:t>
      </w:r>
      <w:r>
        <w:rPr>
          <w:rFonts w:hint="eastAsia" w:ascii="宋体" w:hAnsi="宋体" w:eastAsia="宋体"/>
          <w:color w:val="auto"/>
          <w:highlight w:val="none"/>
          <w:lang w:val="en-US" w:eastAsia="zh-CN"/>
        </w:rPr>
        <w:t xml:space="preserve">6</w:t>
      </w:r>
      <w:r>
        <w:rPr>
          <w:rFonts w:hint="eastAsia" w:ascii="宋体" w:hAnsi="宋体" w:eastAsia="宋体"/>
          <w:color w:val="auto"/>
          <w:highlight w:val="none"/>
          <w:lang w:eastAsia="zh-CN"/>
        </w:rPr>
        <w:t xml:space="preserve">年</w:t>
      </w:r>
      <w:r>
        <w:rPr>
          <w:rFonts w:hint="eastAsia" w:ascii="宋体" w:hAnsi="宋体" w:eastAsia="宋体"/>
          <w:color w:val="auto"/>
          <w:highlight w:val="none"/>
          <w:lang w:val="en-US" w:eastAsia="zh-CN"/>
        </w:rPr>
        <w:t xml:space="preserve">3</w:t>
      </w:r>
      <w:r>
        <w:rPr>
          <w:rFonts w:hint="eastAsia" w:ascii="宋体" w:hAnsi="宋体"/>
          <w:color w:val="auto"/>
          <w:highlight w:val="none"/>
        </w:rPr>
        <w:t xml:space="preserve">月</w:t>
      </w:r>
      <w:r>
        <w:rPr>
          <w:rFonts w:hint="eastAsia" w:ascii="宋体" w:hAnsi="宋体" w:eastAsia="宋体"/>
          <w:color w:val="auto"/>
          <w:highlight w:val="none"/>
          <w:lang w:val="en-US" w:eastAsia="zh-CN"/>
        </w:rPr>
        <w:t xml:space="preserve">16</w:t>
      </w:r>
      <w:r>
        <w:rPr>
          <w:rFonts w:hint="eastAsia" w:ascii="宋体" w:hAnsi="宋体"/>
          <w:color w:val="auto"/>
          <w:highlight w:val="none"/>
        </w:rPr>
        <w:t xml:space="preserve">日，每天上午9：00至12:00，下午14:00至17:00（北京时间，法定节假日除外）</w:t>
      </w:r>
      <w:r/>
    </w:p>
    <w:p>
      <w:pPr>
        <w:pStyle w:val="1020"/>
        <w:ind w:left="840"/>
        <w:spacing w:line="329" w:lineRule="auto"/>
        <w:rPr>
          <w:rFonts w:ascii="宋体" w:hAnsi="宋体"/>
          <w:color w:val="auto"/>
          <w:highlight w:val="none"/>
        </w:rPr>
      </w:pPr>
      <w:r>
        <w:rPr>
          <w:rFonts w:hint="eastAsia" w:ascii="宋体" w:hAnsi="宋体"/>
          <w:color w:val="auto"/>
          <w:highlight w:val="none"/>
        </w:rPr>
        <w:t xml:space="preserve">地点：微信公众号：Hollyitc（江苏弘业国际技术工程有限公司）</w:t>
      </w:r>
      <w:r/>
    </w:p>
    <w:p>
      <w:pPr>
        <w:pStyle w:val="1020"/>
        <w:ind w:left="840"/>
        <w:spacing w:line="329" w:lineRule="auto"/>
        <w:rPr>
          <w:rFonts w:ascii="宋体" w:hAnsi="宋体"/>
          <w:color w:val="auto"/>
          <w:highlight w:val="none"/>
        </w:rPr>
      </w:pPr>
      <w:r>
        <w:rPr>
          <w:rFonts w:hint="eastAsia" w:ascii="宋体" w:hAnsi="宋体"/>
          <w:color w:val="auto"/>
          <w:highlight w:val="none"/>
        </w:rPr>
        <w:t xml:space="preserve">方式：</w:t>
      </w:r>
      <w:r/>
    </w:p>
    <w:p>
      <w:pPr>
        <w:ind w:left="709" w:firstLine="480"/>
        <w:spacing w:line="329" w:lineRule="auto"/>
        <w:rPr>
          <w:rFonts w:ascii="宋体" w:hAnsi="宋体"/>
          <w:color w:val="auto"/>
          <w:highlight w:val="none"/>
        </w:rPr>
      </w:pPr>
      <w:r/>
      <w:bookmarkStart w:id="27" w:name="OLE_LINK25"/>
      <w:r>
        <w:rPr>
          <w:rFonts w:hint="eastAsia" w:ascii="宋体" w:hAnsi="宋体"/>
          <w:color w:val="auto"/>
          <w:highlight w:val="none"/>
        </w:rPr>
        <w:t xml:space="preserve">1、关注微信公众号：Hollyitc（江苏弘业国际技术工程有限公司）选择招标服务；</w:t>
      </w:r>
      <w:r/>
    </w:p>
    <w:p>
      <w:pPr>
        <w:ind w:left="709" w:firstLine="480"/>
        <w:spacing w:line="329" w:lineRule="auto"/>
        <w:rPr>
          <w:rFonts w:ascii="宋体" w:hAnsi="宋体"/>
          <w:color w:val="auto"/>
          <w:highlight w:val="none"/>
        </w:rPr>
      </w:pPr>
      <w:r>
        <w:rPr>
          <w:rFonts w:hint="eastAsia" w:ascii="宋体" w:hAnsi="宋体"/>
          <w:color w:val="auto"/>
          <w:highlight w:val="none"/>
        </w:rPr>
        <w:t xml:space="preserve">2、选择项目</w:t>
      </w:r>
      <w:r>
        <w:rPr>
          <w:rFonts w:hint="eastAsia" w:ascii="宋体" w:hAnsi="宋体" w:eastAsia="宋体"/>
          <w:color w:val="auto"/>
          <w:highlight w:val="none"/>
          <w:lang w:eastAsia="zh-CN"/>
        </w:rPr>
        <w:t xml:space="preserve">1009-2541HOLLYD65</w:t>
      </w:r>
      <w:r>
        <w:rPr>
          <w:rFonts w:hint="eastAsia" w:ascii="宋体" w:hAnsi="宋体"/>
          <w:color w:val="auto"/>
          <w:highlight w:val="none"/>
        </w:rPr>
        <w:t xml:space="preserve">并填写正确的供应商信息；</w:t>
      </w:r>
      <w:r/>
    </w:p>
    <w:p>
      <w:pPr>
        <w:ind w:left="709" w:firstLine="480"/>
        <w:spacing w:line="329" w:lineRule="auto"/>
        <w:rPr>
          <w:rFonts w:ascii="宋体" w:hAnsi="宋体"/>
          <w:color w:val="auto"/>
          <w:highlight w:val="none"/>
        </w:rPr>
      </w:pPr>
      <w:r>
        <w:rPr>
          <w:rFonts w:hint="eastAsia" w:ascii="宋体" w:hAnsi="宋体"/>
          <w:color w:val="auto"/>
          <w:highlight w:val="none"/>
        </w:rPr>
        <w:t xml:space="preserve">3、上传以下材料：</w:t>
      </w:r>
      <w:r/>
    </w:p>
    <w:p>
      <w:pPr>
        <w:ind w:left="709" w:firstLine="480"/>
        <w:spacing w:line="329" w:lineRule="auto"/>
        <w:rPr>
          <w:rFonts w:ascii="宋体" w:hAnsi="宋体"/>
          <w:color w:val="auto"/>
          <w:highlight w:val="none"/>
          <w:shd w:val="clear" w:color="auto" w:fill="ffffff"/>
        </w:rPr>
      </w:pPr>
      <w:r>
        <w:rPr>
          <w:rFonts w:hint="eastAsia" w:ascii="宋体" w:hAnsi="宋体"/>
          <w:color w:val="auto"/>
          <w:highlight w:val="none"/>
          <w:shd w:val="clear" w:color="auto" w:fill="ffffff"/>
        </w:rPr>
        <w:t xml:space="preserve">①法定代表人或其授权的委托代理人的有效身份证件复印件，加盖公章；</w:t>
      </w:r>
      <w:r/>
    </w:p>
    <w:p>
      <w:pPr>
        <w:ind w:left="709" w:firstLine="480"/>
        <w:spacing w:line="329" w:lineRule="auto"/>
        <w:rPr>
          <w:rFonts w:ascii="宋体" w:hAnsi="宋体"/>
          <w:color w:val="auto"/>
          <w:highlight w:val="none"/>
          <w:shd w:val="clear" w:color="auto" w:fill="ffffff"/>
        </w:rPr>
      </w:pPr>
      <w:r>
        <w:rPr>
          <w:rFonts w:hint="eastAsia" w:ascii="宋体" w:hAnsi="宋体"/>
          <w:color w:val="auto"/>
          <w:highlight w:val="none"/>
          <w:shd w:val="clear" w:color="auto" w:fill="ffffff"/>
        </w:rPr>
        <w:t xml:space="preserve">②单位介绍信加盖公章或授权委托书加盖公章；</w:t>
      </w:r>
      <w:r/>
    </w:p>
    <w:p>
      <w:pPr>
        <w:ind w:left="821" w:firstLine="480"/>
        <w:spacing w:line="360" w:lineRule="auto"/>
        <w:rPr>
          <w:rFonts w:ascii="宋体" w:hAnsi="宋体"/>
          <w:b/>
          <w:bCs/>
          <w:color w:val="auto"/>
          <w:highlight w:val="none"/>
        </w:rPr>
      </w:pPr>
      <w:r>
        <w:rPr>
          <w:rFonts w:hint="eastAsia" w:ascii="宋体" w:hAnsi="宋体"/>
          <w:b/>
          <w:bCs/>
          <w:color w:val="auto"/>
          <w:highlight w:val="none"/>
        </w:rPr>
        <w:t xml:space="preserve">以上资料经后台审核通过后发送招标文件，未按要求获取文件导致无法参与的，后果自负。</w:t>
      </w:r>
      <w:bookmarkEnd w:id="27"/>
      <w:r/>
    </w:p>
    <w:p>
      <w:pPr>
        <w:pStyle w:val="1028"/>
        <w:ind w:left="709" w:firstLine="0"/>
        <w:spacing w:line="360" w:lineRule="exact"/>
        <w:tabs>
          <w:tab w:val="left" w:pos="1134" w:leader="none"/>
        </w:tabs>
        <w:rPr>
          <w:rFonts w:ascii="宋体" w:hAnsi="宋体"/>
          <w:color w:val="auto"/>
          <w:szCs w:val="24"/>
          <w:highlight w:val="none"/>
        </w:rPr>
        <w:outlineLvl w:val="1"/>
      </w:pPr>
      <w:r/>
      <w:bookmarkStart w:id="28" w:name="_Toc2291"/>
      <w:r/>
      <w:bookmarkEnd w:id="28"/>
      <w:r>
        <w:rPr>
          <w:rFonts w:hint="eastAsia" w:ascii="宋体" w:hAnsi="宋体"/>
          <w:color w:val="auto"/>
          <w:szCs w:val="24"/>
          <w:highlight w:val="none"/>
        </w:rPr>
        <w:t xml:space="preserve">四、提交投标文件截止时间、开标时间和地点</w:t>
      </w:r>
      <w:r/>
    </w:p>
    <w:p>
      <w:pPr>
        <w:pStyle w:val="1028"/>
        <w:ind w:left="1134" w:firstLine="0"/>
        <w:spacing w:line="312" w:lineRule="auto"/>
        <w:tabs>
          <w:tab w:val="left" w:pos="1134" w:leader="none"/>
        </w:tabs>
        <w:rPr>
          <w:rFonts w:ascii="宋体" w:hAnsi="宋体"/>
          <w:color w:val="auto"/>
          <w:szCs w:val="24"/>
          <w:highlight w:val="none"/>
        </w:rPr>
      </w:pPr>
      <w:r>
        <w:rPr>
          <w:rFonts w:hint="eastAsia" w:ascii="宋体" w:hAnsi="宋体" w:eastAsia="宋体"/>
          <w:color w:val="auto"/>
          <w:szCs w:val="24"/>
          <w:highlight w:val="none"/>
        </w:rPr>
        <w:t xml:space="preserve">北京</w:t>
      </w:r>
      <w:r>
        <w:rPr>
          <w:rFonts w:hint="eastAsia" w:ascii="宋体" w:hAnsi="宋体" w:eastAsia="宋体"/>
          <w:color w:val="auto"/>
          <w:szCs w:val="24"/>
          <w:highlight w:val="none"/>
        </w:rPr>
        <w:t xml:space="preserve">时间</w:t>
      </w:r>
      <w:r>
        <w:rPr>
          <w:rFonts w:hint="eastAsia" w:ascii="宋体" w:hAnsi="宋体" w:eastAsia="宋体"/>
          <w:color w:val="auto"/>
          <w:szCs w:val="24"/>
          <w:highlight w:val="none"/>
          <w:lang w:eastAsia="zh-CN"/>
        </w:rPr>
        <w:t xml:space="preserve">202</w:t>
      </w:r>
      <w:r>
        <w:rPr>
          <w:rFonts w:hint="default" w:ascii="宋体" w:hAnsi="宋体" w:eastAsia="宋体"/>
          <w:color w:val="auto"/>
          <w:szCs w:val="24"/>
          <w:highlight w:val="none"/>
          <w:lang w:val="en-US" w:eastAsia="zh-CN"/>
        </w:rPr>
        <w:t xml:space="preserve">6</w:t>
      </w:r>
      <w:r>
        <w:rPr>
          <w:rFonts w:hint="eastAsia" w:ascii="宋体" w:hAnsi="宋体" w:eastAsia="宋体"/>
          <w:color w:val="auto"/>
          <w:szCs w:val="24"/>
          <w:highlight w:val="none"/>
          <w:lang w:eastAsia="zh-CN"/>
        </w:rPr>
        <w:t xml:space="preserve">年</w:t>
      </w:r>
      <w:r>
        <w:rPr>
          <w:rFonts w:hint="eastAsia" w:ascii="宋体" w:hAnsi="宋体" w:eastAsia="宋体"/>
          <w:color w:val="auto"/>
          <w:szCs w:val="24"/>
          <w:highlight w:val="none"/>
          <w:lang w:val="en-US" w:eastAsia="zh-CN"/>
        </w:rPr>
        <w:t xml:space="preserve">3</w:t>
      </w:r>
      <w:r>
        <w:rPr>
          <w:rFonts w:hint="eastAsia" w:ascii="宋体" w:hAnsi="宋体"/>
          <w:color w:val="auto"/>
          <w:szCs w:val="24"/>
          <w:highlight w:val="none"/>
        </w:rPr>
        <w:t xml:space="preserve">月</w:t>
      </w:r>
      <w:r>
        <w:rPr>
          <w:rFonts w:hint="eastAsia" w:ascii="宋体" w:hAnsi="宋体" w:eastAsia="宋体"/>
          <w:color w:val="auto"/>
          <w:szCs w:val="24"/>
          <w:highlight w:val="none"/>
          <w:lang w:val="en-US" w:eastAsia="zh-CN"/>
        </w:rPr>
        <w:t xml:space="preserve">31</w:t>
      </w:r>
      <w:r>
        <w:rPr>
          <w:rFonts w:hint="eastAsia" w:ascii="宋体" w:hAnsi="宋体"/>
          <w:color w:val="auto"/>
          <w:szCs w:val="24"/>
          <w:highlight w:val="none"/>
        </w:rPr>
        <w:t xml:space="preserve">日</w:t>
      </w:r>
      <w:r>
        <w:rPr>
          <w:rFonts w:hint="eastAsia" w:ascii="宋体" w:hAnsi="宋体" w:eastAsia="宋体"/>
          <w:color w:val="auto"/>
          <w:szCs w:val="24"/>
          <w:highlight w:val="none"/>
          <w:lang w:val="en-US" w:eastAsia="zh-CN"/>
        </w:rPr>
        <w:t xml:space="preserve">14</w:t>
      </w:r>
      <w:r>
        <w:rPr>
          <w:rFonts w:hint="eastAsia" w:ascii="宋体" w:hAnsi="宋体"/>
          <w:color w:val="auto"/>
          <w:szCs w:val="24"/>
          <w:highlight w:val="none"/>
        </w:rPr>
        <w:t xml:space="preserve">点</w:t>
      </w:r>
      <w:r>
        <w:rPr>
          <w:rFonts w:hint="eastAsia" w:ascii="宋体" w:hAnsi="宋体" w:eastAsia="宋体"/>
          <w:color w:val="auto"/>
          <w:szCs w:val="24"/>
          <w:highlight w:val="none"/>
          <w:lang w:val="en-US" w:eastAsia="zh-CN"/>
        </w:rPr>
        <w:t xml:space="preserve">30</w:t>
      </w:r>
      <w:r>
        <w:rPr>
          <w:rFonts w:hint="eastAsia" w:ascii="宋体" w:hAnsi="宋体"/>
          <w:color w:val="auto"/>
          <w:szCs w:val="24"/>
          <w:highlight w:val="none"/>
        </w:rPr>
        <w:t xml:space="preserve">分</w:t>
      </w:r>
      <w:r/>
    </w:p>
    <w:p>
      <w:pPr>
        <w:pStyle w:val="1028"/>
        <w:ind w:left="1134" w:firstLine="0"/>
        <w:spacing w:line="312" w:lineRule="auto"/>
        <w:tabs>
          <w:tab w:val="left" w:pos="1134" w:leader="none"/>
        </w:tabs>
        <w:rPr>
          <w:rFonts w:ascii="宋体" w:hAnsi="宋体" w:eastAsia="宋体"/>
          <w:color w:val="auto"/>
          <w:szCs w:val="24"/>
          <w:highlight w:val="none"/>
        </w:rPr>
      </w:pPr>
      <w:r>
        <w:rPr>
          <w:rFonts w:hint="eastAsia" w:ascii="宋体" w:hAnsi="宋体"/>
          <w:color w:val="auto"/>
          <w:szCs w:val="24"/>
          <w:highlight w:val="none"/>
        </w:rPr>
        <w:t xml:space="preserve">地点：南京市中华路50号弘业大厦一楼开标</w:t>
      </w:r>
      <w:r>
        <w:rPr>
          <w:rFonts w:hint="eastAsia" w:ascii="宋体" w:hAnsi="宋体" w:eastAsia="宋体"/>
          <w:color w:val="auto"/>
          <w:szCs w:val="24"/>
          <w:highlight w:val="none"/>
        </w:rPr>
        <w:t xml:space="preserve">大厅</w:t>
      </w:r>
      <w:r/>
    </w:p>
    <w:p>
      <w:pPr>
        <w:pStyle w:val="1028"/>
        <w:ind w:left="708" w:firstLine="0"/>
        <w:spacing w:line="312" w:lineRule="auto"/>
        <w:tabs>
          <w:tab w:val="left" w:pos="1134" w:leader="none"/>
        </w:tabs>
        <w:rPr>
          <w:rFonts w:ascii="宋体" w:hAnsi="宋体"/>
          <w:color w:val="auto"/>
          <w:szCs w:val="24"/>
          <w:highlight w:val="none"/>
        </w:rPr>
        <w:outlineLvl w:val="1"/>
      </w:pPr>
      <w:r/>
      <w:bookmarkStart w:id="29" w:name="_Toc5544"/>
      <w:r/>
      <w:bookmarkEnd w:id="29"/>
      <w:r>
        <w:rPr>
          <w:rFonts w:hint="eastAsia" w:ascii="宋体" w:hAnsi="宋体"/>
          <w:color w:val="auto"/>
          <w:szCs w:val="24"/>
          <w:highlight w:val="none"/>
        </w:rPr>
        <w:t xml:space="preserve">五、公告期限</w:t>
      </w:r>
      <w:r/>
    </w:p>
    <w:p>
      <w:pPr>
        <w:pStyle w:val="1028"/>
        <w:ind w:firstLine="1200"/>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1028"/>
        <w:numPr>
          <w:ilvl w:val="0"/>
          <w:numId w:val="6"/>
        </w:numPr>
        <w:ind w:left="720" w:firstLine="0"/>
        <w:spacing w:line="312" w:lineRule="auto"/>
        <w:tabs>
          <w:tab w:val="left" w:pos="1276" w:leader="none"/>
        </w:tabs>
        <w:rPr>
          <w:rFonts w:ascii="宋体" w:hAnsi="宋体"/>
          <w:color w:val="auto"/>
          <w:szCs w:val="24"/>
          <w:highlight w:val="none"/>
        </w:rPr>
        <w:outlineLvl w:val="1"/>
      </w:pPr>
      <w:r/>
      <w:bookmarkStart w:id="30" w:name="_Toc12830"/>
      <w:r/>
      <w:bookmarkEnd w:id="30"/>
      <w:r>
        <w:rPr>
          <w:rFonts w:hint="eastAsia" w:ascii="宋体" w:hAnsi="宋体"/>
          <w:color w:val="auto"/>
          <w:szCs w:val="24"/>
          <w:highlight w:val="none"/>
        </w:rPr>
        <w:t xml:space="preserve">其他补充事宜：</w:t>
      </w:r>
      <w:r/>
    </w:p>
    <w:p>
      <w:pPr>
        <w:ind w:left="709" w:firstLine="480"/>
        <w:spacing w:line="360" w:lineRule="auto"/>
        <w:rPr>
          <w:rFonts w:ascii="宋体" w:hAnsi="宋体"/>
          <w:color w:val="auto"/>
          <w:highlight w:val="none"/>
          <w:shd w:val="clear" w:color="auto" w:fill="ffffff"/>
        </w:rPr>
      </w:pPr>
      <w:r/>
      <w:bookmarkStart w:id="31" w:name="OLE_LINK29"/>
      <w:r>
        <w:rPr>
          <w:rFonts w:hint="eastAsia" w:ascii="宋体" w:hAnsi="宋体"/>
          <w:color w:val="auto"/>
          <w:highlight w:val="none"/>
          <w:shd w:val="clear" w:color="auto" w:fill="ffffff"/>
        </w:rPr>
        <w:t xml:space="preserve">6.</w:t>
      </w:r>
      <w:r>
        <w:rPr>
          <w:rFonts w:hint="eastAsia" w:ascii="宋体" w:hAnsi="宋体" w:eastAsia="宋体"/>
          <w:color w:val="auto"/>
          <w:highlight w:val="none"/>
          <w:shd w:val="clear" w:color="auto" w:fill="ffffff"/>
        </w:rPr>
        <w:t xml:space="preserve">1</w:t>
      </w:r>
      <w:r>
        <w:rPr>
          <w:rFonts w:hint="eastAsia" w:ascii="宋体" w:hAnsi="宋体"/>
          <w:color w:val="auto"/>
          <w:highlight w:val="none"/>
          <w:shd w:val="clear" w:color="auto" w:fill="ffffff"/>
        </w:rPr>
        <w:t xml:space="preserve">本次招标不收取投标保证金。</w:t>
      </w:r>
      <w:r/>
    </w:p>
    <w:p>
      <w:pPr>
        <w:ind w:left="709" w:firstLine="480"/>
        <w:spacing w:line="360" w:lineRule="auto"/>
        <w:rPr>
          <w:rFonts w:hint="eastAsia" w:ascii="宋体" w:hAnsi="宋体" w:eastAsia="宋体" w:cs="宋体"/>
          <w:color w:val="auto"/>
          <w:highlight w:val="none"/>
          <w:lang w:eastAsia="zh-CN"/>
        </w:rPr>
      </w:pPr>
      <w:r>
        <w:rPr>
          <w:rFonts w:hint="eastAsia" w:ascii="宋体" w:hAnsi="宋体" w:eastAsia="宋体"/>
          <w:color w:val="auto"/>
          <w:highlight w:val="none"/>
          <w:shd w:val="clear" w:color="auto" w:fill="ffffff"/>
        </w:rPr>
        <w:t xml:space="preserve">6.2</w:t>
      </w:r>
      <w:r>
        <w:rPr>
          <w:rFonts w:hint="eastAsia" w:ascii="宋体" w:hAnsi="宋体" w:eastAsia="宋体" w:cs="宋体"/>
          <w:color w:val="auto"/>
          <w:highlight w:val="none"/>
        </w:rPr>
        <w:t xml:space="preserve">代理机构项目编号：</w:t>
      </w:r>
      <w:r>
        <w:rPr>
          <w:rFonts w:hint="eastAsia" w:ascii="宋体" w:hAnsi="宋体" w:eastAsia="宋体" w:cs="宋体"/>
          <w:color w:val="auto"/>
          <w:highlight w:val="none"/>
          <w:lang w:eastAsia="zh-CN"/>
        </w:rPr>
        <w:t xml:space="preserve">1009-2541HOLLYD65</w:t>
      </w:r>
      <w:r/>
    </w:p>
    <w:p>
      <w:pPr>
        <w:ind w:left="480" w:firstLine="720"/>
        <w:keepLines w:val="0"/>
        <w:keepNext w:val="0"/>
        <w:pageBreakBefore w:val="0"/>
        <w:spacing w:line="360" w:lineRule="auto"/>
        <w:widowControl/>
        <w:rPr>
          <w:rFonts w:hint="eastAsia" w:ascii="宋体" w:hAnsi="宋体" w:eastAsia="Times New Roman" w:cs="Times New Roman"/>
          <w:highlight w:val="none"/>
          <w:lang w:val="en-US" w:eastAsia="zh-CN"/>
        </w:rPr>
      </w:pPr>
      <w:r>
        <w:rPr>
          <w:rFonts w:hint="eastAsia" w:ascii="宋体" w:hAnsi="宋体" w:eastAsia="宋体" w:cs="Times New Roman"/>
          <w:b w:val="0"/>
          <w:color w:val="auto"/>
          <w:position w:val="0"/>
          <w:sz w:val="24"/>
          <w:szCs w:val="24"/>
          <w:highlight w:val="none"/>
          <w:lang w:val="en-US" w:eastAsia="zh-CN"/>
        </w:rPr>
        <w:t xml:space="preserve">6.3 </w:t>
      </w:r>
      <w:r>
        <w:rPr>
          <w:rFonts w:hint="eastAsia" w:ascii="宋体" w:hAnsi="宋体" w:eastAsia="Times New Roman" w:cs="Times New Roman"/>
          <w:highlight w:val="none"/>
          <w:lang w:val="en-US" w:eastAsia="zh-CN"/>
        </w:rPr>
        <w:t xml:space="preserve">根据财库〔2026〕2号文件，评审委员会启动异常低价投标审查的情形和具体要求，包括：</w:t>
      </w:r>
      <w:r/>
    </w:p>
    <w:p>
      <w:pPr>
        <w:ind w:left="480" w:firstLine="480"/>
        <w:keepLines w:val="0"/>
        <w:keepNext w:val="0"/>
        <w:pageBreakBefore w:val="0"/>
        <w:spacing w:line="360" w:lineRule="auto"/>
        <w:widowControl/>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 xml:space="preserve">（一）1.投标报价低于全部通过符合性审查供应商投标报价平均值50%的，即投标报价&lt;全部通过符合性审查供应商投标报价平均值×50%；</w:t>
      </w:r>
      <w:r/>
    </w:p>
    <w:p>
      <w:pPr>
        <w:ind w:left="480" w:firstLine="480"/>
        <w:keepLines w:val="0"/>
        <w:keepNext w:val="0"/>
        <w:pageBreakBefore w:val="0"/>
        <w:spacing w:line="360" w:lineRule="auto"/>
        <w:widowControl/>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 xml:space="preserve">2.投标报价低于通过符合性审查的次低报价供应商投标报价50%的，即投标报价&lt;通过符合性审查的次低报价供应商投标报价×50%；</w:t>
      </w:r>
      <w:r/>
    </w:p>
    <w:p>
      <w:pPr>
        <w:ind w:firstLine="960"/>
        <w:keepLines w:val="0"/>
        <w:keepNext w:val="0"/>
        <w:pageBreakBefore w:val="0"/>
        <w:spacing w:line="360" w:lineRule="auto"/>
        <w:widowControl/>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 xml:space="preserve">3.投标报价低于采购项目最高限价45%的，即投标报价&lt;采购项目最高限价×45%；</w:t>
      </w:r>
      <w:r/>
    </w:p>
    <w:p>
      <w:pPr>
        <w:ind w:left="480" w:firstLine="480"/>
        <w:keepLines w:val="0"/>
        <w:keepNext w:val="0"/>
        <w:pageBreakBefore w:val="0"/>
        <w:spacing w:line="360" w:lineRule="auto"/>
        <w:widowControl/>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 xml:space="preserve">4.评审委员会基于专业判断，认为供应商报价过低，有可能影响产品质量或者不能诚信履约的其他情形。</w:t>
      </w:r>
      <w:r/>
    </w:p>
    <w:p>
      <w:pPr>
        <w:ind w:left="480" w:firstLine="720"/>
        <w:keepLines w:val="0"/>
        <w:keepNext w:val="0"/>
        <w:pageBreakBefore w:val="0"/>
        <w:spacing w:line="360" w:lineRule="auto"/>
        <w:widowControl/>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 xml:space="preserve">（二）评审委员会启动异常低价投标审查后，属于前述第1项至第4项情形的，相关供应商</w:t>
      </w:r>
      <w:r>
        <w:rPr>
          <w:rFonts w:hint="eastAsia" w:ascii="宋体" w:hAnsi="宋体" w:cs="Times New Roman"/>
          <w:color w:val="auto"/>
          <w:highlight w:val="none"/>
          <w:lang w:val="en-US" w:eastAsia="zh-CN"/>
        </w:rPr>
        <w:t xml:space="preserve">应</w:t>
      </w:r>
      <w:r>
        <w:rPr>
          <w:rFonts w:hint="eastAsia" w:ascii="宋体" w:hAnsi="宋体" w:eastAsia="Times New Roman" w:cs="Times New Roman"/>
          <w:color w:val="auto"/>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left="480" w:firstLine="720"/>
        <w:keepLines w:val="0"/>
        <w:keepNext w:val="0"/>
        <w:pageBreakBefore w:val="0"/>
        <w:spacing w:line="360" w:lineRule="auto"/>
        <w:widowControl/>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480" w:firstLine="720"/>
        <w:keepLines w:val="0"/>
        <w:keepNext w:val="0"/>
        <w:pageBreakBefore w:val="0"/>
        <w:spacing w:line="360" w:lineRule="auto"/>
        <w:widowControl/>
        <w:rPr>
          <w:rFonts w:hint="eastAsia" w:ascii="宋体" w:hAnsi="宋体" w:eastAsia="Times New Roman" w:cs="Times New Roman"/>
          <w:color w:val="auto"/>
          <w:highlight w:val="none"/>
          <w:lang w:val="en-US" w:eastAsia="zh-CN"/>
        </w:rPr>
      </w:pPr>
      <w:r>
        <w:rPr>
          <w:rFonts w:hint="eastAsia" w:ascii="宋体" w:hAnsi="宋体" w:eastAsia="Times New Roman" w:cs="Times New Roman"/>
          <w:color w:val="auto"/>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480" w:firstLine="720"/>
        <w:keepLines w:val="0"/>
        <w:keepNext w:val="0"/>
        <w:pageBreakBefore w:val="0"/>
        <w:spacing w:line="360" w:lineRule="auto"/>
        <w:widowControl/>
        <w:rPr>
          <w:rFonts w:hint="default" w:ascii="宋体" w:hAnsi="宋体" w:eastAsia="宋体" w:cs="宋体"/>
          <w:color w:val="auto"/>
          <w:highlight w:val="none"/>
          <w:lang w:val="en-US" w:eastAsia="zh-CN"/>
        </w:rPr>
      </w:pPr>
      <w:r>
        <w:rPr>
          <w:rFonts w:hint="eastAsia" w:ascii="宋体" w:hAnsi="宋体" w:eastAsia="Times New Roman" w:cs="Times New Roman"/>
          <w:color w:val="auto"/>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bookmarkEnd w:id="31"/>
      <w:r/>
    </w:p>
    <w:p>
      <w:pPr>
        <w:pStyle w:val="1028"/>
        <w:numPr>
          <w:ilvl w:val="0"/>
          <w:numId w:val="7"/>
        </w:numPr>
        <w:ind w:firstLine="720"/>
        <w:spacing w:line="312" w:lineRule="auto"/>
        <w:tabs>
          <w:tab w:val="left" w:pos="1276" w:leader="none"/>
        </w:tabs>
        <w:rPr>
          <w:rFonts w:ascii="宋体" w:hAnsi="宋体"/>
          <w:color w:val="auto"/>
          <w:szCs w:val="24"/>
          <w:highlight w:val="none"/>
        </w:rPr>
        <w:outlineLvl w:val="1"/>
      </w:pPr>
      <w:r/>
      <w:bookmarkStart w:id="32" w:name="_Toc10479"/>
      <w:r/>
      <w:bookmarkEnd w:id="32"/>
      <w:r>
        <w:rPr>
          <w:rFonts w:hint="eastAsia" w:ascii="宋体" w:hAnsi="宋体"/>
          <w:color w:val="auto"/>
          <w:szCs w:val="24"/>
          <w:highlight w:val="none"/>
        </w:rPr>
        <w:t xml:space="preserve">对本次招标提出询问，请按以下方式联系。</w:t>
      </w:r>
      <w:r/>
    </w:p>
    <w:p>
      <w:pPr>
        <w:pStyle w:val="1028"/>
        <w:ind w:firstLine="1200"/>
        <w:spacing w:line="312" w:lineRule="auto"/>
        <w:tabs>
          <w:tab w:val="left" w:pos="1276" w:leader="none"/>
        </w:tabs>
        <w:rPr>
          <w:rFonts w:ascii="宋体" w:hAnsi="宋体"/>
          <w:color w:val="auto"/>
          <w:szCs w:val="24"/>
          <w:highlight w:val="none"/>
        </w:rPr>
        <w:outlineLvl w:val="2"/>
      </w:pPr>
      <w:r>
        <w:rPr>
          <w:rFonts w:hint="eastAsia" w:ascii="宋体" w:hAnsi="宋体"/>
          <w:color w:val="auto"/>
          <w:szCs w:val="24"/>
          <w:highlight w:val="none"/>
        </w:rPr>
        <w:t xml:space="preserve">1.采购人信息</w:t>
      </w:r>
      <w:r/>
    </w:p>
    <w:p>
      <w:pPr>
        <w:pStyle w:val="1028"/>
        <w:ind w:firstLine="1200"/>
        <w:spacing w:line="312" w:lineRule="auto"/>
        <w:tabs>
          <w:tab w:val="left" w:pos="1276" w:leader="none"/>
        </w:tabs>
        <w:rPr>
          <w:rFonts w:hint="eastAsia" w:ascii="宋体" w:hAnsi="宋体" w:eastAsia="宋体"/>
          <w:color w:val="auto"/>
          <w:highlight w:val="none"/>
          <w:lang w:eastAsia="zh-CN"/>
        </w:rPr>
      </w:pPr>
      <w:r>
        <w:rPr>
          <w:rFonts w:hint="eastAsia" w:ascii="宋体" w:hAnsi="宋体"/>
          <w:color w:val="auto"/>
          <w:highlight w:val="none"/>
        </w:rPr>
        <w:t xml:space="preserve">名称：</w:t>
      </w:r>
      <w:r>
        <w:rPr>
          <w:rFonts w:hint="eastAsia" w:ascii="宋体" w:hAnsi="宋体" w:eastAsia="宋体"/>
          <w:color w:val="auto"/>
          <w:highlight w:val="none"/>
          <w:lang w:eastAsia="zh-CN"/>
        </w:rPr>
        <w:t xml:space="preserve">江苏省中医院</w:t>
      </w:r>
      <w:r/>
    </w:p>
    <w:p>
      <w:pPr>
        <w:pStyle w:val="1028"/>
        <w:ind w:firstLine="1200"/>
        <w:spacing w:line="312" w:lineRule="auto"/>
        <w:tabs>
          <w:tab w:val="left" w:pos="1276" w:leader="none"/>
        </w:tabs>
        <w:rPr>
          <w:rFonts w:ascii="宋体" w:hAnsi="宋体" w:eastAsia="宋体"/>
          <w:color w:val="auto"/>
          <w:highlight w:val="none"/>
        </w:rPr>
      </w:pPr>
      <w:r>
        <w:rPr>
          <w:rFonts w:hint="eastAsia" w:ascii="宋体" w:hAnsi="宋体"/>
          <w:color w:val="auto"/>
          <w:highlight w:val="none"/>
        </w:rPr>
        <w:t xml:space="preserve">地</w:t>
      </w:r>
      <w:r>
        <w:rPr>
          <w:rFonts w:hint="eastAsia" w:ascii="宋体" w:hAnsi="宋体" w:eastAsia="宋体"/>
          <w:color w:val="auto"/>
          <w:highlight w:val="none"/>
          <w:lang w:eastAsia="zh-CN"/>
        </w:rPr>
        <w:t xml:space="preserve">址：南京市秦淮区汉中路155号</w:t>
      </w:r>
      <w:r/>
    </w:p>
    <w:p>
      <w:pPr>
        <w:pStyle w:val="1028"/>
        <w:ind w:firstLine="1200"/>
        <w:spacing w:line="312" w:lineRule="auto"/>
        <w:tabs>
          <w:tab w:val="left" w:pos="1276" w:leader="none"/>
        </w:tabs>
        <w:rPr>
          <w:rFonts w:hint="default" w:ascii="宋体" w:hAnsi="宋体" w:eastAsia="宋体"/>
          <w:color w:val="auto"/>
          <w:highlight w:val="none"/>
          <w:lang w:val="en-US" w:eastAsia="zh-CN"/>
        </w:rPr>
      </w:pPr>
      <w:r>
        <w:rPr>
          <w:rFonts w:hint="eastAsia" w:ascii="宋体" w:hAnsi="宋体" w:eastAsia="宋体"/>
          <w:color w:val="auto"/>
          <w:highlight w:val="none"/>
        </w:rPr>
        <w:t xml:space="preserve">联系方式：</w:t>
      </w:r>
      <w:r>
        <w:rPr>
          <w:rFonts w:hint="eastAsia" w:ascii="宋体" w:hAnsi="宋体" w:eastAsia="宋体"/>
          <w:color w:val="auto"/>
          <w:highlight w:val="none"/>
          <w:lang w:val="en-US" w:eastAsia="zh-CN"/>
        </w:rPr>
        <w:t xml:space="preserve">李</w:t>
      </w:r>
      <w:r>
        <w:rPr>
          <w:rFonts w:hint="eastAsia" w:ascii="宋体" w:hAnsi="宋体" w:eastAsia="宋体"/>
          <w:color w:val="auto"/>
          <w:highlight w:val="none"/>
        </w:rPr>
        <w:t xml:space="preserve">老师 </w:t>
      </w:r>
      <w:bookmarkStart w:id="33" w:name="OLE_LINK15"/>
      <w:r>
        <w:rPr>
          <w:rFonts w:hint="eastAsia" w:ascii="宋体" w:hAnsi="宋体" w:eastAsia="宋体"/>
          <w:color w:val="auto"/>
          <w:highlight w:val="none"/>
          <w:lang w:val="en-US" w:eastAsia="zh-CN"/>
        </w:rPr>
        <w:t xml:space="preserve"> </w:t>
      </w:r>
      <w:bookmarkEnd w:id="33"/>
      <w:r>
        <w:rPr>
          <w:rFonts w:hint="eastAsia" w:ascii="宋体" w:hAnsi="宋体"/>
          <w:color w:val="auto"/>
          <w:szCs w:val="24"/>
          <w:highlight w:val="none"/>
          <w:shd w:val="clear" w:color="auto" w:fill="ffffff"/>
        </w:rPr>
        <w:t xml:space="preserve">025-</w:t>
      </w:r>
      <w:r>
        <w:rPr>
          <w:rFonts w:hint="eastAsia" w:ascii="宋体" w:hAnsi="宋体" w:eastAsia="宋体"/>
          <w:color w:val="auto"/>
          <w:highlight w:val="none"/>
        </w:rPr>
        <w:t xml:space="preserve">86617141-69302</w:t>
      </w:r>
      <w:r/>
    </w:p>
    <w:p>
      <w:pPr>
        <w:pStyle w:val="1028"/>
        <w:ind w:firstLine="1200"/>
        <w:spacing w:line="312" w:lineRule="auto"/>
        <w:tabs>
          <w:tab w:val="left" w:pos="1276" w:leader="none"/>
        </w:tabs>
        <w:rPr>
          <w:rFonts w:ascii="宋体" w:hAnsi="宋体"/>
          <w:color w:val="auto"/>
          <w:szCs w:val="24"/>
          <w:highlight w:val="none"/>
          <w:shd w:val="clear" w:color="auto" w:fill="ffffff"/>
        </w:rPr>
        <w:outlineLvl w:val="2"/>
      </w:pPr>
      <w:r>
        <w:rPr>
          <w:rFonts w:hint="eastAsia" w:ascii="宋体" w:hAnsi="宋体"/>
          <w:color w:val="auto"/>
          <w:szCs w:val="24"/>
          <w:highlight w:val="none"/>
          <w:shd w:val="clear" w:color="auto" w:fill="ffffff"/>
        </w:rPr>
        <w:t xml:space="preserve">2.采购</w:t>
      </w:r>
      <w:r>
        <w:rPr>
          <w:rFonts w:hint="eastAsia" w:ascii="宋体" w:hAnsi="宋体"/>
          <w:color w:val="auto"/>
          <w:szCs w:val="24"/>
          <w:highlight w:val="none"/>
        </w:rPr>
        <w:t xml:space="preserve">代理机构信息</w:t>
      </w:r>
      <w:r/>
    </w:p>
    <w:p>
      <w:pPr>
        <w:pStyle w:val="1028"/>
        <w:ind w:firstLine="1200"/>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 江苏弘业国际技术工程有限公司 </w:t>
      </w:r>
      <w:r/>
    </w:p>
    <w:p>
      <w:pPr>
        <w:pStyle w:val="1028"/>
        <w:ind w:firstLine="1200"/>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地址：南京市中华路50号弘业大厦10楼1008室</w:t>
      </w:r>
      <w:r/>
    </w:p>
    <w:p>
      <w:pPr>
        <w:pStyle w:val="1028"/>
        <w:ind w:firstLine="1200"/>
        <w:spacing w:line="312" w:lineRule="auto"/>
        <w:tabs>
          <w:tab w:val="left" w:pos="1276" w:leader="none"/>
        </w:tabs>
        <w:rPr>
          <w:rFonts w:ascii="宋体" w:hAnsi="宋体"/>
          <w:color w:val="auto"/>
          <w:szCs w:val="24"/>
          <w:highlight w:val="none"/>
          <w:shd w:val="clear" w:color="auto" w:fill="ffffff"/>
        </w:rPr>
      </w:pPr>
      <w:r>
        <w:rPr>
          <w:rFonts w:hint="eastAsia" w:ascii="宋体" w:hAnsi="宋体"/>
          <w:color w:val="auto"/>
          <w:szCs w:val="24"/>
          <w:highlight w:val="none"/>
          <w:shd w:val="clear" w:color="auto" w:fill="ffffff"/>
        </w:rPr>
        <w:t xml:space="preserve">联系方式：025-52278</w:t>
      </w:r>
      <w:r>
        <w:rPr>
          <w:rFonts w:ascii="宋体" w:hAnsi="宋体"/>
          <w:color w:val="auto"/>
          <w:szCs w:val="24"/>
          <w:highlight w:val="none"/>
          <w:shd w:val="clear" w:color="auto" w:fill="ffffff"/>
        </w:rPr>
        <w:t xml:space="preserve">674</w:t>
      </w:r>
      <w:r/>
    </w:p>
    <w:p>
      <w:pPr>
        <w:pStyle w:val="1028"/>
        <w:ind w:firstLine="1200"/>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传  真：025-52278761</w:t>
      </w:r>
      <w:r/>
    </w:p>
    <w:p>
      <w:pPr>
        <w:pStyle w:val="1028"/>
        <w:ind w:firstLine="1252"/>
        <w:spacing w:line="312" w:lineRule="auto"/>
        <w:tabs>
          <w:tab w:val="left" w:pos="1134" w:leader="none"/>
        </w:tabs>
        <w:rPr>
          <w:rFonts w:ascii="宋体" w:hAnsi="宋体"/>
          <w:color w:val="auto"/>
          <w:szCs w:val="24"/>
          <w:highlight w:val="none"/>
        </w:rPr>
      </w:pPr>
      <w:r>
        <w:rPr>
          <w:rFonts w:hint="eastAsia" w:ascii="宋体" w:hAnsi="宋体"/>
          <w:color w:val="auto"/>
          <w:szCs w:val="24"/>
          <w:highlight w:val="none"/>
        </w:rPr>
        <w:t xml:space="preserve">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宋体" w:hAnsi="宋体"/>
          <w:color w:val="auto"/>
          <w:szCs w:val="24"/>
          <w:highlight w:val="none"/>
        </w:rPr>
        <w:t xml:space="preserve">hollyzbzy@artall.com</w:t>
      </w:r>
      <w:r>
        <w:rPr>
          <w:rFonts w:hint="eastAsia" w:ascii="宋体" w:hAnsi="宋体"/>
          <w:color w:val="auto"/>
          <w:szCs w:val="24"/>
          <w:highlight w:val="none"/>
        </w:rPr>
        <w:fldChar w:fldCharType="end"/>
      </w:r>
      <w:r>
        <w:rPr>
          <w:rFonts w:hint="eastAsia" w:ascii="宋体" w:hAnsi="宋体"/>
          <w:color w:val="auto"/>
          <w:szCs w:val="24"/>
          <w:highlight w:val="none"/>
        </w:rPr>
        <w:t xml:space="preserve">  </w:t>
      </w:r>
      <w:r/>
    </w:p>
    <w:p>
      <w:pPr>
        <w:pStyle w:val="1028"/>
        <w:numPr>
          <w:ilvl w:val="0"/>
          <w:numId w:val="8"/>
        </w:numPr>
        <w:ind w:firstLine="1252"/>
        <w:spacing w:line="312" w:lineRule="auto"/>
        <w:tabs>
          <w:tab w:val="clear" w:pos="312" w:leader="none"/>
        </w:tabs>
        <w:rPr>
          <w:rFonts w:ascii="宋体" w:hAnsi="宋体"/>
          <w:color w:val="auto"/>
          <w:szCs w:val="24"/>
          <w:highlight w:val="none"/>
        </w:rPr>
        <w:outlineLvl w:val="2"/>
      </w:pPr>
      <w:r>
        <w:rPr>
          <w:rFonts w:hint="eastAsia" w:ascii="宋体" w:hAnsi="宋体"/>
          <w:color w:val="auto"/>
          <w:szCs w:val="24"/>
          <w:highlight w:val="none"/>
        </w:rPr>
        <w:t xml:space="preserve">项目联系方式</w:t>
      </w:r>
      <w:r/>
    </w:p>
    <w:p>
      <w:pPr>
        <w:pStyle w:val="1028"/>
        <w:ind w:firstLine="1200"/>
        <w:spacing w:line="312" w:lineRule="auto"/>
        <w:tabs>
          <w:tab w:val="left" w:pos="1276" w:leader="none"/>
        </w:tabs>
        <w:rPr>
          <w:rFonts w:ascii="宋体" w:hAnsi="宋体"/>
          <w:color w:val="auto"/>
          <w:szCs w:val="24"/>
          <w:highlight w:val="none"/>
        </w:rPr>
      </w:pPr>
      <w:r/>
      <w:bookmarkStart w:id="34" w:name="_Toc25617"/>
      <w:r/>
      <w:bookmarkEnd w:id="34"/>
      <w:r>
        <w:rPr>
          <w:rFonts w:hint="eastAsia" w:ascii="宋体" w:hAnsi="宋体"/>
          <w:color w:val="auto"/>
          <w:szCs w:val="24"/>
          <w:highlight w:val="none"/>
        </w:rPr>
        <w:t xml:space="preserve">项目联系人：</w:t>
      </w:r>
      <w:r>
        <w:rPr>
          <w:rFonts w:hint="eastAsia" w:ascii="宋体" w:hAnsi="宋体" w:eastAsia="宋体"/>
          <w:color w:val="auto"/>
          <w:szCs w:val="24"/>
          <w:highlight w:val="none"/>
          <w:lang w:val="en-US" w:eastAsia="zh-CN"/>
        </w:rPr>
        <w:t xml:space="preserve">王老师</w:t>
      </w:r>
      <w:r>
        <w:rPr>
          <w:rFonts w:hint="eastAsia" w:ascii="宋体" w:hAnsi="宋体"/>
          <w:color w:val="auto"/>
          <w:szCs w:val="24"/>
          <w:highlight w:val="none"/>
        </w:rPr>
        <w:t xml:space="preserve">        </w:t>
      </w:r>
      <w:r/>
    </w:p>
    <w:p>
      <w:pPr>
        <w:pStyle w:val="1028"/>
        <w:ind w:firstLine="1200"/>
        <w:spacing w:line="312" w:lineRule="auto"/>
        <w:tabs>
          <w:tab w:val="left" w:pos="1276" w:leader="none"/>
        </w:tabs>
        <w:rPr>
          <w:rFonts w:hint="default" w:ascii="宋体" w:hAnsi="宋体" w:eastAsia="宋体"/>
          <w:color w:val="auto"/>
          <w:szCs w:val="24"/>
          <w:highlight w:val="none"/>
          <w:lang w:val="en-US" w:eastAsia="zh-CN"/>
        </w:rPr>
      </w:pPr>
      <w:r>
        <w:rPr>
          <w:rFonts w:hint="eastAsia" w:ascii="宋体" w:hAnsi="宋体"/>
          <w:color w:val="auto"/>
          <w:szCs w:val="24"/>
          <w:highlight w:val="none"/>
        </w:rPr>
        <w:t xml:space="preserve">电话：</w:t>
      </w:r>
      <w:bookmarkStart w:id="35" w:name="OLE_LINK16"/>
      <w:r>
        <w:rPr>
          <w:rFonts w:hint="eastAsia" w:ascii="宋体" w:hAnsi="宋体" w:eastAsia="宋体"/>
          <w:color w:val="auto"/>
          <w:szCs w:val="24"/>
          <w:highlight w:val="none"/>
          <w:lang w:val="en-US" w:eastAsia="zh-CN"/>
        </w:rPr>
        <w:t xml:space="preserve">025-52278764</w:t>
      </w:r>
      <w:r/>
    </w:p>
    <w:p>
      <w:pPr>
        <w:pStyle w:val="801"/>
        <w:ind w:firstLine="840"/>
        <w:jc w:val="center"/>
        <w:spacing w:before="0" w:beforeAutospacing="0" w:after="0" w:afterAutospacing="0" w:line="312" w:lineRule="auto"/>
        <w:rPr>
          <w:rFonts w:hAnsi="宋体"/>
          <w:color w:val="auto"/>
          <w:szCs w:val="24"/>
          <w:highlight w:val="none"/>
        </w:rPr>
        <w:outlineLvl w:val="1"/>
      </w:pPr>
      <w:r>
        <w:rPr>
          <w:rFonts w:hint="eastAsia" w:hAnsi="宋体"/>
          <w:color w:val="auto"/>
          <w:sz w:val="28"/>
          <w:szCs w:val="28"/>
          <w:highlight w:val="none"/>
        </w:rPr>
        <w:t xml:space="preserve">                 </w:t>
      </w:r>
      <w:r>
        <w:rPr>
          <w:rFonts w:hint="eastAsia" w:hAnsi="宋体"/>
          <w:color w:val="auto"/>
          <w:szCs w:val="24"/>
          <w:highlight w:val="none"/>
        </w:rPr>
        <w:t xml:space="preserve">                  </w:t>
      </w:r>
      <w:r/>
    </w:p>
    <w:p>
      <w:pPr>
        <w:jc w:val="center"/>
        <w:rPr>
          <w:rFonts w:ascii="宋体" w:hAnsi="宋体"/>
          <w:b/>
          <w:color w:val="auto"/>
          <w:highlight w:val="none"/>
        </w:rPr>
      </w:pPr>
      <w:r>
        <w:rPr>
          <w:rFonts w:ascii="宋体" w:hAnsi="宋体"/>
          <w:b/>
          <w:color w:val="auto"/>
          <w:highlight w:val="none"/>
        </w:rPr>
      </w:r>
      <w:r/>
    </w:p>
    <w:p>
      <w:pPr>
        <w:jc w:val="center"/>
        <w:rPr>
          <w:b/>
          <w:color w:val="auto"/>
          <w:sz w:val="44"/>
          <w:szCs w:val="44"/>
          <w:highlight w:val="none"/>
        </w:rPr>
      </w:pPr>
      <w:r>
        <w:rPr>
          <w:b/>
          <w:color w:val="auto"/>
          <w:sz w:val="44"/>
          <w:szCs w:val="44"/>
          <w:highlight w:val="none"/>
        </w:rPr>
      </w:r>
      <w:r/>
    </w:p>
    <w:p>
      <w:pPr>
        <w:jc w:val="center"/>
        <w:rPr>
          <w:rFonts w:ascii="宋体" w:hAnsi="宋体"/>
          <w:b/>
          <w:color w:val="auto"/>
          <w:sz w:val="36"/>
          <w:szCs w:val="36"/>
          <w:highlight w:val="none"/>
        </w:rPr>
      </w:pPr>
      <w:r>
        <w:rPr>
          <w:rFonts w:ascii="宋体" w:hAnsi="宋体"/>
          <w:b/>
          <w:color w:val="auto"/>
          <w:sz w:val="36"/>
          <w:szCs w:val="36"/>
          <w:highlight w:val="none"/>
        </w:rPr>
      </w:r>
      <w:r/>
    </w:p>
    <w:p>
      <w:pPr>
        <w:jc w:val="center"/>
        <w:rPr>
          <w:rFonts w:ascii="宋体" w:hAnsi="宋体"/>
          <w:b/>
          <w:color w:val="auto"/>
          <w:sz w:val="36"/>
          <w:szCs w:val="36"/>
          <w:highlight w:val="none"/>
        </w:rPr>
      </w:pPr>
      <w:r>
        <w:rPr>
          <w:rFonts w:ascii="宋体" w:hAnsi="宋体"/>
          <w:b/>
          <w:color w:val="auto"/>
          <w:sz w:val="36"/>
          <w:szCs w:val="36"/>
          <w:highlight w:val="none"/>
        </w:rPr>
      </w:r>
      <w:r/>
    </w:p>
    <w:p>
      <w:pPr>
        <w:jc w:val="center"/>
        <w:rPr>
          <w:rStyle w:val="744"/>
          <w:color w:val="auto"/>
          <w:highlight w:val="none"/>
        </w:rPr>
        <w:outlineLvl w:val="0"/>
      </w:pPr>
      <w:r/>
      <w:bookmarkStart w:id="36" w:name="_Toc1881"/>
      <w:r/>
      <w:bookmarkEnd w:id="36"/>
      <w:r>
        <w:rPr>
          <w:rFonts w:hint="eastAsia"/>
          <w:b/>
          <w:color w:val="auto"/>
          <w:sz w:val="44"/>
          <w:szCs w:val="44"/>
          <w:highlight w:val="none"/>
        </w:rPr>
        <w:br w:type="page" w:clear="all"/>
      </w:r>
      <w:r>
        <w:rPr>
          <w:rStyle w:val="744"/>
          <w:rFonts w:hint="eastAsia"/>
          <w:color w:val="auto"/>
          <w:highlight w:val="none"/>
        </w:rPr>
        <w:t xml:space="preserve">第二部分  投标人须知</w:t>
      </w:r>
      <w:r/>
    </w:p>
    <w:p>
      <w:pPr>
        <w:pStyle w:val="748"/>
        <w:jc w:val="center"/>
        <w:keepLines w:val="0"/>
        <w:keepNext w:val="0"/>
        <w:spacing w:before="0" w:after="0" w:line="360" w:lineRule="auto"/>
        <w:rPr>
          <w:color w:val="auto"/>
          <w:highlight w:val="none"/>
        </w:rPr>
      </w:pPr>
      <w:r/>
      <w:bookmarkStart w:id="37" w:name="_Toc514054471"/>
      <w:r/>
      <w:bookmarkEnd w:id="37"/>
      <w:r/>
      <w:bookmarkStart w:id="38" w:name="_Toc17705"/>
      <w:r/>
      <w:bookmarkEnd w:id="38"/>
      <w:r>
        <w:rPr>
          <w:rFonts w:hint="eastAsia"/>
          <w:color w:val="auto"/>
          <w:highlight w:val="none"/>
        </w:rPr>
        <w:t xml:space="preserve">投标人须知前附表</w:t>
      </w:r>
      <w:r/>
    </w:p>
    <w:tbl>
      <w:tblPr>
        <w:tblStyle w:val="721"/>
        <w:tblW w:w="100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2452"/>
        <w:gridCol w:w="6608"/>
      </w:tblGrid>
      <w:tr>
        <w:trPr>
          <w:trHeight w:val="90"/>
        </w:trPr>
        <w:tc>
          <w:tcPr>
            <w:tcW w:w="1015" w:type="dxa"/>
            <w:vAlign w:val="center"/>
            <w:textDirection w:val="lrTb"/>
            <w:noWrap w:val="false"/>
          </w:tcPr>
          <w:p>
            <w:pPr>
              <w:ind w:left="0" w:right="0"/>
              <w:jc w:val="center"/>
              <w:keepLines w:val="0"/>
              <w:keepNext w:val="0"/>
              <w:spacing w:before="0" w:beforeAutospacing="0" w:after="0" w:afterAutospacing="0"/>
              <w:widowControl/>
              <w:rPr>
                <w:rFonts w:hint="default" w:ascii="仿宋_GB2312" w:hAnsi="仿宋" w:eastAsia="仿宋_GB2312"/>
                <w:b/>
                <w:bCs/>
                <w:color w:val="auto"/>
                <w:highlight w:val="none"/>
              </w:rPr>
              <w:suppressLineNumbers w:val="0"/>
            </w:pPr>
            <w:r>
              <w:rPr>
                <w:rFonts w:hint="eastAsia" w:ascii="仿宋_GB2312" w:hAnsi="仿宋" w:eastAsia="仿宋_GB2312"/>
                <w:b/>
                <w:bCs/>
                <w:color w:val="auto"/>
                <w:highlight w:val="none"/>
              </w:rPr>
              <w:t xml:space="preserve">序号</w:t>
            </w:r>
            <w:r/>
          </w:p>
        </w:tc>
        <w:tc>
          <w:tcPr>
            <w:tcW w:w="2452" w:type="dxa"/>
            <w:vAlign w:val="center"/>
            <w:textDirection w:val="lrTb"/>
            <w:noWrap w:val="false"/>
          </w:tcPr>
          <w:p>
            <w:pPr>
              <w:ind w:left="0" w:right="0"/>
              <w:jc w:val="center"/>
              <w:keepLines w:val="0"/>
              <w:keepNext w:val="0"/>
              <w:spacing w:before="0" w:beforeAutospacing="0" w:after="0" w:afterAutospacing="0"/>
              <w:widowControl/>
              <w:rPr>
                <w:rFonts w:hint="default" w:ascii="仿宋_GB2312" w:hAnsi="仿宋" w:eastAsia="仿宋_GB2312"/>
                <w:b/>
                <w:color w:val="auto"/>
                <w:highlight w:val="none"/>
              </w:rPr>
              <w:suppressLineNumbers w:val="0"/>
            </w:pPr>
            <w:r>
              <w:rPr>
                <w:rFonts w:hint="eastAsia" w:ascii="仿宋_GB2312" w:hAnsi="仿宋" w:eastAsia="仿宋_GB2312"/>
                <w:b/>
                <w:color w:val="auto"/>
                <w:highlight w:val="none"/>
              </w:rPr>
              <w:t xml:space="preserve">内容</w:t>
            </w:r>
            <w:r/>
          </w:p>
        </w:tc>
        <w:tc>
          <w:tcPr>
            <w:tcW w:w="6608" w:type="dxa"/>
            <w:vAlign w:val="center"/>
            <w:textDirection w:val="lrTb"/>
            <w:noWrap w:val="false"/>
          </w:tcPr>
          <w:p>
            <w:pPr>
              <w:ind w:left="0" w:right="0"/>
              <w:jc w:val="center"/>
              <w:keepLines w:val="0"/>
              <w:keepNext w:val="0"/>
              <w:spacing w:before="0" w:beforeAutospacing="0" w:after="0" w:afterAutospacing="0"/>
              <w:widowControl/>
              <w:rPr>
                <w:rFonts w:hint="default" w:ascii="仿宋_GB2312" w:hAnsi="仿宋" w:eastAsia="仿宋_GB2312"/>
                <w:b/>
                <w:bCs/>
                <w:color w:val="auto"/>
                <w:highlight w:val="none"/>
              </w:rPr>
              <w:suppressLineNumbers w:val="0"/>
            </w:pPr>
            <w:r>
              <w:rPr>
                <w:rFonts w:hint="eastAsia" w:ascii="仿宋_GB2312" w:hAnsi="仿宋" w:eastAsia="仿宋_GB2312"/>
                <w:b/>
                <w:bCs/>
                <w:color w:val="auto"/>
                <w:highlight w:val="none"/>
              </w:rPr>
              <w:t xml:space="preserve">说明及要求</w:t>
            </w:r>
            <w:r/>
          </w:p>
        </w:tc>
      </w:tr>
      <w:tr>
        <w:trPr>
          <w:trHeight w:val="90"/>
        </w:trPr>
        <w:tc>
          <w:tcPr>
            <w:tcW w:w="101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1</w:t>
            </w:r>
            <w:r/>
          </w:p>
        </w:tc>
        <w:tc>
          <w:tcPr>
            <w:tcW w:w="245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特别说明</w:t>
            </w:r>
            <w:r/>
          </w:p>
        </w:tc>
        <w:tc>
          <w:tcPr>
            <w:tcW w:w="6608" w:type="dxa"/>
            <w:vAlign w:val="center"/>
            <w:textDirection w:val="lrTb"/>
            <w:noWrap w:val="false"/>
          </w:tcPr>
          <w:p>
            <w:pPr>
              <w:ind w:left="0" w:right="0"/>
              <w:keepLines w:val="0"/>
              <w:keepNext w:val="0"/>
              <w:spacing w:before="0" w:beforeAutospacing="0" w:after="0" w:afterAutospacing="0"/>
              <w:widowControl/>
              <w:rPr>
                <w:rFonts w:hint="default" w:ascii="宋体" w:hAnsi="宋体"/>
                <w:b/>
                <w:bCs/>
                <w:color w:val="auto"/>
                <w:highlight w:val="none"/>
              </w:rPr>
              <w:suppressLineNumbers w:val="0"/>
            </w:pPr>
            <w:r>
              <w:rPr>
                <w:rFonts w:hint="eastAsia" w:ascii="宋体" w:hAnsi="宋体"/>
                <w:b/>
                <w:bCs/>
                <w:color w:val="auto"/>
                <w:highlight w:val="none"/>
              </w:rPr>
              <w:t xml:space="preserve">若有内容与投标人须知前附表内容不一致时，以投标人须知前附表为准。</w:t>
            </w:r>
            <w:r/>
          </w:p>
        </w:tc>
      </w:tr>
      <w:tr>
        <w:trPr>
          <w:trHeight w:val="90"/>
        </w:trPr>
        <w:tc>
          <w:tcPr>
            <w:tcW w:w="101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2</w:t>
            </w:r>
            <w:r/>
          </w:p>
        </w:tc>
        <w:tc>
          <w:tcPr>
            <w:tcW w:w="245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投标保证金</w:t>
            </w:r>
            <w:r/>
          </w:p>
        </w:tc>
        <w:tc>
          <w:tcPr>
            <w:tcW w:w="660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本项目不收取投标保证金</w:t>
            </w:r>
            <w:r/>
          </w:p>
        </w:tc>
      </w:tr>
      <w:tr>
        <w:trPr>
          <w:trHeight w:val="90"/>
        </w:trPr>
        <w:tc>
          <w:tcPr>
            <w:tcW w:w="101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3</w:t>
            </w:r>
            <w:r/>
          </w:p>
        </w:tc>
        <w:tc>
          <w:tcPr>
            <w:tcW w:w="245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投标有效期</w:t>
            </w:r>
            <w:r/>
          </w:p>
        </w:tc>
        <w:tc>
          <w:tcPr>
            <w:tcW w:w="660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bookmarkStart w:id="39" w:name="EBd40b5fb42f2944a3b45e579ce3941f02"/>
            <w:r/>
            <w:bookmarkEnd w:id="39"/>
            <w:r>
              <w:rPr>
                <w:rFonts w:hint="eastAsia" w:ascii="宋体" w:hAnsi="宋体"/>
                <w:color w:val="auto"/>
                <w:highlight w:val="none"/>
              </w:rPr>
              <w:t xml:space="preserve">90日（从提交投标文件截止之日起算）</w:t>
            </w:r>
            <w:r/>
          </w:p>
        </w:tc>
      </w:tr>
      <w:tr>
        <w:trPr>
          <w:trHeight w:val="90"/>
        </w:trPr>
        <w:tc>
          <w:tcPr>
            <w:tcW w:w="101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4</w:t>
            </w:r>
            <w:r/>
          </w:p>
        </w:tc>
        <w:tc>
          <w:tcPr>
            <w:tcW w:w="245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投标文件份数</w:t>
            </w:r>
            <w:r/>
          </w:p>
        </w:tc>
        <w:tc>
          <w:tcPr>
            <w:tcW w:w="660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hAnsi="宋体" w:cs="宋体"/>
                <w:color w:val="auto"/>
                <w:highlight w:val="none"/>
              </w:rPr>
              <w:t xml:space="preserve">投标人须准备一式</w:t>
            </w:r>
            <w:r>
              <w:rPr>
                <w:rFonts w:hint="eastAsia" w:hAnsi="宋体" w:eastAsia="宋体" w:cs="宋体"/>
                <w:color w:val="auto"/>
                <w:highlight w:val="none"/>
                <w:lang w:val="en-US" w:eastAsia="zh-CN"/>
              </w:rPr>
              <w:t xml:space="preserve">5</w:t>
            </w:r>
            <w:r>
              <w:rPr>
                <w:rFonts w:hint="eastAsia" w:hAnsi="宋体" w:cs="宋体"/>
                <w:color w:val="auto"/>
                <w:highlight w:val="none"/>
              </w:rPr>
              <w:t xml:space="preserve">份，正本1份（加盖红章），副本</w:t>
            </w:r>
            <w:r>
              <w:rPr>
                <w:rFonts w:hint="eastAsia" w:hAnsi="宋体" w:eastAsia="宋体" w:cs="宋体"/>
                <w:color w:val="auto"/>
                <w:highlight w:val="none"/>
                <w:lang w:val="en-US" w:eastAsia="zh-CN"/>
              </w:rPr>
              <w:t xml:space="preserve">4</w:t>
            </w:r>
            <w:r>
              <w:rPr>
                <w:rFonts w:hint="eastAsia" w:hAnsi="宋体" w:cs="宋体"/>
                <w:color w:val="auto"/>
                <w:highlight w:val="none"/>
              </w:rPr>
              <w:t xml:space="preserve">份，电子版文件1份（盖红章签字后的投标文件</w:t>
            </w:r>
            <w:r>
              <w:rPr>
                <w:rFonts w:hint="default" w:hAnsi="宋体" w:cs="宋体"/>
                <w:color w:val="auto"/>
                <w:highlight w:val="none"/>
              </w:rPr>
              <w:t xml:space="preserve">正本</w:t>
            </w:r>
            <w:r>
              <w:rPr>
                <w:rFonts w:hint="eastAsia" w:hAnsi="宋体" w:cs="宋体"/>
                <w:color w:val="auto"/>
                <w:highlight w:val="none"/>
              </w:rPr>
              <w:t xml:space="preserve">逐页扫描为一份</w:t>
            </w:r>
            <w:r>
              <w:rPr>
                <w:rFonts w:hint="default" w:hAnsi="宋体" w:cs="宋体"/>
                <w:color w:val="auto"/>
                <w:highlight w:val="none"/>
              </w:rPr>
              <w:t xml:space="preserve">完整的</w:t>
            </w:r>
            <w:r>
              <w:rPr>
                <w:rFonts w:hint="eastAsia" w:hAnsi="宋体" w:cs="宋体"/>
                <w:color w:val="auto"/>
                <w:highlight w:val="none"/>
              </w:rPr>
              <w:t xml:space="preserve">PDF格式，以</w:t>
            </w:r>
            <w:r>
              <w:rPr>
                <w:rFonts w:hint="default" w:hAnsi="宋体" w:cs="宋体"/>
                <w:color w:val="auto"/>
                <w:highlight w:val="none"/>
              </w:rPr>
              <w:t xml:space="preserve">U</w:t>
            </w:r>
            <w:r>
              <w:rPr>
                <w:rFonts w:hint="eastAsia" w:hAnsi="宋体" w:cs="宋体"/>
                <w:color w:val="auto"/>
                <w:highlight w:val="none"/>
              </w:rPr>
              <w:t xml:space="preserve">盘形式递交，U盘不予退还 ）。正副本不一致的以正本为准，纸质正本文件与电子文件不一致的，以纸质正本文件为准。</w:t>
            </w:r>
            <w:r/>
          </w:p>
        </w:tc>
      </w:tr>
      <w:tr>
        <w:trPr>
          <w:trHeight w:val="90"/>
        </w:trPr>
        <w:tc>
          <w:tcPr>
            <w:tcW w:w="101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5</w:t>
            </w:r>
            <w:r/>
          </w:p>
        </w:tc>
        <w:tc>
          <w:tcPr>
            <w:tcW w:w="245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投标文件的装订、密封及标记</w:t>
            </w:r>
            <w:r/>
          </w:p>
        </w:tc>
        <w:tc>
          <w:tcPr>
            <w:tcW w:w="6608" w:type="dxa"/>
            <w:vAlign w:val="center"/>
            <w:textDirection w:val="lrTb"/>
            <w:noWrap w:val="false"/>
          </w:tcPr>
          <w:p>
            <w:pPr>
              <w:numPr>
                <w:ilvl w:val="0"/>
                <w:numId w:val="9"/>
              </w:numPr>
              <w:ind w:right="0"/>
              <w:keepLines w:val="0"/>
              <w:keepNext w:val="0"/>
              <w:spacing w:before="0" w:beforeAutospacing="0" w:after="0" w:afterAutospacing="0"/>
              <w:widowControl/>
              <w:rPr>
                <w:rFonts w:hint="default" w:ascii="宋体" w:hAnsi="宋体"/>
                <w:b/>
                <w:bCs/>
                <w:color w:val="auto"/>
                <w:highlight w:val="none"/>
              </w:rPr>
              <w:suppressLineNumbers w:val="0"/>
            </w:pPr>
            <w:r>
              <w:rPr>
                <w:rFonts w:hint="eastAsia" w:ascii="宋体" w:hAnsi="宋体"/>
                <w:b/>
                <w:bCs/>
                <w:color w:val="auto"/>
                <w:highlight w:val="none"/>
              </w:rPr>
              <w:t xml:space="preserve">投标文件必须装订成册。</w:t>
            </w:r>
            <w:r/>
          </w:p>
          <w:p>
            <w:pPr>
              <w:numPr>
                <w:ilvl w:val="0"/>
                <w:numId w:val="9"/>
              </w:numPr>
              <w:ind w:right="0"/>
              <w:keepLines w:val="0"/>
              <w:keepNext w:val="0"/>
              <w:spacing w:before="0" w:beforeAutospacing="0" w:after="0" w:afterAutospacing="0"/>
              <w:widowControl/>
              <w:rPr>
                <w:rFonts w:hint="eastAsia" w:ascii="宋体" w:hAnsi="宋体"/>
                <w:b/>
                <w:bCs/>
                <w:color w:val="auto"/>
                <w:highlight w:val="none"/>
              </w:rPr>
              <w:suppressLineNumbers w:val="0"/>
            </w:pPr>
            <w:r>
              <w:rPr>
                <w:rFonts w:hint="eastAsia" w:ascii="宋体" w:hAnsi="宋体" w:cs="Times New Roman"/>
                <w:b/>
                <w:bCs/>
                <w:color w:val="auto"/>
                <w:highlight w:val="none"/>
              </w:rPr>
              <w:t xml:space="preserve">投标文件的正本和所有的副本均需打印或复印，</w:t>
            </w:r>
            <w:r>
              <w:rPr>
                <w:rFonts w:hint="eastAsia" w:ascii="宋体" w:hAnsi="宋体" w:cs="Times New Roman"/>
                <w:b/>
                <w:bCs/>
                <w:color w:val="auto"/>
                <w:highlight w:val="none"/>
                <w:u w:val="none"/>
              </w:rPr>
              <w:t xml:space="preserve">★正本应加盖公章并由投标人法定代表人或其授权代表签字（自然人投标可不加盖公章，仅由本人签字）。授权代表须提供法定代表人以书面形式出具的“法定代表人授权书”（原件，由法人签章并加盖企业公章。自然人投标可不加盖公章，仅由法人本人签字）授权其负责本项目投标。授权书原件须放入正本投标文件中</w:t>
            </w:r>
            <w:r>
              <w:rPr>
                <w:rFonts w:hint="eastAsia" w:ascii="宋体" w:hAnsi="宋体" w:cs="Times New Roman"/>
                <w:b/>
                <w:bCs/>
                <w:color w:val="auto"/>
                <w:highlight w:val="none"/>
              </w:rPr>
              <w:t xml:space="preserve">。</w:t>
            </w:r>
            <w:r/>
          </w:p>
          <w:p>
            <w:pPr>
              <w:numPr>
                <w:ilvl w:val="0"/>
                <w:numId w:val="9"/>
              </w:numPr>
              <w:ind w:right="0"/>
              <w:keepLines w:val="0"/>
              <w:keepNext w:val="0"/>
              <w:spacing w:before="0" w:beforeAutospacing="0" w:after="0" w:afterAutospacing="0"/>
              <w:widowControl/>
              <w:rPr>
                <w:rFonts w:hint="default" w:ascii="宋体" w:hAnsi="宋体"/>
                <w:color w:val="auto"/>
                <w:highlight w:val="none"/>
              </w:rPr>
              <w:suppressLineNumbers w:val="0"/>
            </w:pPr>
            <w:r>
              <w:rPr>
                <w:rFonts w:hint="default" w:ascii="宋体" w:hAnsi="宋体"/>
                <w:color w:val="auto"/>
                <w:highlight w:val="none"/>
              </w:rPr>
              <w:t xml:space="preserve">“</w:t>
            </w:r>
            <w:r>
              <w:rPr>
                <w:rFonts w:hint="eastAsia" w:ascii="宋体" w:hAnsi="宋体"/>
                <w:color w:val="auto"/>
                <w:highlight w:val="none"/>
              </w:rPr>
              <w:t xml:space="preserve">开标一览表</w:t>
            </w:r>
            <w:r>
              <w:rPr>
                <w:rFonts w:hint="default" w:ascii="宋体" w:hAnsi="宋体"/>
                <w:color w:val="auto"/>
                <w:highlight w:val="none"/>
              </w:rPr>
              <w:t xml:space="preserve">”</w:t>
            </w:r>
            <w:r>
              <w:rPr>
                <w:rFonts w:hint="eastAsia" w:ascii="宋体" w:hAnsi="宋体"/>
                <w:color w:val="auto"/>
                <w:highlight w:val="none"/>
              </w:rPr>
              <w:t xml:space="preserve">、</w:t>
            </w:r>
            <w:r>
              <w:rPr>
                <w:rFonts w:hint="default" w:ascii="宋体" w:hAnsi="宋体"/>
                <w:color w:val="auto"/>
                <w:highlight w:val="none"/>
              </w:rPr>
              <w:t xml:space="preserve">“</w:t>
            </w:r>
            <w:r>
              <w:rPr>
                <w:rFonts w:hint="eastAsia" w:ascii="宋体" w:hAnsi="宋体"/>
                <w:color w:val="auto"/>
                <w:highlight w:val="none"/>
              </w:rPr>
              <w:t xml:space="preserve">投标文件正本</w:t>
            </w:r>
            <w:r>
              <w:rPr>
                <w:rFonts w:hint="default" w:ascii="宋体" w:hAnsi="宋体"/>
                <w:color w:val="auto"/>
                <w:highlight w:val="none"/>
              </w:rPr>
              <w:t xml:space="preserve">”</w:t>
            </w:r>
            <w:r>
              <w:rPr>
                <w:rFonts w:hint="eastAsia" w:ascii="宋体" w:hAnsi="宋体"/>
                <w:color w:val="auto"/>
                <w:highlight w:val="none"/>
              </w:rPr>
              <w:t xml:space="preserve">、“投标文件副本</w:t>
            </w:r>
            <w:r>
              <w:rPr>
                <w:rFonts w:hint="default" w:ascii="宋体" w:hAnsi="宋体"/>
                <w:color w:val="auto"/>
                <w:highlight w:val="none"/>
              </w:rPr>
              <w:t xml:space="preserve">”</w:t>
            </w:r>
            <w:r>
              <w:rPr>
                <w:rFonts w:hint="eastAsia" w:ascii="宋体" w:hAnsi="宋体"/>
                <w:color w:val="auto"/>
                <w:highlight w:val="none"/>
              </w:rPr>
              <w:t xml:space="preserve">、“电子投标文件”均应单独密封，单独递交。</w:t>
            </w:r>
            <w:r/>
          </w:p>
          <w:p>
            <w:pPr>
              <w:numPr>
                <w:ilvl w:val="0"/>
                <w:numId w:val="9"/>
              </w:numPr>
              <w:ind w:right="0"/>
              <w:keepLines w:val="0"/>
              <w:keepNext w:val="0"/>
              <w:spacing w:before="0" w:beforeAutospacing="0" w:after="0" w:afterAutospacing="0"/>
              <w:widowControl/>
              <w:rPr>
                <w:rFonts w:hint="default" w:ascii="宋体" w:hAnsi="宋体"/>
                <w:color w:val="auto"/>
                <w:highlight w:val="none"/>
              </w:rPr>
              <w:suppressLineNumbers w:val="0"/>
            </w:pPr>
            <w:r>
              <w:rPr>
                <w:rFonts w:hint="default" w:ascii="宋体" w:hAnsi="宋体"/>
                <w:color w:val="auto"/>
                <w:highlight w:val="none"/>
              </w:rPr>
              <w:t xml:space="preserve">“</w:t>
            </w:r>
            <w:r>
              <w:rPr>
                <w:rFonts w:hint="eastAsia" w:ascii="宋体" w:hAnsi="宋体"/>
                <w:color w:val="auto"/>
                <w:highlight w:val="none"/>
              </w:rPr>
              <w:t xml:space="preserve">开标一览表</w:t>
            </w:r>
            <w:r>
              <w:rPr>
                <w:rFonts w:hint="default" w:ascii="宋体" w:hAnsi="宋体"/>
                <w:color w:val="auto"/>
                <w:highlight w:val="none"/>
              </w:rPr>
              <w:t xml:space="preserve">”</w:t>
            </w:r>
            <w:r>
              <w:rPr>
                <w:rFonts w:hint="eastAsia" w:ascii="宋体" w:hAnsi="宋体"/>
                <w:color w:val="auto"/>
                <w:highlight w:val="none"/>
              </w:rPr>
              <w:t xml:space="preserve">、</w:t>
            </w:r>
            <w:r>
              <w:rPr>
                <w:rFonts w:hint="default" w:ascii="宋体" w:hAnsi="宋体"/>
                <w:color w:val="auto"/>
                <w:highlight w:val="none"/>
              </w:rPr>
              <w:t xml:space="preserve">“</w:t>
            </w:r>
            <w:r>
              <w:rPr>
                <w:rFonts w:hint="eastAsia" w:ascii="宋体" w:hAnsi="宋体"/>
                <w:color w:val="auto"/>
                <w:highlight w:val="none"/>
              </w:rPr>
              <w:t xml:space="preserve">投标文件正本</w:t>
            </w:r>
            <w:r>
              <w:rPr>
                <w:rFonts w:hint="default" w:ascii="宋体" w:hAnsi="宋体"/>
                <w:color w:val="auto"/>
                <w:highlight w:val="none"/>
              </w:rPr>
              <w:t xml:space="preserve">”</w:t>
            </w:r>
            <w:r>
              <w:rPr>
                <w:rFonts w:hint="eastAsia" w:ascii="宋体" w:hAnsi="宋体"/>
                <w:color w:val="auto"/>
                <w:highlight w:val="none"/>
              </w:rPr>
              <w:t xml:space="preserve">、“投标文件副本</w:t>
            </w:r>
            <w:r>
              <w:rPr>
                <w:rFonts w:hint="default" w:ascii="宋体" w:hAnsi="宋体"/>
                <w:color w:val="auto"/>
                <w:highlight w:val="none"/>
              </w:rPr>
              <w:t xml:space="preserve">”</w:t>
            </w:r>
            <w:r>
              <w:rPr>
                <w:rFonts w:hint="eastAsia" w:ascii="宋体" w:hAnsi="宋体"/>
                <w:color w:val="auto"/>
                <w:highlight w:val="none"/>
              </w:rPr>
              <w:t xml:space="preserve">、“电子投标文件”在封套上注明“开标一览表</w:t>
            </w:r>
            <w:r>
              <w:rPr>
                <w:rFonts w:hint="default" w:ascii="宋体" w:hAnsi="宋体"/>
                <w:color w:val="auto"/>
                <w:highlight w:val="none"/>
              </w:rPr>
              <w:t xml:space="preserve">”</w:t>
            </w:r>
            <w:r>
              <w:rPr>
                <w:rFonts w:hint="eastAsia" w:ascii="宋体" w:hAnsi="宋体"/>
                <w:color w:val="auto"/>
                <w:highlight w:val="none"/>
              </w:rPr>
              <w:t xml:space="preserve">、“投标文件正本”、“投标文件副本”、“电子投标文件”。</w:t>
            </w:r>
            <w:r/>
          </w:p>
          <w:p>
            <w:pPr>
              <w:numPr>
                <w:ilvl w:val="0"/>
                <w:numId w:val="9"/>
              </w:numPr>
              <w:ind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所有封套上均须按如下格式写明：</w:t>
            </w:r>
            <w:r/>
          </w:p>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  采购文件编号：</w:t>
            </w:r>
            <w:r/>
          </w:p>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  采购项目名称：</w:t>
            </w:r>
            <w:r/>
          </w:p>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  投标人的全称、地址、邮编和电话。</w:t>
            </w:r>
            <w:r/>
          </w:p>
          <w:p>
            <w:pPr>
              <w:ind w:left="0" w:right="0" w:firstLine="24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并写明“在（投标截止时间）之前不得启封”字样。</w:t>
            </w:r>
            <w:r/>
          </w:p>
          <w:p>
            <w:pPr>
              <w:numPr>
                <w:ilvl w:val="0"/>
                <w:numId w:val="9"/>
              </w:numPr>
              <w:ind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未按上述规定密封的投标文件,采购代理机构将拒绝接收。</w:t>
            </w:r>
            <w:r/>
          </w:p>
        </w:tc>
      </w:tr>
      <w:tr>
        <w:trPr>
          <w:trHeight w:val="90"/>
        </w:trPr>
        <w:tc>
          <w:tcPr>
            <w:tcBorders>
              <w:bottom w:val="single" w:color="000000" w:sz="4" w:space="0"/>
            </w:tcBorders>
            <w:tcW w:w="101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6</w:t>
            </w:r>
            <w:r/>
          </w:p>
        </w:tc>
        <w:tc>
          <w:tcPr>
            <w:tcW w:w="245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评标办法</w:t>
            </w:r>
            <w:r/>
          </w:p>
        </w:tc>
        <w:tc>
          <w:tcPr>
            <w:tcW w:w="660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综合评分法</w:t>
            </w:r>
            <w:r/>
          </w:p>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具体评标办法详见招标文件第三部分。</w:t>
            </w:r>
            <w:r/>
          </w:p>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评标委员会按照招标文件规定的评标办法和标准，确定各投标人经评审后的得分，并按得分由高到低进行排序。</w:t>
            </w:r>
            <w:r/>
          </w:p>
        </w:tc>
      </w:tr>
      <w:tr>
        <w:trPr>
          <w:trHeight w:val="659"/>
        </w:trPr>
        <w:tc>
          <w:tcPr>
            <w:tcW w:w="101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7</w:t>
            </w:r>
            <w:r/>
          </w:p>
        </w:tc>
        <w:tc>
          <w:tcPr>
            <w:tcW w:w="245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中标通知书领取</w:t>
            </w:r>
            <w:r/>
          </w:p>
        </w:tc>
        <w:tc>
          <w:tcPr>
            <w:tcW w:w="660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领取地址：南京市中华路50号弘业大厦10楼。</w:t>
            </w:r>
            <w:r/>
          </w:p>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需提供材料：中标服务费缴纳截图</w:t>
            </w:r>
            <w:r/>
          </w:p>
        </w:tc>
      </w:tr>
      <w:tr>
        <w:trPr>
          <w:trHeight w:val="90"/>
        </w:trPr>
        <w:tc>
          <w:tcPr>
            <w:tcW w:w="101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8</w:t>
            </w:r>
            <w:r/>
          </w:p>
        </w:tc>
        <w:tc>
          <w:tcPr>
            <w:tcW w:w="245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中标服务费的收取</w:t>
            </w:r>
            <w:r/>
          </w:p>
        </w:tc>
        <w:tc>
          <w:tcPr>
            <w:tcW w:w="6608" w:type="dxa"/>
            <w:vAlign w:val="center"/>
            <w:textDirection w:val="lrTb"/>
            <w:noWrap w:val="false"/>
          </w:tcPr>
          <w:p>
            <w:pPr>
              <w:ind w:left="0" w:right="0" w:firstLine="480"/>
              <w:jc w:val="both"/>
              <w:keepLines w:val="0"/>
              <w:keepNext w:val="0"/>
              <w:spacing w:before="0" w:beforeAutospacing="0" w:after="0" w:afterAutospacing="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本项目中标服务费参照发改价格[2011]534号文标准的50%收取（不按差额定率累进法计算），应在领取中标通知书前缴纳。</w:t>
            </w:r>
            <w:r/>
          </w:p>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ab/>
            </w:r>
            <w:r>
              <w:rPr>
                <w:rFonts w:hint="eastAsia" w:ascii="宋体" w:hAnsi="宋体"/>
                <w:color w:val="auto"/>
                <w:highlight w:val="none"/>
              </w:rPr>
              <w:t xml:space="preserve">账户信息：</w:t>
            </w:r>
            <w:r/>
          </w:p>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ab/>
            </w:r>
            <w:r>
              <w:rPr>
                <w:rFonts w:hint="eastAsia" w:ascii="宋体" w:hAnsi="宋体"/>
                <w:color w:val="auto"/>
                <w:highlight w:val="none"/>
              </w:rPr>
              <w:t xml:space="preserve">户    名：江苏弘业国际技术工程有限公司</w:t>
            </w:r>
            <w:r/>
          </w:p>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ab/>
            </w:r>
            <w:r>
              <w:rPr>
                <w:rFonts w:hint="eastAsia" w:ascii="宋体" w:hAnsi="宋体"/>
                <w:color w:val="auto"/>
                <w:highlight w:val="none"/>
              </w:rPr>
              <w:t xml:space="preserve">开户银行：中国银行南京市中华路支行   </w:t>
            </w:r>
            <w:r/>
          </w:p>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ab/>
            </w:r>
            <w:r>
              <w:rPr>
                <w:rFonts w:hint="eastAsia" w:ascii="宋体" w:hAnsi="宋体"/>
                <w:color w:val="auto"/>
                <w:highlight w:val="none"/>
              </w:rPr>
              <w:t xml:space="preserve">账    号：527460884999</w:t>
            </w:r>
            <w:r/>
          </w:p>
        </w:tc>
      </w:tr>
      <w:tr>
        <w:trPr>
          <w:trHeight w:val="442"/>
        </w:trPr>
        <w:tc>
          <w:tcPr>
            <w:tcW w:w="101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9</w:t>
            </w:r>
            <w:r/>
          </w:p>
        </w:tc>
        <w:tc>
          <w:tcPr>
            <w:tcW w:w="245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履约保证金</w:t>
            </w:r>
            <w:r/>
          </w:p>
        </w:tc>
        <w:tc>
          <w:tcPr>
            <w:tcW w:w="660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本项目不适用。</w:t>
            </w:r>
            <w:r/>
          </w:p>
        </w:tc>
      </w:tr>
      <w:tr>
        <w:trPr>
          <w:trHeight w:val="552"/>
        </w:trPr>
        <w:tc>
          <w:tcPr>
            <w:tcW w:w="101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bookmarkStart w:id="40" w:name="_Toc25522"/>
            <w:r/>
            <w:bookmarkStart w:id="41" w:name="_Toc514054472"/>
            <w:r>
              <w:rPr>
                <w:rFonts w:hint="eastAsia" w:ascii="宋体" w:hAnsi="宋体"/>
                <w:color w:val="auto"/>
                <w:highlight w:val="none"/>
              </w:rPr>
              <w:t xml:space="preserve">10</w:t>
            </w:r>
            <w:r/>
          </w:p>
        </w:tc>
        <w:tc>
          <w:tcPr>
            <w:tcW w:w="245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采购标的所属行业</w:t>
            </w:r>
            <w:r/>
          </w:p>
        </w:tc>
        <w:tc>
          <w:tcPr>
            <w:tcW w:w="660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本项目采购标的对应的行业主要为</w:t>
            </w:r>
            <w:r>
              <w:rPr>
                <w:rFonts w:hint="eastAsia" w:ascii="宋体" w:hAnsi="宋体" w:cs="宋体"/>
                <w:b w:val="0"/>
                <w:bCs w:val="0"/>
                <w:color w:val="auto"/>
                <w:sz w:val="24"/>
                <w:highlight w:val="none"/>
                <w:u w:val="single"/>
                <w:lang w:val="en-US" w:eastAsia="zh-CN"/>
              </w:rPr>
              <w:t xml:space="preserve">软件和信息技术服务业</w:t>
            </w:r>
            <w:r>
              <w:rPr>
                <w:rFonts w:hint="eastAsia" w:ascii="宋体" w:hAnsi="宋体"/>
                <w:color w:val="auto"/>
                <w:highlight w:val="none"/>
              </w:rPr>
              <w:t xml:space="preserve">。</w:t>
            </w:r>
            <w:bookmarkEnd w:id="40"/>
            <w:bookmarkEnd w:id="41"/>
            <w:r/>
          </w:p>
        </w:tc>
      </w:tr>
    </w:tbl>
    <w:p>
      <w:pPr>
        <w:pStyle w:val="1076"/>
        <w:rPr>
          <w:rFonts w:ascii="宋体" w:hAnsi="宋体" w:eastAsia="宋体"/>
          <w:color w:val="auto"/>
          <w:highlight w:val="none"/>
        </w:rPr>
        <w:outlineLvl w:val="1"/>
      </w:pPr>
      <w:r>
        <w:rPr>
          <w:rFonts w:ascii="宋体" w:hAnsi="宋体" w:eastAsia="宋体"/>
          <w:color w:val="auto"/>
          <w:highlight w:val="none"/>
        </w:rPr>
      </w:r>
      <w:r/>
    </w:p>
    <w:p>
      <w:pPr>
        <w:pStyle w:val="1076"/>
        <w:rPr>
          <w:rFonts w:ascii="宋体" w:hAnsi="宋体" w:eastAsia="宋体"/>
          <w:color w:val="auto"/>
          <w:highlight w:val="none"/>
        </w:rPr>
        <w:outlineLvl w:val="1"/>
      </w:pPr>
      <w:r>
        <w:rPr>
          <w:rFonts w:hint="eastAsia" w:ascii="宋体" w:hAnsi="宋体" w:eastAsia="宋体"/>
          <w:color w:val="auto"/>
          <w:highlight w:val="none"/>
        </w:rPr>
        <w:t xml:space="preserve">一、总 则</w:t>
      </w:r>
      <w:r/>
    </w:p>
    <w:p>
      <w:pPr>
        <w:ind w:firstLine="480"/>
        <w:spacing w:line="500" w:lineRule="exact"/>
        <w:rPr>
          <w:rFonts w:ascii="宋体" w:hAnsi="宋体"/>
          <w:b/>
          <w:color w:val="auto"/>
          <w:highlight w:val="none"/>
        </w:rPr>
        <w:outlineLvl w:val="2"/>
      </w:pPr>
      <w:r>
        <w:rPr>
          <w:rFonts w:hint="eastAsia" w:ascii="宋体" w:hAnsi="宋体"/>
          <w:b/>
          <w:color w:val="auto"/>
          <w:highlight w:val="none"/>
        </w:rPr>
        <w:t xml:space="preserve">1、招标方式</w:t>
      </w:r>
      <w:r/>
    </w:p>
    <w:p>
      <w:pPr>
        <w:pStyle w:val="776"/>
        <w:ind w:firstLine="480"/>
        <w:spacing w:line="500" w:lineRule="exact"/>
        <w:rPr>
          <w:rFonts w:ascii="宋体" w:hAnsi="宋体" w:eastAsia="宋体"/>
          <w:color w:val="auto"/>
          <w:sz w:val="24"/>
          <w:highlight w:val="none"/>
        </w:rPr>
      </w:pPr>
      <w:r>
        <w:rPr>
          <w:rFonts w:hint="eastAsia" w:ascii="宋体" w:hAnsi="宋体" w:eastAsia="宋体"/>
          <w:color w:val="auto"/>
          <w:sz w:val="24"/>
          <w:highlight w:val="none"/>
        </w:rPr>
        <w:t xml:space="preserve">本次招标采取公开招标方式。</w:t>
      </w:r>
      <w:r/>
    </w:p>
    <w:p>
      <w:pPr>
        <w:ind w:firstLine="480"/>
        <w:spacing w:line="500" w:lineRule="exact"/>
        <w:rPr>
          <w:rFonts w:ascii="宋体" w:hAnsi="宋体"/>
          <w:b/>
          <w:color w:val="auto"/>
          <w:highlight w:val="none"/>
        </w:rPr>
        <w:outlineLvl w:val="2"/>
      </w:pPr>
      <w:r>
        <w:rPr>
          <w:rFonts w:hint="eastAsia" w:ascii="宋体" w:hAnsi="宋体"/>
          <w:b/>
          <w:color w:val="auto"/>
          <w:highlight w:val="none"/>
        </w:rPr>
        <w:t xml:space="preserve">2、合格的投标人</w:t>
      </w:r>
      <w:r/>
    </w:p>
    <w:p>
      <w:pPr>
        <w:ind w:firstLine="480"/>
        <w:spacing w:line="500" w:lineRule="exact"/>
        <w:rPr>
          <w:rFonts w:ascii="宋体" w:hAnsi="宋体"/>
          <w:color w:val="auto"/>
          <w:highlight w:val="none"/>
        </w:rPr>
      </w:pPr>
      <w:r>
        <w:rPr>
          <w:rFonts w:hint="eastAsia" w:ascii="宋体" w:hAnsi="宋体"/>
          <w:color w:val="auto"/>
          <w:highlight w:val="none"/>
        </w:rPr>
        <w:t xml:space="preserve">2.1合格的投标人必须是有能力按照本招标文件规定的要求提供设备和相关服务，且具有独立承担民事等法律责任的法人或其它经济组织。</w:t>
      </w:r>
      <w:r/>
    </w:p>
    <w:p>
      <w:pPr>
        <w:ind w:firstLine="480"/>
        <w:spacing w:line="500" w:lineRule="exact"/>
        <w:rPr>
          <w:rFonts w:ascii="宋体" w:hAnsi="宋体"/>
          <w:color w:val="auto"/>
          <w:highlight w:val="none"/>
        </w:rPr>
      </w:pPr>
      <w:r>
        <w:rPr>
          <w:rFonts w:hint="eastAsia" w:ascii="宋体" w:hAnsi="宋体"/>
          <w:color w:val="auto"/>
          <w:highlight w:val="none"/>
        </w:rPr>
        <w:t xml:space="preserve">2.2合格的投标人必须符合招标文件第一部分《招标公告》第二条及须知前附表相关规定，且具备独立完成本项目的</w:t>
      </w:r>
      <w:r>
        <w:rPr>
          <w:rFonts w:hint="eastAsia" w:ascii="宋体" w:hAnsi="宋体"/>
          <w:color w:val="auto"/>
          <w:highlight w:val="none"/>
        </w:rPr>
        <w:t xml:space="preserve">能</w:t>
      </w:r>
      <w:r>
        <w:rPr>
          <w:rFonts w:hint="eastAsia" w:ascii="宋体" w:hAnsi="宋体"/>
          <w:color w:val="auto"/>
          <w:highlight w:val="none"/>
        </w:rPr>
        <w:t xml:space="preserve">力，中标后不允许分包、转包。</w:t>
      </w:r>
      <w:r/>
    </w:p>
    <w:p>
      <w:pPr>
        <w:ind w:firstLine="480"/>
        <w:spacing w:line="500" w:lineRule="exact"/>
        <w:rPr>
          <w:rFonts w:ascii="宋体" w:hAnsi="宋体"/>
          <w:color w:val="auto"/>
          <w:highlight w:val="none"/>
        </w:rPr>
      </w:pPr>
      <w:r>
        <w:rPr>
          <w:rFonts w:hint="eastAsia" w:ascii="宋体" w:hAnsi="宋体"/>
          <w:color w:val="auto"/>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0"/>
        <w:spacing w:line="500" w:lineRule="exact"/>
        <w:rPr>
          <w:rFonts w:ascii="宋体" w:hAnsi="宋体"/>
          <w:b/>
          <w:color w:val="auto"/>
          <w:highlight w:val="none"/>
        </w:rPr>
        <w:outlineLvl w:val="2"/>
      </w:pPr>
      <w:r>
        <w:rPr>
          <w:rFonts w:hint="eastAsia" w:ascii="宋体" w:hAnsi="宋体"/>
          <w:b/>
          <w:color w:val="auto"/>
          <w:highlight w:val="none"/>
        </w:rPr>
        <w:t xml:space="preserve">3、适用法律</w:t>
      </w:r>
      <w:r/>
    </w:p>
    <w:p>
      <w:pPr>
        <w:ind w:firstLine="480"/>
        <w:spacing w:line="500" w:lineRule="exact"/>
        <w:rPr>
          <w:rFonts w:ascii="宋体" w:hAnsi="宋体"/>
          <w:color w:val="auto"/>
          <w:highlight w:val="none"/>
        </w:rPr>
      </w:pPr>
      <w:r>
        <w:rPr>
          <w:rFonts w:hint="eastAsia" w:ascii="宋体" w:hAnsi="宋体"/>
          <w:color w:val="auto"/>
          <w:highlight w:val="none"/>
        </w:rPr>
        <w:t xml:space="preserve">本次招标及由本次招标产生的合同受中华人民共和国的相关法律、法规制约和保护。</w:t>
      </w:r>
      <w:r/>
    </w:p>
    <w:p>
      <w:pPr>
        <w:ind w:firstLine="480"/>
        <w:spacing w:line="500" w:lineRule="exact"/>
        <w:rPr>
          <w:rFonts w:ascii="宋体" w:hAnsi="宋体"/>
          <w:b/>
          <w:color w:val="auto"/>
          <w:highlight w:val="none"/>
        </w:rPr>
        <w:outlineLvl w:val="2"/>
      </w:pPr>
      <w:r>
        <w:rPr>
          <w:rFonts w:hint="eastAsia" w:ascii="宋体" w:hAnsi="宋体"/>
          <w:b/>
          <w:color w:val="auto"/>
          <w:highlight w:val="none"/>
        </w:rPr>
        <w:t xml:space="preserve">4、投标费用</w:t>
      </w:r>
      <w:r/>
    </w:p>
    <w:p>
      <w:pPr>
        <w:ind w:firstLine="480"/>
        <w:spacing w:line="500" w:lineRule="exact"/>
        <w:rPr>
          <w:rFonts w:ascii="宋体" w:hAnsi="宋体"/>
          <w:color w:val="auto"/>
          <w:highlight w:val="none"/>
        </w:rPr>
      </w:pPr>
      <w:r>
        <w:rPr>
          <w:rFonts w:hint="eastAsia" w:ascii="宋体" w:hAnsi="宋体"/>
          <w:color w:val="auto"/>
          <w:highlight w:val="none"/>
        </w:rPr>
        <w:t xml:space="preserve">投标人应自行承担所有参加投标有关的费用。</w:t>
      </w:r>
      <w:r/>
    </w:p>
    <w:p>
      <w:pPr>
        <w:ind w:firstLine="480"/>
        <w:spacing w:line="500" w:lineRule="exact"/>
        <w:rPr>
          <w:rFonts w:ascii="宋体" w:hAnsi="宋体"/>
          <w:b/>
          <w:color w:val="auto"/>
          <w:highlight w:val="none"/>
        </w:rPr>
        <w:outlineLvl w:val="2"/>
      </w:pPr>
      <w:r>
        <w:rPr>
          <w:rFonts w:hint="eastAsia" w:ascii="宋体" w:hAnsi="宋体"/>
          <w:b/>
          <w:color w:val="auto"/>
          <w:highlight w:val="none"/>
        </w:rPr>
        <w:t xml:space="preserve">5、招标文件的约束力</w:t>
      </w:r>
      <w:r/>
    </w:p>
    <w:p>
      <w:pPr>
        <w:ind w:firstLine="480"/>
        <w:spacing w:line="500" w:lineRule="exact"/>
        <w:rPr>
          <w:rFonts w:ascii="宋体" w:hAnsi="宋体"/>
          <w:color w:val="auto"/>
          <w:highlight w:val="none"/>
        </w:rPr>
      </w:pPr>
      <w:r>
        <w:rPr>
          <w:rFonts w:hint="eastAsia" w:ascii="宋体" w:hAnsi="宋体"/>
          <w:color w:val="auto"/>
          <w:highlight w:val="none"/>
        </w:rPr>
        <w:t xml:space="preserve">投标人一旦参加本项目投标，即被认为接受了本招标文件的所有条件和规定。</w:t>
      </w:r>
      <w:r/>
    </w:p>
    <w:p>
      <w:pPr>
        <w:pStyle w:val="1076"/>
        <w:rPr>
          <w:rFonts w:ascii="宋体" w:hAnsi="宋体" w:eastAsia="宋体"/>
          <w:color w:val="auto"/>
          <w:highlight w:val="none"/>
        </w:rPr>
        <w:outlineLvl w:val="1"/>
      </w:pPr>
      <w:r/>
      <w:bookmarkStart w:id="42" w:name="_Toc21335"/>
      <w:r/>
      <w:bookmarkEnd w:id="42"/>
      <w:r/>
      <w:bookmarkStart w:id="43" w:name="_Toc514054473"/>
      <w:r/>
      <w:bookmarkEnd w:id="43"/>
      <w:r>
        <w:rPr>
          <w:rFonts w:hint="eastAsia" w:ascii="宋体" w:hAnsi="宋体" w:eastAsia="宋体"/>
          <w:color w:val="auto"/>
          <w:highlight w:val="none"/>
        </w:rPr>
        <w:t xml:space="preserve">二、招标文件</w:t>
      </w:r>
      <w:r/>
    </w:p>
    <w:p>
      <w:pPr>
        <w:ind w:firstLine="482"/>
        <w:spacing w:line="500" w:lineRule="exact"/>
        <w:rPr>
          <w:rFonts w:ascii="宋体" w:hAnsi="宋体"/>
          <w:b/>
          <w:color w:val="auto"/>
          <w:highlight w:val="none"/>
        </w:rPr>
      </w:pPr>
      <w:r>
        <w:rPr>
          <w:rFonts w:hint="eastAsia" w:ascii="宋体" w:hAnsi="宋体" w:eastAsia="宋体"/>
          <w:b/>
          <w:color w:val="auto"/>
          <w:highlight w:val="none"/>
          <w:lang w:val="en-US" w:eastAsia="zh-CN"/>
        </w:rPr>
        <w:t xml:space="preserve">6</w:t>
      </w:r>
      <w:r>
        <w:rPr>
          <w:rFonts w:hint="eastAsia" w:ascii="宋体" w:hAnsi="宋体"/>
          <w:b/>
          <w:color w:val="auto"/>
          <w:highlight w:val="none"/>
        </w:rPr>
        <w:t xml:space="preserve">、招标文件构成</w:t>
      </w:r>
      <w:r/>
    </w:p>
    <w:p>
      <w:pPr>
        <w:ind w:firstLine="480"/>
        <w:spacing w:line="500" w:lineRule="exact"/>
        <w:rPr>
          <w:rFonts w:ascii="宋体" w:hAnsi="宋体"/>
          <w:color w:val="auto"/>
          <w:highlight w:val="none"/>
        </w:rPr>
      </w:pPr>
      <w:r>
        <w:rPr>
          <w:rFonts w:hint="eastAsia" w:ascii="宋体" w:hAnsi="宋体"/>
          <w:color w:val="auto"/>
          <w:highlight w:val="none"/>
        </w:rPr>
        <w:t xml:space="preserve">第一部分：招标公告；</w:t>
      </w:r>
      <w:r/>
    </w:p>
    <w:p>
      <w:pPr>
        <w:ind w:firstLine="480"/>
        <w:spacing w:line="500" w:lineRule="exact"/>
        <w:rPr>
          <w:rFonts w:ascii="宋体" w:hAnsi="宋体"/>
          <w:color w:val="auto"/>
          <w:highlight w:val="none"/>
        </w:rPr>
      </w:pPr>
      <w:r>
        <w:rPr>
          <w:rFonts w:hint="eastAsia" w:ascii="宋体" w:hAnsi="宋体"/>
          <w:color w:val="auto"/>
          <w:highlight w:val="none"/>
        </w:rPr>
        <w:t xml:space="preserve">第二部分：投标人须知； </w:t>
      </w:r>
      <w:r/>
    </w:p>
    <w:p>
      <w:pPr>
        <w:ind w:firstLine="480"/>
        <w:spacing w:line="500" w:lineRule="exact"/>
        <w:rPr>
          <w:rFonts w:ascii="宋体" w:hAnsi="宋体"/>
          <w:color w:val="auto"/>
          <w:highlight w:val="none"/>
        </w:rPr>
      </w:pPr>
      <w:r>
        <w:rPr>
          <w:rFonts w:hint="eastAsia" w:ascii="宋体" w:hAnsi="宋体"/>
          <w:color w:val="auto"/>
          <w:highlight w:val="none"/>
        </w:rPr>
        <w:t xml:space="preserve">第三部分：资格审查及评分办法；</w:t>
      </w:r>
      <w:r/>
    </w:p>
    <w:p>
      <w:pPr>
        <w:ind w:firstLine="480"/>
        <w:spacing w:line="500" w:lineRule="exact"/>
        <w:rPr>
          <w:rFonts w:ascii="宋体" w:hAnsi="宋体"/>
          <w:color w:val="auto"/>
          <w:highlight w:val="none"/>
        </w:rPr>
      </w:pPr>
      <w:r>
        <w:rPr>
          <w:rFonts w:hint="eastAsia" w:ascii="宋体" w:hAnsi="宋体"/>
          <w:color w:val="auto"/>
          <w:highlight w:val="none"/>
        </w:rPr>
        <w:t xml:space="preserve">第四部分：采购需求；</w:t>
      </w:r>
      <w:r/>
    </w:p>
    <w:p>
      <w:pPr>
        <w:ind w:firstLine="480"/>
        <w:spacing w:line="500" w:lineRule="exact"/>
        <w:rPr>
          <w:rFonts w:ascii="宋体" w:hAnsi="宋体"/>
          <w:color w:val="auto"/>
          <w:highlight w:val="none"/>
        </w:rPr>
      </w:pPr>
      <w:r>
        <w:rPr>
          <w:rFonts w:hint="eastAsia" w:ascii="宋体" w:hAnsi="宋体"/>
          <w:color w:val="auto"/>
          <w:highlight w:val="none"/>
        </w:rPr>
        <w:t xml:space="preserve">第五部分：合同格式及条款；</w:t>
      </w:r>
      <w:r/>
    </w:p>
    <w:p>
      <w:pPr>
        <w:ind w:firstLine="480"/>
        <w:spacing w:line="500" w:lineRule="exact"/>
        <w:rPr>
          <w:rFonts w:ascii="宋体" w:hAnsi="宋体"/>
          <w:color w:val="auto"/>
          <w:highlight w:val="none"/>
        </w:rPr>
      </w:pPr>
      <w:r>
        <w:rPr>
          <w:rFonts w:hint="eastAsia" w:ascii="宋体" w:hAnsi="宋体"/>
          <w:color w:val="auto"/>
          <w:highlight w:val="none"/>
        </w:rPr>
        <w:t xml:space="preserve">第六部分：投标文件格式。</w:t>
      </w:r>
      <w:r/>
    </w:p>
    <w:p>
      <w:pPr>
        <w:ind w:firstLine="482"/>
        <w:spacing w:line="500" w:lineRule="exact"/>
        <w:rPr>
          <w:rFonts w:ascii="宋体" w:hAnsi="宋体"/>
          <w:b/>
          <w:color w:val="auto"/>
          <w:highlight w:val="none"/>
        </w:rPr>
      </w:pPr>
      <w:r>
        <w:rPr>
          <w:rFonts w:hint="eastAsia" w:ascii="宋体" w:hAnsi="宋体" w:eastAsia="宋体"/>
          <w:b/>
          <w:color w:val="auto"/>
          <w:highlight w:val="none"/>
          <w:lang w:val="en-US" w:eastAsia="zh-CN"/>
        </w:rPr>
        <w:t xml:space="preserve">7</w:t>
      </w:r>
      <w:r>
        <w:rPr>
          <w:rFonts w:hint="eastAsia" w:ascii="宋体" w:hAnsi="宋体"/>
          <w:b/>
          <w:color w:val="auto"/>
          <w:highlight w:val="none"/>
        </w:rPr>
        <w:t xml:space="preserve">、招标文件的澄清</w:t>
      </w:r>
      <w:r/>
    </w:p>
    <w:p>
      <w:pPr>
        <w:ind w:firstLine="480"/>
        <w:spacing w:line="500" w:lineRule="exact"/>
        <w:rPr>
          <w:rFonts w:ascii="宋体" w:hAnsi="宋体"/>
          <w:color w:val="auto"/>
          <w:highlight w:val="none"/>
        </w:rPr>
      </w:pPr>
      <w:r>
        <w:rPr>
          <w:rFonts w:hint="eastAsia" w:ascii="宋体" w:hAnsi="宋体"/>
          <w:color w:val="auto"/>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b/>
          <w:color w:val="auto"/>
          <w:highlight w:val="none"/>
        </w:rPr>
      </w:pPr>
      <w:r>
        <w:rPr>
          <w:rFonts w:hint="eastAsia" w:ascii="宋体" w:hAnsi="宋体" w:eastAsia="宋体"/>
          <w:b/>
          <w:color w:val="auto"/>
          <w:highlight w:val="none"/>
          <w:lang w:val="en-US" w:eastAsia="zh-CN"/>
        </w:rPr>
        <w:t xml:space="preserve">8</w:t>
      </w:r>
      <w:r>
        <w:rPr>
          <w:rFonts w:hint="eastAsia" w:ascii="宋体" w:hAnsi="宋体"/>
          <w:b/>
          <w:color w:val="auto"/>
          <w:highlight w:val="none"/>
        </w:rPr>
        <w:t xml:space="preserve">、招标文件的修改</w:t>
      </w:r>
      <w:r/>
    </w:p>
    <w:p>
      <w:pPr>
        <w:ind w:firstLine="480"/>
        <w:spacing w:line="500" w:lineRule="exact"/>
        <w:rPr>
          <w:rFonts w:ascii="宋体" w:hAnsi="宋体"/>
          <w:color w:val="auto"/>
          <w:highlight w:val="none"/>
        </w:rPr>
      </w:pPr>
      <w:r>
        <w:rPr>
          <w:rFonts w:hint="eastAsia" w:ascii="宋体" w:hAnsi="宋体" w:eastAsia="宋体"/>
          <w:color w:val="auto"/>
          <w:highlight w:val="none"/>
          <w:lang w:val="en-US" w:eastAsia="zh-CN"/>
        </w:rPr>
        <w:t xml:space="preserve">8</w:t>
      </w:r>
      <w:r>
        <w:rPr>
          <w:rFonts w:hint="eastAsia" w:ascii="宋体" w:hAnsi="宋体"/>
          <w:color w:val="auto"/>
          <w:highlight w:val="none"/>
        </w:rPr>
        <w:t xml:space="preserve">.1在投标文件接收截止日期15日前，采购代理机构可以更正公告或补充文件的形式对招标文件进行修改。</w:t>
      </w:r>
      <w:r/>
    </w:p>
    <w:p>
      <w:pPr>
        <w:ind w:firstLine="480"/>
        <w:spacing w:line="500" w:lineRule="exact"/>
        <w:rPr>
          <w:rFonts w:ascii="宋体" w:hAnsi="宋体"/>
          <w:color w:val="auto"/>
          <w:highlight w:val="none"/>
        </w:rPr>
      </w:pPr>
      <w:r>
        <w:rPr>
          <w:rFonts w:hint="eastAsia" w:ascii="宋体" w:hAnsi="宋体" w:eastAsia="宋体"/>
          <w:color w:val="auto"/>
          <w:highlight w:val="none"/>
          <w:lang w:val="en-US" w:eastAsia="zh-CN"/>
        </w:rPr>
        <w:t xml:space="preserve">8</w:t>
      </w:r>
      <w:r>
        <w:rPr>
          <w:rFonts w:hint="eastAsia" w:ascii="宋体" w:hAnsi="宋体"/>
          <w:color w:val="auto"/>
          <w:highlight w:val="none"/>
        </w:rPr>
        <w:t xml:space="preserve">.2招标文件的修改将以通过邮件通知所有已获取招标文件的投标人，并对投标人具有约束力。投标人收到修改文件后，应于1个工作日内予以确认，逾期未确认的，视同已收。 </w:t>
      </w:r>
      <w:r/>
    </w:p>
    <w:p>
      <w:pPr>
        <w:ind w:firstLine="480"/>
        <w:spacing w:line="500" w:lineRule="exact"/>
        <w:rPr>
          <w:rFonts w:ascii="宋体" w:hAnsi="宋体"/>
          <w:color w:val="auto"/>
          <w:highlight w:val="none"/>
        </w:rPr>
      </w:pPr>
      <w:r>
        <w:rPr>
          <w:rFonts w:hint="eastAsia" w:ascii="宋体" w:hAnsi="宋体" w:eastAsia="宋体"/>
          <w:color w:val="auto"/>
          <w:highlight w:val="none"/>
          <w:lang w:val="en-US" w:eastAsia="zh-CN"/>
        </w:rPr>
        <w:t xml:space="preserve">8</w:t>
      </w:r>
      <w:r>
        <w:rPr>
          <w:rFonts w:hint="eastAsia" w:ascii="宋体" w:hAnsi="宋体"/>
          <w:color w:val="auto"/>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ascii="宋体" w:hAnsi="宋体"/>
          <w:color w:val="auto"/>
          <w:highlight w:val="none"/>
        </w:rPr>
      </w:pPr>
      <w:r/>
      <w:bookmarkStart w:id="44" w:name="EB453bde7f4ddc418fae2aad9fbcd82554"/>
      <w:r/>
      <w:bookmarkEnd w:id="44"/>
      <w:r/>
      <w:bookmarkStart w:id="45" w:name="EBec71fc1696a240c4b620fe1e00b2ce58"/>
      <w:r/>
      <w:bookmarkEnd w:id="45"/>
      <w:r>
        <w:rPr>
          <w:rFonts w:hint="eastAsia" w:ascii="宋体" w:hAnsi="宋体"/>
          <w:color w:val="auto"/>
          <w:highlight w:val="none"/>
        </w:rPr>
        <w:t xml:space="preserve">9.采购代理机构发出的所有补充、修改和变更文件均作为招标文件的组成部分，与招标文件具有同等法律效力。 </w:t>
      </w:r>
      <w:r>
        <w:rPr>
          <w:rFonts w:hint="eastAsia" w:ascii="宋体" w:hAnsi="宋体"/>
          <w:color w:val="auto"/>
          <w:sz w:val="20"/>
          <w:highlight w:val="none"/>
        </w:rPr>
        <w:t xml:space="preserve">  </w:t>
      </w:r>
      <w:r/>
    </w:p>
    <w:p>
      <w:pPr>
        <w:pStyle w:val="1076"/>
        <w:rPr>
          <w:rFonts w:ascii="宋体" w:hAnsi="宋体" w:eastAsia="宋体"/>
          <w:color w:val="auto"/>
          <w:highlight w:val="none"/>
        </w:rPr>
        <w:outlineLvl w:val="1"/>
      </w:pPr>
      <w:r/>
      <w:bookmarkStart w:id="46" w:name="_Toc26908"/>
      <w:r/>
      <w:bookmarkEnd w:id="46"/>
      <w:r/>
      <w:bookmarkStart w:id="47" w:name="_Toc514054474"/>
      <w:r/>
      <w:bookmarkEnd w:id="47"/>
      <w:r>
        <w:rPr>
          <w:rFonts w:hint="eastAsia" w:ascii="宋体" w:hAnsi="宋体" w:eastAsia="宋体"/>
          <w:color w:val="auto"/>
          <w:highlight w:val="none"/>
        </w:rPr>
        <w:t xml:space="preserve">三、投标文件的编制</w:t>
      </w:r>
      <w:r/>
    </w:p>
    <w:p>
      <w:pPr>
        <w:ind w:firstLine="480"/>
        <w:spacing w:line="500" w:lineRule="exact"/>
        <w:rPr>
          <w:rFonts w:ascii="宋体" w:hAnsi="宋体"/>
          <w:b/>
          <w:color w:val="auto"/>
          <w:highlight w:val="none"/>
        </w:rPr>
      </w:pPr>
      <w:r>
        <w:rPr>
          <w:rFonts w:hint="eastAsia" w:ascii="宋体" w:hAnsi="宋体"/>
          <w:b/>
          <w:color w:val="auto"/>
          <w:highlight w:val="none"/>
        </w:rPr>
        <w:t xml:space="preserve">10、投标文件的编制要求</w:t>
      </w:r>
      <w:r/>
    </w:p>
    <w:p>
      <w:pPr>
        <w:ind w:firstLine="480"/>
        <w:spacing w:line="500" w:lineRule="exact"/>
        <w:rPr>
          <w:rFonts w:ascii="宋体" w:hAnsi="宋体"/>
          <w:color w:val="auto"/>
          <w:highlight w:val="none"/>
        </w:rPr>
      </w:pPr>
      <w:r>
        <w:rPr>
          <w:rFonts w:hint="eastAsia" w:ascii="宋体" w:hAnsi="宋体"/>
          <w:color w:val="auto"/>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ascii="宋体" w:hAnsi="宋体"/>
          <w:color w:val="auto"/>
          <w:highlight w:val="none"/>
        </w:rPr>
      </w:pPr>
      <w:r>
        <w:rPr>
          <w:rFonts w:hint="eastAsia" w:ascii="宋体" w:hAnsi="宋体"/>
          <w:color w:val="auto"/>
          <w:highlight w:val="none"/>
        </w:rPr>
        <w:t xml:space="preserve">10.2投标文件应当对招标文件有关交货期、投标有效期、质量要求、技术标准和要求、招标范围、付款方式等实质性内容作出响应。</w:t>
      </w:r>
      <w:r/>
    </w:p>
    <w:p>
      <w:pPr>
        <w:ind w:firstLine="480"/>
        <w:spacing w:line="500" w:lineRule="exact"/>
        <w:rPr>
          <w:rFonts w:ascii="宋体" w:hAnsi="宋体"/>
          <w:color w:val="auto"/>
          <w:highlight w:val="none"/>
        </w:rPr>
      </w:pPr>
      <w:r>
        <w:rPr>
          <w:rFonts w:hint="eastAsia" w:ascii="宋体" w:hAnsi="宋体"/>
          <w:color w:val="auto"/>
          <w:highlight w:val="none"/>
        </w:rPr>
        <w:t xml:space="preserve">10.3 投标文件须加盖公章之处，应按要求加盖</w:t>
      </w:r>
      <w:r>
        <w:rPr>
          <w:rFonts w:hint="eastAsia" w:ascii="宋体" w:hAnsi="宋体" w:eastAsia="宋体"/>
          <w:color w:val="auto"/>
          <w:highlight w:val="none"/>
        </w:rPr>
        <w:t xml:space="preserve">投标人</w:t>
      </w:r>
      <w:r>
        <w:rPr>
          <w:rFonts w:hint="eastAsia" w:ascii="宋体" w:hAnsi="宋体"/>
          <w:color w:val="auto"/>
          <w:highlight w:val="none"/>
        </w:rPr>
        <w:t xml:space="preserve">法人公章（未加盖</w:t>
      </w:r>
      <w:r>
        <w:rPr>
          <w:rFonts w:hint="eastAsia" w:ascii="宋体" w:hAnsi="宋体" w:eastAsia="宋体"/>
          <w:color w:val="auto"/>
          <w:highlight w:val="none"/>
        </w:rPr>
        <w:t xml:space="preserve">投标人</w:t>
      </w:r>
      <w:r>
        <w:rPr>
          <w:rFonts w:hint="eastAsia" w:ascii="宋体" w:hAnsi="宋体"/>
          <w:color w:val="auto"/>
          <w:highlight w:val="none"/>
        </w:rPr>
        <w:t xml:space="preserve">法人公章或加盖的为非</w:t>
      </w:r>
      <w:r>
        <w:rPr>
          <w:rFonts w:hint="eastAsia" w:ascii="宋体" w:hAnsi="宋体" w:eastAsia="宋体"/>
          <w:color w:val="auto"/>
          <w:highlight w:val="none"/>
        </w:rPr>
        <w:t xml:space="preserve">投标人</w:t>
      </w:r>
      <w:r>
        <w:rPr>
          <w:rFonts w:hint="eastAsia" w:ascii="宋体" w:hAnsi="宋体"/>
          <w:color w:val="auto"/>
          <w:highlight w:val="none"/>
        </w:rPr>
        <w:t xml:space="preserve">法人公章的投标文件将被拒绝。）</w:t>
      </w:r>
      <w:r/>
    </w:p>
    <w:p>
      <w:pPr>
        <w:ind w:firstLine="480"/>
        <w:spacing w:line="500" w:lineRule="exact"/>
        <w:rPr>
          <w:rFonts w:ascii="宋体" w:hAnsi="宋体"/>
          <w:b/>
          <w:color w:val="auto"/>
          <w:highlight w:val="none"/>
        </w:rPr>
      </w:pPr>
      <w:r>
        <w:rPr>
          <w:rFonts w:hint="eastAsia" w:ascii="宋体" w:hAnsi="宋体"/>
          <w:b/>
          <w:color w:val="auto"/>
          <w:highlight w:val="none"/>
        </w:rPr>
        <w:t xml:space="preserve">11、投标文件构成</w:t>
      </w:r>
      <w:r/>
    </w:p>
    <w:p>
      <w:pPr>
        <w:ind w:firstLine="480"/>
        <w:spacing w:line="329" w:lineRule="auto"/>
        <w:rPr>
          <w:rFonts w:ascii="宋体" w:hAnsi="宋体"/>
          <w:color w:val="auto"/>
          <w:highlight w:val="none"/>
        </w:rPr>
      </w:pPr>
      <w:r>
        <w:rPr>
          <w:rFonts w:hint="eastAsia" w:ascii="宋体" w:hAnsi="宋体"/>
          <w:color w:val="auto"/>
          <w:highlight w:val="none"/>
        </w:rPr>
        <w:t xml:space="preserve">11.1资格证明文件；</w:t>
      </w:r>
      <w:r/>
    </w:p>
    <w:p>
      <w:pPr>
        <w:ind w:firstLine="480"/>
        <w:spacing w:line="500" w:lineRule="exact"/>
        <w:rPr>
          <w:rFonts w:ascii="宋体" w:hAnsi="宋体"/>
          <w:color w:val="auto"/>
          <w:highlight w:val="none"/>
        </w:rPr>
      </w:pPr>
      <w:r>
        <w:rPr>
          <w:rFonts w:hint="eastAsia" w:ascii="宋体" w:hAnsi="宋体"/>
          <w:color w:val="auto"/>
          <w:highlight w:val="none"/>
        </w:rPr>
        <w:t xml:space="preserve">11.1.1具有独立承担民事责任的能力（法人或者其他组织的营业执照等证明文件，自然人的身份证明）；</w:t>
      </w:r>
      <w:r/>
    </w:p>
    <w:p>
      <w:pPr>
        <w:ind w:firstLine="480"/>
        <w:spacing w:line="500" w:lineRule="exact"/>
        <w:rPr>
          <w:rFonts w:ascii="宋体" w:hAnsi="宋体"/>
          <w:color w:val="auto"/>
          <w:highlight w:val="none"/>
        </w:rPr>
      </w:pPr>
      <w:r>
        <w:rPr>
          <w:rFonts w:hint="eastAsia" w:ascii="宋体" w:hAnsi="宋体"/>
          <w:color w:val="auto"/>
          <w:highlight w:val="none"/>
        </w:rPr>
        <w:t xml:space="preserve">11.1.2 </w:t>
      </w:r>
      <w:r>
        <w:rPr>
          <w:rFonts w:hint="eastAsia" w:ascii="宋体" w:hAnsi="宋体"/>
          <w:color w:val="auto"/>
          <w:sz w:val="24"/>
          <w:szCs w:val="24"/>
          <w:highlight w:val="none"/>
        </w:rPr>
        <w:t xml:space="preserve">具有良好的商业信誉和健全的财务会计制度（提供2024年度财务报告，至少包含资产负债表、利润表；或投标截止时间前六个月内银行出具的资信证明；成立不满一年无须提供）</w:t>
      </w:r>
      <w:r>
        <w:rPr>
          <w:rFonts w:hint="eastAsia" w:ascii="宋体" w:hAnsi="宋体"/>
          <w:color w:val="auto"/>
          <w:highlight w:val="none"/>
        </w:rPr>
        <w:t xml:space="preserve">；</w:t>
      </w:r>
      <w:r/>
    </w:p>
    <w:p>
      <w:pPr>
        <w:ind w:firstLine="480"/>
        <w:spacing w:line="500" w:lineRule="exact"/>
        <w:rPr>
          <w:rFonts w:ascii="宋体" w:hAnsi="宋体"/>
          <w:color w:val="auto"/>
          <w:highlight w:val="none"/>
        </w:rPr>
      </w:pPr>
      <w:r>
        <w:rPr>
          <w:rFonts w:hint="eastAsia" w:ascii="宋体" w:hAnsi="宋体"/>
          <w:color w:val="auto"/>
          <w:highlight w:val="none"/>
        </w:rPr>
        <w:t xml:space="preserve">11.1.3</w:t>
      </w:r>
      <w:r>
        <w:rPr>
          <w:rFonts w:hint="eastAsia" w:ascii="宋体" w:hAnsi="宋体" w:cs="Times New Roman"/>
          <w:b w:val="0"/>
          <w:bCs w:val="0"/>
          <w:color w:val="auto"/>
          <w:position w:val="0"/>
          <w:szCs w:val="24"/>
          <w:highlight w:val="none"/>
        </w:rPr>
        <w:t xml:space="preserve">具有履行合同所必需的设备和专业技术能力（提供书面声明）</w:t>
      </w:r>
      <w:r>
        <w:rPr>
          <w:rFonts w:hint="eastAsia" w:ascii="宋体" w:hAnsi="宋体"/>
          <w:color w:val="auto"/>
          <w:highlight w:val="none"/>
        </w:rPr>
        <w:t xml:space="preserve">；</w:t>
      </w:r>
      <w:r/>
    </w:p>
    <w:p>
      <w:pPr>
        <w:ind w:firstLine="480"/>
        <w:spacing w:line="500" w:lineRule="exact"/>
        <w:rPr>
          <w:rFonts w:ascii="宋体" w:hAnsi="宋体"/>
          <w:color w:val="auto"/>
          <w:highlight w:val="none"/>
        </w:rPr>
      </w:pPr>
      <w:r>
        <w:rPr>
          <w:rFonts w:hint="eastAsia" w:ascii="宋体" w:hAnsi="宋体"/>
          <w:color w:val="auto"/>
          <w:highlight w:val="none"/>
        </w:rPr>
        <w:t xml:space="preserve">11.1.4 </w:t>
      </w:r>
      <w:r>
        <w:rPr>
          <w:rFonts w:hint="eastAsia" w:ascii="宋体" w:hAnsi="宋体" w:cs="Times New Roman"/>
          <w:b w:val="0"/>
          <w:bCs w:val="0"/>
          <w:color w:val="auto"/>
          <w:position w:val="0"/>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hAnsi="宋体"/>
          <w:color w:val="auto"/>
          <w:highlight w:val="none"/>
        </w:rPr>
        <w:t xml:space="preserve">；</w:t>
      </w:r>
      <w:r/>
    </w:p>
    <w:p>
      <w:pPr>
        <w:ind w:firstLine="480"/>
        <w:spacing w:line="500" w:lineRule="exact"/>
        <w:rPr>
          <w:rFonts w:ascii="宋体" w:hAnsi="宋体"/>
          <w:color w:val="auto"/>
          <w:highlight w:val="none"/>
        </w:rPr>
      </w:pPr>
      <w:r>
        <w:rPr>
          <w:rFonts w:hint="eastAsia" w:ascii="宋体" w:hAnsi="宋体"/>
          <w:color w:val="auto"/>
          <w:highlight w:val="none"/>
        </w:rPr>
        <w:t xml:space="preserve">11.1.5 </w:t>
      </w:r>
      <w:r>
        <w:rPr>
          <w:rFonts w:hint="eastAsia" w:ascii="宋体" w:hAnsi="宋体" w:cs="Times New Roman"/>
          <w:b w:val="0"/>
          <w:bCs w:val="0"/>
          <w:color w:val="auto"/>
          <w:position w:val="0"/>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hAnsi="宋体"/>
          <w:color w:val="auto"/>
          <w:highlight w:val="none"/>
        </w:rPr>
        <w:t xml:space="preserve">；</w:t>
      </w:r>
      <w:r/>
    </w:p>
    <w:p>
      <w:pPr>
        <w:ind w:firstLine="480"/>
        <w:spacing w:line="500" w:lineRule="exact"/>
        <w:rPr>
          <w:rFonts w:ascii="宋体" w:hAnsi="宋体"/>
          <w:color w:val="auto"/>
          <w:highlight w:val="none"/>
        </w:rPr>
      </w:pPr>
      <w:r>
        <w:rPr>
          <w:rFonts w:hint="eastAsia" w:ascii="宋体" w:hAnsi="宋体"/>
          <w:color w:val="auto"/>
          <w:highlight w:val="none"/>
        </w:rPr>
        <w:t xml:space="preserve">11.1.6法律、行政法规规定的其他条件；</w:t>
      </w:r>
      <w:r/>
    </w:p>
    <w:p>
      <w:pPr>
        <w:ind w:firstLine="480"/>
        <w:spacing w:line="500" w:lineRule="exact"/>
        <w:rPr>
          <w:rFonts w:hint="eastAsia" w:ascii="宋体" w:hAnsi="宋体" w:eastAsia="Times New Roman"/>
          <w:color w:val="auto"/>
          <w:highlight w:val="none"/>
          <w:lang w:eastAsia="zh-CN"/>
        </w:rPr>
      </w:pPr>
      <w:r>
        <w:rPr>
          <w:rFonts w:hint="eastAsia" w:ascii="宋体" w:hAnsi="宋体"/>
          <w:color w:val="auto"/>
          <w:highlight w:val="none"/>
        </w:rPr>
        <w:t xml:space="preserve">11.1.7</w:t>
      </w:r>
      <w:r>
        <w:rPr>
          <w:rFonts w:hint="eastAsia" w:ascii="宋体" w:hAnsi="宋体" w:cs="Times New Roman"/>
          <w:b w:val="0"/>
          <w:color w:val="auto"/>
          <w:position w:val="0"/>
          <w:szCs w:val="24"/>
          <w:highlight w:val="none"/>
        </w:rPr>
        <w:t xml:space="preserve">法定代表人授权书（原件）（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eastAsia="Times New Roman"/>
          <w:bCs w:val="0"/>
          <w:color w:val="auto"/>
          <w:highlight w:val="none"/>
          <w:lang w:eastAsia="zh-CN"/>
        </w:rPr>
        <w:t xml:space="preserve">；</w:t>
      </w:r>
      <w:r/>
    </w:p>
    <w:p>
      <w:pPr>
        <w:ind w:firstLine="480"/>
        <w:spacing w:line="500" w:lineRule="exact"/>
        <w:rPr>
          <w:rFonts w:hint="eastAsia" w:ascii="宋体" w:hAnsi="宋体"/>
          <w:color w:val="auto"/>
          <w:highlight w:val="none"/>
        </w:rPr>
      </w:pPr>
      <w:r>
        <w:rPr>
          <w:rFonts w:hint="eastAsia" w:ascii="宋体" w:hAnsi="宋体" w:eastAsia="Times New Roman"/>
          <w:color w:val="auto"/>
          <w:highlight w:val="none"/>
          <w:lang w:val="en-US" w:eastAsia="zh-CN"/>
        </w:rPr>
        <w:t xml:space="preserve">11.1.</w:t>
      </w:r>
      <w:r>
        <w:rPr>
          <w:rFonts w:hint="eastAsia" w:ascii="宋体" w:hAnsi="宋体"/>
          <w:color w:val="auto"/>
          <w:highlight w:val="none"/>
          <w:lang w:val="en-US" w:eastAsia="zh-CN"/>
        </w:rPr>
        <w:t xml:space="preserve">8</w:t>
      </w:r>
      <w:r>
        <w:rPr>
          <w:rFonts w:hint="eastAsia" w:ascii="宋体" w:hAnsi="宋体"/>
          <w:color w:val="auto"/>
          <w:highlight w:val="none"/>
        </w:rPr>
        <w:t xml:space="preserve">.拒绝下述供应商参加本次采购活动的情形：</w:t>
      </w:r>
      <w:r/>
    </w:p>
    <w:p>
      <w:pPr>
        <w:ind w:firstLine="480"/>
        <w:spacing w:line="500" w:lineRule="exact"/>
        <w:rPr>
          <w:rFonts w:hint="eastAsia" w:ascii="宋体" w:hAnsi="宋体"/>
          <w:color w:val="auto"/>
          <w:highlight w:val="none"/>
        </w:rPr>
      </w:pPr>
      <w:r>
        <w:rPr>
          <w:rFonts w:hint="eastAsia" w:ascii="宋体" w:hAnsi="宋体" w:eastAsia="Times New Roman"/>
          <w:color w:val="auto"/>
          <w:highlight w:val="none"/>
          <w:lang w:val="en-US" w:eastAsia="zh-CN"/>
        </w:rPr>
        <w:t xml:space="preserve">11.1.</w:t>
      </w:r>
      <w:r>
        <w:rPr>
          <w:rFonts w:hint="eastAsia" w:ascii="宋体" w:hAnsi="宋体"/>
          <w:color w:val="auto"/>
          <w:highlight w:val="none"/>
          <w:lang w:val="en-US" w:eastAsia="zh-CN"/>
        </w:rPr>
        <w:t xml:space="preserve">8</w:t>
      </w:r>
      <w:r>
        <w:rPr>
          <w:rFonts w:hint="eastAsia" w:ascii="宋体" w:hAnsi="宋体"/>
          <w:color w:val="auto"/>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olor w:val="auto"/>
          <w:highlight w:val="none"/>
        </w:rPr>
      </w:pPr>
      <w:r>
        <w:rPr>
          <w:rFonts w:hint="eastAsia" w:ascii="宋体" w:hAnsi="宋体" w:eastAsia="Times New Roman"/>
          <w:color w:val="auto"/>
          <w:highlight w:val="none"/>
          <w:lang w:val="en-US" w:eastAsia="zh-CN"/>
        </w:rPr>
        <w:t xml:space="preserve">11.1.</w:t>
      </w:r>
      <w:r>
        <w:rPr>
          <w:rFonts w:hint="eastAsia" w:ascii="宋体" w:hAnsi="宋体"/>
          <w:color w:val="auto"/>
          <w:highlight w:val="none"/>
          <w:lang w:val="en-US" w:eastAsia="zh-CN"/>
        </w:rPr>
        <w:t xml:space="preserve">8</w:t>
      </w:r>
      <w:r>
        <w:rPr>
          <w:rFonts w:hint="eastAsia" w:ascii="宋体" w:hAnsi="宋体"/>
          <w:color w:val="auto"/>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olor w:val="auto"/>
          <w:highlight w:val="none"/>
        </w:rPr>
      </w:pPr>
      <w:r>
        <w:rPr>
          <w:rFonts w:hint="eastAsia" w:ascii="宋体" w:hAnsi="宋体" w:eastAsia="Times New Roman"/>
          <w:color w:val="auto"/>
          <w:highlight w:val="none"/>
          <w:lang w:val="en-US" w:eastAsia="zh-CN"/>
        </w:rPr>
        <w:t xml:space="preserve">11.1.</w:t>
      </w:r>
      <w:r>
        <w:rPr>
          <w:rFonts w:hint="eastAsia" w:ascii="宋体" w:hAnsi="宋体"/>
          <w:color w:val="auto"/>
          <w:highlight w:val="none"/>
          <w:lang w:val="en-US" w:eastAsia="zh-CN"/>
        </w:rPr>
        <w:t xml:space="preserve">8</w:t>
      </w:r>
      <w:r>
        <w:rPr>
          <w:rFonts w:hint="eastAsia" w:ascii="宋体" w:hAnsi="宋体"/>
          <w:color w:val="auto"/>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ascii="宋体" w:hAnsi="宋体"/>
          <w:color w:val="auto"/>
          <w:highlight w:val="none"/>
        </w:rPr>
      </w:pPr>
      <w:r>
        <w:rPr>
          <w:rFonts w:hint="eastAsia" w:ascii="宋体" w:hAnsi="宋体"/>
          <w:color w:val="auto"/>
          <w:highlight w:val="none"/>
        </w:rPr>
        <w:t xml:space="preserve">11.2投标函；</w:t>
      </w:r>
      <w:r/>
    </w:p>
    <w:p>
      <w:pPr>
        <w:ind w:firstLine="480"/>
        <w:spacing w:line="500" w:lineRule="exact"/>
        <w:rPr>
          <w:rFonts w:ascii="宋体" w:hAnsi="宋体"/>
          <w:color w:val="auto"/>
          <w:highlight w:val="none"/>
        </w:rPr>
      </w:pPr>
      <w:r/>
      <w:bookmarkStart w:id="48" w:name="EB1a77376dbd044d229c365f6951816069"/>
      <w:r/>
      <w:bookmarkEnd w:id="48"/>
      <w:r>
        <w:rPr>
          <w:rFonts w:hint="eastAsia" w:ascii="宋体" w:hAnsi="宋体"/>
          <w:color w:val="auto"/>
          <w:highlight w:val="none"/>
        </w:rPr>
        <w:t xml:space="preserve">11.</w:t>
      </w:r>
      <w:r>
        <w:rPr>
          <w:rFonts w:hint="eastAsia" w:ascii="宋体" w:hAnsi="宋体" w:eastAsia="宋体"/>
          <w:color w:val="auto"/>
          <w:highlight w:val="none"/>
          <w:lang w:val="en-US" w:eastAsia="zh-CN"/>
        </w:rPr>
        <w:t xml:space="preserve">3</w:t>
      </w:r>
      <w:r>
        <w:rPr>
          <w:rFonts w:hint="eastAsia" w:ascii="宋体" w:hAnsi="宋体"/>
          <w:color w:val="auto"/>
          <w:highlight w:val="none"/>
        </w:rPr>
        <w:t xml:space="preserve">报价文件</w:t>
      </w:r>
      <w:r/>
    </w:p>
    <w:p>
      <w:pPr>
        <w:ind w:firstLine="480"/>
        <w:spacing w:line="500" w:lineRule="exact"/>
        <w:rPr>
          <w:rFonts w:ascii="宋体" w:hAnsi="宋体"/>
          <w:color w:val="auto"/>
          <w:highlight w:val="none"/>
        </w:rPr>
      </w:pPr>
      <w:r>
        <w:rPr>
          <w:rFonts w:hint="eastAsia" w:ascii="宋体" w:hAnsi="宋体"/>
          <w:color w:val="auto"/>
          <w:highlight w:val="none"/>
        </w:rPr>
        <w:t xml:space="preserve">11.</w:t>
      </w:r>
      <w:r>
        <w:rPr>
          <w:rFonts w:hint="eastAsia" w:ascii="宋体" w:hAnsi="宋体" w:eastAsia="宋体"/>
          <w:color w:val="auto"/>
          <w:highlight w:val="none"/>
          <w:lang w:val="en-US" w:eastAsia="zh-CN"/>
        </w:rPr>
        <w:t xml:space="preserve">3</w:t>
      </w:r>
      <w:r>
        <w:rPr>
          <w:rFonts w:hint="eastAsia" w:ascii="宋体" w:hAnsi="宋体"/>
          <w:color w:val="auto"/>
          <w:highlight w:val="none"/>
        </w:rPr>
        <w:t xml:space="preserve">.1开标一览表；</w:t>
      </w:r>
      <w:r/>
    </w:p>
    <w:p>
      <w:pPr>
        <w:ind w:firstLine="480"/>
        <w:spacing w:line="500" w:lineRule="exact"/>
        <w:rPr>
          <w:rFonts w:ascii="宋体" w:hAnsi="宋体"/>
          <w:color w:val="auto"/>
          <w:highlight w:val="none"/>
        </w:rPr>
      </w:pPr>
      <w:r>
        <w:rPr>
          <w:rFonts w:hint="eastAsia" w:ascii="宋体" w:hAnsi="宋体"/>
          <w:color w:val="auto"/>
          <w:highlight w:val="none"/>
        </w:rPr>
        <w:t xml:space="preserve">11.</w:t>
      </w:r>
      <w:r>
        <w:rPr>
          <w:rFonts w:hint="eastAsia" w:ascii="宋体" w:hAnsi="宋体" w:eastAsia="宋体"/>
          <w:color w:val="auto"/>
          <w:highlight w:val="none"/>
          <w:lang w:val="en-US" w:eastAsia="zh-CN"/>
        </w:rPr>
        <w:t xml:space="preserve">3</w:t>
      </w:r>
      <w:r>
        <w:rPr>
          <w:rFonts w:hint="eastAsia" w:ascii="宋体" w:hAnsi="宋体"/>
          <w:color w:val="auto"/>
          <w:highlight w:val="none"/>
        </w:rPr>
        <w:t xml:space="preserve">.2明细报价表。</w:t>
      </w:r>
      <w:r/>
    </w:p>
    <w:p>
      <w:pPr>
        <w:ind w:firstLine="480"/>
        <w:spacing w:line="500" w:lineRule="exact"/>
        <w:rPr>
          <w:rFonts w:ascii="宋体" w:hAnsi="宋体"/>
          <w:color w:val="auto"/>
          <w:highlight w:val="none"/>
        </w:rPr>
      </w:pPr>
      <w:r>
        <w:rPr>
          <w:rFonts w:hint="eastAsia" w:ascii="宋体" w:hAnsi="宋体"/>
          <w:color w:val="auto"/>
          <w:highlight w:val="none"/>
        </w:rPr>
        <w:t xml:space="preserve">11.</w:t>
      </w:r>
      <w:r>
        <w:rPr>
          <w:rFonts w:hint="eastAsia" w:ascii="宋体" w:hAnsi="宋体" w:eastAsia="宋体"/>
          <w:color w:val="auto"/>
          <w:highlight w:val="none"/>
          <w:lang w:val="en-US" w:eastAsia="zh-CN"/>
        </w:rPr>
        <w:t xml:space="preserve">4</w:t>
      </w:r>
      <w:r>
        <w:rPr>
          <w:rFonts w:hint="eastAsia" w:ascii="宋体" w:hAnsi="宋体"/>
          <w:color w:val="auto"/>
          <w:highlight w:val="none"/>
        </w:rPr>
        <w:t xml:space="preserve">技术文件</w:t>
      </w:r>
      <w:r/>
    </w:p>
    <w:p>
      <w:pPr>
        <w:ind w:firstLine="480"/>
        <w:spacing w:line="500" w:lineRule="exact"/>
        <w:rPr>
          <w:rFonts w:ascii="宋体" w:hAnsi="宋体"/>
          <w:color w:val="auto"/>
          <w:highlight w:val="none"/>
        </w:rPr>
      </w:pPr>
      <w:r>
        <w:rPr>
          <w:rFonts w:hint="eastAsia" w:ascii="宋体" w:hAnsi="宋体"/>
          <w:color w:val="auto"/>
          <w:highlight w:val="none"/>
        </w:rPr>
        <w:t xml:space="preserve">11.5</w:t>
      </w:r>
      <w:r>
        <w:rPr>
          <w:rFonts w:hint="eastAsia" w:ascii="宋体" w:hAnsi="宋体" w:eastAsia="宋体"/>
          <w:color w:val="auto"/>
          <w:highlight w:val="none"/>
          <w:lang w:val="en-US" w:eastAsia="zh-CN"/>
        </w:rPr>
        <w:t xml:space="preserve"> </w:t>
      </w:r>
      <w:r>
        <w:rPr>
          <w:rFonts w:hint="eastAsia" w:ascii="宋体" w:hAnsi="宋体"/>
          <w:color w:val="auto"/>
          <w:highlight w:val="none"/>
        </w:rPr>
        <w:t xml:space="preserve">技术响应偏差表,商务</w:t>
      </w:r>
      <w:r>
        <w:rPr>
          <w:rFonts w:ascii="宋体" w:hAnsi="宋体"/>
          <w:color w:val="auto"/>
          <w:highlight w:val="none"/>
        </w:rPr>
        <w:t xml:space="preserve">响应偏差表。</w:t>
      </w:r>
      <w:r/>
    </w:p>
    <w:p>
      <w:pPr>
        <w:ind w:firstLine="480"/>
        <w:spacing w:line="360" w:lineRule="auto"/>
        <w:rPr>
          <w:rFonts w:hint="eastAsia" w:hAnsi="宋体" w:cs="宋体"/>
          <w:b w:val="0"/>
          <w:bCs/>
          <w:color w:val="auto"/>
          <w:highlight w:val="none"/>
          <w:lang w:val="zh-CN"/>
        </w:rPr>
      </w:pPr>
      <w:r>
        <w:rPr>
          <w:rFonts w:hint="eastAsia" w:hAnsi="宋体" w:eastAsia="宋体" w:cs="宋体"/>
          <w:b w:val="0"/>
          <w:bCs/>
          <w:color w:val="auto"/>
          <w:highlight w:val="none"/>
          <w:lang w:val="en-US" w:eastAsia="zh-CN"/>
        </w:rPr>
        <w:t xml:space="preserve">11.5.</w:t>
      </w:r>
      <w:r>
        <w:rPr>
          <w:rFonts w:hint="eastAsia" w:hAnsi="宋体" w:cs="宋体"/>
          <w:b w:val="0"/>
          <w:bCs/>
          <w:color w:val="auto"/>
          <w:highlight w:val="none"/>
          <w:lang w:val="zh-CN"/>
        </w:rPr>
        <w:t xml:space="preserve">1 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int="eastAsia" w:hAnsi="宋体" w:eastAsia="宋体" w:cs="宋体"/>
          <w:b w:val="0"/>
          <w:bCs/>
          <w:color w:val="auto"/>
          <w:highlight w:val="none"/>
          <w:lang w:val="en-US" w:eastAsia="zh-CN"/>
        </w:rPr>
        <w:t xml:space="preserve">11.5.2</w:t>
      </w:r>
      <w:r>
        <w:rPr>
          <w:rFonts w:hint="eastAsia" w:hAnsi="宋体" w:cs="宋体"/>
          <w:b w:val="0"/>
          <w:bCs/>
          <w:color w:val="auto"/>
          <w:highlight w:val="none"/>
          <w:lang w:val="zh-CN"/>
        </w:rPr>
        <w:t xml:space="preserve"> 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int="eastAsia" w:hAnsi="宋体" w:eastAsia="宋体" w:cs="宋体"/>
          <w:b w:val="0"/>
          <w:bCs/>
          <w:color w:val="auto"/>
          <w:highlight w:val="none"/>
          <w:lang w:val="en-US" w:eastAsia="zh-CN"/>
        </w:rPr>
        <w:t xml:space="preserve">11.5.3</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int="eastAsia" w:hAnsi="宋体" w:eastAsia="宋体" w:cs="宋体"/>
          <w:b w:val="0"/>
          <w:bCs/>
          <w:color w:val="auto"/>
          <w:highlight w:val="none"/>
          <w:lang w:val="en-US" w:eastAsia="zh-CN"/>
        </w:rPr>
        <w:t xml:space="preserve">11.5.4</w:t>
      </w:r>
      <w:r>
        <w:rPr>
          <w:rFonts w:hint="eastAsia" w:hAnsi="宋体" w:cs="宋体"/>
          <w:b w:val="0"/>
          <w:bCs/>
          <w:color w:val="auto"/>
          <w:highlight w:val="none"/>
          <w:lang w:val="zh-CN"/>
        </w:rPr>
        <w:t xml:space="preserve">投标人认为需要的其他技术文件或说明。</w:t>
      </w:r>
      <w:r/>
    </w:p>
    <w:p>
      <w:pPr>
        <w:ind w:firstLine="480"/>
        <w:spacing w:line="500" w:lineRule="exact"/>
        <w:rPr>
          <w:rFonts w:ascii="宋体" w:hAnsi="宋体"/>
          <w:color w:val="auto"/>
          <w:highlight w:val="none"/>
        </w:rPr>
      </w:pPr>
      <w:r>
        <w:rPr>
          <w:rFonts w:hint="eastAsia" w:ascii="宋体" w:hAnsi="宋体"/>
          <w:color w:val="auto"/>
          <w:highlight w:val="none"/>
        </w:rPr>
        <w:t xml:space="preserve">11.6商务文件</w:t>
      </w:r>
      <w:r/>
    </w:p>
    <w:p>
      <w:pPr>
        <w:ind w:firstLine="480"/>
        <w:spacing w:line="500" w:lineRule="exact"/>
        <w:rPr>
          <w:rFonts w:ascii="宋体" w:hAnsi="宋体"/>
          <w:color w:val="auto"/>
          <w:highlight w:val="none"/>
        </w:rPr>
      </w:pPr>
      <w:r/>
      <w:bookmarkStart w:id="49" w:name="EBdc2c24f6358343e896cd43bd6621a619"/>
      <w:r>
        <w:rPr>
          <w:rFonts w:hint="eastAsia" w:ascii="宋体" w:hAnsi="宋体"/>
          <w:color w:val="auto"/>
          <w:highlight w:val="none"/>
        </w:rPr>
        <w:t xml:space="preserve">11.6.1投标人承担的类似项目业绩一览表，提供合同资料；</w:t>
      </w:r>
      <w:bookmarkEnd w:id="49"/>
      <w:r/>
    </w:p>
    <w:p>
      <w:pPr>
        <w:ind w:firstLine="48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11.6.2服务承诺及服务机构、人员的情况介绍：</w:t>
      </w:r>
      <w:r/>
    </w:p>
    <w:p>
      <w:pPr>
        <w:ind w:firstLine="480"/>
        <w:spacing w:line="360" w:lineRule="auto"/>
        <w:rPr>
          <w:rFonts w:hint="eastAsia" w:hAnsi="宋体" w:cs="宋体"/>
          <w:b w:val="0"/>
          <w:bCs/>
          <w:color w:val="auto"/>
          <w:highlight w:val="none"/>
          <w:lang w:val="zh-CN"/>
        </w:rPr>
      </w:pPr>
      <w:r>
        <w:rPr>
          <w:rFonts w:hint="eastAsia" w:hAnsi="宋体" w:eastAsia="宋体" w:cs="宋体"/>
          <w:b w:val="0"/>
          <w:bCs/>
          <w:color w:val="auto"/>
          <w:highlight w:val="none"/>
          <w:lang w:val="en-US" w:eastAsia="zh-CN"/>
        </w:rPr>
        <w:t xml:space="preserve">11.6.2.1</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int="eastAsia" w:hAnsi="宋体" w:eastAsia="宋体" w:cs="宋体"/>
          <w:b w:val="0"/>
          <w:bCs/>
          <w:color w:val="auto"/>
          <w:highlight w:val="none"/>
          <w:lang w:val="en-US" w:eastAsia="zh-CN"/>
        </w:rPr>
        <w:t xml:space="preserve">11.6.2.2</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int="eastAsia" w:hAnsi="宋体" w:eastAsia="宋体" w:cs="宋体"/>
          <w:b w:val="0"/>
          <w:bCs/>
          <w:color w:val="auto"/>
          <w:highlight w:val="none"/>
          <w:lang w:val="en-US" w:eastAsia="zh-CN"/>
        </w:rPr>
        <w:t xml:space="preserve">11.6.2.3</w:t>
      </w:r>
      <w:r>
        <w:rPr>
          <w:rFonts w:hint="eastAsia" w:hAnsi="宋体"/>
          <w:b w:val="0"/>
          <w:color w:val="auto"/>
          <w:position w:val="0"/>
          <w:szCs w:val="24"/>
          <w:highlight w:val="none"/>
        </w:rPr>
        <w:t xml:space="preserve">投标人需根据招标文件要求提供培训计划。</w:t>
      </w:r>
      <w:r/>
    </w:p>
    <w:p>
      <w:pPr>
        <w:ind w:firstLine="480"/>
        <w:spacing w:line="360" w:lineRule="auto"/>
        <w:rPr>
          <w:rFonts w:hint="eastAsia" w:ascii="宋体" w:hAnsi="宋体"/>
          <w:color w:val="auto"/>
          <w:highlight w:val="none"/>
        </w:rPr>
      </w:pPr>
      <w:r>
        <w:rPr>
          <w:rFonts w:hint="eastAsia" w:hAnsi="宋体" w:eastAsia="宋体" w:cs="宋体"/>
          <w:b w:val="0"/>
          <w:bCs/>
          <w:color w:val="auto"/>
          <w:highlight w:val="none"/>
          <w:lang w:val="en-US" w:eastAsia="zh-CN"/>
        </w:rPr>
        <w:t xml:space="preserve">11.6.2.4</w:t>
      </w:r>
      <w:r>
        <w:rPr>
          <w:rFonts w:hint="eastAsia" w:hAnsi="宋体"/>
          <w:b w:val="0"/>
          <w:color w:val="auto"/>
          <w:position w:val="0"/>
          <w:szCs w:val="24"/>
          <w:highlight w:val="none"/>
        </w:rPr>
        <w:t xml:space="preserve">投标人需根据招标文件要求提供</w:t>
      </w:r>
      <w:r>
        <w:rPr>
          <w:rFonts w:hint="eastAsia" w:hAnsi="宋体" w:cs="宋体"/>
          <w:b w:val="0"/>
          <w:color w:val="auto"/>
          <w:position w:val="0"/>
          <w:szCs w:val="21"/>
          <w:highlight w:val="none"/>
          <w:lang w:val="zh-CN"/>
        </w:rPr>
        <w:t xml:space="preserve">所投标的的主要组成部分、功能设计、实现思路及关键技术等。</w:t>
      </w:r>
      <w:r/>
    </w:p>
    <w:p>
      <w:pPr>
        <w:ind w:firstLine="480"/>
        <w:spacing w:line="500" w:lineRule="exact"/>
        <w:rPr>
          <w:rFonts w:hint="eastAsia" w:ascii="宋体" w:hAnsi="宋体"/>
          <w:color w:val="auto"/>
          <w:highlight w:val="none"/>
        </w:rPr>
      </w:pPr>
      <w:r>
        <w:rPr>
          <w:rFonts w:hint="eastAsia" w:ascii="宋体" w:hAnsi="宋体"/>
          <w:color w:val="auto"/>
          <w:highlight w:val="none"/>
        </w:rPr>
        <w:t xml:space="preserve">11.6.</w:t>
      </w:r>
      <w:r>
        <w:rPr>
          <w:rFonts w:hint="eastAsia" w:ascii="宋体" w:hAnsi="宋体" w:eastAsia="宋体"/>
          <w:color w:val="auto"/>
          <w:highlight w:val="none"/>
          <w:lang w:val="en-US" w:eastAsia="zh-CN"/>
        </w:rPr>
        <w:t xml:space="preserve">3</w:t>
      </w:r>
      <w:r>
        <w:rPr>
          <w:rFonts w:hint="eastAsia" w:ascii="宋体" w:hAnsi="宋体"/>
          <w:color w:val="auto"/>
          <w:highlight w:val="none"/>
        </w:rPr>
        <w:t xml:space="preserve">其他商务文件。</w:t>
      </w:r>
      <w:r/>
    </w:p>
    <w:p>
      <w:pPr>
        <w:ind w:firstLine="480"/>
        <w:spacing w:line="360" w:lineRule="auto"/>
        <w:rPr>
          <w:rFonts w:ascii="宋体" w:hAnsi="宋体"/>
          <w:color w:val="auto"/>
          <w:highlight w:val="none"/>
        </w:rPr>
      </w:pPr>
      <w:r>
        <w:rPr>
          <w:rFonts w:hint="eastAsia" w:ascii="宋体" w:hAnsi="宋体"/>
          <w:color w:val="auto"/>
          <w:highlight w:val="none"/>
        </w:rPr>
        <w:t xml:space="preserve">11.7投标人认为有必要提供的其它材料。</w:t>
      </w:r>
      <w:r/>
    </w:p>
    <w:p>
      <w:pPr>
        <w:ind w:firstLine="480"/>
        <w:spacing w:line="500" w:lineRule="exact"/>
        <w:rPr>
          <w:rFonts w:ascii="宋体" w:hAnsi="宋体"/>
          <w:color w:val="auto"/>
          <w:highlight w:val="none"/>
        </w:rPr>
      </w:pPr>
      <w:r>
        <w:rPr>
          <w:rFonts w:hint="eastAsia" w:ascii="宋体" w:hAnsi="宋体"/>
          <w:color w:val="auto"/>
          <w:highlight w:val="none"/>
        </w:rPr>
        <w:t xml:space="preserve">11.8以上所有资料均须加盖</w:t>
      </w:r>
      <w:r>
        <w:rPr>
          <w:rFonts w:hint="eastAsia" w:ascii="宋体" w:hAnsi="宋体" w:eastAsia="宋体"/>
          <w:color w:val="auto"/>
          <w:highlight w:val="none"/>
        </w:rPr>
        <w:t xml:space="preserve">投标人</w:t>
      </w:r>
      <w:r>
        <w:rPr>
          <w:rFonts w:hint="eastAsia" w:ascii="宋体" w:hAnsi="宋体"/>
          <w:color w:val="auto"/>
          <w:highlight w:val="none"/>
        </w:rPr>
        <w:t xml:space="preserve">法人公章（未加盖</w:t>
      </w:r>
      <w:r>
        <w:rPr>
          <w:rFonts w:hint="eastAsia" w:ascii="宋体" w:hAnsi="宋体" w:eastAsia="宋体"/>
          <w:color w:val="auto"/>
          <w:highlight w:val="none"/>
        </w:rPr>
        <w:t xml:space="preserve">投标人</w:t>
      </w:r>
      <w:r>
        <w:rPr>
          <w:rFonts w:hint="eastAsia" w:ascii="宋体" w:hAnsi="宋体"/>
          <w:color w:val="auto"/>
          <w:highlight w:val="none"/>
        </w:rPr>
        <w:t xml:space="preserve">法人公章或加盖的为非</w:t>
      </w:r>
      <w:r>
        <w:rPr>
          <w:rFonts w:hint="eastAsia" w:ascii="宋体" w:hAnsi="宋体" w:eastAsia="宋体"/>
          <w:color w:val="auto"/>
          <w:highlight w:val="none"/>
        </w:rPr>
        <w:t xml:space="preserve">投标人</w:t>
      </w:r>
      <w:r>
        <w:rPr>
          <w:rFonts w:hint="eastAsia" w:ascii="宋体" w:hAnsi="宋体"/>
          <w:color w:val="auto"/>
          <w:highlight w:val="none"/>
        </w:rPr>
        <w:t xml:space="preserve">法人公章的投标文件将被拒绝）。</w:t>
      </w:r>
      <w:r/>
    </w:p>
    <w:p>
      <w:pPr>
        <w:numPr>
          <w:ilvl w:val="-1"/>
          <w:numId w:val="0"/>
        </w:numPr>
        <w:ind w:firstLine="482"/>
        <w:spacing w:line="500" w:lineRule="exact"/>
        <w:rPr>
          <w:rFonts w:ascii="宋体" w:hAnsi="宋体"/>
          <w:b/>
          <w:color w:val="auto"/>
          <w:highlight w:val="none"/>
        </w:rPr>
      </w:pPr>
      <w:r>
        <w:rPr>
          <w:rFonts w:hint="eastAsia" w:ascii="宋体" w:hAnsi="宋体" w:eastAsia="宋体"/>
          <w:b/>
          <w:color w:val="auto"/>
          <w:highlight w:val="none"/>
          <w:lang w:val="en-US" w:eastAsia="zh-CN"/>
        </w:rPr>
        <w:t xml:space="preserve">11.9</w:t>
      </w:r>
      <w:r>
        <w:rPr>
          <w:rFonts w:hint="eastAsia" w:ascii="宋体" w:hAnsi="宋体"/>
          <w:b/>
          <w:color w:val="auto"/>
          <w:highlight w:val="none"/>
        </w:rPr>
        <w:t xml:space="preserve">投标文件构成资料为非中文时应提供中文译版，并以中文为准，否则可视为未提供；</w:t>
      </w:r>
      <w:r/>
    </w:p>
    <w:p>
      <w:pPr>
        <w:numPr>
          <w:ilvl w:val="-1"/>
          <w:numId w:val="0"/>
        </w:numPr>
        <w:ind w:firstLine="482"/>
        <w:spacing w:line="360" w:lineRule="auto"/>
        <w:rPr>
          <w:rFonts w:hint="eastAsia" w:hAnsi="宋体" w:eastAsia="宋体" w:cs="宋体"/>
          <w:b/>
          <w:bCs w:val="0"/>
          <w:color w:val="auto"/>
          <w:highlight w:val="none"/>
          <w:lang w:val="en-US" w:eastAsia="zh-CN"/>
        </w:rPr>
      </w:pPr>
      <w:r>
        <w:rPr>
          <w:rFonts w:hint="eastAsia" w:hAnsi="宋体" w:eastAsia="宋体" w:cs="宋体"/>
          <w:b/>
          <w:bCs w:val="0"/>
          <w:color w:val="auto"/>
          <w:highlight w:val="none"/>
          <w:lang w:val="en-US" w:eastAsia="zh-CN"/>
        </w:rPr>
        <w:t xml:space="preserve">11.20补充说明：</w:t>
      </w:r>
      <w:r/>
    </w:p>
    <w:p>
      <w:pPr>
        <w:ind w:firstLine="480"/>
        <w:spacing w:line="360" w:lineRule="auto"/>
        <w:rPr>
          <w:rFonts w:hint="eastAsia" w:hAnsi="宋体" w:eastAsia="宋体" w:cs="宋体"/>
          <w:b w:val="0"/>
          <w:bCs/>
          <w:color w:val="auto"/>
          <w:highlight w:val="none"/>
        </w:rPr>
      </w:pPr>
      <w:r>
        <w:rPr>
          <w:rFonts w:hint="eastAsia" w:hAnsi="宋体" w:eastAsia="宋体" w:cs="宋体"/>
          <w:b w:val="0"/>
          <w:bCs/>
          <w:color w:val="auto"/>
          <w:highlight w:val="none"/>
          <w:lang w:val="en-US" w:eastAsia="zh-CN"/>
        </w:rPr>
        <w:t xml:space="preserve">11.20.1</w:t>
      </w:r>
      <w:r>
        <w:rPr>
          <w:rFonts w:hint="eastAsia" w:hAnsi="宋体" w:eastAsia="宋体" w:cs="宋体"/>
          <w:b w:val="0"/>
          <w:bCs/>
          <w:color w:val="auto"/>
          <w:highlight w:val="none"/>
        </w:rPr>
        <w:t xml:space="preserve"> 投标人编写的投标文件应包括</w:t>
      </w:r>
      <w:r>
        <w:rPr>
          <w:rFonts w:hint="eastAsia" w:hAnsi="宋体" w:eastAsia="宋体" w:cs="宋体"/>
          <w:b w:val="0"/>
          <w:bCs/>
          <w:color w:val="auto"/>
          <w:highlight w:val="none"/>
          <w:lang w:val="en-US" w:eastAsia="zh-CN"/>
        </w:rPr>
        <w:t xml:space="preserve">不限于</w:t>
      </w:r>
      <w:r>
        <w:rPr>
          <w:rFonts w:hint="eastAsia" w:hAnsi="宋体" w:eastAsia="宋体" w:cs="宋体"/>
          <w:b w:val="0"/>
          <w:bCs/>
          <w:color w:val="auto"/>
          <w:highlight w:val="none"/>
        </w:rPr>
        <w:t xml:space="preserve">投标函、开标一览表（含分项报价表）、资格、资信证明文件、技术偏离表、商务偏离表、需求响应描述等内容；</w:t>
      </w:r>
      <w:r/>
    </w:p>
    <w:p>
      <w:pPr>
        <w:ind w:firstLine="480"/>
        <w:spacing w:line="360" w:lineRule="auto"/>
        <w:rPr>
          <w:rFonts w:hint="eastAsia" w:hAnsi="宋体" w:eastAsia="宋体" w:cs="宋体"/>
          <w:b w:val="0"/>
          <w:bCs/>
          <w:color w:val="auto"/>
          <w:highlight w:val="none"/>
        </w:rPr>
      </w:pPr>
      <w:r>
        <w:rPr>
          <w:rFonts w:hint="eastAsia" w:hAnsi="宋体" w:eastAsia="宋体" w:cs="宋体"/>
          <w:b w:val="0"/>
          <w:bCs/>
          <w:color w:val="auto"/>
          <w:highlight w:val="none"/>
          <w:lang w:val="en-US" w:eastAsia="zh-CN"/>
        </w:rPr>
        <w:t xml:space="preserve">11.20.2</w:t>
      </w:r>
      <w:r>
        <w:rPr>
          <w:rFonts w:hint="eastAsia" w:hAnsi="宋体" w:eastAsia="宋体" w:cs="宋体"/>
          <w:b w:val="0"/>
          <w:bCs/>
          <w:color w:val="auto"/>
          <w:highlight w:val="none"/>
        </w:rPr>
        <w:t xml:space="preserve"> 投标人应将投标文件按顺序装订成册，并编制投标文件资料目录。</w:t>
      </w:r>
      <w:r/>
    </w:p>
    <w:p>
      <w:pPr>
        <w:ind w:firstLine="480"/>
        <w:spacing w:line="360" w:lineRule="auto"/>
        <w:rPr>
          <w:rFonts w:hint="eastAsia" w:hAnsi="宋体" w:eastAsia="宋体" w:cs="宋体"/>
          <w:b/>
          <w:bCs/>
          <w:color w:val="auto"/>
          <w:highlight w:val="none"/>
          <w:u w:val="single"/>
        </w:rPr>
      </w:pPr>
      <w:r>
        <w:rPr>
          <w:rFonts w:hint="eastAsia" w:hAnsi="宋体" w:cs="宋体"/>
          <w:b/>
          <w:bCs/>
          <w:color w:val="auto"/>
          <w:highlight w:val="none"/>
          <w:u w:val="single"/>
        </w:rPr>
        <w:t xml:space="preserve">★</w:t>
      </w:r>
      <w:r>
        <w:rPr>
          <w:rFonts w:hint="eastAsia" w:hAnsi="宋体" w:eastAsia="宋体" w:cs="宋体"/>
          <w:b/>
          <w:bCs/>
          <w:color w:val="auto"/>
          <w:highlight w:val="none"/>
          <w:u w:val="single"/>
          <w:lang w:val="en-US" w:eastAsia="zh-CN"/>
        </w:rPr>
        <w:t xml:space="preserve">11.20.3</w:t>
      </w:r>
      <w:r>
        <w:rPr>
          <w:rFonts w:hint="eastAsia" w:hAnsi="宋体" w:eastAsia="宋体" w:cs="宋体"/>
          <w:b/>
          <w:bCs/>
          <w:color w:val="auto"/>
          <w:highlight w:val="none"/>
          <w:u w:val="single"/>
        </w:rPr>
        <w:t xml:space="preserve"> 投标人如同时参与多个合同包（如有）招标，则应按合同包分别制作投标文件，否则将视为无效投标文件。</w:t>
      </w:r>
      <w:r/>
    </w:p>
    <w:p>
      <w:pPr>
        <w:numPr>
          <w:ilvl w:val="-1"/>
          <w:numId w:val="0"/>
        </w:numPr>
        <w:ind w:firstLine="482"/>
        <w:spacing w:before="0" w:after="0" w:line="360" w:lineRule="auto"/>
        <w:rPr>
          <w:rFonts w:hint="eastAsia" w:ascii="Times New Roman" w:hAnsi="宋体" w:eastAsia="宋体" w:cs="宋体"/>
          <w:b/>
          <w:color w:val="auto"/>
          <w:highlight w:val="none"/>
          <w:lang w:eastAsia="zh-CN"/>
        </w:rPr>
      </w:pPr>
      <w:r>
        <w:rPr>
          <w:rFonts w:hint="eastAsia" w:hAnsi="宋体" w:eastAsia="宋体" w:cs="宋体"/>
          <w:b/>
          <w:color w:val="auto"/>
          <w:highlight w:val="none"/>
          <w:u w:val="none"/>
          <w:lang w:val="en-US" w:eastAsia="zh-CN"/>
        </w:rPr>
        <w:t xml:space="preserve">11.21</w:t>
      </w:r>
      <w:bookmarkStart w:id="50" w:name="_Toc49090509"/>
      <w:r/>
      <w:bookmarkStart w:id="51" w:name="_Toc513029219"/>
      <w:r/>
      <w:bookmarkStart w:id="52" w:name="_Toc14577357"/>
      <w:r/>
      <w:bookmarkStart w:id="53" w:name="_Toc14577354"/>
      <w:r/>
      <w:bookmarkStart w:id="54" w:name="_Toc513029216"/>
      <w:r/>
      <w:bookmarkStart w:id="55" w:name="_Toc49090507"/>
      <w:r>
        <w:rPr>
          <w:rFonts w:hint="eastAsia" w:ascii="Times New Roman" w:hAnsi="宋体" w:eastAsia="宋体" w:cs="宋体"/>
          <w:b/>
          <w:color w:val="auto"/>
          <w:highlight w:val="none"/>
        </w:rPr>
        <w:t xml:space="preserve">证明投标人资格及投标符合招标文件规定的其它文件</w:t>
      </w:r>
      <w:bookmarkEnd w:id="50"/>
      <w:r/>
      <w:bookmarkEnd w:id="51"/>
      <w:r/>
      <w:bookmarkEnd w:id="52"/>
      <w:r>
        <w:rPr>
          <w:rFonts w:hint="eastAsia" w:ascii="Times New Roman" w:hAnsi="宋体" w:eastAsia="宋体" w:cs="宋体"/>
          <w:b/>
          <w:color w:val="auto"/>
          <w:highlight w:val="none"/>
          <w:lang w:eastAsia="zh-CN"/>
        </w:rPr>
        <w:t xml:space="preserve">：</w:t>
      </w:r>
      <w:r/>
    </w:p>
    <w:p>
      <w:pPr>
        <w:ind w:firstLine="480"/>
        <w:spacing w:line="360" w:lineRule="auto"/>
        <w:rPr>
          <w:rFonts w:hint="eastAsia" w:hAnsi="宋体" w:cs="宋体"/>
          <w:b w:val="0"/>
          <w:bCs/>
          <w:color w:val="auto"/>
          <w:highlight w:val="none"/>
        </w:rPr>
      </w:pPr>
      <w:r>
        <w:rPr>
          <w:rFonts w:hint="eastAsia" w:hAnsi="宋体" w:eastAsia="宋体" w:cs="宋体"/>
          <w:b w:val="0"/>
          <w:bCs/>
          <w:color w:val="auto"/>
          <w:highlight w:val="none"/>
          <w:lang w:val="en-US" w:eastAsia="zh-CN"/>
        </w:rPr>
        <w:t xml:space="preserve">11</w:t>
      </w:r>
      <w:bookmarkStart w:id="56" w:name="_Hlt26668999"/>
      <w:r/>
      <w:bookmarkEnd w:id="56"/>
      <w:r>
        <w:rPr>
          <w:rFonts w:hint="eastAsia" w:hAnsi="宋体" w:eastAsia="宋体" w:cs="宋体"/>
          <w:b w:val="0"/>
          <w:bCs/>
          <w:color w:val="auto"/>
          <w:highlight w:val="none"/>
          <w:lang w:val="en-US" w:eastAsia="zh-CN"/>
        </w:rPr>
        <w:t xml:space="preserve">.21.1</w:t>
      </w:r>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int="eastAsia" w:hAnsi="宋体" w:eastAsia="宋体" w:cs="宋体"/>
          <w:b w:val="0"/>
          <w:bCs/>
          <w:color w:val="auto"/>
          <w:highlight w:val="none"/>
          <w:lang w:val="en-US" w:eastAsia="zh-CN"/>
        </w:rPr>
        <w:t xml:space="preserve">11.21.2</w:t>
      </w:r>
      <w:r>
        <w:rPr>
          <w:rFonts w:hint="eastAsia" w:hAnsi="宋体" w:cs="宋体"/>
          <w:b w:val="0"/>
          <w:bCs/>
          <w:color w:val="auto"/>
          <w:highlight w:val="none"/>
        </w:rPr>
        <w:t xml:space="preserve">投标人应提交证明其有资格参加投标和中标后有能力独立履行合同的文件。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int="eastAsia" w:hAnsi="宋体" w:eastAsia="宋体" w:cs="宋体"/>
          <w:b w:val="0"/>
          <w:bCs/>
          <w:color w:val="auto"/>
          <w:highlight w:val="none"/>
          <w:lang w:val="en-US" w:eastAsia="zh-CN"/>
        </w:rPr>
        <w:t xml:space="preserve">11.21.3</w:t>
      </w:r>
      <w:r>
        <w:rPr>
          <w:rFonts w:hint="eastAsia" w:hAnsi="宋体" w:cs="宋体"/>
          <w:b w:val="0"/>
          <w:bCs/>
          <w:color w:val="auto"/>
          <w:highlight w:val="none"/>
        </w:rPr>
        <w:t xml:space="preserve">投标人除具有履行合同的能力外，还应具备相应的财务、技术方面的能力。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int="eastAsia" w:hAnsi="宋体" w:eastAsia="宋体" w:cs="宋体"/>
          <w:b w:val="0"/>
          <w:bCs/>
          <w:color w:val="auto"/>
          <w:highlight w:val="none"/>
          <w:lang w:val="en-US" w:eastAsia="zh-CN"/>
        </w:rPr>
        <w:t xml:space="preserve">11.21.4</w:t>
      </w:r>
      <w:r>
        <w:rPr>
          <w:rFonts w:hint="eastAsia" w:hAnsi="宋体" w:cs="宋体"/>
          <w:b w:val="0"/>
          <w:bCs/>
          <w:color w:val="auto"/>
          <w:highlight w:val="none"/>
        </w:rPr>
        <w:t xml:space="preserve">投标人应提交证明货物、服务质量合格以及符合招标文件规定的证明文件。</w:t>
      </w:r>
      <w:bookmarkEnd w:id="53"/>
      <w:bookmarkEnd w:id="54"/>
      <w:bookmarkEnd w:id="55"/>
      <w:r/>
    </w:p>
    <w:p>
      <w:pPr>
        <w:ind w:firstLine="480"/>
        <w:spacing w:line="500" w:lineRule="exact"/>
        <w:rPr>
          <w:rFonts w:ascii="宋体" w:hAnsi="宋体"/>
          <w:b/>
          <w:color w:val="auto"/>
          <w:highlight w:val="none"/>
        </w:rPr>
      </w:pPr>
      <w:r>
        <w:rPr>
          <w:rFonts w:hint="eastAsia" w:ascii="宋体" w:hAnsi="宋体"/>
          <w:b/>
          <w:color w:val="auto"/>
          <w:highlight w:val="none"/>
        </w:rPr>
        <w:t xml:space="preserve">13、投标报价</w:t>
      </w:r>
      <w:r/>
    </w:p>
    <w:p>
      <w:pPr>
        <w:ind w:firstLine="480"/>
        <w:spacing w:line="500" w:lineRule="exact"/>
        <w:rPr>
          <w:rFonts w:ascii="宋体" w:hAnsi="宋体"/>
          <w:color w:val="auto"/>
          <w:highlight w:val="none"/>
        </w:rPr>
      </w:pPr>
      <w:r>
        <w:rPr>
          <w:rFonts w:hint="eastAsia" w:ascii="宋体" w:hAnsi="宋体"/>
          <w:color w:val="auto"/>
          <w:highlight w:val="none"/>
        </w:rPr>
        <w:t xml:space="preserve">13.1报价为一次报价，于开标会议当场宣读。</w:t>
      </w:r>
      <w:r/>
    </w:p>
    <w:p>
      <w:pPr>
        <w:ind w:firstLine="480"/>
        <w:spacing w:line="500" w:lineRule="exact"/>
        <w:rPr>
          <w:rFonts w:ascii="宋体" w:hAnsi="宋体"/>
          <w:color w:val="auto"/>
          <w:highlight w:val="none"/>
        </w:rPr>
      </w:pPr>
      <w:r/>
      <w:bookmarkStart w:id="57" w:name="EB54dd097a55df4796bd5f9b6bdf2ddc40"/>
      <w:r/>
      <w:bookmarkEnd w:id="57"/>
      <w:r>
        <w:rPr>
          <w:rFonts w:hint="eastAsia" w:ascii="宋体" w:hAnsi="宋体"/>
          <w:color w:val="auto"/>
          <w:highlight w:val="none"/>
        </w:rPr>
        <w:t xml:space="preserve">13.2</w:t>
      </w: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ind w:firstLine="480"/>
        <w:spacing w:line="500" w:lineRule="exact"/>
        <w:rPr>
          <w:rFonts w:ascii="宋体" w:hAnsi="宋体"/>
          <w:color w:val="auto"/>
          <w:highlight w:val="none"/>
        </w:rPr>
      </w:pPr>
      <w:r>
        <w:rPr>
          <w:rFonts w:hint="eastAsia" w:ascii="宋体" w:hAnsi="宋体"/>
          <w:color w:val="auto"/>
          <w:highlight w:val="none"/>
        </w:rPr>
        <w:t xml:space="preserve">13.3报价注意事项：</w:t>
      </w:r>
      <w:r/>
    </w:p>
    <w:p>
      <w:pPr>
        <w:ind w:firstLine="480"/>
        <w:spacing w:line="500" w:lineRule="exact"/>
        <w:rPr>
          <w:rFonts w:ascii="宋体" w:hAnsi="宋体"/>
          <w:color w:val="auto"/>
          <w:highlight w:val="none"/>
        </w:rPr>
      </w:pPr>
      <w:r>
        <w:rPr>
          <w:rFonts w:hint="eastAsia" w:ascii="宋体" w:hAnsi="宋体"/>
          <w:color w:val="auto"/>
          <w:highlight w:val="none"/>
        </w:rPr>
        <w:t xml:space="preserve">13.3.1价格一律以人民币计算，以元为单位标准；</w:t>
      </w:r>
      <w:r/>
    </w:p>
    <w:p>
      <w:pPr>
        <w:ind w:firstLine="480"/>
        <w:spacing w:line="500" w:lineRule="exact"/>
        <w:rPr>
          <w:rFonts w:hint="eastAsia" w:ascii="宋体" w:hAnsi="宋体"/>
          <w:color w:val="auto"/>
          <w:highlight w:val="none"/>
        </w:rPr>
      </w:pPr>
      <w:r>
        <w:rPr>
          <w:rFonts w:hint="eastAsia" w:ascii="宋体" w:hAnsi="宋体"/>
          <w:color w:val="auto"/>
          <w:highlight w:val="none"/>
        </w:rPr>
        <w:t xml:space="preserve">13.3.2投标人报价时应充分考虑所有可能影响到报价的因素，</w:t>
      </w:r>
      <w:r>
        <w:rPr>
          <w:rFonts w:hint="eastAsia" w:hAnsi="宋体" w:cs="宋体"/>
          <w:b w:val="0"/>
          <w:bCs/>
          <w:color w:val="auto"/>
          <w:highlight w:val="none"/>
        </w:rPr>
        <w:t xml:space="preserve">招标文件未列明，而投标人认为必需的费用也需列入报价</w:t>
      </w:r>
      <w:r>
        <w:rPr>
          <w:rFonts w:hint="eastAsia" w:hAnsi="宋体" w:eastAsia="宋体" w:cs="宋体"/>
          <w:b w:val="0"/>
          <w:bCs/>
          <w:color w:val="auto"/>
          <w:highlight w:val="none"/>
          <w:lang w:eastAsia="zh-CN"/>
        </w:rPr>
        <w:t xml:space="preserve">，</w:t>
      </w:r>
      <w:r>
        <w:rPr>
          <w:rFonts w:hint="eastAsia" w:ascii="宋体" w:hAnsi="宋体"/>
          <w:color w:val="auto"/>
          <w:highlight w:val="none"/>
        </w:rPr>
        <w:t xml:space="preserve">一旦评标结束最终中标，</w:t>
      </w:r>
      <w:r>
        <w:rPr>
          <w:rFonts w:hint="eastAsia" w:ascii="宋体" w:hAnsi="宋体" w:eastAsia="Times New Roman"/>
          <w:color w:val="auto"/>
          <w:highlight w:val="none"/>
          <w:lang w:val="en-US" w:eastAsia="zh-CN"/>
        </w:rPr>
        <w:t xml:space="preserve">合同期内价格未经采购人允许将不予调整。</w:t>
      </w:r>
      <w:r>
        <w:rPr>
          <w:rFonts w:hint="eastAsia" w:ascii="宋体" w:hAnsi="宋体"/>
          <w:color w:val="auto"/>
          <w:highlight w:val="none"/>
        </w:rPr>
        <w:t xml:space="preserve">如发生漏、缺、少项，都将被认为是中标人的报价让利行为，损失自负。</w:t>
      </w:r>
      <w:r/>
    </w:p>
    <w:p>
      <w:pPr>
        <w:ind w:firstLine="480"/>
        <w:spacing w:line="500" w:lineRule="exact"/>
        <w:rPr>
          <w:rFonts w:hint="eastAsia" w:ascii="宋体" w:hAnsi="宋体" w:cs="Times New Roman"/>
          <w:b/>
          <w:bCs/>
          <w:color w:val="auto"/>
          <w:highlight w:val="none"/>
          <w:u w:val="single"/>
        </w:rPr>
      </w:pPr>
      <w:r>
        <w:rPr>
          <w:rFonts w:hint="eastAsia" w:ascii="宋体" w:hAnsi="宋体"/>
          <w:color w:val="auto"/>
          <w:highlight w:val="none"/>
          <w:lang w:val="en-US" w:eastAsia="zh-CN"/>
        </w:rPr>
        <w:t xml:space="preserve">13.3.3</w:t>
      </w:r>
      <w:r>
        <w:rPr>
          <w:rFonts w:hint="eastAsia" w:ascii="宋体" w:hAnsi="宋体" w:cs="Times New Roman"/>
          <w:b w:val="0"/>
          <w:color w:val="auto"/>
          <w:highlight w:val="none"/>
        </w:rPr>
        <w:t xml:space="preserve">投标人应按照招标文件规定格式填报开标一览表与分项报价表</w:t>
      </w:r>
      <w:bookmarkStart w:id="58" w:name="_Hlt26670399"/>
      <w:r/>
      <w:bookmarkEnd w:id="58"/>
      <w:r>
        <w:rPr>
          <w:rFonts w:hint="eastAsia" w:ascii="宋体" w:hAnsi="宋体" w:cs="Times New Roman"/>
          <w:b w:val="0"/>
          <w:color w:val="auto"/>
          <w:highlight w:val="none"/>
        </w:rPr>
        <w:t xml:space="preserve">。</w:t>
      </w:r>
      <w:r>
        <w:rPr>
          <w:rFonts w:hint="eastAsia" w:ascii="宋体" w:hAnsi="宋体" w:cs="Times New Roman"/>
          <w:b/>
          <w:bCs/>
          <w:color w:val="auto"/>
          <w:highlight w:val="none"/>
          <w:u w:val="single"/>
        </w:rPr>
        <w:t xml:space="preserve">★每项货物、服务等只允许有一个报价，任何有选择的报价将不予接受，将作为无效投标文件处理。</w:t>
      </w:r>
      <w:r/>
    </w:p>
    <w:p>
      <w:pPr>
        <w:ind w:firstLine="480"/>
        <w:spacing w:line="500" w:lineRule="exact"/>
        <w:rPr>
          <w:rFonts w:ascii="宋体" w:hAnsi="宋体"/>
          <w:b/>
          <w:color w:val="auto"/>
          <w:highlight w:val="none"/>
        </w:rPr>
      </w:pPr>
      <w:r>
        <w:rPr>
          <w:rFonts w:hint="eastAsia" w:ascii="宋体" w:hAnsi="宋体"/>
          <w:b/>
          <w:color w:val="auto"/>
          <w:highlight w:val="none"/>
        </w:rPr>
        <w:t xml:space="preserve">14、投标保证金</w:t>
      </w:r>
      <w:r/>
    </w:p>
    <w:p>
      <w:pPr>
        <w:ind w:firstLine="480"/>
        <w:spacing w:line="500" w:lineRule="exact"/>
        <w:rPr>
          <w:rFonts w:ascii="宋体" w:hAnsi="宋体"/>
          <w:bCs/>
          <w:color w:val="auto"/>
          <w:highlight w:val="none"/>
        </w:rPr>
      </w:pPr>
      <w:r>
        <w:rPr>
          <w:rFonts w:hint="eastAsia" w:ascii="宋体" w:hAnsi="宋体"/>
          <w:bCs/>
          <w:color w:val="auto"/>
          <w:highlight w:val="none"/>
        </w:rPr>
        <w:t xml:space="preserve">本项目不收取投标保证金</w:t>
      </w:r>
      <w:r>
        <w:rPr>
          <w:rFonts w:hint="eastAsia" w:ascii="宋体" w:hAnsi="宋体"/>
          <w:color w:val="auto"/>
          <w:highlight w:val="none"/>
        </w:rPr>
        <w:t xml:space="preserve">。</w:t>
      </w:r>
      <w:r/>
    </w:p>
    <w:p>
      <w:pPr>
        <w:ind w:firstLine="480"/>
        <w:spacing w:line="500" w:lineRule="exact"/>
        <w:rPr>
          <w:rFonts w:ascii="宋体" w:hAnsi="宋体"/>
          <w:b/>
          <w:color w:val="auto"/>
          <w:highlight w:val="none"/>
        </w:rPr>
      </w:pPr>
      <w:r>
        <w:rPr>
          <w:rFonts w:hint="eastAsia" w:ascii="宋体" w:hAnsi="宋体"/>
          <w:b/>
          <w:color w:val="auto"/>
          <w:highlight w:val="none"/>
        </w:rPr>
        <w:t xml:space="preserve">15、投标有效期</w:t>
      </w:r>
      <w:r/>
    </w:p>
    <w:p>
      <w:pPr>
        <w:ind w:firstLine="482"/>
        <w:spacing w:line="500" w:lineRule="exact"/>
        <w:rPr>
          <w:rFonts w:hint="default" w:ascii="宋体" w:hAnsi="宋体" w:eastAsia="宋体"/>
          <w:b/>
          <w:bCs/>
          <w:color w:val="auto"/>
          <w:highlight w:val="none"/>
          <w:lang w:val="en-US" w:eastAsia="zh-CN"/>
        </w:rPr>
      </w:pPr>
      <w:r>
        <w:rPr>
          <w:rFonts w:hint="eastAsia" w:ascii="宋体" w:hAnsi="宋体" w:eastAsia="宋体"/>
          <w:b/>
          <w:bCs/>
          <w:color w:val="auto"/>
          <w:highlight w:val="none"/>
          <w:u w:val="single"/>
          <w:lang w:val="en-US" w:eastAsia="zh-CN"/>
        </w:rPr>
        <w:t xml:space="preserve">15.1</w:t>
      </w:r>
      <w:r>
        <w:rPr>
          <w:rFonts w:hint="eastAsia" w:hAnsi="宋体" w:cs="宋体"/>
          <w:b/>
          <w:bCs/>
          <w:color w:val="auto"/>
          <w:highlight w:val="none"/>
          <w:u w:val="single"/>
        </w:rPr>
        <w:t xml:space="preserve">★投标有效期为采购代理机构规定的开标之日后90日历天。投标有效期比规定短的将被视为非响应性投标而予以拒绝。</w:t>
      </w:r>
      <w:r/>
    </w:p>
    <w:p>
      <w:pPr>
        <w:ind w:firstLine="480"/>
        <w:spacing w:line="500" w:lineRule="exact"/>
        <w:rPr>
          <w:rFonts w:ascii="宋体" w:hAnsi="宋体"/>
          <w:color w:val="auto"/>
          <w:highlight w:val="none"/>
        </w:rPr>
      </w:pPr>
      <w:r>
        <w:rPr>
          <w:rFonts w:hint="eastAsia" w:ascii="宋体" w:hAnsi="宋体"/>
          <w:color w:val="auto"/>
          <w:highlight w:val="none"/>
        </w:rPr>
        <w:t xml:space="preserve">15.</w:t>
      </w:r>
      <w:r>
        <w:rPr>
          <w:rFonts w:hint="eastAsia" w:ascii="宋体" w:hAnsi="宋体" w:eastAsia="宋体"/>
          <w:color w:val="auto"/>
          <w:highlight w:val="none"/>
          <w:lang w:val="en-US" w:eastAsia="zh-CN"/>
        </w:rPr>
        <w:t xml:space="preserve">2</w:t>
      </w:r>
      <w:r>
        <w:rPr>
          <w:rFonts w:hint="eastAsia" w:ascii="宋体" w:hAnsi="宋体"/>
          <w:color w:val="auto"/>
          <w:highlight w:val="none"/>
        </w:rPr>
        <w:t xml:space="preserve">在投标人须知前附表规定的投标有效期内，投标人不得要求撤销或者修改其投标文件。 </w:t>
      </w:r>
      <w:r/>
    </w:p>
    <w:p>
      <w:pPr>
        <w:ind w:firstLine="480"/>
        <w:spacing w:line="500" w:lineRule="exact"/>
        <w:rPr>
          <w:rFonts w:ascii="宋体" w:hAnsi="宋体"/>
          <w:color w:val="auto"/>
          <w:highlight w:val="none"/>
        </w:rPr>
      </w:pPr>
      <w:r/>
      <w:bookmarkStart w:id="59" w:name="EB5d36e8077cc64e309c0c0f0cd8a6f496"/>
      <w:r/>
      <w:bookmarkEnd w:id="59"/>
      <w:r/>
      <w:bookmarkStart w:id="60" w:name="EB12ed6b870f334fa092f7ed1f9a9dbab8"/>
      <w:r/>
      <w:bookmarkEnd w:id="60"/>
      <w:r>
        <w:rPr>
          <w:rFonts w:hint="eastAsia" w:ascii="宋体" w:hAnsi="宋体"/>
          <w:color w:val="auto"/>
          <w:highlight w:val="none"/>
        </w:rPr>
        <w:t xml:space="preserve">15.</w:t>
      </w:r>
      <w:r>
        <w:rPr>
          <w:rFonts w:hint="eastAsia" w:ascii="宋体" w:hAnsi="宋体" w:eastAsia="宋体"/>
          <w:color w:val="auto"/>
          <w:highlight w:val="none"/>
          <w:lang w:val="en-US" w:eastAsia="zh-CN"/>
        </w:rPr>
        <w:t xml:space="preserve">3</w:t>
      </w:r>
      <w:r>
        <w:rPr>
          <w:rFonts w:hint="eastAsia" w:ascii="宋体" w:hAnsi="宋体"/>
          <w:color w:val="auto"/>
          <w:highlight w:val="none"/>
        </w:rPr>
        <w:t xml:space="preserve">在特殊情况下，采购人于原投标有效期满之前，可向投标人提出延长投标有效期的要求，这种要求与答复均应采用书面形式（如信件、传真或电子邮件等），投标人可拒绝采购人的这一要求而放弃投标，同意延长的投标人既不能要求也不允许修改其投标文件。</w:t>
      </w:r>
      <w:r>
        <w:rPr>
          <w:rFonts w:hint="eastAsia" w:ascii="宋体" w:hAnsi="宋体"/>
          <w:color w:val="auto"/>
          <w:sz w:val="20"/>
          <w:highlight w:val="none"/>
        </w:rPr>
        <w:t xml:space="preserve">     </w:t>
      </w:r>
      <w:r/>
    </w:p>
    <w:p>
      <w:pPr>
        <w:pStyle w:val="1076"/>
        <w:rPr>
          <w:rFonts w:ascii="宋体" w:hAnsi="宋体" w:eastAsia="宋体"/>
          <w:color w:val="auto"/>
          <w:highlight w:val="none"/>
        </w:rPr>
        <w:outlineLvl w:val="1"/>
      </w:pPr>
      <w:r/>
      <w:bookmarkStart w:id="61" w:name="_Toc26211"/>
      <w:r/>
      <w:bookmarkEnd w:id="61"/>
      <w:r/>
      <w:bookmarkStart w:id="62" w:name="_Toc514054475"/>
      <w:r/>
      <w:bookmarkEnd w:id="62"/>
      <w:r>
        <w:rPr>
          <w:rFonts w:hint="eastAsia" w:ascii="宋体" w:hAnsi="宋体" w:eastAsia="宋体"/>
          <w:color w:val="auto"/>
          <w:highlight w:val="none"/>
        </w:rPr>
        <w:t xml:space="preserve">四、投标文件的提交</w:t>
      </w:r>
      <w:r/>
    </w:p>
    <w:p>
      <w:pPr>
        <w:ind w:firstLine="480"/>
        <w:spacing w:line="500" w:lineRule="exact"/>
        <w:rPr>
          <w:rFonts w:ascii="宋体" w:hAnsi="宋体"/>
          <w:b/>
          <w:color w:val="auto"/>
          <w:highlight w:val="none"/>
        </w:rPr>
      </w:pPr>
      <w:r>
        <w:rPr>
          <w:rFonts w:hint="eastAsia" w:ascii="宋体" w:hAnsi="宋体"/>
          <w:b/>
          <w:color w:val="auto"/>
          <w:highlight w:val="none"/>
        </w:rPr>
        <w:t xml:space="preserve">16、投标文件的提交</w:t>
      </w:r>
      <w:r/>
    </w:p>
    <w:p>
      <w:pPr>
        <w:ind w:firstLine="480"/>
        <w:spacing w:line="500" w:lineRule="exact"/>
        <w:rPr>
          <w:rFonts w:ascii="宋体" w:hAnsi="宋体"/>
          <w:color w:val="auto"/>
          <w:highlight w:val="none"/>
        </w:rPr>
      </w:pPr>
      <w:r>
        <w:rPr>
          <w:rFonts w:hint="eastAsia" w:ascii="宋体" w:hAnsi="宋体"/>
          <w:color w:val="auto"/>
          <w:highlight w:val="none"/>
        </w:rPr>
        <w:t xml:space="preserve">16.1投标人应在招标文件规定的投标截止时间前提交投标文件。投标文件提交截止时间后，投标人对投标报价或其他实质性内容修正的函件和增加的任何优惠条件，一律拒绝接收。 </w:t>
      </w:r>
      <w:r/>
    </w:p>
    <w:p>
      <w:pPr>
        <w:ind w:firstLine="480"/>
        <w:spacing w:line="500" w:lineRule="exact"/>
        <w:rPr>
          <w:rFonts w:ascii="宋体" w:hAnsi="宋体"/>
          <w:color w:val="auto"/>
          <w:highlight w:val="none"/>
        </w:rPr>
      </w:pPr>
      <w:r>
        <w:rPr>
          <w:rFonts w:hint="eastAsia" w:ascii="宋体" w:hAnsi="宋体"/>
          <w:color w:val="auto"/>
          <w:highlight w:val="none"/>
        </w:rPr>
        <w:t xml:space="preserve">16.2在递交投标文件截止时间前，投标人有权修改、撤回其投标文件，以截止时间前最终完成递交的为准；在递交投标文件截止时间后，除招标文件另有规定外，投标人所提交的投标文件不予退还。</w:t>
      </w:r>
      <w:r/>
    </w:p>
    <w:p>
      <w:pPr>
        <w:ind w:firstLine="480"/>
        <w:spacing w:line="500" w:lineRule="exact"/>
        <w:rPr>
          <w:rFonts w:ascii="宋体" w:hAnsi="宋体"/>
          <w:color w:val="auto"/>
          <w:highlight w:val="none"/>
        </w:rPr>
      </w:pPr>
      <w:r>
        <w:rPr>
          <w:rFonts w:hint="eastAsia" w:ascii="宋体" w:hAnsi="宋体"/>
          <w:color w:val="auto"/>
          <w:highlight w:val="none"/>
        </w:rPr>
        <w:t xml:space="preserve">16.3 采购人或采购代理机构可以通过修改招标文件酌情延长投标文件接收截止日期，在此情况下，投标人的所有权利和义务以及投标人受制约的截止日期均应以延长后新的截止日期为准。</w:t>
      </w:r>
      <w:r/>
    </w:p>
    <w:p>
      <w:pPr>
        <w:ind w:firstLine="480"/>
        <w:spacing w:line="500" w:lineRule="exact"/>
        <w:rPr>
          <w:rFonts w:ascii="宋体" w:hAnsi="宋体"/>
          <w:b/>
          <w:color w:val="auto"/>
          <w:highlight w:val="none"/>
        </w:rPr>
      </w:pPr>
      <w:r>
        <w:rPr>
          <w:rFonts w:hint="eastAsia" w:ascii="宋体" w:hAnsi="宋体"/>
          <w:b/>
          <w:color w:val="auto"/>
          <w:highlight w:val="none"/>
        </w:rPr>
        <w:t xml:space="preserve">17、投标文件被拒绝接收的情形</w:t>
      </w:r>
      <w:r/>
    </w:p>
    <w:p>
      <w:pPr>
        <w:ind w:right="120" w:firstLine="480"/>
        <w:spacing w:line="500" w:lineRule="exact"/>
        <w:rPr>
          <w:rFonts w:ascii="宋体" w:hAnsi="宋体"/>
          <w:color w:val="auto"/>
          <w:highlight w:val="none"/>
        </w:rPr>
      </w:pPr>
      <w:r>
        <w:rPr>
          <w:rFonts w:hint="eastAsia" w:ascii="宋体" w:hAnsi="宋体"/>
          <w:color w:val="auto"/>
          <w:highlight w:val="none"/>
        </w:rPr>
        <w:t xml:space="preserve">17.1在招标文件规定的投标截止时间后递交的投标文件。</w:t>
      </w:r>
      <w:r/>
    </w:p>
    <w:p>
      <w:pPr>
        <w:ind w:right="120" w:firstLine="480"/>
        <w:spacing w:line="500" w:lineRule="exact"/>
        <w:rPr>
          <w:rFonts w:ascii="宋体" w:hAnsi="宋体"/>
          <w:color w:val="auto"/>
          <w:highlight w:val="none"/>
        </w:rPr>
      </w:pPr>
      <w:r/>
      <w:bookmarkStart w:id="63" w:name="EB2abce7e2c6f440e8b25c6bbba111ee54"/>
      <w:r>
        <w:rPr>
          <w:rFonts w:hint="eastAsia" w:ascii="宋体" w:hAnsi="宋体"/>
          <w:color w:val="auto"/>
          <w:highlight w:val="none"/>
        </w:rPr>
        <w:t xml:space="preserve">17.2 未按本招标文件前附表要求密封的投标文件。</w:t>
      </w:r>
      <w:r>
        <w:rPr>
          <w:rFonts w:ascii="宋体" w:hAnsi="宋体"/>
          <w:color w:val="auto"/>
          <w:highlight w:val="none"/>
        </w:rPr>
        <w:t xml:space="preserve">“</w:t>
      </w:r>
      <w:r>
        <w:rPr>
          <w:rFonts w:hint="eastAsia" w:ascii="宋体" w:hAnsi="宋体"/>
          <w:color w:val="auto"/>
          <w:highlight w:val="none"/>
        </w:rPr>
        <w:t xml:space="preserve">开标一览表</w:t>
      </w:r>
      <w:r>
        <w:rPr>
          <w:rFonts w:ascii="宋体" w:hAnsi="宋体"/>
          <w:color w:val="auto"/>
          <w:highlight w:val="none"/>
        </w:rPr>
        <w:t xml:space="preserve">”</w:t>
      </w:r>
      <w:r>
        <w:rPr>
          <w:rFonts w:hint="eastAsia" w:ascii="宋体" w:hAnsi="宋体"/>
          <w:color w:val="auto"/>
          <w:highlight w:val="none"/>
        </w:rPr>
        <w:t xml:space="preserve">、</w:t>
      </w:r>
      <w:r>
        <w:rPr>
          <w:rFonts w:ascii="宋体" w:hAnsi="宋体"/>
          <w:color w:val="auto"/>
          <w:highlight w:val="none"/>
        </w:rPr>
        <w:t xml:space="preserve">“</w:t>
      </w:r>
      <w:r>
        <w:rPr>
          <w:rFonts w:hint="eastAsia" w:ascii="宋体" w:hAnsi="宋体"/>
          <w:color w:val="auto"/>
          <w:highlight w:val="none"/>
        </w:rPr>
        <w:t xml:space="preserve">投标文件正本</w:t>
      </w:r>
      <w:r>
        <w:rPr>
          <w:rFonts w:ascii="宋体" w:hAnsi="宋体"/>
          <w:color w:val="auto"/>
          <w:highlight w:val="none"/>
        </w:rPr>
        <w:t xml:space="preserve">”</w:t>
      </w:r>
      <w:r>
        <w:rPr>
          <w:rFonts w:hint="eastAsia" w:ascii="宋体" w:hAnsi="宋体"/>
          <w:color w:val="auto"/>
          <w:highlight w:val="none"/>
        </w:rPr>
        <w:t xml:space="preserve">、“投标文件副本</w:t>
      </w:r>
      <w:r>
        <w:rPr>
          <w:rFonts w:ascii="宋体" w:hAnsi="宋体"/>
          <w:color w:val="auto"/>
          <w:highlight w:val="none"/>
        </w:rPr>
        <w:t xml:space="preserve">”</w:t>
      </w:r>
      <w:r>
        <w:rPr>
          <w:rFonts w:hint="eastAsia" w:ascii="宋体" w:hAnsi="宋体"/>
          <w:color w:val="auto"/>
          <w:highlight w:val="none"/>
        </w:rPr>
        <w:t xml:space="preserve">、“电子投标文件”均应单独密封，单独递交。</w:t>
      </w:r>
      <w:bookmarkEnd w:id="63"/>
      <w:r/>
    </w:p>
    <w:p>
      <w:pPr>
        <w:ind w:right="120" w:firstLine="480"/>
        <w:spacing w:line="500" w:lineRule="exact"/>
        <w:rPr>
          <w:rFonts w:ascii="宋体" w:hAnsi="宋体"/>
          <w:color w:val="auto"/>
          <w:highlight w:val="none"/>
        </w:rPr>
      </w:pPr>
      <w:r/>
      <w:bookmarkStart w:id="64" w:name="EB200c38d7a1c345f29b604b38d510a951"/>
      <w:r/>
      <w:bookmarkEnd w:id="64"/>
      <w:r>
        <w:rPr>
          <w:rFonts w:hint="eastAsia" w:ascii="宋体" w:hAnsi="宋体"/>
          <w:color w:val="auto"/>
          <w:highlight w:val="none"/>
        </w:rPr>
        <w:t xml:space="preserve">17.3 未按本招标文件前附表要求份数递交的投标文件。</w:t>
      </w:r>
      <w:r>
        <w:rPr>
          <w:rFonts w:hint="eastAsia" w:ascii="宋体" w:hAnsi="宋体"/>
          <w:color w:val="auto"/>
          <w:sz w:val="20"/>
          <w:highlight w:val="none"/>
        </w:rPr>
        <w:t xml:space="preserve">  </w:t>
      </w:r>
      <w:r/>
    </w:p>
    <w:p>
      <w:pPr>
        <w:pStyle w:val="1076"/>
        <w:rPr>
          <w:rFonts w:ascii="宋体" w:hAnsi="宋体" w:eastAsia="宋体"/>
          <w:color w:val="auto"/>
          <w:highlight w:val="none"/>
        </w:rPr>
        <w:outlineLvl w:val="1"/>
      </w:pPr>
      <w:r/>
      <w:bookmarkStart w:id="65" w:name="_Toc514054476"/>
      <w:r/>
      <w:bookmarkEnd w:id="65"/>
      <w:r/>
      <w:bookmarkStart w:id="66" w:name="_Toc11452"/>
      <w:r/>
      <w:bookmarkEnd w:id="66"/>
      <w:r>
        <w:rPr>
          <w:rFonts w:hint="eastAsia" w:ascii="宋体" w:hAnsi="宋体" w:eastAsia="宋体"/>
          <w:color w:val="auto"/>
          <w:highlight w:val="none"/>
        </w:rPr>
        <w:t xml:space="preserve">五、无效标、投标被拒绝、串通投标认定条款</w:t>
      </w:r>
      <w:r/>
    </w:p>
    <w:p>
      <w:pPr>
        <w:ind w:firstLine="480"/>
        <w:spacing w:line="500" w:lineRule="exact"/>
        <w:rPr>
          <w:rFonts w:ascii="宋体" w:hAnsi="宋体"/>
          <w:b/>
          <w:color w:val="auto"/>
          <w:highlight w:val="none"/>
        </w:rPr>
      </w:pPr>
      <w:r/>
      <w:bookmarkStart w:id="67" w:name="EB94942e5430df4fb8a077f3cf7667f212"/>
      <w:r>
        <w:rPr>
          <w:rFonts w:hint="eastAsia" w:ascii="宋体" w:hAnsi="宋体"/>
          <w:b/>
          <w:color w:val="auto"/>
          <w:highlight w:val="none"/>
        </w:rPr>
        <w:t xml:space="preserve">18、以下情形将视为无效投标</w:t>
      </w:r>
      <w:r/>
    </w:p>
    <w:p>
      <w:pPr>
        <w:ind w:right="120" w:firstLine="480"/>
        <w:spacing w:line="500" w:lineRule="exact"/>
        <w:rPr>
          <w:rFonts w:hint="eastAsia" w:ascii="宋体" w:hAnsi="宋体" w:cs="Times New Roman"/>
          <w:b/>
          <w:bCs/>
          <w:i w:val="0"/>
          <w:iCs w:val="0"/>
          <w:color w:val="auto"/>
          <w:highlight w:val="none"/>
          <w:u w:val="single"/>
        </w:rPr>
      </w:pPr>
      <w:r>
        <w:rPr>
          <w:rFonts w:hint="eastAsia" w:ascii="宋体" w:hAnsi="宋体" w:eastAsia="Times New Roman" w:cs="Times New Roman"/>
          <w:b/>
          <w:bCs/>
          <w:i w:val="0"/>
          <w:iCs w:val="0"/>
          <w:color w:val="auto"/>
          <w:highlight w:val="none"/>
          <w:u w:val="single"/>
          <w:lang w:eastAsia="zh-CN"/>
        </w:rPr>
        <w:t xml:space="preserve">1</w:t>
      </w:r>
      <w:r>
        <w:rPr>
          <w:rFonts w:hint="eastAsia" w:ascii="宋体" w:hAnsi="宋体" w:eastAsia="Times New Roman" w:cs="Times New Roman"/>
          <w:b/>
          <w:bCs/>
          <w:i w:val="0"/>
          <w:iCs w:val="0"/>
          <w:color w:val="auto"/>
          <w:highlight w:val="none"/>
          <w:u w:val="single"/>
          <w:lang w:val="en-US" w:eastAsia="zh-CN"/>
        </w:rPr>
        <w:t xml:space="preserve">8.1</w:t>
      </w:r>
      <w:r>
        <w:rPr>
          <w:rFonts w:hint="eastAsia" w:ascii="宋体" w:hAnsi="宋体" w:cs="Times New Roman"/>
          <w:b/>
          <w:bCs/>
          <w:i w:val="0"/>
          <w:iCs w:val="0"/>
          <w:color w:val="auto"/>
          <w:highlight w:val="none"/>
          <w:u w:val="single"/>
        </w:rPr>
        <w:t xml:space="preserve">投标文件未按招标文件要求签署、盖章的；</w:t>
      </w:r>
      <w:r/>
    </w:p>
    <w:p>
      <w:pPr>
        <w:ind w:right="120" w:firstLine="480"/>
        <w:spacing w:line="500" w:lineRule="exact"/>
        <w:rPr>
          <w:rFonts w:hint="eastAsia" w:ascii="宋体" w:hAnsi="宋体" w:cs="Times New Roman"/>
          <w:b/>
          <w:bCs/>
          <w:i w:val="0"/>
          <w:iCs w:val="0"/>
          <w:color w:val="auto"/>
          <w:highlight w:val="none"/>
          <w:u w:val="single"/>
        </w:rPr>
      </w:pPr>
      <w:r>
        <w:rPr>
          <w:rFonts w:hint="eastAsia" w:ascii="宋体" w:hAnsi="宋体" w:eastAsia="Times New Roman" w:cs="Times New Roman"/>
          <w:b/>
          <w:bCs/>
          <w:i w:val="0"/>
          <w:iCs w:val="0"/>
          <w:color w:val="auto"/>
          <w:highlight w:val="none"/>
          <w:u w:val="single"/>
          <w:lang w:eastAsia="zh-CN"/>
        </w:rPr>
        <w:t xml:space="preserve">1</w:t>
      </w:r>
      <w:r>
        <w:rPr>
          <w:rFonts w:hint="eastAsia" w:ascii="宋体" w:hAnsi="宋体" w:eastAsia="Times New Roman" w:cs="Times New Roman"/>
          <w:b/>
          <w:bCs/>
          <w:i w:val="0"/>
          <w:iCs w:val="0"/>
          <w:color w:val="auto"/>
          <w:highlight w:val="none"/>
          <w:u w:val="single"/>
          <w:lang w:val="en-US" w:eastAsia="zh-CN"/>
        </w:rPr>
        <w:t xml:space="preserve">8.2</w:t>
      </w:r>
      <w:r>
        <w:rPr>
          <w:rFonts w:hint="eastAsia" w:ascii="宋体" w:hAnsi="宋体" w:cs="Times New Roman"/>
          <w:b/>
          <w:bCs/>
          <w:i w:val="0"/>
          <w:iCs w:val="0"/>
          <w:color w:val="auto"/>
          <w:highlight w:val="none"/>
          <w:u w:val="single"/>
        </w:rPr>
        <w:t xml:space="preserve">在报价时采用选择性报价；</w:t>
      </w:r>
      <w:r/>
    </w:p>
    <w:p>
      <w:pPr>
        <w:ind w:right="120" w:firstLine="480"/>
        <w:spacing w:line="500" w:lineRule="exact"/>
        <w:rPr>
          <w:rFonts w:hint="eastAsia" w:ascii="宋体" w:hAnsi="宋体" w:cs="Times New Roman"/>
          <w:b/>
          <w:bCs/>
          <w:i w:val="0"/>
          <w:iCs w:val="0"/>
          <w:color w:val="auto"/>
          <w:highlight w:val="none"/>
          <w:u w:val="single"/>
        </w:rPr>
      </w:pPr>
      <w:r>
        <w:rPr>
          <w:rFonts w:hint="eastAsia" w:ascii="宋体" w:hAnsi="宋体" w:eastAsia="Times New Roman" w:cs="Times New Roman"/>
          <w:b/>
          <w:bCs/>
          <w:i w:val="0"/>
          <w:iCs w:val="0"/>
          <w:color w:val="auto"/>
          <w:highlight w:val="none"/>
          <w:u w:val="single"/>
          <w:lang w:eastAsia="zh-CN"/>
        </w:rPr>
        <w:t xml:space="preserve">1</w:t>
      </w:r>
      <w:r>
        <w:rPr>
          <w:rFonts w:hint="eastAsia" w:ascii="宋体" w:hAnsi="宋体" w:eastAsia="Times New Roman" w:cs="Times New Roman"/>
          <w:b/>
          <w:bCs/>
          <w:i w:val="0"/>
          <w:iCs w:val="0"/>
          <w:color w:val="auto"/>
          <w:highlight w:val="none"/>
          <w:u w:val="single"/>
          <w:lang w:val="en-US" w:eastAsia="zh-CN"/>
        </w:rPr>
        <w:t xml:space="preserve">8.3</w:t>
      </w:r>
      <w:r>
        <w:rPr>
          <w:rFonts w:hint="eastAsia" w:ascii="宋体" w:hAnsi="宋体" w:cs="Times New Roman"/>
          <w:b/>
          <w:bCs/>
          <w:i w:val="0"/>
          <w:iCs w:val="0"/>
          <w:color w:val="auto"/>
          <w:highlight w:val="none"/>
          <w:u w:val="single"/>
        </w:rPr>
        <w:t xml:space="preserve">不具备招标文件中规定的资格要求或投标文件未按招标文件规定提供资格证明文件的；</w:t>
      </w:r>
      <w:r/>
    </w:p>
    <w:p>
      <w:pPr>
        <w:ind w:right="120" w:firstLine="480"/>
        <w:spacing w:line="500" w:lineRule="exact"/>
        <w:rPr>
          <w:rFonts w:hint="eastAsia" w:ascii="宋体" w:hAnsi="宋体" w:cs="Times New Roman"/>
          <w:b/>
          <w:bCs/>
          <w:i w:val="0"/>
          <w:iCs w:val="0"/>
          <w:color w:val="auto"/>
          <w:highlight w:val="none"/>
          <w:u w:val="single"/>
        </w:rPr>
      </w:pPr>
      <w:r>
        <w:rPr>
          <w:rFonts w:hint="eastAsia" w:ascii="宋体" w:hAnsi="宋体" w:eastAsia="Times New Roman" w:cs="Times New Roman"/>
          <w:b/>
          <w:bCs/>
          <w:i w:val="0"/>
          <w:iCs w:val="0"/>
          <w:color w:val="auto"/>
          <w:highlight w:val="none"/>
          <w:u w:val="single"/>
          <w:lang w:eastAsia="zh-CN"/>
        </w:rPr>
        <w:t xml:space="preserve">1</w:t>
      </w:r>
      <w:r>
        <w:rPr>
          <w:rFonts w:hint="eastAsia" w:ascii="宋体" w:hAnsi="宋体" w:eastAsia="Times New Roman" w:cs="Times New Roman"/>
          <w:b/>
          <w:bCs/>
          <w:i w:val="0"/>
          <w:iCs w:val="0"/>
          <w:color w:val="auto"/>
          <w:highlight w:val="none"/>
          <w:u w:val="single"/>
          <w:lang w:val="en-US" w:eastAsia="zh-CN"/>
        </w:rPr>
        <w:t xml:space="preserve">8.4</w:t>
      </w:r>
      <w:r>
        <w:rPr>
          <w:rFonts w:hint="eastAsia" w:ascii="宋体" w:hAnsi="宋体" w:cs="Times New Roman"/>
          <w:b/>
          <w:bCs/>
          <w:i w:val="0"/>
          <w:iCs w:val="0"/>
          <w:color w:val="auto"/>
          <w:highlight w:val="none"/>
          <w:u w:val="single"/>
        </w:rPr>
        <w:t xml:space="preserve">报价超过招标文件中规定的预算金额或者最高限价的；</w:t>
      </w:r>
      <w:r/>
    </w:p>
    <w:p>
      <w:pPr>
        <w:ind w:right="120" w:firstLine="480"/>
        <w:spacing w:line="500" w:lineRule="exact"/>
        <w:rPr>
          <w:rFonts w:hint="eastAsia" w:ascii="宋体" w:hAnsi="宋体" w:cs="Times New Roman"/>
          <w:b/>
          <w:bCs/>
          <w:i w:val="0"/>
          <w:iCs w:val="0"/>
          <w:color w:val="auto"/>
          <w:highlight w:val="none"/>
          <w:u w:val="single"/>
        </w:rPr>
      </w:pPr>
      <w:r>
        <w:rPr>
          <w:rFonts w:hint="eastAsia" w:ascii="宋体" w:hAnsi="宋体" w:eastAsia="Times New Roman" w:cs="Times New Roman"/>
          <w:b/>
          <w:bCs/>
          <w:i w:val="0"/>
          <w:iCs w:val="0"/>
          <w:color w:val="auto"/>
          <w:highlight w:val="none"/>
          <w:u w:val="single"/>
          <w:lang w:eastAsia="zh-CN"/>
        </w:rPr>
        <w:t xml:space="preserve">1</w:t>
      </w:r>
      <w:r>
        <w:rPr>
          <w:rFonts w:hint="eastAsia" w:ascii="宋体" w:hAnsi="宋体" w:eastAsia="Times New Roman" w:cs="Times New Roman"/>
          <w:b/>
          <w:bCs/>
          <w:i w:val="0"/>
          <w:iCs w:val="0"/>
          <w:color w:val="auto"/>
          <w:highlight w:val="none"/>
          <w:u w:val="single"/>
          <w:lang w:val="en-US" w:eastAsia="zh-CN"/>
        </w:rPr>
        <w:t xml:space="preserve">8.5</w:t>
      </w:r>
      <w:r>
        <w:rPr>
          <w:rFonts w:hint="eastAsia" w:ascii="宋体" w:hAnsi="宋体" w:cs="Times New Roman"/>
          <w:b/>
          <w:bCs/>
          <w:i w:val="0"/>
          <w:iCs w:val="0"/>
          <w:color w:val="auto"/>
          <w:highlight w:val="none"/>
          <w:u w:val="single"/>
        </w:rPr>
        <w:t xml:space="preserve">投标文件含有采购人不能接受的附加条件的；</w:t>
      </w:r>
      <w:r/>
    </w:p>
    <w:p>
      <w:pPr>
        <w:ind w:right="120" w:firstLine="480"/>
        <w:spacing w:line="500" w:lineRule="exact"/>
        <w:rPr>
          <w:rFonts w:hint="eastAsia" w:ascii="宋体" w:hAnsi="宋体" w:cs="Times New Roman"/>
          <w:b/>
          <w:bCs/>
          <w:i w:val="0"/>
          <w:iCs w:val="0"/>
          <w:color w:val="auto"/>
          <w:highlight w:val="none"/>
          <w:u w:val="single"/>
        </w:rPr>
      </w:pPr>
      <w:r>
        <w:rPr>
          <w:rFonts w:hint="eastAsia" w:ascii="宋体" w:hAnsi="宋体" w:eastAsia="Times New Roman" w:cs="Times New Roman"/>
          <w:b/>
          <w:bCs/>
          <w:i w:val="0"/>
          <w:iCs w:val="0"/>
          <w:color w:val="auto"/>
          <w:highlight w:val="none"/>
          <w:u w:val="single"/>
          <w:lang w:eastAsia="zh-CN"/>
        </w:rPr>
        <w:t xml:space="preserve">1</w:t>
      </w:r>
      <w:r>
        <w:rPr>
          <w:rFonts w:hint="eastAsia" w:ascii="宋体" w:hAnsi="宋体" w:eastAsia="Times New Roman" w:cs="Times New Roman"/>
          <w:b/>
          <w:bCs/>
          <w:i w:val="0"/>
          <w:iCs w:val="0"/>
          <w:color w:val="auto"/>
          <w:highlight w:val="none"/>
          <w:u w:val="single"/>
          <w:lang w:val="en-US" w:eastAsia="zh-CN"/>
        </w:rPr>
        <w:t xml:space="preserve">8.6</w:t>
      </w:r>
      <w:r>
        <w:rPr>
          <w:rFonts w:hint="eastAsia" w:ascii="宋体" w:hAnsi="宋体" w:cs="Times New Roman"/>
          <w:b/>
          <w:bCs/>
          <w:i w:val="0"/>
          <w:iCs w:val="0"/>
          <w:color w:val="auto"/>
          <w:highlight w:val="none"/>
          <w:u w:val="single"/>
        </w:rPr>
        <w:t xml:space="preserve">未通过符合性审查的。</w:t>
      </w:r>
      <w:r/>
    </w:p>
    <w:p>
      <w:pPr>
        <w:ind w:right="120" w:firstLine="480"/>
        <w:spacing w:line="500" w:lineRule="exact"/>
        <w:rPr>
          <w:rFonts w:hint="eastAsia" w:ascii="宋体" w:hAnsi="宋体" w:cs="Times New Roman"/>
          <w:b/>
          <w:bCs/>
          <w:i w:val="0"/>
          <w:iCs w:val="0"/>
          <w:color w:val="auto"/>
          <w:highlight w:val="none"/>
          <w:u w:val="single"/>
        </w:rPr>
      </w:pPr>
      <w:r>
        <w:rPr>
          <w:rFonts w:hint="eastAsia" w:ascii="宋体" w:hAnsi="宋体" w:eastAsia="Times New Roman" w:cs="Times New Roman"/>
          <w:b/>
          <w:bCs/>
          <w:i w:val="0"/>
          <w:iCs w:val="0"/>
          <w:color w:val="auto"/>
          <w:highlight w:val="none"/>
          <w:u w:val="single"/>
          <w:lang w:eastAsia="zh-CN"/>
        </w:rPr>
        <w:t xml:space="preserve">1</w:t>
      </w:r>
      <w:r>
        <w:rPr>
          <w:rFonts w:hint="eastAsia" w:ascii="宋体" w:hAnsi="宋体" w:eastAsia="Times New Roman" w:cs="Times New Roman"/>
          <w:b/>
          <w:bCs/>
          <w:i w:val="0"/>
          <w:iCs w:val="0"/>
          <w:color w:val="auto"/>
          <w:highlight w:val="none"/>
          <w:u w:val="single"/>
          <w:lang w:val="en-US" w:eastAsia="zh-CN"/>
        </w:rPr>
        <w:t xml:space="preserve">8.7</w:t>
      </w:r>
      <w:r>
        <w:rPr>
          <w:rFonts w:hint="eastAsia" w:ascii="宋体" w:hAnsi="宋体" w:cs="Times New Roman"/>
          <w:b/>
          <w:bCs/>
          <w:i w:val="0"/>
          <w:iCs w:val="0"/>
          <w:color w:val="auto"/>
          <w:highlight w:val="none"/>
          <w:u w:val="single"/>
        </w:rPr>
        <w:t xml:space="preserve">不符合法律、法规及招标文件中规定的其他实质性要求的（本招标文件中加注 “</w:t>
      </w:r>
      <w:r>
        <w:rPr>
          <w:rFonts w:hint="eastAsia" w:ascii="宋体" w:hAnsi="宋体" w:cs="Times New Roman"/>
          <w:b/>
          <w:bCs/>
          <w:i w:val="0"/>
          <w:iCs w:val="0"/>
          <w:color w:val="auto"/>
          <w:szCs w:val="24"/>
          <w:highlight w:val="none"/>
          <w:u w:val="single"/>
        </w:rPr>
        <w:t xml:space="preserve">★</w:t>
      </w:r>
      <w:r>
        <w:rPr>
          <w:rFonts w:hint="eastAsia" w:ascii="宋体" w:hAnsi="宋体" w:cs="Times New Roman"/>
          <w:b/>
          <w:bCs/>
          <w:i w:val="0"/>
          <w:iCs w:val="0"/>
          <w:color w:val="auto"/>
          <w:highlight w:val="none"/>
          <w:u w:val="single"/>
        </w:rPr>
        <w:t xml:space="preserve">”号部分均为实质性要求和条件）；</w:t>
      </w:r>
      <w:r/>
    </w:p>
    <w:p>
      <w:pPr>
        <w:ind w:right="120" w:firstLine="480"/>
        <w:spacing w:line="500" w:lineRule="exact"/>
        <w:rPr>
          <w:rFonts w:hint="eastAsia" w:ascii="宋体" w:hAnsi="宋体" w:cs="Times New Roman"/>
          <w:b/>
          <w:bCs/>
          <w:i w:val="0"/>
          <w:iCs w:val="0"/>
          <w:color w:val="auto"/>
          <w:highlight w:val="none"/>
          <w:u w:val="single"/>
        </w:rPr>
      </w:pPr>
      <w:r>
        <w:rPr>
          <w:rFonts w:hint="eastAsia" w:ascii="宋体" w:hAnsi="宋体" w:eastAsia="Times New Roman" w:cs="Times New Roman"/>
          <w:b/>
          <w:bCs/>
          <w:i w:val="0"/>
          <w:iCs w:val="0"/>
          <w:color w:val="auto"/>
          <w:highlight w:val="none"/>
          <w:u w:val="single"/>
          <w:lang w:eastAsia="zh-CN"/>
        </w:rPr>
        <w:t xml:space="preserve">1</w:t>
      </w:r>
      <w:r>
        <w:rPr>
          <w:rFonts w:hint="eastAsia" w:ascii="宋体" w:hAnsi="宋体" w:eastAsia="Times New Roman" w:cs="Times New Roman"/>
          <w:b/>
          <w:bCs/>
          <w:i w:val="0"/>
          <w:iCs w:val="0"/>
          <w:color w:val="auto"/>
          <w:highlight w:val="none"/>
          <w:u w:val="single"/>
          <w:lang w:val="en-US" w:eastAsia="zh-CN"/>
        </w:rPr>
        <w:t xml:space="preserve">8.8</w:t>
      </w:r>
      <w:r>
        <w:rPr>
          <w:rFonts w:hint="eastAsia" w:ascii="宋体" w:hAnsi="宋体" w:cs="Times New Roman"/>
          <w:b/>
          <w:bCs/>
          <w:i w:val="0"/>
          <w:iCs w:val="0"/>
          <w:color w:val="auto"/>
          <w:highlight w:val="none"/>
          <w:u w:val="single"/>
        </w:rPr>
        <w:t xml:space="preserve">经查询，投标人被 “信用中国”网站（www.creditchina.gov.cn）列入失信被执行人或重大税收违法案件当事人名单或政府采购严重失信行为记录名单的；</w:t>
      </w:r>
      <w:r/>
    </w:p>
    <w:p>
      <w:pPr>
        <w:ind w:right="120" w:firstLine="480"/>
        <w:spacing w:line="500" w:lineRule="exact"/>
        <w:rPr>
          <w:rFonts w:hint="eastAsia" w:ascii="宋体" w:hAnsi="宋体" w:cs="Times New Roman"/>
          <w:b/>
          <w:bCs/>
          <w:i w:val="0"/>
          <w:iCs w:val="0"/>
          <w:color w:val="auto"/>
          <w:highlight w:val="none"/>
          <w:u w:val="single"/>
        </w:rPr>
      </w:pPr>
      <w:r>
        <w:rPr>
          <w:rFonts w:hint="eastAsia" w:ascii="宋体" w:hAnsi="宋体" w:eastAsia="Times New Roman" w:cs="Times New Roman"/>
          <w:b/>
          <w:bCs/>
          <w:i w:val="0"/>
          <w:iCs w:val="0"/>
          <w:color w:val="auto"/>
          <w:highlight w:val="none"/>
          <w:u w:val="single"/>
          <w:lang w:eastAsia="zh-CN"/>
        </w:rPr>
        <w:t xml:space="preserve">1</w:t>
      </w:r>
      <w:r>
        <w:rPr>
          <w:rFonts w:hint="eastAsia" w:ascii="宋体" w:hAnsi="宋体" w:eastAsia="Times New Roman" w:cs="Times New Roman"/>
          <w:b/>
          <w:bCs/>
          <w:i w:val="0"/>
          <w:iCs w:val="0"/>
          <w:color w:val="auto"/>
          <w:highlight w:val="none"/>
          <w:u w:val="single"/>
          <w:lang w:val="en-US" w:eastAsia="zh-CN"/>
        </w:rPr>
        <w:t xml:space="preserve">8.9</w:t>
      </w:r>
      <w:r>
        <w:rPr>
          <w:rFonts w:hint="eastAsia" w:ascii="宋体" w:hAnsi="宋体" w:cs="Times New Roman"/>
          <w:b/>
          <w:bCs/>
          <w:i w:val="0"/>
          <w:iCs w:val="0"/>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right="120" w:firstLine="480"/>
        <w:spacing w:line="500" w:lineRule="exact"/>
        <w:rPr>
          <w:rFonts w:hint="eastAsia" w:ascii="宋体" w:hAnsi="宋体" w:cs="Times New Roman"/>
          <w:b/>
          <w:bCs/>
          <w:i w:val="0"/>
          <w:iCs w:val="0"/>
          <w:color w:val="auto"/>
          <w:highlight w:val="none"/>
          <w:u w:val="single"/>
        </w:rPr>
      </w:pPr>
      <w:r>
        <w:rPr>
          <w:rFonts w:hint="eastAsia" w:ascii="宋体" w:hAnsi="宋体" w:eastAsia="Times New Roman" w:cs="Times New Roman"/>
          <w:b/>
          <w:bCs/>
          <w:i w:val="0"/>
          <w:iCs w:val="0"/>
          <w:color w:val="auto"/>
          <w:highlight w:val="none"/>
          <w:u w:val="single"/>
          <w:lang w:eastAsia="zh-CN"/>
        </w:rPr>
        <w:t xml:space="preserve">1</w:t>
      </w:r>
      <w:r>
        <w:rPr>
          <w:rFonts w:hint="eastAsia" w:ascii="宋体" w:hAnsi="宋体" w:eastAsia="Times New Roman" w:cs="Times New Roman"/>
          <w:b/>
          <w:bCs/>
          <w:i w:val="0"/>
          <w:iCs w:val="0"/>
          <w:color w:val="auto"/>
          <w:highlight w:val="none"/>
          <w:u w:val="single"/>
          <w:lang w:val="en-US" w:eastAsia="zh-CN"/>
        </w:rPr>
        <w:t xml:space="preserve">8.10</w:t>
      </w:r>
      <w:r>
        <w:rPr>
          <w:rFonts w:hint="eastAsia" w:ascii="宋体" w:hAnsi="宋体" w:cs="Times New Roman"/>
          <w:b/>
          <w:bCs/>
          <w:i w:val="0"/>
          <w:iCs w:val="0"/>
          <w:color w:val="auto"/>
          <w:highlight w:val="none"/>
          <w:u w:val="single"/>
        </w:rPr>
        <w:t xml:space="preserve">其他法律、法规及本招标文件规定的属无效投标的情形。</w:t>
      </w:r>
      <w:bookmarkEnd w:id="67"/>
      <w:r/>
    </w:p>
    <w:p>
      <w:pPr>
        <w:ind w:firstLine="480"/>
        <w:spacing w:line="500" w:lineRule="exact"/>
        <w:rPr>
          <w:rFonts w:ascii="宋体" w:hAnsi="宋体"/>
          <w:b/>
          <w:color w:val="auto"/>
          <w:highlight w:val="none"/>
        </w:rPr>
      </w:pPr>
      <w:r>
        <w:rPr>
          <w:rFonts w:hint="eastAsia" w:ascii="宋体" w:hAnsi="宋体"/>
          <w:b/>
          <w:color w:val="auto"/>
          <w:highlight w:val="none"/>
        </w:rPr>
        <w:t xml:space="preserve">19、以下情形投标将被拒绝</w:t>
      </w:r>
      <w:r/>
    </w:p>
    <w:p>
      <w:pPr>
        <w:ind w:firstLine="480"/>
        <w:spacing w:line="500" w:lineRule="exact"/>
        <w:rPr>
          <w:rFonts w:ascii="宋体" w:hAnsi="宋体"/>
          <w:color w:val="auto"/>
          <w:highlight w:val="none"/>
        </w:rPr>
      </w:pPr>
      <w:r>
        <w:rPr>
          <w:rFonts w:hint="eastAsia" w:ascii="宋体" w:hAnsi="宋体"/>
          <w:color w:val="auto"/>
          <w:highlight w:val="none"/>
        </w:rPr>
        <w:t xml:space="preserve">19.1符合专业条件的供应商或者对招标文件作实质响应的供应商不足三家的（20条规定情形除外）；</w:t>
      </w:r>
      <w:r/>
    </w:p>
    <w:p>
      <w:pPr>
        <w:ind w:firstLine="480"/>
        <w:spacing w:line="500" w:lineRule="exact"/>
        <w:rPr>
          <w:rFonts w:ascii="宋体" w:hAnsi="宋体"/>
          <w:color w:val="auto"/>
          <w:highlight w:val="none"/>
        </w:rPr>
      </w:pPr>
      <w:r>
        <w:rPr>
          <w:rFonts w:hint="eastAsia" w:ascii="宋体" w:hAnsi="宋体"/>
          <w:color w:val="auto"/>
          <w:highlight w:val="none"/>
        </w:rPr>
        <w:t xml:space="preserve">19.2出现影响采购公正的违法、违规行为的；</w:t>
      </w:r>
      <w:r/>
    </w:p>
    <w:p>
      <w:pPr>
        <w:ind w:firstLine="480"/>
        <w:spacing w:line="500" w:lineRule="exact"/>
        <w:rPr>
          <w:rFonts w:ascii="宋体" w:hAnsi="宋体"/>
          <w:color w:val="auto"/>
          <w:highlight w:val="none"/>
        </w:rPr>
      </w:pPr>
      <w:r>
        <w:rPr>
          <w:rFonts w:hint="eastAsia" w:ascii="宋体" w:hAnsi="宋体"/>
          <w:color w:val="auto"/>
          <w:highlight w:val="none"/>
        </w:rPr>
        <w:t xml:space="preserve">19.3因重大变故，采购任务取消的。</w:t>
      </w:r>
      <w:r/>
    </w:p>
    <w:p>
      <w:pPr>
        <w:ind w:firstLine="480"/>
        <w:spacing w:line="500" w:lineRule="exact"/>
        <w:rPr>
          <w:rFonts w:ascii="宋体" w:hAnsi="宋体"/>
          <w:color w:val="auto"/>
          <w:highlight w:val="none"/>
        </w:rPr>
      </w:pPr>
      <w:r>
        <w:rPr>
          <w:rFonts w:hint="eastAsia" w:ascii="宋体" w:hAnsi="宋体"/>
          <w:color w:val="auto"/>
          <w:highlight w:val="none"/>
        </w:rPr>
        <w:t xml:space="preserve">19.4招标文件中约定的其他投标将被拒绝的情形</w:t>
      </w:r>
      <w:r/>
    </w:p>
    <w:p>
      <w:pPr>
        <w:ind w:firstLine="480"/>
        <w:spacing w:line="500" w:lineRule="exact"/>
        <w:rPr>
          <w:rFonts w:ascii="宋体" w:hAnsi="宋体"/>
          <w:b/>
          <w:color w:val="auto"/>
          <w:highlight w:val="none"/>
        </w:rPr>
      </w:pPr>
      <w:r>
        <w:rPr>
          <w:rFonts w:hint="eastAsia" w:ascii="宋体" w:hAnsi="宋体"/>
          <w:b/>
          <w:color w:val="auto"/>
          <w:highlight w:val="none"/>
        </w:rPr>
        <w:t xml:space="preserve">20、投标人不足三家情形处理</w:t>
      </w:r>
      <w:r/>
    </w:p>
    <w:p>
      <w:pPr>
        <w:ind w:firstLine="480"/>
        <w:spacing w:line="500" w:lineRule="exact"/>
        <w:rPr>
          <w:rFonts w:hint="eastAsia" w:ascii="宋体" w:hAnsi="宋体"/>
          <w:color w:val="auto"/>
          <w:highlight w:val="none"/>
        </w:rPr>
      </w:pPr>
      <w:r>
        <w:rPr>
          <w:rFonts w:hint="eastAsia" w:ascii="宋体" w:hAnsi="宋体"/>
          <w:color w:val="auto"/>
          <w:highlight w:val="none"/>
        </w:rPr>
        <w:t xml:space="preserve">对于公开招标数额标准以上的采购项目，投标截止后投标人不足3家或者通过资格审查或符合性审查的投标人不足3家的，除采购任务取消情形外，按照以下方式处理：</w:t>
      </w:r>
      <w:r/>
    </w:p>
    <w:p>
      <w:pPr>
        <w:ind w:firstLine="480"/>
        <w:spacing w:line="500" w:lineRule="exact"/>
        <w:rPr>
          <w:rFonts w:hint="eastAsia" w:ascii="宋体" w:hAnsi="宋体"/>
          <w:color w:val="auto"/>
          <w:highlight w:val="none"/>
        </w:rPr>
      </w:pPr>
      <w:r>
        <w:rPr>
          <w:rFonts w:hint="eastAsia" w:ascii="宋体" w:hAnsi="宋体"/>
          <w:color w:val="auto"/>
          <w:highlight w:val="none"/>
        </w:rPr>
        <w:t xml:space="preserve">（1）招标文件存在不合理条款或者招标程序不符合规定的，采购人将在改正后依法重新招标；</w:t>
      </w:r>
      <w:r/>
    </w:p>
    <w:p>
      <w:pPr>
        <w:ind w:firstLine="480"/>
        <w:spacing w:line="500" w:lineRule="exact"/>
        <w:rPr>
          <w:rFonts w:hint="eastAsia" w:ascii="宋体" w:hAnsi="宋体"/>
          <w:color w:val="auto"/>
          <w:highlight w:val="none"/>
        </w:rPr>
      </w:pPr>
      <w:r>
        <w:rPr>
          <w:rFonts w:hint="eastAsia" w:ascii="宋体" w:hAnsi="宋体"/>
          <w:color w:val="auto"/>
          <w:highlight w:val="none"/>
        </w:rPr>
        <w:t xml:space="preserve">（2）招标文件没有不合理条款、招标程序符合规定，需要采用其他采购方式采购的，采购人将在依法报财政部门批准后，重新组织采购。</w:t>
      </w:r>
      <w:r/>
    </w:p>
    <w:p>
      <w:pPr>
        <w:ind w:firstLine="480"/>
        <w:spacing w:line="500" w:lineRule="exact"/>
        <w:rPr>
          <w:rFonts w:ascii="宋体" w:hAnsi="宋体"/>
          <w:b/>
          <w:color w:val="auto"/>
          <w:highlight w:val="none"/>
        </w:rPr>
      </w:pPr>
      <w:r>
        <w:rPr>
          <w:rFonts w:hint="eastAsia" w:ascii="宋体" w:hAnsi="宋体"/>
          <w:b/>
          <w:color w:val="auto"/>
          <w:highlight w:val="none"/>
        </w:rPr>
        <w:t xml:space="preserve">21、凡有以下情形者，一经查实，取消中标候选人资格条款</w:t>
      </w:r>
      <w:r/>
    </w:p>
    <w:p>
      <w:pPr>
        <w:ind w:firstLine="480"/>
        <w:spacing w:line="500" w:lineRule="exact"/>
        <w:rPr>
          <w:rFonts w:ascii="宋体" w:hAnsi="宋体"/>
          <w:color w:val="auto"/>
          <w:highlight w:val="none"/>
        </w:rPr>
      </w:pPr>
      <w:r>
        <w:rPr>
          <w:rFonts w:hint="eastAsia" w:ascii="宋体" w:hAnsi="宋体"/>
          <w:color w:val="auto"/>
          <w:highlight w:val="none"/>
        </w:rPr>
        <w:t xml:space="preserve">21.1提供虚假材料谋取中标的；</w:t>
      </w:r>
      <w:r/>
    </w:p>
    <w:p>
      <w:pPr>
        <w:ind w:firstLine="480"/>
        <w:spacing w:line="500" w:lineRule="exact"/>
        <w:rPr>
          <w:rFonts w:ascii="宋体" w:hAnsi="宋体"/>
          <w:color w:val="auto"/>
          <w:highlight w:val="none"/>
        </w:rPr>
      </w:pPr>
      <w:r>
        <w:rPr>
          <w:rFonts w:hint="eastAsia" w:ascii="宋体" w:hAnsi="宋体"/>
          <w:color w:val="auto"/>
          <w:highlight w:val="none"/>
        </w:rPr>
        <w:t xml:space="preserve">21.2采取不正当手段诋毁、排挤其他投标人的；</w:t>
      </w:r>
      <w:r/>
    </w:p>
    <w:p>
      <w:pPr>
        <w:ind w:firstLine="480"/>
        <w:spacing w:line="500" w:lineRule="exact"/>
        <w:rPr>
          <w:rFonts w:ascii="宋体" w:hAnsi="宋体"/>
          <w:color w:val="auto"/>
          <w:highlight w:val="none"/>
        </w:rPr>
      </w:pPr>
      <w:r>
        <w:rPr>
          <w:rFonts w:hint="eastAsia" w:ascii="宋体" w:hAnsi="宋体"/>
          <w:color w:val="auto"/>
          <w:highlight w:val="none"/>
        </w:rPr>
        <w:t xml:space="preserve">21.3与采购人、其他投标人或者采购代理机构恶意串通的；</w:t>
      </w:r>
      <w:r/>
    </w:p>
    <w:p>
      <w:pPr>
        <w:ind w:firstLine="480"/>
        <w:spacing w:line="500" w:lineRule="exact"/>
        <w:rPr>
          <w:rFonts w:ascii="宋体" w:hAnsi="宋体"/>
          <w:color w:val="auto"/>
          <w:highlight w:val="none"/>
        </w:rPr>
      </w:pPr>
      <w:r>
        <w:rPr>
          <w:rFonts w:hint="eastAsia" w:ascii="宋体" w:hAnsi="宋体"/>
          <w:color w:val="auto"/>
          <w:highlight w:val="none"/>
        </w:rPr>
        <w:t xml:space="preserve">21.4向采购人、采购代理机构行贿或者提供其他不正当利益的；</w:t>
      </w:r>
      <w:r/>
    </w:p>
    <w:p>
      <w:pPr>
        <w:ind w:firstLine="480"/>
        <w:spacing w:line="500" w:lineRule="exact"/>
        <w:rPr>
          <w:rFonts w:ascii="宋体" w:hAnsi="宋体"/>
          <w:color w:val="auto"/>
          <w:highlight w:val="none"/>
        </w:rPr>
      </w:pPr>
      <w:r>
        <w:rPr>
          <w:rFonts w:hint="eastAsia" w:ascii="宋体" w:hAnsi="宋体"/>
          <w:color w:val="auto"/>
          <w:highlight w:val="none"/>
        </w:rPr>
        <w:t xml:space="preserve">21.5未在规定时间内与采购人签订采购合同的；</w:t>
      </w:r>
      <w:r/>
    </w:p>
    <w:p>
      <w:pPr>
        <w:ind w:firstLine="480"/>
        <w:spacing w:line="500" w:lineRule="exact"/>
        <w:rPr>
          <w:rFonts w:ascii="宋体" w:hAnsi="宋体"/>
          <w:color w:val="auto"/>
          <w:highlight w:val="none"/>
        </w:rPr>
      </w:pPr>
      <w:r>
        <w:rPr>
          <w:rFonts w:hint="eastAsia" w:ascii="宋体" w:hAnsi="宋体"/>
          <w:color w:val="auto"/>
          <w:highlight w:val="none"/>
        </w:rPr>
        <w:t xml:space="preserve">21.6法律、法规规定的其它情况。</w:t>
      </w:r>
      <w:r/>
    </w:p>
    <w:p>
      <w:pPr>
        <w:ind w:firstLine="480"/>
        <w:spacing w:line="500" w:lineRule="exact"/>
        <w:rPr>
          <w:rFonts w:ascii="宋体" w:hAnsi="宋体"/>
          <w:b/>
          <w:color w:val="auto"/>
          <w:highlight w:val="none"/>
        </w:rPr>
      </w:pPr>
      <w:r>
        <w:rPr>
          <w:rFonts w:hint="eastAsia" w:ascii="宋体" w:hAnsi="宋体"/>
          <w:b/>
          <w:color w:val="auto"/>
          <w:highlight w:val="none"/>
        </w:rPr>
        <w:t xml:space="preserve">22、恶意串通投标的情形</w:t>
      </w:r>
      <w:r/>
    </w:p>
    <w:p>
      <w:pPr>
        <w:ind w:firstLine="480"/>
        <w:spacing w:line="500" w:lineRule="exact"/>
        <w:rPr>
          <w:rFonts w:ascii="宋体" w:hAnsi="宋体"/>
          <w:color w:val="auto"/>
          <w:highlight w:val="none"/>
        </w:rPr>
      </w:pPr>
      <w:r>
        <w:rPr>
          <w:rFonts w:hint="eastAsia" w:ascii="宋体" w:hAnsi="宋体"/>
          <w:color w:val="auto"/>
          <w:highlight w:val="none"/>
        </w:rPr>
        <w:t xml:space="preserve">22.1供应商直接或间接从采购人或采购代理机构处获得其他供应商的投标情况，并修改其投标文件；</w:t>
      </w:r>
      <w:r/>
    </w:p>
    <w:p>
      <w:pPr>
        <w:ind w:firstLine="480"/>
        <w:spacing w:line="500" w:lineRule="exact"/>
        <w:rPr>
          <w:rFonts w:ascii="宋体" w:hAnsi="宋体"/>
          <w:color w:val="auto"/>
          <w:highlight w:val="none"/>
        </w:rPr>
      </w:pPr>
      <w:r>
        <w:rPr>
          <w:rFonts w:hint="eastAsia" w:ascii="宋体" w:hAnsi="宋体"/>
          <w:color w:val="auto"/>
          <w:highlight w:val="none"/>
        </w:rPr>
        <w:t xml:space="preserve">22.2评审活动开始前供应商直接或间接从采购人或采购代理机构处获得评标委员会组成人员情况；</w:t>
      </w:r>
      <w:r/>
    </w:p>
    <w:p>
      <w:pPr>
        <w:ind w:firstLine="480"/>
        <w:spacing w:line="500" w:lineRule="exact"/>
        <w:rPr>
          <w:rFonts w:ascii="宋体" w:hAnsi="宋体"/>
          <w:color w:val="auto"/>
          <w:highlight w:val="none"/>
        </w:rPr>
      </w:pPr>
      <w:r>
        <w:rPr>
          <w:rFonts w:hint="eastAsia" w:ascii="宋体" w:hAnsi="宋体"/>
          <w:color w:val="auto"/>
          <w:highlight w:val="none"/>
        </w:rPr>
        <w:t xml:space="preserve">22.3供应商接受采购人或采购代理机构授意撤换、修改投标文件；</w:t>
      </w:r>
      <w:r/>
    </w:p>
    <w:p>
      <w:pPr>
        <w:ind w:firstLine="480"/>
        <w:spacing w:line="500" w:lineRule="exact"/>
        <w:rPr>
          <w:rFonts w:ascii="宋体" w:hAnsi="宋体"/>
          <w:color w:val="auto"/>
          <w:highlight w:val="none"/>
        </w:rPr>
      </w:pPr>
      <w:r>
        <w:rPr>
          <w:rFonts w:hint="eastAsia" w:ascii="宋体" w:hAnsi="宋体"/>
          <w:color w:val="auto"/>
          <w:highlight w:val="none"/>
        </w:rPr>
        <w:t xml:space="preserve">22.4供应商之间协商投标报价、技术方案等投标文件实质性内容；</w:t>
      </w:r>
      <w:r/>
    </w:p>
    <w:p>
      <w:pPr>
        <w:ind w:firstLine="480"/>
        <w:spacing w:line="500" w:lineRule="exact"/>
        <w:rPr>
          <w:rFonts w:ascii="宋体" w:hAnsi="宋体"/>
          <w:color w:val="auto"/>
          <w:highlight w:val="none"/>
        </w:rPr>
      </w:pPr>
      <w:r>
        <w:rPr>
          <w:rFonts w:hint="eastAsia" w:ascii="宋体" w:hAnsi="宋体"/>
          <w:color w:val="auto"/>
          <w:highlight w:val="none"/>
        </w:rPr>
        <w:t xml:space="preserve">22.5属于同一集团、协会、商会等组织成员的供应商按照该组织要求协同投标；</w:t>
      </w:r>
      <w:r/>
    </w:p>
    <w:p>
      <w:pPr>
        <w:ind w:firstLine="480"/>
        <w:spacing w:line="500" w:lineRule="exact"/>
        <w:rPr>
          <w:rFonts w:ascii="宋体" w:hAnsi="宋体"/>
          <w:color w:val="auto"/>
          <w:highlight w:val="none"/>
        </w:rPr>
      </w:pPr>
      <w:r>
        <w:rPr>
          <w:rFonts w:hint="eastAsia" w:ascii="宋体" w:hAnsi="宋体"/>
          <w:color w:val="auto"/>
          <w:highlight w:val="none"/>
        </w:rPr>
        <w:t xml:space="preserve">22.6供应商之间事先约定由某一特定供应商中标、成交；</w:t>
      </w:r>
      <w:r/>
    </w:p>
    <w:p>
      <w:pPr>
        <w:ind w:firstLine="480"/>
        <w:spacing w:line="500" w:lineRule="exact"/>
        <w:rPr>
          <w:rFonts w:ascii="宋体" w:hAnsi="宋体"/>
          <w:color w:val="auto"/>
          <w:highlight w:val="none"/>
        </w:rPr>
      </w:pPr>
      <w:r>
        <w:rPr>
          <w:rFonts w:hint="eastAsia" w:ascii="宋体" w:hAnsi="宋体"/>
          <w:color w:val="auto"/>
          <w:highlight w:val="none"/>
        </w:rPr>
        <w:t xml:space="preserve">22.7供应商之间商定部分供应商放弃投标或者放弃中标、成交；</w:t>
      </w:r>
      <w:r/>
    </w:p>
    <w:p>
      <w:pPr>
        <w:ind w:firstLine="480"/>
        <w:spacing w:line="500" w:lineRule="exact"/>
        <w:rPr>
          <w:rFonts w:ascii="宋体" w:hAnsi="宋体"/>
          <w:color w:val="auto"/>
          <w:highlight w:val="none"/>
        </w:rPr>
      </w:pPr>
      <w:r>
        <w:rPr>
          <w:rFonts w:hint="eastAsia" w:ascii="宋体" w:hAnsi="宋体"/>
          <w:color w:val="auto"/>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olor w:val="auto"/>
          <w:highlight w:val="none"/>
        </w:rPr>
      </w:pPr>
      <w:r>
        <w:rPr>
          <w:rFonts w:hint="eastAsia" w:ascii="宋体" w:hAnsi="宋体"/>
          <w:color w:val="auto"/>
          <w:highlight w:val="none"/>
        </w:rPr>
        <w:t xml:space="preserve">22.9不同投标人的投标文件由同一单位或者个人编制；</w:t>
      </w:r>
      <w:r/>
    </w:p>
    <w:p>
      <w:pPr>
        <w:ind w:firstLine="480"/>
        <w:spacing w:line="500" w:lineRule="exact"/>
        <w:rPr>
          <w:rFonts w:ascii="宋体" w:hAnsi="宋体"/>
          <w:color w:val="auto"/>
          <w:highlight w:val="none"/>
        </w:rPr>
      </w:pPr>
      <w:r>
        <w:rPr>
          <w:rFonts w:hint="eastAsia" w:ascii="宋体" w:hAnsi="宋体"/>
          <w:color w:val="auto"/>
          <w:highlight w:val="none"/>
        </w:rPr>
        <w:t xml:space="preserve">22.10不同投标人委托同一单位或者个人办理投标事宜；</w:t>
      </w:r>
      <w:r/>
    </w:p>
    <w:p>
      <w:pPr>
        <w:ind w:firstLine="480"/>
        <w:spacing w:line="500" w:lineRule="exact"/>
        <w:rPr>
          <w:rFonts w:ascii="宋体" w:hAnsi="宋体"/>
          <w:color w:val="auto"/>
          <w:highlight w:val="none"/>
        </w:rPr>
      </w:pPr>
      <w:r>
        <w:rPr>
          <w:rFonts w:hint="eastAsia" w:ascii="宋体" w:hAnsi="宋体"/>
          <w:color w:val="auto"/>
          <w:highlight w:val="none"/>
        </w:rPr>
        <w:t xml:space="preserve">22.11不同投标人的投标文件载明的项目管理成员或者联系人员为同一人；</w:t>
      </w:r>
      <w:r/>
    </w:p>
    <w:p>
      <w:pPr>
        <w:ind w:firstLine="480"/>
        <w:spacing w:line="500" w:lineRule="exact"/>
        <w:rPr>
          <w:rFonts w:ascii="宋体" w:hAnsi="宋体"/>
          <w:color w:val="auto"/>
          <w:highlight w:val="none"/>
        </w:rPr>
      </w:pPr>
      <w:r>
        <w:rPr>
          <w:rFonts w:hint="eastAsia" w:ascii="宋体" w:hAnsi="宋体"/>
          <w:color w:val="auto"/>
          <w:highlight w:val="none"/>
        </w:rPr>
        <w:t xml:space="preserve">22.12不同投标人的投标文件异常一致或者投标报价呈规律性差异；</w:t>
      </w:r>
      <w:r/>
    </w:p>
    <w:p>
      <w:pPr>
        <w:ind w:firstLine="480"/>
        <w:spacing w:line="500" w:lineRule="exact"/>
        <w:rPr>
          <w:rFonts w:ascii="宋体" w:hAnsi="宋体"/>
          <w:color w:val="auto"/>
          <w:highlight w:val="none"/>
        </w:rPr>
      </w:pPr>
      <w:r>
        <w:rPr>
          <w:rFonts w:hint="eastAsia" w:ascii="宋体" w:hAnsi="宋体"/>
          <w:color w:val="auto"/>
          <w:highlight w:val="none"/>
        </w:rPr>
        <w:t xml:space="preserve">22.13不同投标人的投标文件相互混装；</w:t>
      </w:r>
      <w:r/>
    </w:p>
    <w:p>
      <w:pPr>
        <w:pStyle w:val="1076"/>
        <w:rPr>
          <w:rFonts w:ascii="宋体" w:hAnsi="宋体" w:eastAsia="宋体"/>
          <w:color w:val="auto"/>
          <w:highlight w:val="none"/>
        </w:rPr>
        <w:outlineLvl w:val="1"/>
      </w:pPr>
      <w:r/>
      <w:bookmarkStart w:id="68" w:name="_Toc514054477"/>
      <w:r/>
      <w:bookmarkEnd w:id="68"/>
      <w:r/>
      <w:bookmarkStart w:id="69" w:name="_Toc29013"/>
      <w:r/>
      <w:bookmarkEnd w:id="69"/>
      <w:r>
        <w:rPr>
          <w:rFonts w:hint="eastAsia" w:ascii="宋体" w:hAnsi="宋体" w:eastAsia="宋体"/>
          <w:color w:val="auto"/>
          <w:highlight w:val="none"/>
        </w:rPr>
        <w:t xml:space="preserve">六、开标、资格审查、评标程序</w:t>
      </w:r>
      <w:r/>
    </w:p>
    <w:p>
      <w:pPr>
        <w:ind w:firstLine="480"/>
        <w:spacing w:line="500" w:lineRule="exact"/>
        <w:rPr>
          <w:rFonts w:ascii="宋体" w:hAnsi="宋体"/>
          <w:b/>
          <w:color w:val="auto"/>
          <w:highlight w:val="none"/>
        </w:rPr>
      </w:pPr>
      <w:r>
        <w:rPr>
          <w:rFonts w:hint="eastAsia" w:ascii="宋体" w:hAnsi="宋体"/>
          <w:b/>
          <w:color w:val="auto"/>
          <w:highlight w:val="none"/>
        </w:rPr>
        <w:t xml:space="preserve">23、开标会议</w:t>
      </w:r>
      <w:r/>
    </w:p>
    <w:p>
      <w:pPr>
        <w:ind w:firstLine="480"/>
        <w:spacing w:line="500" w:lineRule="exact"/>
        <w:rPr>
          <w:rFonts w:ascii="宋体" w:hAnsi="宋体"/>
          <w:color w:val="auto"/>
          <w:highlight w:val="none"/>
        </w:rPr>
      </w:pPr>
      <w:r>
        <w:rPr>
          <w:rFonts w:hint="eastAsia" w:ascii="宋体" w:hAnsi="宋体"/>
          <w:color w:val="auto"/>
          <w:highlight w:val="none"/>
        </w:rPr>
        <w:t xml:space="preserve">23.1代理机构工作人员按招标文件规定的时间、地点组织公开开标。采购单位代表及有关工作人员参加，政府采购监管等部门代表有权参与监管。</w:t>
      </w:r>
      <w:r/>
    </w:p>
    <w:p>
      <w:pPr>
        <w:ind w:firstLine="480"/>
        <w:spacing w:line="500" w:lineRule="exact"/>
        <w:rPr>
          <w:rFonts w:ascii="宋体" w:hAnsi="宋体"/>
          <w:color w:val="auto"/>
          <w:highlight w:val="none"/>
        </w:rPr>
      </w:pPr>
      <w:r>
        <w:rPr>
          <w:rFonts w:hint="eastAsia" w:ascii="宋体" w:hAnsi="宋体"/>
          <w:color w:val="auto"/>
          <w:highlight w:val="none"/>
        </w:rPr>
        <w:t xml:space="preserve">23.2开标会议由代理机构工作人员主持。</w:t>
      </w:r>
      <w:r/>
    </w:p>
    <w:p>
      <w:pPr>
        <w:ind w:firstLine="480"/>
        <w:spacing w:line="500" w:lineRule="exact"/>
        <w:rPr>
          <w:rFonts w:ascii="宋体" w:hAnsi="宋体"/>
          <w:color w:val="auto"/>
          <w:highlight w:val="none"/>
        </w:rPr>
      </w:pPr>
      <w:r>
        <w:rPr>
          <w:rFonts w:hint="eastAsia" w:ascii="宋体" w:hAnsi="宋体"/>
          <w:color w:val="auto"/>
          <w:highlight w:val="none"/>
        </w:rPr>
        <w:t xml:space="preserve">23.3开标会议上将当众公布投标人名称、投标报价等主要内容。</w:t>
      </w:r>
      <w:r/>
    </w:p>
    <w:p>
      <w:pPr>
        <w:ind w:firstLine="480"/>
        <w:spacing w:line="500" w:lineRule="exact"/>
        <w:rPr>
          <w:rFonts w:ascii="宋体" w:hAnsi="宋体"/>
          <w:color w:val="auto"/>
          <w:highlight w:val="none"/>
        </w:rPr>
      </w:pPr>
      <w:r>
        <w:rPr>
          <w:rFonts w:hint="eastAsia" w:ascii="宋体" w:hAnsi="宋体"/>
          <w:color w:val="auto"/>
          <w:highlight w:val="none"/>
        </w:rPr>
        <w:t xml:space="preserve">开标过程的相关记录，由参加开标的各投标人代表和相关工作人员签字确认。因投标人原因未签字确认的，视同认可开标结果。</w:t>
      </w:r>
      <w:r/>
    </w:p>
    <w:p>
      <w:pPr>
        <w:ind w:firstLine="480"/>
        <w:spacing w:line="500" w:lineRule="exact"/>
        <w:rPr>
          <w:rFonts w:ascii="宋体" w:hAnsi="宋体"/>
          <w:b/>
          <w:color w:val="auto"/>
          <w:highlight w:val="none"/>
        </w:rPr>
      </w:pPr>
      <w:r>
        <w:rPr>
          <w:rFonts w:hint="eastAsia" w:ascii="宋体" w:hAnsi="宋体"/>
          <w:b/>
          <w:color w:val="auto"/>
          <w:highlight w:val="none"/>
        </w:rPr>
        <w:t xml:space="preserve">24、开标流程</w:t>
      </w:r>
      <w:r/>
    </w:p>
    <w:p>
      <w:pPr>
        <w:ind w:firstLine="480"/>
        <w:spacing w:line="500" w:lineRule="exact"/>
        <w:rPr>
          <w:rFonts w:ascii="宋体" w:hAnsi="宋体"/>
          <w:color w:val="auto"/>
          <w:highlight w:val="none"/>
        </w:rPr>
      </w:pPr>
      <w:r>
        <w:rPr>
          <w:rFonts w:hint="eastAsia" w:ascii="宋体" w:hAnsi="宋体"/>
          <w:color w:val="auto"/>
          <w:highlight w:val="none"/>
        </w:rPr>
        <w:t xml:space="preserve">主持人按下列程序进行开标，开标按分包顺序进行。</w:t>
      </w:r>
      <w:r/>
    </w:p>
    <w:p>
      <w:pPr>
        <w:ind w:firstLine="480"/>
        <w:spacing w:line="500" w:lineRule="exact"/>
        <w:rPr>
          <w:rFonts w:ascii="宋体" w:hAnsi="宋体"/>
          <w:color w:val="auto"/>
          <w:highlight w:val="none"/>
        </w:rPr>
      </w:pPr>
      <w:r>
        <w:rPr>
          <w:rFonts w:hint="eastAsia" w:ascii="宋体" w:hAnsi="宋体"/>
          <w:color w:val="auto"/>
          <w:highlight w:val="none"/>
        </w:rPr>
        <w:t xml:space="preserve">24.1宣读开标会议纪律；</w:t>
      </w:r>
      <w:r/>
    </w:p>
    <w:p>
      <w:pPr>
        <w:ind w:firstLine="480"/>
        <w:spacing w:line="500" w:lineRule="exact"/>
        <w:rPr>
          <w:rFonts w:ascii="宋体" w:hAnsi="宋体"/>
          <w:color w:val="auto"/>
          <w:highlight w:val="none"/>
        </w:rPr>
      </w:pPr>
      <w:r>
        <w:rPr>
          <w:rFonts w:hint="eastAsia" w:ascii="宋体" w:hAnsi="宋体"/>
          <w:color w:val="auto"/>
          <w:highlight w:val="none"/>
        </w:rPr>
        <w:t xml:space="preserve">24.2公布</w:t>
      </w:r>
      <w:r>
        <w:rPr>
          <w:rFonts w:hint="eastAsia" w:ascii="宋体" w:hAnsi="宋体" w:eastAsia="宋体"/>
          <w:color w:val="auto"/>
          <w:highlight w:val="none"/>
        </w:rPr>
        <w:t xml:space="preserve">投标人</w:t>
      </w:r>
      <w:r>
        <w:rPr>
          <w:rFonts w:hint="eastAsia" w:ascii="宋体" w:hAnsi="宋体"/>
          <w:color w:val="auto"/>
          <w:highlight w:val="none"/>
        </w:rPr>
        <w:t xml:space="preserve">名单；</w:t>
      </w:r>
      <w:r/>
    </w:p>
    <w:p>
      <w:pPr>
        <w:ind w:firstLine="480"/>
        <w:spacing w:line="500" w:lineRule="exact"/>
        <w:rPr>
          <w:rFonts w:ascii="宋体" w:hAnsi="宋体"/>
          <w:color w:val="auto"/>
          <w:highlight w:val="none"/>
        </w:rPr>
      </w:pPr>
      <w:r>
        <w:rPr>
          <w:rFonts w:hint="eastAsia" w:ascii="宋体" w:hAnsi="宋体"/>
          <w:color w:val="auto"/>
          <w:highlight w:val="none"/>
        </w:rPr>
        <w:t xml:space="preserve">24.3唱标；</w:t>
      </w:r>
      <w:r/>
    </w:p>
    <w:p>
      <w:pPr>
        <w:ind w:firstLine="480"/>
        <w:spacing w:line="500" w:lineRule="exact"/>
        <w:rPr>
          <w:rFonts w:ascii="宋体" w:hAnsi="宋体"/>
          <w:color w:val="auto"/>
          <w:highlight w:val="none"/>
        </w:rPr>
      </w:pPr>
      <w:r>
        <w:rPr>
          <w:rFonts w:hint="eastAsia" w:ascii="宋体" w:hAnsi="宋体"/>
          <w:color w:val="auto"/>
          <w:highlight w:val="none"/>
        </w:rPr>
        <w:t xml:space="preserve">24.3.1 如项目有多个分包，按项目分包顺序依次唱标；</w:t>
      </w:r>
      <w:r/>
    </w:p>
    <w:p>
      <w:pPr>
        <w:ind w:firstLine="480"/>
        <w:spacing w:line="500" w:lineRule="exact"/>
        <w:rPr>
          <w:rFonts w:ascii="宋体" w:hAnsi="宋体"/>
          <w:color w:val="auto"/>
          <w:highlight w:val="none"/>
        </w:rPr>
      </w:pPr>
      <w:r>
        <w:rPr>
          <w:rFonts w:hint="eastAsia" w:ascii="宋体" w:hAnsi="宋体"/>
          <w:color w:val="auto"/>
          <w:highlight w:val="none"/>
        </w:rPr>
        <w:t xml:space="preserve">24.3.2 每一分包按照递交投标文件的逆顺序唱标；</w:t>
      </w:r>
      <w:r/>
    </w:p>
    <w:p>
      <w:pPr>
        <w:ind w:firstLine="480"/>
        <w:spacing w:line="500" w:lineRule="exact"/>
        <w:rPr>
          <w:rFonts w:ascii="宋体" w:hAnsi="宋体"/>
          <w:color w:val="auto"/>
          <w:highlight w:val="none"/>
        </w:rPr>
      </w:pPr>
      <w:r>
        <w:rPr>
          <w:rFonts w:hint="eastAsia" w:ascii="宋体" w:hAnsi="宋体"/>
          <w:color w:val="auto"/>
          <w:highlight w:val="none"/>
        </w:rPr>
        <w:t xml:space="preserve">24.4开标会议结束。</w:t>
      </w:r>
      <w:r/>
    </w:p>
    <w:p>
      <w:pPr>
        <w:ind w:firstLine="480"/>
        <w:spacing w:line="500" w:lineRule="exact"/>
        <w:rPr>
          <w:rFonts w:ascii="宋体" w:hAnsi="宋体"/>
          <w:b/>
          <w:color w:val="auto"/>
          <w:highlight w:val="none"/>
        </w:rPr>
      </w:pPr>
      <w:r>
        <w:rPr>
          <w:rFonts w:hint="eastAsia" w:ascii="宋体" w:hAnsi="宋体"/>
          <w:b/>
          <w:color w:val="auto"/>
          <w:highlight w:val="none"/>
        </w:rPr>
        <w:t xml:space="preserve">25、资格审查</w:t>
      </w:r>
      <w:r/>
    </w:p>
    <w:p>
      <w:pPr>
        <w:ind w:firstLine="480"/>
        <w:spacing w:line="500" w:lineRule="exact"/>
        <w:rPr>
          <w:rFonts w:ascii="宋体" w:hAnsi="宋体"/>
          <w:color w:val="auto"/>
          <w:highlight w:val="none"/>
        </w:rPr>
      </w:pPr>
      <w:r/>
      <w:bookmarkStart w:id="70" w:name="EBa9c0a2c9e523494487594c65b2a92370"/>
      <w:r/>
      <w:bookmarkEnd w:id="70"/>
      <w:r>
        <w:rPr>
          <w:rFonts w:hint="eastAsia" w:ascii="宋体" w:hAnsi="宋体"/>
          <w:color w:val="auto"/>
          <w:highlight w:val="none"/>
        </w:rPr>
        <w:t xml:space="preserve">开标结束后，采购人或经采购人委托的采购代理机构依法据招标文件规定对投标人的资格证明文件等进行审查。</w:t>
      </w:r>
      <w:r/>
    </w:p>
    <w:p>
      <w:pPr>
        <w:ind w:firstLine="480"/>
        <w:spacing w:line="500" w:lineRule="exact"/>
        <w:rPr>
          <w:rFonts w:ascii="宋体" w:hAnsi="宋体"/>
          <w:b/>
          <w:color w:val="auto"/>
          <w:highlight w:val="none"/>
        </w:rPr>
      </w:pPr>
      <w:r>
        <w:rPr>
          <w:rFonts w:hint="eastAsia" w:ascii="宋体" w:hAnsi="宋体"/>
          <w:b/>
          <w:color w:val="auto"/>
          <w:highlight w:val="none"/>
        </w:rPr>
        <w:t xml:space="preserve">26、评标委员会</w:t>
      </w:r>
      <w:r/>
    </w:p>
    <w:p>
      <w:pPr>
        <w:ind w:firstLine="480"/>
        <w:spacing w:line="500" w:lineRule="exact"/>
        <w:rPr>
          <w:rFonts w:ascii="宋体" w:hAnsi="宋体"/>
          <w:color w:val="auto"/>
          <w:highlight w:val="none"/>
        </w:rPr>
      </w:pPr>
      <w:r>
        <w:rPr>
          <w:rFonts w:hint="eastAsia" w:ascii="宋体" w:hAnsi="宋体"/>
          <w:color w:val="auto"/>
          <w:highlight w:val="none"/>
        </w:rPr>
        <w:t xml:space="preserve">采购人应根据本项目的特点依法组建评标委员会。评标委员会负责具体评标事务，对资格审查合格的投标人进行评标，并独立履行相关职责。</w:t>
      </w:r>
      <w:r/>
    </w:p>
    <w:p>
      <w:pPr>
        <w:ind w:firstLine="480"/>
        <w:spacing w:line="500" w:lineRule="exact"/>
        <w:rPr>
          <w:rFonts w:ascii="宋体" w:hAnsi="宋体"/>
          <w:b/>
          <w:color w:val="auto"/>
          <w:highlight w:val="none"/>
        </w:rPr>
      </w:pPr>
      <w:r>
        <w:rPr>
          <w:rFonts w:hint="eastAsia" w:ascii="宋体" w:hAnsi="宋体"/>
          <w:b/>
          <w:color w:val="auto"/>
          <w:highlight w:val="none"/>
        </w:rPr>
        <w:t xml:space="preserve">27、评标原则</w:t>
      </w:r>
      <w:r/>
    </w:p>
    <w:p>
      <w:pPr>
        <w:ind w:firstLine="480"/>
        <w:spacing w:line="500" w:lineRule="exact"/>
        <w:rPr>
          <w:rFonts w:ascii="宋体" w:hAnsi="宋体"/>
          <w:color w:val="auto"/>
          <w:highlight w:val="none"/>
        </w:rPr>
      </w:pPr>
      <w:r>
        <w:rPr>
          <w:rFonts w:hint="eastAsia" w:ascii="宋体" w:hAnsi="宋体"/>
          <w:color w:val="auto"/>
          <w:highlight w:val="none"/>
        </w:rPr>
        <w:t xml:space="preserve">“公平、公正、客观、择优”为评标的基本原则，评标委员会将根据这一原则，公正、平等地对待各投标人。</w:t>
      </w:r>
      <w:r/>
    </w:p>
    <w:p>
      <w:pPr>
        <w:ind w:firstLine="480"/>
        <w:spacing w:line="500" w:lineRule="exact"/>
        <w:rPr>
          <w:rFonts w:ascii="宋体" w:hAnsi="宋体"/>
          <w:b/>
          <w:color w:val="auto"/>
          <w:highlight w:val="none"/>
        </w:rPr>
      </w:pPr>
      <w:r>
        <w:rPr>
          <w:rFonts w:hint="eastAsia" w:ascii="宋体" w:hAnsi="宋体"/>
          <w:b/>
          <w:color w:val="auto"/>
          <w:highlight w:val="none"/>
        </w:rPr>
        <w:t xml:space="preserve">28、评标程序</w:t>
      </w:r>
      <w:r/>
    </w:p>
    <w:p>
      <w:pPr>
        <w:ind w:firstLine="480"/>
        <w:spacing w:line="500" w:lineRule="exact"/>
        <w:rPr>
          <w:rFonts w:ascii="宋体" w:hAnsi="宋体"/>
          <w:color w:val="auto"/>
          <w:highlight w:val="none"/>
        </w:rPr>
      </w:pPr>
      <w:r/>
      <w:bookmarkStart w:id="71" w:name="EB48e5ba2667fe4390bf237677a47020dd"/>
      <w:r/>
      <w:bookmarkEnd w:id="71"/>
      <w:r>
        <w:rPr>
          <w:rFonts w:hint="eastAsia" w:ascii="宋体" w:hAnsi="宋体"/>
          <w:color w:val="auto"/>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所谓重大偏离是指投标人投标文件中所述设备质量、技术规格、数量、交货期和服务等明显不能满足招标文件要求。重大偏离的认定须经评标委员会三分之二以上同意。</w:t>
      </w:r>
      <w:r/>
    </w:p>
    <w:p>
      <w:pPr>
        <w:ind w:firstLine="480"/>
        <w:spacing w:line="500" w:lineRule="exact"/>
        <w:rPr>
          <w:rFonts w:hint="eastAsia" w:ascii="宋体" w:hAnsi="宋体"/>
          <w:color w:val="auto"/>
          <w:highlight w:val="none"/>
        </w:rPr>
      </w:pPr>
      <w:r>
        <w:rPr>
          <w:rFonts w:hint="eastAsia" w:ascii="宋体" w:hAnsi="宋体"/>
          <w:color w:val="auto"/>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b/>
          <w:bCs/>
          <w:color w:val="auto"/>
          <w:highlight w:val="none"/>
          <w:u w:val="single"/>
        </w:rPr>
      </w:pPr>
      <w:r>
        <w:rPr>
          <w:rFonts w:hint="eastAsia" w:hAnsi="宋体" w:cs="宋体"/>
          <w:b/>
          <w:bCs/>
          <w:color w:val="auto"/>
          <w:highlight w:val="none"/>
          <w:u w:val="singl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color w:val="auto"/>
          <w:highlight w:val="none"/>
        </w:rPr>
      </w:pPr>
      <w:r>
        <w:rPr>
          <w:rFonts w:hint="eastAsia" w:ascii="宋体" w:hAnsi="宋体"/>
          <w:color w:val="auto"/>
          <w:highlight w:val="none"/>
        </w:rPr>
        <w:t xml:space="preserve">28.2澄清有关问题。</w:t>
      </w:r>
      <w:r/>
    </w:p>
    <w:p>
      <w:pPr>
        <w:ind w:firstLine="480"/>
        <w:spacing w:line="500" w:lineRule="exact"/>
        <w:rPr>
          <w:rFonts w:ascii="宋体" w:hAnsi="宋体"/>
          <w:color w:val="auto"/>
          <w:highlight w:val="none"/>
        </w:rPr>
      </w:pPr>
      <w:r>
        <w:rPr>
          <w:rFonts w:hint="eastAsia" w:ascii="宋体" w:hAnsi="宋体"/>
          <w:color w:val="auto"/>
          <w:highlight w:val="none"/>
        </w:rPr>
        <w:t xml:space="preserve">28.2.1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00" w:lineRule="exact"/>
        <w:rPr>
          <w:rFonts w:ascii="宋体" w:hAnsi="宋体"/>
          <w:color w:val="auto"/>
          <w:highlight w:val="none"/>
        </w:rPr>
      </w:pPr>
      <w:r>
        <w:rPr>
          <w:rFonts w:hint="eastAsia" w:ascii="宋体" w:hAnsi="宋体"/>
          <w:color w:val="auto"/>
          <w:highlight w:val="none"/>
        </w:rPr>
        <w:t xml:space="preserve">28.2.2投标文件报价出现前后不一致的，除招标文件另有规定外，按照下列规定修正：</w:t>
      </w:r>
      <w:r/>
    </w:p>
    <w:p>
      <w:pPr>
        <w:ind w:firstLine="480"/>
        <w:spacing w:line="500" w:lineRule="exact"/>
        <w:rPr>
          <w:rFonts w:ascii="宋体" w:hAnsi="宋体"/>
          <w:color w:val="auto"/>
          <w:highlight w:val="none"/>
        </w:rPr>
      </w:pPr>
      <w:r>
        <w:rPr>
          <w:rFonts w:hint="eastAsia" w:ascii="宋体" w:hAnsi="宋体"/>
          <w:color w:val="auto"/>
          <w:highlight w:val="none"/>
        </w:rPr>
        <w:t xml:space="preserve">①投标文件中开标一览表（报价表）内容与投标文件中相应内容不一致的，以开标一览表（报价表）为准；</w:t>
      </w:r>
      <w:r/>
    </w:p>
    <w:p>
      <w:pPr>
        <w:ind w:firstLine="480"/>
        <w:spacing w:line="500" w:lineRule="exact"/>
        <w:rPr>
          <w:rFonts w:ascii="宋体" w:hAnsi="宋体"/>
          <w:color w:val="auto"/>
          <w:highlight w:val="none"/>
        </w:rPr>
      </w:pPr>
      <w:r>
        <w:rPr>
          <w:rFonts w:hint="eastAsia" w:ascii="宋体" w:hAnsi="宋体"/>
          <w:color w:val="auto"/>
          <w:highlight w:val="none"/>
        </w:rPr>
        <w:t xml:space="preserve">②大写金额和小写金额不一致的，以大写金额为准；</w:t>
      </w:r>
      <w:r/>
    </w:p>
    <w:p>
      <w:pPr>
        <w:ind w:firstLine="480"/>
        <w:spacing w:line="500" w:lineRule="exact"/>
        <w:rPr>
          <w:rFonts w:ascii="宋体" w:hAnsi="宋体"/>
          <w:color w:val="auto"/>
          <w:highlight w:val="none"/>
        </w:rPr>
      </w:pPr>
      <w:r>
        <w:rPr>
          <w:rFonts w:hint="eastAsia" w:ascii="宋体" w:hAnsi="宋体"/>
          <w:color w:val="auto"/>
          <w:highlight w:val="none"/>
        </w:rPr>
        <w:t xml:space="preserve">③单价金额小数点或者百分比有明显错位的，以开标一览表的总价为准，并修改单价；</w:t>
      </w:r>
      <w:r/>
    </w:p>
    <w:p>
      <w:pPr>
        <w:ind w:firstLine="480"/>
        <w:spacing w:line="500" w:lineRule="exact"/>
        <w:rPr>
          <w:rFonts w:ascii="宋体" w:hAnsi="宋体"/>
          <w:color w:val="auto"/>
          <w:highlight w:val="none"/>
        </w:rPr>
      </w:pPr>
      <w:r>
        <w:rPr>
          <w:rFonts w:hint="eastAsia" w:ascii="宋体" w:hAnsi="宋体"/>
          <w:color w:val="auto"/>
          <w:highlight w:val="none"/>
        </w:rPr>
        <w:t xml:space="preserve">④总价金额与按单价汇总金额不一致的，以单价金额计算结果为准。</w:t>
      </w:r>
      <w:r/>
    </w:p>
    <w:p>
      <w:pPr>
        <w:ind w:firstLine="480"/>
        <w:spacing w:line="500" w:lineRule="exact"/>
        <w:rPr>
          <w:rFonts w:ascii="宋体" w:hAnsi="宋体"/>
          <w:b/>
          <w:bCs/>
          <w:color w:val="auto"/>
          <w:highlight w:val="none"/>
          <w:u w:val="single"/>
        </w:rPr>
      </w:pPr>
      <w:r>
        <w:rPr>
          <w:rFonts w:hint="eastAsia" w:hAnsi="宋体" w:cs="宋体"/>
          <w:b/>
          <w:bCs/>
          <w:color w:val="auto"/>
          <w:szCs w:val="24"/>
          <w:highlight w:val="none"/>
          <w:u w:val="single"/>
        </w:rPr>
        <w:t xml:space="preserve">★</w:t>
      </w:r>
      <w:r>
        <w:rPr>
          <w:rFonts w:hint="eastAsia" w:ascii="宋体" w:hAnsi="宋体"/>
          <w:b/>
          <w:bCs/>
          <w:color w:val="auto"/>
          <w:highlight w:val="none"/>
          <w:u w:val="single"/>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olor w:val="auto"/>
          <w:highlight w:val="none"/>
        </w:rPr>
      </w:pPr>
      <w:r>
        <w:rPr>
          <w:rFonts w:hint="eastAsia" w:ascii="宋体" w:hAnsi="宋体"/>
          <w:color w:val="auto"/>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olor w:val="auto"/>
          <w:highlight w:val="none"/>
        </w:rPr>
      </w:pPr>
      <w:r>
        <w:rPr>
          <w:rFonts w:hint="eastAsia" w:ascii="宋体" w:hAnsi="宋体"/>
          <w:color w:val="auto"/>
          <w:highlight w:val="none"/>
        </w:rPr>
        <w:t xml:space="preserve">28.4</w:t>
      </w:r>
      <w:r>
        <w:rPr>
          <w:rFonts w:hint="eastAsia" w:ascii="宋体" w:hAnsi="宋体" w:eastAsia="宋体"/>
          <w:color w:val="auto"/>
          <w:highlight w:val="none"/>
        </w:rPr>
        <w:t xml:space="preserve">评审</w:t>
      </w:r>
      <w:r>
        <w:rPr>
          <w:rFonts w:hint="eastAsia" w:ascii="宋体" w:hAnsi="宋体"/>
          <w:color w:val="auto"/>
          <w:highlight w:val="none"/>
        </w:rPr>
        <w:t xml:space="preserve">。评标委员会将按招标文件中规定的评标方法和标准，对符合性检查合格的投标文件进行商务和技术评比。</w:t>
      </w:r>
      <w:r/>
    </w:p>
    <w:p>
      <w:pPr>
        <w:ind w:firstLine="480"/>
        <w:spacing w:line="500" w:lineRule="exact"/>
        <w:rPr>
          <w:rFonts w:ascii="宋体" w:hAnsi="宋体"/>
          <w:color w:val="auto"/>
          <w:highlight w:val="none"/>
        </w:rPr>
      </w:pPr>
      <w:r/>
      <w:bookmarkStart w:id="72" w:name="EB66024636071342209da8bda483232040"/>
      <w:r/>
      <w:bookmarkEnd w:id="72"/>
      <w:r>
        <w:rPr>
          <w:rFonts w:hint="eastAsia" w:ascii="宋体" w:hAnsi="宋体"/>
          <w:color w:val="auto"/>
          <w:highlight w:val="none"/>
        </w:rPr>
        <w:t xml:space="preserve">28.5推荐中标候选人。评标委员会按照招标文件中规定的评标方法和标准推荐中标候选人。 </w:t>
      </w:r>
      <w:r/>
    </w:p>
    <w:p>
      <w:pPr>
        <w:ind w:firstLine="480"/>
        <w:spacing w:line="500" w:lineRule="exact"/>
        <w:rPr>
          <w:rFonts w:ascii="宋体" w:hAnsi="宋体"/>
          <w:b/>
          <w:bCs/>
          <w:color w:val="auto"/>
          <w:highlight w:val="none"/>
        </w:rPr>
      </w:pPr>
      <w:r/>
      <w:bookmarkStart w:id="73" w:name="EBf6bd108017b14bde8ec3ea4804c87c27"/>
      <w:r>
        <w:rPr>
          <w:rFonts w:hint="eastAsia" w:ascii="宋体" w:hAnsi="宋体"/>
          <w:b/>
          <w:bCs/>
          <w:color w:val="auto"/>
          <w:highlight w:val="none"/>
        </w:rPr>
        <w:t xml:space="preserve">29、政府采购政策功能落实</w:t>
      </w:r>
      <w:r/>
    </w:p>
    <w:p>
      <w:pPr>
        <w:ind w:firstLine="480"/>
        <w:spacing w:line="500" w:lineRule="exact"/>
        <w:rPr>
          <w:rFonts w:ascii="宋体" w:hAnsi="宋体"/>
          <w:color w:val="auto"/>
          <w:highlight w:val="none"/>
        </w:rPr>
      </w:pPr>
      <w:r/>
      <w:bookmarkStart w:id="74" w:name="EBd9bc59d5f2ed4fb8a64ee2e373d8cc72"/>
      <w:r>
        <w:rPr>
          <w:rFonts w:hint="eastAsia" w:ascii="宋体" w:hAnsi="宋体"/>
          <w:color w:val="auto"/>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olor w:val="auto"/>
          <w:highlight w:val="none"/>
        </w:rPr>
      </w:pPr>
      <w:r>
        <w:rPr>
          <w:rFonts w:hint="eastAsia" w:ascii="宋体" w:hAnsi="宋体"/>
          <w:color w:val="auto"/>
          <w:highlight w:val="none"/>
        </w:rPr>
        <w:t xml:space="preserve">（1）在货物采购项目中，货物由中小企业制造，即货物由中小企业生产且使用该中小企业商号或者注册商标；</w:t>
      </w:r>
      <w:r/>
    </w:p>
    <w:p>
      <w:pPr>
        <w:ind w:firstLine="480"/>
        <w:spacing w:line="500" w:lineRule="exact"/>
        <w:rPr>
          <w:rFonts w:ascii="宋体" w:hAnsi="宋体"/>
          <w:color w:val="auto"/>
          <w:highlight w:val="none"/>
        </w:rPr>
      </w:pPr>
      <w:r>
        <w:rPr>
          <w:rFonts w:hint="eastAsia" w:ascii="宋体" w:hAnsi="宋体"/>
          <w:color w:val="auto"/>
          <w:highlight w:val="none"/>
        </w:rPr>
        <w:t xml:space="preserve">（2）在工程采购项目中，工程由中小企业承建，即工程施工单位为中小企业；</w:t>
      </w:r>
      <w:r/>
    </w:p>
    <w:p>
      <w:pPr>
        <w:ind w:firstLine="480"/>
        <w:spacing w:line="500" w:lineRule="exact"/>
        <w:rPr>
          <w:rFonts w:ascii="宋体" w:hAnsi="宋体"/>
          <w:color w:val="auto"/>
          <w:highlight w:val="none"/>
        </w:rPr>
      </w:pPr>
      <w:r>
        <w:rPr>
          <w:rFonts w:hint="eastAsia" w:ascii="宋体" w:hAnsi="宋体"/>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olor w:val="auto"/>
          <w:highlight w:val="none"/>
        </w:rPr>
      </w:pPr>
      <w:r>
        <w:rPr>
          <w:rFonts w:hint="eastAsia" w:ascii="宋体" w:hAnsi="宋体"/>
          <w:color w:val="auto"/>
          <w:highlight w:val="none"/>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olor w:val="auto"/>
          <w:highlight w:val="none"/>
        </w:rPr>
      </w:pPr>
      <w:r>
        <w:rPr>
          <w:rFonts w:hint="eastAsia" w:ascii="宋体" w:hAnsi="宋体"/>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olor w:val="auto"/>
          <w:highlight w:val="none"/>
        </w:rPr>
      </w:pPr>
      <w:r>
        <w:rPr>
          <w:rFonts w:hint="eastAsia" w:ascii="宋体" w:hAnsi="宋体"/>
          <w:color w:val="auto"/>
          <w:highlight w:val="none"/>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olor w:val="auto"/>
          <w:highlight w:val="none"/>
        </w:rPr>
      </w:pPr>
      <w:r>
        <w:rPr>
          <w:rFonts w:hint="eastAsia" w:ascii="宋体" w:hAnsi="宋体"/>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olor w:val="auto"/>
          <w:highlight w:val="none"/>
        </w:rPr>
      </w:pPr>
      <w:r>
        <w:rPr>
          <w:rFonts w:hint="eastAsia" w:ascii="宋体" w:hAnsi="宋体"/>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olor w:val="auto"/>
          <w:highlight w:val="none"/>
        </w:rPr>
      </w:pPr>
      <w:r>
        <w:rPr>
          <w:rFonts w:hint="eastAsia" w:ascii="宋体" w:hAnsi="宋体"/>
          <w:color w:val="auto"/>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olor w:val="auto"/>
          <w:highlight w:val="none"/>
        </w:rPr>
      </w:pPr>
      <w:r>
        <w:rPr>
          <w:rFonts w:hint="eastAsia" w:ascii="宋体" w:hAnsi="宋体"/>
          <w:color w:val="auto"/>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olor w:val="auto"/>
          <w:highlight w:val="none"/>
        </w:rPr>
      </w:pPr>
      <w:r>
        <w:rPr>
          <w:rFonts w:hint="eastAsia" w:ascii="宋体" w:hAnsi="宋体"/>
          <w:color w:val="auto"/>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olor w:val="auto"/>
          <w:highlight w:val="none"/>
        </w:rPr>
      </w:pPr>
      <w:r>
        <w:rPr>
          <w:rFonts w:hint="eastAsia" w:ascii="宋体" w:hAnsi="宋体"/>
          <w:color w:val="auto"/>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olor w:val="auto"/>
          <w:highlight w:val="none"/>
        </w:rPr>
      </w:pPr>
      <w:r>
        <w:rPr>
          <w:rFonts w:hint="eastAsia" w:ascii="宋体" w:hAnsi="宋体"/>
          <w:color w:val="auto"/>
          <w:highlight w:val="none"/>
        </w:rPr>
        <w:t xml:space="preserve">29.6 提供的产品属于政府强制采购节能产品的，供应商应当选择依据国家标准中二级能效（水效）指标认证的节能产品投标，并提供有效的节能产品认证证书复印件。</w:t>
      </w:r>
      <w:bookmarkEnd w:id="74"/>
      <w:r/>
    </w:p>
    <w:p>
      <w:pPr>
        <w:ind w:firstLine="480"/>
        <w:spacing w:line="500" w:lineRule="exact"/>
        <w:rPr>
          <w:rFonts w:ascii="宋体" w:hAnsi="宋体"/>
          <w:color w:val="auto"/>
          <w:highlight w:val="none"/>
        </w:rPr>
      </w:pPr>
      <w:r>
        <w:rPr>
          <w:rFonts w:hint="eastAsia" w:ascii="宋体" w:hAnsi="宋体"/>
          <w:color w:val="auto"/>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ascii="宋体" w:hAnsi="宋体"/>
          <w:color w:val="auto"/>
          <w:highlight w:val="none"/>
        </w:rPr>
      </w:pPr>
      <w:r>
        <w:rPr>
          <w:rFonts w:hint="eastAsia" w:ascii="宋体" w:hAnsi="宋体"/>
          <w:color w:val="auto"/>
          <w:highlight w:val="none"/>
        </w:rPr>
        <w:t xml:space="preserve">29.8进口产品政策</w:t>
      </w:r>
      <w:r/>
    </w:p>
    <w:p>
      <w:pPr>
        <w:ind w:firstLine="240"/>
        <w:spacing w:line="500" w:lineRule="exact"/>
        <w:rPr>
          <w:rFonts w:ascii="宋体" w:hAnsi="宋体"/>
          <w:color w:val="auto"/>
          <w:highlight w:val="none"/>
        </w:rPr>
      </w:pPr>
      <w:r>
        <w:rPr>
          <w:rFonts w:hint="eastAsia" w:ascii="宋体" w:hAnsi="宋体"/>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olor w:val="auto"/>
          <w:highlight w:val="none"/>
        </w:rPr>
      </w:pPr>
      <w:r>
        <w:rPr>
          <w:rFonts w:hint="eastAsia" w:ascii="宋体" w:hAnsi="宋体"/>
          <w:color w:val="auto"/>
          <w:highlight w:val="none"/>
        </w:rPr>
        <w:t xml:space="preserve">（2）允许进口产品参加的，满足需求的国内产品可以参加。</w:t>
      </w:r>
      <w:r/>
    </w:p>
    <w:p>
      <w:pPr>
        <w:ind w:firstLine="240"/>
        <w:spacing w:line="500" w:lineRule="exact"/>
        <w:rPr>
          <w:rFonts w:ascii="宋体" w:hAnsi="宋体"/>
          <w:color w:val="auto"/>
          <w:highlight w:val="none"/>
        </w:rPr>
      </w:pPr>
      <w:r>
        <w:rPr>
          <w:rFonts w:hint="eastAsia" w:ascii="宋体" w:hAnsi="宋体"/>
          <w:color w:val="auto"/>
          <w:highlight w:val="none"/>
        </w:rPr>
        <w:t xml:space="preserve">（3）允许进口产品参加的，优先采购向我国企业转让技术、与我国企业签订消化吸收再创新方案的供应商的进口产品。</w:t>
      </w:r>
      <w:r/>
    </w:p>
    <w:p>
      <w:pPr>
        <w:ind w:firstLine="240"/>
        <w:spacing w:line="500" w:lineRule="exact"/>
        <w:rPr>
          <w:rFonts w:ascii="宋体" w:hAnsi="宋体" w:eastAsia="宋体"/>
          <w:color w:val="auto"/>
          <w:highlight w:val="none"/>
        </w:rPr>
      </w:pPr>
      <w:r>
        <w:rPr>
          <w:rFonts w:ascii="宋体" w:hAnsi="宋体"/>
          <w:color w:val="auto"/>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color w:val="auto"/>
          <w:highlight w:val="none"/>
        </w:rPr>
      </w:pPr>
      <w:r>
        <w:rPr>
          <w:rFonts w:hint="eastAsia" w:ascii="宋体" w:hAnsi="宋体"/>
          <w:color w:val="auto"/>
          <w:highlight w:val="none"/>
        </w:rPr>
        <w:t xml:space="preserve">29.11 脱贫攻坚支持政策：根据《关于运用政府采购政策支持脱贫攻坚的通知》（财库〔2019〕27 号），鼓励采用优先采购、预留采购份额方式采购贫困地区农副产品；鼓励优先采购聘用建档立卡贫困人员物业公司提供的物业服务。各级预算单位使用财政性资金采购物业服务的，有条件的应当优先采购注册地在832个国家级贫困县域内，且聘用建档立卡贫困人员物业公司提供的物业服务。对注册地在832个国家级贫困县域内，且聘用建档立卡贫</w:t>
      </w:r>
      <w:r>
        <w:rPr>
          <w:rFonts w:hint="eastAsia" w:ascii="宋体" w:hAnsi="宋体"/>
          <w:color w:val="auto"/>
          <w:highlight w:val="none"/>
        </w:rPr>
        <w:t xml:space="preserve">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240"/>
        <w:spacing w:line="500" w:lineRule="exact"/>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29.12落实《关于在全省政府采购领域推行电子履约保函（保险）的通知》（苏财购〔2023〕150号）。</w:t>
      </w:r>
      <w:r/>
    </w:p>
    <w:p>
      <w:pPr>
        <w:ind w:firstLine="240"/>
        <w:spacing w:line="500" w:lineRule="exact"/>
        <w:rPr>
          <w:rFonts w:ascii="宋体" w:hAnsi="宋体"/>
          <w:color w:val="auto"/>
          <w:highlight w:val="none"/>
        </w:rPr>
      </w:pPr>
      <w:r>
        <w:rPr>
          <w:rFonts w:hint="eastAsia" w:ascii="宋体" w:hAnsi="宋体"/>
          <w:color w:val="auto"/>
          <w:highlight w:val="none"/>
        </w:rPr>
        <w:t xml:space="preserve">29.1</w:t>
      </w:r>
      <w:r>
        <w:rPr>
          <w:rFonts w:hint="eastAsia" w:ascii="宋体" w:hAnsi="宋体" w:eastAsia="宋体"/>
          <w:color w:val="auto"/>
          <w:highlight w:val="none"/>
          <w:lang w:val="en-US" w:eastAsia="zh-CN"/>
        </w:rPr>
        <w:t xml:space="preserve">3</w:t>
      </w:r>
      <w:r>
        <w:rPr>
          <w:rFonts w:hint="eastAsia" w:ascii="宋体" w:hAnsi="宋体"/>
          <w:color w:val="auto"/>
          <w:highlight w:val="none"/>
        </w:rPr>
        <w:t xml:space="preserve">未按要求提供相关材料的，不享受相关政策。</w:t>
      </w:r>
      <w:r/>
    </w:p>
    <w:p>
      <w:pPr>
        <w:pStyle w:val="1076"/>
        <w:rPr>
          <w:rFonts w:ascii="宋体" w:hAnsi="宋体" w:eastAsia="宋体"/>
          <w:color w:val="auto"/>
          <w:highlight w:val="none"/>
        </w:rPr>
        <w:outlineLvl w:val="1"/>
      </w:pPr>
      <w:r/>
      <w:bookmarkStart w:id="75" w:name="_Toc514054478"/>
      <w:r/>
      <w:bookmarkEnd w:id="75"/>
      <w:r/>
      <w:bookmarkStart w:id="76" w:name="_Toc81493168"/>
      <w:r/>
      <w:bookmarkEnd w:id="76"/>
      <w:r/>
      <w:bookmarkStart w:id="77" w:name="_Toc9744"/>
      <w:r/>
      <w:bookmarkEnd w:id="77"/>
      <w:r>
        <w:rPr>
          <w:rFonts w:hint="eastAsia" w:ascii="宋体" w:hAnsi="宋体" w:eastAsia="宋体"/>
          <w:color w:val="auto"/>
          <w:highlight w:val="none"/>
        </w:rPr>
        <w:t xml:space="preserve">七、中标及合同签订</w:t>
      </w:r>
      <w:r/>
    </w:p>
    <w:p>
      <w:pPr>
        <w:ind w:firstLine="480"/>
        <w:spacing w:line="500" w:lineRule="exact"/>
        <w:rPr>
          <w:rFonts w:ascii="宋体" w:hAnsi="宋体"/>
          <w:b/>
          <w:color w:val="auto"/>
          <w:highlight w:val="none"/>
        </w:rPr>
      </w:pPr>
      <w:r>
        <w:rPr>
          <w:rFonts w:hint="eastAsia" w:ascii="宋体" w:hAnsi="宋体"/>
          <w:b/>
          <w:color w:val="auto"/>
          <w:highlight w:val="none"/>
        </w:rPr>
        <w:t xml:space="preserve">30、标后审查</w:t>
      </w:r>
      <w:r/>
    </w:p>
    <w:p>
      <w:pPr>
        <w:ind w:firstLine="480"/>
        <w:spacing w:line="500" w:lineRule="exact"/>
        <w:rPr>
          <w:rFonts w:ascii="宋体" w:hAnsi="宋体"/>
          <w:color w:val="auto"/>
          <w:highlight w:val="none"/>
        </w:rPr>
      </w:pPr>
      <w:r/>
      <w:bookmarkStart w:id="78" w:name="EB17cdacdfdd1244abbb73389fe0bfffe7"/>
      <w:r>
        <w:rPr>
          <w:rFonts w:hint="eastAsia" w:ascii="宋体" w:hAnsi="宋体"/>
          <w:color w:val="auto"/>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bookmarkEnd w:id="78"/>
      <w:r/>
    </w:p>
    <w:p>
      <w:pPr>
        <w:ind w:firstLine="480"/>
        <w:spacing w:line="500" w:lineRule="exact"/>
        <w:rPr>
          <w:rFonts w:ascii="宋体" w:hAnsi="宋体"/>
          <w:color w:val="auto"/>
          <w:highlight w:val="none"/>
        </w:rPr>
      </w:pPr>
      <w:r>
        <w:rPr>
          <w:rFonts w:hint="eastAsia" w:ascii="宋体" w:hAnsi="宋体"/>
          <w:color w:val="auto"/>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r/>
    </w:p>
    <w:p>
      <w:pPr>
        <w:ind w:firstLine="480"/>
        <w:spacing w:line="500" w:lineRule="exact"/>
        <w:rPr>
          <w:rFonts w:ascii="宋体" w:hAnsi="宋体"/>
          <w:b/>
          <w:color w:val="auto"/>
          <w:highlight w:val="none"/>
        </w:rPr>
      </w:pPr>
      <w:r>
        <w:rPr>
          <w:rFonts w:hint="eastAsia" w:ascii="宋体" w:hAnsi="宋体"/>
          <w:b/>
          <w:color w:val="auto"/>
          <w:highlight w:val="none"/>
        </w:rPr>
        <w:t xml:space="preserve">31、确定中标人</w:t>
      </w:r>
      <w:r/>
    </w:p>
    <w:p>
      <w:pPr>
        <w:ind w:firstLine="480"/>
        <w:spacing w:line="500" w:lineRule="exact"/>
        <w:rPr>
          <w:rFonts w:ascii="宋体" w:hAnsi="宋体"/>
          <w:color w:val="auto"/>
          <w:highlight w:val="none"/>
        </w:rPr>
      </w:pPr>
      <w:r>
        <w:rPr>
          <w:rFonts w:hint="eastAsia" w:ascii="宋体" w:hAnsi="宋体"/>
          <w:color w:val="auto"/>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rPr>
          <w:rFonts w:hint="eastAsia" w:hAnsi="宋体" w:cs="宋体"/>
          <w:b w:val="0"/>
          <w:bCs/>
          <w:color w:val="auto"/>
          <w:szCs w:val="24"/>
          <w:highlight w:val="none"/>
        </w:rPr>
        <w:t xml:space="preserve">中标人名单将</w:t>
      </w:r>
      <w:r>
        <w:rPr>
          <w:rFonts w:hint="eastAsia" w:hAnsi="宋体" w:cs="宋体"/>
          <w:b w:val="0"/>
          <w:bCs/>
          <w:color w:val="auto"/>
          <w:szCs w:val="24"/>
          <w:highlight w:val="none"/>
          <w:u w:val="none"/>
        </w:rPr>
        <w:t xml:space="preserve">在“江苏政府采购网”、“中国政府采购网”</w:t>
      </w:r>
      <w:r>
        <w:rPr>
          <w:rFonts w:hint="eastAsia" w:hAnsi="宋体" w:cs="宋体"/>
          <w:b w:val="0"/>
          <w:bCs/>
          <w:color w:val="auto"/>
          <w:szCs w:val="24"/>
          <w:highlight w:val="none"/>
        </w:rPr>
        <w:t xml:space="preserve">进行公示，公告期限为1个工作日。</w:t>
      </w:r>
      <w:r/>
    </w:p>
    <w:p>
      <w:pPr>
        <w:ind w:firstLine="480"/>
        <w:spacing w:line="500" w:lineRule="exact"/>
        <w:rPr>
          <w:rFonts w:ascii="宋体" w:hAnsi="宋体"/>
          <w:color w:val="auto"/>
          <w:highlight w:val="none"/>
        </w:rPr>
      </w:pPr>
      <w:r>
        <w:rPr>
          <w:rFonts w:hint="eastAsia" w:ascii="宋体" w:hAnsi="宋体"/>
          <w:color w:val="auto"/>
          <w:highlight w:val="none"/>
        </w:rPr>
        <w:t xml:space="preserve">31.2 在中标结果公告届满之前，中标人被列为失信被执行人的，取消其中标资格，并重新确定中标人。</w:t>
      </w:r>
      <w:r/>
    </w:p>
    <w:p>
      <w:pPr>
        <w:ind w:firstLine="480"/>
        <w:spacing w:line="500" w:lineRule="exact"/>
        <w:rPr>
          <w:rFonts w:ascii="宋体" w:hAnsi="宋体"/>
          <w:color w:val="auto"/>
          <w:highlight w:val="none"/>
        </w:rPr>
      </w:pPr>
      <w:r>
        <w:rPr>
          <w:rFonts w:hint="eastAsia" w:ascii="宋体" w:hAnsi="宋体"/>
          <w:color w:val="auto"/>
          <w:highlight w:val="none"/>
        </w:rPr>
        <w:t xml:space="preserve">31.3采购人不得通过对样品进行检测、对供应商进行考察等方式改变评审结果。</w:t>
      </w:r>
      <w:r/>
    </w:p>
    <w:p>
      <w:pPr>
        <w:ind w:firstLine="480"/>
        <w:spacing w:line="500" w:lineRule="exact"/>
        <w:rPr>
          <w:rFonts w:hint="eastAsia" w:ascii="宋体" w:hAnsi="宋体"/>
          <w:color w:val="auto"/>
          <w:highlight w:val="none"/>
        </w:rPr>
      </w:pPr>
      <w:r>
        <w:rPr>
          <w:rFonts w:hint="eastAsia" w:ascii="宋体" w:hAnsi="宋体"/>
          <w:color w:val="auto"/>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w:t>
      </w:r>
      <w:r>
        <w:rPr>
          <w:rFonts w:hint="eastAsia" w:ascii="宋体" w:hAnsi="宋体"/>
          <w:b/>
          <w:bCs/>
          <w:color w:val="auto"/>
          <w:highlight w:val="none"/>
          <w:u w:val="single"/>
          <w:lang w:val="en-US" w:eastAsia="zh-CN"/>
        </w:rPr>
        <w:t xml:space="preserve">31.5</w:t>
      </w:r>
      <w:r>
        <w:rPr>
          <w:rFonts w:hint="eastAsia" w:ascii="宋体" w:hAnsi="宋体"/>
          <w:b/>
          <w:bCs/>
          <w:color w:val="auto"/>
          <w:highlight w:val="none"/>
          <w:u w:val="single"/>
        </w:rPr>
        <w:t xml:space="preserve">若有充分证据证明，中标候选人出现下列情况之一的，一经查实，采购人有权提请评委会或财政部门重新确定其中标资格：</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（1）提供虚假材料谋取中标的；</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（2）与评审专家、采购人、其他投标人或者采购代理机构工作人员恶意串通的；</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（3）向评审专家、采购人或采购代理机构工作人员行贿或者提供其他不正</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当利益的；</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（4）不满足本招标文件规定的实质性要求，但在评标过程中又未被评委会发现的；</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（5）有下列情形之一的，视为投标人串通投标，投标无效：</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①不同投标人的投标文件由同一单位或者个人编制；</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②不同投标人委托同一单位或者个人办理投标事宜；</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③不同投标人的投标文件载明的项目管理成员或者联系人员为同一人；</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④不同投标人的投标文件异常一致或者投标报价呈规律性差异；</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（6）不符合法律、法规的规定的其他情形。</w:t>
      </w:r>
      <w:r/>
    </w:p>
    <w:p>
      <w:pPr>
        <w:ind w:firstLine="480"/>
        <w:spacing w:line="500" w:lineRule="exact"/>
        <w:rPr>
          <w:rFonts w:hint="eastAsia" w:ascii="宋体" w:hAnsi="宋体"/>
          <w:b/>
          <w:bCs/>
          <w:color w:val="auto"/>
          <w:highlight w:val="none"/>
          <w:u w:val="single"/>
        </w:rPr>
      </w:pPr>
      <w:r>
        <w:rPr>
          <w:rFonts w:hint="eastAsia" w:ascii="宋体" w:hAnsi="宋体"/>
          <w:b/>
          <w:bCs/>
          <w:color w:val="auto"/>
          <w:highlight w:val="none"/>
          <w:u w:val="single"/>
        </w:rPr>
        <w:t xml:space="preserve">不符合法定中标条件的，采购人可按评委会推荐的中标候选人名单排序，确定下一候选人为中标人，也可以重新开展政府采购活动。</w:t>
      </w:r>
      <w:r/>
    </w:p>
    <w:p>
      <w:pPr>
        <w:ind w:firstLine="480"/>
        <w:spacing w:line="500" w:lineRule="exact"/>
        <w:rPr>
          <w:rFonts w:ascii="宋体" w:hAnsi="宋体"/>
          <w:b/>
          <w:color w:val="auto"/>
          <w:highlight w:val="none"/>
        </w:rPr>
      </w:pPr>
      <w:r>
        <w:rPr>
          <w:rFonts w:hint="eastAsia" w:ascii="宋体" w:hAnsi="宋体"/>
          <w:b/>
          <w:color w:val="auto"/>
          <w:highlight w:val="none"/>
        </w:rPr>
        <w:t xml:space="preserve">32、中标通知书</w:t>
      </w:r>
      <w:r/>
    </w:p>
    <w:p>
      <w:pPr>
        <w:ind w:firstLine="480"/>
        <w:spacing w:line="500" w:lineRule="exact"/>
        <w:rPr>
          <w:rFonts w:ascii="宋体" w:hAnsi="宋体"/>
          <w:color w:val="auto"/>
          <w:highlight w:val="none"/>
        </w:rPr>
      </w:pPr>
      <w:r>
        <w:rPr>
          <w:rFonts w:hint="eastAsia" w:ascii="宋体" w:hAnsi="宋体"/>
          <w:color w:val="auto"/>
          <w:highlight w:val="none"/>
        </w:rPr>
        <w:t xml:space="preserve">32.1中标结果在财政部门指定信息媒体上发布公告，招标代理机构将向中标人发出中标通知书。</w:t>
      </w:r>
      <w:r/>
    </w:p>
    <w:p>
      <w:pPr>
        <w:ind w:firstLine="480"/>
        <w:spacing w:line="500" w:lineRule="exact"/>
        <w:rPr>
          <w:rFonts w:ascii="宋体" w:hAnsi="宋体"/>
          <w:color w:val="auto"/>
          <w:highlight w:val="none"/>
        </w:rPr>
      </w:pPr>
      <w:r>
        <w:rPr>
          <w:rFonts w:hint="eastAsia" w:ascii="宋体" w:hAnsi="宋体"/>
          <w:color w:val="auto"/>
          <w:highlight w:val="none"/>
        </w:rPr>
        <w:t xml:space="preserve">32.2中标人应及时到招标代理机构领取中标通知书，中标通知书是签订合同的依据和组成部分。</w:t>
      </w:r>
      <w:r/>
    </w:p>
    <w:p>
      <w:pPr>
        <w:ind w:firstLine="480"/>
        <w:spacing w:line="500" w:lineRule="exact"/>
        <w:rPr>
          <w:rFonts w:ascii="宋体" w:hAnsi="宋体"/>
          <w:b/>
          <w:color w:val="auto"/>
          <w:highlight w:val="none"/>
        </w:rPr>
      </w:pPr>
      <w:r>
        <w:rPr>
          <w:rFonts w:hint="eastAsia" w:ascii="宋体" w:hAnsi="宋体"/>
          <w:b/>
          <w:color w:val="auto"/>
          <w:highlight w:val="none"/>
        </w:rPr>
        <w:t xml:space="preserve">33、签订合同</w:t>
      </w:r>
      <w:r/>
    </w:p>
    <w:p>
      <w:pPr>
        <w:ind w:firstLine="480"/>
        <w:spacing w:line="348" w:lineRule="auto"/>
        <w:rPr>
          <w:rFonts w:hint="eastAsia" w:ascii="宋体" w:hAnsi="宋体"/>
          <w:color w:val="auto"/>
          <w:highlight w:val="none"/>
        </w:rPr>
      </w:pPr>
      <w:r>
        <w:rPr>
          <w:rFonts w:hint="eastAsia" w:ascii="宋体" w:hAnsi="宋体"/>
          <w:color w:val="auto"/>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348" w:lineRule="auto"/>
        <w:rPr>
          <w:rFonts w:hint="eastAsia" w:hAnsi="宋体" w:cs="宋体"/>
          <w:b w:val="0"/>
          <w:bCs/>
          <w:color w:val="auto"/>
          <w:szCs w:val="24"/>
          <w:highlight w:val="none"/>
        </w:rPr>
      </w:pPr>
      <w:r>
        <w:rPr>
          <w:rFonts w:hint="eastAsia" w:ascii="宋体" w:hAnsi="宋体" w:eastAsia="宋体"/>
          <w:color w:val="auto"/>
          <w:highlight w:val="none"/>
          <w:lang w:val="en-US" w:eastAsia="zh-CN"/>
        </w:rPr>
        <w:t xml:space="preserve">33.2</w:t>
      </w:r>
      <w:r>
        <w:rPr>
          <w:rFonts w:hint="eastAsia" w:hAnsi="宋体" w:cs="宋体"/>
          <w:b w:val="0"/>
          <w:bCs/>
          <w:color w:val="auto"/>
          <w:szCs w:val="24"/>
          <w:highlight w:val="none"/>
        </w:rPr>
        <w:t xml:space="preserve">签订合同后</w:t>
      </w:r>
      <w:r>
        <w:rPr>
          <w:rFonts w:hint="eastAsia" w:hAnsi="宋体" w:cs="宋体"/>
          <w:b w:val="0"/>
          <w:bCs/>
          <w:color w:val="auto"/>
          <w:szCs w:val="24"/>
          <w:highlight w:val="none"/>
          <w:u w:val="none"/>
        </w:rPr>
        <w:t xml:space="preserve">，</w:t>
      </w:r>
      <w:r>
        <w:rPr>
          <w:rFonts w:hint="eastAsia" w:hAnsi="宋体" w:cs="宋体"/>
          <w:b/>
          <w:bCs/>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highlight w:val="none"/>
        </w:rPr>
      </w:pPr>
      <w:r>
        <w:rPr>
          <w:rFonts w:hint="eastAsia" w:ascii="宋体" w:hAnsi="宋体"/>
          <w:color w:val="auto"/>
          <w:highlight w:val="none"/>
        </w:rPr>
        <w:t xml:space="preserve">33.</w:t>
      </w:r>
      <w:r>
        <w:rPr>
          <w:rFonts w:hint="eastAsia" w:ascii="宋体" w:hAnsi="宋体" w:eastAsia="宋体"/>
          <w:color w:val="auto"/>
          <w:highlight w:val="none"/>
          <w:lang w:val="en-US" w:eastAsia="zh-CN"/>
        </w:rPr>
        <w:t xml:space="preserve">3</w:t>
      </w:r>
      <w:r>
        <w:rPr>
          <w:rFonts w:hint="eastAsia" w:ascii="宋体" w:hAnsi="宋体"/>
          <w:color w:val="auto"/>
          <w:highlight w:val="none"/>
        </w:rPr>
        <w:t xml:space="preserve">中标人无正当理由未在规定时间内与采购人签订合同的，采购人有权建议取消其中标资格，监管部门将对其依法处理。</w:t>
      </w:r>
      <w:r/>
    </w:p>
    <w:p>
      <w:pPr>
        <w:ind w:firstLine="480"/>
        <w:spacing w:line="360" w:lineRule="auto"/>
        <w:rPr>
          <w:rFonts w:ascii="宋体" w:hAnsi="宋体"/>
          <w:b/>
          <w:color w:val="auto"/>
          <w:highlight w:val="none"/>
        </w:rPr>
      </w:pPr>
      <w:r>
        <w:rPr>
          <w:rFonts w:hint="eastAsia" w:ascii="宋体" w:hAnsi="宋体"/>
          <w:b/>
          <w:color w:val="auto"/>
          <w:highlight w:val="none"/>
        </w:rPr>
        <w:t xml:space="preserve">34、履约保证金</w:t>
      </w:r>
      <w:r/>
    </w:p>
    <w:p>
      <w:pPr>
        <w:ind w:firstLine="480"/>
        <w:spacing w:line="360" w:lineRule="auto"/>
        <w:rPr>
          <w:rFonts w:ascii="宋体" w:hAnsi="宋体"/>
          <w:color w:val="auto"/>
          <w:highlight w:val="none"/>
        </w:rPr>
      </w:pPr>
      <w:r/>
      <w:bookmarkStart w:id="79" w:name="EB0d6067c6e00d44b1ad5603550c455e87"/>
      <w:r/>
      <w:bookmarkEnd w:id="79"/>
      <w:r/>
      <w:bookmarkStart w:id="80" w:name="EB3094b551b51c42ca93e0255d679fb06f"/>
      <w:r/>
      <w:bookmarkEnd w:id="80"/>
      <w:r>
        <w:rPr>
          <w:rFonts w:hint="eastAsia" w:ascii="宋体" w:hAnsi="宋体"/>
          <w:color w:val="auto"/>
          <w:highlight w:val="none"/>
        </w:rPr>
        <w:t xml:space="preserve">见前附表。  </w:t>
      </w:r>
      <w:r/>
    </w:p>
    <w:p>
      <w:pPr>
        <w:pStyle w:val="1076"/>
        <w:spacing w:line="360" w:lineRule="auto"/>
        <w:rPr>
          <w:rFonts w:ascii="宋体" w:hAnsi="宋体" w:eastAsia="宋体"/>
          <w:color w:val="auto"/>
          <w:highlight w:val="none"/>
        </w:rPr>
        <w:outlineLvl w:val="1"/>
      </w:pPr>
      <w:r/>
      <w:bookmarkStart w:id="81" w:name="_Toc81493169"/>
      <w:r/>
      <w:bookmarkEnd w:id="81"/>
      <w:r/>
      <w:bookmarkStart w:id="82" w:name="_Toc25599"/>
      <w:r/>
      <w:bookmarkEnd w:id="82"/>
      <w:r/>
      <w:bookmarkStart w:id="83" w:name="_Toc514054479"/>
      <w:r/>
      <w:bookmarkEnd w:id="83"/>
      <w:r>
        <w:rPr>
          <w:rFonts w:hint="eastAsia" w:ascii="宋体" w:hAnsi="宋体" w:eastAsia="宋体"/>
          <w:color w:val="auto"/>
          <w:highlight w:val="none"/>
        </w:rPr>
        <w:t xml:space="preserve">八、验收及付款</w:t>
      </w:r>
      <w:r/>
    </w:p>
    <w:p>
      <w:pPr>
        <w:ind w:firstLine="480"/>
        <w:spacing w:line="360" w:lineRule="auto"/>
        <w:rPr>
          <w:rFonts w:ascii="宋体" w:hAnsi="宋体"/>
          <w:b/>
          <w:color w:val="auto"/>
          <w:highlight w:val="none"/>
        </w:rPr>
      </w:pPr>
      <w:r>
        <w:rPr>
          <w:rFonts w:hint="eastAsia" w:ascii="宋体" w:hAnsi="宋体"/>
          <w:b/>
          <w:color w:val="auto"/>
          <w:highlight w:val="none"/>
        </w:rPr>
        <w:t xml:space="preserve">35、验收</w:t>
      </w:r>
      <w:r/>
    </w:p>
    <w:p>
      <w:pPr>
        <w:ind w:firstLine="480"/>
        <w:spacing w:line="360" w:lineRule="auto"/>
        <w:rPr>
          <w:rFonts w:ascii="宋体" w:hAnsi="宋体"/>
          <w:color w:val="auto"/>
          <w:highlight w:val="none"/>
        </w:rPr>
      </w:pPr>
      <w:r/>
      <w:bookmarkStart w:id="84" w:name="EBbbb2492ed6b84c9193a6bb6f72a512f3"/>
      <w:r/>
      <w:bookmarkEnd w:id="84"/>
      <w:r>
        <w:rPr>
          <w:rFonts w:hint="eastAsia" w:ascii="宋体" w:hAnsi="宋体"/>
          <w:color w:val="auto"/>
          <w:highlight w:val="none"/>
        </w:rPr>
        <w:t xml:space="preserve">35.1由采购人组织验收，中标人配合。</w:t>
      </w:r>
      <w:r/>
    </w:p>
    <w:p>
      <w:pPr>
        <w:ind w:firstLine="480"/>
        <w:spacing w:line="360" w:lineRule="auto"/>
        <w:rPr>
          <w:rFonts w:ascii="宋体" w:hAnsi="宋体"/>
          <w:b/>
          <w:color w:val="auto"/>
          <w:highlight w:val="none"/>
        </w:rPr>
      </w:pPr>
      <w:r>
        <w:rPr>
          <w:rFonts w:hint="eastAsia" w:ascii="宋体" w:hAnsi="宋体"/>
          <w:b/>
          <w:color w:val="auto"/>
          <w:highlight w:val="none"/>
        </w:rPr>
        <w:t xml:space="preserve">36、付款</w:t>
      </w:r>
      <w:r/>
    </w:p>
    <w:p>
      <w:pPr>
        <w:ind w:firstLine="480"/>
        <w:spacing w:line="500" w:lineRule="exact"/>
        <w:rPr>
          <w:rFonts w:ascii="宋体" w:hAnsi="宋体"/>
          <w:color w:val="auto"/>
          <w:highlight w:val="none"/>
        </w:rPr>
      </w:pPr>
      <w:r/>
      <w:bookmarkStart w:id="85" w:name="EBf0da31fab3a04ad0893de83144a87b34"/>
      <w:r/>
      <w:bookmarkEnd w:id="85"/>
      <w:r>
        <w:rPr>
          <w:rFonts w:hint="eastAsia" w:ascii="宋体" w:hAnsi="宋体"/>
          <w:color w:val="auto"/>
          <w:highlight w:val="none"/>
        </w:rPr>
        <w:t xml:space="preserve">36.1 采购人按招标文件和要求办理采购款支付手续。</w:t>
      </w:r>
      <w:r/>
    </w:p>
    <w:p>
      <w:pPr>
        <w:pStyle w:val="1076"/>
        <w:rPr>
          <w:rFonts w:ascii="宋体" w:hAnsi="宋体" w:eastAsia="宋体"/>
          <w:color w:val="auto"/>
          <w:highlight w:val="none"/>
        </w:rPr>
        <w:outlineLvl w:val="1"/>
      </w:pPr>
      <w:r/>
      <w:bookmarkStart w:id="86" w:name="_Toc81493170"/>
      <w:r/>
      <w:bookmarkEnd w:id="86"/>
      <w:r/>
      <w:bookmarkStart w:id="87" w:name="_Toc514054480"/>
      <w:r/>
      <w:bookmarkEnd w:id="87"/>
      <w:r/>
      <w:bookmarkStart w:id="88" w:name="_Toc10945"/>
      <w:r/>
      <w:bookmarkEnd w:id="88"/>
      <w:r/>
      <w:bookmarkStart w:id="89" w:name="OLE_LINK1"/>
      <w:r>
        <w:rPr>
          <w:rFonts w:hint="eastAsia" w:ascii="宋体" w:hAnsi="宋体" w:eastAsia="宋体"/>
          <w:color w:val="auto"/>
          <w:highlight w:val="none"/>
        </w:rPr>
        <w:t xml:space="preserve">九</w:t>
      </w:r>
      <w:bookmarkStart w:id="90" w:name="OLE_LINK3"/>
      <w:r>
        <w:rPr>
          <w:rFonts w:hint="eastAsia" w:ascii="宋体" w:hAnsi="宋体" w:eastAsia="宋体"/>
          <w:color w:val="auto"/>
          <w:highlight w:val="none"/>
        </w:rPr>
        <w:t xml:space="preserve">、质疑与</w:t>
      </w:r>
      <w:bookmarkEnd w:id="89"/>
      <w:r>
        <w:rPr>
          <w:rFonts w:hint="eastAsia" w:ascii="宋体" w:hAnsi="宋体" w:eastAsia="宋体"/>
          <w:color w:val="auto"/>
          <w:highlight w:val="none"/>
        </w:rPr>
        <w:t xml:space="preserve">投</w:t>
      </w:r>
      <w:bookmarkEnd w:id="90"/>
      <w:r>
        <w:rPr>
          <w:rFonts w:hint="eastAsia" w:ascii="宋体" w:hAnsi="宋体" w:eastAsia="宋体"/>
          <w:color w:val="auto"/>
          <w:highlight w:val="none"/>
        </w:rPr>
        <w:t xml:space="preserve">诉</w:t>
      </w:r>
      <w:r/>
    </w:p>
    <w:p>
      <w:pPr>
        <w:ind w:firstLine="480"/>
        <w:spacing w:line="500" w:lineRule="exact"/>
        <w:rPr>
          <w:rFonts w:ascii="宋体" w:hAnsi="宋体"/>
          <w:b/>
          <w:color w:val="auto"/>
          <w:highlight w:val="none"/>
        </w:rPr>
      </w:pPr>
      <w:r>
        <w:rPr>
          <w:rFonts w:hint="eastAsia" w:ascii="宋体" w:hAnsi="宋体"/>
          <w:b/>
          <w:color w:val="auto"/>
          <w:highlight w:val="none"/>
        </w:rPr>
        <w:t xml:space="preserve">37、质疑与投诉</w:t>
      </w:r>
      <w:r/>
    </w:p>
    <w:p>
      <w:pPr>
        <w:ind w:firstLine="480"/>
        <w:spacing w:line="500" w:lineRule="exact"/>
        <w:rPr>
          <w:rFonts w:ascii="宋体" w:hAnsi="宋体"/>
          <w:color w:val="auto"/>
          <w:highlight w:val="none"/>
        </w:rPr>
      </w:pPr>
      <w:r>
        <w:rPr>
          <w:rFonts w:hint="eastAsia" w:ascii="宋体" w:hAnsi="宋体"/>
          <w:color w:val="auto"/>
          <w:highlight w:val="none"/>
        </w:rPr>
        <w:t xml:space="preserve">37.1</w:t>
      </w:r>
      <w:r>
        <w:rPr>
          <w:rFonts w:hint="eastAsia" w:ascii="宋体" w:hAnsi="宋体" w:eastAsia="宋体"/>
          <w:color w:val="auto"/>
          <w:highlight w:val="none"/>
        </w:rPr>
        <w:t xml:space="preserve">投标人</w:t>
      </w:r>
      <w:r>
        <w:rPr>
          <w:rFonts w:hint="eastAsia" w:ascii="宋体" w:hAnsi="宋体"/>
          <w:color w:val="auto"/>
          <w:highlight w:val="none"/>
        </w:rPr>
        <w:t xml:space="preserve">认为采购文件、采购过程和中标结果使自己的权益受到损害的，可以在知道或者应知其权益受到损害之日起七个工作日内（具体起算时间见37.2），</w:t>
      </w:r>
      <w:r>
        <w:rPr>
          <w:rFonts w:hint="eastAsia" w:ascii="宋体" w:hAnsi="宋体"/>
          <w:b/>
          <w:color w:val="auto"/>
          <w:highlight w:val="none"/>
        </w:rPr>
        <w:t xml:space="preserve">将质疑函以书面形式由法定代表人或法人授权代表送达采购代理机构或采购单位</w:t>
      </w:r>
      <w:r>
        <w:rPr>
          <w:rFonts w:hint="eastAsia" w:ascii="宋体" w:hAnsi="宋体"/>
          <w:color w:val="auto"/>
          <w:highlight w:val="none"/>
        </w:rPr>
        <w:t xml:space="preserve">。质疑超出采购机构代理范围的，供应商应当向采购人提出。</w:t>
      </w:r>
      <w:r/>
    </w:p>
    <w:p>
      <w:pPr>
        <w:ind w:firstLine="480"/>
        <w:spacing w:line="500" w:lineRule="exact"/>
        <w:rPr>
          <w:rFonts w:ascii="宋体" w:hAnsi="宋体"/>
          <w:color w:val="auto"/>
          <w:highlight w:val="none"/>
        </w:rPr>
      </w:pPr>
      <w:r>
        <w:rPr>
          <w:rFonts w:hint="eastAsia" w:ascii="宋体" w:hAnsi="宋体"/>
          <w:color w:val="auto"/>
          <w:highlight w:val="none"/>
        </w:rPr>
        <w:t xml:space="preserve">供应商应在法定质疑期内一次性提出针对同一采购程序环节的质疑。</w:t>
      </w:r>
      <w:r/>
    </w:p>
    <w:p>
      <w:pPr>
        <w:ind w:firstLine="480"/>
        <w:spacing w:line="500" w:lineRule="exact"/>
        <w:rPr>
          <w:rFonts w:ascii="宋体" w:hAnsi="宋体"/>
          <w:color w:val="auto"/>
          <w:highlight w:val="none"/>
        </w:rPr>
      </w:pPr>
      <w:r>
        <w:rPr>
          <w:rFonts w:hint="eastAsia" w:ascii="宋体" w:hAnsi="宋体"/>
          <w:color w:val="auto"/>
          <w:highlight w:val="none"/>
        </w:rPr>
        <w:t xml:space="preserve">供应商质疑实行实名制，其质疑应当有具体的质疑事项及事实根据，并配合采购人、采购代理机构处理质疑。</w:t>
      </w:r>
      <w:r/>
    </w:p>
    <w:p>
      <w:pPr>
        <w:ind w:firstLine="480"/>
        <w:spacing w:line="500" w:lineRule="exact"/>
        <w:rPr>
          <w:rFonts w:ascii="宋体" w:hAnsi="宋体"/>
          <w:color w:val="auto"/>
          <w:highlight w:val="none"/>
        </w:rPr>
      </w:pPr>
      <w:r>
        <w:rPr>
          <w:rFonts w:hint="eastAsia" w:ascii="宋体" w:hAnsi="宋体"/>
          <w:color w:val="auto"/>
          <w:highlight w:val="none"/>
        </w:rPr>
        <w:t xml:space="preserve">37.2供应商应知其权益受到损害之日，是指：</w:t>
      </w:r>
      <w:r/>
    </w:p>
    <w:p>
      <w:pPr>
        <w:ind w:firstLine="480"/>
        <w:spacing w:line="500" w:lineRule="exact"/>
        <w:rPr>
          <w:rFonts w:ascii="宋体" w:hAnsi="宋体"/>
          <w:color w:val="auto"/>
          <w:highlight w:val="none"/>
        </w:rPr>
      </w:pPr>
      <w:r>
        <w:rPr>
          <w:rFonts w:hint="eastAsia" w:ascii="宋体" w:hAnsi="宋体"/>
          <w:color w:val="auto"/>
          <w:highlight w:val="none"/>
        </w:rPr>
        <w:t xml:space="preserve">（1）对本项目采购文件提出质疑的，为采购文件公告期限届满之日；</w:t>
      </w:r>
      <w:r/>
    </w:p>
    <w:p>
      <w:pPr>
        <w:ind w:firstLine="480"/>
        <w:spacing w:line="500" w:lineRule="exact"/>
        <w:rPr>
          <w:rFonts w:ascii="宋体" w:hAnsi="宋体"/>
          <w:color w:val="auto"/>
          <w:highlight w:val="none"/>
        </w:rPr>
      </w:pPr>
      <w:r>
        <w:rPr>
          <w:rFonts w:hint="eastAsia" w:ascii="宋体" w:hAnsi="宋体"/>
          <w:color w:val="auto"/>
          <w:highlight w:val="none"/>
        </w:rPr>
        <w:t xml:space="preserve">（2）对本项目采购过程提出质疑的，为各采购程序环节结束之日；</w:t>
      </w:r>
      <w:r/>
    </w:p>
    <w:p>
      <w:pPr>
        <w:ind w:firstLine="480"/>
        <w:spacing w:line="500" w:lineRule="exact"/>
        <w:rPr>
          <w:rFonts w:ascii="宋体" w:hAnsi="宋体"/>
          <w:color w:val="auto"/>
          <w:highlight w:val="none"/>
        </w:rPr>
      </w:pPr>
      <w:r>
        <w:rPr>
          <w:rFonts w:hint="eastAsia" w:ascii="宋体" w:hAnsi="宋体"/>
          <w:color w:val="auto"/>
          <w:highlight w:val="none"/>
        </w:rPr>
        <w:t xml:space="preserve">（3）对本项目中标或者成交结果提出质疑的，为中标或者成交结果公告期限届满之日。</w:t>
      </w:r>
      <w:r/>
    </w:p>
    <w:p>
      <w:pPr>
        <w:ind w:firstLine="480"/>
        <w:spacing w:line="500" w:lineRule="exact"/>
        <w:rPr>
          <w:rFonts w:ascii="宋体" w:hAnsi="宋体"/>
          <w:color w:val="auto"/>
          <w:highlight w:val="none"/>
        </w:rPr>
      </w:pPr>
      <w:r>
        <w:rPr>
          <w:rFonts w:hint="eastAsia" w:ascii="宋体" w:hAnsi="宋体"/>
          <w:color w:val="auto"/>
          <w:highlight w:val="none"/>
        </w:rPr>
        <w:t xml:space="preserve">37.3</w:t>
      </w:r>
      <w:r>
        <w:rPr>
          <w:rFonts w:hint="eastAsia" w:ascii="宋体" w:hAnsi="宋体" w:eastAsia="宋体"/>
          <w:color w:val="auto"/>
          <w:highlight w:val="none"/>
        </w:rPr>
        <w:t xml:space="preserve">投标人</w:t>
      </w:r>
      <w:r>
        <w:rPr>
          <w:rFonts w:hint="eastAsia" w:ascii="宋体" w:hAnsi="宋体"/>
          <w:color w:val="auto"/>
          <w:highlight w:val="none"/>
        </w:rPr>
        <w:t xml:space="preserve">委托代理质疑的，应当向代理人提交授权委托书，并载明委托代理的具体权限和事项。 </w:t>
      </w:r>
      <w:r/>
    </w:p>
    <w:p>
      <w:pPr>
        <w:ind w:firstLine="480"/>
        <w:spacing w:line="500" w:lineRule="exact"/>
        <w:rPr>
          <w:rFonts w:ascii="宋体" w:hAnsi="宋体"/>
          <w:color w:val="auto"/>
          <w:highlight w:val="none"/>
        </w:rPr>
      </w:pPr>
      <w:r>
        <w:rPr>
          <w:rFonts w:hint="eastAsia" w:ascii="宋体" w:hAnsi="宋体"/>
          <w:color w:val="auto"/>
          <w:highlight w:val="none"/>
        </w:rPr>
        <w:t xml:space="preserve">37.4质疑函的必备内容</w:t>
      </w:r>
      <w:r/>
    </w:p>
    <w:p>
      <w:pPr>
        <w:ind w:firstLine="480"/>
        <w:spacing w:line="500" w:lineRule="exact"/>
        <w:rPr>
          <w:rFonts w:ascii="宋体" w:hAnsi="宋体"/>
          <w:color w:val="auto"/>
          <w:highlight w:val="none"/>
        </w:rPr>
      </w:pPr>
      <w:r>
        <w:rPr>
          <w:rFonts w:hint="eastAsia" w:ascii="宋体" w:hAnsi="宋体"/>
          <w:color w:val="auto"/>
          <w:highlight w:val="none"/>
        </w:rPr>
        <w:t xml:space="preserve">（1）质疑函必须注明质疑人单位名称、详细地址、邮编、单位和法定代表人电话号码、联系人及电话；</w:t>
      </w:r>
      <w:r/>
    </w:p>
    <w:p>
      <w:pPr>
        <w:ind w:firstLine="480"/>
        <w:spacing w:line="500" w:lineRule="exact"/>
        <w:rPr>
          <w:rFonts w:ascii="宋体" w:hAnsi="宋体"/>
          <w:color w:val="auto"/>
          <w:highlight w:val="none"/>
        </w:rPr>
      </w:pPr>
      <w:r>
        <w:rPr>
          <w:rFonts w:hint="eastAsia" w:ascii="宋体" w:hAnsi="宋体"/>
          <w:color w:val="auto"/>
          <w:highlight w:val="none"/>
        </w:rPr>
        <w:t xml:space="preserve">（2）所参加项目的具体质疑事项及事实依据；</w:t>
      </w:r>
      <w:r/>
    </w:p>
    <w:p>
      <w:pPr>
        <w:ind w:firstLine="480"/>
        <w:spacing w:line="500" w:lineRule="exact"/>
        <w:rPr>
          <w:rFonts w:ascii="宋体" w:hAnsi="宋体"/>
          <w:color w:val="auto"/>
          <w:highlight w:val="none"/>
        </w:rPr>
      </w:pPr>
      <w:r>
        <w:rPr>
          <w:rFonts w:hint="eastAsia" w:ascii="宋体" w:hAnsi="宋体"/>
          <w:color w:val="auto"/>
          <w:highlight w:val="none"/>
        </w:rPr>
        <w:t xml:space="preserve">（3）认为自己合法权益受到损害或可能受到损害的相关证据材料；</w:t>
      </w:r>
      <w:r/>
    </w:p>
    <w:p>
      <w:pPr>
        <w:ind w:firstLine="480"/>
        <w:spacing w:line="500" w:lineRule="exact"/>
        <w:rPr>
          <w:rFonts w:ascii="宋体" w:hAnsi="宋体"/>
          <w:color w:val="auto"/>
          <w:highlight w:val="none"/>
        </w:rPr>
      </w:pPr>
      <w:r>
        <w:rPr>
          <w:rFonts w:hint="eastAsia" w:ascii="宋体" w:hAnsi="宋体"/>
          <w:color w:val="auto"/>
          <w:highlight w:val="none"/>
        </w:rPr>
        <w:t xml:space="preserve">（4）提起质疑的日期； </w:t>
      </w:r>
      <w:r/>
    </w:p>
    <w:p>
      <w:pPr>
        <w:ind w:firstLine="480"/>
        <w:spacing w:line="500" w:lineRule="exact"/>
        <w:rPr>
          <w:rFonts w:ascii="宋体" w:hAnsi="宋体"/>
          <w:color w:val="auto"/>
          <w:highlight w:val="none"/>
        </w:rPr>
      </w:pPr>
      <w:r>
        <w:rPr>
          <w:rFonts w:hint="eastAsia" w:ascii="宋体" w:hAnsi="宋体"/>
          <w:color w:val="auto"/>
          <w:highlight w:val="none"/>
        </w:rPr>
        <w:t xml:space="preserve">（5）质疑函必须由法定代表人签字并加盖公章（委托代理质疑的还应按37.3条规定提供授权委托书）。 </w:t>
      </w:r>
      <w:r/>
    </w:p>
    <w:p>
      <w:pPr>
        <w:ind w:firstLine="480"/>
        <w:spacing w:line="500" w:lineRule="exact"/>
        <w:rPr>
          <w:rFonts w:ascii="宋体" w:hAnsi="宋体"/>
          <w:color w:val="auto"/>
          <w:highlight w:val="none"/>
        </w:rPr>
      </w:pPr>
      <w:r>
        <w:rPr>
          <w:rFonts w:hint="eastAsia" w:ascii="宋体" w:hAnsi="宋体"/>
          <w:color w:val="auto"/>
          <w:highlight w:val="none"/>
        </w:rPr>
        <w:t xml:space="preserve">37.5质疑应符合下列条件：</w:t>
      </w:r>
      <w:r/>
    </w:p>
    <w:p>
      <w:pPr>
        <w:ind w:firstLine="480"/>
        <w:spacing w:line="500" w:lineRule="exact"/>
        <w:rPr>
          <w:rFonts w:ascii="宋体" w:hAnsi="宋体"/>
          <w:color w:val="auto"/>
          <w:highlight w:val="none"/>
        </w:rPr>
      </w:pPr>
      <w:r>
        <w:rPr>
          <w:rFonts w:hint="eastAsia" w:ascii="宋体" w:hAnsi="宋体"/>
          <w:color w:val="auto"/>
          <w:highlight w:val="none"/>
        </w:rPr>
        <w:t xml:space="preserve">（1）质疑人是参与所质疑项目的</w:t>
      </w:r>
      <w:r>
        <w:rPr>
          <w:rFonts w:hint="eastAsia" w:ascii="宋体" w:hAnsi="宋体" w:eastAsia="宋体"/>
          <w:color w:val="auto"/>
          <w:highlight w:val="none"/>
        </w:rPr>
        <w:t xml:space="preserve">投标人</w:t>
      </w:r>
      <w:r>
        <w:rPr>
          <w:rFonts w:hint="eastAsia" w:ascii="宋体" w:hAnsi="宋体"/>
          <w:color w:val="auto"/>
          <w:highlight w:val="none"/>
        </w:rPr>
        <w:t xml:space="preserve">；</w:t>
      </w:r>
      <w:r/>
    </w:p>
    <w:p>
      <w:pPr>
        <w:ind w:firstLine="480"/>
        <w:spacing w:line="500" w:lineRule="exact"/>
        <w:rPr>
          <w:rFonts w:ascii="宋体" w:hAnsi="宋体"/>
          <w:color w:val="auto"/>
          <w:highlight w:val="none"/>
        </w:rPr>
      </w:pPr>
      <w:r>
        <w:rPr>
          <w:rFonts w:hint="eastAsia" w:ascii="宋体" w:hAnsi="宋体"/>
          <w:color w:val="auto"/>
          <w:highlight w:val="none"/>
        </w:rPr>
        <w:t xml:space="preserve">（2）质疑函内容符合相关的规定；</w:t>
      </w:r>
      <w:r/>
    </w:p>
    <w:p>
      <w:pPr>
        <w:ind w:firstLine="480"/>
        <w:spacing w:line="500" w:lineRule="exact"/>
        <w:rPr>
          <w:rFonts w:ascii="宋体" w:hAnsi="宋体"/>
          <w:color w:val="auto"/>
          <w:highlight w:val="none"/>
        </w:rPr>
      </w:pPr>
      <w:r>
        <w:rPr>
          <w:rFonts w:hint="eastAsia" w:ascii="宋体" w:hAnsi="宋体"/>
          <w:color w:val="auto"/>
          <w:highlight w:val="none"/>
        </w:rPr>
        <w:t xml:space="preserve">（3）在规定的有效期限内提起质疑；</w:t>
      </w:r>
      <w:r/>
    </w:p>
    <w:p>
      <w:pPr>
        <w:ind w:firstLine="480"/>
        <w:spacing w:line="500" w:lineRule="exact"/>
        <w:rPr>
          <w:rFonts w:ascii="宋体" w:hAnsi="宋体"/>
          <w:color w:val="auto"/>
          <w:highlight w:val="none"/>
        </w:rPr>
      </w:pPr>
      <w:r>
        <w:rPr>
          <w:rFonts w:hint="eastAsia" w:ascii="宋体" w:hAnsi="宋体"/>
          <w:color w:val="auto"/>
          <w:highlight w:val="none"/>
        </w:rPr>
        <w:t xml:space="preserve">（4）国务院财政部门规定的其他条件。</w:t>
      </w:r>
      <w:r/>
    </w:p>
    <w:p>
      <w:pPr>
        <w:ind w:firstLine="480"/>
        <w:spacing w:line="500" w:lineRule="exact"/>
        <w:rPr>
          <w:rFonts w:ascii="宋体" w:hAnsi="宋体"/>
          <w:color w:val="auto"/>
          <w:highlight w:val="none"/>
        </w:rPr>
      </w:pPr>
      <w:r>
        <w:rPr>
          <w:rFonts w:hint="eastAsia" w:ascii="宋体" w:hAnsi="宋体"/>
          <w:color w:val="auto"/>
          <w:highlight w:val="none"/>
        </w:rPr>
        <w:t xml:space="preserve">37.6招标采购单位在收到质疑函后，认为质疑函内容、格式等不符合本规定的，告知质疑人进行补正。质疑人应当在法定质疑期限内进行补正并重新提交质疑函，拒不补正或者超过法定期限后未重新提交质疑函的，为无效质疑。</w:t>
      </w:r>
      <w:r/>
    </w:p>
    <w:p>
      <w:pPr>
        <w:ind w:firstLine="480"/>
        <w:spacing w:line="500" w:lineRule="exact"/>
        <w:rPr>
          <w:rFonts w:ascii="宋体" w:hAnsi="宋体"/>
          <w:color w:val="auto"/>
          <w:highlight w:val="none"/>
        </w:rPr>
      </w:pPr>
      <w:r>
        <w:rPr>
          <w:rFonts w:hint="eastAsia" w:ascii="宋体" w:hAnsi="宋体"/>
          <w:color w:val="auto"/>
          <w:highlight w:val="none"/>
        </w:rPr>
        <w:t xml:space="preserve">37.7招标采购单位在收到</w:t>
      </w:r>
      <w:r>
        <w:rPr>
          <w:rFonts w:hint="eastAsia" w:ascii="宋体" w:hAnsi="宋体" w:eastAsia="宋体"/>
          <w:color w:val="auto"/>
          <w:highlight w:val="none"/>
        </w:rPr>
        <w:t xml:space="preserve">投标人</w:t>
      </w:r>
      <w:r>
        <w:rPr>
          <w:rFonts w:hint="eastAsia" w:ascii="宋体" w:hAnsi="宋体"/>
          <w:color w:val="auto"/>
          <w:highlight w:val="none"/>
        </w:rPr>
        <w:t xml:space="preserve">的书面质疑后七个工作日内作出答复，采购人、采购代理机构可以组织原评标委员会协助答复质疑，并以书面形式通知质疑</w:t>
      </w:r>
      <w:r>
        <w:rPr>
          <w:rFonts w:hint="eastAsia" w:ascii="宋体" w:hAnsi="宋体" w:eastAsia="宋体"/>
          <w:color w:val="auto"/>
          <w:highlight w:val="none"/>
        </w:rPr>
        <w:t xml:space="preserve">投标人</w:t>
      </w:r>
      <w:r>
        <w:rPr>
          <w:rFonts w:hint="eastAsia" w:ascii="宋体" w:hAnsi="宋体"/>
          <w:color w:val="auto"/>
          <w:highlight w:val="none"/>
        </w:rPr>
        <w:t xml:space="preserve">和其他有关人员，但答复的内容不涉及商业秘密。</w:t>
      </w:r>
      <w:r/>
    </w:p>
    <w:p>
      <w:pPr>
        <w:ind w:firstLine="480"/>
        <w:spacing w:line="500" w:lineRule="exact"/>
        <w:rPr>
          <w:rFonts w:ascii="宋体" w:hAnsi="宋体"/>
          <w:color w:val="auto"/>
          <w:highlight w:val="none"/>
        </w:rPr>
      </w:pPr>
      <w:r>
        <w:rPr>
          <w:rFonts w:hint="eastAsia" w:ascii="宋体" w:hAnsi="宋体"/>
          <w:color w:val="auto"/>
          <w:highlight w:val="none"/>
        </w:rPr>
        <w:t xml:space="preserve">37.8提出质疑的</w:t>
      </w:r>
      <w:r>
        <w:rPr>
          <w:rFonts w:hint="eastAsia" w:ascii="宋体" w:hAnsi="宋体" w:eastAsia="宋体"/>
          <w:color w:val="auto"/>
          <w:highlight w:val="none"/>
        </w:rPr>
        <w:t xml:space="preserve">投标人</w:t>
      </w:r>
      <w:r>
        <w:rPr>
          <w:rFonts w:hint="eastAsia" w:ascii="宋体" w:hAnsi="宋体"/>
          <w:color w:val="auto"/>
          <w:highlight w:val="none"/>
        </w:rPr>
        <w:t xml:space="preserve">对答复不满意的，或者采购人、采购代理机构未在规定期限内作出答复的，可以在答复期满后十五个工作日内向同级政府采购监督管理部门投诉。</w:t>
      </w:r>
      <w:r/>
    </w:p>
    <w:p>
      <w:pPr>
        <w:ind w:firstLine="480"/>
        <w:spacing w:line="500" w:lineRule="exact"/>
        <w:rPr>
          <w:rFonts w:ascii="宋体" w:hAnsi="宋体"/>
          <w:color w:val="auto"/>
          <w:highlight w:val="none"/>
        </w:rPr>
      </w:pPr>
      <w:r/>
      <w:bookmarkStart w:id="91" w:name="EB8439d347654149b8973a575299810d6b"/>
      <w:r/>
      <w:bookmarkEnd w:id="91"/>
      <w:r>
        <w:rPr>
          <w:rFonts w:hint="eastAsia" w:ascii="宋体" w:hAnsi="宋体"/>
          <w:color w:val="auto"/>
          <w:highlight w:val="none"/>
        </w:rPr>
        <w:t xml:space="preserve">37.9供应商捏造事实、提供虚假材料或者以非法手段取得证明材料进行投诉的，由财政部门列入不良行为记录名单，禁止其1至3年内参加政府采购活动。</w:t>
      </w:r>
      <w:bookmarkEnd w:id="73"/>
      <w:r/>
    </w:p>
    <w:p>
      <w:pPr>
        <w:spacing w:line="500" w:lineRule="exact"/>
        <w:rPr>
          <w:rFonts w:ascii="宋体" w:hAnsi="宋体" w:eastAsia="宋体"/>
          <w:b/>
          <w:color w:val="auto"/>
          <w:sz w:val="32"/>
          <w:highlight w:val="none"/>
        </w:rPr>
        <w:outlineLvl w:val="1"/>
      </w:pPr>
      <w:r/>
      <w:bookmarkStart w:id="92" w:name="OLE_LINK2"/>
      <w:r>
        <w:rPr>
          <w:rFonts w:hint="eastAsia" w:ascii="宋体" w:hAnsi="宋体" w:eastAsia="宋体"/>
          <w:b/>
          <w:color w:val="auto"/>
          <w:sz w:val="32"/>
          <w:highlight w:val="none"/>
        </w:rPr>
        <w:t xml:space="preserve">十、政府采购履约资金扶持政策</w:t>
      </w:r>
      <w:bookmarkEnd w:id="92"/>
      <w:r/>
    </w:p>
    <w:p>
      <w:pPr>
        <w:spacing w:line="500" w:lineRule="exact"/>
        <w:rPr>
          <w:rFonts w:ascii="宋体" w:hAnsi="宋体"/>
          <w:color w:val="auto"/>
          <w:highlight w:val="none"/>
        </w:rPr>
      </w:pPr>
      <w:r>
        <w:rPr>
          <w:rFonts w:ascii="宋体" w:hAnsi="宋体" w:eastAsia="宋体" w:cs="宋体"/>
          <w:color w:val="auto"/>
          <w:highlight w:val="none"/>
        </w:rPr>
        <w:t xml:space="preserve">中标人可凭政府采购合同办理融资贷款，详情请见江苏政府采购网“政采贷”专栏。</w:t>
      </w:r>
      <w:r/>
    </w:p>
    <w:p>
      <w:pPr>
        <w:spacing w:line="360" w:lineRule="auto"/>
        <w:rPr>
          <w:rFonts w:ascii="宋体" w:hAnsi="宋体"/>
          <w:color w:val="auto"/>
          <w:sz w:val="20"/>
          <w:highlight w:val="none"/>
        </w:rPr>
      </w:pPr>
      <w:r>
        <w:rPr>
          <w:rFonts w:ascii="宋体" w:hAnsi="宋体"/>
          <w:color w:val="auto"/>
          <w:sz w:val="20"/>
          <w:highlight w:val="none"/>
        </w:rPr>
      </w:r>
      <w:r/>
    </w:p>
    <w:p>
      <w:pPr>
        <w:jc w:val="center"/>
        <w:rPr>
          <w:rStyle w:val="744"/>
          <w:color w:val="auto"/>
          <w:highlight w:val="none"/>
        </w:rPr>
        <w:outlineLvl w:val="0"/>
      </w:pPr>
      <w:r/>
      <w:bookmarkStart w:id="93" w:name="EB4d341233595e4bf8ad7006b4bd78d974"/>
      <w:r/>
      <w:bookmarkEnd w:id="93"/>
      <w:r/>
      <w:bookmarkStart w:id="94" w:name="_Toc22015"/>
      <w:r/>
      <w:bookmarkEnd w:id="94"/>
      <w:r>
        <w:rPr>
          <w:rFonts w:hint="eastAsia"/>
          <w:b/>
          <w:color w:val="auto"/>
          <w:sz w:val="44"/>
          <w:szCs w:val="44"/>
          <w:highlight w:val="none"/>
        </w:rPr>
        <w:br w:type="page" w:clear="all"/>
      </w:r>
      <w:r>
        <w:rPr>
          <w:rStyle w:val="744"/>
          <w:rFonts w:hint="eastAsia"/>
          <w:color w:val="auto"/>
          <w:highlight w:val="none"/>
        </w:rPr>
        <w:t xml:space="preserve">第三部分  资格审查及评标办法</w:t>
      </w:r>
      <w:r/>
    </w:p>
    <w:p>
      <w:pPr>
        <w:numPr>
          <w:ilvl w:val="0"/>
          <w:numId w:val="0"/>
        </w:numPr>
        <w:ind w:firstLine="0"/>
        <w:spacing w:before="0" w:after="0" w:line="500" w:lineRule="exact"/>
        <w:rPr>
          <w:rFonts w:hint="eastAsia"/>
          <w:b/>
          <w:color w:val="auto"/>
          <w:sz w:val="32"/>
          <w:szCs w:val="32"/>
          <w:highlight w:val="none"/>
        </w:rPr>
        <w:outlineLvl w:val="1"/>
      </w:pPr>
      <w:r/>
      <w:bookmarkStart w:id="95" w:name="_Toc24217_WPSOffice_Level2"/>
      <w:r/>
      <w:bookmarkEnd w:id="95"/>
      <w:r/>
      <w:bookmarkStart w:id="96" w:name="_Toc4647"/>
      <w:r/>
      <w:bookmarkEnd w:id="96"/>
      <w:r>
        <w:rPr>
          <w:rFonts w:hint="eastAsia"/>
          <w:b/>
          <w:color w:val="auto"/>
          <w:sz w:val="32"/>
          <w:szCs w:val="32"/>
          <w:highlight w:val="none"/>
        </w:rPr>
        <w:t xml:space="preserve">一、资格审查</w:t>
      </w:r>
      <w:r/>
    </w:p>
    <w:p>
      <w:pPr>
        <w:ind w:firstLine="420"/>
        <w:rPr>
          <w:rFonts w:ascii="宋体" w:hAnsi="宋体"/>
          <w:color w:val="auto"/>
          <w:highlight w:val="none"/>
        </w:rPr>
      </w:pPr>
      <w:r>
        <w:rPr>
          <w:rFonts w:hint="eastAsia" w:ascii="宋体" w:hAnsi="宋体"/>
          <w:color w:val="auto"/>
          <w:highlight w:val="none"/>
        </w:rPr>
        <w:t xml:space="preserve">采购人按照下列指标对各</w:t>
      </w:r>
      <w:r>
        <w:rPr>
          <w:rFonts w:hint="eastAsia" w:ascii="宋体" w:hAnsi="宋体" w:eastAsia="宋体"/>
          <w:color w:val="auto"/>
          <w:highlight w:val="none"/>
        </w:rPr>
        <w:t xml:space="preserve">投标人</w:t>
      </w:r>
      <w:r>
        <w:rPr>
          <w:rFonts w:hint="eastAsia" w:ascii="宋体" w:hAnsi="宋体"/>
          <w:color w:val="auto"/>
          <w:highlight w:val="none"/>
        </w:rPr>
        <w:t xml:space="preserve">的资格进行审查，未通过审查的为无效标，不参与评标。</w:t>
      </w:r>
      <w:r/>
    </w:p>
    <w:tbl>
      <w:tblPr>
        <w:tblStyle w:val="721"/>
        <w:tblW w:w="0" w:type="auto"/>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032"/>
      </w:tblGrid>
      <w:tr>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0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审查标准</w:t>
            </w:r>
            <w:r/>
          </w:p>
        </w:tc>
      </w:tr>
      <w:tr>
        <w:trPr>
          <w:cantSplit/>
          <w:trHeight w:val="90"/>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bookmarkStart w:id="97" w:name="OLE_LINK5"/>
            <w:r>
              <w:rPr>
                <w:rFonts w:hint="eastAsia" w:hAnsi="宋体" w:cs="宋体"/>
                <w:b w:val="0"/>
                <w:bCs/>
                <w:color w:val="auto"/>
                <w:position w:val="0"/>
                <w:szCs w:val="24"/>
                <w:highlight w:val="none"/>
              </w:rPr>
              <w:t xml:space="preserve">具有独立承</w:t>
            </w:r>
            <w:r>
              <w:rPr>
                <w:rFonts w:hint="eastAsia" w:hAnsi="宋体" w:cs="Arial"/>
                <w:b w:val="0"/>
                <w:color w:val="auto"/>
                <w:position w:val="0"/>
                <w:szCs w:val="21"/>
                <w:highlight w:val="none"/>
              </w:rPr>
              <w:t xml:space="preserve">担民事责任的能力（法人或者其他组织的营业执照等证明文件，自然人的身份证明）</w:t>
            </w:r>
            <w:bookmarkEnd w:id="97"/>
            <w:r/>
            <w:r/>
          </w:p>
        </w:tc>
        <w:tc>
          <w:tcPr>
            <w:tcBorders>
              <w:top w:val="single" w:color="000000" w:sz="6" w:space="0"/>
              <w:left w:val="single" w:color="000000" w:sz="6" w:space="0"/>
              <w:bottom w:val="single" w:color="000000" w:sz="6" w:space="0"/>
              <w:right w:val="single" w:color="000000" w:sz="6" w:space="0"/>
            </w:tcBorders>
            <w:tcW w:w="4032" w:type="dxa"/>
            <w:vAlign w:val="center"/>
            <w:vMerge w:val="restart"/>
            <w:textDirection w:val="lrTb"/>
            <w:noWrap w:val="false"/>
          </w:tcPr>
          <w:p>
            <w:pPr>
              <w:ind w:left="0" w:right="0"/>
              <w:keepLines w:val="0"/>
              <w:keepNext w:val="0"/>
              <w:spacing w:before="0" w:beforeAutospacing="0" w:after="0" w:afterAutospacing="0"/>
              <w:widowControl/>
              <w:rPr>
                <w:rFonts w:hint="eastAsia" w:ascii="宋体" w:hAnsi="宋体"/>
                <w:color w:val="auto"/>
                <w:highlight w:val="none"/>
              </w:rPr>
              <w:suppressLineNumbers w:val="0"/>
            </w:pPr>
            <w:r>
              <w:rPr>
                <w:rFonts w:hint="eastAsia" w:ascii="宋体" w:hAnsi="宋体"/>
                <w:color w:val="auto"/>
                <w:highlight w:val="none"/>
              </w:rPr>
            </w:r>
            <w:r/>
          </w:p>
          <w:p>
            <w:pPr>
              <w:ind w:left="0" w:right="0"/>
              <w:keepLines w:val="0"/>
              <w:keepNext w:val="0"/>
              <w:spacing w:before="0" w:beforeAutospacing="0" w:after="0" w:afterAutospacing="0"/>
              <w:widowControl/>
              <w:rPr>
                <w:rFonts w:hint="eastAsia" w:ascii="宋体" w:hAnsi="宋体" w:eastAsia="宋体"/>
                <w:color w:val="auto"/>
                <w:highlight w:val="none"/>
                <w:lang w:eastAsia="zh-CN"/>
              </w:rPr>
              <w:suppressLineNumbers w:val="0"/>
            </w:pPr>
            <w:r>
              <w:rPr>
                <w:rFonts w:hint="eastAsia" w:ascii="宋体" w:hAnsi="宋体"/>
                <w:color w:val="auto"/>
                <w:highlight w:val="none"/>
              </w:rPr>
              <w:t xml:space="preserve">符合招标文件第11条“投标文件构成”的要求</w:t>
            </w:r>
            <w:r/>
          </w:p>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default" w:ascii="宋体" w:hAnsi="宋体"/>
                <w:color w:val="auto"/>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具有良好的商业信誉和健全的财务会计制度</w:t>
            </w:r>
            <w:r/>
          </w:p>
        </w:tc>
        <w:tc>
          <w:tcPr>
            <w:tcBorders>
              <w:top w:val="single" w:color="000000" w:sz="6" w:space="0"/>
              <w:left w:val="single" w:color="000000" w:sz="6" w:space="0"/>
              <w:bottom w:val="single" w:color="000000" w:sz="6" w:space="0"/>
              <w:right w:val="single" w:color="000000" w:sz="6" w:space="0"/>
            </w:tcBorders>
            <w:tcW w:w="4032" w:type="dxa"/>
            <w:vAlign w:val="center"/>
            <w:vMerge w:val="continue"/>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default" w:ascii="宋体" w:hAnsi="宋体"/>
                <w:color w:val="auto"/>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hAnsi="宋体" w:cs="宋体"/>
                <w:b w:val="0"/>
                <w:bCs/>
                <w:color w:val="auto"/>
                <w:position w:val="0"/>
                <w:szCs w:val="24"/>
                <w:highlight w:val="none"/>
              </w:rPr>
              <w:t xml:space="preserve">具有履行合同所必需的设备和专业技术能力</w:t>
            </w:r>
            <w:r/>
          </w:p>
        </w:tc>
        <w:tc>
          <w:tcPr>
            <w:tcBorders>
              <w:top w:val="single" w:color="000000" w:sz="6" w:space="0"/>
              <w:left w:val="single" w:color="000000" w:sz="6" w:space="0"/>
              <w:bottom w:val="single" w:color="000000" w:sz="6" w:space="0"/>
              <w:right w:val="single" w:color="000000" w:sz="6" w:space="0"/>
            </w:tcBorders>
            <w:tcW w:w="4032" w:type="dxa"/>
            <w:vAlign w:val="center"/>
            <w:vMerge w:val="continue"/>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default" w:ascii="宋体" w:hAnsi="宋体"/>
                <w:color w:val="auto"/>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hAnsi="宋体" w:cs="宋体"/>
                <w:b w:val="0"/>
                <w:bCs/>
                <w:color w:val="auto"/>
                <w:position w:val="0"/>
                <w:szCs w:val="24"/>
                <w:highlight w:val="none"/>
              </w:rPr>
              <w:t xml:space="preserve">有依法缴纳税收和社会保障资金的良好记录</w:t>
            </w:r>
            <w:r/>
          </w:p>
        </w:tc>
        <w:tc>
          <w:tcPr>
            <w:tcBorders>
              <w:top w:val="single" w:color="000000" w:sz="6" w:space="0"/>
              <w:left w:val="single" w:color="000000" w:sz="6" w:space="0"/>
              <w:bottom w:val="single" w:color="000000" w:sz="6" w:space="0"/>
              <w:right w:val="single" w:color="000000" w:sz="6" w:space="0"/>
            </w:tcBorders>
            <w:tcW w:w="4032" w:type="dxa"/>
            <w:vAlign w:val="center"/>
            <w:vMerge w:val="continue"/>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default" w:ascii="宋体" w:hAnsi="宋体"/>
                <w:color w:val="auto"/>
                <w:highlight w:val="none"/>
              </w:rPr>
            </w:r>
            <w:r/>
          </w:p>
        </w:tc>
      </w:tr>
      <w:tr>
        <w:trPr>
          <w:cantSplit/>
          <w:trHeight w:val="312"/>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hAnsi="宋体" w:cs="宋体"/>
                <w:b w:val="0"/>
                <w:bCs/>
                <w:color w:val="auto"/>
                <w:position w:val="0"/>
                <w:szCs w:val="24"/>
                <w:highlight w:val="none"/>
              </w:rPr>
              <w:t xml:space="preserve">参加政府采购活动前三年内（成立时间不足三年的、自成立时间起），在经营活动中没有重大违法记录</w:t>
            </w:r>
            <w:r/>
          </w:p>
        </w:tc>
        <w:tc>
          <w:tcPr>
            <w:tcBorders>
              <w:top w:val="single" w:color="000000" w:sz="6" w:space="0"/>
              <w:left w:val="single" w:color="000000" w:sz="6" w:space="0"/>
              <w:bottom w:val="single" w:color="000000" w:sz="6" w:space="0"/>
              <w:right w:val="single" w:color="000000" w:sz="6" w:space="0"/>
            </w:tcBorders>
            <w:tcW w:w="4032" w:type="dxa"/>
            <w:vAlign w:val="center"/>
            <w:vMerge w:val="continue"/>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default" w:ascii="宋体" w:hAnsi="宋体"/>
                <w:color w:val="auto"/>
                <w:highlight w:val="none"/>
              </w:rPr>
            </w:r>
            <w:r/>
          </w:p>
        </w:tc>
      </w:tr>
      <w:tr>
        <w:trPr>
          <w:cantSplit/>
          <w:trHeight w:val="90"/>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eastAsia="宋体" w:cs="宋体"/>
                <w:b w:val="0"/>
                <w:bCs/>
                <w:color w:val="auto"/>
                <w:position w:val="0"/>
                <w:sz w:val="24"/>
                <w:szCs w:val="24"/>
                <w:highlight w:val="none"/>
              </w:rPr>
              <w:t xml:space="preserve">法律、行政法规规定的其他条件</w:t>
            </w:r>
            <w:r/>
          </w:p>
        </w:tc>
        <w:tc>
          <w:tcPr>
            <w:tcBorders>
              <w:top w:val="single" w:color="000000" w:sz="6" w:space="0"/>
              <w:left w:val="single" w:color="000000" w:sz="6" w:space="0"/>
              <w:bottom w:val="single" w:color="000000" w:sz="6" w:space="0"/>
              <w:right w:val="single" w:color="000000" w:sz="6" w:space="0"/>
            </w:tcBorders>
            <w:tcW w:w="4032" w:type="dxa"/>
            <w:vAlign w:val="center"/>
            <w:vMerge w:val="continue"/>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default" w:ascii="宋体" w:hAnsi="宋体"/>
                <w:color w:val="auto"/>
                <w:highlight w:val="none"/>
              </w:rPr>
            </w:r>
            <w:r/>
          </w:p>
        </w:tc>
      </w:tr>
      <w:tr>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联合体投标</w:t>
            </w:r>
            <w:r/>
          </w:p>
        </w:tc>
        <w:tc>
          <w:tcPr>
            <w:tcBorders>
              <w:top w:val="single" w:color="000000" w:sz="6" w:space="0"/>
              <w:left w:val="single" w:color="000000" w:sz="6" w:space="0"/>
              <w:bottom w:val="single" w:color="000000" w:sz="6" w:space="0"/>
              <w:right w:val="single" w:color="000000" w:sz="6" w:space="0"/>
            </w:tcBorders>
            <w:tcW w:w="4032"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不接受联合体投标</w:t>
            </w:r>
            <w:r/>
          </w:p>
        </w:tc>
      </w:tr>
      <w:tr>
        <w:trPr/>
        <w:tc>
          <w:tcPr>
            <w:tcBorders>
              <w:top w:val="single" w:color="000000" w:sz="6" w:space="0"/>
              <w:left w:val="single" w:color="000000" w:sz="6" w:space="0"/>
              <w:bottom w:val="single" w:color="000000" w:sz="6" w:space="0"/>
              <w:right w:val="single" w:color="000000" w:sz="6" w:space="0"/>
            </w:tcBorders>
            <w:tcW w:w="4828"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bookmarkStart w:id="98" w:name="EB9af8278fd1df4f8591f0fad951f64ddb"/>
            <w:r>
              <w:rPr>
                <w:rFonts w:hint="eastAsia" w:ascii="宋体" w:hAnsi="宋体"/>
                <w:color w:val="auto"/>
                <w:highlight w:val="none"/>
              </w:rPr>
              <w:t xml:space="preserve">特定资格要求（如有）</w:t>
            </w:r>
            <w:r/>
          </w:p>
        </w:tc>
        <w:tc>
          <w:tcPr>
            <w:tcBorders>
              <w:top w:val="single" w:color="000000" w:sz="6" w:space="0"/>
              <w:left w:val="single" w:color="000000" w:sz="6" w:space="0"/>
              <w:bottom w:val="single" w:color="000000" w:sz="6" w:space="0"/>
              <w:right w:val="single" w:color="000000" w:sz="6" w:space="0"/>
            </w:tcBorders>
            <w:tcW w:w="4032" w:type="dxa"/>
            <w:vAlign w:val="center"/>
            <w:textDirection w:val="lrTb"/>
            <w:noWrap w:val="false"/>
          </w:tcPr>
          <w:p>
            <w:pPr>
              <w:ind w:left="0" w:right="0"/>
              <w:keepLines w:val="0"/>
              <w:keepNext w:val="0"/>
              <w:spacing w:before="0" w:beforeAutospacing="0" w:after="0" w:afterAutospacing="0"/>
              <w:widowControl/>
              <w:rPr>
                <w:rFonts w:hint="default" w:ascii="宋体" w:hAnsi="宋体"/>
                <w:color w:val="auto"/>
                <w:highlight w:val="none"/>
              </w:rPr>
              <w:suppressLineNumbers w:val="0"/>
            </w:pPr>
            <w:r>
              <w:rPr>
                <w:rFonts w:hint="eastAsia" w:ascii="宋体" w:hAnsi="宋体"/>
                <w:color w:val="auto"/>
                <w:highlight w:val="none"/>
              </w:rPr>
              <w:t xml:space="preserve">符合招标文件要求</w:t>
            </w:r>
            <w:bookmarkEnd w:id="98"/>
            <w:r/>
          </w:p>
        </w:tc>
      </w:tr>
    </w:tbl>
    <w:p>
      <w:pPr>
        <w:numPr>
          <w:ilvl w:val="0"/>
          <w:numId w:val="0"/>
        </w:numPr>
        <w:ind w:firstLine="0"/>
        <w:spacing w:line="500" w:lineRule="exact"/>
        <w:rPr>
          <w:rFonts w:hint="eastAsia" w:hAnsi="宋体" w:eastAsia="宋体" w:cs="宋体"/>
          <w:b/>
          <w:bCs w:val="0"/>
          <w:color w:val="auto"/>
          <w:highlight w:val="none"/>
          <w:u w:val="single"/>
        </w:rPr>
        <w:outlineLvl w:val="1"/>
      </w:pPr>
      <w:r/>
      <w:bookmarkStart w:id="99" w:name="_Toc11959"/>
      <w:r/>
      <w:bookmarkEnd w:id="99"/>
      <w:r/>
      <w:bookmarkStart w:id="100" w:name="_Toc13271_WPSOffice_Level2"/>
      <w:r/>
      <w:bookmarkEnd w:id="100"/>
      <w:r>
        <w:rPr>
          <w:rFonts w:hint="eastAsia" w:hAnsi="宋体" w:eastAsia="宋体" w:cs="宋体"/>
          <w:b/>
          <w:bCs w:val="0"/>
          <w:color w:val="auto"/>
          <w:highlight w:val="none"/>
          <w:u w:val="single"/>
          <w:lang w:val="en-US" w:eastAsia="zh-CN"/>
        </w:rPr>
        <w:t xml:space="preserve">注：1、</w:t>
      </w:r>
      <w:r>
        <w:rPr>
          <w:rFonts w:hint="eastAsia" w:hAnsi="宋体" w:eastAsia="宋体" w:cs="宋体"/>
          <w:b/>
          <w:bCs w:val="0"/>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numPr>
          <w:ilvl w:val="-1"/>
          <w:numId w:val="0"/>
        </w:numPr>
        <w:ind w:firstLine="0"/>
        <w:spacing w:line="500" w:lineRule="exact"/>
        <w:rPr>
          <w:rFonts w:hint="eastAsia" w:ascii="Times New Roman" w:hAnsi="Times New Roman" w:eastAsia="Times New Roman"/>
          <w:b/>
          <w:color w:val="auto"/>
          <w:sz w:val="32"/>
          <w:szCs w:val="32"/>
          <w:highlight w:val="none"/>
          <w:lang w:val="en-US" w:eastAsia="zh-CN"/>
        </w:rPr>
        <w:outlineLvl w:val="1"/>
      </w:pPr>
      <w:r>
        <w:rPr>
          <w:rFonts w:hint="eastAsia" w:hAnsi="宋体" w:eastAsia="宋体" w:cs="宋体"/>
          <w:b w:val="0"/>
          <w:bCs/>
          <w:color w:val="auto"/>
          <w:highlight w:val="none"/>
          <w:lang w:val="en-US" w:eastAsia="zh-CN"/>
        </w:rPr>
        <w:t xml:space="preserve">2、</w:t>
      </w: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numPr>
          <w:ilvl w:val="-1"/>
          <w:numId w:val="0"/>
        </w:numPr>
        <w:ind w:firstLine="0"/>
        <w:spacing w:line="500" w:lineRule="exact"/>
        <w:rPr>
          <w:rFonts w:hint="eastAsia" w:ascii="Times New Roman" w:hAnsi="Times New Roman"/>
          <w:b/>
          <w:color w:val="auto"/>
          <w:sz w:val="32"/>
          <w:szCs w:val="32"/>
          <w:highlight w:val="none"/>
        </w:rPr>
        <w:outlineLvl w:val="1"/>
      </w:pPr>
      <w:r>
        <w:rPr>
          <w:rFonts w:hint="eastAsia" w:ascii="Times New Roman" w:hAnsi="Times New Roman" w:eastAsia="Times New Roman"/>
          <w:b/>
          <w:color w:val="auto"/>
          <w:sz w:val="32"/>
          <w:szCs w:val="32"/>
          <w:highlight w:val="none"/>
          <w:lang w:val="en-US" w:eastAsia="zh-CN"/>
        </w:rPr>
        <w:t xml:space="preserve">二、</w:t>
      </w:r>
      <w:r>
        <w:rPr>
          <w:rFonts w:hint="eastAsia" w:ascii="Times New Roman" w:hAnsi="Times New Roman"/>
          <w:b/>
          <w:color w:val="auto"/>
          <w:sz w:val="32"/>
          <w:szCs w:val="32"/>
          <w:highlight w:val="none"/>
        </w:rPr>
        <w:t xml:space="preserve">符合性审查</w:t>
      </w:r>
      <w:r/>
    </w:p>
    <w:p>
      <w:pPr>
        <w:numPr>
          <w:ilvl w:val="-1"/>
          <w:numId w:val="0"/>
        </w:numPr>
        <w:ind w:firstLine="420"/>
        <w:spacing w:line="240" w:lineRule="auto"/>
        <w:rPr>
          <w:rFonts w:hint="eastAsia" w:ascii="宋体" w:hAnsi="宋体"/>
          <w:color w:val="auto"/>
          <w:highlight w:val="none"/>
        </w:rPr>
      </w:pPr>
      <w:r>
        <w:rPr>
          <w:rFonts w:hint="eastAsia" w:ascii="宋体" w:hAnsi="宋体"/>
          <w:color w:val="auto"/>
          <w:highlight w:val="none"/>
        </w:rPr>
        <w:t xml:space="preserve">评标委员会首先按照下列指标对各投标人的投标文件进行符合性审查，未通过审查的为无效标，不再参与评审。</w:t>
      </w:r>
      <w:r/>
    </w:p>
    <w:tbl>
      <w:tblPr>
        <w:tblStyle w:val="721"/>
        <w:tblW w:w="5034"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198"/>
        <w:gridCol w:w="4624"/>
      </w:tblGrid>
      <w:tr>
        <w:trPr/>
        <w:tc>
          <w:tcPr>
            <w:tcBorders>
              <w:top w:val="single" w:color="auto" w:sz="6" w:space="0"/>
              <w:left w:val="single" w:color="auto" w:sz="6" w:space="0"/>
              <w:bottom w:val="single" w:color="auto" w:sz="6" w:space="0"/>
              <w:right w:val="single" w:color="auto" w:sz="6" w:space="0"/>
            </w:tcBorders>
            <w:tcW w:w="263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hAnsi="宋体"/>
                <w:b w:val="0"/>
                <w:color w:val="auto"/>
                <w:position w:val="0"/>
                <w:szCs w:val="24"/>
                <w:highlight w:val="none"/>
              </w:rPr>
              <w:suppressLineNumbers w:val="0"/>
            </w:pPr>
            <w:r>
              <w:rPr>
                <w:rFonts w:hint="default" w:hAnsi="宋体"/>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341"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hAnsi="宋体"/>
                <w:b w:val="0"/>
                <w:color w:val="auto"/>
                <w:position w:val="0"/>
                <w:szCs w:val="24"/>
                <w:highlight w:val="none"/>
              </w:rPr>
              <w:suppressLineNumbers w:val="0"/>
            </w:pPr>
            <w:r>
              <w:rPr>
                <w:rFonts w:hint="default" w:hAnsi="宋体"/>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63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hAnsi="宋体" w:cs="宋体"/>
                <w:b w:val="0"/>
                <w:bCs/>
                <w:color w:val="auto"/>
                <w:position w:val="0"/>
                <w:szCs w:val="24"/>
                <w:highlight w:val="none"/>
              </w:rPr>
              <w:suppressLineNumbers w:val="0"/>
            </w:pPr>
            <w:r>
              <w:rPr>
                <w:rFonts w:hint="eastAsia" w:hAnsi="宋体" w:cs="宋体"/>
                <w:b w:val="0"/>
                <w:bCs/>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341"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hAnsi="宋体"/>
                <w:b w:val="0"/>
                <w:color w:val="auto"/>
                <w:position w:val="0"/>
                <w:szCs w:val="24"/>
                <w:highlight w:val="none"/>
              </w:rPr>
              <w:suppressLineNumbers w:val="0"/>
            </w:pPr>
            <w:r>
              <w:rPr>
                <w:rFonts w:hint="default" w:hAnsi="宋体"/>
                <w:b w:val="0"/>
                <w:color w:val="auto"/>
                <w:position w:val="0"/>
                <w:szCs w:val="24"/>
                <w:highlight w:val="none"/>
              </w:rPr>
              <w:t xml:space="preserve">符合招标文件</w:t>
            </w:r>
            <w:r>
              <w:rPr>
                <w:rFonts w:hint="eastAsia" w:hAnsi="宋体"/>
                <w:b w:val="0"/>
                <w:color w:val="auto"/>
                <w:position w:val="0"/>
                <w:szCs w:val="24"/>
                <w:highlight w:val="none"/>
              </w:rPr>
              <w:t xml:space="preserve">要求</w:t>
            </w:r>
            <w:r/>
          </w:p>
        </w:tc>
      </w:tr>
      <w:tr>
        <w:trPr/>
        <w:tc>
          <w:tcPr>
            <w:tcBorders>
              <w:top w:val="single" w:color="auto" w:sz="6" w:space="0"/>
              <w:left w:val="single" w:color="auto" w:sz="6" w:space="0"/>
              <w:bottom w:val="single" w:color="auto" w:sz="6" w:space="0"/>
              <w:right w:val="single" w:color="auto" w:sz="6" w:space="0"/>
            </w:tcBorders>
            <w:tcW w:w="263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hAnsi="宋体" w:cs="宋体"/>
                <w:b w:val="0"/>
                <w:bCs/>
                <w:color w:val="auto"/>
                <w:position w:val="0"/>
                <w:szCs w:val="24"/>
                <w:highlight w:val="none"/>
              </w:rPr>
              <w:suppressLineNumbers w:val="0"/>
            </w:pPr>
            <w:r>
              <w:rPr>
                <w:rFonts w:hint="eastAsia" w:hAnsi="宋体" w:cs="宋体"/>
                <w:b w:val="0"/>
                <w:bCs/>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341"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hAnsi="宋体"/>
                <w:b w:val="0"/>
                <w:color w:val="auto"/>
                <w:position w:val="0"/>
                <w:szCs w:val="24"/>
                <w:highlight w:val="none"/>
              </w:rPr>
              <w:suppressLineNumbers w:val="0"/>
            </w:pPr>
            <w:r>
              <w:rPr>
                <w:rFonts w:hint="default" w:hAnsi="宋体"/>
                <w:b w:val="0"/>
                <w:color w:val="auto"/>
                <w:position w:val="0"/>
                <w:szCs w:val="24"/>
                <w:highlight w:val="none"/>
              </w:rPr>
              <w:t xml:space="preserve">符合招标文件</w:t>
            </w:r>
            <w:r>
              <w:rPr>
                <w:rFonts w:hint="eastAsia" w:hAnsi="宋体"/>
                <w:b w:val="0"/>
                <w:color w:val="auto"/>
                <w:position w:val="0"/>
                <w:szCs w:val="24"/>
                <w:highlight w:val="none"/>
              </w:rPr>
              <w:t xml:space="preserve">要求</w:t>
            </w:r>
            <w:r/>
          </w:p>
        </w:tc>
      </w:tr>
      <w:tr>
        <w:trPr/>
        <w:tc>
          <w:tcPr>
            <w:tcBorders>
              <w:top w:val="single" w:color="auto" w:sz="6" w:space="0"/>
              <w:left w:val="single" w:color="auto" w:sz="6" w:space="0"/>
              <w:bottom w:val="single" w:color="auto" w:sz="6" w:space="0"/>
              <w:right w:val="single" w:color="auto" w:sz="6" w:space="0"/>
            </w:tcBorders>
            <w:tcW w:w="263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hAnsi="宋体" w:cs="宋体"/>
                <w:b w:val="0"/>
                <w:bCs/>
                <w:color w:val="auto"/>
                <w:position w:val="0"/>
                <w:szCs w:val="24"/>
                <w:highlight w:val="none"/>
              </w:rPr>
              <w:suppressLineNumbers w:val="0"/>
            </w:pPr>
            <w:r>
              <w:rPr>
                <w:rFonts w:hint="eastAsia" w:hAnsi="宋体" w:cs="宋体"/>
                <w:b w:val="0"/>
                <w:bCs/>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341"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hAnsi="宋体"/>
                <w:b w:val="0"/>
                <w:color w:val="auto"/>
                <w:position w:val="0"/>
                <w:szCs w:val="24"/>
                <w:highlight w:val="none"/>
              </w:rPr>
              <w:suppressLineNumbers w:val="0"/>
            </w:pPr>
            <w:r>
              <w:rPr>
                <w:rFonts w:hint="default" w:hAnsi="宋体"/>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63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hAnsi="宋体" w:cs="宋体"/>
                <w:b w:val="0"/>
                <w:bCs/>
                <w:color w:val="auto"/>
                <w:position w:val="0"/>
                <w:szCs w:val="24"/>
                <w:highlight w:val="none"/>
              </w:rPr>
              <w:suppressLineNumbers w:val="0"/>
            </w:pPr>
            <w:r>
              <w:rPr>
                <w:rFonts w:hint="eastAsia" w:hAnsi="宋体" w:cs="宋体"/>
                <w:b w:val="0"/>
                <w:bCs/>
                <w:color w:val="auto"/>
                <w:position w:val="0"/>
                <w:szCs w:val="24"/>
                <w:highlight w:val="none"/>
              </w:rPr>
              <w:t xml:space="preserve">是否出现法律法规认定的围标串标行为</w:t>
            </w:r>
            <w:r/>
          </w:p>
        </w:tc>
        <w:tc>
          <w:tcPr>
            <w:tcBorders>
              <w:top w:val="single" w:color="auto" w:sz="6" w:space="0"/>
              <w:left w:val="single" w:color="auto" w:sz="6" w:space="0"/>
              <w:bottom w:val="single" w:color="auto" w:sz="6" w:space="0"/>
              <w:right w:val="single" w:color="auto" w:sz="6" w:space="0"/>
            </w:tcBorders>
            <w:tcW w:w="2341"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632" w:type="pct"/>
            <w:vAlign w:val="center"/>
            <w:textDirection w:val="lrTb"/>
            <w:noWrap w:val="false"/>
          </w:tcPr>
          <w:p>
            <w:pPr>
              <w:ind w:left="0" w:right="0"/>
              <w:jc w:val="left"/>
              <w:keepLines w:val="0"/>
              <w:keepNext w:val="0"/>
              <w:spacing w:before="0" w:beforeAutospacing="0" w:after="0" w:afterAutospacing="0" w:line="240" w:lineRule="auto"/>
              <w:widowControl/>
              <w:rPr>
                <w:rFonts w:hint="eastAsia" w:hAnsi="宋体" w:cs="宋体"/>
                <w:b w:val="0"/>
                <w:bCs/>
                <w:color w:val="auto"/>
                <w:position w:val="0"/>
                <w:szCs w:val="24"/>
                <w:highlight w:val="none"/>
              </w:rPr>
              <w:suppressLineNumbers w:val="0"/>
            </w:pPr>
            <w:r>
              <w:rPr>
                <w:rFonts w:hint="eastAsia" w:hAnsi="宋体" w:cs="宋体"/>
                <w:b w:val="0"/>
                <w:bCs/>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341" w:type="pct"/>
            <w:vAlign w:val="center"/>
            <w:textDirection w:val="lrTb"/>
            <w:noWrap w:val="false"/>
          </w:tcPr>
          <w:p>
            <w:pPr>
              <w:ind w:left="0" w:right="0"/>
              <w:jc w:val="left"/>
              <w:keepLines w:val="0"/>
              <w:keepNext w:val="0"/>
              <w:spacing w:before="0" w:beforeAutospacing="0" w:after="0" w:afterAutospacing="0" w:line="360" w:lineRule="auto"/>
              <w:widowControl/>
              <w:rPr>
                <w:rFonts w:hint="eastAsia" w:hAnsi="宋体"/>
                <w:b w:val="0"/>
                <w:color w:val="auto"/>
                <w:position w:val="0"/>
                <w:szCs w:val="24"/>
                <w:highlight w:val="none"/>
              </w:rPr>
              <w:suppressLineNumbers w:val="0"/>
            </w:pPr>
            <w:r>
              <w:rPr>
                <w:rFonts w:hint="default" w:hAnsi="宋体"/>
                <w:b w:val="0"/>
                <w:color w:val="auto"/>
                <w:position w:val="0"/>
                <w:szCs w:val="24"/>
                <w:highlight w:val="none"/>
              </w:rPr>
              <w:t xml:space="preserve">符合招标文件要求</w:t>
            </w:r>
            <w:r/>
          </w:p>
        </w:tc>
      </w:tr>
    </w:tbl>
    <w:p>
      <w:pPr>
        <w:rPr>
          <w:rFonts w:hint="eastAsia" w:ascii="宋体" w:hAnsi="宋体" w:eastAsia="宋体"/>
          <w:b/>
          <w:color w:val="auto"/>
          <w:sz w:val="32"/>
          <w:szCs w:val="32"/>
          <w:highlight w:val="none"/>
          <w:lang w:val="en-US" w:eastAsia="zh-CN"/>
        </w:rPr>
        <w:outlineLvl w:val="9"/>
      </w:pPr>
      <w:r>
        <w:rPr>
          <w:rFonts w:hint="eastAsia" w:ascii="宋体" w:hAnsi="宋体" w:eastAsia="宋体"/>
          <w:b/>
          <w:color w:val="auto"/>
          <w:sz w:val="32"/>
          <w:szCs w:val="32"/>
          <w:highlight w:val="none"/>
          <w:lang w:val="en-US" w:eastAsia="zh-CN"/>
        </w:rPr>
        <w:br w:type="page" w:clear="all"/>
      </w:r>
      <w:r/>
    </w:p>
    <w:p>
      <w:pPr>
        <w:rPr>
          <w:rFonts w:hint="eastAsia" w:ascii="宋体" w:hAnsi="宋体" w:eastAsia="宋体"/>
          <w:b/>
          <w:color w:val="auto"/>
          <w:sz w:val="32"/>
          <w:szCs w:val="32"/>
          <w:highlight w:val="none"/>
          <w:lang w:val="en-US" w:eastAsia="zh-CN"/>
        </w:rPr>
        <w:outlineLvl w:val="1"/>
      </w:pPr>
      <w:r>
        <w:rPr>
          <w:rFonts w:hint="eastAsia" w:ascii="宋体" w:hAnsi="宋体" w:eastAsia="宋体"/>
          <w:b/>
          <w:color w:val="auto"/>
          <w:sz w:val="32"/>
          <w:szCs w:val="32"/>
          <w:highlight w:val="none"/>
          <w:lang w:val="en-US" w:eastAsia="zh-CN"/>
        </w:rPr>
      </w:r>
      <w:r/>
    </w:p>
    <w:p>
      <w:pPr>
        <w:rPr>
          <w:rFonts w:ascii="宋体" w:hAnsi="宋体"/>
          <w:color w:val="auto"/>
          <w:sz w:val="20"/>
          <w:highlight w:val="none"/>
        </w:rPr>
        <w:outlineLvl w:val="1"/>
      </w:pPr>
      <w:r>
        <w:rPr>
          <w:rFonts w:hint="eastAsia" w:ascii="宋体" w:hAnsi="宋体" w:eastAsia="宋体"/>
          <w:b/>
          <w:color w:val="auto"/>
          <w:sz w:val="32"/>
          <w:szCs w:val="32"/>
          <w:highlight w:val="none"/>
          <w:lang w:val="en-US" w:eastAsia="zh-CN"/>
        </w:rPr>
        <w:t xml:space="preserve">三</w:t>
      </w:r>
      <w:r>
        <w:rPr>
          <w:rFonts w:hint="eastAsia" w:ascii="宋体" w:hAnsi="宋体"/>
          <w:b/>
          <w:color w:val="auto"/>
          <w:sz w:val="32"/>
          <w:szCs w:val="32"/>
          <w:highlight w:val="none"/>
        </w:rPr>
        <w:t xml:space="preserve">、评分办法—综合评分法</w:t>
      </w:r>
      <w:r/>
    </w:p>
    <w:p>
      <w:pPr>
        <w:ind w:firstLine="480"/>
        <w:keepLines w:val="0"/>
        <w:keepNext w:val="0"/>
        <w:pageBreakBefore w:val="0"/>
        <w:spacing w:line="700" w:lineRule="exact"/>
        <w:widowControl/>
        <w:rPr>
          <w:rFonts w:ascii="宋体" w:hAnsi="宋体"/>
          <w:b/>
          <w:color w:val="auto"/>
          <w:highlight w:val="none"/>
        </w:rPr>
      </w:pPr>
      <w:r>
        <w:rPr>
          <w:rFonts w:hint="eastAsia" w:ascii="宋体" w:hAnsi="宋体"/>
          <w:b/>
          <w:color w:val="auto"/>
          <w:highlight w:val="none"/>
        </w:rPr>
        <w:t xml:space="preserve">1、评标办法：</w:t>
      </w:r>
      <w:r>
        <w:rPr>
          <w:rFonts w:hint="eastAsia" w:ascii="宋体" w:hAnsi="宋体"/>
          <w:color w:val="auto"/>
          <w:highlight w:val="none"/>
        </w:rPr>
        <w:t xml:space="preserve">本项目采用综合评分办法，评标委员会严格按照招标文件规定的评分标准和要求，对各投标文件进行综合评审，按评审后得分由高到低顺序对</w:t>
      </w:r>
      <w:r>
        <w:rPr>
          <w:rFonts w:hint="eastAsia" w:ascii="宋体" w:hAnsi="宋体" w:eastAsia="宋体"/>
          <w:color w:val="auto"/>
          <w:highlight w:val="none"/>
        </w:rPr>
        <w:t xml:space="preserve">投标人</w:t>
      </w:r>
      <w:r>
        <w:rPr>
          <w:rFonts w:hint="eastAsia" w:ascii="宋体" w:hAnsi="宋体"/>
          <w:color w:val="auto"/>
          <w:highlight w:val="none"/>
        </w:rPr>
        <w:t xml:space="preserve">进行排序。得分相同的，按投标报价由低到高顺序排序。得分且投标报价相同的并列。</w:t>
      </w:r>
      <w:r/>
    </w:p>
    <w:p>
      <w:pPr>
        <w:ind w:firstLine="480"/>
        <w:keepLines w:val="0"/>
        <w:keepNext w:val="0"/>
        <w:pageBreakBefore w:val="0"/>
        <w:spacing w:line="700" w:lineRule="exact"/>
        <w:widowControl/>
        <w:rPr>
          <w:rFonts w:ascii="宋体" w:hAnsi="宋体"/>
          <w:color w:val="auto"/>
          <w:highlight w:val="none"/>
        </w:rPr>
      </w:pPr>
      <w:r>
        <w:rPr>
          <w:rFonts w:hint="eastAsia" w:ascii="宋体" w:hAnsi="宋体"/>
          <w:color w:val="auto"/>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700" w:lineRule="exact"/>
        <w:widowControl/>
        <w:rPr>
          <w:rFonts w:ascii="宋体" w:hAnsi="宋体"/>
          <w:color w:val="auto"/>
          <w:highlight w:val="none"/>
        </w:rPr>
      </w:pPr>
      <w:r>
        <w:rPr>
          <w:rFonts w:hint="eastAsia" w:ascii="宋体" w:hAnsi="宋体"/>
          <w:color w:val="auto"/>
          <w:highlight w:val="none"/>
        </w:rPr>
        <w:t xml:space="preserve">综合评分保留至小数点后两位。 </w:t>
      </w:r>
      <w:r/>
    </w:p>
    <w:p>
      <w:pPr>
        <w:ind w:firstLine="480"/>
        <w:spacing w:line="700" w:lineRule="exact"/>
        <w:rPr>
          <w:rFonts w:hint="eastAsia" w:eastAsia="宋体"/>
          <w:b/>
          <w:bCs/>
          <w:color w:val="auto"/>
          <w:highlight w:val="none"/>
          <w:lang w:val="en-US" w:eastAsia="zh-CN"/>
        </w:rPr>
      </w:pPr>
      <w:r/>
      <w:bookmarkStart w:id="101" w:name="EB75d0996a6f1d4348a21f8c3293010436"/>
      <w:r/>
      <w:bookmarkEnd w:id="101"/>
      <w:r>
        <w:rPr>
          <w:rFonts w:hint="eastAsia" w:ascii="宋体" w:hAnsi="宋体" w:eastAsia="Times New Roman"/>
          <w:b/>
          <w:color w:val="auto"/>
          <w:sz w:val="24"/>
          <w:highlight w:val="none"/>
          <w:lang w:val="en-US" w:eastAsia="zh-CN"/>
        </w:rPr>
        <w:t xml:space="preserve">2、</w:t>
      </w:r>
      <w:r>
        <w:rPr>
          <w:rFonts w:hint="eastAsia" w:ascii="宋体" w:hAnsi="宋体"/>
          <w:b/>
          <w:color w:val="auto"/>
          <w:highlight w:val="none"/>
        </w:rPr>
        <w:t xml:space="preserve">详细评审</w:t>
      </w:r>
      <w:r>
        <w:rPr>
          <w:rFonts w:hint="eastAsia" w:ascii="宋体" w:hAnsi="宋体" w:eastAsia="宋体"/>
          <w:b/>
          <w:color w:val="auto"/>
          <w:highlight w:val="none"/>
          <w:lang w:eastAsia="zh-CN"/>
        </w:rPr>
        <w:t xml:space="preserve">：</w:t>
      </w:r>
      <w:r>
        <w:rPr>
          <w:rFonts w:hint="eastAsia" w:ascii="宋体" w:hAnsi="宋体"/>
          <w:b w:val="0"/>
          <w:bCs/>
          <w:color w:val="auto"/>
          <w:highlight w:val="none"/>
        </w:rPr>
        <w:t xml:space="preserve">评标委员会按照招标文件规定的评分标准，对各投标文件进行详细评审打分。评标委员会组长对各评审专家的打分情况进行复核无误后汇总，形成评审报告。</w:t>
      </w:r>
      <w:r/>
    </w:p>
    <w:p>
      <w:pPr>
        <w:rPr>
          <w:rFonts w:hint="eastAsia" w:eastAsia="宋体"/>
          <w:b/>
          <w:bCs/>
          <w:color w:val="auto"/>
          <w:highlight w:val="none"/>
          <w:lang w:val="en-US" w:eastAsia="zh-CN"/>
        </w:rPr>
      </w:pPr>
      <w:r>
        <w:rPr>
          <w:rFonts w:hint="eastAsia" w:eastAsia="宋体"/>
          <w:b/>
          <w:bCs/>
          <w:color w:val="auto"/>
          <w:highlight w:val="none"/>
          <w:lang w:val="en-US" w:eastAsia="zh-CN"/>
        </w:rPr>
      </w:r>
      <w:r/>
    </w:p>
    <w:p>
      <w:pPr>
        <w:rPr>
          <w:rFonts w:hint="eastAsia" w:eastAsia="宋体"/>
          <w:b/>
          <w:bCs/>
          <w:color w:val="auto"/>
          <w:highlight w:val="none"/>
          <w:lang w:val="en-US" w:eastAsia="zh-CN"/>
        </w:rPr>
      </w:pPr>
      <w:r>
        <w:rPr>
          <w:rFonts w:hint="eastAsia" w:eastAsia="宋体"/>
          <w:b/>
          <w:bCs/>
          <w:color w:val="auto"/>
          <w:highlight w:val="none"/>
          <w:lang w:val="en-US" w:eastAsia="zh-CN"/>
        </w:rPr>
      </w:r>
      <w:r/>
    </w:p>
    <w:tbl>
      <w:tblPr>
        <w:tblStyle w:val="721"/>
        <w:tblW w:w="936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6"/>
        <w:gridCol w:w="847"/>
        <w:gridCol w:w="7285"/>
      </w:tblGrid>
      <w:tr>
        <w:trPr>
          <w:jc w:val="center"/>
          <w:trHeight w:val="239"/>
        </w:trPr>
        <w:tc>
          <w:tcPr>
            <w:tcBorders>
              <w:top w:val="single" w:color="auto" w:sz="4" w:space="0"/>
              <w:left w:val="single" w:color="auto" w:sz="4" w:space="0"/>
              <w:bottom w:val="single" w:color="auto" w:sz="6"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8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72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评分细则</w:t>
            </w:r>
            <w:r/>
          </w:p>
        </w:tc>
      </w:tr>
      <w:tr>
        <w:trPr>
          <w:jc w:val="center"/>
          <w:trHeight w:val="1559"/>
        </w:trPr>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投标价格</w:t>
            </w:r>
            <w:r/>
          </w:p>
        </w:tc>
        <w:tc>
          <w:tcPr>
            <w:tcBorders>
              <w:top w:val="single" w:color="auto" w:sz="4" w:space="0"/>
              <w:left w:val="single" w:color="auto" w:sz="4" w:space="0"/>
              <w:bottom w:val="single" w:color="auto" w:sz="4" w:space="0"/>
              <w:right w:val="single" w:color="auto" w:sz="6" w:space="0"/>
            </w:tcBorders>
            <w:tcW w:w="8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0分</w:t>
            </w:r>
            <w:r/>
          </w:p>
        </w:tc>
        <w:tc>
          <w:tcPr>
            <w:tcBorders>
              <w:top w:val="single" w:color="auto" w:sz="4" w:space="0"/>
              <w:left w:val="single" w:color="auto" w:sz="6" w:space="0"/>
              <w:bottom w:val="single" w:color="auto" w:sz="4" w:space="0"/>
              <w:right w:val="single" w:color="auto" w:sz="4" w:space="0"/>
            </w:tcBorders>
            <w:tcW w:w="728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价格分采用低价优先法计算，即满足招标文件要求且最后报价最低的供应商的价格为投标基准价，其价格分为满分。其他供应商的</w:t>
            </w: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均按照下列公式计算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计算结果小数点后保留两位）：</w:t>
            </w:r>
            <w:r/>
          </w:p>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投标报价得分=（投标基准价/最后投标报价）×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p>
        </w:tc>
      </w:tr>
      <w:tr>
        <w:trPr>
          <w:jc w:val="center"/>
          <w:trHeight w:val="932"/>
        </w:trPr>
        <w:tc>
          <w:tcPr>
            <w:tcBorders>
              <w:top w:val="single" w:color="auto" w:sz="4" w:space="0"/>
              <w:left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技术指标响应</w:t>
            </w:r>
            <w:r/>
          </w:p>
        </w:tc>
        <w:tc>
          <w:tcPr>
            <w:tcBorders>
              <w:top w:val="single" w:color="auto" w:sz="4" w:space="0"/>
              <w:left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26分</w:t>
            </w:r>
            <w:r/>
          </w:p>
        </w:tc>
        <w:tc>
          <w:tcPr>
            <w:tcBorders>
              <w:top w:val="single" w:color="auto" w:sz="4" w:space="0"/>
              <w:left w:val="single" w:color="auto" w:sz="4" w:space="0"/>
              <w:right w:val="single" w:color="auto" w:sz="4" w:space="0"/>
            </w:tcBorders>
            <w:tcW w:w="728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对招标文件具体需求的响应程度:全部响应即足招标文件采购需求的得26分:标注“★”的为实质性条款，负偏离将导致其投标被否决:其余为一般指标，有负偏离的每项减1分，扣完为止。(投标人需在“服务要求偏离响应表”中如实逐项填列“第四章招标采购需求”中的内容,如招标文件要求提供相应证明材料的，应在偏离表中注明证明材料所在投标文件的页码位置，否则评标委员会有权做负偏离处理)</w:t>
            </w:r>
            <w:r/>
          </w:p>
        </w:tc>
      </w:tr>
      <w:tr>
        <w:trPr>
          <w:jc w:val="center"/>
          <w:trHeight w:val="1800"/>
        </w:trPr>
        <w:tc>
          <w:tcPr>
            <w:tcBorders>
              <w:left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总体服务方案</w:t>
            </w:r>
            <w:r/>
          </w:p>
        </w:tc>
        <w:tc>
          <w:tcPr>
            <w:tcBorders>
              <w:left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right w:val="single" w:color="auto" w:sz="4" w:space="0"/>
            </w:tcBorders>
            <w:tcW w:w="7285" w:type="dxa"/>
            <w:vAlign w:val="center"/>
            <w:textDirection w:val="lrTb"/>
            <w:noWrap w:val="false"/>
          </w:tcPr>
          <w:p>
            <w:pPr>
              <w:ind w:left="0" w:right="0"/>
              <w:jc w:val="left"/>
              <w:keepLines w:val="0"/>
              <w:keepNext w:val="0"/>
              <w:spacing w:before="0" w:beforeAutospacing="0" w:after="0" w:afterAutospacing="0" w:line="30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投标人针对本项目提供的服务方案包括</w:t>
            </w:r>
            <w:r>
              <w:rPr>
                <w:rFonts w:hint="eastAsia" w:ascii="宋体" w:hAnsi="宋体" w:eastAsia="宋体" w:cs="宋体"/>
                <w:color w:val="auto"/>
                <w:sz w:val="24"/>
                <w:szCs w:val="24"/>
                <w:highlight w:val="none"/>
                <w:lang w:val="en-US" w:eastAsia="zh-CN"/>
              </w:rPr>
              <w:t xml:space="preserve">不限于</w:t>
            </w:r>
            <w:r>
              <w:rPr>
                <w:rFonts w:hint="eastAsia" w:ascii="宋体" w:hAnsi="宋体" w:eastAsia="宋体" w:cs="宋体"/>
                <w:color w:val="auto"/>
                <w:sz w:val="24"/>
                <w:szCs w:val="24"/>
                <w:highlight w:val="none"/>
              </w:rPr>
              <w:t xml:space="preserve">①对服务需求的理解、②服务的总体框架，③ 各节点时间进度、④人员配置安排。上述内容需描述详细具体、流程清晰、合理可行，优于招标要求的得8分，满足要求的得6分，基本满足需求的得4分，不足采购需求的，该项不得分。</w:t>
            </w:r>
            <w:r/>
          </w:p>
        </w:tc>
      </w:tr>
      <w:tr>
        <w:trPr>
          <w:jc w:val="center"/>
          <w:trHeight w:val="936"/>
        </w:trPr>
        <w:tc>
          <w:tcPr>
            <w:tcBorders>
              <w:top w:val="single" w:color="auto" w:sz="4" w:space="0"/>
              <w:left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验收方案</w:t>
            </w:r>
            <w:r/>
          </w:p>
        </w:tc>
        <w:tc>
          <w:tcPr>
            <w:tcBorders>
              <w:left w:val="single" w:color="auto" w:sz="4" w:space="0"/>
              <w:right w:val="single" w:color="auto" w:sz="4" w:space="0"/>
            </w:tcBorders>
            <w:tcW w:w="8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8分</w:t>
            </w:r>
            <w:r/>
          </w:p>
        </w:tc>
        <w:tc>
          <w:tcPr>
            <w:tcBorders>
              <w:left w:val="single" w:color="auto" w:sz="4" w:space="0"/>
              <w:bottom w:val="single" w:color="auto" w:sz="4" w:space="0"/>
              <w:right w:val="single" w:color="auto" w:sz="4" w:space="0"/>
            </w:tcBorders>
            <w:tcW w:w="72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投标人针对本项目提供验收方案，方案内容阐述合理、描述详细、切实可行有效，得8分:方案内容阐述较为合理、描述较为详细，能基本满足采购需求的，得6分:方案内容阐述合理性差或不详细具体全面的，得4分，方案内容不能足采购需求或存在逻辑错误、前后矛盾的不得分。</w:t>
            </w:r>
            <w:r/>
          </w:p>
        </w:tc>
      </w:tr>
      <w:tr>
        <w:trPr>
          <w:jc w:val="center"/>
          <w:trHeight w:val="1580"/>
        </w:trPr>
        <w:tc>
          <w:tcPr>
            <w:tcBorders>
              <w:top w:val="single" w:color="auto" w:sz="4" w:space="0"/>
              <w:left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培训方案</w:t>
            </w:r>
            <w:r/>
          </w:p>
        </w:tc>
        <w:tc>
          <w:tcPr>
            <w:tcBorders>
              <w:left w:val="single" w:color="auto" w:sz="4" w:space="0"/>
              <w:right w:val="single" w:color="auto" w:sz="4" w:space="0"/>
            </w:tcBorders>
            <w:tcW w:w="8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left w:val="single" w:color="auto" w:sz="4" w:space="0"/>
              <w:bottom w:val="single" w:color="auto" w:sz="4" w:space="0"/>
              <w:right w:val="single" w:color="auto" w:sz="4" w:space="0"/>
            </w:tcBorders>
            <w:tcW w:w="7285"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投标人针对</w:t>
            </w:r>
            <w:r>
              <w:rPr>
                <w:rFonts w:hint="eastAsia" w:ascii="宋体" w:hAnsi="宋体" w:eastAsia="宋体" w:cs="宋体"/>
                <w:color w:val="auto"/>
                <w:sz w:val="24"/>
                <w:szCs w:val="24"/>
                <w:highlight w:val="none"/>
              </w:rPr>
              <w:t xml:space="preserve">招标文件要求提供具体详实的项目培训方案，包括</w:t>
            </w:r>
            <w:r>
              <w:rPr>
                <w:rFonts w:hint="eastAsia" w:ascii="宋体" w:hAnsi="宋体" w:eastAsia="宋体" w:cs="宋体"/>
                <w:color w:val="auto"/>
                <w:sz w:val="24"/>
                <w:szCs w:val="24"/>
                <w:highlight w:val="none"/>
                <w:lang w:val="en-US" w:eastAsia="zh-CN"/>
              </w:rPr>
              <w:t xml:space="preserve">不限于</w:t>
            </w:r>
            <w:r>
              <w:rPr>
                <w:rFonts w:hint="eastAsia" w:ascii="宋体" w:hAnsi="宋体" w:eastAsia="宋体" w:cs="宋体"/>
                <w:color w:val="auto"/>
                <w:sz w:val="24"/>
                <w:szCs w:val="24"/>
                <w:highlight w:val="none"/>
              </w:rPr>
              <w:t xml:space="preserve">①培训内容、②培训人员安排、③培训周期。上述内容需描述详细、流程清晰、合理可行，优于招标要求的得6分，满足要求的得3分，基本满足需求的得1分，不满足采购需求的，该项不得分。</w:t>
            </w:r>
            <w:r/>
          </w:p>
        </w:tc>
      </w:tr>
      <w:tr>
        <w:trPr>
          <w:jc w:val="center"/>
          <w:trHeight w:val="936"/>
        </w:trPr>
        <w:tc>
          <w:tcPr>
            <w:tcBorders>
              <w:left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Cs/>
                <w:sz w:val="24"/>
                <w:szCs w:val="24"/>
                <w:highlight w:val="none"/>
                <w:lang w:val="en-US" w:eastAsia="zh-CN"/>
              </w:rPr>
              <w:t xml:space="preserve">安全质量管理方案</w:t>
            </w:r>
            <w:r/>
          </w:p>
        </w:tc>
        <w:tc>
          <w:tcPr>
            <w:tcBorders>
              <w:left w:val="single" w:color="auto" w:sz="4" w:space="0"/>
              <w:right w:val="single" w:color="auto" w:sz="4" w:space="0"/>
            </w:tcBorders>
            <w:tcW w:w="8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left w:val="single" w:color="auto" w:sz="4" w:space="0"/>
              <w:right w:val="single" w:color="auto" w:sz="4" w:space="0"/>
            </w:tcBorders>
            <w:tcW w:w="7285" w:type="dxa"/>
            <w:vAlign w:val="center"/>
            <w:textDirection w:val="lrTb"/>
            <w:noWrap w:val="false"/>
          </w:tcPr>
          <w:p>
            <w:pPr>
              <w:ind w:left="0" w:right="0"/>
              <w:jc w:val="left"/>
              <w:keepLines w:val="0"/>
              <w:keepNext w:val="0"/>
              <w:spacing w:before="0" w:beforeAutospacing="0" w:after="0" w:afterAutospacing="0"/>
              <w:widowControl w:val="off"/>
              <w:rPr>
                <w:rFonts w:hint="eastAsia" w:ascii="Times New Roman" w:hAnsi="Times New Roman" w:eastAsia="宋体" w:cs="Times New Roman"/>
                <w:bCs/>
                <w:sz w:val="24"/>
                <w:szCs w:val="24"/>
                <w:highlight w:val="none"/>
              </w:rPr>
              <w:suppressLineNumbers w:val="0"/>
            </w:pPr>
            <w:r>
              <w:rPr>
                <w:rFonts w:hint="eastAsia" w:ascii="宋体" w:hAnsi="宋体" w:eastAsia="宋体" w:cs="宋体"/>
                <w:color w:val="auto"/>
                <w:sz w:val="24"/>
                <w:szCs w:val="24"/>
                <w:highlight w:val="none"/>
                <w:lang w:val="en-US" w:eastAsia="zh-CN"/>
              </w:rPr>
              <w:t xml:space="preserve">投标人针对</w:t>
            </w:r>
            <w:r>
              <w:rPr>
                <w:rFonts w:hint="eastAsia" w:ascii="宋体" w:hAnsi="宋体" w:eastAsia="宋体" w:cs="宋体"/>
                <w:color w:val="auto"/>
                <w:sz w:val="24"/>
                <w:szCs w:val="24"/>
                <w:highlight w:val="none"/>
              </w:rPr>
              <w:t xml:space="preserve">招标文件要求</w:t>
            </w:r>
            <w:r>
              <w:rPr>
                <w:rFonts w:hint="eastAsia" w:ascii="宋体" w:hAnsi="宋体" w:eastAsia="宋体" w:cs="宋体"/>
                <w:color w:val="auto"/>
                <w:sz w:val="24"/>
                <w:szCs w:val="24"/>
                <w:highlight w:val="none"/>
                <w:lang w:val="en-US" w:eastAsia="zh-CN"/>
              </w:rPr>
              <w:t xml:space="preserve">提供安全管理方案包括不限于</w:t>
            </w:r>
            <w:r>
              <w:rPr>
                <w:rFonts w:hint="eastAsia" w:ascii="宋体" w:hAnsi="宋体" w:eastAsia="宋体" w:cs="宋体"/>
                <w:bCs/>
                <w:sz w:val="24"/>
                <w:szCs w:val="24"/>
                <w:highlight w:val="none"/>
                <w:lang w:val="en-US" w:eastAsia="zh-CN"/>
              </w:rPr>
              <w:t xml:space="preserve">日常行为规范、保密措施等内容进行评分。</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bCs/>
                <w:sz w:val="24"/>
                <w:szCs w:val="24"/>
                <w:highlight w:val="none"/>
              </w:rPr>
              <w:suppressLineNumbers w:val="0"/>
            </w:pPr>
            <w:r>
              <w:rPr>
                <w:rFonts w:hint="eastAsia" w:ascii="宋体" w:hAnsi="宋体" w:eastAsia="宋体" w:cs="宋体"/>
                <w:bCs/>
                <w:sz w:val="24"/>
                <w:szCs w:val="24"/>
                <w:highlight w:val="none"/>
                <w:lang w:val="en-US" w:eastAsia="zh-CN"/>
              </w:rPr>
              <w:t xml:space="preserve">方案内容详细、完整合理、可实施性强的得</w:t>
            </w:r>
            <w:r>
              <w:rPr>
                <w:rFonts w:hint="default" w:ascii="Times New Roman" w:hAnsi="Times New Roman" w:eastAsia="宋体" w:cs="Times New Roman"/>
                <w:bCs/>
                <w:sz w:val="24"/>
                <w:szCs w:val="24"/>
                <w:highlight w:val="none"/>
                <w:lang w:val="en-US" w:eastAsia="zh-CN"/>
              </w:rPr>
              <w:t xml:space="preserve">9</w:t>
            </w:r>
            <w:r>
              <w:rPr>
                <w:rFonts w:hint="eastAsia" w:ascii="Times New Roman" w:hAnsi="Times New Roman" w:eastAsia="宋体" w:cs="Times New Roman"/>
                <w:bCs/>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分；</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bCs/>
                <w:sz w:val="24"/>
                <w:szCs w:val="24"/>
                <w:highlight w:val="none"/>
              </w:rPr>
              <w:suppressLineNumbers w:val="0"/>
            </w:pPr>
            <w:r>
              <w:rPr>
                <w:rFonts w:hint="eastAsia" w:ascii="宋体" w:hAnsi="宋体" w:eastAsia="宋体" w:cs="宋体"/>
                <w:bCs/>
                <w:sz w:val="24"/>
                <w:szCs w:val="24"/>
                <w:highlight w:val="none"/>
                <w:lang w:val="en-US" w:eastAsia="zh-CN"/>
              </w:rPr>
              <w:t xml:space="preserve">方案内容较详细、较完整合理、可实施性较强的得</w:t>
            </w:r>
            <w:r>
              <w:rPr>
                <w:rFonts w:hint="default" w:ascii="Times New Roman" w:hAnsi="Times New Roman" w:eastAsia="宋体" w:cs="Times New Roman"/>
                <w:bCs/>
                <w:sz w:val="24"/>
                <w:szCs w:val="24"/>
                <w:highlight w:val="none"/>
                <w:lang w:val="en-US" w:eastAsia="zh-CN"/>
              </w:rPr>
              <w:t xml:space="preserve">6</w:t>
            </w:r>
            <w:r>
              <w:rPr>
                <w:rFonts w:hint="eastAsia" w:ascii="宋体" w:hAnsi="宋体" w:eastAsia="宋体" w:cs="宋体"/>
                <w:bCs/>
                <w:sz w:val="24"/>
                <w:szCs w:val="24"/>
                <w:highlight w:val="none"/>
                <w:lang w:val="en-US" w:eastAsia="zh-CN"/>
              </w:rPr>
              <w:t xml:space="preserve">分；</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bCs/>
                <w:sz w:val="24"/>
                <w:szCs w:val="24"/>
                <w:highlight w:val="none"/>
              </w:rPr>
              <w:suppressLineNumbers w:val="0"/>
            </w:pPr>
            <w:r>
              <w:rPr>
                <w:rFonts w:hint="eastAsia" w:ascii="宋体" w:hAnsi="宋体" w:eastAsia="宋体" w:cs="宋体"/>
                <w:bCs/>
                <w:sz w:val="24"/>
                <w:szCs w:val="24"/>
                <w:highlight w:val="none"/>
                <w:lang w:val="en-US" w:eastAsia="zh-CN"/>
              </w:rPr>
              <w:t xml:space="preserve">方案阐述不全面、不完整、可实施性一般的得</w:t>
            </w:r>
            <w:r>
              <w:rPr>
                <w:rFonts w:hint="default" w:ascii="Times New Roman" w:hAnsi="Times New Roman" w:eastAsia="宋体" w:cs="Times New Roman"/>
                <w:bCs/>
                <w:sz w:val="24"/>
                <w:szCs w:val="24"/>
                <w:highlight w:val="none"/>
                <w:lang w:val="en-US" w:eastAsia="zh-CN"/>
              </w:rPr>
              <w:t xml:space="preserve">3</w:t>
            </w:r>
            <w:r>
              <w:rPr>
                <w:rFonts w:hint="eastAsia" w:ascii="宋体" w:hAnsi="宋体" w:eastAsia="宋体" w:cs="宋体"/>
                <w:bCs/>
                <w:sz w:val="24"/>
                <w:szCs w:val="24"/>
                <w:highlight w:val="none"/>
                <w:lang w:val="en-US" w:eastAsia="zh-CN"/>
              </w:rPr>
              <w:t xml:space="preserve">分；</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Cs/>
                <w:sz w:val="24"/>
                <w:szCs w:val="24"/>
                <w:highlight w:val="none"/>
                <w:lang w:val="en-US" w:eastAsia="zh-CN"/>
              </w:rPr>
              <w:t xml:space="preserve">无内容不得分。</w:t>
            </w:r>
            <w:r/>
          </w:p>
        </w:tc>
      </w:tr>
      <w:tr>
        <w:trPr>
          <w:jc w:val="center"/>
          <w:trHeight w:val="936"/>
        </w:trPr>
        <w:tc>
          <w:tcPr>
            <w:tcBorders>
              <w:left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提供的场地以及病案搬运及场地变动提供方案</w:t>
            </w:r>
            <w:r/>
          </w:p>
        </w:tc>
        <w:tc>
          <w:tcPr>
            <w:tcBorders>
              <w:left w:val="single" w:color="auto" w:sz="4" w:space="0"/>
              <w:right w:val="single" w:color="auto" w:sz="4" w:space="0"/>
            </w:tcBorders>
            <w:tcW w:w="8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8分</w:t>
            </w:r>
            <w:r/>
          </w:p>
        </w:tc>
        <w:tc>
          <w:tcPr>
            <w:tcBorders>
              <w:left w:val="single" w:color="auto" w:sz="4" w:space="0"/>
              <w:right w:val="single" w:color="auto" w:sz="4" w:space="0"/>
            </w:tcBorders>
            <w:tcW w:w="72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投标人根据项目需求提供方案，包括不限于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场地安排、为本项目投入的纸箱等办公用品、数字化系统录入、临时变动保障措施等内容进行评分。</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方案内容详细、完整合理、可实施性强的得</w:t>
            </w:r>
            <w:r>
              <w:rPr>
                <w:rFonts w:hint="eastAsia" w:eastAsia="宋体" w:cs="Times New Roman"/>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方案内容较详细、较完整合理、可实施性较强的得</w:t>
            </w:r>
            <w:r>
              <w:rPr>
                <w:rFonts w:hint="eastAsia" w:eastAsia="宋体" w:cs="Times New Roman"/>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w:t>
            </w:r>
            <w:r/>
          </w:p>
          <w:p>
            <w:pPr>
              <w:ind w:left="0" w:right="0"/>
              <w:jc w:val="left"/>
              <w:keepLines w:val="0"/>
              <w:keepNext w:val="0"/>
              <w:spacing w:before="0" w:beforeAutospacing="0" w:after="0" w:afterAutospacing="0"/>
              <w:widowControl w:val="off"/>
              <w:rPr>
                <w:rFonts w:hint="eastAsia" w:ascii="Times New Roman" w:hAnsi="Times New Roman" w:eastAsia="宋体" w:cs="Times New Roman"/>
                <w:bCs/>
                <w:color w:val="000000" w:themeColor="text1"/>
                <w:sz w:val="24"/>
                <w:szCs w:val="24"/>
                <w:highlight w:val="none"/>
                <w14:textFill>
                  <w14:solidFill>
                    <w14:schemeClr w14:val="tx1"/>
                  </w14:solidFill>
                </w14:textFill>
              </w:rPr>
              <w:suppressLineNumbers w:val="0"/>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方案阐述不全面、不完整、可实施性一般的得</w:t>
            </w:r>
            <w:r>
              <w:rPr>
                <w:rFonts w:hint="eastAsia"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w:t>
            </w:r>
            <w:r/>
          </w:p>
          <w:p>
            <w:pPr>
              <w:ind w:left="0" w:right="0"/>
              <w:jc w:val="left"/>
              <w:keepLines w:val="0"/>
              <w:keepNext w:val="0"/>
              <w:spacing w:before="0" w:beforeAutospacing="0" w:after="0" w:afterAutospacing="0"/>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无内容不得分。</w:t>
            </w:r>
            <w:r/>
          </w:p>
        </w:tc>
      </w:tr>
      <w:tr>
        <w:trPr>
          <w:jc w:val="center"/>
          <w:trHeight w:val="936"/>
        </w:trPr>
        <w:tc>
          <w:tcPr>
            <w:tcBorders>
              <w:left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实施团队人员</w:t>
            </w:r>
            <w:r/>
          </w:p>
        </w:tc>
        <w:tc>
          <w:tcPr>
            <w:tcBorders>
              <w:left w:val="single" w:color="auto" w:sz="4" w:space="0"/>
              <w:right w:val="single" w:color="auto" w:sz="4" w:space="0"/>
            </w:tcBorders>
            <w:tcW w:w="84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2分</w:t>
            </w:r>
            <w:r/>
          </w:p>
        </w:tc>
        <w:tc>
          <w:tcPr>
            <w:tcBorders>
              <w:left w:val="single" w:color="auto" w:sz="4" w:space="0"/>
              <w:right w:val="single" w:color="auto" w:sz="4" w:space="0"/>
            </w:tcBorders>
            <w:tcW w:w="72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:具有医学相关专业的中级及以上职称的人员有1人得1分，最高得2分，未按要求提供的不得分。(提供有效证书复印件)</w:t>
            </w:r>
            <w:r/>
          </w:p>
        </w:tc>
      </w:tr>
      <w:tr>
        <w:trPr>
          <w:jc w:val="center"/>
          <w:trHeight w:val="936"/>
        </w:trPr>
        <w:tc>
          <w:tcPr>
            <w:tcBorders>
              <w:left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项目经理</w:t>
            </w:r>
            <w:r/>
          </w:p>
        </w:tc>
        <w:tc>
          <w:tcPr>
            <w:tcBorders>
              <w:left w:val="single" w:color="auto" w:sz="4" w:space="0"/>
              <w:right w:val="single" w:color="auto" w:sz="4" w:space="0"/>
            </w:tcBorders>
            <w:tcW w:w="84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3分</w:t>
            </w:r>
            <w:r/>
          </w:p>
        </w:tc>
        <w:tc>
          <w:tcPr>
            <w:tcBorders>
              <w:left w:val="single" w:color="auto" w:sz="4" w:space="0"/>
              <w:right w:val="single" w:color="auto" w:sz="4" w:space="0"/>
            </w:tcBorders>
            <w:tcW w:w="72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具有高级及以上职称且具有三年以上该类项目负责经验的得3分，须提供项目经理职称证书和负责项目有效证明材料复印件，并提供供应商自招标前6个月期间任意一个月为其缴纳社保的证明材料。</w:t>
            </w:r>
            <w:r/>
          </w:p>
        </w:tc>
      </w:tr>
      <w:tr>
        <w:trPr>
          <w:jc w:val="center"/>
          <w:trHeight w:val="936"/>
        </w:trPr>
        <w:tc>
          <w:tcPr>
            <w:tcBorders>
              <w:left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著作权证书</w:t>
            </w:r>
            <w:r/>
          </w:p>
        </w:tc>
        <w:tc>
          <w:tcPr>
            <w:tcBorders>
              <w:left w:val="single" w:color="auto" w:sz="4" w:space="0"/>
              <w:right w:val="single" w:color="auto" w:sz="4" w:space="0"/>
            </w:tcBorders>
            <w:tcW w:w="84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2分</w:t>
            </w:r>
            <w:r/>
          </w:p>
        </w:tc>
        <w:tc>
          <w:tcPr>
            <w:tcBorders>
              <w:left w:val="single" w:color="auto" w:sz="4" w:space="0"/>
              <w:right w:val="single" w:color="auto" w:sz="4" w:space="0"/>
            </w:tcBorders>
            <w:tcW w:w="72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投标人需提供本次所投产品相关的著作权证书，且著作权人为投标人的，得2分。(提供证书复印件加盖投标人公章)</w:t>
            </w:r>
            <w:r/>
          </w:p>
        </w:tc>
      </w:tr>
      <w:tr>
        <w:trPr>
          <w:jc w:val="center"/>
          <w:trHeight w:val="936"/>
        </w:trPr>
        <w:tc>
          <w:tcPr>
            <w:tcBorders>
              <w:left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业绩</w:t>
            </w:r>
            <w:r/>
          </w:p>
        </w:tc>
        <w:tc>
          <w:tcPr>
            <w:tcBorders>
              <w:left w:val="single" w:color="auto" w:sz="4" w:space="0"/>
              <w:right w:val="single" w:color="auto" w:sz="4" w:space="0"/>
            </w:tcBorders>
            <w:tcW w:w="8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8分</w:t>
            </w:r>
            <w:r/>
          </w:p>
        </w:tc>
        <w:tc>
          <w:tcPr>
            <w:tcBorders>
              <w:left w:val="single" w:color="auto" w:sz="4" w:space="0"/>
              <w:bottom w:val="single" w:color="auto" w:sz="4" w:space="0"/>
              <w:right w:val="single" w:color="auto" w:sz="4" w:space="0"/>
            </w:tcBorders>
            <w:tcW w:w="72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投标人自 2022年12月1日以来具有类似项目业绩的，每提供一份业绩的得2分，最高得8分:(时间以合同签订时间为准，提供合同复印件，合同中不能体现相关数据的必须提供委托方出具的盖章证明，加盖公章)</w:t>
            </w:r>
            <w:r/>
          </w:p>
        </w:tc>
      </w:tr>
    </w:tbl>
    <w:p>
      <w:pPr>
        <w:ind w:right="-10" w:firstLine="720"/>
        <w:spacing w:line="360" w:lineRule="auto"/>
        <w:rPr>
          <w:rFonts w:ascii="宋体" w:hAnsi="宋体"/>
          <w:color w:val="auto"/>
          <w:highlight w:val="none"/>
        </w:rPr>
      </w:pPr>
      <w:r>
        <w:rPr>
          <w:rFonts w:hint="eastAsia" w:ascii="宋体" w:hAnsi="宋体"/>
          <w:color w:val="auto"/>
          <w:highlight w:val="none"/>
        </w:rPr>
        <w:t xml:space="preserve">说明：</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（1）小微企业的价格扣除</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highlight w:val="none"/>
        </w:rPr>
        <w:t xml:space="preserve">1</w:t>
      </w:r>
      <w:r>
        <w:rPr>
          <w:rFonts w:hint="eastAsia" w:ascii="宋体" w:hAnsi="宋体"/>
          <w:color w:val="auto"/>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highlight w:val="none"/>
        </w:rPr>
        <w:t xml:space="preserve">1</w:t>
      </w:r>
      <w:r>
        <w:rPr>
          <w:rFonts w:hint="eastAsia" w:ascii="宋体" w:hAnsi="宋体"/>
          <w:color w:val="auto"/>
          <w:highlight w:val="none"/>
        </w:rPr>
        <w:t xml:space="preserve">0%的价格扣除。</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（2）监狱和戒毒企业的价格扣除</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（2.1）本项目对监狱和戒毒企业（简称监狱企业），给予</w:t>
      </w:r>
      <w:r>
        <w:rPr>
          <w:rFonts w:hint="eastAsia" w:ascii="宋体" w:hAnsi="宋体" w:eastAsia="宋体"/>
          <w:color w:val="auto"/>
          <w:highlight w:val="none"/>
        </w:rPr>
        <w:t xml:space="preserve">1</w:t>
      </w:r>
      <w:r>
        <w:rPr>
          <w:rFonts w:hint="eastAsia" w:ascii="宋体" w:hAnsi="宋体"/>
          <w:color w:val="auto"/>
          <w:highlight w:val="none"/>
        </w:rPr>
        <w:t xml:space="preserve">0%的价格扣除，用扣除后的价格参与评审。</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（3）残疾人福利性单位的价格扣除</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（3.1）本项目对残疾人福利性单位，给予</w:t>
      </w:r>
      <w:r>
        <w:rPr>
          <w:rFonts w:hint="eastAsia" w:ascii="宋体" w:hAnsi="宋体" w:eastAsia="宋体"/>
          <w:color w:val="auto"/>
          <w:highlight w:val="none"/>
        </w:rPr>
        <w:t xml:space="preserve">1</w:t>
      </w:r>
      <w:r>
        <w:rPr>
          <w:rFonts w:hint="eastAsia" w:ascii="宋体" w:hAnsi="宋体"/>
          <w:color w:val="auto"/>
          <w:highlight w:val="none"/>
        </w:rPr>
        <w:t xml:space="preserve">0%的价格扣除，用扣除后的价格参与评审。</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（3.2）残疾人福利单位需按照招标文件的要求提供《残疾人福利性单位声明函》。</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（3.3）残疾人福利单位标准请参照《关于促进残疾人就业政府采购政策的通知》（财库〔2017〕141号）。</w:t>
      </w:r>
      <w:r/>
    </w:p>
    <w:p>
      <w:pPr>
        <w:ind w:right="-10" w:firstLine="480"/>
        <w:spacing w:line="360" w:lineRule="auto"/>
        <w:rPr>
          <w:rFonts w:ascii="宋体" w:hAnsi="宋体"/>
          <w:color w:val="auto"/>
          <w:highlight w:val="none"/>
        </w:rPr>
      </w:pPr>
      <w:r>
        <w:rPr>
          <w:rFonts w:hint="eastAsia" w:ascii="宋体" w:hAnsi="宋体"/>
          <w:color w:val="auto"/>
          <w:highlight w:val="none"/>
        </w:rPr>
        <w:t xml:space="preserve">（4）监狱企业、残疾人福利单位属于小型、微型企业的，不重复享受政策。</w:t>
      </w:r>
      <w:r/>
    </w:p>
    <w:p>
      <w:pPr>
        <w:ind w:left="787" w:right="-10" w:hanging="240"/>
        <w:spacing w:line="360" w:lineRule="auto"/>
        <w:rPr>
          <w:rFonts w:ascii="宋体" w:hAnsi="宋体"/>
          <w:color w:val="auto"/>
          <w:highlight w:val="none"/>
        </w:rPr>
      </w:pPr>
      <w:r>
        <w:rPr>
          <w:rFonts w:hint="eastAsia" w:ascii="宋体" w:hAnsi="宋体"/>
          <w:color w:val="auto"/>
          <w:highlight w:val="none"/>
        </w:rPr>
        <w:t xml:space="preserve">（5）</w:t>
      </w:r>
      <w:r>
        <w:rPr>
          <w:rFonts w:hint="eastAsia" w:ascii="宋体" w:hAnsi="宋体"/>
          <w:b/>
          <w:bCs/>
          <w:color w:val="auto"/>
          <w:highlight w:val="none"/>
        </w:rPr>
        <w:t xml:space="preserve">所有认证、证明和业绩均以复印件加盖公章作为依据（文件中明确要求原件的除外），原件标后备查</w:t>
      </w:r>
      <w:r>
        <w:rPr>
          <w:rFonts w:hint="eastAsia" w:ascii="宋体" w:hAnsi="宋体"/>
          <w:color w:val="auto"/>
          <w:highlight w:val="none"/>
        </w:rPr>
        <w:t xml:space="preserve">。</w:t>
      </w:r>
      <w:r/>
    </w:p>
    <w:p>
      <w:pPr>
        <w:ind w:right="-10" w:firstLine="480"/>
        <w:spacing w:line="360" w:lineRule="auto"/>
        <w:rPr>
          <w:rFonts w:ascii="宋体" w:hAnsi="宋体"/>
          <w:b/>
          <w:color w:val="auto"/>
          <w:highlight w:val="none"/>
        </w:rPr>
      </w:pPr>
      <w:r>
        <w:rPr>
          <w:rFonts w:hint="eastAsia" w:ascii="宋体" w:hAnsi="宋体"/>
          <w:b/>
          <w:color w:val="auto"/>
          <w:highlight w:val="none"/>
        </w:rPr>
        <w:t xml:space="preserve">4、评标结果。</w:t>
      </w:r>
      <w:r>
        <w:rPr>
          <w:rFonts w:hint="eastAsia" w:ascii="宋体" w:hAnsi="宋体"/>
          <w:color w:val="auto"/>
          <w:highlight w:val="none"/>
        </w:rPr>
        <w:t xml:space="preserve">评标委员会按照本办法规定推荐中标候选人，并形成评标报告。</w:t>
      </w:r>
      <w:r/>
    </w:p>
    <w:p>
      <w:pPr>
        <w:numPr>
          <w:ilvl w:val="-1"/>
          <w:numId w:val="0"/>
        </w:numPr>
        <w:jc w:val="center"/>
        <w:rPr>
          <w:rStyle w:val="744"/>
          <w:color w:val="auto"/>
          <w:highlight w:val="none"/>
        </w:rPr>
        <w:outlineLvl w:val="9"/>
      </w:pPr>
      <w:r/>
      <w:bookmarkStart w:id="102" w:name="EBd5bea3a3c3254523b93c8abaa514fb10"/>
      <w:r/>
      <w:bookmarkEnd w:id="102"/>
      <w:r/>
      <w:bookmarkStart w:id="103" w:name="_Toc1505"/>
      <w:r/>
      <w:bookmarkEnd w:id="103"/>
      <w:r/>
      <w:bookmarkStart w:id="104" w:name="EBae7807b0bcbc478ea1f502c8f1955356"/>
      <w:r/>
      <w:bookmarkEnd w:id="104"/>
      <w:r/>
      <w:bookmarkStart w:id="105" w:name="_Toc514054481"/>
      <w:r/>
      <w:bookmarkEnd w:id="105"/>
      <w:r>
        <w:rPr>
          <w:rFonts w:hint="eastAsia"/>
          <w:b/>
          <w:color w:val="auto"/>
          <w:sz w:val="44"/>
          <w:szCs w:val="44"/>
          <w:highlight w:val="none"/>
        </w:rPr>
        <w:br w:type="page" w:clear="all"/>
      </w:r>
      <w:r>
        <w:rPr>
          <w:rFonts w:hint="eastAsia" w:eastAsia="宋体"/>
          <w:b/>
          <w:color w:val="auto"/>
          <w:sz w:val="44"/>
          <w:szCs w:val="44"/>
          <w:highlight w:val="none"/>
          <w:lang w:val="en-US" w:eastAsia="zh-CN"/>
        </w:rPr>
        <w:t xml:space="preserve">第四部分</w:t>
      </w:r>
      <w:r>
        <w:rPr>
          <w:rStyle w:val="744"/>
          <w:color w:val="auto"/>
          <w:highlight w:val="none"/>
        </w:rPr>
        <w:t xml:space="preserve"> </w:t>
      </w:r>
      <w:r>
        <w:rPr>
          <w:rStyle w:val="744"/>
          <w:rFonts w:hint="eastAsia"/>
          <w:color w:val="auto"/>
          <w:highlight w:val="none"/>
        </w:rPr>
        <w:t xml:space="preserve">采购需求</w:t>
      </w:r>
      <w:bookmarkStart w:id="106" w:name="_Toc22464"/>
      <w:r/>
      <w:bookmarkStart w:id="107" w:name="EB7816f6fdbc96408ea7b735c177a21493"/>
      <w:r/>
      <w:bookmarkStart w:id="108" w:name="_Toc11678_WPSOffice_Level2"/>
      <w:r/>
      <w:bookmarkEnd w:id="106"/>
      <w:bookmarkEnd w:id="107"/>
      <w:bookmarkEnd w:id="108"/>
      <w:r/>
    </w:p>
    <w:p>
      <w:pPr>
        <w:numPr>
          <w:ilvl w:val="0"/>
          <w:numId w:val="10"/>
        </w:numPr>
        <w:ind w:left="0"/>
        <w:jc w:val="left"/>
        <w:spacing w:line="360" w:lineRule="auto"/>
        <w:rPr>
          <w:rFonts w:ascii="宋体" w:hAnsi="宋体" w:cs="宋体"/>
          <w:szCs w:val="21"/>
          <w:highlight w:val="none"/>
        </w:rPr>
      </w:pPr>
      <w:r/>
      <w:bookmarkStart w:id="109" w:name="_Toc2516"/>
      <w:r/>
      <w:bookmarkStart w:id="110" w:name="_Toc6519"/>
      <w:r>
        <w:rPr>
          <w:rFonts w:hint="eastAsia" w:ascii="宋体" w:hAnsi="宋体" w:cs="宋体"/>
          <w:b/>
          <w:bCs/>
          <w:szCs w:val="21"/>
          <w:highlight w:val="none"/>
        </w:rPr>
        <w:t xml:space="preserve">服务要求：</w:t>
      </w:r>
      <w:bookmarkEnd w:id="109"/>
      <w:r/>
      <w:bookmarkEnd w:id="110"/>
      <w:r/>
      <w:r/>
    </w:p>
    <w:p>
      <w:pPr>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1.项目内容</w:t>
      </w:r>
      <w:r/>
    </w:p>
    <w:tbl>
      <w:tblPr>
        <w:tblStyle w:val="72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3450"/>
        <w:gridCol w:w="5781"/>
      </w:tblGrid>
      <w:tr>
        <w:trPr/>
        <w:tc>
          <w:tcPr>
            <w:tcW w:w="361" w:type="pct"/>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序号</w:t>
            </w:r>
            <w:r/>
          </w:p>
        </w:tc>
        <w:tc>
          <w:tcPr>
            <w:tcW w:w="1733"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服务项目</w:t>
            </w:r>
            <w:r/>
          </w:p>
        </w:tc>
        <w:tc>
          <w:tcPr>
            <w:tcW w:w="2904"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服务内容</w:t>
            </w:r>
            <w:r/>
          </w:p>
        </w:tc>
      </w:tr>
      <w:tr>
        <w:trPr/>
        <w:tc>
          <w:tcPr>
            <w:tcW w:w="361" w:type="pct"/>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1</w:t>
            </w:r>
            <w:r/>
          </w:p>
        </w:tc>
        <w:tc>
          <w:tcPr>
            <w:tcW w:w="1733"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纸质病案数字化加工服务</w:t>
            </w:r>
            <w:r/>
          </w:p>
        </w:tc>
        <w:tc>
          <w:tcPr>
            <w:tcW w:w="2904"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纸质病案数字化加工</w:t>
            </w:r>
            <w:r/>
          </w:p>
        </w:tc>
      </w:tr>
      <w:tr>
        <w:trPr/>
        <w:tc>
          <w:tcPr>
            <w:tcW w:w="361" w:type="pct"/>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2</w:t>
            </w:r>
            <w:r/>
          </w:p>
        </w:tc>
        <w:tc>
          <w:tcPr>
            <w:tcW w:w="1733"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原始纸质病案整理归档服务</w:t>
            </w:r>
            <w:r/>
          </w:p>
        </w:tc>
        <w:tc>
          <w:tcPr>
            <w:tcW w:w="2904"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完成数字化加工的纸质病案整理归档</w:t>
            </w:r>
            <w:r/>
          </w:p>
        </w:tc>
      </w:tr>
      <w:tr>
        <w:trPr/>
        <w:tc>
          <w:tcPr>
            <w:tcW w:w="361" w:type="pct"/>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3</w:t>
            </w:r>
            <w:r/>
          </w:p>
        </w:tc>
        <w:tc>
          <w:tcPr>
            <w:tcW w:w="1733"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系统对接服务</w:t>
            </w:r>
            <w:r/>
          </w:p>
        </w:tc>
        <w:tc>
          <w:tcPr>
            <w:tcW w:w="2904"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翻拍病历与病案系统及电子病历系统完成整合对接。</w:t>
            </w:r>
            <w:r/>
          </w:p>
        </w:tc>
      </w:tr>
    </w:tbl>
    <w:p>
      <w:pPr>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2.技术要求</w:t>
      </w:r>
      <w:r/>
    </w:p>
    <w:tbl>
      <w:tblPr>
        <w:tblStyle w:val="7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2"/>
        <w:gridCol w:w="8602"/>
      </w:tblGrid>
      <w:tr>
        <w:trPr/>
        <w:tc>
          <w:tcPr>
            <w:tcW w:w="679"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b/>
                <w:bCs/>
                <w:szCs w:val="21"/>
                <w:highlight w:val="none"/>
              </w:rPr>
              <w:suppressLineNumbers w:val="0"/>
            </w:pPr>
            <w:r>
              <w:rPr>
                <w:rFonts w:hint="eastAsia" w:ascii="宋体" w:hAnsi="宋体" w:cs="宋体"/>
                <w:b/>
                <w:bCs/>
                <w:szCs w:val="21"/>
                <w:highlight w:val="none"/>
              </w:rPr>
              <w:t xml:space="preserve">服务项目</w:t>
            </w:r>
            <w:r/>
          </w:p>
        </w:tc>
        <w:tc>
          <w:tcPr>
            <w:tcW w:w="4320"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b/>
                <w:bCs/>
                <w:szCs w:val="21"/>
                <w:highlight w:val="none"/>
              </w:rPr>
              <w:suppressLineNumbers w:val="0"/>
            </w:pPr>
            <w:r>
              <w:rPr>
                <w:rFonts w:hint="eastAsia" w:ascii="宋体" w:hAnsi="宋体" w:cs="宋体"/>
                <w:b/>
                <w:bCs/>
                <w:szCs w:val="21"/>
                <w:highlight w:val="none"/>
              </w:rPr>
              <w:t xml:space="preserve">技术要求</w:t>
            </w:r>
            <w:r/>
          </w:p>
        </w:tc>
      </w:tr>
      <w:tr>
        <w:trPr/>
        <w:tc>
          <w:tcPr>
            <w:tcW w:w="679"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纸质病案数字化加工服务</w:t>
            </w:r>
            <w:r/>
          </w:p>
        </w:tc>
        <w:tc>
          <w:tcPr>
            <w:tcW w:w="4320" w:type="pct"/>
            <w:textDirection w:val="lrTb"/>
            <w:noWrap w:val="false"/>
          </w:tcPr>
          <w:p>
            <w:pPr>
              <w:numPr>
                <w:ilvl w:val="0"/>
                <w:numId w:val="11"/>
              </w:num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一年内完成2400万页历史纸质病案的数字化制作工作，建立数字化病案信息库和病案首页信息库。</w:t>
            </w:r>
            <w:r/>
          </w:p>
          <w:p>
            <w:pPr>
              <w:numPr>
                <w:ilvl w:val="0"/>
                <w:numId w:val="11"/>
              </w:num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系统扫描病案使用OCR文字识别技术自动进行病案数字化分类例如：把图像分类属性指定为首页、病程、医嘱等。</w:t>
            </w:r>
            <w:r/>
          </w:p>
          <w:p>
            <w:pPr>
              <w:numPr>
                <w:ilvl w:val="0"/>
                <w:numId w:val="11"/>
              </w:num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数字化病案要求保存为加密图片格式，可导出 PDF 格式。图像要求完整高清不失真，倾斜度达到视觉基本上不感觉偏斜为准，不允许有折叠或缺损，数字化病案的图像尺寸为 2048*1536（300 万像素）及以上，同时提供彩色图像和黑白图像。每幅图像均有属性标注，且可更改。病历索引数据与病历图像对应100%正确。数字病案在浏览、打印和导出皆具备定制水印且可随时免费更替。</w:t>
            </w:r>
            <w:r/>
          </w:p>
          <w:p>
            <w:pPr>
              <w:numPr>
                <w:ilvl w:val="0"/>
                <w:numId w:val="11"/>
              </w:num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数字化病案按照《纸质档案数字化技术规范》DA/T31-2017;《归档文件整理规则》DA/T22-2015;《档案著录规则》DA/T18-1999 等相关标准规范要求执行，以病案扫描要求和我院的相关标准为依据，符合医院实际需求。生成的数字病案内容必须与原纸质病案一致。</w:t>
            </w:r>
            <w:r/>
          </w:p>
          <w:p>
            <w:pPr>
              <w:numPr>
                <w:ilvl w:val="0"/>
                <w:numId w:val="11"/>
              </w:num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加工实施的所有病案等资料内容，加工人员不得以任何方式（复印、扫描、照相、转抄等）向第三方泄密。</w:t>
            </w:r>
            <w:r/>
          </w:p>
        </w:tc>
      </w:tr>
      <w:tr>
        <w:trPr/>
        <w:tc>
          <w:tcPr>
            <w:tcW w:w="679"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原始纸质病案整理归档服务</w:t>
            </w:r>
            <w:r/>
          </w:p>
        </w:tc>
        <w:tc>
          <w:tcPr>
            <w:tcW w:w="4320" w:type="pct"/>
            <w:textDirection w:val="lrTb"/>
            <w:noWrap w:val="false"/>
          </w:tcPr>
          <w:p>
            <w:pPr>
              <w:numPr>
                <w:ilvl w:val="0"/>
                <w:numId w:val="12"/>
              </w:num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承担由病案数字化制作所需的纸质病案的拆钉、装订、装箱、分类和归档等工作。</w:t>
            </w:r>
            <w:r/>
          </w:p>
          <w:p>
            <w:pPr>
              <w:numPr>
                <w:ilvl w:val="0"/>
                <w:numId w:val="12"/>
              </w:num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原始纸质病案使用条形码技术装箱保存，并实现条形码定位管理，以便于对原始纸质病案的快速查找。</w:t>
            </w:r>
            <w:r/>
          </w:p>
        </w:tc>
      </w:tr>
      <w:tr>
        <w:trPr>
          <w:trHeight w:val="778"/>
        </w:trPr>
        <w:tc>
          <w:tcPr>
            <w:tcW w:w="679" w:type="pct"/>
            <w:textDirection w:val="lrTb"/>
            <w:noWrap w:val="false"/>
          </w:tcPr>
          <w:p>
            <w:p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系统对接服务</w:t>
            </w:r>
            <w:r/>
          </w:p>
        </w:tc>
        <w:tc>
          <w:tcPr>
            <w:tcW w:w="4320" w:type="pct"/>
            <w:textDirection w:val="lrTb"/>
            <w:noWrap w:val="false"/>
          </w:tcPr>
          <w:p>
            <w:pPr>
              <w:numPr>
                <w:ilvl w:val="0"/>
                <w:numId w:val="13"/>
              </w:numPr>
              <w:ind w:left="0" w:right="0"/>
              <w:keepLines w:val="0"/>
              <w:keepNext w:val="0"/>
              <w:spacing w:before="0" w:beforeAutospacing="0" w:after="0" w:afterAutospacing="0" w:line="360" w:lineRule="auto"/>
              <w:widowControl/>
              <w:rPr>
                <w:rFonts w:hint="default" w:ascii="宋体" w:hAnsi="宋体" w:cs="宋体"/>
                <w:szCs w:val="21"/>
                <w:highlight w:val="none"/>
              </w:rPr>
              <w:suppressLineNumbers w:val="0"/>
            </w:pPr>
            <w:r>
              <w:rPr>
                <w:rFonts w:hint="eastAsia" w:ascii="宋体" w:hAnsi="宋体" w:cs="宋体"/>
                <w:szCs w:val="21"/>
                <w:highlight w:val="none"/>
              </w:rPr>
              <w:t xml:space="preserve">满足并配合医院电子病历评级，需实现与医院病案统系统及电子病历系统的对接，并满足医院的技术升级要求，能按信息化需求系统进行对接使用，本次报价包含所有对接和改造费用。</w:t>
            </w:r>
            <w:r/>
          </w:p>
        </w:tc>
      </w:tr>
    </w:tbl>
    <w:p>
      <w:pPr>
        <w:spacing w:line="360" w:lineRule="auto"/>
        <w:rPr>
          <w:rFonts w:ascii="宋体" w:hAnsi="宋体" w:cs="宋体"/>
          <w:szCs w:val="21"/>
          <w:highlight w:val="none"/>
        </w:rPr>
      </w:pPr>
      <w:r>
        <w:rPr>
          <w:rFonts w:hint="eastAsia" w:ascii="宋体" w:hAnsi="宋体" w:cs="宋体"/>
          <w:szCs w:val="21"/>
          <w:highlight w:val="none"/>
        </w:rPr>
        <w:t xml:space="preserve">3.服务方案：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供应商应根据项目的要求和本项目的特点对项目实施提出整体服务方案，方案包括对服务需求的理解，服务的总体框架，各节点时间进度、人员配置安排等。实施方案应做到完整全面、科学可行，并有针对性，配备具有相应资质和经验的项目经理及技术服务人员，服从采购人管理要求，确保在规定的交付时限内完成；</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供应商需组建本次项目的实施团队，并指派1名项目经理和1名项目技术负责人，负责项目整体进度把控，数据处理，协调答疑，技术指导等，项目成员应当具有丰富的项目实施经验和服务能力，具备同类项目的实施经验。项目经理应具有3年以上相关项目实施工作经验（提供项目经理基本情况介绍及投标人近6个月以来任意一个月为其缴纳的社保缴费记录），并参与项目整个开发和实施的过程。如有驻场人员需遵守院方的各项工作规章制度，并与院方作息时间一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供应商需提供本次项目所需的硬件设备，并适用于我院的应用场景，包括但不限于：1.需自备场地，承担病历的搬运费用；2.提供翻拍完成后病历装箱用的纸箱；3.及时将翻拍后的病历导入医院内网的数字化系统中；4.病历翻拍优先次序：应天大街、马鞍山＞紫东＞南中医大学，若有变动，及时调整翻拍分配方案；5.若出现病历存储地点、部门或主体的变动，继续保持顺畅交接，不影响以上服务高质量进行。</w:t>
      </w:r>
      <w:r/>
    </w:p>
    <w:p>
      <w:pPr>
        <w:spacing w:line="360" w:lineRule="auto"/>
        <w:rPr>
          <w:rFonts w:ascii="宋体" w:hAnsi="宋体" w:cs="宋体"/>
          <w:szCs w:val="21"/>
          <w:highlight w:val="none"/>
        </w:rPr>
      </w:pPr>
      <w:r>
        <w:rPr>
          <w:rFonts w:hint="eastAsia" w:ascii="宋体" w:hAnsi="宋体" w:cs="宋体"/>
          <w:szCs w:val="21"/>
          <w:highlight w:val="none"/>
        </w:rPr>
        <w:t xml:space="preserve">4.信息安全要求：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供应商需遵守医院的信息安全规章制度，未经许可不得泄露医院任何资料包括技术文档，数据文件，应用程序等，遵守患者隐私保护相关规定，不得泄露患者个人资料、医疗档案等。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供应商应具有完善的质量管理和控制体系。对本项目的风险预见以及风险规避有系统的解决方案，对项目进行中的突发事件有应急预案。</w:t>
      </w:r>
      <w:r/>
    </w:p>
    <w:p>
      <w:pPr>
        <w:spacing w:line="360" w:lineRule="auto"/>
        <w:rPr>
          <w:rFonts w:ascii="宋体" w:hAnsi="宋体" w:cs="宋体"/>
          <w:szCs w:val="21"/>
          <w:highlight w:val="none"/>
        </w:rPr>
      </w:pPr>
      <w:r>
        <w:rPr>
          <w:rFonts w:hint="eastAsia" w:ascii="宋体" w:hAnsi="宋体" w:cs="宋体"/>
          <w:szCs w:val="21"/>
          <w:highlight w:val="none"/>
        </w:rPr>
        <w:t xml:space="preserve">5.培训要求：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投标人应提供完善的培训方案，培训方案包含培训内容、培训课时等。系统的培训工作要在系统上线试运行前完成，并在培训前编制专门的培训材料。投标人应安排具备相应资质和经验的技术人员，对采购单位使用部门主要技术人员和骨干用户提供全流程使用及维护培训，对普通用户提供使用培训，确保相关人员能熟练掌握设备或系统的日常使用及维护。</w:t>
      </w:r>
      <w:r/>
    </w:p>
    <w:p>
      <w:pPr>
        <w:spacing w:line="360" w:lineRule="auto"/>
        <w:rPr>
          <w:rFonts w:ascii="宋体" w:hAnsi="宋体" w:cs="宋体"/>
          <w:szCs w:val="21"/>
          <w:highlight w:val="none"/>
        </w:rPr>
      </w:pPr>
      <w:r>
        <w:rPr>
          <w:rFonts w:hint="eastAsia" w:ascii="宋体" w:hAnsi="宋体" w:cs="宋体"/>
          <w:szCs w:val="21"/>
          <w:highlight w:val="none"/>
        </w:rPr>
        <w:t xml:space="preserve">6.验收要求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1）总体验收要求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符合采购人需求，保证数字化扫描件和病案数字化加工工具系统等符合国家和行业相关标准，经采购人确认，双方签署验收报告，完成验收。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2）纸质病案数字化翻拍加工服务验收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3）验收方法：采购人随机抽查一定数量的病案图像和纸质病案，比例为数字化病案图像总数的3%，前、中、后随机抽查，并与纸质病案对照核对数量及质量。</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4）质量要求：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①</w:t>
      </w:r>
      <w:r>
        <w:rPr>
          <w:rFonts w:hint="eastAsia" w:ascii="宋体" w:hAnsi="宋体" w:cs="宋体"/>
          <w:szCs w:val="21"/>
          <w:highlight w:val="none"/>
        </w:rPr>
        <w:tab/>
      </w:r>
      <w:r>
        <w:rPr>
          <w:rFonts w:hint="eastAsia" w:ascii="宋体" w:hAnsi="宋体" w:cs="宋体"/>
          <w:szCs w:val="21"/>
          <w:highlight w:val="none"/>
        </w:rPr>
        <w:t xml:space="preserve">数字化病案图像是否与纸质病案完全一致。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②</w:t>
      </w:r>
      <w:r>
        <w:rPr>
          <w:rFonts w:hint="eastAsia" w:ascii="宋体" w:hAnsi="宋体" w:cs="宋体"/>
          <w:szCs w:val="21"/>
          <w:highlight w:val="none"/>
        </w:rPr>
        <w:tab/>
      </w:r>
      <w:r>
        <w:rPr>
          <w:rFonts w:hint="eastAsia" w:ascii="宋体" w:hAnsi="宋体" w:cs="宋体"/>
          <w:szCs w:val="21"/>
          <w:highlight w:val="none"/>
        </w:rPr>
        <w:t xml:space="preserve">数字化病案图像格式和清晰度是否符合要求；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③</w:t>
      </w:r>
      <w:r>
        <w:rPr>
          <w:rFonts w:hint="eastAsia" w:ascii="宋体" w:hAnsi="宋体" w:cs="宋体"/>
          <w:szCs w:val="21"/>
          <w:highlight w:val="none"/>
        </w:rPr>
        <w:tab/>
      </w:r>
      <w:r>
        <w:rPr>
          <w:rFonts w:hint="eastAsia" w:ascii="宋体" w:hAnsi="宋体" w:cs="宋体"/>
          <w:szCs w:val="21"/>
          <w:highlight w:val="none"/>
        </w:rPr>
        <w:t xml:space="preserve">数字化病案的文件夹命名是否合乎标准，是否已分段；</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④</w:t>
      </w:r>
      <w:r>
        <w:rPr>
          <w:rFonts w:hint="eastAsia" w:ascii="宋体" w:hAnsi="宋体" w:cs="宋体"/>
          <w:szCs w:val="21"/>
          <w:highlight w:val="none"/>
        </w:rPr>
        <w:tab/>
      </w:r>
      <w:r>
        <w:rPr>
          <w:rFonts w:hint="eastAsia" w:ascii="宋体" w:hAnsi="宋体" w:cs="宋体"/>
          <w:szCs w:val="21"/>
          <w:highlight w:val="none"/>
        </w:rPr>
        <w:t xml:space="preserve">差错率：依据《纸质档案数字化技术规范》DA/T31-2017，数字化转换质量抽检的合格率应≧96%。</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⑤</w:t>
      </w:r>
      <w:r>
        <w:rPr>
          <w:rFonts w:hint="eastAsia" w:ascii="宋体" w:hAnsi="宋体" w:cs="宋体"/>
          <w:szCs w:val="21"/>
          <w:highlight w:val="none"/>
        </w:rPr>
        <w:tab/>
      </w:r>
      <w:r>
        <w:rPr>
          <w:rFonts w:hint="eastAsia" w:ascii="宋体" w:hAnsi="宋体" w:cs="宋体"/>
          <w:szCs w:val="21"/>
          <w:highlight w:val="none"/>
        </w:rPr>
        <w:t xml:space="preserve">首页信息的主要数据项（姓名、病案号、出院日期、主要诊断、手术）的差错率不得超过3‰。</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⑥项目完成后，如发现不符合要求的数字化病案，供应商需无条件完成病历的重新扫描归档。</w:t>
      </w:r>
      <w:r/>
    </w:p>
    <w:p>
      <w:pPr>
        <w:spacing w:line="360" w:lineRule="auto"/>
        <w:rPr>
          <w:rFonts w:ascii="宋体" w:hAnsi="宋体" w:cs="宋体"/>
          <w:bCs/>
          <w:szCs w:val="21"/>
          <w:highlight w:val="none"/>
        </w:rPr>
      </w:pPr>
      <w:r>
        <w:rPr>
          <w:rFonts w:hint="eastAsia" w:ascii="宋体" w:hAnsi="宋体" w:cs="宋体"/>
          <w:bCs/>
          <w:szCs w:val="21"/>
          <w:highlight w:val="none"/>
        </w:rPr>
        <w:t xml:space="preserve">7.价格要求：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供应商应根据国家政策调整规律进行报价，充分考虑服务期内的市场因素和成本变化状况的风险，一旦成交，所报价格即为合同价一次性包干，不得以任何理由，要求变更合同价。</w:t>
      </w:r>
      <w:r/>
    </w:p>
    <w:p>
      <w:pPr>
        <w:spacing w:line="440" w:lineRule="exact"/>
        <w:rPr>
          <w:rFonts w:ascii="宋体" w:hAnsi="宋体" w:cs="宋体"/>
          <w:b/>
          <w:bCs/>
          <w:szCs w:val="21"/>
          <w:highlight w:val="none"/>
        </w:rPr>
        <w:outlineLvl w:val="0"/>
      </w:pPr>
      <w:r>
        <w:rPr>
          <w:rFonts w:hint="eastAsia" w:ascii="宋体" w:hAnsi="宋体" w:cs="宋体"/>
          <w:b/>
          <w:bCs/>
          <w:szCs w:val="21"/>
          <w:highlight w:val="none"/>
        </w:rPr>
        <w:t xml:space="preserve">★二、付款方式：</w:t>
      </w:r>
      <w:r/>
    </w:p>
    <w:p>
      <w:pPr>
        <w:ind w:firstLine="630"/>
        <w:spacing w:line="440" w:lineRule="exact"/>
        <w:rPr>
          <w:rFonts w:ascii="宋体" w:hAnsi="宋体" w:cs="宋体"/>
          <w:szCs w:val="21"/>
          <w:highlight w:val="none"/>
        </w:rPr>
        <w:outlineLvl w:val="0"/>
      </w:pPr>
      <w:r>
        <w:rPr>
          <w:rFonts w:hint="eastAsia" w:ascii="宋体" w:hAnsi="宋体" w:cs="宋体"/>
          <w:szCs w:val="21"/>
          <w:highlight w:val="none"/>
        </w:rPr>
        <w:t xml:space="preserve">合同签订后，在收到发票后30日内，采购人支付合同金额30%的预付款。按季度验收同比例完成数量（每3个月600万页），全部病案翻拍验收完成后支付剩余款项。</w:t>
      </w:r>
      <w:r/>
    </w:p>
    <w:p>
      <w:pPr>
        <w:spacing w:line="440" w:lineRule="exact"/>
        <w:rPr>
          <w:rFonts w:ascii="宋体" w:hAnsi="宋体" w:cs="宋体"/>
          <w:b/>
          <w:bCs/>
          <w:szCs w:val="21"/>
          <w:highlight w:val="none"/>
        </w:rPr>
        <w:outlineLvl w:val="0"/>
      </w:pPr>
      <w:r>
        <w:rPr>
          <w:rFonts w:hint="eastAsia" w:ascii="宋体" w:hAnsi="宋体" w:cs="宋体"/>
          <w:b/>
          <w:bCs/>
          <w:szCs w:val="21"/>
          <w:highlight w:val="none"/>
        </w:rPr>
        <w:t xml:space="preserve">★三、合同期限（服务期限）：</w:t>
      </w:r>
      <w:r/>
    </w:p>
    <w:p>
      <w:pPr>
        <w:ind w:firstLine="630"/>
        <w:spacing w:line="440" w:lineRule="exact"/>
        <w:rPr>
          <w:rFonts w:ascii="宋体" w:hAnsi="宋体" w:cs="宋体"/>
          <w:szCs w:val="21"/>
          <w:highlight w:val="none"/>
        </w:rPr>
        <w:outlineLvl w:val="0"/>
      </w:pPr>
      <w:r>
        <w:rPr>
          <w:rFonts w:hint="eastAsia" w:ascii="宋体" w:hAnsi="宋体" w:cs="宋体"/>
          <w:szCs w:val="21"/>
          <w:highlight w:val="none"/>
        </w:rPr>
        <w:t xml:space="preserve">自合同签订之日起12个月内完成2400万页历史纸质病案数字化加工工作。</w:t>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rPr>
          <w:rFonts w:hint="eastAsia" w:ascii="Calibri" w:eastAsia="宋体"/>
          <w:b/>
          <w:color w:val="auto"/>
          <w:sz w:val="44"/>
          <w:szCs w:val="44"/>
          <w:highlight w:val="none"/>
        </w:rPr>
      </w:pPr>
      <w:r>
        <w:rPr>
          <w:rFonts w:hint="eastAsia" w:ascii="Calibri" w:eastAsia="宋体"/>
          <w:b/>
          <w:color w:val="auto"/>
          <w:sz w:val="44"/>
          <w:szCs w:val="44"/>
          <w:highlight w:val="none"/>
        </w:rPr>
      </w:r>
      <w:r/>
    </w:p>
    <w:p>
      <w:pPr>
        <w:pStyle w:val="726"/>
        <w:ind w:firstLine="0"/>
        <w:rPr>
          <w:rFonts w:hint="eastAsia"/>
          <w:color w:val="auto"/>
          <w:highlight w:val="none"/>
        </w:rPr>
      </w:pPr>
      <w:r>
        <w:rPr>
          <w:rFonts w:hint="eastAsia"/>
          <w:color w:val="auto"/>
          <w:highlight w:val="none"/>
        </w:rPr>
      </w:r>
      <w:r/>
    </w:p>
    <w:p>
      <w:pPr>
        <w:pStyle w:val="726"/>
        <w:ind w:firstLine="0"/>
        <w:rPr>
          <w:rFonts w:hint="eastAsia"/>
          <w:color w:val="auto"/>
          <w:highlight w:val="none"/>
        </w:rPr>
      </w:pPr>
      <w:r>
        <w:rPr>
          <w:rFonts w:hint="eastAsia"/>
          <w:color w:val="auto"/>
          <w:highlight w:val="none"/>
        </w:rPr>
      </w:r>
      <w:r/>
    </w:p>
    <w:p>
      <w:pPr>
        <w:pStyle w:val="726"/>
        <w:ind w:firstLine="0"/>
        <w:rPr>
          <w:rFonts w:hint="eastAsia"/>
          <w:color w:val="auto"/>
          <w:highlight w:val="none"/>
        </w:rPr>
      </w:pPr>
      <w:r>
        <w:rPr>
          <w:rFonts w:hint="eastAsia"/>
          <w:color w:val="auto"/>
          <w:highlight w:val="none"/>
        </w:rPr>
      </w:r>
      <w:r/>
    </w:p>
    <w:p>
      <w:pPr>
        <w:pStyle w:val="726"/>
        <w:ind w:firstLine="0"/>
        <w:rPr>
          <w:rFonts w:hint="eastAsia"/>
          <w:color w:val="auto"/>
          <w:highlight w:val="none"/>
        </w:rPr>
      </w:pPr>
      <w:r>
        <w:rPr>
          <w:rFonts w:hint="eastAsia"/>
          <w:color w:val="auto"/>
          <w:highlight w:val="none"/>
        </w:rPr>
      </w:r>
      <w:r/>
    </w:p>
    <w:p>
      <w:pPr>
        <w:pStyle w:val="726"/>
        <w:ind w:firstLine="0"/>
        <w:rPr>
          <w:rFonts w:hint="eastAsia"/>
          <w:color w:val="auto"/>
          <w:highlight w:val="none"/>
        </w:rPr>
      </w:pPr>
      <w:r>
        <w:rPr>
          <w:rFonts w:hint="eastAsia"/>
          <w:color w:val="auto"/>
          <w:highlight w:val="none"/>
        </w:rPr>
      </w:r>
      <w:r/>
    </w:p>
    <w:p>
      <w:pPr>
        <w:ind w:firstLine="723"/>
        <w:jc w:val="center"/>
        <w:spacing w:line="360" w:lineRule="auto"/>
        <w:rPr>
          <w:rFonts w:ascii="黑体" w:hAnsi="黑体" w:eastAsia="黑体" w:cs="黑体"/>
          <w:b/>
          <w:bCs/>
          <w:color w:val="auto"/>
          <w:sz w:val="36"/>
          <w:szCs w:val="36"/>
          <w:highlight w:val="none"/>
          <w:lang w:val="zh-CN"/>
        </w:rPr>
      </w:pPr>
      <w:r>
        <w:rPr>
          <w:rFonts w:hint="eastAsia" w:ascii="黑体" w:hAnsi="黑体" w:eastAsia="黑体" w:cs="黑体"/>
          <w:b/>
          <w:bCs/>
          <w:color w:val="auto"/>
          <w:sz w:val="36"/>
          <w:szCs w:val="36"/>
          <w:highlight w:val="none"/>
          <w:lang w:val="zh-CN"/>
        </w:rPr>
        <w:t xml:space="preserve">第五</w:t>
      </w:r>
      <w:r>
        <w:rPr>
          <w:rFonts w:hint="eastAsia" w:ascii="黑体" w:hAnsi="黑体" w:eastAsia="黑体" w:cs="黑体"/>
          <w:b/>
          <w:bCs/>
          <w:color w:val="auto"/>
          <w:sz w:val="36"/>
          <w:szCs w:val="36"/>
          <w:highlight w:val="none"/>
          <w:lang w:val="en-US" w:eastAsia="zh-CN"/>
        </w:rPr>
        <w:t xml:space="preserve">部分</w:t>
      </w:r>
      <w:r>
        <w:rPr>
          <w:rFonts w:hint="eastAsia" w:ascii="黑体" w:hAnsi="黑体" w:eastAsia="黑体" w:cs="黑体"/>
          <w:b/>
          <w:bCs/>
          <w:color w:val="auto"/>
          <w:sz w:val="36"/>
          <w:szCs w:val="36"/>
          <w:highlight w:val="none"/>
          <w:lang w:val="zh-CN"/>
        </w:rPr>
        <w:t xml:space="preserve"> 合同主要条款及格式</w:t>
      </w:r>
      <w:r/>
    </w:p>
    <w:p>
      <w:pPr>
        <w:ind w:firstLine="720"/>
        <w:jc w:val="center"/>
        <w:spacing w:line="360" w:lineRule="auto"/>
        <w:rPr>
          <w:rFonts w:hint="eastAsia" w:ascii="宋体" w:hAnsi="宋体"/>
          <w:bCs/>
          <w:sz w:val="24"/>
          <w:highlight w:val="none"/>
        </w:rPr>
      </w:pPr>
      <w:r>
        <w:rPr>
          <w:rFonts w:hint="eastAsia" w:ascii="宋体" w:hAnsi="宋体"/>
          <w:bCs w:val="0"/>
          <w:sz w:val="36"/>
          <w:szCs w:val="36"/>
          <w:highlight w:val="none"/>
        </w:rPr>
        <w:t xml:space="preserve">合同文本</w:t>
      </w:r>
      <w:r/>
    </w:p>
    <w:p>
      <w:pPr>
        <w:ind w:firstLine="480"/>
        <w:spacing w:line="360" w:lineRule="auto"/>
        <w:rPr>
          <w:rFonts w:hint="eastAsia" w:ascii="宋体" w:hAnsi="宋体"/>
          <w:bCs/>
          <w:sz w:val="24"/>
          <w:highlight w:val="none"/>
        </w:rPr>
      </w:pPr>
      <w:r>
        <w:rPr>
          <w:rFonts w:hint="eastAsia" w:ascii="宋体" w:hAnsi="宋体"/>
          <w:bCs/>
          <w:sz w:val="24"/>
          <w:highlight w:val="none"/>
        </w:rPr>
      </w:r>
      <w:r/>
    </w:p>
    <w:p>
      <w:pPr>
        <w:ind w:firstLine="480"/>
        <w:spacing w:line="360" w:lineRule="auto"/>
        <w:rPr>
          <w:rFonts w:ascii="宋体" w:hAnsi="宋体"/>
          <w:bCs/>
          <w:sz w:val="24"/>
          <w:highlight w:val="none"/>
        </w:rPr>
      </w:pPr>
      <w:r>
        <w:rPr>
          <w:rFonts w:hint="eastAsia" w:ascii="宋体" w:hAnsi="宋体"/>
          <w:bCs/>
          <w:sz w:val="24"/>
          <w:highlight w:val="none"/>
        </w:rPr>
        <w:t xml:space="preserve">以下为中标后签定本项目合同的通用条款，中标人不得提出实质性的修改，关于专用条款将由采购人与中标人结合本项目具体情况协商后签订。</w:t>
      </w:r>
      <w:r/>
    </w:p>
    <w:p>
      <w:pPr>
        <w:ind w:firstLine="480"/>
        <w:spacing w:line="360" w:lineRule="auto"/>
        <w:rPr>
          <w:rFonts w:ascii="宋体" w:hAnsi="宋体"/>
          <w:bCs/>
          <w:sz w:val="24"/>
          <w:highlight w:val="none"/>
        </w:rPr>
      </w:pPr>
      <w:r>
        <w:rPr>
          <w:rFonts w:ascii="宋体" w:hAnsi="宋体"/>
          <w:bCs/>
          <w:sz w:val="24"/>
          <w:highlight w:val="none"/>
        </w:rPr>
      </w:r>
      <w:r/>
    </w:p>
    <w:p>
      <w:pPr>
        <w:jc w:val="center"/>
        <w:spacing w:line="500" w:lineRule="exact"/>
        <w:rPr>
          <w:b/>
          <w:color w:val="000000"/>
          <w:sz w:val="24"/>
          <w:highlight w:val="none"/>
        </w:rPr>
      </w:pPr>
      <w:r>
        <w:rPr>
          <w:rFonts w:hint="eastAsia"/>
          <w:b/>
          <w:color w:val="000000"/>
          <w:sz w:val="24"/>
          <w:highlight w:val="none"/>
        </w:rPr>
        <w:t xml:space="preserve">合同协议书格式</w:t>
      </w:r>
      <w:r>
        <w:rPr>
          <w:b/>
          <w:color w:val="000000"/>
          <w:sz w:val="24"/>
          <w:highlight w:val="none"/>
        </w:rPr>
        <w:t xml:space="preserve"> (</w:t>
      </w:r>
      <w:r>
        <w:rPr>
          <w:rFonts w:hint="eastAsia"/>
          <w:b/>
          <w:color w:val="000000"/>
          <w:sz w:val="24"/>
          <w:highlight w:val="none"/>
        </w:rPr>
        <w:t xml:space="preserve">服务</w:t>
      </w:r>
      <w:r>
        <w:rPr>
          <w:b/>
          <w:color w:val="000000"/>
          <w:sz w:val="24"/>
          <w:highlight w:val="none"/>
        </w:rPr>
        <w:t xml:space="preserve">)</w:t>
      </w:r>
      <w:r/>
    </w:p>
    <w:p>
      <w:pPr>
        <w:pStyle w:val="730"/>
        <w:spacing w:before="326" w:line="480" w:lineRule="auto"/>
        <w:rPr>
          <w:rFonts w:hAnsi="宋体"/>
          <w:b/>
          <w:bCs/>
          <w:sz w:val="24"/>
          <w:szCs w:val="24"/>
          <w:highlight w:val="none"/>
        </w:rPr>
      </w:pPr>
      <w:r>
        <w:rPr>
          <w:rFonts w:hAnsi="宋体"/>
          <w:b/>
          <w:bCs/>
          <w:sz w:val="24"/>
          <w:szCs w:val="24"/>
          <w:highlight w:val="none"/>
        </w:rPr>
        <w:t xml:space="preserve">项目名称：</w:t>
      </w:r>
      <w:r/>
    </w:p>
    <w:p>
      <w:pPr>
        <w:pStyle w:val="730"/>
        <w:spacing w:line="480" w:lineRule="auto"/>
        <w:rPr>
          <w:rFonts w:hAnsi="宋体"/>
          <w:b/>
          <w:bCs/>
          <w:sz w:val="24"/>
          <w:szCs w:val="24"/>
          <w:highlight w:val="none"/>
          <w:u w:val="single"/>
        </w:rPr>
      </w:pPr>
      <w:r>
        <w:rPr>
          <w:rFonts w:hAnsi="宋体"/>
          <w:b/>
          <w:bCs/>
          <w:sz w:val="24"/>
          <w:szCs w:val="24"/>
          <w:highlight w:val="none"/>
        </w:rPr>
        <w:t xml:space="preserve">项目编号：</w:t>
      </w:r>
      <w:r/>
    </w:p>
    <w:p>
      <w:pPr>
        <w:pStyle w:val="730"/>
        <w:spacing w:line="480" w:lineRule="auto"/>
        <w:rPr>
          <w:rFonts w:hAnsi="宋体"/>
          <w:b/>
          <w:bCs/>
          <w:sz w:val="24"/>
          <w:szCs w:val="24"/>
          <w:highlight w:val="none"/>
          <w:u w:val="single"/>
        </w:rPr>
      </w:pPr>
      <w:r>
        <w:rPr>
          <w:rFonts w:hAnsi="宋体"/>
          <w:b/>
          <w:bCs/>
          <w:sz w:val="24"/>
          <w:szCs w:val="24"/>
          <w:highlight w:val="none"/>
        </w:rPr>
        <w:t xml:space="preserve">甲方（买方）：</w:t>
      </w:r>
      <w:r/>
    </w:p>
    <w:p>
      <w:pPr>
        <w:pStyle w:val="730"/>
        <w:spacing w:line="480" w:lineRule="auto"/>
        <w:rPr>
          <w:rFonts w:hAnsi="宋体"/>
          <w:b/>
          <w:bCs/>
          <w:sz w:val="24"/>
          <w:szCs w:val="24"/>
          <w:highlight w:val="none"/>
          <w:u w:val="single"/>
        </w:rPr>
      </w:pPr>
      <w:r>
        <w:rPr>
          <w:rFonts w:hAnsi="宋体"/>
          <w:b/>
          <w:bCs/>
          <w:sz w:val="24"/>
          <w:szCs w:val="24"/>
          <w:highlight w:val="none"/>
        </w:rPr>
        <w:t xml:space="preserve">乙方（卖方）：</w:t>
      </w:r>
      <w:r/>
    </w:p>
    <w:p>
      <w:pPr>
        <w:pStyle w:val="730"/>
        <w:spacing w:line="360" w:lineRule="auto"/>
        <w:rPr>
          <w:rFonts w:ascii="Arial" w:hAnsi="Arial" w:cs="Arial"/>
          <w:sz w:val="24"/>
          <w:szCs w:val="24"/>
          <w:highlight w:val="none"/>
        </w:rPr>
      </w:pPr>
      <w:r>
        <w:rPr>
          <w:rFonts w:ascii="Arial" w:hAnsi="Arial" w:cs="Arial"/>
          <w:sz w:val="24"/>
          <w:szCs w:val="24"/>
          <w:highlight w:val="none"/>
        </w:rPr>
      </w:r>
      <w:r/>
    </w:p>
    <w:p>
      <w:pPr>
        <w:ind w:firstLine="480"/>
        <w:spacing w:line="360" w:lineRule="auto"/>
        <w:rPr>
          <w:rFonts w:ascii="宋体" w:hAnsi="宋体"/>
          <w:sz w:val="24"/>
          <w:highlight w:val="none"/>
        </w:rPr>
      </w:pPr>
      <w:r>
        <w:rPr>
          <w:rFonts w:hint="eastAsia" w:hAnsi="宋体" w:cs="Arial"/>
          <w:sz w:val="24"/>
          <w:highlight w:val="none"/>
        </w:rPr>
        <w:t xml:space="preserve">甲、乙双方根据</w:t>
      </w:r>
      <w:r>
        <w:rPr>
          <w:rFonts w:hint="eastAsia" w:hAnsi="宋体" w:cs="Arial"/>
          <w:sz w:val="24"/>
          <w:highlight w:val="none"/>
          <w:u w:val="single"/>
        </w:rPr>
        <w:t xml:space="preserve">        </w:t>
      </w:r>
      <w:r>
        <w:rPr>
          <w:rFonts w:hAnsi="宋体" w:cs="Arial"/>
          <w:sz w:val="24"/>
          <w:highlight w:val="none"/>
          <w:u w:val="single"/>
        </w:rPr>
        <w:t xml:space="preserve">          </w:t>
      </w:r>
      <w:r>
        <w:rPr>
          <w:rFonts w:hint="eastAsia" w:hAnsi="宋体" w:cs="Arial"/>
          <w:sz w:val="24"/>
          <w:highlight w:val="none"/>
          <w:u w:val="single"/>
        </w:rPr>
        <w:t xml:space="preserve">   项目</w:t>
      </w:r>
      <w:r>
        <w:rPr>
          <w:rFonts w:hint="eastAsia" w:hAnsi="宋体" w:cs="Arial"/>
          <w:sz w:val="24"/>
          <w:highlight w:val="none"/>
        </w:rPr>
        <w:t xml:space="preserve">的招标结果，</w:t>
      </w:r>
      <w:r>
        <w:rPr>
          <w:rFonts w:hint="eastAsia" w:ascii="宋体" w:hAnsi="宋体"/>
          <w:sz w:val="24"/>
          <w:highlight w:val="none"/>
        </w:rPr>
        <w:t xml:space="preserve">依据《中华人民共和国民法典》及其他相关法律法规的有关规定，为明确甲乙双方的权利和义务，经友好协商，现就江苏省中医院</w:t>
      </w:r>
      <w:r>
        <w:rPr>
          <w:rFonts w:hint="eastAsia" w:ascii="宋体" w:hAnsi="宋体"/>
          <w:sz w:val="24"/>
          <w:highlight w:val="none"/>
          <w:u w:val="single"/>
        </w:rPr>
        <w:t xml:space="preserve">           项目</w:t>
      </w:r>
      <w:r>
        <w:rPr>
          <w:rFonts w:hint="eastAsia" w:ascii="宋体" w:hAnsi="宋体"/>
          <w:sz w:val="24"/>
          <w:highlight w:val="none"/>
        </w:rPr>
        <w:t xml:space="preserve">中相关事宜达成本合同，以便双方共同遵守。</w:t>
      </w:r>
      <w:r/>
    </w:p>
    <w:p>
      <w:pPr>
        <w:pStyle w:val="730"/>
        <w:ind w:firstLine="480"/>
        <w:spacing w:line="360" w:lineRule="auto"/>
        <w:rPr>
          <w:rFonts w:hAnsi="宋体" w:cs="Arial"/>
          <w:sz w:val="24"/>
          <w:szCs w:val="24"/>
          <w:highlight w:val="none"/>
        </w:rPr>
      </w:pPr>
      <w:r>
        <w:rPr>
          <w:rFonts w:hAnsi="宋体" w:cs="Arial"/>
          <w:sz w:val="24"/>
          <w:szCs w:val="24"/>
          <w:highlight w:val="none"/>
        </w:rPr>
      </w:r>
      <w:r/>
    </w:p>
    <w:p>
      <w:pPr>
        <w:pStyle w:val="730"/>
        <w:ind w:firstLine="480"/>
        <w:spacing w:line="360" w:lineRule="auto"/>
        <w:rPr>
          <w:rFonts w:hAnsi="宋体" w:cs="Arial"/>
          <w:sz w:val="24"/>
          <w:szCs w:val="24"/>
          <w:highlight w:val="none"/>
        </w:rPr>
      </w:pPr>
      <w:r>
        <w:rPr>
          <w:rFonts w:hAnsi="宋体" w:cs="Arial"/>
          <w:sz w:val="24"/>
          <w:szCs w:val="24"/>
          <w:highlight w:val="none"/>
        </w:rPr>
        <w:t xml:space="preserve">本合同协议书中所用词语和术语的含义与合同条款中相应词语和术语定义的含义相同。</w:t>
      </w:r>
      <w:r/>
    </w:p>
    <w:p>
      <w:pPr>
        <w:ind w:firstLine="480"/>
        <w:spacing w:line="360" w:lineRule="auto"/>
        <w:rPr>
          <w:rFonts w:ascii="宋体" w:hAnsi="宋体" w:cs="Arial"/>
          <w:b/>
          <w:bCs/>
          <w:sz w:val="24"/>
          <w:highlight w:val="none"/>
        </w:rPr>
      </w:pPr>
      <w:r>
        <w:rPr>
          <w:rFonts w:hint="eastAsia" w:ascii="宋体" w:hAnsi="宋体"/>
          <w:b/>
          <w:sz w:val="24"/>
          <w:highlight w:val="none"/>
        </w:rPr>
        <w:t xml:space="preserve">一</w:t>
      </w:r>
      <w:r>
        <w:rPr>
          <w:rFonts w:ascii="宋体" w:hAnsi="宋体"/>
          <w:b/>
          <w:sz w:val="24"/>
          <w:highlight w:val="none"/>
        </w:rPr>
        <w:t xml:space="preserve">、</w:t>
      </w:r>
      <w:r>
        <w:rPr>
          <w:rFonts w:hint="eastAsia" w:ascii="宋体" w:hAnsi="宋体" w:cs="Arial"/>
          <w:b/>
          <w:bCs/>
          <w:sz w:val="24"/>
          <w:highlight w:val="none"/>
        </w:rPr>
        <w:t xml:space="preserve">合同有效构成</w:t>
      </w:r>
      <w:r/>
    </w:p>
    <w:p>
      <w:pPr>
        <w:ind w:firstLine="480"/>
        <w:spacing w:line="360" w:lineRule="auto"/>
        <w:rPr>
          <w:rFonts w:ascii="宋体" w:hAnsi="宋体" w:cs="Arial"/>
          <w:sz w:val="24"/>
          <w:highlight w:val="none"/>
        </w:rPr>
      </w:pPr>
      <w:r>
        <w:rPr>
          <w:rFonts w:ascii="宋体" w:hAnsi="宋体" w:cs="Arial"/>
          <w:sz w:val="24"/>
          <w:highlight w:val="none"/>
        </w:rPr>
        <w:t xml:space="preserve">下述文件是构成本合同协议书不可分割的一部分，</w:t>
      </w:r>
      <w:r>
        <w:rPr>
          <w:rFonts w:hint="eastAsia" w:ascii="宋体" w:hAnsi="宋体" w:cs="Arial"/>
          <w:sz w:val="24"/>
          <w:highlight w:val="none"/>
        </w:rPr>
        <w:t xml:space="preserve">与本合同</w:t>
      </w:r>
      <w:r>
        <w:rPr>
          <w:rFonts w:hint="eastAsia" w:ascii="宋体" w:hAnsi="宋体" w:cs="Arial"/>
          <w:sz w:val="24"/>
          <w:highlight w:val="none"/>
          <w:lang w:eastAsia="zh-Hans"/>
        </w:rPr>
        <w:t xml:space="preserve">协议书</w:t>
      </w:r>
      <w:r>
        <w:rPr>
          <w:rFonts w:hint="eastAsia" w:ascii="宋体" w:hAnsi="宋体" w:cs="Arial"/>
          <w:sz w:val="24"/>
          <w:highlight w:val="none"/>
        </w:rPr>
        <w:t xml:space="preserve">具有同等法律效力，</w:t>
      </w:r>
      <w:r>
        <w:rPr>
          <w:rFonts w:ascii="宋体" w:hAnsi="宋体" w:cs="Arial"/>
          <w:sz w:val="24"/>
          <w:highlight w:val="none"/>
        </w:rPr>
        <w:t xml:space="preserve">并与本合同协议书一起阅读和解释：</w:t>
      </w:r>
      <w:r/>
    </w:p>
    <w:p>
      <w:pPr>
        <w:ind w:firstLine="480"/>
        <w:spacing w:line="360" w:lineRule="auto"/>
        <w:rPr>
          <w:rFonts w:ascii="宋体" w:hAnsi="宋体" w:cs="Arial"/>
          <w:sz w:val="24"/>
          <w:highlight w:val="none"/>
        </w:rPr>
      </w:pPr>
      <w:r>
        <w:rPr>
          <w:rFonts w:ascii="宋体" w:hAnsi="宋体" w:cs="Arial"/>
          <w:sz w:val="24"/>
          <w:highlight w:val="none"/>
        </w:rPr>
        <w:t xml:space="preserve">第一部分  本合同协议书</w:t>
      </w:r>
      <w:r/>
    </w:p>
    <w:p>
      <w:pPr>
        <w:ind w:firstLine="480"/>
        <w:spacing w:line="360" w:lineRule="auto"/>
        <w:rPr>
          <w:rFonts w:ascii="宋体" w:hAnsi="宋体" w:cs="Arial"/>
          <w:sz w:val="24"/>
          <w:highlight w:val="none"/>
        </w:rPr>
      </w:pPr>
      <w:r>
        <w:rPr>
          <w:rFonts w:ascii="宋体" w:hAnsi="宋体" w:cs="Arial"/>
          <w:sz w:val="24"/>
          <w:highlight w:val="none"/>
        </w:rPr>
        <w:t xml:space="preserve">第二部分  中标通知书</w:t>
      </w:r>
      <w:r/>
    </w:p>
    <w:p>
      <w:pPr>
        <w:ind w:firstLine="480"/>
        <w:spacing w:line="360" w:lineRule="auto"/>
        <w:rPr>
          <w:rFonts w:ascii="宋体" w:hAnsi="宋体" w:cs="Arial"/>
          <w:sz w:val="24"/>
          <w:highlight w:val="none"/>
        </w:rPr>
      </w:pPr>
      <w:r>
        <w:rPr>
          <w:rFonts w:ascii="宋体" w:hAnsi="宋体" w:cs="Arial"/>
          <w:sz w:val="24"/>
          <w:highlight w:val="none"/>
        </w:rPr>
        <w:t xml:space="preserve">第三部分</w:t>
      </w:r>
      <w:r>
        <w:rPr>
          <w:rFonts w:hint="eastAsia" w:ascii="宋体" w:hAnsi="宋体" w:cs="Arial"/>
          <w:sz w:val="24"/>
          <w:highlight w:val="none"/>
        </w:rPr>
        <w:t xml:space="preserve">  招标文件及澄清补充文件（招标编号：</w:t>
      </w:r>
      <w:r>
        <w:rPr>
          <w:rFonts w:hint="eastAsia" w:ascii="宋体" w:hAnsi="宋体" w:cs="Arial"/>
          <w:sz w:val="24"/>
          <w:highlight w:val="none"/>
          <w:u w:val="single"/>
        </w:rPr>
        <w:t xml:space="preserve"> </w:t>
      </w:r>
      <w:r>
        <w:rPr>
          <w:rFonts w:ascii="宋体" w:hAnsi="宋体" w:cs="Arial"/>
          <w:sz w:val="24"/>
          <w:highlight w:val="none"/>
          <w:u w:val="single"/>
        </w:rPr>
        <w:t xml:space="preserve">           </w:t>
      </w:r>
      <w:r>
        <w:rPr>
          <w:rFonts w:hint="eastAsia" w:ascii="宋体" w:hAnsi="宋体" w:cs="Arial"/>
          <w:sz w:val="24"/>
          <w:highlight w:val="none"/>
        </w:rPr>
        <w:t xml:space="preserve">）</w:t>
      </w:r>
      <w:r/>
    </w:p>
    <w:p>
      <w:pPr>
        <w:ind w:firstLine="480"/>
        <w:spacing w:line="360" w:lineRule="auto"/>
        <w:rPr>
          <w:rFonts w:ascii="宋体" w:hAnsi="宋体" w:cs="Arial"/>
          <w:sz w:val="24"/>
          <w:highlight w:val="none"/>
        </w:rPr>
      </w:pPr>
      <w:r>
        <w:rPr>
          <w:rFonts w:ascii="宋体" w:hAnsi="宋体" w:cs="Arial"/>
          <w:sz w:val="24"/>
          <w:highlight w:val="none"/>
        </w:rPr>
        <w:t xml:space="preserve">第四部分  投标</w:t>
      </w:r>
      <w:r>
        <w:rPr>
          <w:rFonts w:hint="eastAsia" w:ascii="宋体" w:hAnsi="宋体" w:cs="Arial"/>
          <w:sz w:val="24"/>
          <w:highlight w:val="none"/>
        </w:rPr>
        <w:t xml:space="preserve">文件</w:t>
      </w:r>
      <w:r>
        <w:rPr>
          <w:rFonts w:ascii="宋体" w:hAnsi="宋体" w:cs="Arial"/>
          <w:sz w:val="24"/>
          <w:highlight w:val="none"/>
        </w:rPr>
        <w:t xml:space="preserve">、投标澄清文件及</w:t>
      </w:r>
      <w:r>
        <w:rPr>
          <w:rFonts w:hint="eastAsia" w:ascii="宋体" w:hAnsi="宋体" w:cs="Arial"/>
          <w:sz w:val="24"/>
          <w:highlight w:val="none"/>
        </w:rPr>
        <w:t xml:space="preserve">修正纪要等</w:t>
      </w:r>
      <w:r>
        <w:rPr>
          <w:rFonts w:ascii="宋体" w:hAnsi="宋体" w:cs="Arial"/>
          <w:sz w:val="24"/>
          <w:highlight w:val="none"/>
        </w:rPr>
        <w:t xml:space="preserve">其它补充资料</w:t>
      </w:r>
      <w:r/>
    </w:p>
    <w:p>
      <w:pPr>
        <w:ind w:firstLine="480"/>
        <w:spacing w:line="360" w:lineRule="auto"/>
        <w:rPr>
          <w:rFonts w:ascii="宋体" w:hAnsi="宋体" w:cs="Arial"/>
          <w:sz w:val="24"/>
          <w:highlight w:val="none"/>
        </w:rPr>
      </w:pPr>
      <w:r>
        <w:rPr>
          <w:rFonts w:hint="eastAsia" w:ascii="宋体" w:hAnsi="宋体" w:cs="Arial"/>
          <w:sz w:val="24"/>
          <w:highlight w:val="none"/>
        </w:rPr>
        <w:t xml:space="preserve">第五部分  标准规范</w:t>
      </w:r>
      <w:r/>
    </w:p>
    <w:p>
      <w:pPr>
        <w:ind w:firstLine="480"/>
        <w:spacing w:line="360" w:lineRule="auto"/>
        <w:rPr>
          <w:rFonts w:ascii="宋体" w:hAnsi="宋体" w:cs="Arial"/>
          <w:sz w:val="24"/>
          <w:highlight w:val="none"/>
        </w:rPr>
      </w:pPr>
      <w:r>
        <w:rPr>
          <w:rFonts w:ascii="宋体" w:hAnsi="宋体" w:cs="Arial"/>
          <w:sz w:val="24"/>
          <w:highlight w:val="none"/>
        </w:rPr>
        <w:t xml:space="preserve">第</w:t>
      </w:r>
      <w:r>
        <w:rPr>
          <w:rFonts w:hint="eastAsia" w:ascii="宋体" w:hAnsi="宋体" w:cs="Arial"/>
          <w:sz w:val="24"/>
          <w:highlight w:val="none"/>
        </w:rPr>
        <w:t xml:space="preserve">六</w:t>
      </w:r>
      <w:r>
        <w:rPr>
          <w:rFonts w:ascii="宋体" w:hAnsi="宋体" w:cs="Arial"/>
          <w:sz w:val="24"/>
          <w:highlight w:val="none"/>
        </w:rPr>
        <w:t xml:space="preserve">部分  图纸</w:t>
      </w:r>
      <w:r>
        <w:rPr>
          <w:rFonts w:hint="eastAsia" w:ascii="宋体" w:hAnsi="宋体" w:cs="Arial"/>
          <w:sz w:val="24"/>
          <w:highlight w:val="none"/>
        </w:rPr>
        <w:t xml:space="preserve">（如果</w:t>
      </w:r>
      <w:r>
        <w:rPr>
          <w:rFonts w:ascii="宋体" w:hAnsi="宋体" w:cs="Arial"/>
          <w:sz w:val="24"/>
          <w:highlight w:val="none"/>
        </w:rPr>
        <w:t xml:space="preserve">有）</w:t>
      </w:r>
      <w:r/>
    </w:p>
    <w:p>
      <w:pPr>
        <w:ind w:firstLine="480"/>
        <w:spacing w:line="360" w:lineRule="auto"/>
        <w:rPr>
          <w:rFonts w:ascii="宋体" w:hAnsi="宋体" w:cs="Arial"/>
          <w:sz w:val="24"/>
          <w:highlight w:val="none"/>
        </w:rPr>
      </w:pPr>
      <w:r>
        <w:rPr>
          <w:rFonts w:ascii="宋体" w:hAnsi="宋体" w:cs="Arial"/>
          <w:sz w:val="24"/>
          <w:highlight w:val="none"/>
        </w:rPr>
        <w:t xml:space="preserve">第</w:t>
      </w:r>
      <w:r>
        <w:rPr>
          <w:rFonts w:hint="eastAsia" w:ascii="宋体" w:hAnsi="宋体" w:cs="Arial"/>
          <w:sz w:val="24"/>
          <w:highlight w:val="none"/>
        </w:rPr>
        <w:t xml:space="preserve">七</w:t>
      </w:r>
      <w:r>
        <w:rPr>
          <w:rFonts w:ascii="宋体" w:hAnsi="宋体" w:cs="Arial"/>
          <w:sz w:val="24"/>
          <w:highlight w:val="none"/>
        </w:rPr>
        <w:t xml:space="preserve">部分  </w:t>
      </w:r>
      <w:r>
        <w:rPr>
          <w:rFonts w:hint="eastAsia" w:ascii="宋体" w:hAnsi="宋体" w:cs="Arial"/>
          <w:sz w:val="24"/>
          <w:highlight w:val="none"/>
          <w:lang w:eastAsia="zh-Hans"/>
        </w:rPr>
        <w:t xml:space="preserve">相关附件</w:t>
      </w:r>
      <w:r/>
    </w:p>
    <w:p>
      <w:pPr>
        <w:ind w:firstLine="480"/>
        <w:spacing w:line="360" w:lineRule="auto"/>
        <w:rPr>
          <w:rFonts w:ascii="宋体" w:hAnsi="宋体" w:cs="Arial"/>
          <w:sz w:val="24"/>
          <w:highlight w:val="none"/>
        </w:rPr>
      </w:pPr>
      <w:r>
        <w:rPr>
          <w:rFonts w:ascii="宋体" w:hAnsi="宋体" w:cs="Arial"/>
          <w:sz w:val="24"/>
          <w:highlight w:val="none"/>
        </w:rPr>
        <w:t xml:space="preserve">第</w:t>
      </w:r>
      <w:r>
        <w:rPr>
          <w:rFonts w:hint="eastAsia" w:ascii="宋体" w:hAnsi="宋体" w:cs="Arial"/>
          <w:sz w:val="24"/>
          <w:highlight w:val="none"/>
          <w:lang w:eastAsia="zh-Hans"/>
        </w:rPr>
        <w:t xml:space="preserve">八</w:t>
      </w:r>
      <w:r>
        <w:rPr>
          <w:rFonts w:ascii="宋体" w:hAnsi="宋体" w:cs="Arial"/>
          <w:sz w:val="24"/>
          <w:highlight w:val="none"/>
        </w:rPr>
        <w:t xml:space="preserve">部分  </w:t>
      </w:r>
      <w:r>
        <w:rPr>
          <w:rFonts w:hint="eastAsia" w:ascii="宋体" w:hAnsi="宋体" w:cs="Arial"/>
          <w:sz w:val="24"/>
          <w:highlight w:val="none"/>
          <w:lang w:eastAsia="zh-Hans"/>
        </w:rPr>
        <w:t xml:space="preserve">合同补充条款或说明</w:t>
      </w:r>
      <w:r/>
    </w:p>
    <w:p>
      <w:pPr>
        <w:ind w:firstLine="480"/>
        <w:spacing w:line="360" w:lineRule="auto"/>
        <w:rPr>
          <w:rFonts w:ascii="宋体" w:hAnsi="宋体" w:cs="Arial"/>
          <w:sz w:val="24"/>
          <w:highlight w:val="none"/>
        </w:rPr>
      </w:pPr>
      <w:r>
        <w:rPr>
          <w:rFonts w:ascii="宋体" w:hAnsi="宋体" w:cs="Arial"/>
          <w:sz w:val="24"/>
          <w:highlight w:val="none"/>
        </w:rPr>
        <w:t xml:space="preserve">第</w:t>
      </w:r>
      <w:r>
        <w:rPr>
          <w:rFonts w:hint="eastAsia" w:ascii="宋体" w:hAnsi="宋体" w:cs="Arial"/>
          <w:sz w:val="24"/>
          <w:highlight w:val="none"/>
          <w:lang w:eastAsia="zh-Hans"/>
        </w:rPr>
        <w:t xml:space="preserve">九</w:t>
      </w:r>
      <w:r>
        <w:rPr>
          <w:rFonts w:ascii="宋体" w:hAnsi="宋体" w:cs="Arial"/>
          <w:sz w:val="24"/>
          <w:highlight w:val="none"/>
        </w:rPr>
        <w:t xml:space="preserve">部分  构成本合同文件的其它文件</w:t>
      </w:r>
      <w:r/>
    </w:p>
    <w:p>
      <w:pPr>
        <w:pStyle w:val="730"/>
        <w:ind w:firstLine="480"/>
        <w:spacing w:line="360" w:lineRule="auto"/>
        <w:rPr>
          <w:rFonts w:hAnsi="宋体"/>
          <w:sz w:val="24"/>
          <w:szCs w:val="24"/>
          <w:highlight w:val="none"/>
        </w:rPr>
      </w:pPr>
      <w:r>
        <w:rPr>
          <w:rFonts w:hAnsi="宋体" w:cs="Arial"/>
          <w:sz w:val="24"/>
          <w:szCs w:val="24"/>
          <w:highlight w:val="none"/>
        </w:rPr>
        <w:t xml:space="preserve">上述文件应视为不可分割、互为补充和解释，应一并阅读和解释。若有不明确或不一致之处，以上面所列顺序在前为准。</w:t>
      </w:r>
      <w:r>
        <w:rPr>
          <w:rFonts w:hint="eastAsia" w:hAnsi="宋体"/>
          <w:sz w:val="24"/>
          <w:szCs w:val="24"/>
          <w:highlight w:val="none"/>
        </w:rPr>
        <w:t xml:space="preserve">对于同一类合同文件，以双方最新确认的文本为准。</w:t>
      </w:r>
      <w:r/>
    </w:p>
    <w:p>
      <w:pPr>
        <w:pStyle w:val="730"/>
        <w:ind w:firstLine="480"/>
        <w:spacing w:line="360" w:lineRule="auto"/>
        <w:rPr>
          <w:rFonts w:hAnsi="宋体"/>
          <w:b/>
          <w:sz w:val="24"/>
          <w:szCs w:val="24"/>
          <w:highlight w:val="none"/>
        </w:rPr>
      </w:pPr>
      <w:r>
        <w:rPr>
          <w:rFonts w:hint="eastAsia" w:hAnsi="宋体"/>
          <w:b/>
          <w:sz w:val="24"/>
          <w:szCs w:val="24"/>
          <w:highlight w:val="none"/>
        </w:rPr>
        <w:t xml:space="preserve">二</w:t>
      </w:r>
      <w:r>
        <w:rPr>
          <w:rFonts w:hAnsi="宋体"/>
          <w:b/>
          <w:sz w:val="24"/>
          <w:szCs w:val="24"/>
          <w:highlight w:val="none"/>
        </w:rPr>
        <w:t xml:space="preserve">、采购标的</w:t>
      </w:r>
      <w:r/>
    </w:p>
    <w:p>
      <w:pPr>
        <w:pStyle w:val="730"/>
        <w:ind w:firstLine="480"/>
        <w:spacing w:line="360" w:lineRule="auto"/>
        <w:rPr>
          <w:rFonts w:hAnsi="宋体"/>
          <w:sz w:val="24"/>
          <w:szCs w:val="24"/>
          <w:highlight w:val="none"/>
          <w:u w:val="single"/>
        </w:rPr>
      </w:pPr>
      <w:r>
        <w:rPr>
          <w:rFonts w:hAnsi="宋体"/>
          <w:sz w:val="24"/>
          <w:szCs w:val="24"/>
          <w:highlight w:val="none"/>
        </w:rPr>
        <w:t xml:space="preserve">1</w:t>
      </w:r>
      <w:r>
        <w:rPr>
          <w:rFonts w:hint="eastAsia" w:hAnsi="宋体"/>
          <w:sz w:val="24"/>
          <w:szCs w:val="24"/>
          <w:highlight w:val="none"/>
        </w:rPr>
        <w:t xml:space="preserve">、</w:t>
      </w:r>
      <w:r>
        <w:rPr>
          <w:rFonts w:hAnsi="宋体"/>
          <w:sz w:val="24"/>
          <w:szCs w:val="24"/>
          <w:highlight w:val="none"/>
        </w:rPr>
        <w:t xml:space="preserve">产品/服务内容：</w:t>
      </w:r>
      <w:r>
        <w:rPr>
          <w:rFonts w:hAnsi="宋体"/>
          <w:sz w:val="24"/>
          <w:szCs w:val="24"/>
          <w:highlight w:val="none"/>
          <w:u w:val="single"/>
        </w:rPr>
        <w:t xml:space="preserve">                       </w:t>
      </w:r>
      <w:r>
        <w:rPr>
          <w:rFonts w:hAnsi="宋体"/>
          <w:sz w:val="24"/>
          <w:szCs w:val="24"/>
          <w:highlight w:val="none"/>
        </w:rPr>
        <w:t xml:space="preserve">。</w:t>
      </w:r>
      <w:r/>
    </w:p>
    <w:p>
      <w:pPr>
        <w:pStyle w:val="730"/>
        <w:ind w:firstLine="480"/>
        <w:spacing w:line="360" w:lineRule="auto"/>
        <w:rPr>
          <w:rFonts w:hAnsi="宋体"/>
          <w:sz w:val="24"/>
          <w:szCs w:val="24"/>
          <w:highlight w:val="none"/>
          <w:u w:val="single"/>
        </w:rPr>
      </w:pPr>
      <w:r>
        <w:rPr>
          <w:rFonts w:hAnsi="宋体"/>
          <w:sz w:val="24"/>
          <w:szCs w:val="24"/>
          <w:highlight w:val="none"/>
        </w:rPr>
        <w:t xml:space="preserve">2</w:t>
      </w:r>
      <w:r>
        <w:rPr>
          <w:rFonts w:hint="eastAsia" w:hAnsi="宋体"/>
          <w:sz w:val="24"/>
          <w:szCs w:val="24"/>
          <w:highlight w:val="none"/>
        </w:rPr>
        <w:t xml:space="preserve">、</w:t>
      </w:r>
      <w:r>
        <w:rPr>
          <w:rFonts w:hAnsi="宋体"/>
          <w:sz w:val="24"/>
          <w:szCs w:val="24"/>
          <w:highlight w:val="none"/>
        </w:rPr>
        <w:t xml:space="preserve">服务期限：</w:t>
      </w:r>
      <w:r>
        <w:rPr>
          <w:rFonts w:hAnsi="宋体"/>
          <w:sz w:val="24"/>
          <w:szCs w:val="24"/>
          <w:highlight w:val="none"/>
          <w:u w:val="single"/>
        </w:rPr>
        <w:t xml:space="preserve">     </w:t>
      </w:r>
      <w:r>
        <w:rPr>
          <w:rFonts w:hint="eastAsia" w:hAnsi="宋体"/>
          <w:sz w:val="24"/>
          <w:szCs w:val="24"/>
          <w:highlight w:val="none"/>
          <w:u w:val="single"/>
        </w:rPr>
        <w:t xml:space="preserve">年 </w:t>
      </w:r>
      <w:r>
        <w:rPr>
          <w:rFonts w:hAnsi="宋体"/>
          <w:sz w:val="24"/>
          <w:szCs w:val="24"/>
          <w:highlight w:val="none"/>
          <w:u w:val="single"/>
        </w:rPr>
        <w:t xml:space="preserve"> </w:t>
      </w:r>
      <w:r>
        <w:rPr>
          <w:rFonts w:hint="eastAsia" w:hAnsi="宋体"/>
          <w:sz w:val="24"/>
          <w:szCs w:val="24"/>
          <w:highlight w:val="none"/>
          <w:u w:val="single"/>
        </w:rPr>
        <w:t xml:space="preserve">月 </w:t>
      </w:r>
      <w:r>
        <w:rPr>
          <w:rFonts w:hAnsi="宋体"/>
          <w:sz w:val="24"/>
          <w:szCs w:val="24"/>
          <w:highlight w:val="none"/>
          <w:u w:val="single"/>
        </w:rPr>
        <w:t xml:space="preserve"> </w:t>
      </w:r>
      <w:r>
        <w:rPr>
          <w:rFonts w:hint="eastAsia" w:hAnsi="宋体"/>
          <w:sz w:val="24"/>
          <w:szCs w:val="24"/>
          <w:highlight w:val="none"/>
          <w:u w:val="single"/>
        </w:rPr>
        <w:t xml:space="preserve">日</w:t>
      </w:r>
      <w:r>
        <w:rPr>
          <w:rFonts w:hAnsi="宋体"/>
          <w:sz w:val="24"/>
          <w:szCs w:val="24"/>
          <w:highlight w:val="none"/>
          <w:u w:val="single"/>
        </w:rPr>
        <w:t xml:space="preserve">——    年  月  日  </w:t>
      </w:r>
      <w:r>
        <w:rPr>
          <w:rFonts w:hAnsi="宋体"/>
          <w:sz w:val="24"/>
          <w:szCs w:val="24"/>
          <w:highlight w:val="none"/>
        </w:rPr>
        <w:t xml:space="preserve">。</w:t>
      </w:r>
      <w:r/>
    </w:p>
    <w:p>
      <w:pPr>
        <w:pStyle w:val="730"/>
        <w:ind w:firstLine="480"/>
        <w:spacing w:line="360" w:lineRule="auto"/>
        <w:rPr>
          <w:rFonts w:hAnsi="宋体"/>
          <w:sz w:val="24"/>
          <w:szCs w:val="24"/>
          <w:highlight w:val="none"/>
          <w:u w:val="single"/>
        </w:rPr>
      </w:pPr>
      <w:r>
        <w:rPr>
          <w:rFonts w:hAnsi="宋体"/>
          <w:sz w:val="24"/>
          <w:szCs w:val="24"/>
          <w:highlight w:val="none"/>
        </w:rPr>
        <w:t xml:space="preserve">3</w:t>
      </w:r>
      <w:r>
        <w:rPr>
          <w:rFonts w:hint="eastAsia" w:hAnsi="宋体"/>
          <w:sz w:val="24"/>
          <w:szCs w:val="24"/>
          <w:highlight w:val="none"/>
        </w:rPr>
        <w:t xml:space="preserve">、</w:t>
      </w:r>
      <w:r>
        <w:rPr>
          <w:rFonts w:hAnsi="宋体"/>
          <w:sz w:val="24"/>
          <w:szCs w:val="24"/>
          <w:highlight w:val="none"/>
        </w:rPr>
        <w:t xml:space="preserve">补充条款：</w:t>
      </w:r>
      <w:r>
        <w:rPr>
          <w:rFonts w:hAnsi="宋体"/>
          <w:sz w:val="24"/>
          <w:szCs w:val="24"/>
          <w:highlight w:val="none"/>
          <w:u w:val="single"/>
        </w:rPr>
        <w:t xml:space="preserve">                            </w:t>
      </w:r>
      <w:r>
        <w:rPr>
          <w:rFonts w:hAnsi="宋体"/>
          <w:sz w:val="24"/>
          <w:szCs w:val="24"/>
          <w:highlight w:val="none"/>
        </w:rPr>
        <w:t xml:space="preserve">。</w:t>
      </w:r>
      <w:r/>
    </w:p>
    <w:p>
      <w:pPr>
        <w:pStyle w:val="730"/>
        <w:ind w:firstLine="480"/>
        <w:spacing w:line="360" w:lineRule="auto"/>
        <w:rPr>
          <w:rFonts w:hAnsi="宋体"/>
          <w:b/>
          <w:sz w:val="24"/>
          <w:szCs w:val="24"/>
          <w:highlight w:val="none"/>
        </w:rPr>
      </w:pPr>
      <w:r>
        <w:rPr>
          <w:rFonts w:hint="eastAsia" w:hAnsi="宋体"/>
          <w:b/>
          <w:sz w:val="24"/>
          <w:szCs w:val="24"/>
          <w:highlight w:val="none"/>
        </w:rPr>
        <w:t xml:space="preserve">三</w:t>
      </w:r>
      <w:r>
        <w:rPr>
          <w:rFonts w:hAnsi="宋体"/>
          <w:b/>
          <w:sz w:val="24"/>
          <w:szCs w:val="24"/>
          <w:highlight w:val="none"/>
        </w:rPr>
        <w:t xml:space="preserve">、合同金额</w:t>
      </w:r>
      <w:r/>
    </w:p>
    <w:p>
      <w:pPr>
        <w:pStyle w:val="730"/>
        <w:ind w:firstLine="480"/>
        <w:spacing w:line="360" w:lineRule="auto"/>
        <w:rPr>
          <w:rFonts w:hAnsi="宋体"/>
          <w:sz w:val="24"/>
          <w:szCs w:val="24"/>
          <w:highlight w:val="none"/>
        </w:rPr>
      </w:pPr>
      <w:r>
        <w:rPr>
          <w:rFonts w:hAnsi="宋体"/>
          <w:sz w:val="24"/>
          <w:szCs w:val="24"/>
          <w:highlight w:val="none"/>
        </w:rPr>
        <w:t xml:space="preserve">本合同</w:t>
      </w:r>
      <w:r>
        <w:rPr>
          <w:rFonts w:hint="eastAsia" w:hAnsi="宋体"/>
          <w:sz w:val="24"/>
          <w:szCs w:val="24"/>
          <w:highlight w:val="none"/>
          <w:lang w:eastAsia="zh-Hans"/>
        </w:rPr>
        <w:t xml:space="preserve">含税总</w:t>
      </w:r>
      <w:r>
        <w:rPr>
          <w:rFonts w:hAnsi="宋体"/>
          <w:sz w:val="24"/>
          <w:szCs w:val="24"/>
          <w:highlight w:val="none"/>
        </w:rPr>
        <w:t xml:space="preserve">金额为</w:t>
      </w:r>
      <w:r>
        <w:rPr>
          <w:rFonts w:hint="eastAsia" w:hAnsi="宋体"/>
          <w:sz w:val="24"/>
          <w:szCs w:val="24"/>
          <w:highlight w:val="none"/>
        </w:rPr>
        <w:t xml:space="preserve">人民币</w:t>
      </w:r>
      <w:r>
        <w:rPr>
          <w:rFonts w:hAnsi="宋体"/>
          <w:sz w:val="24"/>
          <w:szCs w:val="24"/>
          <w:highlight w:val="none"/>
        </w:rPr>
        <w:t xml:space="preserve">（大写）：_________________元（￥__________元）。</w:t>
      </w:r>
      <w:r/>
    </w:p>
    <w:p>
      <w:pPr>
        <w:pStyle w:val="730"/>
        <w:ind w:firstLine="480"/>
        <w:spacing w:line="360" w:lineRule="auto"/>
        <w:rPr>
          <w:rFonts w:hAnsi="宋体"/>
          <w:sz w:val="24"/>
          <w:szCs w:val="24"/>
          <w:highlight w:val="none"/>
        </w:rPr>
      </w:pPr>
      <w:r>
        <w:rPr>
          <w:rFonts w:hAnsi="宋体"/>
          <w:sz w:val="24"/>
          <w:szCs w:val="24"/>
          <w:highlight w:val="none"/>
        </w:rPr>
        <w:t xml:space="preserve">本合同价款包含所有乙方提供</w:t>
      </w:r>
      <w:r>
        <w:rPr>
          <w:rFonts w:hint="eastAsia" w:hAnsi="宋体"/>
          <w:sz w:val="24"/>
          <w:szCs w:val="24"/>
          <w:highlight w:val="none"/>
          <w:lang w:eastAsia="zh-Hans"/>
        </w:rPr>
        <w:t xml:space="preserve">本</w:t>
      </w:r>
      <w:r>
        <w:rPr>
          <w:rFonts w:hAnsi="宋体"/>
          <w:sz w:val="24"/>
          <w:szCs w:val="24"/>
          <w:highlight w:val="none"/>
        </w:rPr>
        <w:t xml:space="preserve">合同约定产品和服务的报酬及乙方提供</w:t>
      </w:r>
      <w:r>
        <w:rPr>
          <w:rFonts w:hint="eastAsia" w:hAnsi="宋体"/>
          <w:sz w:val="24"/>
          <w:szCs w:val="24"/>
          <w:highlight w:val="none"/>
          <w:lang w:eastAsia="zh-Hans"/>
        </w:rPr>
        <w:t xml:space="preserve">本</w:t>
      </w:r>
      <w:r>
        <w:rPr>
          <w:rFonts w:hAnsi="宋体"/>
          <w:sz w:val="24"/>
          <w:szCs w:val="24"/>
          <w:highlight w:val="none"/>
        </w:rPr>
        <w:t xml:space="preserve">合同中产品和服务所支出的必要费用，甲方在上述合同价款之外不再向乙方支付其他任何费用。</w:t>
      </w:r>
      <w:r/>
    </w:p>
    <w:p>
      <w:pPr>
        <w:pStyle w:val="730"/>
        <w:ind w:firstLine="480"/>
        <w:spacing w:line="360" w:lineRule="auto"/>
        <w:rPr>
          <w:rFonts w:hAnsi="宋体"/>
          <w:b/>
          <w:sz w:val="24"/>
          <w:szCs w:val="24"/>
          <w:highlight w:val="none"/>
        </w:rPr>
      </w:pPr>
      <w:r>
        <w:rPr>
          <w:rFonts w:hint="eastAsia" w:hAnsi="宋体"/>
          <w:b/>
          <w:sz w:val="24"/>
          <w:szCs w:val="24"/>
          <w:highlight w:val="none"/>
        </w:rPr>
        <w:t xml:space="preserve">四</w:t>
      </w:r>
      <w:r>
        <w:rPr>
          <w:rFonts w:hAnsi="宋体"/>
          <w:b/>
          <w:sz w:val="24"/>
          <w:szCs w:val="24"/>
          <w:highlight w:val="none"/>
        </w:rPr>
        <w:t xml:space="preserve">、技术资料</w:t>
      </w:r>
      <w:r/>
    </w:p>
    <w:p>
      <w:pPr>
        <w:pStyle w:val="730"/>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w:t>
      </w:r>
      <w:r>
        <w:rPr>
          <w:rFonts w:hAnsi="宋体"/>
          <w:sz w:val="24"/>
          <w:szCs w:val="24"/>
          <w:highlight w:val="none"/>
        </w:rPr>
        <w:t xml:space="preserve">乙方应按</w:t>
      </w:r>
      <w:r>
        <w:rPr>
          <w:rFonts w:hint="eastAsia" w:hAnsi="宋体"/>
          <w:sz w:val="24"/>
          <w:szCs w:val="24"/>
          <w:highlight w:val="none"/>
          <w:lang w:eastAsia="zh-Hans"/>
        </w:rPr>
        <w:t xml:space="preserve">本合同及合同有关</w:t>
      </w:r>
      <w:r>
        <w:rPr>
          <w:rFonts w:hAnsi="宋体"/>
          <w:sz w:val="24"/>
          <w:szCs w:val="24"/>
          <w:highlight w:val="none"/>
        </w:rPr>
        <w:t xml:space="preserve">文件规定的时间向甲方提供有关技术资料。</w:t>
      </w:r>
      <w:r/>
    </w:p>
    <w:p>
      <w:pPr>
        <w:pStyle w:val="730"/>
        <w:ind w:firstLine="480"/>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w:t>
      </w:r>
      <w:r>
        <w:rPr>
          <w:rFonts w:hAnsi="宋体"/>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0"/>
        <w:ind w:firstLine="480"/>
        <w:spacing w:line="360" w:lineRule="auto"/>
        <w:rPr>
          <w:rFonts w:hAnsi="宋体"/>
          <w:sz w:val="24"/>
          <w:szCs w:val="24"/>
          <w:highlight w:val="none"/>
        </w:rPr>
      </w:pPr>
      <w:r>
        <w:rPr>
          <w:rFonts w:hAnsi="宋体"/>
          <w:sz w:val="24"/>
          <w:szCs w:val="24"/>
          <w:highlight w:val="none"/>
        </w:rPr>
        <w:t xml:space="preserve">3、</w:t>
      </w:r>
      <w:r>
        <w:rPr>
          <w:rFonts w:hint="eastAsia" w:hAnsi="宋体"/>
          <w:sz w:val="24"/>
          <w:szCs w:val="24"/>
          <w:highlight w:val="none"/>
        </w:rPr>
        <w:t xml:space="preserve">乙方对在合同履行过程中获取的甲方的一切数据承担保密义务，乙方在未征得甲方</w:t>
      </w:r>
      <w:r>
        <w:rPr>
          <w:rFonts w:hint="eastAsia" w:hAnsi="宋体"/>
          <w:sz w:val="24"/>
          <w:szCs w:val="24"/>
          <w:highlight w:val="none"/>
          <w:lang w:eastAsia="zh-Hans"/>
        </w:rPr>
        <w:t xml:space="preserve">书面</w:t>
      </w:r>
      <w:r>
        <w:rPr>
          <w:rFonts w:hint="eastAsia" w:hAnsi="宋体"/>
          <w:sz w:val="24"/>
          <w:szCs w:val="24"/>
          <w:highlight w:val="none"/>
        </w:rPr>
        <w:t xml:space="preserve">同意的情况下，不得向任何第三方透露前述内容或用于与本合同无关的目的。</w:t>
      </w:r>
      <w:r/>
    </w:p>
    <w:p>
      <w:pPr>
        <w:pStyle w:val="730"/>
        <w:ind w:firstLine="480"/>
        <w:spacing w:line="360" w:lineRule="auto"/>
        <w:rPr>
          <w:rFonts w:hAnsi="宋体"/>
          <w:b/>
          <w:sz w:val="24"/>
          <w:szCs w:val="24"/>
          <w:highlight w:val="none"/>
        </w:rPr>
      </w:pPr>
      <w:r>
        <w:rPr>
          <w:rFonts w:hint="eastAsia" w:hAnsi="宋体"/>
          <w:b/>
          <w:sz w:val="24"/>
          <w:szCs w:val="24"/>
          <w:highlight w:val="none"/>
        </w:rPr>
        <w:t xml:space="preserve">五</w:t>
      </w:r>
      <w:r>
        <w:rPr>
          <w:rFonts w:hAnsi="宋体"/>
          <w:b/>
          <w:sz w:val="24"/>
          <w:szCs w:val="24"/>
          <w:highlight w:val="none"/>
        </w:rPr>
        <w:t xml:space="preserve">、知识产权</w:t>
      </w:r>
      <w:r/>
    </w:p>
    <w:p>
      <w:pPr>
        <w:ind w:firstLine="480"/>
        <w:spacing w:line="360" w:lineRule="auto"/>
        <w:rPr>
          <w:rFonts w:ascii="宋体" w:hAnsi="宋体"/>
          <w:sz w:val="24"/>
          <w:highlight w:val="none"/>
        </w:rPr>
      </w:pPr>
      <w:r>
        <w:rPr>
          <w:rFonts w:ascii="宋体" w:hAnsi="宋体"/>
          <w:sz w:val="24"/>
          <w:highlight w:val="none"/>
        </w:rPr>
        <w:t xml:space="preserve">乙</w:t>
      </w:r>
      <w:r>
        <w:rPr>
          <w:rFonts w:hint="eastAsia" w:ascii="宋体" w:hAnsi="宋体"/>
          <w:sz w:val="24"/>
          <w:highlight w:val="none"/>
        </w:rPr>
        <w:t xml:space="preserve">方应保证其所提供的产品或服务中涉及的知识产权不侵犯第三方的合法权益。</w:t>
      </w:r>
      <w:bookmarkStart w:id="111" w:name="OLE_LINK9"/>
      <w:r/>
      <w:bookmarkStart w:id="112" w:name="OLE_LINK10"/>
      <w:r>
        <w:rPr>
          <w:rFonts w:hint="eastAsia" w:ascii="宋体" w:hAnsi="宋体"/>
          <w:sz w:val="24"/>
          <w:highlight w:val="none"/>
        </w:rPr>
        <w:t xml:space="preserve">一旦出现侵权起诉或索赔，由乙方负责抗辩，并承担甲方维权产生的诉讼费、律师费、差旅费等，给甲方造成其他损失的，全部由乙方承担</w:t>
      </w:r>
      <w:r>
        <w:rPr>
          <w:rFonts w:ascii="宋体" w:hAnsi="宋体"/>
          <w:sz w:val="24"/>
          <w:highlight w:val="none"/>
        </w:rPr>
        <w:t xml:space="preserve">，</w:t>
      </w:r>
      <w:r>
        <w:rPr>
          <w:rFonts w:hint="eastAsia" w:ascii="宋体" w:hAnsi="宋体"/>
          <w:sz w:val="24"/>
          <w:highlight w:val="none"/>
        </w:rPr>
        <w:t xml:space="preserve">且</w:t>
      </w:r>
      <w:r>
        <w:rPr>
          <w:rFonts w:hint="eastAsia" w:ascii="宋体" w:hAnsi="宋体"/>
          <w:sz w:val="24"/>
          <w:highlight w:val="none"/>
          <w:lang w:eastAsia="zh-Hans"/>
        </w:rPr>
        <w:t xml:space="preserve">乙方</w:t>
      </w:r>
      <w:r>
        <w:rPr>
          <w:rFonts w:hint="eastAsia" w:ascii="宋体" w:hAnsi="宋体"/>
          <w:sz w:val="24"/>
          <w:highlight w:val="none"/>
        </w:rPr>
        <w:t xml:space="preserve">需通过各种方式弥补甲方名誉损失。</w:t>
      </w:r>
      <w:bookmarkEnd w:id="111"/>
      <w:r/>
      <w:bookmarkEnd w:id="112"/>
      <w:r>
        <w:rPr>
          <w:rFonts w:hint="eastAsia" w:ascii="宋体" w:hAnsi="宋体"/>
          <w:sz w:val="24"/>
          <w:highlight w:val="none"/>
        </w:rPr>
        <w:t xml:space="preserve">若构成侵权的，甲方有权单方终止本合同，乙方应退还甲方已支付的合同款。</w:t>
      </w:r>
      <w:r/>
    </w:p>
    <w:p>
      <w:pPr>
        <w:pStyle w:val="730"/>
        <w:ind w:firstLine="480"/>
        <w:spacing w:line="360" w:lineRule="auto"/>
        <w:rPr>
          <w:rFonts w:hAnsi="宋体"/>
          <w:sz w:val="24"/>
          <w:szCs w:val="24"/>
          <w:highlight w:val="none"/>
          <w:u w:val="single"/>
        </w:rPr>
      </w:pPr>
      <w:r>
        <w:rPr>
          <w:rFonts w:hint="eastAsia" w:hAnsi="宋体"/>
          <w:b/>
          <w:sz w:val="24"/>
          <w:szCs w:val="24"/>
          <w:highlight w:val="none"/>
        </w:rPr>
        <w:t xml:space="preserve">六</w:t>
      </w:r>
      <w:r>
        <w:rPr>
          <w:rFonts w:hAnsi="宋体"/>
          <w:b/>
          <w:sz w:val="24"/>
          <w:szCs w:val="24"/>
          <w:highlight w:val="none"/>
        </w:rPr>
        <w:t xml:space="preserve">、产权担保</w:t>
      </w:r>
      <w:r/>
    </w:p>
    <w:p>
      <w:pPr>
        <w:pStyle w:val="730"/>
        <w:ind w:firstLine="480"/>
        <w:spacing w:line="360" w:lineRule="auto"/>
        <w:rPr>
          <w:rFonts w:hAnsi="宋体"/>
          <w:sz w:val="24"/>
          <w:szCs w:val="24"/>
          <w:highlight w:val="none"/>
        </w:rPr>
      </w:pPr>
      <w:r>
        <w:rPr>
          <w:rFonts w:hAnsi="宋体"/>
          <w:sz w:val="24"/>
          <w:szCs w:val="24"/>
          <w:highlight w:val="none"/>
        </w:rPr>
        <w:t xml:space="preserve">乙方保证所交付标的的所有权完全属于乙方且无任何抵押、查封等产权瑕疵。</w:t>
      </w:r>
      <w:r>
        <w:rPr>
          <w:rFonts w:hint="eastAsia" w:hAnsi="宋体"/>
          <w:sz w:val="24"/>
          <w:szCs w:val="24"/>
          <w:highlight w:val="none"/>
        </w:rPr>
        <w:t xml:space="preserve">如存在产权瑕疵，致甲方经济损失或名誉受损，乙方应承担全部经济损失，且需通过各种方式弥补甲方名誉损失。</w:t>
      </w:r>
      <w:r/>
    </w:p>
    <w:p>
      <w:pPr>
        <w:pStyle w:val="730"/>
        <w:ind w:firstLine="480"/>
        <w:spacing w:line="360" w:lineRule="auto"/>
        <w:rPr>
          <w:rFonts w:hAnsi="宋体"/>
          <w:b/>
          <w:sz w:val="24"/>
          <w:szCs w:val="24"/>
          <w:highlight w:val="none"/>
        </w:rPr>
      </w:pPr>
      <w:r>
        <w:rPr>
          <w:rFonts w:hint="eastAsia" w:hAnsi="宋体"/>
          <w:b/>
          <w:sz w:val="24"/>
          <w:szCs w:val="24"/>
          <w:highlight w:val="none"/>
        </w:rPr>
        <w:t xml:space="preserve">七</w:t>
      </w:r>
      <w:r>
        <w:rPr>
          <w:rFonts w:hAnsi="宋体"/>
          <w:b/>
          <w:sz w:val="24"/>
          <w:szCs w:val="24"/>
          <w:highlight w:val="none"/>
        </w:rPr>
        <w:t xml:space="preserve">、转包或分包</w:t>
      </w:r>
      <w:r/>
    </w:p>
    <w:p>
      <w:pPr>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、本合同范围内产品或服务，应由乙方直接供应，不得部分或全部转让第三方供应。</w:t>
      </w: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、除非得到甲方的书面同意，乙方不得部分分包给第三方供应。</w:t>
      </w:r>
      <w:r/>
    </w:p>
    <w:p>
      <w:pPr>
        <w:ind w:firstLine="480"/>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w:t>
      </w:r>
      <w:r>
        <w:rPr>
          <w:rFonts w:hint="eastAsia" w:ascii="宋体" w:hAnsi="宋体"/>
          <w:sz w:val="24"/>
          <w:highlight w:val="none"/>
          <w:lang w:eastAsia="zh-Hans"/>
        </w:rPr>
        <w:t xml:space="preserve">乙方</w:t>
      </w:r>
      <w:r>
        <w:rPr>
          <w:rFonts w:hint="eastAsia" w:ascii="宋体" w:hAnsi="宋体"/>
          <w:sz w:val="24"/>
          <w:highlight w:val="none"/>
        </w:rPr>
        <w:t xml:space="preserve">如有转让和未经甲方</w:t>
      </w:r>
      <w:r>
        <w:rPr>
          <w:rFonts w:hint="eastAsia" w:ascii="宋体" w:hAnsi="宋体"/>
          <w:sz w:val="24"/>
          <w:highlight w:val="none"/>
          <w:lang w:eastAsia="zh-Hans"/>
        </w:rPr>
        <w:t xml:space="preserve">书面</w:t>
      </w:r>
      <w:r>
        <w:rPr>
          <w:rFonts w:hint="eastAsia" w:ascii="宋体" w:hAnsi="宋体"/>
          <w:sz w:val="24"/>
          <w:highlight w:val="none"/>
        </w:rPr>
        <w:t xml:space="preserve">同意的分包行为，甲方有权解除本合同，并要求乙方承担违约责任。 </w:t>
      </w:r>
      <w:r/>
    </w:p>
    <w:p>
      <w:pPr>
        <w:pStyle w:val="730"/>
        <w:ind w:firstLine="480"/>
        <w:spacing w:line="360" w:lineRule="auto"/>
        <w:rPr>
          <w:rFonts w:hAnsi="宋体"/>
          <w:sz w:val="24"/>
          <w:szCs w:val="24"/>
          <w:highlight w:val="none"/>
        </w:rPr>
      </w:pPr>
      <w:r>
        <w:rPr>
          <w:rFonts w:hAnsi="宋体"/>
          <w:b/>
          <w:sz w:val="24"/>
          <w:szCs w:val="24"/>
          <w:highlight w:val="none"/>
        </w:rPr>
        <w:t xml:space="preserve">八、质保期</w:t>
      </w:r>
      <w:r/>
    </w:p>
    <w:p>
      <w:pPr>
        <w:pStyle w:val="730"/>
        <w:ind w:firstLine="480"/>
        <w:spacing w:line="360" w:lineRule="auto"/>
        <w:rPr>
          <w:rFonts w:hAnsi="宋体"/>
          <w:sz w:val="24"/>
          <w:szCs w:val="24"/>
          <w:highlight w:val="none"/>
        </w:rPr>
      </w:pPr>
      <w:r>
        <w:rPr>
          <w:rFonts w:hAnsi="宋体"/>
          <w:sz w:val="24"/>
          <w:szCs w:val="24"/>
          <w:highlight w:val="none"/>
        </w:rPr>
        <w:t xml:space="preserve">质保期：</w:t>
      </w:r>
      <w:r>
        <w:rPr>
          <w:rFonts w:hAnsi="宋体"/>
          <w:sz w:val="24"/>
          <w:szCs w:val="24"/>
          <w:highlight w:val="none"/>
          <w:u w:val="single"/>
        </w:rPr>
        <w:t xml:space="preserve">       </w:t>
      </w:r>
      <w:r>
        <w:rPr>
          <w:rFonts w:hAnsi="宋体"/>
          <w:sz w:val="24"/>
          <w:szCs w:val="24"/>
          <w:highlight w:val="none"/>
        </w:rPr>
        <w:t xml:space="preserve">年。（自项目验收合格之日起计，</w:t>
      </w:r>
      <w:r>
        <w:rPr>
          <w:rFonts w:hint="eastAsia" w:hAnsi="宋体"/>
          <w:sz w:val="24"/>
          <w:szCs w:val="24"/>
          <w:highlight w:val="none"/>
        </w:rPr>
        <w:t xml:space="preserve">若国家有明确规定的质量保证期高于此质量保证期的，执行国家规定。</w:t>
      </w:r>
      <w:r>
        <w:rPr>
          <w:rFonts w:hAnsi="宋体"/>
          <w:sz w:val="24"/>
          <w:szCs w:val="24"/>
          <w:highlight w:val="none"/>
        </w:rPr>
        <w:t xml:space="preserve">）</w:t>
      </w:r>
      <w:r/>
    </w:p>
    <w:p>
      <w:pPr>
        <w:pStyle w:val="730"/>
        <w:ind w:firstLine="480"/>
        <w:spacing w:line="360" w:lineRule="auto"/>
        <w:rPr>
          <w:rFonts w:hAnsi="宋体"/>
          <w:b/>
          <w:sz w:val="24"/>
          <w:szCs w:val="24"/>
          <w:highlight w:val="none"/>
        </w:rPr>
      </w:pPr>
      <w:r>
        <w:rPr>
          <w:rFonts w:hAnsi="宋体"/>
          <w:b/>
          <w:sz w:val="24"/>
          <w:szCs w:val="24"/>
          <w:highlight w:val="none"/>
        </w:rPr>
        <w:t xml:space="preserve">九、交付期、交付方式及交付地点</w:t>
      </w:r>
      <w:r/>
    </w:p>
    <w:p>
      <w:pPr>
        <w:pStyle w:val="730"/>
        <w:ind w:firstLine="480"/>
        <w:spacing w:line="360" w:lineRule="auto"/>
        <w:rPr>
          <w:rFonts w:hAnsi="宋体"/>
          <w:sz w:val="24"/>
          <w:szCs w:val="24"/>
          <w:highlight w:val="none"/>
        </w:rPr>
      </w:pPr>
      <w:r>
        <w:rPr>
          <w:rFonts w:hAnsi="宋体"/>
          <w:bCs/>
          <w:sz w:val="24"/>
          <w:szCs w:val="24"/>
          <w:highlight w:val="none"/>
        </w:rPr>
        <w:t xml:space="preserve">1</w:t>
      </w:r>
      <w:r>
        <w:rPr>
          <w:rFonts w:hint="eastAsia" w:hAnsi="宋体"/>
          <w:bCs/>
          <w:sz w:val="24"/>
          <w:szCs w:val="24"/>
          <w:highlight w:val="none"/>
        </w:rPr>
        <w:t xml:space="preserve">、</w:t>
      </w:r>
      <w:r>
        <w:rPr>
          <w:rFonts w:hAnsi="宋体"/>
          <w:bCs/>
          <w:sz w:val="24"/>
          <w:szCs w:val="24"/>
          <w:highlight w:val="none"/>
        </w:rPr>
        <w:t xml:space="preserve">交付期：</w:t>
      </w:r>
      <w:r>
        <w:rPr>
          <w:rFonts w:hAnsi="宋体"/>
          <w:sz w:val="24"/>
          <w:szCs w:val="24"/>
          <w:highlight w:val="none"/>
          <w:u w:val="single"/>
        </w:rPr>
        <w:t xml:space="preserve">_______             __</w:t>
      </w:r>
      <w:r>
        <w:rPr>
          <w:rFonts w:hAnsi="宋体"/>
          <w:sz w:val="24"/>
          <w:szCs w:val="24"/>
          <w:highlight w:val="none"/>
        </w:rPr>
        <w:t xml:space="preserve">。</w:t>
      </w:r>
      <w:r/>
    </w:p>
    <w:p>
      <w:pPr>
        <w:pStyle w:val="730"/>
        <w:ind w:firstLine="480"/>
        <w:spacing w:line="360" w:lineRule="auto"/>
        <w:rPr>
          <w:rFonts w:hAnsi="宋体"/>
          <w:bCs/>
          <w:sz w:val="24"/>
          <w:szCs w:val="24"/>
          <w:highlight w:val="none"/>
        </w:rPr>
      </w:pPr>
      <w:r>
        <w:rPr>
          <w:rFonts w:hAnsi="宋体"/>
          <w:bCs/>
          <w:sz w:val="24"/>
          <w:szCs w:val="24"/>
          <w:highlight w:val="none"/>
        </w:rPr>
        <w:t xml:space="preserve">2</w:t>
      </w:r>
      <w:r>
        <w:rPr>
          <w:rFonts w:hint="eastAsia" w:hAnsi="宋体"/>
          <w:bCs/>
          <w:sz w:val="24"/>
          <w:szCs w:val="24"/>
          <w:highlight w:val="none"/>
        </w:rPr>
        <w:t xml:space="preserve">、</w:t>
      </w:r>
      <w:r>
        <w:rPr>
          <w:rFonts w:hAnsi="宋体"/>
          <w:bCs/>
          <w:sz w:val="24"/>
          <w:szCs w:val="24"/>
          <w:highlight w:val="none"/>
        </w:rPr>
        <w:t xml:space="preserve">交付方式：</w:t>
      </w:r>
      <w:r>
        <w:rPr>
          <w:rFonts w:hAnsi="宋体"/>
          <w:sz w:val="24"/>
          <w:szCs w:val="24"/>
          <w:highlight w:val="none"/>
          <w:u w:val="single"/>
        </w:rPr>
        <w:t xml:space="preserve">                    </w:t>
      </w:r>
      <w:r>
        <w:rPr>
          <w:rFonts w:hAnsi="宋体"/>
          <w:sz w:val="24"/>
          <w:szCs w:val="24"/>
          <w:highlight w:val="none"/>
        </w:rPr>
        <w:t xml:space="preserve">。</w:t>
      </w:r>
      <w:r/>
    </w:p>
    <w:p>
      <w:pPr>
        <w:pStyle w:val="730"/>
        <w:ind w:firstLine="480"/>
        <w:spacing w:line="360" w:lineRule="auto"/>
        <w:rPr>
          <w:rFonts w:hAnsi="宋体"/>
          <w:b/>
          <w:sz w:val="24"/>
          <w:szCs w:val="24"/>
          <w:highlight w:val="none"/>
        </w:rPr>
      </w:pPr>
      <w:r>
        <w:rPr>
          <w:rFonts w:hAnsi="宋体"/>
          <w:bCs/>
          <w:sz w:val="24"/>
          <w:szCs w:val="24"/>
          <w:highlight w:val="none"/>
        </w:rPr>
        <w:t xml:space="preserve">3</w:t>
      </w:r>
      <w:r>
        <w:rPr>
          <w:rFonts w:hint="eastAsia" w:hAnsi="宋体"/>
          <w:bCs/>
          <w:sz w:val="24"/>
          <w:szCs w:val="24"/>
          <w:highlight w:val="none"/>
        </w:rPr>
        <w:t xml:space="preserve">、</w:t>
      </w:r>
      <w:r>
        <w:rPr>
          <w:rFonts w:hAnsi="宋体"/>
          <w:bCs/>
          <w:sz w:val="24"/>
          <w:szCs w:val="24"/>
          <w:highlight w:val="none"/>
        </w:rPr>
        <w:t xml:space="preserve">交付地点：</w:t>
      </w:r>
      <w:r>
        <w:rPr>
          <w:rFonts w:hAnsi="宋体"/>
          <w:sz w:val="24"/>
          <w:szCs w:val="24"/>
          <w:highlight w:val="none"/>
          <w:u w:val="single"/>
        </w:rPr>
        <w:t xml:space="preserve">                    </w:t>
      </w:r>
      <w:r>
        <w:rPr>
          <w:rFonts w:hAnsi="宋体"/>
          <w:sz w:val="24"/>
          <w:szCs w:val="24"/>
          <w:highlight w:val="none"/>
        </w:rPr>
        <w:t xml:space="preserve">。</w:t>
      </w:r>
      <w:r/>
    </w:p>
    <w:p>
      <w:pPr>
        <w:pStyle w:val="730"/>
        <w:ind w:firstLine="480"/>
        <w:spacing w:line="360" w:lineRule="auto"/>
        <w:rPr>
          <w:rFonts w:hAnsi="宋体"/>
          <w:b/>
          <w:sz w:val="24"/>
          <w:szCs w:val="24"/>
          <w:highlight w:val="none"/>
        </w:rPr>
      </w:pPr>
      <w:r>
        <w:rPr>
          <w:rFonts w:hAnsi="宋体"/>
          <w:b/>
          <w:sz w:val="24"/>
          <w:szCs w:val="24"/>
          <w:highlight w:val="none"/>
        </w:rPr>
        <w:t xml:space="preserve">十、合同款支付</w:t>
      </w:r>
      <w:r/>
    </w:p>
    <w:p>
      <w:pPr>
        <w:ind w:firstLine="630"/>
        <w:spacing w:line="440" w:lineRule="exact"/>
        <w:rPr>
          <w:rFonts w:ascii="宋体" w:hAnsi="宋体" w:cs="宋体"/>
          <w:szCs w:val="21"/>
          <w:highlight w:val="none"/>
          <w:u w:val="single"/>
        </w:rPr>
        <w:outlineLvl w:val="0"/>
      </w:pPr>
      <w:r>
        <w:rPr>
          <w:rFonts w:hAnsi="宋体"/>
          <w:bCs/>
          <w:sz w:val="24"/>
          <w:szCs w:val="24"/>
          <w:highlight w:val="none"/>
        </w:rPr>
        <w:t xml:space="preserve">1</w:t>
      </w:r>
      <w:r>
        <w:rPr>
          <w:rFonts w:hint="eastAsia" w:hAnsi="宋体"/>
          <w:bCs/>
          <w:sz w:val="24"/>
          <w:szCs w:val="24"/>
          <w:highlight w:val="none"/>
        </w:rPr>
        <w:t xml:space="preserve">、</w:t>
      </w:r>
      <w:r>
        <w:rPr>
          <w:rFonts w:hAnsi="宋体"/>
          <w:bCs/>
          <w:sz w:val="24"/>
          <w:szCs w:val="24"/>
          <w:highlight w:val="none"/>
        </w:rPr>
        <w:t xml:space="preserve">付款方式：</w:t>
      </w:r>
      <w:r>
        <w:rPr>
          <w:rFonts w:hAnsi="宋体"/>
          <w:bCs/>
          <w:sz w:val="24"/>
          <w:szCs w:val="24"/>
          <w:highlight w:val="none"/>
          <w:u w:val="single"/>
        </w:rPr>
        <w:t xml:space="preserve"> </w:t>
      </w:r>
      <w:r>
        <w:rPr>
          <w:rFonts w:hint="eastAsia" w:ascii="宋体" w:hAnsi="宋体" w:cs="宋体"/>
          <w:szCs w:val="21"/>
          <w:highlight w:val="none"/>
          <w:u w:val="single"/>
        </w:rPr>
        <w:t xml:space="preserve">合同签订后，在收到发票后30日内，采购人支付合同金额30%的预付款。按季度验收同比例完成数量（每3个月600万页），全部病案翻拍验收完成后支付剩余款项。</w:t>
      </w:r>
      <w:r/>
    </w:p>
    <w:p>
      <w:pPr>
        <w:pStyle w:val="730"/>
        <w:ind w:firstLine="480"/>
        <w:spacing w:line="360" w:lineRule="auto"/>
        <w:rPr>
          <w:rFonts w:hAnsi="宋体"/>
          <w:sz w:val="24"/>
          <w:szCs w:val="24"/>
          <w:highlight w:val="none"/>
        </w:rPr>
      </w:pPr>
      <w:r>
        <w:rPr>
          <w:rFonts w:hAnsi="宋体"/>
          <w:bCs/>
          <w:sz w:val="24"/>
          <w:szCs w:val="24"/>
          <w:highlight w:val="none"/>
        </w:rPr>
        <w:t xml:space="preserve">2</w:t>
      </w:r>
      <w:r>
        <w:rPr>
          <w:rFonts w:hint="eastAsia" w:hAnsi="宋体"/>
          <w:bCs/>
          <w:sz w:val="24"/>
          <w:szCs w:val="24"/>
          <w:highlight w:val="none"/>
        </w:rPr>
        <w:t xml:space="preserve">、</w:t>
      </w:r>
      <w:r>
        <w:rPr>
          <w:rFonts w:hAnsi="宋体"/>
          <w:sz w:val="24"/>
          <w:szCs w:val="24"/>
          <w:highlight w:val="none"/>
        </w:rPr>
        <w:t xml:space="preserve">当采购数量与实际使用数量不一致时，乙方根据实际使用量提供产品和服务，合同的最终结算金额按实际使用量乘以成交单价进行计算。</w:t>
      </w:r>
      <w:r/>
    </w:p>
    <w:p>
      <w:pPr>
        <w:pStyle w:val="730"/>
        <w:ind w:firstLine="480"/>
        <w:spacing w:line="360" w:lineRule="auto"/>
        <w:rPr>
          <w:rFonts w:hAnsi="宋体"/>
          <w:sz w:val="24"/>
          <w:szCs w:val="24"/>
          <w:highlight w:val="none"/>
          <w:lang w:eastAsia="zh-Hans"/>
        </w:rPr>
      </w:pPr>
      <w:r>
        <w:rPr>
          <w:rFonts w:hAnsi="宋体"/>
          <w:sz w:val="24"/>
          <w:szCs w:val="24"/>
          <w:highlight w:val="none"/>
        </w:rPr>
        <w:t xml:space="preserve">3、</w:t>
      </w:r>
      <w:r>
        <w:rPr>
          <w:rFonts w:hint="eastAsia" w:hAnsi="宋体"/>
          <w:sz w:val="24"/>
          <w:szCs w:val="24"/>
          <w:highlight w:val="none"/>
          <w:lang w:eastAsia="zh-Hans"/>
        </w:rPr>
        <w:t xml:space="preserve">支付方式</w:t>
      </w:r>
      <w:r>
        <w:rPr>
          <w:rFonts w:hAnsi="宋体"/>
          <w:sz w:val="24"/>
          <w:szCs w:val="24"/>
          <w:highlight w:val="none"/>
          <w:lang w:eastAsia="zh-Hans"/>
        </w:rPr>
        <w:t xml:space="preserve">：</w:t>
      </w:r>
      <w:r/>
    </w:p>
    <w:p>
      <w:pPr>
        <w:pStyle w:val="730"/>
        <w:ind w:firstLine="480"/>
        <w:spacing w:line="360" w:lineRule="auto"/>
        <w:rPr>
          <w:rFonts w:hAnsi="宋体"/>
          <w:sz w:val="24"/>
          <w:szCs w:val="24"/>
          <w:highlight w:val="none"/>
          <w:lang w:eastAsia="zh-Hans"/>
        </w:rPr>
      </w:pPr>
      <w:r>
        <w:rPr>
          <w:rFonts w:hint="eastAsia" w:hAnsi="宋体"/>
          <w:sz w:val="24"/>
          <w:szCs w:val="24"/>
          <w:highlight w:val="none"/>
          <w:lang w:eastAsia="zh-Hans"/>
        </w:rPr>
        <w:t xml:space="preserve">账户名称</w:t>
      </w:r>
      <w:r>
        <w:rPr>
          <w:rFonts w:hAnsi="宋体"/>
          <w:sz w:val="24"/>
          <w:szCs w:val="24"/>
          <w:highlight w:val="none"/>
          <w:lang w:eastAsia="zh-Hans"/>
        </w:rPr>
        <w:t xml:space="preserve">：</w:t>
      </w:r>
      <w:r/>
    </w:p>
    <w:p>
      <w:pPr>
        <w:pStyle w:val="730"/>
        <w:ind w:firstLine="480"/>
        <w:spacing w:line="360" w:lineRule="auto"/>
        <w:rPr>
          <w:rFonts w:hAnsi="宋体"/>
          <w:sz w:val="24"/>
          <w:szCs w:val="24"/>
          <w:highlight w:val="none"/>
          <w:lang w:eastAsia="zh-Hans"/>
        </w:rPr>
      </w:pPr>
      <w:r>
        <w:rPr>
          <w:rFonts w:hint="eastAsia" w:hAnsi="宋体"/>
          <w:sz w:val="24"/>
          <w:szCs w:val="24"/>
          <w:highlight w:val="none"/>
          <w:lang w:eastAsia="zh-Hans"/>
        </w:rPr>
        <w:t xml:space="preserve">开户行</w:t>
      </w:r>
      <w:r>
        <w:rPr>
          <w:rFonts w:hAnsi="宋体"/>
          <w:sz w:val="24"/>
          <w:szCs w:val="24"/>
          <w:highlight w:val="none"/>
          <w:lang w:eastAsia="zh-Hans"/>
        </w:rPr>
        <w:t xml:space="preserve">：</w:t>
      </w:r>
      <w:r/>
    </w:p>
    <w:p>
      <w:pPr>
        <w:pStyle w:val="730"/>
        <w:ind w:firstLine="480"/>
        <w:spacing w:line="360" w:lineRule="auto"/>
        <w:rPr>
          <w:rFonts w:hAnsi="宋体"/>
          <w:sz w:val="24"/>
          <w:szCs w:val="24"/>
          <w:highlight w:val="none"/>
          <w:lang w:eastAsia="zh-Hans"/>
        </w:rPr>
      </w:pPr>
      <w:r>
        <w:rPr>
          <w:rFonts w:hint="eastAsia" w:hAnsi="宋体"/>
          <w:sz w:val="24"/>
          <w:szCs w:val="24"/>
          <w:highlight w:val="none"/>
          <w:lang w:eastAsia="zh-Hans"/>
        </w:rPr>
        <w:t xml:space="preserve">银行账号</w:t>
      </w:r>
      <w:r>
        <w:rPr>
          <w:rFonts w:hAnsi="宋体"/>
          <w:sz w:val="24"/>
          <w:szCs w:val="24"/>
          <w:highlight w:val="none"/>
          <w:lang w:eastAsia="zh-Hans"/>
        </w:rPr>
        <w:t xml:space="preserve">：</w:t>
      </w:r>
      <w:r/>
    </w:p>
    <w:p>
      <w:pPr>
        <w:ind w:firstLine="480"/>
        <w:spacing w:line="360" w:lineRule="auto"/>
        <w:rPr>
          <w:rFonts w:ascii="宋体" w:hAnsi="宋体"/>
          <w:b/>
          <w:sz w:val="24"/>
          <w:highlight w:val="none"/>
        </w:rPr>
      </w:pPr>
      <w:r>
        <w:rPr>
          <w:rFonts w:ascii="宋体" w:hAnsi="宋体"/>
          <w:b/>
          <w:sz w:val="24"/>
          <w:highlight w:val="none"/>
        </w:rPr>
        <w:t xml:space="preserve">十</w:t>
      </w:r>
      <w:r>
        <w:rPr>
          <w:rFonts w:hint="eastAsia" w:ascii="宋体" w:hAnsi="宋体"/>
          <w:b/>
          <w:sz w:val="24"/>
          <w:highlight w:val="none"/>
        </w:rPr>
        <w:t xml:space="preserve">一、</w:t>
      </w:r>
      <w:r>
        <w:rPr>
          <w:rFonts w:ascii="宋体" w:hAnsi="宋体"/>
          <w:b/>
          <w:sz w:val="24"/>
          <w:highlight w:val="none"/>
        </w:rPr>
        <w:t xml:space="preserve">税费</w:t>
      </w:r>
      <w:r/>
    </w:p>
    <w:p>
      <w:pPr>
        <w:ind w:firstLine="480"/>
        <w:spacing w:line="360" w:lineRule="auto"/>
        <w:rPr>
          <w:rFonts w:ascii="宋体" w:hAnsi="宋体"/>
          <w:sz w:val="24"/>
          <w:highlight w:val="none"/>
        </w:rPr>
      </w:pPr>
      <w:r>
        <w:rPr>
          <w:rFonts w:hint="eastAsia" w:ascii="宋体" w:hAnsi="宋体"/>
          <w:sz w:val="24"/>
          <w:highlight w:val="none"/>
        </w:rPr>
        <w:t xml:space="preserve">本合同执行中相关的一切税费均由乙方负担。</w:t>
      </w:r>
      <w:r/>
    </w:p>
    <w:p>
      <w:pPr>
        <w:pStyle w:val="730"/>
        <w:ind w:firstLine="480"/>
        <w:spacing w:line="360" w:lineRule="auto"/>
        <w:rPr>
          <w:rFonts w:hAnsi="宋体"/>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二</w:t>
      </w:r>
      <w:r>
        <w:rPr>
          <w:rFonts w:hAnsi="宋体"/>
          <w:b/>
          <w:sz w:val="24"/>
          <w:szCs w:val="24"/>
          <w:highlight w:val="none"/>
        </w:rPr>
        <w:t xml:space="preserve">、质量保证及售后服务</w:t>
      </w:r>
      <w:r/>
    </w:p>
    <w:p>
      <w:pPr>
        <w:pStyle w:val="730"/>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w:t>
      </w:r>
      <w:r>
        <w:rPr>
          <w:rFonts w:hAnsi="宋体"/>
          <w:sz w:val="24"/>
          <w:szCs w:val="24"/>
          <w:highlight w:val="none"/>
        </w:rPr>
        <w:t xml:space="preserve">乙方应按磋商文件规定和响应文件承诺的性能、技术要求、质量标准向甲方提供产品或服务。</w:t>
      </w:r>
      <w:r/>
    </w:p>
    <w:p>
      <w:pPr>
        <w:pStyle w:val="730"/>
        <w:ind w:firstLine="480"/>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w:t>
      </w:r>
      <w:r>
        <w:rPr>
          <w:rFonts w:hAnsi="宋体"/>
          <w:sz w:val="24"/>
          <w:szCs w:val="24"/>
          <w:highlight w:val="none"/>
        </w:rPr>
        <w:t xml:space="preserve">乙方提供的产品或服务在质保期内因其本身出现质量问题，根据实际情况，</w:t>
      </w:r>
      <w:r>
        <w:rPr>
          <w:rFonts w:hint="eastAsia" w:hAnsi="宋体"/>
          <w:sz w:val="24"/>
          <w:szCs w:val="24"/>
          <w:highlight w:val="none"/>
        </w:rPr>
        <w:t xml:space="preserve">甲方</w:t>
      </w:r>
      <w:r>
        <w:rPr>
          <w:rFonts w:hAnsi="宋体"/>
          <w:sz w:val="24"/>
          <w:szCs w:val="24"/>
          <w:highlight w:val="none"/>
        </w:rPr>
        <w:t xml:space="preserve">可</w:t>
      </w:r>
      <w:r>
        <w:rPr>
          <w:rFonts w:hint="eastAsia" w:hAnsi="宋体"/>
          <w:sz w:val="24"/>
          <w:szCs w:val="24"/>
          <w:highlight w:val="none"/>
        </w:rPr>
        <w:t xml:space="preserve">选择按</w:t>
      </w:r>
      <w:r>
        <w:rPr>
          <w:rFonts w:hAnsi="宋体"/>
          <w:sz w:val="24"/>
          <w:szCs w:val="24"/>
          <w:highlight w:val="none"/>
        </w:rPr>
        <w:t xml:space="preserve">以下</w:t>
      </w:r>
      <w:r>
        <w:rPr>
          <w:rFonts w:hint="eastAsia" w:hAnsi="宋体"/>
          <w:sz w:val="24"/>
          <w:szCs w:val="24"/>
          <w:highlight w:val="none"/>
        </w:rPr>
        <w:t xml:space="preserve">任一种</w:t>
      </w:r>
      <w:r>
        <w:rPr>
          <w:rFonts w:hAnsi="宋体"/>
          <w:sz w:val="24"/>
          <w:szCs w:val="24"/>
          <w:highlight w:val="none"/>
        </w:rPr>
        <w:t xml:space="preserve">办法处理，</w:t>
      </w:r>
      <w:r>
        <w:rPr>
          <w:rFonts w:hint="eastAsia" w:hAnsi="宋体"/>
          <w:sz w:val="24"/>
          <w:szCs w:val="24"/>
          <w:highlight w:val="none"/>
          <w:lang w:eastAsia="zh-Hans"/>
        </w:rPr>
        <w:t xml:space="preserve">同时乙方应承担由此给甲方造成的损失</w:t>
      </w:r>
      <w:r>
        <w:rPr>
          <w:rFonts w:hAnsi="宋体"/>
          <w:sz w:val="24"/>
          <w:szCs w:val="24"/>
          <w:highlight w:val="none"/>
        </w:rPr>
        <w:t xml:space="preserve">：</w:t>
      </w:r>
      <w:r/>
    </w:p>
    <w:p>
      <w:pPr>
        <w:pStyle w:val="730"/>
        <w:ind w:firstLine="480"/>
        <w:spacing w:line="360" w:lineRule="auto"/>
        <w:rPr>
          <w:rFonts w:hAnsi="宋体"/>
          <w:sz w:val="24"/>
          <w:szCs w:val="24"/>
          <w:highlight w:val="none"/>
        </w:rPr>
      </w:pPr>
      <w:r>
        <w:rPr>
          <w:rFonts w:hAnsi="宋体"/>
          <w:sz w:val="24"/>
          <w:szCs w:val="24"/>
          <w:highlight w:val="none"/>
        </w:rPr>
        <w:t xml:space="preserve">（1）更换：由乙方承担所发生的全部费用。</w:t>
      </w:r>
      <w:r/>
    </w:p>
    <w:p>
      <w:pPr>
        <w:pStyle w:val="730"/>
        <w:ind w:firstLine="480"/>
        <w:spacing w:line="360" w:lineRule="auto"/>
        <w:rPr>
          <w:rFonts w:hAnsi="宋体"/>
          <w:sz w:val="24"/>
          <w:szCs w:val="24"/>
          <w:highlight w:val="none"/>
        </w:rPr>
      </w:pPr>
      <w:r>
        <w:rPr>
          <w:rFonts w:hAnsi="宋体"/>
          <w:sz w:val="24"/>
          <w:szCs w:val="24"/>
          <w:highlight w:val="none"/>
        </w:rPr>
        <w:t xml:space="preserve">（2）合同终止处理：合同终止，</w:t>
      </w:r>
      <w:r>
        <w:rPr>
          <w:rFonts w:hint="eastAsia" w:hAnsi="宋体"/>
          <w:sz w:val="24"/>
          <w:szCs w:val="24"/>
          <w:highlight w:val="none"/>
          <w:lang w:eastAsia="zh-Hans"/>
        </w:rPr>
        <w:t xml:space="preserve">乙方全部</w:t>
      </w:r>
      <w:r>
        <w:rPr>
          <w:rFonts w:hAnsi="宋体"/>
          <w:sz w:val="24"/>
          <w:szCs w:val="24"/>
          <w:highlight w:val="none"/>
        </w:rPr>
        <w:t xml:space="preserve">退还甲方支付的合同款，同时应承担由此产生的所有费用，甲方不承担发生任何费用。</w:t>
      </w:r>
      <w:r/>
    </w:p>
    <w:p>
      <w:pPr>
        <w:pStyle w:val="730"/>
        <w:ind w:firstLine="480"/>
        <w:spacing w:line="360" w:lineRule="auto"/>
        <w:rPr>
          <w:rFonts w:hAnsi="宋体"/>
          <w:sz w:val="24"/>
          <w:szCs w:val="24"/>
          <w:highlight w:val="none"/>
        </w:rPr>
      </w:pPr>
      <w:r>
        <w:rPr>
          <w:rFonts w:hAnsi="宋体"/>
          <w:sz w:val="24"/>
          <w:szCs w:val="24"/>
          <w:highlight w:val="none"/>
        </w:rPr>
        <w:t xml:space="preserve">3</w:t>
      </w:r>
      <w:r>
        <w:rPr>
          <w:rFonts w:hint="eastAsia" w:hAnsi="宋体"/>
          <w:sz w:val="24"/>
          <w:szCs w:val="24"/>
          <w:highlight w:val="none"/>
        </w:rPr>
        <w:t xml:space="preserve">、</w:t>
      </w:r>
      <w:r>
        <w:rPr>
          <w:rFonts w:hAnsi="宋体"/>
          <w:sz w:val="24"/>
          <w:szCs w:val="24"/>
          <w:highlight w:val="none"/>
        </w:rPr>
        <w:t xml:space="preserve">如在使用过程中发生质量问题，乙方在接到甲方通知后在</w:t>
      </w:r>
      <w:r>
        <w:rPr>
          <w:rFonts w:hint="eastAsia" w:hAnsi="宋体"/>
          <w:sz w:val="24"/>
          <w:szCs w:val="24"/>
          <w:highlight w:val="none"/>
          <w:u w:val="single"/>
        </w:rPr>
        <w:t xml:space="preserve">       </w:t>
      </w:r>
      <w:r>
        <w:rPr>
          <w:rFonts w:hAnsi="宋体"/>
          <w:sz w:val="24"/>
          <w:szCs w:val="24"/>
          <w:highlight w:val="none"/>
        </w:rPr>
        <w:t xml:space="preserve">小时内到达甲方现场</w:t>
      </w:r>
      <w:r>
        <w:rPr>
          <w:rFonts w:hint="eastAsia" w:hAnsi="宋体"/>
          <w:sz w:val="24"/>
          <w:szCs w:val="24"/>
          <w:highlight w:val="none"/>
        </w:rPr>
        <w:t xml:space="preserve">进行维修或更换，并保证到达现场后 </w:t>
      </w:r>
      <w:r>
        <w:rPr>
          <w:rFonts w:hAnsi="宋体"/>
          <w:sz w:val="24"/>
          <w:szCs w:val="24"/>
          <w:highlight w:val="none"/>
        </w:rPr>
        <w:t xml:space="preserve">   </w:t>
      </w:r>
      <w:r>
        <w:rPr>
          <w:rFonts w:hint="eastAsia" w:hAnsi="宋体"/>
          <w:sz w:val="24"/>
          <w:szCs w:val="24"/>
          <w:highlight w:val="none"/>
        </w:rPr>
        <w:t xml:space="preserve">小时内完成维修或更换，使其提供的产品或服务恢复至正常使用状态。</w:t>
      </w:r>
      <w:r/>
    </w:p>
    <w:p>
      <w:pPr>
        <w:pStyle w:val="730"/>
        <w:ind w:firstLine="480"/>
        <w:spacing w:line="360" w:lineRule="auto"/>
        <w:rPr>
          <w:rFonts w:hAnsi="宋体"/>
          <w:sz w:val="24"/>
          <w:szCs w:val="24"/>
          <w:highlight w:val="none"/>
        </w:rPr>
      </w:pPr>
      <w:r>
        <w:rPr>
          <w:rFonts w:hAnsi="宋体"/>
          <w:sz w:val="24"/>
          <w:szCs w:val="24"/>
          <w:highlight w:val="none"/>
        </w:rPr>
        <w:t xml:space="preserve">4</w:t>
      </w:r>
      <w:r>
        <w:rPr>
          <w:rFonts w:hint="eastAsia" w:hAnsi="宋体"/>
          <w:sz w:val="24"/>
          <w:szCs w:val="24"/>
          <w:highlight w:val="none"/>
        </w:rPr>
        <w:t xml:space="preserve">、</w:t>
      </w:r>
      <w:r>
        <w:rPr>
          <w:rFonts w:hAnsi="宋体"/>
          <w:sz w:val="24"/>
          <w:szCs w:val="24"/>
          <w:highlight w:val="none"/>
        </w:rPr>
        <w:t xml:space="preserve">在质保期内，乙方应对产品或服务出现的质量及安全问题负责处理解决并承担一切费用。</w:t>
      </w:r>
      <w:r/>
    </w:p>
    <w:p>
      <w:pPr>
        <w:pStyle w:val="730"/>
        <w:ind w:firstLine="480"/>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三</w:t>
      </w:r>
      <w:r>
        <w:rPr>
          <w:rFonts w:hAnsi="宋体"/>
          <w:b/>
          <w:sz w:val="24"/>
          <w:szCs w:val="24"/>
          <w:highlight w:val="none"/>
        </w:rPr>
        <w:t xml:space="preserve">、验收</w:t>
      </w:r>
      <w:r/>
    </w:p>
    <w:p>
      <w:pPr>
        <w:pStyle w:val="730"/>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、验收时间： 项目完成后，由甲方确定</w:t>
      </w:r>
      <w:r>
        <w:rPr>
          <w:rFonts w:hAnsi="宋体"/>
          <w:sz w:val="24"/>
          <w:szCs w:val="24"/>
          <w:highlight w:val="none"/>
        </w:rPr>
        <w:t xml:space="preserve">。</w:t>
      </w:r>
      <w:r/>
    </w:p>
    <w:p>
      <w:pPr>
        <w:pStyle w:val="730"/>
        <w:ind w:firstLine="480"/>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验收地点：项目完成后，由甲方确定</w:t>
      </w:r>
      <w:r>
        <w:rPr>
          <w:rFonts w:hAnsi="宋体"/>
          <w:sz w:val="24"/>
          <w:szCs w:val="24"/>
          <w:highlight w:val="none"/>
        </w:rPr>
        <w:t xml:space="preserve">。</w:t>
      </w:r>
      <w:r/>
    </w:p>
    <w:p>
      <w:pPr>
        <w:pStyle w:val="730"/>
        <w:ind w:firstLine="480"/>
        <w:spacing w:line="360" w:lineRule="auto"/>
        <w:rPr>
          <w:rFonts w:hAnsi="宋体"/>
          <w:sz w:val="24"/>
          <w:szCs w:val="24"/>
          <w:highlight w:val="none"/>
        </w:rPr>
      </w:pPr>
      <w:r>
        <w:rPr>
          <w:rFonts w:hAnsi="宋体"/>
          <w:sz w:val="24"/>
          <w:szCs w:val="24"/>
          <w:highlight w:val="none"/>
        </w:rPr>
        <w:t xml:space="preserve">3、甲方对乙方提交的产品或服务依据磋商文件上的项目需求要求、乙方响应文件及国家</w:t>
      </w:r>
      <w:r>
        <w:rPr>
          <w:rFonts w:hint="eastAsia" w:hAnsi="宋体"/>
          <w:sz w:val="24"/>
          <w:szCs w:val="24"/>
          <w:highlight w:val="none"/>
        </w:rPr>
        <w:t xml:space="preserve">、行业、企业</w:t>
      </w:r>
      <w:r>
        <w:rPr>
          <w:rFonts w:hAnsi="宋体"/>
          <w:sz w:val="24"/>
          <w:szCs w:val="24"/>
          <w:highlight w:val="none"/>
        </w:rPr>
        <w:t xml:space="preserve">有关质量标准进行验收。</w:t>
      </w:r>
      <w:r/>
    </w:p>
    <w:p>
      <w:pPr>
        <w:pStyle w:val="730"/>
        <w:ind w:firstLine="480"/>
        <w:spacing w:line="360" w:lineRule="auto"/>
        <w:rPr>
          <w:rFonts w:hAnsi="宋体"/>
          <w:sz w:val="24"/>
          <w:szCs w:val="24"/>
          <w:highlight w:val="none"/>
        </w:rPr>
      </w:pPr>
      <w:r>
        <w:rPr>
          <w:rFonts w:hAnsi="宋体"/>
          <w:sz w:val="24"/>
          <w:szCs w:val="24"/>
          <w:highlight w:val="none"/>
        </w:rPr>
        <w:t xml:space="preserve">4</w:t>
      </w:r>
      <w:r>
        <w:rPr>
          <w:rFonts w:hint="eastAsia" w:hAnsi="宋体"/>
          <w:sz w:val="24"/>
          <w:szCs w:val="24"/>
          <w:highlight w:val="none"/>
        </w:rPr>
        <w:t xml:space="preserve">、</w:t>
      </w:r>
      <w:r>
        <w:rPr>
          <w:rFonts w:hAnsi="宋体"/>
          <w:sz w:val="24"/>
          <w:szCs w:val="24"/>
          <w:highlight w:val="none"/>
        </w:rPr>
        <w:t xml:space="preserve">乙方交货前应对产品或服务作出全面检查和对验收文件进行整理，并列出清单，作为甲方验收和使用的技术条件依据，检验的结果应随服务一起提交甲方。</w:t>
      </w:r>
      <w:r/>
    </w:p>
    <w:p>
      <w:pPr>
        <w:pStyle w:val="730"/>
        <w:ind w:firstLine="480"/>
        <w:spacing w:line="360" w:lineRule="auto"/>
        <w:rPr>
          <w:rFonts w:hAnsi="宋体"/>
          <w:sz w:val="24"/>
          <w:szCs w:val="24"/>
          <w:highlight w:val="none"/>
        </w:rPr>
      </w:pPr>
      <w:r>
        <w:rPr>
          <w:rFonts w:hAnsi="宋体"/>
          <w:sz w:val="24"/>
          <w:szCs w:val="24"/>
          <w:highlight w:val="none"/>
        </w:rPr>
        <w:t xml:space="preserve">5</w:t>
      </w:r>
      <w:r>
        <w:rPr>
          <w:rFonts w:hint="eastAsia" w:hAnsi="宋体"/>
          <w:sz w:val="24"/>
          <w:szCs w:val="24"/>
          <w:highlight w:val="none"/>
        </w:rPr>
        <w:t xml:space="preserve">、</w:t>
      </w:r>
      <w:r>
        <w:rPr>
          <w:rFonts w:hAnsi="宋体"/>
          <w:sz w:val="24"/>
          <w:szCs w:val="24"/>
          <w:highlight w:val="none"/>
        </w:rPr>
        <w:t xml:space="preserve">甲方对乙方提供的产品或服务在使用前，乙方需负责培训甲方的使用操作人员，并协助甲方一起试用，直到符合技术要求</w:t>
      </w:r>
      <w:r>
        <w:rPr>
          <w:rFonts w:hint="eastAsia" w:hAnsi="宋体"/>
          <w:sz w:val="24"/>
          <w:szCs w:val="24"/>
          <w:highlight w:val="none"/>
        </w:rPr>
        <w:t xml:space="preserve">及甲方操作人员掌握使用方法</w:t>
      </w:r>
      <w:r>
        <w:rPr>
          <w:rFonts w:hAnsi="宋体"/>
          <w:sz w:val="24"/>
          <w:szCs w:val="24"/>
          <w:highlight w:val="none"/>
        </w:rPr>
        <w:t xml:space="preserve">，甲方才做最终验收。</w:t>
      </w:r>
      <w:r/>
    </w:p>
    <w:p>
      <w:pPr>
        <w:pStyle w:val="730"/>
        <w:ind w:firstLine="480"/>
        <w:spacing w:line="360" w:lineRule="auto"/>
        <w:rPr>
          <w:rFonts w:hAnsi="宋体"/>
          <w:sz w:val="24"/>
          <w:szCs w:val="24"/>
          <w:highlight w:val="none"/>
        </w:rPr>
      </w:pPr>
      <w:r>
        <w:rPr>
          <w:rFonts w:hAnsi="宋体"/>
          <w:sz w:val="24"/>
          <w:szCs w:val="24"/>
          <w:highlight w:val="none"/>
        </w:rPr>
        <w:t xml:space="preserve">6</w:t>
      </w:r>
      <w:r>
        <w:rPr>
          <w:rFonts w:hint="eastAsia" w:hAnsi="宋体"/>
          <w:sz w:val="24"/>
          <w:szCs w:val="24"/>
          <w:highlight w:val="none"/>
        </w:rPr>
        <w:t xml:space="preserve">、</w:t>
      </w:r>
      <w:r>
        <w:rPr>
          <w:rFonts w:hAnsi="宋体"/>
          <w:sz w:val="24"/>
          <w:szCs w:val="24"/>
          <w:highlight w:val="none"/>
        </w:rPr>
        <w:t xml:space="preserve">对技术复杂的产品或服务，甲方可请国家认可的专业检测机构参与初步验收及最终验收，并由其出具质量检测报告</w:t>
      </w:r>
      <w:r>
        <w:rPr>
          <w:rFonts w:hint="eastAsia" w:hAnsi="宋体"/>
          <w:sz w:val="24"/>
          <w:szCs w:val="24"/>
          <w:highlight w:val="none"/>
        </w:rPr>
        <w:t xml:space="preserve">，如产生相关费用，由乙方承担承担</w:t>
      </w:r>
      <w:r>
        <w:rPr>
          <w:rFonts w:hAnsi="宋体"/>
          <w:sz w:val="24"/>
          <w:szCs w:val="24"/>
          <w:highlight w:val="none"/>
        </w:rPr>
        <w:t xml:space="preserve">。</w:t>
      </w:r>
      <w:r/>
    </w:p>
    <w:p>
      <w:pPr>
        <w:pStyle w:val="730"/>
        <w:ind w:firstLine="480"/>
        <w:spacing w:line="360" w:lineRule="auto"/>
        <w:rPr>
          <w:rFonts w:hAnsi="宋体"/>
          <w:sz w:val="24"/>
          <w:szCs w:val="24"/>
          <w:highlight w:val="none"/>
        </w:rPr>
      </w:pPr>
      <w:r>
        <w:rPr>
          <w:rFonts w:hAnsi="宋体"/>
          <w:sz w:val="24"/>
          <w:szCs w:val="24"/>
          <w:highlight w:val="none"/>
        </w:rPr>
        <w:t xml:space="preserve">7、磋商文件规定以外的验收费用由</w:t>
      </w:r>
      <w:r>
        <w:rPr>
          <w:rFonts w:hint="eastAsia" w:hAnsi="宋体"/>
          <w:sz w:val="24"/>
          <w:szCs w:val="24"/>
          <w:highlight w:val="none"/>
        </w:rPr>
        <w:t xml:space="preserve">乙方承担</w:t>
      </w:r>
      <w:r>
        <w:rPr>
          <w:rFonts w:hAnsi="宋体"/>
          <w:sz w:val="24"/>
          <w:szCs w:val="24"/>
          <w:highlight w:val="none"/>
        </w:rPr>
        <w:t xml:space="preserve">。</w:t>
      </w:r>
      <w:r/>
    </w:p>
    <w:p>
      <w:pPr>
        <w:pStyle w:val="730"/>
        <w:ind w:firstLine="480"/>
        <w:spacing w:line="360" w:lineRule="auto"/>
        <w:rPr>
          <w:rFonts w:hAnsi="宋体"/>
          <w:sz w:val="24"/>
          <w:szCs w:val="24"/>
          <w:highlight w:val="none"/>
        </w:rPr>
      </w:pPr>
      <w:r>
        <w:rPr>
          <w:rFonts w:hAnsi="宋体"/>
          <w:sz w:val="24"/>
          <w:szCs w:val="24"/>
          <w:highlight w:val="none"/>
        </w:rPr>
        <w:t xml:space="preserve">8</w:t>
      </w:r>
      <w:r>
        <w:rPr>
          <w:rFonts w:hint="eastAsia" w:hAnsi="宋体"/>
          <w:sz w:val="24"/>
          <w:szCs w:val="24"/>
          <w:highlight w:val="none"/>
        </w:rPr>
        <w:t xml:space="preserve">、</w:t>
      </w:r>
      <w:r>
        <w:rPr>
          <w:rFonts w:hAnsi="宋体"/>
          <w:sz w:val="24"/>
          <w:szCs w:val="24"/>
          <w:highlight w:val="none"/>
        </w:rPr>
        <w:t xml:space="preserve">验收时乙方必须在现场，验收完毕后作出验收结果报告；磋商文件规定以外的验收费用由</w:t>
      </w:r>
      <w:r>
        <w:rPr>
          <w:rFonts w:hint="eastAsia" w:hAnsi="宋体"/>
          <w:sz w:val="24"/>
          <w:szCs w:val="24"/>
          <w:highlight w:val="none"/>
        </w:rPr>
        <w:t xml:space="preserve">乙方承担</w:t>
      </w:r>
      <w:r>
        <w:rPr>
          <w:rFonts w:hAnsi="宋体"/>
          <w:sz w:val="24"/>
          <w:szCs w:val="24"/>
          <w:highlight w:val="none"/>
        </w:rPr>
        <w:t xml:space="preserve">。</w:t>
      </w:r>
      <w:r/>
    </w:p>
    <w:p>
      <w:pPr>
        <w:pStyle w:val="730"/>
        <w:ind w:firstLine="480"/>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四</w:t>
      </w:r>
      <w:r>
        <w:rPr>
          <w:rFonts w:hAnsi="宋体"/>
          <w:b/>
          <w:sz w:val="24"/>
          <w:szCs w:val="24"/>
          <w:highlight w:val="none"/>
        </w:rPr>
        <w:t xml:space="preserve">、合同内容的交付</w:t>
      </w:r>
      <w:r/>
    </w:p>
    <w:p>
      <w:pPr>
        <w:pStyle w:val="730"/>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w:t>
      </w:r>
      <w:r>
        <w:rPr>
          <w:rFonts w:hAnsi="宋体"/>
          <w:sz w:val="24"/>
          <w:szCs w:val="24"/>
          <w:highlight w:val="none"/>
        </w:rPr>
        <w:t xml:space="preserve">乙方应保证合同标的安全运达甲方指定地点。</w:t>
      </w:r>
      <w:r/>
    </w:p>
    <w:p>
      <w:pPr>
        <w:pStyle w:val="730"/>
        <w:ind w:firstLine="480"/>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w:t>
      </w:r>
      <w:r>
        <w:rPr>
          <w:rFonts w:hint="eastAsia" w:hAnsi="宋体"/>
          <w:sz w:val="24"/>
          <w:szCs w:val="24"/>
          <w:highlight w:val="none"/>
          <w:lang w:eastAsia="zh-Hans"/>
        </w:rPr>
        <w:t xml:space="preserve">乙方应将</w:t>
      </w:r>
      <w:r>
        <w:rPr>
          <w:rFonts w:hAnsi="宋体"/>
          <w:sz w:val="24"/>
          <w:szCs w:val="24"/>
          <w:highlight w:val="none"/>
        </w:rPr>
        <w:t xml:space="preserve">使用说明书、质量检验证明书一并提交甲方。</w:t>
      </w:r>
      <w:r/>
    </w:p>
    <w:p>
      <w:pPr>
        <w:pStyle w:val="730"/>
        <w:ind w:firstLine="480"/>
        <w:spacing w:line="360" w:lineRule="auto"/>
        <w:rPr>
          <w:rFonts w:hAnsi="宋体"/>
          <w:sz w:val="24"/>
          <w:szCs w:val="24"/>
          <w:highlight w:val="none"/>
        </w:rPr>
      </w:pPr>
      <w:r>
        <w:rPr>
          <w:rFonts w:hAnsi="宋体"/>
          <w:sz w:val="24"/>
          <w:szCs w:val="24"/>
          <w:highlight w:val="none"/>
        </w:rPr>
        <w:t xml:space="preserve">3</w:t>
      </w:r>
      <w:r>
        <w:rPr>
          <w:rFonts w:hint="eastAsia" w:hAnsi="宋体"/>
          <w:sz w:val="24"/>
          <w:szCs w:val="24"/>
          <w:highlight w:val="none"/>
        </w:rPr>
        <w:t xml:space="preserve">、</w:t>
      </w:r>
      <w:r>
        <w:rPr>
          <w:rFonts w:hAnsi="宋体"/>
          <w:sz w:val="24"/>
          <w:szCs w:val="24"/>
          <w:highlight w:val="none"/>
        </w:rPr>
        <w:t xml:space="preserve">乙方在合同标的交付甲方48小时前通知甲方准备接收。</w:t>
      </w:r>
      <w:r/>
    </w:p>
    <w:p>
      <w:pPr>
        <w:pStyle w:val="730"/>
        <w:ind w:firstLine="480"/>
        <w:spacing w:line="360" w:lineRule="auto"/>
        <w:rPr>
          <w:rFonts w:hAnsi="宋体"/>
          <w:sz w:val="24"/>
          <w:szCs w:val="24"/>
          <w:highlight w:val="none"/>
        </w:rPr>
      </w:pPr>
      <w:r>
        <w:rPr>
          <w:rFonts w:hAnsi="宋体"/>
          <w:sz w:val="24"/>
          <w:szCs w:val="24"/>
          <w:highlight w:val="none"/>
        </w:rPr>
        <w:t xml:space="preserve">4</w:t>
      </w:r>
      <w:r>
        <w:rPr>
          <w:rFonts w:hint="eastAsia" w:hAnsi="宋体"/>
          <w:sz w:val="24"/>
          <w:szCs w:val="24"/>
          <w:highlight w:val="none"/>
        </w:rPr>
        <w:t xml:space="preserve">、</w:t>
      </w:r>
      <w:r>
        <w:rPr>
          <w:rFonts w:hAnsi="宋体"/>
          <w:sz w:val="24"/>
          <w:szCs w:val="24"/>
          <w:highlight w:val="none"/>
        </w:rPr>
        <w:t xml:space="preserve">合同标的在交付甲方前发生的风险均由乙方负责。</w:t>
      </w:r>
      <w:r/>
    </w:p>
    <w:p>
      <w:pPr>
        <w:pStyle w:val="730"/>
        <w:ind w:firstLine="480"/>
        <w:spacing w:line="360" w:lineRule="auto"/>
        <w:rPr>
          <w:rFonts w:hAnsi="宋体"/>
          <w:sz w:val="24"/>
          <w:szCs w:val="24"/>
          <w:highlight w:val="none"/>
        </w:rPr>
      </w:pPr>
      <w:r>
        <w:rPr>
          <w:rFonts w:hAnsi="宋体"/>
          <w:sz w:val="24"/>
          <w:szCs w:val="24"/>
          <w:highlight w:val="none"/>
        </w:rPr>
        <w:t xml:space="preserve">5</w:t>
      </w:r>
      <w:r>
        <w:rPr>
          <w:rFonts w:hint="eastAsia" w:hAnsi="宋体"/>
          <w:sz w:val="24"/>
          <w:szCs w:val="24"/>
          <w:highlight w:val="none"/>
        </w:rPr>
        <w:t xml:space="preserve">、</w:t>
      </w:r>
      <w:r>
        <w:rPr>
          <w:rFonts w:hAnsi="宋体"/>
          <w:sz w:val="24"/>
          <w:szCs w:val="24"/>
          <w:highlight w:val="none"/>
        </w:rPr>
        <w:t xml:space="preserve">合同标的在规定的交付期限内由乙方送达甲方指定的地点视为交付，乙方同时需通知甲方已送达。</w:t>
      </w:r>
      <w:r/>
    </w:p>
    <w:p>
      <w:pPr>
        <w:pStyle w:val="730"/>
        <w:ind w:firstLine="480"/>
        <w:spacing w:line="360" w:lineRule="auto"/>
        <w:rPr>
          <w:rFonts w:hAnsi="宋体"/>
          <w:b/>
          <w:bCs/>
          <w:sz w:val="24"/>
          <w:szCs w:val="24"/>
          <w:highlight w:val="none"/>
        </w:rPr>
      </w:pPr>
      <w:r>
        <w:rPr>
          <w:rFonts w:hint="eastAsia" w:hAnsi="宋体"/>
          <w:b/>
          <w:bCs/>
          <w:sz w:val="24"/>
          <w:szCs w:val="24"/>
          <w:highlight w:val="none"/>
        </w:rPr>
        <w:t xml:space="preserve">十五、其他补充条款</w:t>
      </w:r>
      <w:r/>
    </w:p>
    <w:p>
      <w:pPr>
        <w:pStyle w:val="730"/>
        <w:ind w:firstLine="480"/>
        <w:spacing w:line="360" w:lineRule="auto"/>
        <w:rPr>
          <w:rFonts w:hAnsi="宋体"/>
          <w:sz w:val="24"/>
          <w:szCs w:val="24"/>
          <w:highlight w:val="none"/>
          <w:u w:val="single"/>
        </w:rPr>
      </w:pPr>
      <w:r>
        <w:rPr>
          <w:rFonts w:hint="eastAsia" w:hAnsi="宋体"/>
          <w:sz w:val="24"/>
          <w:szCs w:val="24"/>
          <w:highlight w:val="none"/>
          <w:u w:val="single"/>
        </w:rPr>
        <w:t xml:space="preserve"> </w:t>
      </w:r>
      <w:r>
        <w:rPr>
          <w:rFonts w:hAnsi="宋体"/>
          <w:sz w:val="24"/>
          <w:szCs w:val="24"/>
          <w:highlight w:val="none"/>
          <w:u w:val="single"/>
        </w:rPr>
        <w:t xml:space="preserve">                                                               </w:t>
      </w:r>
      <w:r/>
    </w:p>
    <w:p>
      <w:pPr>
        <w:pStyle w:val="730"/>
        <w:ind w:firstLine="480"/>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六</w:t>
      </w:r>
      <w:r>
        <w:rPr>
          <w:rFonts w:hAnsi="宋体"/>
          <w:b/>
          <w:sz w:val="24"/>
          <w:szCs w:val="24"/>
          <w:highlight w:val="none"/>
        </w:rPr>
        <w:t xml:space="preserve">、违约责任</w:t>
      </w:r>
      <w:r/>
    </w:p>
    <w:p>
      <w:pPr>
        <w:pStyle w:val="730"/>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w:t>
      </w:r>
      <w:r>
        <w:rPr>
          <w:rFonts w:hAnsi="宋体"/>
          <w:sz w:val="24"/>
          <w:szCs w:val="24"/>
          <w:highlight w:val="none"/>
        </w:rPr>
        <w:t xml:space="preserve">甲方无正当理由拒收的，甲方向乙方偿付拒收货款总值的百分之五违约金。</w:t>
      </w:r>
      <w:r/>
    </w:p>
    <w:p>
      <w:pPr>
        <w:pStyle w:val="730"/>
        <w:ind w:firstLine="480"/>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w:t>
      </w:r>
      <w:r>
        <w:rPr>
          <w:rFonts w:hAnsi="宋体"/>
          <w:sz w:val="24"/>
          <w:szCs w:val="24"/>
          <w:highlight w:val="none"/>
        </w:rPr>
        <w:t xml:space="preserve">甲方无故逾期验收和办理合同款支付手续的,甲方应按逾期付款总额每日万分之五向乙方支付违约金。</w:t>
      </w:r>
      <w:r/>
    </w:p>
    <w:p>
      <w:pPr>
        <w:pStyle w:val="730"/>
        <w:ind w:firstLine="480"/>
        <w:spacing w:line="360" w:lineRule="auto"/>
        <w:rPr>
          <w:rFonts w:hAnsi="宋体"/>
          <w:sz w:val="24"/>
          <w:szCs w:val="24"/>
          <w:highlight w:val="none"/>
        </w:rPr>
      </w:pPr>
      <w:r>
        <w:rPr>
          <w:rFonts w:hAnsi="宋体"/>
          <w:sz w:val="24"/>
          <w:szCs w:val="24"/>
          <w:highlight w:val="none"/>
        </w:rPr>
        <w:t xml:space="preserve">3</w:t>
      </w:r>
      <w:r>
        <w:rPr>
          <w:rFonts w:hint="eastAsia" w:hAnsi="宋体"/>
          <w:sz w:val="24"/>
          <w:szCs w:val="24"/>
          <w:highlight w:val="none"/>
        </w:rPr>
        <w:t xml:space="preserve">、</w:t>
      </w:r>
      <w:r>
        <w:rPr>
          <w:rFonts w:hAnsi="宋体"/>
          <w:sz w:val="24"/>
          <w:szCs w:val="24"/>
          <w:highlight w:val="none"/>
        </w:rPr>
        <w:t xml:space="preserve">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w:t>
      </w:r>
      <w:r>
        <w:rPr>
          <w:rFonts w:hint="eastAsia" w:hAnsi="宋体"/>
          <w:sz w:val="24"/>
          <w:szCs w:val="24"/>
          <w:highlight w:val="none"/>
        </w:rPr>
        <w:t xml:space="preserve">退还甲方已支付的合同款，并</w:t>
      </w:r>
      <w:r>
        <w:rPr>
          <w:rFonts w:hint="eastAsia" w:hAnsi="宋体"/>
          <w:sz w:val="24"/>
          <w:szCs w:val="24"/>
          <w:highlight w:val="none"/>
          <w:lang w:eastAsia="zh-Hans"/>
        </w:rPr>
        <w:t xml:space="preserve">向</w:t>
      </w:r>
      <w:r>
        <w:rPr>
          <w:rFonts w:hAnsi="宋体"/>
          <w:sz w:val="24"/>
          <w:szCs w:val="24"/>
          <w:highlight w:val="none"/>
        </w:rPr>
        <w:t xml:space="preserve">甲方支付合同总值30%的违约金，如造成甲方损失超过违约金的，超出部分由乙方继续承担赔偿责任。 </w:t>
      </w:r>
      <w:r/>
    </w:p>
    <w:p>
      <w:pPr>
        <w:pStyle w:val="730"/>
        <w:ind w:firstLine="480"/>
        <w:spacing w:line="360" w:lineRule="auto"/>
        <w:rPr>
          <w:rFonts w:hAnsi="宋体"/>
          <w:sz w:val="24"/>
          <w:szCs w:val="24"/>
          <w:highlight w:val="none"/>
        </w:rPr>
      </w:pPr>
      <w:r>
        <w:rPr>
          <w:rFonts w:hAnsi="宋体"/>
          <w:sz w:val="24"/>
          <w:szCs w:val="24"/>
          <w:highlight w:val="none"/>
        </w:rPr>
        <w:t xml:space="preserve">4</w:t>
      </w:r>
      <w:r>
        <w:rPr>
          <w:rFonts w:hint="eastAsia" w:hAnsi="宋体"/>
          <w:sz w:val="24"/>
          <w:szCs w:val="24"/>
          <w:highlight w:val="none"/>
        </w:rPr>
        <w:t xml:space="preserve">、 </w:t>
      </w:r>
      <w:r>
        <w:rPr>
          <w:rFonts w:hAnsi="宋体"/>
          <w:sz w:val="24"/>
          <w:szCs w:val="24"/>
          <w:highlight w:val="none"/>
        </w:rPr>
        <w:t xml:space="preserve">乙方所交的产品或服务不符合项目需求要求、乙方响应文件承诺及国家</w:t>
      </w:r>
      <w:r>
        <w:rPr>
          <w:rFonts w:hint="eastAsia" w:hAnsi="宋体"/>
          <w:sz w:val="24"/>
          <w:szCs w:val="24"/>
          <w:highlight w:val="none"/>
        </w:rPr>
        <w:t xml:space="preserve">、行业、企业</w:t>
      </w:r>
      <w:r>
        <w:rPr>
          <w:rFonts w:hAnsi="宋体"/>
          <w:sz w:val="24"/>
          <w:szCs w:val="24"/>
          <w:highlight w:val="none"/>
        </w:rPr>
        <w:t xml:space="preserve">有关质量标准的，甲方有权拒收，乙方愿意更换但逾期交付的，按乙方逾期交付处理。乙方拒绝更换</w:t>
      </w:r>
      <w:r>
        <w:rPr>
          <w:rFonts w:hint="eastAsia" w:hAnsi="宋体"/>
          <w:sz w:val="24"/>
          <w:szCs w:val="24"/>
          <w:highlight w:val="none"/>
        </w:rPr>
        <w:t xml:space="preserve">或更换后仍不符合合同约定及招标文件规定标准</w:t>
      </w:r>
      <w:r>
        <w:rPr>
          <w:rFonts w:hAnsi="宋体"/>
          <w:sz w:val="24"/>
          <w:szCs w:val="24"/>
          <w:highlight w:val="none"/>
        </w:rPr>
        <w:t xml:space="preserve">的，甲方可单方面解除合同，</w:t>
      </w:r>
      <w:r>
        <w:rPr>
          <w:rFonts w:hint="eastAsia" w:hAnsi="宋体"/>
          <w:sz w:val="24"/>
          <w:szCs w:val="24"/>
          <w:highlight w:val="none"/>
        </w:rPr>
        <w:t xml:space="preserve">乙方应向甲方支付合同总值30%的违约金，如造成甲方损失超过违约金的，超出部分由乙方继续承担赔偿责任。</w:t>
      </w:r>
      <w:r>
        <w:rPr>
          <w:rFonts w:hAnsi="宋体"/>
          <w:sz w:val="24"/>
          <w:szCs w:val="24"/>
          <w:highlight w:val="none"/>
        </w:rPr>
        <w:t xml:space="preserve">。</w:t>
      </w:r>
      <w:r/>
    </w:p>
    <w:p>
      <w:pPr>
        <w:pStyle w:val="730"/>
        <w:ind w:firstLine="480"/>
        <w:spacing w:line="360" w:lineRule="auto"/>
        <w:rPr>
          <w:rFonts w:hAnsi="宋体"/>
          <w:sz w:val="24"/>
          <w:szCs w:val="24"/>
          <w:highlight w:val="none"/>
        </w:rPr>
      </w:pPr>
      <w:r>
        <w:rPr>
          <w:rFonts w:hint="eastAsia" w:hAnsi="宋体"/>
          <w:sz w:val="24"/>
          <w:szCs w:val="24"/>
          <w:highlight w:val="none"/>
        </w:rPr>
        <w:t xml:space="preserve">5、因乙方原因（包括但不限于产品或服务的知识产权侵权、产权瑕疵、擅自转包或分包、未按约履行质保义务等）致甲方损失的，甲方有权解除本合同，乙方已收取的款项应予以返还，并依法按损失承担赔偿责任，如损失无法计算的，赔偿数额按照不低于合同总价的3</w:t>
      </w:r>
      <w:r>
        <w:rPr>
          <w:rFonts w:hAnsi="宋体"/>
          <w:sz w:val="24"/>
          <w:szCs w:val="24"/>
          <w:highlight w:val="none"/>
        </w:rPr>
        <w:t xml:space="preserve">0%</w:t>
      </w:r>
      <w:r>
        <w:rPr>
          <w:rFonts w:hint="eastAsia" w:hAnsi="宋体"/>
          <w:sz w:val="24"/>
          <w:szCs w:val="24"/>
          <w:highlight w:val="none"/>
        </w:rPr>
        <w:t xml:space="preserve">计算。</w:t>
      </w:r>
      <w:r/>
    </w:p>
    <w:p>
      <w:pPr>
        <w:pStyle w:val="730"/>
        <w:ind w:firstLine="480"/>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七</w:t>
      </w:r>
      <w:r>
        <w:rPr>
          <w:rFonts w:hAnsi="宋体"/>
          <w:b/>
          <w:sz w:val="24"/>
          <w:szCs w:val="24"/>
          <w:highlight w:val="none"/>
        </w:rPr>
        <w:t xml:space="preserve">、不可抗力事件处理</w:t>
      </w:r>
      <w:r/>
    </w:p>
    <w:p>
      <w:pPr>
        <w:pStyle w:val="730"/>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w:t>
      </w:r>
      <w:r>
        <w:rPr>
          <w:rFonts w:hAnsi="宋体"/>
          <w:sz w:val="24"/>
          <w:szCs w:val="24"/>
          <w:highlight w:val="none"/>
        </w:rPr>
        <w:t xml:space="preserve">在合同有效期内，任何一方因不可抗力事件导致不能履行合同，则合同履行期延长，其延长期与不可抗力影响期相同。</w:t>
      </w:r>
      <w:bookmarkStart w:id="113" w:name="OLE_LINK26"/>
      <w:r>
        <w:rPr>
          <w:rFonts w:hint="eastAsia" w:hAnsi="宋体"/>
          <w:sz w:val="24"/>
          <w:szCs w:val="24"/>
          <w:highlight w:val="none"/>
        </w:rPr>
        <w:t xml:space="preserve">如合同继续履行已无法实现合同目的的，本合同自动解除，双方均无违约责任，乙方收取的费用无息返还甲方。</w:t>
      </w:r>
      <w:bookmarkEnd w:id="113"/>
      <w:r/>
      <w:r/>
    </w:p>
    <w:p>
      <w:pPr>
        <w:pStyle w:val="730"/>
        <w:ind w:firstLine="480"/>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w:t>
      </w:r>
      <w:r>
        <w:rPr>
          <w:rFonts w:hAnsi="宋体"/>
          <w:sz w:val="24"/>
          <w:szCs w:val="24"/>
          <w:highlight w:val="none"/>
        </w:rPr>
        <w:t xml:space="preserve">不可抗力事件发生后，应立即通知对方，并寄送有关权威机构出具的证明。</w:t>
      </w:r>
      <w:r/>
    </w:p>
    <w:p>
      <w:pPr>
        <w:pStyle w:val="730"/>
        <w:ind w:firstLine="480"/>
        <w:spacing w:line="360" w:lineRule="auto"/>
        <w:rPr>
          <w:rFonts w:hAnsi="宋体"/>
          <w:sz w:val="24"/>
          <w:szCs w:val="24"/>
          <w:highlight w:val="none"/>
        </w:rPr>
      </w:pPr>
      <w:r>
        <w:rPr>
          <w:rFonts w:hAnsi="宋体"/>
          <w:sz w:val="24"/>
          <w:szCs w:val="24"/>
          <w:highlight w:val="none"/>
        </w:rPr>
        <w:t xml:space="preserve">3</w:t>
      </w:r>
      <w:r>
        <w:rPr>
          <w:rFonts w:hint="eastAsia" w:hAnsi="宋体"/>
          <w:sz w:val="24"/>
          <w:szCs w:val="24"/>
          <w:highlight w:val="none"/>
        </w:rPr>
        <w:t xml:space="preserve">、</w:t>
      </w:r>
      <w:r>
        <w:rPr>
          <w:rFonts w:hAnsi="宋体"/>
          <w:sz w:val="24"/>
          <w:szCs w:val="24"/>
          <w:highlight w:val="none"/>
        </w:rPr>
        <w:t xml:space="preserve">不可抗力事件延续120天以上，双方应通过友好协商，确定是否继续履行合同。</w:t>
      </w:r>
      <w:r/>
    </w:p>
    <w:p>
      <w:pPr>
        <w:pStyle w:val="730"/>
        <w:ind w:firstLine="480"/>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八</w:t>
      </w:r>
      <w:r>
        <w:rPr>
          <w:rFonts w:hAnsi="宋体"/>
          <w:b/>
          <w:sz w:val="24"/>
          <w:szCs w:val="24"/>
          <w:highlight w:val="none"/>
        </w:rPr>
        <w:t xml:space="preserve">、诉讼</w:t>
      </w:r>
      <w:r/>
    </w:p>
    <w:p>
      <w:pPr>
        <w:pStyle w:val="730"/>
        <w:ind w:firstLine="480"/>
        <w:spacing w:line="360" w:lineRule="auto"/>
        <w:rPr>
          <w:rFonts w:hAnsi="宋体"/>
          <w:sz w:val="24"/>
          <w:szCs w:val="24"/>
          <w:highlight w:val="none"/>
        </w:rPr>
      </w:pPr>
      <w:r>
        <w:rPr>
          <w:rFonts w:hAnsi="宋体"/>
          <w:sz w:val="24"/>
          <w:szCs w:val="24"/>
          <w:highlight w:val="none"/>
        </w:rPr>
        <w:t xml:space="preserve">1 双方在执行合同中所发生的一切争议，应通过协商解决。如协商不成，可向合同签订地法院起诉，合同签订地在此约定为南京市</w:t>
      </w:r>
      <w:r>
        <w:rPr>
          <w:rFonts w:hint="eastAsia" w:hAnsi="宋体"/>
          <w:sz w:val="24"/>
          <w:szCs w:val="24"/>
          <w:highlight w:val="none"/>
          <w:u w:val="single"/>
        </w:rPr>
        <w:t xml:space="preserve">秦淮</w:t>
      </w:r>
      <w:r>
        <w:rPr>
          <w:rFonts w:hAnsi="宋体"/>
          <w:sz w:val="24"/>
          <w:szCs w:val="24"/>
          <w:highlight w:val="none"/>
        </w:rPr>
        <w:t xml:space="preserve">区。</w:t>
      </w:r>
      <w:r/>
    </w:p>
    <w:p>
      <w:pPr>
        <w:pStyle w:val="730"/>
        <w:ind w:firstLine="480"/>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九</w:t>
      </w:r>
      <w:r>
        <w:rPr>
          <w:rFonts w:hAnsi="宋体"/>
          <w:b/>
          <w:sz w:val="24"/>
          <w:szCs w:val="24"/>
          <w:highlight w:val="none"/>
        </w:rPr>
        <w:t xml:space="preserve">、合同生效及其它</w:t>
      </w:r>
      <w:r/>
    </w:p>
    <w:p>
      <w:pPr>
        <w:pStyle w:val="730"/>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w:t>
      </w:r>
      <w:r>
        <w:rPr>
          <w:rFonts w:hAnsi="宋体"/>
          <w:sz w:val="24"/>
          <w:szCs w:val="24"/>
          <w:highlight w:val="none"/>
        </w:rPr>
        <w:t xml:space="preserve">合同经双方法定代表人或授权委托代表人签字并加盖单位公章后生效。</w:t>
      </w:r>
      <w:r/>
    </w:p>
    <w:p>
      <w:pPr>
        <w:pStyle w:val="730"/>
        <w:ind w:firstLine="480"/>
        <w:spacing w:line="360" w:lineRule="auto"/>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w:t>
      </w:r>
      <w:r>
        <w:rPr>
          <w:rFonts w:hAnsi="宋体"/>
          <w:sz w:val="24"/>
          <w:szCs w:val="24"/>
          <w:highlight w:val="none"/>
        </w:rPr>
        <w:t xml:space="preserve">合同未尽事宜，</w:t>
      </w:r>
      <w:r>
        <w:rPr>
          <w:rFonts w:hint="eastAsia" w:hAnsi="宋体"/>
          <w:sz w:val="24"/>
          <w:szCs w:val="24"/>
          <w:highlight w:val="none"/>
        </w:rPr>
        <w:t xml:space="preserve">双方可补充约定，补充约定与本合同具有同等的法律效力</w:t>
      </w:r>
      <w:r>
        <w:rPr>
          <w:rFonts w:hAnsi="宋体"/>
          <w:sz w:val="24"/>
          <w:szCs w:val="24"/>
          <w:highlight w:val="none"/>
        </w:rPr>
        <w:t xml:space="preserve">。</w:t>
      </w:r>
      <w:r/>
    </w:p>
    <w:p>
      <w:pPr>
        <w:pStyle w:val="730"/>
        <w:ind w:firstLine="480"/>
        <w:spacing w:line="360" w:lineRule="auto"/>
        <w:rPr>
          <w:rFonts w:hAnsi="宋体"/>
          <w:sz w:val="24"/>
          <w:szCs w:val="24"/>
          <w:highlight w:val="none"/>
        </w:rPr>
      </w:pPr>
      <w:r>
        <w:rPr>
          <w:rFonts w:hAnsi="宋体"/>
          <w:sz w:val="24"/>
          <w:szCs w:val="24"/>
          <w:highlight w:val="none"/>
        </w:rPr>
        <w:t xml:space="preserve">3</w:t>
      </w:r>
      <w:r>
        <w:rPr>
          <w:rFonts w:hint="eastAsia" w:hAnsi="宋体"/>
          <w:sz w:val="24"/>
          <w:szCs w:val="24"/>
          <w:highlight w:val="none"/>
        </w:rPr>
        <w:t xml:space="preserve">、</w:t>
      </w:r>
      <w:bookmarkStart w:id="114" w:name="OLE_LINK27"/>
      <w:r>
        <w:rPr>
          <w:rFonts w:hint="eastAsia" w:hAnsi="宋体"/>
          <w:sz w:val="24"/>
          <w:szCs w:val="24"/>
          <w:highlight w:val="none"/>
        </w:rPr>
        <w:t xml:space="preserve">合同</w:t>
      </w:r>
      <w:r>
        <w:rPr>
          <w:rFonts w:hint="eastAsia" w:hAnsi="宋体"/>
          <w:sz w:val="24"/>
          <w:szCs w:val="24"/>
          <w:highlight w:val="none"/>
          <w:lang w:eastAsia="zh-Hans"/>
        </w:rPr>
        <w:t xml:space="preserve">地址</w:t>
      </w:r>
      <w:r>
        <w:rPr>
          <w:rFonts w:hAnsi="宋体"/>
          <w:sz w:val="24"/>
          <w:szCs w:val="24"/>
          <w:highlight w:val="none"/>
          <w:lang w:eastAsia="zh-Hans"/>
        </w:rPr>
        <w:t xml:space="preserve">、</w:t>
      </w:r>
      <w:r>
        <w:rPr>
          <w:rFonts w:hint="eastAsia" w:hAnsi="宋体"/>
          <w:sz w:val="24"/>
          <w:szCs w:val="24"/>
          <w:highlight w:val="none"/>
          <w:lang w:eastAsia="zh-Hans"/>
        </w:rPr>
        <w:t xml:space="preserve">联系电话</w:t>
      </w:r>
      <w:r>
        <w:rPr>
          <w:rFonts w:hint="eastAsia" w:hAnsi="宋体"/>
          <w:sz w:val="24"/>
          <w:szCs w:val="24"/>
          <w:highlight w:val="none"/>
        </w:rPr>
        <w:t xml:space="preserve">以合同签章处所载明的</w:t>
      </w:r>
      <w:r>
        <w:rPr>
          <w:rFonts w:hint="eastAsia" w:hAnsi="宋体"/>
          <w:sz w:val="24"/>
          <w:szCs w:val="24"/>
          <w:highlight w:val="none"/>
          <w:lang w:eastAsia="zh-Hans"/>
        </w:rPr>
        <w:t xml:space="preserve">地址</w:t>
      </w:r>
      <w:r>
        <w:rPr>
          <w:rFonts w:hAnsi="宋体"/>
          <w:sz w:val="24"/>
          <w:szCs w:val="24"/>
          <w:highlight w:val="none"/>
          <w:lang w:eastAsia="zh-Hans"/>
        </w:rPr>
        <w:t xml:space="preserve">、</w:t>
      </w:r>
      <w:r>
        <w:rPr>
          <w:rFonts w:hint="eastAsia" w:hAnsi="宋体"/>
          <w:sz w:val="24"/>
          <w:szCs w:val="24"/>
          <w:highlight w:val="none"/>
          <w:lang w:eastAsia="zh-Hans"/>
        </w:rPr>
        <w:t xml:space="preserve">联系电话</w:t>
      </w:r>
      <w:r>
        <w:rPr>
          <w:rFonts w:hint="eastAsia" w:hAnsi="宋体"/>
          <w:sz w:val="24"/>
          <w:szCs w:val="24"/>
          <w:highlight w:val="none"/>
        </w:rPr>
        <w:t xml:space="preserve">为准，一方如有变化，应</w:t>
      </w:r>
      <w:r>
        <w:rPr>
          <w:rFonts w:hint="eastAsia" w:hAnsi="宋体"/>
          <w:sz w:val="24"/>
          <w:szCs w:val="24"/>
          <w:highlight w:val="none"/>
          <w:lang w:eastAsia="zh-Hans"/>
        </w:rPr>
        <w:t xml:space="preserve">于</w:t>
      </w:r>
      <w:r>
        <w:rPr>
          <w:rFonts w:hint="eastAsia" w:hAnsi="宋体"/>
          <w:sz w:val="24"/>
          <w:szCs w:val="24"/>
          <w:highlight w:val="none"/>
        </w:rPr>
        <w:t xml:space="preserve">变更后3日内书面通知对方</w:t>
      </w:r>
      <w:r>
        <w:rPr>
          <w:rFonts w:hAnsi="宋体"/>
          <w:sz w:val="24"/>
          <w:szCs w:val="24"/>
          <w:highlight w:val="none"/>
        </w:rPr>
        <w:t xml:space="preserve">，</w:t>
      </w:r>
      <w:r>
        <w:rPr>
          <w:rFonts w:hint="eastAsia" w:hAnsi="宋体"/>
          <w:sz w:val="24"/>
          <w:szCs w:val="24"/>
          <w:highlight w:val="none"/>
        </w:rPr>
        <w:t xml:space="preserve">否则任何一方通知送达前述地址，即视为被送达方收到，由此引发的法律后果由被送达人承担。</w:t>
      </w:r>
      <w:bookmarkEnd w:id="114"/>
      <w:r/>
      <w:r/>
    </w:p>
    <w:p>
      <w:pPr>
        <w:pStyle w:val="730"/>
        <w:ind w:firstLine="480"/>
        <w:spacing w:line="360" w:lineRule="auto"/>
        <w:rPr>
          <w:rFonts w:hAnsi="宋体"/>
          <w:sz w:val="24"/>
          <w:szCs w:val="24"/>
          <w:highlight w:val="none"/>
        </w:rPr>
      </w:pPr>
      <w:r>
        <w:rPr>
          <w:rFonts w:hAnsi="宋体"/>
          <w:sz w:val="24"/>
          <w:szCs w:val="24"/>
          <w:highlight w:val="none"/>
        </w:rPr>
        <w:t xml:space="preserve">4</w:t>
      </w:r>
      <w:r>
        <w:rPr>
          <w:rFonts w:hint="eastAsia" w:hAnsi="宋体"/>
          <w:sz w:val="24"/>
          <w:szCs w:val="24"/>
          <w:highlight w:val="none"/>
        </w:rPr>
        <w:t xml:space="preserve">、</w:t>
      </w:r>
      <w:r>
        <w:rPr>
          <w:rFonts w:hAnsi="宋体"/>
          <w:sz w:val="24"/>
          <w:szCs w:val="24"/>
          <w:highlight w:val="none"/>
        </w:rPr>
        <w:t xml:space="preserve">合同正本</w:t>
      </w:r>
      <w:r>
        <w:rPr>
          <w:rFonts w:hint="eastAsia" w:hAnsi="宋体"/>
          <w:sz w:val="24"/>
          <w:szCs w:val="24"/>
          <w:highlight w:val="none"/>
        </w:rPr>
        <w:t xml:space="preserve">壹</w:t>
      </w:r>
      <w:r>
        <w:rPr>
          <w:rFonts w:hAnsi="宋体"/>
          <w:sz w:val="24"/>
          <w:szCs w:val="24"/>
          <w:highlight w:val="none"/>
        </w:rPr>
        <w:t xml:space="preserve">式</w:t>
      </w:r>
      <w:r>
        <w:rPr>
          <w:rFonts w:hint="eastAsia" w:hAnsi="宋体"/>
          <w:sz w:val="24"/>
          <w:szCs w:val="24"/>
          <w:highlight w:val="none"/>
        </w:rPr>
        <w:t xml:space="preserve">伍</w:t>
      </w:r>
      <w:r>
        <w:rPr>
          <w:rFonts w:hAnsi="宋体"/>
          <w:sz w:val="24"/>
          <w:szCs w:val="24"/>
          <w:highlight w:val="none"/>
        </w:rPr>
        <w:t xml:space="preserve">份，具有同等法律效力，甲方肆份</w:t>
      </w:r>
      <w:r>
        <w:rPr>
          <w:rFonts w:hint="eastAsia" w:hAnsi="宋体"/>
          <w:sz w:val="24"/>
          <w:szCs w:val="24"/>
          <w:highlight w:val="none"/>
        </w:rPr>
        <w:t xml:space="preserve">，</w:t>
      </w:r>
      <w:r>
        <w:rPr>
          <w:rFonts w:hAnsi="宋体"/>
          <w:sz w:val="24"/>
          <w:szCs w:val="24"/>
          <w:highlight w:val="none"/>
        </w:rPr>
        <w:t xml:space="preserve">乙方</w:t>
      </w:r>
      <w:r>
        <w:rPr>
          <w:rFonts w:hint="eastAsia" w:hAnsi="宋体"/>
          <w:sz w:val="24"/>
          <w:szCs w:val="24"/>
          <w:highlight w:val="none"/>
        </w:rPr>
        <w:t xml:space="preserve">壹</w:t>
      </w:r>
      <w:r>
        <w:rPr>
          <w:rFonts w:hAnsi="宋体"/>
          <w:sz w:val="24"/>
          <w:szCs w:val="24"/>
          <w:highlight w:val="none"/>
        </w:rPr>
        <w:t xml:space="preserve">份。</w:t>
      </w:r>
      <w:r/>
    </w:p>
    <w:p>
      <w:pPr>
        <w:pStyle w:val="730"/>
        <w:ind w:firstLine="480"/>
        <w:spacing w:before="65" w:line="400" w:lineRule="exact"/>
        <w:rPr>
          <w:rFonts w:hAnsi="宋体"/>
          <w:sz w:val="24"/>
          <w:szCs w:val="24"/>
          <w:highlight w:val="none"/>
        </w:rPr>
      </w:pPr>
      <w:r>
        <w:rPr>
          <w:rFonts w:hint="eastAsia" w:hAnsi="宋体"/>
          <w:sz w:val="24"/>
          <w:szCs w:val="24"/>
          <w:highlight w:val="none"/>
        </w:rPr>
        <w:t xml:space="preserve">（以下无正文）</w:t>
      </w:r>
      <w:r/>
    </w:p>
    <w:p>
      <w:pPr>
        <w:pStyle w:val="730"/>
        <w:ind w:firstLine="480"/>
        <w:spacing w:line="360" w:lineRule="auto"/>
        <w:rPr>
          <w:rFonts w:hAnsi="宋体"/>
          <w:sz w:val="24"/>
          <w:szCs w:val="24"/>
          <w:highlight w:val="none"/>
        </w:rPr>
      </w:pPr>
      <w:r>
        <w:rPr>
          <w:rFonts w:hAnsi="宋体"/>
          <w:sz w:val="24"/>
          <w:szCs w:val="24"/>
          <w:highlight w:val="none"/>
        </w:rPr>
      </w:r>
      <w:r/>
    </w:p>
    <w:p>
      <w:pPr>
        <w:pStyle w:val="730"/>
        <w:ind w:firstLine="480"/>
        <w:spacing w:line="360" w:lineRule="auto"/>
        <w:rPr>
          <w:rFonts w:hAnsi="宋体"/>
          <w:sz w:val="24"/>
          <w:szCs w:val="24"/>
          <w:highlight w:val="none"/>
        </w:rPr>
      </w:pPr>
      <w:r>
        <w:rPr>
          <w:rFonts w:hAnsi="宋体"/>
          <w:sz w:val="24"/>
          <w:szCs w:val="24"/>
          <w:highlight w:val="none"/>
        </w:rPr>
      </w:r>
      <w:r/>
    </w:p>
    <w:p>
      <w:pPr>
        <w:pStyle w:val="730"/>
        <w:ind w:firstLine="480"/>
        <w:spacing w:line="360" w:lineRule="auto"/>
        <w:rPr>
          <w:rFonts w:hAnsi="宋体"/>
          <w:sz w:val="24"/>
          <w:szCs w:val="24"/>
          <w:highlight w:val="none"/>
        </w:rPr>
      </w:pPr>
      <w:r>
        <w:rPr>
          <w:rFonts w:hAnsi="宋体"/>
          <w:sz w:val="24"/>
          <w:szCs w:val="24"/>
          <w:highlight w:val="none"/>
        </w:rPr>
        <w:t xml:space="preserve">甲   方：                              乙   方： </w:t>
      </w:r>
      <w:r/>
    </w:p>
    <w:p>
      <w:pPr>
        <w:pStyle w:val="730"/>
        <w:ind w:firstLine="480"/>
        <w:spacing w:line="360" w:lineRule="auto"/>
        <w:rPr>
          <w:rFonts w:hAnsi="宋体"/>
          <w:sz w:val="24"/>
          <w:szCs w:val="24"/>
          <w:highlight w:val="none"/>
        </w:rPr>
      </w:pPr>
      <w:r>
        <w:rPr>
          <w:rFonts w:hAnsi="宋体"/>
          <w:sz w:val="24"/>
          <w:szCs w:val="24"/>
          <w:highlight w:val="none"/>
        </w:rPr>
        <w:t xml:space="preserve">法定代表人或授权代表签字：             法定代表人或授权代表签字：</w:t>
      </w:r>
      <w:r/>
    </w:p>
    <w:p>
      <w:pPr>
        <w:pStyle w:val="730"/>
        <w:ind w:firstLine="480"/>
        <w:spacing w:line="360" w:lineRule="auto"/>
        <w:rPr>
          <w:rFonts w:hAnsi="宋体"/>
          <w:sz w:val="24"/>
          <w:szCs w:val="24"/>
          <w:highlight w:val="none"/>
        </w:rPr>
      </w:pPr>
      <w:r>
        <w:rPr>
          <w:rFonts w:hAnsi="宋体"/>
          <w:sz w:val="24"/>
          <w:szCs w:val="24"/>
          <w:highlight w:val="none"/>
        </w:rPr>
        <w:t xml:space="preserve">地   址：                              地   址： </w:t>
      </w:r>
      <w:r/>
    </w:p>
    <w:p>
      <w:pPr>
        <w:pStyle w:val="730"/>
        <w:ind w:firstLine="480"/>
        <w:spacing w:line="360" w:lineRule="auto"/>
        <w:rPr>
          <w:rFonts w:hAnsi="宋体"/>
          <w:sz w:val="24"/>
          <w:szCs w:val="24"/>
          <w:highlight w:val="none"/>
        </w:rPr>
      </w:pPr>
      <w:r>
        <w:rPr>
          <w:rFonts w:hAnsi="宋体"/>
          <w:sz w:val="24"/>
          <w:szCs w:val="24"/>
          <w:highlight w:val="none"/>
        </w:rPr>
        <w:t xml:space="preserve">联系电话：                             联系电话：</w:t>
      </w:r>
      <w:r/>
    </w:p>
    <w:p>
      <w:pPr>
        <w:pStyle w:val="730"/>
        <w:ind w:firstLine="480"/>
        <w:spacing w:line="360" w:lineRule="auto"/>
        <w:rPr>
          <w:rFonts w:hAnsi="宋体"/>
          <w:sz w:val="24"/>
          <w:szCs w:val="24"/>
          <w:highlight w:val="none"/>
        </w:rPr>
      </w:pPr>
      <w:r>
        <w:rPr>
          <w:rFonts w:hAnsi="宋体"/>
          <w:sz w:val="24"/>
          <w:szCs w:val="24"/>
          <w:highlight w:val="none"/>
        </w:rPr>
        <w:t xml:space="preserve">签订日期：      年  月  日             签订日期：      年  月  日</w:t>
      </w:r>
      <w:r/>
    </w:p>
    <w:p>
      <w:pPr>
        <w:rPr>
          <w:highlight w:val="none"/>
        </w:rPr>
      </w:pPr>
      <w:r>
        <w:rPr>
          <w:highlight w:val="none"/>
        </w:rPr>
      </w:r>
      <w:r/>
    </w:p>
    <w:p>
      <w:pPr>
        <w:jc w:val="center"/>
        <w:rPr>
          <w:rFonts w:hint="eastAsia"/>
          <w:b/>
          <w:color w:val="auto"/>
          <w:sz w:val="44"/>
          <w:szCs w:val="44"/>
          <w:highlight w:val="none"/>
        </w:rPr>
        <w:outlineLvl w:val="0"/>
      </w:pPr>
      <w:r>
        <w:rPr>
          <w:rFonts w:hint="eastAsia"/>
          <w:b/>
          <w:color w:val="auto"/>
          <w:sz w:val="44"/>
          <w:szCs w:val="44"/>
          <w:highlight w:val="none"/>
        </w:rPr>
      </w:r>
      <w:r/>
    </w:p>
    <w:p>
      <w:pPr>
        <w:jc w:val="center"/>
        <w:rPr>
          <w:rFonts w:hint="eastAsia"/>
          <w:b/>
          <w:color w:val="auto"/>
          <w:sz w:val="44"/>
          <w:szCs w:val="44"/>
          <w:highlight w:val="none"/>
        </w:rPr>
        <w:outlineLvl w:val="0"/>
      </w:pPr>
      <w:r>
        <w:rPr>
          <w:rFonts w:hint="eastAsia"/>
          <w:b/>
          <w:color w:val="auto"/>
          <w:sz w:val="44"/>
          <w:szCs w:val="44"/>
          <w:highlight w:val="none"/>
        </w:rPr>
      </w:r>
      <w:r/>
    </w:p>
    <w:p>
      <w:pPr>
        <w:jc w:val="both"/>
        <w:rPr>
          <w:rFonts w:hint="eastAsia"/>
          <w:b/>
          <w:color w:val="auto"/>
          <w:sz w:val="44"/>
          <w:szCs w:val="44"/>
          <w:highlight w:val="none"/>
        </w:rPr>
        <w:outlineLvl w:val="0"/>
      </w:pPr>
      <w:r>
        <w:rPr>
          <w:rFonts w:hint="eastAsia"/>
          <w:b/>
          <w:color w:val="auto"/>
          <w:sz w:val="44"/>
          <w:szCs w:val="44"/>
          <w:highlight w:val="none"/>
        </w:rPr>
      </w:r>
      <w:r/>
    </w:p>
    <w:p>
      <w:pPr>
        <w:jc w:val="both"/>
        <w:rPr>
          <w:rFonts w:hint="eastAsia"/>
          <w:b/>
          <w:color w:val="auto"/>
          <w:sz w:val="44"/>
          <w:szCs w:val="44"/>
          <w:highlight w:val="none"/>
        </w:rPr>
        <w:outlineLvl w:val="0"/>
      </w:pPr>
      <w:r>
        <w:rPr>
          <w:rFonts w:hint="eastAsia"/>
          <w:b/>
          <w:color w:val="auto"/>
          <w:sz w:val="44"/>
          <w:szCs w:val="44"/>
          <w:highlight w:val="none"/>
        </w:rPr>
      </w:r>
      <w:r/>
    </w:p>
    <w:p>
      <w:pPr>
        <w:jc w:val="both"/>
        <w:rPr>
          <w:rFonts w:hint="eastAsia"/>
          <w:b/>
          <w:color w:val="auto"/>
          <w:sz w:val="44"/>
          <w:szCs w:val="44"/>
          <w:highlight w:val="none"/>
        </w:rPr>
        <w:outlineLvl w:val="0"/>
      </w:pPr>
      <w:r>
        <w:rPr>
          <w:rFonts w:hint="eastAsia"/>
          <w:b/>
          <w:color w:val="auto"/>
          <w:sz w:val="44"/>
          <w:szCs w:val="44"/>
          <w:highlight w:val="none"/>
        </w:rPr>
      </w:r>
      <w:r/>
    </w:p>
    <w:p>
      <w:pPr>
        <w:jc w:val="both"/>
        <w:rPr>
          <w:rFonts w:hint="eastAsia"/>
          <w:b/>
          <w:color w:val="auto"/>
          <w:sz w:val="44"/>
          <w:szCs w:val="44"/>
          <w:highlight w:val="none"/>
        </w:rPr>
        <w:outlineLvl w:val="0"/>
      </w:pPr>
      <w:r>
        <w:rPr>
          <w:rFonts w:hint="eastAsia"/>
          <w:b/>
          <w:color w:val="auto"/>
          <w:sz w:val="44"/>
          <w:szCs w:val="44"/>
          <w:highlight w:val="none"/>
        </w:rPr>
      </w:r>
      <w:r/>
    </w:p>
    <w:p>
      <w:pPr>
        <w:jc w:val="both"/>
        <w:rPr>
          <w:rFonts w:hint="eastAsia"/>
          <w:b/>
          <w:color w:val="auto"/>
          <w:sz w:val="44"/>
          <w:szCs w:val="44"/>
          <w:highlight w:val="none"/>
        </w:rPr>
        <w:outlineLvl w:val="0"/>
      </w:pPr>
      <w:r>
        <w:rPr>
          <w:rFonts w:hint="eastAsia"/>
          <w:b/>
          <w:color w:val="auto"/>
          <w:sz w:val="44"/>
          <w:szCs w:val="44"/>
          <w:highlight w:val="none"/>
        </w:rPr>
      </w:r>
      <w:r/>
    </w:p>
    <w:p>
      <w:pPr>
        <w:jc w:val="both"/>
        <w:rPr>
          <w:rFonts w:hint="eastAsia"/>
          <w:b/>
          <w:color w:val="auto"/>
          <w:sz w:val="44"/>
          <w:szCs w:val="44"/>
          <w:highlight w:val="none"/>
        </w:rPr>
        <w:outlineLvl w:val="0"/>
      </w:pPr>
      <w:r>
        <w:rPr>
          <w:rFonts w:hint="eastAsia"/>
          <w:b/>
          <w:color w:val="auto"/>
          <w:sz w:val="44"/>
          <w:szCs w:val="44"/>
          <w:highlight w:val="none"/>
        </w:rPr>
      </w:r>
      <w:r/>
    </w:p>
    <w:p>
      <w:pPr>
        <w:jc w:val="both"/>
        <w:rPr>
          <w:rFonts w:hint="eastAsia"/>
          <w:b/>
          <w:color w:val="auto"/>
          <w:sz w:val="44"/>
          <w:szCs w:val="44"/>
          <w:highlight w:val="none"/>
        </w:rPr>
        <w:outlineLvl w:val="0"/>
      </w:pPr>
      <w:r>
        <w:rPr>
          <w:rFonts w:hint="eastAsia"/>
          <w:b/>
          <w:color w:val="auto"/>
          <w:sz w:val="44"/>
          <w:szCs w:val="44"/>
          <w:highlight w:val="none"/>
        </w:rPr>
      </w:r>
      <w:r/>
    </w:p>
    <w:p>
      <w:pPr>
        <w:jc w:val="both"/>
        <w:rPr>
          <w:rFonts w:hint="eastAsia"/>
          <w:b/>
          <w:color w:val="auto"/>
          <w:sz w:val="44"/>
          <w:szCs w:val="44"/>
          <w:highlight w:val="none"/>
        </w:rPr>
        <w:outlineLvl w:val="0"/>
      </w:pPr>
      <w:r>
        <w:rPr>
          <w:rFonts w:hint="eastAsia"/>
          <w:b/>
          <w:color w:val="auto"/>
          <w:sz w:val="44"/>
          <w:szCs w:val="44"/>
          <w:highlight w:val="none"/>
        </w:rPr>
      </w:r>
      <w:r/>
    </w:p>
    <w:p>
      <w:pPr>
        <w:jc w:val="both"/>
        <w:rPr>
          <w:rFonts w:hint="eastAsia"/>
          <w:b/>
          <w:color w:val="auto"/>
          <w:sz w:val="44"/>
          <w:szCs w:val="44"/>
          <w:highlight w:val="none"/>
        </w:rPr>
        <w:outlineLvl w:val="0"/>
      </w:pPr>
      <w:r>
        <w:rPr>
          <w:rFonts w:hint="eastAsia"/>
          <w:b/>
          <w:color w:val="auto"/>
          <w:sz w:val="44"/>
          <w:szCs w:val="44"/>
          <w:highlight w:val="none"/>
        </w:rPr>
      </w:r>
      <w:r/>
    </w:p>
    <w:p>
      <w:pPr>
        <w:jc w:val="center"/>
        <w:rPr>
          <w:rFonts w:hint="eastAsia"/>
          <w:b/>
          <w:color w:val="auto"/>
          <w:sz w:val="44"/>
          <w:szCs w:val="44"/>
          <w:highlight w:val="none"/>
        </w:rPr>
        <w:outlineLvl w:val="0"/>
      </w:pPr>
      <w:r>
        <w:rPr>
          <w:rFonts w:hint="eastAsia"/>
          <w:b/>
          <w:color w:val="auto"/>
          <w:sz w:val="44"/>
          <w:szCs w:val="44"/>
          <w:highlight w:val="none"/>
        </w:rPr>
      </w:r>
      <w:r/>
    </w:p>
    <w:p>
      <w:pPr>
        <w:jc w:val="center"/>
        <w:rPr>
          <w:b/>
          <w:color w:val="auto"/>
          <w:sz w:val="44"/>
          <w:szCs w:val="44"/>
          <w:highlight w:val="none"/>
        </w:rPr>
        <w:outlineLvl w:val="0"/>
      </w:pPr>
      <w:r>
        <w:rPr>
          <w:rFonts w:hint="eastAsia"/>
          <w:b/>
          <w:color w:val="auto"/>
          <w:sz w:val="44"/>
          <w:szCs w:val="44"/>
          <w:highlight w:val="none"/>
        </w:rPr>
        <w:t xml:space="preserve">第六部分  投标文件格式</w:t>
      </w:r>
      <w:r/>
    </w:p>
    <w:p>
      <w:pPr>
        <w:rPr>
          <w:color w:val="auto"/>
          <w:highlight w:val="none"/>
        </w:rPr>
      </w:pPr>
      <w:r>
        <w:rPr>
          <w:color w:val="auto"/>
          <w:highlight w:val="none"/>
        </w:rPr>
      </w:r>
      <w:r/>
    </w:p>
    <w:p>
      <w:pPr>
        <w:pStyle w:val="923"/>
        <w:ind w:firstLine="321"/>
        <w:jc w:val="center"/>
        <w:rPr>
          <w:color w:val="auto"/>
          <w:highlight w:val="none"/>
        </w:rPr>
        <w:outlineLvl w:val="1"/>
      </w:pPr>
      <w:r/>
      <w:bookmarkStart w:id="115" w:name="_Toc26779"/>
      <w:r/>
      <w:bookmarkEnd w:id="115"/>
      <w:r/>
      <w:bookmarkStart w:id="116" w:name="_Toc514054484"/>
      <w:r/>
      <w:bookmarkEnd w:id="116"/>
      <w:r>
        <w:rPr>
          <w:color w:val="auto"/>
          <w:highlight w:val="none"/>
        </w:rPr>
        <w:t xml:space="preserve">封面</w:t>
      </w:r>
      <w:r/>
    </w:p>
    <w:p>
      <w:pPr>
        <w:pStyle w:val="1133"/>
        <w:jc w:val="left"/>
        <w:rPr>
          <w:rFonts w:ascii="黑体" w:eastAsia="黑体"/>
          <w:color w:val="auto"/>
          <w:sz w:val="32"/>
          <w:szCs w:val="32"/>
          <w:highlight w:val="none"/>
        </w:rPr>
      </w:pPr>
      <w:r>
        <w:rPr>
          <w:rFonts w:ascii="黑体" w:eastAsia="黑体"/>
          <w:color w:val="auto"/>
          <w:sz w:val="32"/>
          <w:szCs w:val="32"/>
          <w:highlight w:val="none"/>
        </w:rPr>
      </w:r>
      <w:r/>
    </w:p>
    <w:p>
      <w:pPr>
        <w:pStyle w:val="1133"/>
        <w:jc w:val="left"/>
        <w:rPr>
          <w:rFonts w:ascii="黑体" w:eastAsia="黑体"/>
          <w:color w:val="auto"/>
          <w:sz w:val="32"/>
          <w:szCs w:val="32"/>
          <w:highlight w:val="none"/>
        </w:rPr>
      </w:pPr>
      <w:r>
        <w:rPr>
          <w:rFonts w:ascii="黑体" w:eastAsia="黑体"/>
          <w:color w:val="auto"/>
          <w:sz w:val="32"/>
          <w:szCs w:val="32"/>
          <w:highlight w:val="none"/>
        </w:rPr>
      </w:r>
      <w:r/>
    </w:p>
    <w:p>
      <w:pPr>
        <w:pStyle w:val="1133"/>
        <w:jc w:val="left"/>
        <w:rPr>
          <w:rFonts w:ascii="黑体" w:eastAsia="黑体"/>
          <w:color w:val="auto"/>
          <w:sz w:val="32"/>
          <w:szCs w:val="32"/>
          <w:highlight w:val="none"/>
        </w:rPr>
      </w:pPr>
      <w:r>
        <w:rPr>
          <w:rFonts w:ascii="黑体" w:eastAsia="黑体"/>
          <w:color w:val="auto"/>
          <w:sz w:val="32"/>
          <w:szCs w:val="32"/>
          <w:highlight w:val="none"/>
        </w:rPr>
      </w:r>
      <w:r/>
    </w:p>
    <w:p>
      <w:pPr>
        <w:pStyle w:val="1133"/>
        <w:jc w:val="center"/>
        <w:rPr>
          <w:rFonts w:ascii="黑体" w:eastAsia="黑体"/>
          <w:color w:val="auto"/>
          <w:sz w:val="44"/>
          <w:szCs w:val="44"/>
          <w:highlight w:val="none"/>
          <w:u w:val="single"/>
        </w:rPr>
        <w:outlineLvl w:val="0"/>
      </w:pPr>
      <w:r>
        <w:rPr>
          <w:rFonts w:hint="eastAsia" w:ascii="黑体" w:eastAsia="黑体"/>
          <w:color w:val="auto"/>
          <w:sz w:val="44"/>
          <w:szCs w:val="44"/>
          <w:highlight w:val="none"/>
          <w:u w:val="single"/>
        </w:rPr>
        <w:t xml:space="preserve">（  项 目 名 称  ）</w:t>
      </w:r>
      <w:r/>
    </w:p>
    <w:p>
      <w:pPr>
        <w:pStyle w:val="1133"/>
        <w:jc w:val="center"/>
        <w:rPr>
          <w:rFonts w:ascii="黑体" w:eastAsia="黑体"/>
          <w:color w:val="auto"/>
          <w:sz w:val="52"/>
          <w:szCs w:val="52"/>
          <w:highlight w:val="none"/>
        </w:rPr>
      </w:pPr>
      <w:r>
        <w:rPr>
          <w:rFonts w:ascii="黑体" w:eastAsia="黑体"/>
          <w:color w:val="auto"/>
          <w:sz w:val="52"/>
          <w:szCs w:val="52"/>
          <w:highlight w:val="none"/>
        </w:rPr>
      </w:r>
      <w:r/>
    </w:p>
    <w:p>
      <w:pPr>
        <w:pStyle w:val="1133"/>
        <w:jc w:val="center"/>
        <w:rPr>
          <w:rFonts w:ascii="黑体" w:eastAsia="黑体"/>
          <w:color w:val="auto"/>
          <w:sz w:val="72"/>
          <w:szCs w:val="72"/>
          <w:highlight w:val="none"/>
        </w:rPr>
        <w:outlineLvl w:val="1"/>
      </w:pPr>
      <w:r>
        <w:rPr>
          <w:rFonts w:hint="eastAsia" w:ascii="黑体" w:eastAsia="黑体"/>
          <w:color w:val="auto"/>
          <w:sz w:val="72"/>
          <w:szCs w:val="72"/>
          <w:highlight w:val="none"/>
        </w:rPr>
        <w:t xml:space="preserve">投</w:t>
      </w:r>
      <w:r>
        <w:rPr>
          <w:rFonts w:ascii="黑体" w:eastAsia="黑体"/>
          <w:color w:val="auto"/>
          <w:sz w:val="72"/>
          <w:szCs w:val="72"/>
          <w:highlight w:val="none"/>
        </w:rPr>
        <w:t xml:space="preserve"> </w:t>
      </w:r>
      <w:r>
        <w:rPr>
          <w:rFonts w:hint="eastAsia" w:ascii="黑体" w:eastAsia="黑体"/>
          <w:color w:val="auto"/>
          <w:sz w:val="72"/>
          <w:szCs w:val="72"/>
          <w:highlight w:val="none"/>
        </w:rPr>
        <w:t xml:space="preserve">标</w:t>
      </w:r>
      <w:r>
        <w:rPr>
          <w:rFonts w:ascii="黑体" w:eastAsia="黑体"/>
          <w:color w:val="auto"/>
          <w:sz w:val="72"/>
          <w:szCs w:val="72"/>
          <w:highlight w:val="none"/>
        </w:rPr>
        <w:t xml:space="preserve"> </w:t>
      </w:r>
      <w:r>
        <w:rPr>
          <w:rFonts w:hint="eastAsia" w:ascii="黑体" w:eastAsia="黑体"/>
          <w:color w:val="auto"/>
          <w:sz w:val="72"/>
          <w:szCs w:val="72"/>
          <w:highlight w:val="none"/>
        </w:rPr>
        <w:t xml:space="preserve">文</w:t>
      </w:r>
      <w:r>
        <w:rPr>
          <w:rFonts w:ascii="黑体" w:eastAsia="黑体"/>
          <w:color w:val="auto"/>
          <w:sz w:val="72"/>
          <w:szCs w:val="72"/>
          <w:highlight w:val="none"/>
        </w:rPr>
        <w:t xml:space="preserve"> </w:t>
      </w:r>
      <w:r>
        <w:rPr>
          <w:rFonts w:hint="eastAsia" w:ascii="黑体" w:eastAsia="黑体"/>
          <w:color w:val="auto"/>
          <w:sz w:val="72"/>
          <w:szCs w:val="72"/>
          <w:highlight w:val="none"/>
        </w:rPr>
        <w:t xml:space="preserve">件</w:t>
      </w:r>
      <w:r/>
    </w:p>
    <w:p>
      <w:pPr>
        <w:pStyle w:val="1133"/>
        <w:jc w:val="left"/>
        <w:rPr>
          <w:rFonts w:ascii="黑体" w:eastAsia="黑体"/>
          <w:color w:val="auto"/>
          <w:sz w:val="28"/>
          <w:szCs w:val="28"/>
          <w:highlight w:val="none"/>
        </w:rPr>
      </w:pPr>
      <w:r>
        <w:rPr>
          <w:rFonts w:ascii="黑体" w:eastAsia="黑体"/>
          <w:color w:val="auto"/>
          <w:sz w:val="28"/>
          <w:szCs w:val="28"/>
          <w:highlight w:val="none"/>
        </w:rPr>
      </w:r>
      <w:r/>
    </w:p>
    <w:p>
      <w:pPr>
        <w:pStyle w:val="1133"/>
        <w:jc w:val="center"/>
        <w:rPr>
          <w:rFonts w:ascii="黑体" w:eastAsia="黑体"/>
          <w:color w:val="auto"/>
          <w:sz w:val="28"/>
          <w:szCs w:val="28"/>
          <w:highlight w:val="none"/>
        </w:rPr>
        <w:outlineLvl w:val="1"/>
      </w:pPr>
      <w:r>
        <w:rPr>
          <w:rFonts w:hint="eastAsia" w:ascii="黑体" w:eastAsia="黑体"/>
          <w:color w:val="auto"/>
          <w:sz w:val="28"/>
          <w:szCs w:val="28"/>
          <w:highlight w:val="none"/>
        </w:rPr>
        <w:t xml:space="preserve">（分包号）</w:t>
      </w:r>
      <w:r/>
    </w:p>
    <w:p>
      <w:pPr>
        <w:pStyle w:val="1133"/>
        <w:jc w:val="left"/>
        <w:rPr>
          <w:rFonts w:ascii="黑体" w:eastAsia="黑体"/>
          <w:color w:val="auto"/>
          <w:sz w:val="28"/>
          <w:szCs w:val="28"/>
          <w:highlight w:val="none"/>
        </w:rPr>
      </w:pPr>
      <w:r>
        <w:rPr>
          <w:rFonts w:ascii="黑体" w:eastAsia="黑体"/>
          <w:color w:val="auto"/>
          <w:sz w:val="28"/>
          <w:szCs w:val="28"/>
          <w:highlight w:val="none"/>
        </w:rPr>
      </w:r>
      <w:r/>
    </w:p>
    <w:p>
      <w:pPr>
        <w:pStyle w:val="1133"/>
        <w:jc w:val="left"/>
        <w:rPr>
          <w:rFonts w:ascii="黑体" w:eastAsia="黑体"/>
          <w:color w:val="auto"/>
          <w:sz w:val="28"/>
          <w:szCs w:val="28"/>
          <w:highlight w:val="none"/>
        </w:rPr>
      </w:pPr>
      <w:r>
        <w:rPr>
          <w:rFonts w:ascii="黑体" w:eastAsia="黑体"/>
          <w:color w:val="auto"/>
          <w:sz w:val="28"/>
          <w:szCs w:val="28"/>
          <w:highlight w:val="none"/>
        </w:rPr>
      </w:r>
      <w:r/>
    </w:p>
    <w:p>
      <w:pPr>
        <w:pStyle w:val="1133"/>
        <w:jc w:val="left"/>
        <w:rPr>
          <w:rFonts w:ascii="黑体" w:eastAsia="黑体"/>
          <w:color w:val="auto"/>
          <w:sz w:val="28"/>
          <w:szCs w:val="28"/>
          <w:highlight w:val="none"/>
        </w:rPr>
      </w:pPr>
      <w:r>
        <w:rPr>
          <w:rFonts w:ascii="黑体" w:eastAsia="黑体"/>
          <w:color w:val="auto"/>
          <w:sz w:val="28"/>
          <w:szCs w:val="28"/>
          <w:highlight w:val="none"/>
        </w:rPr>
      </w:r>
      <w:r/>
    </w:p>
    <w:p>
      <w:pPr>
        <w:pStyle w:val="1133"/>
        <w:jc w:val="left"/>
        <w:rPr>
          <w:rFonts w:ascii="黑体" w:eastAsia="黑体"/>
          <w:color w:val="auto"/>
          <w:sz w:val="28"/>
          <w:szCs w:val="28"/>
          <w:highlight w:val="none"/>
        </w:rPr>
      </w:pPr>
      <w:r>
        <w:rPr>
          <w:rFonts w:ascii="黑体" w:eastAsia="黑体"/>
          <w:color w:val="auto"/>
          <w:sz w:val="28"/>
          <w:szCs w:val="28"/>
          <w:highlight w:val="none"/>
        </w:rPr>
      </w:r>
      <w:r/>
    </w:p>
    <w:p>
      <w:pPr>
        <w:pStyle w:val="1133"/>
        <w:jc w:val="left"/>
        <w:rPr>
          <w:rFonts w:ascii="黑体" w:eastAsia="黑体"/>
          <w:color w:val="auto"/>
          <w:sz w:val="28"/>
          <w:szCs w:val="28"/>
          <w:highlight w:val="none"/>
        </w:rPr>
      </w:pPr>
      <w:r>
        <w:rPr>
          <w:rFonts w:ascii="黑体" w:eastAsia="黑体"/>
          <w:color w:val="auto"/>
          <w:sz w:val="28"/>
          <w:szCs w:val="28"/>
          <w:highlight w:val="none"/>
        </w:rPr>
      </w:r>
      <w:r/>
    </w:p>
    <w:p>
      <w:pPr>
        <w:pStyle w:val="1133"/>
        <w:ind w:firstLine="2520"/>
        <w:rPr>
          <w:rFonts w:ascii="黑体" w:eastAsia="黑体"/>
          <w:color w:val="auto"/>
          <w:sz w:val="28"/>
          <w:szCs w:val="28"/>
          <w:highlight w:val="none"/>
        </w:rPr>
        <w:outlineLvl w:val="1"/>
      </w:pPr>
      <w:r>
        <w:rPr>
          <w:rFonts w:hint="eastAsia" w:ascii="黑体" w:eastAsia="黑体"/>
          <w:color w:val="auto"/>
          <w:sz w:val="28"/>
          <w:szCs w:val="28"/>
          <w:highlight w:val="none"/>
        </w:rPr>
        <w:t xml:space="preserve">投标人：</w:t>
      </w:r>
      <w:r>
        <w:rPr>
          <w:rFonts w:ascii="黑体" w:eastAsia="黑体"/>
          <w:color w:val="auto"/>
          <w:sz w:val="28"/>
          <w:szCs w:val="28"/>
          <w:highlight w:val="none"/>
        </w:rPr>
        <w:t xml:space="preserve"> </w:t>
      </w:r>
      <w:r>
        <w:rPr>
          <w:rFonts w:hint="eastAsia" w:ascii="黑体" w:eastAsia="黑体"/>
          <w:color w:val="auto"/>
          <w:sz w:val="28"/>
          <w:szCs w:val="28"/>
          <w:highlight w:val="none"/>
        </w:rPr>
        <w:t xml:space="preserve">（盖章）</w:t>
      </w:r>
      <w:r/>
    </w:p>
    <w:p>
      <w:pPr>
        <w:pStyle w:val="1133"/>
        <w:rPr>
          <w:rFonts w:ascii="黑体" w:eastAsia="黑体"/>
          <w:color w:val="auto"/>
          <w:sz w:val="28"/>
          <w:szCs w:val="28"/>
          <w:highlight w:val="none"/>
        </w:rPr>
        <w:outlineLvl w:val="1"/>
      </w:pPr>
      <w:r>
        <w:rPr>
          <w:rFonts w:hint="eastAsia" w:ascii="黑体" w:eastAsia="黑体"/>
          <w:color w:val="auto"/>
          <w:sz w:val="28"/>
          <w:szCs w:val="28"/>
          <w:highlight w:val="none"/>
        </w:rPr>
        <w:t xml:space="preserve">                  法定代表人（或授权代表）：（签字）</w:t>
      </w:r>
      <w:r>
        <w:rPr>
          <w:rFonts w:ascii="黑体" w:eastAsia="黑体"/>
          <w:color w:val="auto"/>
          <w:sz w:val="28"/>
          <w:szCs w:val="28"/>
          <w:highlight w:val="none"/>
        </w:rPr>
        <w:t xml:space="preserve"> </w:t>
      </w:r>
      <w:r/>
    </w:p>
    <w:p>
      <w:pPr>
        <w:ind w:firstLine="2520"/>
        <w:jc w:val="left"/>
        <w:rPr>
          <w:rFonts w:hint="eastAsia" w:hAnsi="宋体"/>
          <w:color w:val="auto"/>
          <w:position w:val="0"/>
          <w:sz w:val="32"/>
          <w:szCs w:val="24"/>
          <w:highlight w:val="none"/>
        </w:rPr>
        <w:outlineLvl w:val="1"/>
      </w:pPr>
      <w:r/>
      <w:bookmarkStart w:id="117" w:name="_Toc20871"/>
      <w:r/>
      <w:bookmarkEnd w:id="117"/>
      <w:r/>
      <w:bookmarkStart w:id="118" w:name="_Toc514054485"/>
      <w:r>
        <w:rPr>
          <w:rFonts w:hint="eastAsia" w:ascii="黑体" w:eastAsia="黑体"/>
          <w:color w:val="auto"/>
          <w:sz w:val="28"/>
          <w:szCs w:val="28"/>
          <w:highlight w:val="none"/>
        </w:rPr>
        <w:t xml:space="preserve">年   </w:t>
      </w:r>
      <w:r>
        <w:rPr>
          <w:rFonts w:ascii="黑体" w:eastAsia="黑体"/>
          <w:color w:val="auto"/>
          <w:sz w:val="28"/>
          <w:szCs w:val="28"/>
          <w:highlight w:val="none"/>
        </w:rPr>
        <w:t xml:space="preserve"> </w:t>
      </w:r>
      <w:r>
        <w:rPr>
          <w:rFonts w:hint="eastAsia" w:ascii="黑体" w:eastAsia="黑体"/>
          <w:color w:val="auto"/>
          <w:sz w:val="28"/>
          <w:szCs w:val="28"/>
          <w:highlight w:val="none"/>
        </w:rPr>
        <w:t xml:space="preserve">月   </w:t>
      </w:r>
      <w:r>
        <w:rPr>
          <w:rFonts w:ascii="黑体" w:eastAsia="黑体"/>
          <w:color w:val="auto"/>
          <w:sz w:val="28"/>
          <w:szCs w:val="28"/>
          <w:highlight w:val="none"/>
        </w:rPr>
        <w:t xml:space="preserve"> </w:t>
      </w:r>
      <w:r>
        <w:rPr>
          <w:rFonts w:hint="eastAsia" w:ascii="黑体" w:eastAsia="黑体"/>
          <w:color w:val="auto"/>
          <w:sz w:val="28"/>
          <w:szCs w:val="28"/>
          <w:highlight w:val="none"/>
        </w:rPr>
        <w:t xml:space="preserve">日</w:t>
      </w:r>
      <w:r>
        <w:rPr>
          <w:color w:val="auto"/>
          <w:highlight w:val="none"/>
        </w:rPr>
        <w:br w:type="page" w:clear="all"/>
      </w:r>
      <w:r>
        <w:rPr>
          <w:rFonts w:hint="eastAsia" w:hAnsi="宋体"/>
          <w:color w:val="auto"/>
          <w:position w:val="0"/>
          <w:sz w:val="32"/>
          <w:szCs w:val="24"/>
          <w:highlight w:val="none"/>
        </w:rPr>
        <w:t xml:space="preserve">一、投标格式</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评分索引表</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格式一：投标函</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格式二：开标一览表</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格式三：分项报价表</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格式四：技术要求偏离表</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格式五：商务要求偏离表</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格式六：质保期满后三年期的备品备件明细表（货物项目适用 ）</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格式七：技术/服务方案及承诺</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格式八：投标货物的制造、检验、测试、验收标准（货物项目适用 ）</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格式九：业绩表</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格式十：中小企业声明函</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格式十一：其他声明函</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格式十二：招标文件要求提供的其他材料或投标人认为需提供的材料</w:t>
      </w:r>
      <w:r/>
    </w:p>
    <w:p>
      <w:pPr>
        <w:spacing w:line="500" w:lineRule="exact"/>
        <w:rPr>
          <w:rFonts w:hint="eastAsia" w:hAnsi="宋体"/>
          <w:color w:val="auto"/>
          <w:position w:val="0"/>
          <w:sz w:val="32"/>
          <w:szCs w:val="24"/>
          <w:highlight w:val="none"/>
        </w:rPr>
        <w:outlineLvl w:val="0"/>
      </w:pPr>
      <w:r>
        <w:rPr>
          <w:rFonts w:hint="eastAsia" w:hAnsi="宋体"/>
          <w:color w:val="auto"/>
          <w:position w:val="0"/>
          <w:sz w:val="32"/>
          <w:szCs w:val="24"/>
          <w:highlight w:val="none"/>
        </w:rPr>
        <w:t xml:space="preserve">二</w:t>
      </w:r>
      <w:r>
        <w:rPr>
          <w:rFonts w:hAnsi="宋体"/>
          <w:color w:val="auto"/>
          <w:position w:val="0"/>
          <w:sz w:val="32"/>
          <w:szCs w:val="24"/>
          <w:highlight w:val="none"/>
        </w:rPr>
        <w:t xml:space="preserve">、资格证明文件</w:t>
      </w:r>
      <w:r/>
    </w:p>
    <w:p>
      <w:pPr>
        <w:pStyle w:val="725"/>
        <w:rPr>
          <w:rFonts w:hint="eastAsia" w:ascii="宋体" w:hAnsi="宋体" w:eastAsia="宋体"/>
          <w:color w:val="auto"/>
          <w:position w:val="0"/>
          <w:sz w:val="32"/>
          <w:szCs w:val="24"/>
          <w:highlight w:val="none"/>
        </w:rPr>
      </w:pPr>
      <w:r>
        <w:rPr>
          <w:rFonts w:hint="eastAsia" w:ascii="宋体" w:hAnsi="宋体" w:eastAsia="宋体"/>
          <w:color w:val="auto"/>
          <w:position w:val="0"/>
          <w:sz w:val="32"/>
          <w:szCs w:val="24"/>
          <w:highlight w:val="none"/>
        </w:rPr>
      </w:r>
      <w:r/>
    </w:p>
    <w:p>
      <w:pPr>
        <w:rPr>
          <w:rFonts w:hint="eastAsia" w:hAnsi="宋体"/>
          <w:color w:val="auto"/>
          <w:position w:val="0"/>
          <w:sz w:val="32"/>
          <w:szCs w:val="24"/>
          <w:highlight w:val="none"/>
        </w:rPr>
      </w:pPr>
      <w:r>
        <w:rPr>
          <w:rFonts w:hint="eastAsia" w:hAnsi="宋体"/>
          <w:color w:val="auto"/>
          <w:position w:val="0"/>
          <w:sz w:val="32"/>
          <w:szCs w:val="24"/>
          <w:highlight w:val="none"/>
        </w:rPr>
      </w:r>
      <w:r/>
    </w:p>
    <w:p>
      <w:pPr>
        <w:spacing w:line="500" w:lineRule="exact"/>
        <w:rPr>
          <w:rFonts w:hint="eastAsia" w:hAnsi="宋体"/>
          <w:b w:val="0"/>
          <w:color w:val="auto"/>
          <w:position w:val="0"/>
          <w:szCs w:val="24"/>
          <w:highlight w:val="none"/>
        </w:rPr>
      </w:pPr>
      <w:r>
        <w:rPr>
          <w:rFonts w:hAnsi="宋体"/>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outlineLvl w:val="0"/>
      </w:pPr>
      <w:r>
        <w:rPr>
          <w:rFonts w:hint="eastAsia" w:hAnsi="宋体"/>
          <w:b w:val="0"/>
          <w:color w:val="auto"/>
          <w:position w:val="0"/>
          <w:sz w:val="21"/>
          <w:szCs w:val="21"/>
          <w:highlight w:val="none"/>
        </w:rPr>
        <w:t xml:space="preserve">投标人名称（加盖公章）：</w:t>
      </w:r>
      <w:r/>
    </w:p>
    <w:tbl>
      <w:tblPr>
        <w:tblStyle w:val="721"/>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right="0"/>
              <w:jc w:val="center"/>
              <w:keepLines w:val="0"/>
              <w:keepNext w:val="0"/>
              <w:spacing w:before="0" w:beforeAutospacing="0" w:after="0" w:afterAutospacing="0" w:line="265" w:lineRule="atLeast"/>
              <w:shd w:val="clear" w:color="auto" w:fill="ffffff"/>
              <w:widowControl/>
              <w:rPr>
                <w:rFonts w:hint="eastAsia" w:hAnsi="宋体"/>
                <w:bCs/>
                <w:color w:val="auto"/>
                <w:position w:val="0"/>
                <w:sz w:val="21"/>
                <w:szCs w:val="21"/>
                <w:highlight w:val="none"/>
                <w:lang w:bidi="en-US"/>
              </w:rPr>
              <w:suppressLineNumbers w:val="0"/>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ind w:left="0" w:right="0"/>
              <w:jc w:val="center"/>
              <w:keepLines w:val="0"/>
              <w:keepNext w:val="0"/>
              <w:spacing w:before="0" w:beforeAutospacing="0" w:after="0" w:afterAutospacing="0"/>
              <w:widowControl/>
              <w:rPr>
                <w:rFonts w:hint="eastAsia" w:hAnsi="宋体"/>
                <w:color w:val="auto"/>
                <w:position w:val="0"/>
                <w:sz w:val="21"/>
                <w:szCs w:val="21"/>
                <w:highlight w:val="none"/>
              </w:rPr>
              <w:suppressLineNumbers w:val="0"/>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ind w:left="0" w:right="0"/>
              <w:jc w:val="center"/>
              <w:keepLines w:val="0"/>
              <w:keepNext w:val="0"/>
              <w:spacing w:before="0" w:beforeAutospacing="0" w:after="0" w:afterAutospacing="0"/>
              <w:widowControl/>
              <w:rPr>
                <w:rFonts w:hint="eastAsia" w:hAnsi="宋体"/>
                <w:color w:val="auto"/>
                <w:position w:val="0"/>
                <w:sz w:val="21"/>
                <w:szCs w:val="21"/>
                <w:highlight w:val="none"/>
                <w:lang w:bidi="en-US"/>
              </w:rPr>
              <w:suppressLineNumbers w:val="0"/>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right="0"/>
              <w:keepLines w:val="0"/>
              <w:keepNext w:val="0"/>
              <w:spacing w:before="0" w:beforeAutospacing="0" w:after="0" w:afterAutospacing="0" w:line="265" w:lineRule="atLeast"/>
              <w:shd w:val="clear" w:color="auto" w:fill="ffffff"/>
              <w:widowControl/>
              <w:rPr>
                <w:rFonts w:hint="eastAsia" w:hAnsi="宋体"/>
                <w:color w:val="auto"/>
                <w:position w:val="0"/>
                <w:szCs w:val="24"/>
                <w:highlight w:val="none"/>
                <w:lang w:bidi="en-US"/>
              </w:rPr>
              <w:suppressLineNumbers w:val="0"/>
            </w:pPr>
            <w:r>
              <w:rPr>
                <w:rFonts w:hint="eastAsia" w:hAnsi="宋体"/>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color w:val="auto"/>
                <w:position w:val="0"/>
                <w:szCs w:val="24"/>
                <w:highlight w:val="none"/>
                <w:lang w:bidi="en-US"/>
              </w:rPr>
              <w:suppressLineNumbers w:val="0"/>
            </w:pPr>
            <w:r>
              <w:rPr>
                <w:rFonts w:hint="eastAsia" w:hAnsi="宋体"/>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color w:val="auto"/>
                <w:position w:val="0"/>
                <w:szCs w:val="24"/>
                <w:highlight w:val="none"/>
                <w:lang w:bidi="en-US"/>
              </w:rPr>
              <w:suppressLineNumbers w:val="0"/>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Cs/>
                <w:color w:val="auto"/>
                <w:position w:val="0"/>
                <w:szCs w:val="24"/>
                <w:highlight w:val="none"/>
                <w:lang w:bidi="en-US"/>
              </w:rPr>
              <w:suppressLineNumbers w:val="0"/>
            </w:pPr>
            <w:r>
              <w:rPr>
                <w:rFonts w:hint="eastAsia" w:hAnsi="宋体"/>
                <w:bCs/>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right="0"/>
              <w:jc w:val="left"/>
              <w:keepLines w:val="0"/>
              <w:keepNext w:val="0"/>
              <w:spacing w:before="0" w:beforeAutospacing="0" w:after="0" w:afterAutospacing="0" w:line="265" w:lineRule="atLeast"/>
              <w:shd w:val="clear" w:color="auto" w:fill="ffffff"/>
              <w:widowControl/>
              <w:rPr>
                <w:rFonts w:hint="eastAsia" w:hAnsi="宋体"/>
                <w:bCs/>
                <w:color w:val="auto"/>
                <w:position w:val="0"/>
                <w:szCs w:val="24"/>
                <w:highlight w:val="none"/>
                <w:lang w:bidi="en-US"/>
              </w:rPr>
              <w:suppressLineNumbers w:val="0"/>
            </w:pPr>
            <w:r>
              <w:rPr>
                <w:rFonts w:hint="eastAsia" w:hAnsi="宋体"/>
                <w:bCs/>
                <w:color w:val="auto"/>
                <w:position w:val="0"/>
                <w:szCs w:val="24"/>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0" w:right="0" w:firstLine="48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1"/>
                <w:highlight w:val="none"/>
                <w:lang w:bidi="en-US"/>
              </w:rPr>
              <w:suppressLineNumbers w:val="0"/>
            </w:pPr>
            <w:r>
              <w:rPr>
                <w:rFonts w:hint="eastAsia" w:hAnsi="宋体"/>
                <w:b w:val="0"/>
                <w:color w:val="auto"/>
                <w:position w:val="0"/>
                <w:szCs w:val="21"/>
                <w:highlight w:val="none"/>
                <w:lang w:bidi="en-US"/>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left="0" w:right="0" w:firstLine="480"/>
              <w:jc w:val="left"/>
              <w:keepLines w:val="0"/>
              <w:keepNext w:val="0"/>
              <w:spacing w:before="0" w:beforeAutospacing="0" w:after="0" w:afterAutospacing="0" w:line="265" w:lineRule="atLeast"/>
              <w:shd w:val="clear" w:color="auto" w:fill="ffffff"/>
              <w:widowControl/>
              <w:rPr>
                <w:rFonts w:hint="eastAsia" w:hAnsi="宋体"/>
                <w:b w:val="0"/>
                <w:color w:val="auto"/>
                <w:position w:val="0"/>
                <w:szCs w:val="24"/>
                <w:highlight w:val="none"/>
                <w:lang w:bidi="en-US"/>
              </w:rPr>
              <w:suppressLineNumbers w:val="0"/>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ind w:left="0" w:right="0"/>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rFonts w:hint="eastAsia" w:hAnsi="宋体"/>
          <w:b w:val="0"/>
          <w:color w:val="auto"/>
          <w:position w:val="0"/>
          <w:sz w:val="21"/>
          <w:szCs w:val="21"/>
          <w:highlight w:val="none"/>
        </w:rPr>
        <w:outlineLvl w:val="0"/>
      </w:pPr>
      <w:r>
        <w:rPr>
          <w:rFonts w:hint="eastAsia" w:hAnsi="宋体"/>
          <w:b w:val="0"/>
          <w:color w:val="auto"/>
          <w:position w:val="0"/>
          <w:sz w:val="21"/>
          <w:szCs w:val="21"/>
          <w:highlight w:val="none"/>
        </w:rPr>
        <w:t xml:space="preserve">注：行数应根据实际内容自行增减</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jc w:val="left"/>
        <w:widowControl/>
        <w:rPr>
          <w:rFonts w:hint="eastAsia" w:hAnsi="宋体"/>
          <w:b w:val="0"/>
          <w:color w:val="auto"/>
          <w:position w:val="0"/>
          <w:szCs w:val="24"/>
          <w:highlight w:val="none"/>
        </w:rPr>
      </w:pPr>
      <w:r>
        <w:rPr>
          <w:rFonts w:hAnsi="宋体"/>
          <w:b w:val="0"/>
          <w:color w:val="auto"/>
          <w:position w:val="0"/>
          <w:szCs w:val="24"/>
          <w:highlight w:val="none"/>
        </w:rPr>
        <w:br w:type="page" w:clear="all"/>
      </w:r>
      <w:r/>
    </w:p>
    <w:p>
      <w:pPr>
        <w:spacing w:line="500" w:lineRule="exact"/>
        <w:rPr>
          <w:rFonts w:hint="eastAsia" w:hAnsi="宋体"/>
          <w:b w:val="0"/>
          <w:color w:val="auto"/>
          <w:position w:val="0"/>
          <w:sz w:val="44"/>
          <w:szCs w:val="24"/>
          <w:highlight w:val="none"/>
        </w:rPr>
      </w:pPr>
      <w:r>
        <w:rPr>
          <w:rFonts w:hint="eastAsia" w:hAnsi="宋体"/>
          <w:b w:val="0"/>
          <w:color w:val="auto"/>
          <w:position w:val="0"/>
          <w:szCs w:val="24"/>
          <w:highlight w:val="none"/>
        </w:rPr>
        <w:t xml:space="preserve">格式一    </w:t>
      </w:r>
      <w:r/>
    </w:p>
    <w:p>
      <w:pPr>
        <w:jc w:val="center"/>
        <w:spacing w:line="500" w:lineRule="exact"/>
        <w:rPr>
          <w:rFonts w:hint="eastAsia" w:hAnsi="宋体"/>
          <w:b w:val="0"/>
          <w:color w:val="auto"/>
          <w:position w:val="0"/>
          <w:sz w:val="44"/>
          <w:szCs w:val="24"/>
          <w:highlight w:val="none"/>
        </w:rPr>
        <w:outlineLvl w:val="0"/>
      </w:pPr>
      <w:r>
        <w:rPr>
          <w:rFonts w:hint="eastAsia" w:hAnsi="宋体"/>
          <w:b w:val="0"/>
          <w:color w:val="auto"/>
          <w:position w:val="0"/>
          <w:sz w:val="44"/>
          <w:szCs w:val="24"/>
          <w:highlight w:val="none"/>
        </w:rPr>
        <w:t xml:space="preserve">投 标 函</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致：</w:t>
      </w:r>
      <w:r/>
    </w:p>
    <w:p>
      <w:pPr>
        <w:ind w:firstLine="48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8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根据贵方为</w:t>
      </w:r>
      <w:r>
        <w:rPr>
          <w:rFonts w:hint="eastAsia" w:hAnsi="宋体"/>
          <w:b w:val="0"/>
          <w:i/>
          <w:iCs/>
          <w:color w:val="auto"/>
          <w:position w:val="0"/>
          <w:szCs w:val="24"/>
          <w:highlight w:val="none"/>
          <w:u w:val="single"/>
        </w:rPr>
        <w:t xml:space="preserve">（项目名称）</w:t>
      </w:r>
      <w:r>
        <w:rPr>
          <w:rFonts w:hint="eastAsia" w:hAnsi="宋体"/>
          <w:b w:val="0"/>
          <w:color w:val="auto"/>
          <w:position w:val="0"/>
          <w:szCs w:val="24"/>
          <w:highlight w:val="none"/>
        </w:rPr>
        <w:t xml:space="preserve">项目招标采购货物及服务的投标邀请</w:t>
      </w:r>
      <w:r>
        <w:rPr>
          <w:rFonts w:hint="eastAsia" w:hAnsi="宋体"/>
          <w:b w:val="0"/>
          <w:i/>
          <w:iCs/>
          <w:color w:val="auto"/>
          <w:position w:val="0"/>
          <w:szCs w:val="24"/>
          <w:highlight w:val="none"/>
          <w:u w:val="single"/>
        </w:rPr>
        <w:t xml:space="preserve">（项目编号：采购代理编号：）</w:t>
      </w:r>
      <w:r>
        <w:rPr>
          <w:rFonts w:hint="eastAsia" w:hAnsi="宋体"/>
          <w:b w:val="0"/>
          <w:color w:val="auto"/>
          <w:position w:val="0"/>
          <w:szCs w:val="24"/>
          <w:highlight w:val="none"/>
        </w:rPr>
        <w:t xml:space="preserve">，投标人代表</w:t>
      </w:r>
      <w:r>
        <w:rPr>
          <w:rFonts w:hint="eastAsia" w:hAnsi="宋体"/>
          <w:b w:val="0"/>
          <w:i/>
          <w:iCs/>
          <w:color w:val="auto"/>
          <w:position w:val="0"/>
          <w:szCs w:val="24"/>
          <w:highlight w:val="none"/>
          <w:u w:val="single"/>
        </w:rPr>
        <w:t xml:space="preserve">（姓名、职务）</w:t>
      </w:r>
      <w:r>
        <w:rPr>
          <w:rFonts w:hint="eastAsia" w:hAnsi="宋体"/>
          <w:b w:val="0"/>
          <w:color w:val="auto"/>
          <w:position w:val="0"/>
          <w:szCs w:val="24"/>
          <w:highlight w:val="none"/>
        </w:rPr>
        <w:t xml:space="preserve">经正式授权并代表投标人</w:t>
      </w:r>
      <w:r>
        <w:rPr>
          <w:rFonts w:hint="eastAsia" w:hAnsi="宋体"/>
          <w:b w:val="0"/>
          <w:i/>
          <w:iCs/>
          <w:color w:val="auto"/>
          <w:position w:val="0"/>
          <w:szCs w:val="24"/>
          <w:highlight w:val="none"/>
          <w:u w:val="single"/>
        </w:rPr>
        <w:t xml:space="preserve">（投标人名称、地址）</w:t>
      </w:r>
      <w:r>
        <w:rPr>
          <w:rFonts w:hint="eastAsia" w:hAnsi="宋体"/>
          <w:b w:val="0"/>
          <w:color w:val="auto"/>
          <w:position w:val="0"/>
          <w:szCs w:val="24"/>
          <w:highlight w:val="none"/>
        </w:rPr>
        <w:t xml:space="preserve">提交投标文件。</w:t>
      </w:r>
      <w:r/>
    </w:p>
    <w:p>
      <w:pPr>
        <w:ind w:firstLine="48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8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据此函，签字代表宣布同意如下：</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int="eastAsia"/>
          <w:b w:val="0"/>
          <w:color w:val="auto"/>
          <w:position w:val="0"/>
          <w:szCs w:val="24"/>
          <w:highlight w:val="none"/>
        </w:rPr>
        <w:t xml:space="preserve">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hAnsi="宋体"/>
          <w:b w:val="0"/>
          <w:color w:val="auto"/>
          <w:position w:val="0"/>
          <w:szCs w:val="24"/>
          <w:highlight w:val="none"/>
        </w:rPr>
        <w:t xml:space="preserve">。</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2、投标人将按招标文件的规定履行合同责任和义务。</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4、本投标有效期为自开标日起</w:t>
      </w:r>
      <w:r>
        <w:rPr>
          <w:rFonts w:hint="eastAsia" w:hAnsi="宋体"/>
          <w:b w:val="0"/>
          <w:color w:val="auto"/>
          <w:position w:val="0"/>
          <w:szCs w:val="24"/>
          <w:highlight w:val="none"/>
          <w:u w:val="single"/>
        </w:rPr>
        <w:t xml:space="preserve">  </w:t>
      </w:r>
      <w:r>
        <w:rPr>
          <w:rFonts w:hAnsi="宋体"/>
          <w:b w:val="0"/>
          <w:color w:val="auto"/>
          <w:position w:val="0"/>
          <w:szCs w:val="24"/>
          <w:highlight w:val="none"/>
          <w:u w:val="single"/>
        </w:rPr>
        <w:t xml:space="preserve">90</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5、我方愿意向采购人提供任何与本次招标有关的其他资料。</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6、我方愿意履行自己在投标文件中的全部承诺和责任。</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7、我方愿意遵守招标文件中对投标者的所有规定。</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9、我方完全理解</w:t>
      </w:r>
      <w:r>
        <w:rPr>
          <w:rFonts w:hint="eastAsia" w:hAnsi="宋体"/>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13、其他说明：</w:t>
      </w:r>
      <w:r/>
    </w:p>
    <w:p>
      <w:pPr>
        <w:ind w:left="42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14、与本投标有关的一切正式往来信函请寄：</w:t>
      </w:r>
      <w:r/>
    </w:p>
    <w:p>
      <w:pPr>
        <w:ind w:left="42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42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地址</w:t>
      </w:r>
      <w:r>
        <w:rPr>
          <w:rFonts w:hAnsi="宋体"/>
          <w:b w:val="0"/>
          <w:color w:val="auto"/>
          <w:position w:val="0"/>
          <w:szCs w:val="24"/>
          <w:highlight w:val="none"/>
          <w:u w:val="single"/>
        </w:rPr>
        <w:t xml:space="preserve">                     </w:t>
      </w:r>
      <w:r>
        <w:rPr>
          <w:rFonts w:hAnsi="宋体"/>
          <w:b w:val="0"/>
          <w:color w:val="auto"/>
          <w:position w:val="0"/>
          <w:szCs w:val="24"/>
          <w:highlight w:val="none"/>
        </w:rPr>
        <w:t xml:space="preserve">  </w:t>
      </w:r>
      <w:r>
        <w:rPr>
          <w:rFonts w:hint="eastAsia" w:hAnsi="宋体"/>
          <w:b w:val="0"/>
          <w:color w:val="auto"/>
          <w:position w:val="0"/>
          <w:szCs w:val="24"/>
          <w:highlight w:val="none"/>
        </w:rPr>
        <w:t xml:space="preserve">传真</w:t>
      </w:r>
      <w:r>
        <w:rPr>
          <w:rFonts w:hAnsi="宋体"/>
          <w:b w:val="0"/>
          <w:color w:val="auto"/>
          <w:position w:val="0"/>
          <w:szCs w:val="24"/>
          <w:highlight w:val="none"/>
        </w:rPr>
        <w:t xml:space="preserve"> </w:t>
      </w:r>
      <w:r>
        <w:rPr>
          <w:rFonts w:hAnsi="宋体"/>
          <w:b w:val="0"/>
          <w:color w:val="auto"/>
          <w:position w:val="0"/>
          <w:szCs w:val="24"/>
          <w:highlight w:val="none"/>
          <w:u w:val="single"/>
        </w:rPr>
        <w:t xml:space="preserve">                       </w:t>
      </w:r>
      <w:r>
        <w:rPr>
          <w:rFonts w:hAnsi="宋体"/>
          <w:b w:val="0"/>
          <w:color w:val="auto"/>
          <w:position w:val="0"/>
          <w:szCs w:val="24"/>
          <w:highlight w:val="none"/>
        </w:rPr>
        <w:t xml:space="preserve">     </w:t>
      </w:r>
      <w:r/>
    </w:p>
    <w:p>
      <w:pPr>
        <w:ind w:left="42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电话</w:t>
      </w:r>
      <w:r>
        <w:rPr>
          <w:rFonts w:hAnsi="宋体"/>
          <w:b w:val="0"/>
          <w:color w:val="auto"/>
          <w:position w:val="0"/>
          <w:szCs w:val="24"/>
          <w:highlight w:val="none"/>
          <w:u w:val="single"/>
        </w:rPr>
        <w:t xml:space="preserve">                     </w:t>
      </w:r>
      <w:r>
        <w:rPr>
          <w:rFonts w:hAnsi="宋体"/>
          <w:b w:val="0"/>
          <w:color w:val="auto"/>
          <w:position w:val="0"/>
          <w:szCs w:val="24"/>
          <w:highlight w:val="none"/>
        </w:rPr>
        <w:t xml:space="preserve">  </w:t>
      </w:r>
      <w:r>
        <w:rPr>
          <w:rFonts w:hint="eastAsia" w:hAnsi="宋体"/>
          <w:b w:val="0"/>
          <w:color w:val="auto"/>
          <w:position w:val="0"/>
          <w:szCs w:val="24"/>
          <w:highlight w:val="none"/>
        </w:rPr>
        <w:t xml:space="preserve">电子函件</w:t>
      </w:r>
      <w:r>
        <w:rPr>
          <w:rFonts w:hAnsi="宋体"/>
          <w:b w:val="0"/>
          <w:color w:val="auto"/>
          <w:position w:val="0"/>
          <w:szCs w:val="24"/>
          <w:highlight w:val="none"/>
          <w:u w:val="single"/>
        </w:rPr>
        <w:t xml:space="preserve">                    </w:t>
      </w:r>
      <w:r>
        <w:rPr>
          <w:rFonts w:hAnsi="宋体"/>
          <w:b w:val="0"/>
          <w:color w:val="auto"/>
          <w:position w:val="0"/>
          <w:szCs w:val="24"/>
          <w:highlight w:val="none"/>
        </w:rPr>
        <w:t xml:space="preserve">     </w:t>
      </w:r>
      <w:r/>
    </w:p>
    <w:p>
      <w:pPr>
        <w:ind w:left="42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42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42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42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42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投标人代表（签字）</w:t>
      </w:r>
      <w:r>
        <w:rPr>
          <w:rFonts w:hAnsi="宋体"/>
          <w:b w:val="0"/>
          <w:color w:val="auto"/>
          <w:position w:val="0"/>
          <w:szCs w:val="24"/>
          <w:highlight w:val="none"/>
          <w:u w:val="single"/>
        </w:rPr>
        <w:t xml:space="preserve">                            </w:t>
      </w:r>
      <w:r/>
    </w:p>
    <w:p>
      <w:pPr>
        <w:ind w:left="42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rPr>
          <w:rFonts w:hAnsi="宋体"/>
          <w:b w:val="0"/>
          <w:color w:val="auto"/>
          <w:position w:val="0"/>
          <w:szCs w:val="24"/>
          <w:highlight w:val="none"/>
          <w:u w:val="single"/>
        </w:rPr>
        <w:t xml:space="preserve">                                </w:t>
      </w:r>
      <w:r/>
    </w:p>
    <w:p>
      <w:pPr>
        <w:ind w:left="42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日期</w:t>
      </w:r>
      <w:r>
        <w:rPr>
          <w:rFonts w:hAnsi="宋体"/>
          <w:b w:val="0"/>
          <w:color w:val="auto"/>
          <w:position w:val="0"/>
          <w:szCs w:val="24"/>
          <w:highlight w:val="none"/>
          <w:u w:val="single"/>
        </w:rPr>
        <w:t xml:space="preserve">                 </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Ansi="宋体"/>
          <w:b w:val="0"/>
          <w:color w:val="auto"/>
          <w:position w:val="0"/>
          <w:szCs w:val="24"/>
          <w:highlight w:val="none"/>
        </w:rPr>
        <w:br w:type="page" w:clear="all"/>
      </w:r>
      <w:r>
        <w:rPr>
          <w:rFonts w:hint="eastAsia" w:hAnsi="宋体"/>
          <w:b w:val="0"/>
          <w:color w:val="auto"/>
          <w:position w:val="0"/>
          <w:szCs w:val="24"/>
          <w:highlight w:val="none"/>
        </w:rPr>
        <w:t xml:space="preserve">格式二：</w:t>
      </w:r>
      <w:r>
        <w:rPr>
          <w:rFonts w:hint="eastAsia" w:hAnsi="宋体"/>
          <w:color w:val="auto"/>
          <w:position w:val="0"/>
          <w:szCs w:val="24"/>
          <w:highlight w:val="none"/>
        </w:rPr>
        <w:t xml:space="preserve">                 </w:t>
      </w:r>
      <w:r>
        <w:rPr>
          <w:rFonts w:hAnsi="宋体"/>
          <w:color w:val="auto"/>
          <w:position w:val="0"/>
          <w:szCs w:val="24"/>
          <w:highlight w:val="none"/>
        </w:rPr>
        <w:t xml:space="preserve">  </w:t>
      </w:r>
      <w:r>
        <w:rPr>
          <w:rFonts w:hint="eastAsia" w:hAnsi="宋体"/>
          <w:color w:val="auto"/>
          <w:position w:val="0"/>
          <w:szCs w:val="24"/>
          <w:highlight w:val="none"/>
        </w:rPr>
        <w:t xml:space="preserve"> 开标一览表</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项目名称：</w:t>
      </w:r>
      <w:r/>
    </w:p>
    <w:p>
      <w:pPr>
        <w:spacing w:line="40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包号：        </w:t>
      </w:r>
      <w:r/>
    </w:p>
    <w:tbl>
      <w:tblPr>
        <w:tblStyle w:val="721"/>
        <w:tblW w:w="8639"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944"/>
        <w:gridCol w:w="2835"/>
        <w:gridCol w:w="2126"/>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944"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944"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 w:val="21"/>
                <w:szCs w:val="24"/>
                <w:highlight w:val="none"/>
              </w:rPr>
              <w:suppressLineNumbers w:val="0"/>
            </w:pPr>
            <w:r>
              <w:rPr>
                <w:rFonts w:hint="eastAsia" w:hAnsi="宋体"/>
                <w:b w:val="0"/>
                <w:color w:val="auto"/>
                <w:position w:val="0"/>
                <w:szCs w:val="24"/>
                <w:highlight w:val="none"/>
              </w:rPr>
              <w:t xml:space="preserve"> 小写（人民币：万元）</w:t>
            </w:r>
            <w:r/>
          </w:p>
        </w:tc>
        <w:tc>
          <w:tcPr>
            <w:tcBorders>
              <w:top w:val="single" w:color="auto" w:sz="6" w:space="0"/>
              <w:left w:val="single" w:color="auto" w:sz="6" w:space="0"/>
              <w:bottom w:val="single" w:color="auto" w:sz="6" w:space="0"/>
              <w:right w:val="single" w:color="auto" w:sz="6" w:space="0"/>
            </w:tcBorders>
            <w:tcW w:w="2126"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639"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639"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eastAsia="宋体"/>
                <w:b w:val="0"/>
                <w:color w:val="auto"/>
                <w:position w:val="0"/>
                <w:szCs w:val="24"/>
                <w:highlight w:val="none"/>
                <w:lang w:val="en-US" w:eastAsia="zh-CN"/>
              </w:rPr>
              <w:t xml:space="preserve">服务期</w:t>
            </w:r>
            <w:r>
              <w:rPr>
                <w:rFonts w:hint="eastAsia" w:hAnsi="宋体"/>
                <w:b w:val="0"/>
                <w:color w:val="auto"/>
                <w:position w:val="0"/>
                <w:szCs w:val="24"/>
                <w:highlight w:val="none"/>
              </w:rPr>
              <w:t xml:space="preserve">：</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639" w:type="dxa"/>
            <w:vAlign w:val="center"/>
            <w:textDirection w:val="lrTb"/>
            <w:noWrap w:val="false"/>
          </w:tcPr>
          <w:p>
            <w:pPr>
              <w:ind w:left="0" w:right="0"/>
              <w:keepLines w:val="0"/>
              <w:keepNext w:val="0"/>
              <w:spacing w:before="0" w:beforeAutospacing="0" w:after="0" w:afterAutospacing="0"/>
              <w:widowControl/>
              <w:rPr>
                <w:rFonts w:hint="default" w:hAnsi="宋体" w:eastAsia="宋体"/>
                <w:b w:val="0"/>
                <w:color w:val="auto"/>
                <w:position w:val="0"/>
                <w:szCs w:val="24"/>
                <w:highlight w:val="none"/>
                <w:lang w:val="en-US" w:eastAsia="zh-CN"/>
              </w:rPr>
              <w:suppressLineNumbers w:val="0"/>
            </w:pPr>
            <w:r>
              <w:rPr>
                <w:rFonts w:hint="default" w:hAnsi="宋体"/>
                <w:bCs/>
                <w:color w:val="auto"/>
                <w:szCs w:val="21"/>
                <w:highlight w:val="none"/>
              </w:rPr>
              <w:t xml:space="preserve">是否全部由小微企业提供</w:t>
            </w:r>
            <w:r>
              <w:rPr>
                <w:rFonts w:hint="eastAsia" w:hAnsi="宋体" w:eastAsia="宋体"/>
                <w:bCs/>
                <w:color w:val="auto"/>
                <w:szCs w:val="21"/>
                <w:highlight w:val="none"/>
                <w:lang w:val="en-US" w:eastAsia="zh-CN"/>
              </w:rPr>
              <w:t xml:space="preserve">的服务:</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639"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firstLine="4320"/>
        <w:jc w:val="left"/>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rPr>
          <w:rFonts w:hint="eastAsia" w:hAnsi="宋体"/>
          <w:color w:val="auto"/>
          <w:position w:val="0"/>
          <w:sz w:val="21"/>
          <w:szCs w:val="24"/>
          <w:highlight w:val="none"/>
          <w:u w:val="single"/>
        </w:rPr>
        <w:t xml:space="preserve">                 </w:t>
      </w:r>
      <w:r/>
    </w:p>
    <w:p>
      <w:pPr>
        <w:ind w:firstLine="4320"/>
        <w:spacing w:line="500" w:lineRule="exact"/>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投标人代表（签字）：</w:t>
      </w:r>
      <w:r>
        <w:rPr>
          <w:rFonts w:hint="eastAsia" w:hAnsi="宋体"/>
          <w:b w:val="0"/>
          <w:color w:val="auto"/>
          <w:position w:val="0"/>
          <w:szCs w:val="24"/>
          <w:highlight w:val="none"/>
          <w:u w:val="single"/>
        </w:rPr>
        <w:t xml:space="preserve">            </w:t>
      </w:r>
      <w:r>
        <w:rPr>
          <w:rFonts w:hAnsi="宋体"/>
          <w:b w:val="0"/>
          <w:color w:val="auto"/>
          <w:position w:val="0"/>
          <w:szCs w:val="24"/>
          <w:highlight w:val="none"/>
          <w:u w:val="single"/>
        </w:rPr>
        <w:t xml:space="preserve">  </w:t>
      </w:r>
      <w:r>
        <w:rPr>
          <w:rFonts w:hint="eastAsia" w:hAnsi="宋体"/>
          <w:b w:val="0"/>
          <w:color w:val="auto"/>
          <w:position w:val="0"/>
          <w:szCs w:val="24"/>
          <w:highlight w:val="none"/>
          <w:u w:val="single"/>
        </w:rPr>
        <w:t xml:space="preserve"> </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w:t>
      </w:r>
      <w:r>
        <w:rPr>
          <w:rFonts w:hint="eastAsia" w:hAnsi="宋体"/>
          <w:b w:val="0"/>
          <w:color w:val="auto"/>
          <w:position w:val="0"/>
          <w:szCs w:val="24"/>
          <w:highlight w:val="none"/>
        </w:rPr>
        <w:tab/>
      </w:r>
      <w:r>
        <w:rPr>
          <w:rFonts w:hint="eastAsia" w:hAnsi="宋体"/>
          <w:b w:val="0"/>
          <w:color w:val="auto"/>
          <w:position w:val="0"/>
          <w:szCs w:val="24"/>
          <w:highlight w:val="none"/>
        </w:rPr>
        <w:t xml:space="preserve">日期：     </w:t>
      </w:r>
      <w:r/>
    </w:p>
    <w:p>
      <w:pPr>
        <w:ind w:left="840" w:hanging="840"/>
        <w:spacing w:after="120" w:line="300" w:lineRule="auto"/>
        <w:tabs>
          <w:tab w:val="left" w:pos="840" w:leader="none"/>
        </w:tabs>
        <w:rPr>
          <w:rFonts w:hint="eastAsia" w:hAnsi="宋体"/>
          <w:bCs/>
          <w:color w:val="auto"/>
          <w:position w:val="0"/>
          <w:szCs w:val="24"/>
          <w:highlight w:val="none"/>
        </w:rPr>
      </w:pPr>
      <w:r>
        <w:rPr>
          <w:rFonts w:hint="eastAsia" w:hAnsi="宋体"/>
          <w:bCs/>
          <w:color w:val="auto"/>
          <w:position w:val="0"/>
          <w:szCs w:val="24"/>
          <w:highlight w:val="none"/>
        </w:rPr>
        <w:t xml:space="preserve">注：</w:t>
      </w:r>
      <w:r/>
    </w:p>
    <w:p>
      <w:pPr>
        <w:numPr>
          <w:ilvl w:val="0"/>
          <w:numId w:val="14"/>
        </w:numPr>
        <w:ind w:firstLine="422"/>
        <w:jc w:val="left"/>
        <w:spacing w:after="160" w:line="360" w:lineRule="auto"/>
        <w:shd w:val="clear" w:color="auto" w:fill="ffffff"/>
        <w:widowControl/>
        <w:rPr>
          <w:rFonts w:hint="eastAsia" w:hAnsi="宋体"/>
          <w:bCs/>
          <w:color w:val="auto"/>
          <w:szCs w:val="21"/>
          <w:highlight w:val="none"/>
        </w:rPr>
      </w:pPr>
      <w:r>
        <w:rPr>
          <w:rFonts w:hAnsi="宋体"/>
          <w:bCs/>
          <w:color w:val="auto"/>
          <w:szCs w:val="21"/>
          <w:highlight w:val="none"/>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hAnsi="宋体"/>
          <w:bCs/>
          <w:color w:val="auto"/>
          <w:szCs w:val="21"/>
          <w:highlight w:val="none"/>
        </w:rPr>
      </w:pPr>
      <w:r>
        <w:rPr>
          <w:rFonts w:hAnsi="宋体"/>
          <w:bCs/>
          <w:color w:val="auto"/>
          <w:szCs w:val="21"/>
          <w:highlight w:val="none"/>
        </w:rPr>
        <w:t xml:space="preserve">2、“投标标的是否全部由小微企业提供</w:t>
      </w:r>
      <w:r>
        <w:rPr>
          <w:rFonts w:hAnsi="宋体"/>
          <w:bCs/>
          <w:color w:val="auto"/>
          <w:szCs w:val="21"/>
          <w:highlight w:val="none"/>
          <w:lang w:val="zh-CN"/>
        </w:rPr>
        <w:t xml:space="preserve">”栏内填写“是”或“否”。如填写“是”，</w:t>
      </w:r>
      <w:r>
        <w:rPr>
          <w:rFonts w:hAnsi="宋体"/>
          <w:bCs/>
          <w:color w:val="auto"/>
          <w:szCs w:val="21"/>
          <w:highlight w:val="none"/>
        </w:rPr>
        <w:t xml:space="preserve">投标人应按招标文件要求提供《中小企业声明函》、《残疾人福利性单位声明函》、《属于监狱企业的证明文件》。如未按要求提供、填写，或相关内容表述不清前后矛盾的，不享受价格扣除。</w:t>
      </w:r>
      <w:r/>
    </w:p>
    <w:p>
      <w:pPr>
        <w:spacing w:after="120" w:line="30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rPr>
          <w:rFonts w:hint="eastAsia" w:hAnsi="宋体"/>
          <w:color w:val="auto"/>
          <w:szCs w:val="24"/>
          <w:highlight w:val="none"/>
        </w:rPr>
      </w:pPr>
      <w:r>
        <w:rPr>
          <w:rFonts w:hint="eastAsia" w:hAnsi="宋体"/>
          <w:color w:val="auto"/>
          <w:szCs w:val="24"/>
          <w:highlight w:val="none"/>
        </w:rPr>
      </w:r>
      <w:r/>
    </w:p>
    <w:p>
      <w:pPr>
        <w:spacing w:line="400" w:lineRule="exact"/>
        <w:rPr>
          <w:rFonts w:hint="eastAsia" w:hAnsi="宋体"/>
          <w:b w:val="0"/>
          <w:color w:val="auto"/>
          <w:position w:val="0"/>
          <w:szCs w:val="24"/>
          <w:highlight w:val="none"/>
        </w:rPr>
      </w:pPr>
      <w:r>
        <w:rPr>
          <w:rFonts w:hAnsi="宋体"/>
          <w:color w:val="auto"/>
          <w:szCs w:val="24"/>
          <w:highlight w:val="none"/>
        </w:rPr>
        <w:br w:type="page" w:clear="all"/>
      </w:r>
      <w:r>
        <w:rPr>
          <w:rFonts w:hint="eastAsia" w:hAnsi="宋体"/>
          <w:b w:val="0"/>
          <w:color w:val="auto"/>
          <w:position w:val="0"/>
          <w:szCs w:val="24"/>
          <w:highlight w:val="none"/>
        </w:rPr>
        <w:t xml:space="preserve">格式三：                   </w:t>
      </w:r>
      <w:r>
        <w:rPr>
          <w:rFonts w:hint="eastAsia" w:hAnsi="宋体"/>
          <w:bCs/>
          <w:color w:val="auto"/>
          <w:position w:val="0"/>
          <w:szCs w:val="24"/>
          <w:highlight w:val="none"/>
        </w:rPr>
        <w:t xml:space="preserve"> 分项报价表</w:t>
      </w:r>
      <w:r/>
    </w:p>
    <w:p>
      <w:pPr>
        <w:spacing w:line="400" w:lineRule="exact"/>
        <w:rPr>
          <w:rFonts w:hint="eastAsia" w:hAnsi="宋体"/>
          <w:color w:val="auto"/>
          <w:position w:val="0"/>
          <w:szCs w:val="24"/>
          <w:highlight w:val="none"/>
        </w:rPr>
      </w:pPr>
      <w:r>
        <w:rPr>
          <w:rFonts w:hint="eastAsia" w:hAnsi="宋体"/>
          <w:b w:val="0"/>
          <w:color w:val="auto"/>
          <w:position w:val="0"/>
          <w:szCs w:val="24"/>
          <w:highlight w:val="none"/>
        </w:rPr>
        <w:t xml:space="preserve">项目名称：</w:t>
      </w:r>
      <w:r>
        <w:rPr>
          <w:rFonts w:hint="eastAsia" w:hAnsi="宋体"/>
          <w:color w:val="auto"/>
          <w:position w:val="0"/>
          <w:szCs w:val="24"/>
          <w:highlight w:val="none"/>
        </w:rPr>
        <w:t xml:space="preserve"> </w:t>
      </w:r>
      <w:r/>
    </w:p>
    <w:p>
      <w:pPr>
        <w:spacing w:line="40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包号：          </w:t>
      </w:r>
      <w:r>
        <w:rPr>
          <w:rFonts w:hint="eastAsia" w:hAnsi="宋体"/>
          <w:b w:val="0"/>
          <w:bCs/>
          <w:color w:val="auto"/>
          <w:position w:val="0"/>
          <w:szCs w:val="24"/>
          <w:highlight w:val="none"/>
        </w:rPr>
        <w:t xml:space="preserve">金额单位：人民币万元</w:t>
      </w:r>
      <w:r/>
    </w:p>
    <w:tbl>
      <w:tblPr>
        <w:tblStyle w:val="721"/>
        <w:tblW w:w="8610"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tblGrid>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default" w:hAnsi="宋体" w:eastAsia="宋体"/>
                <w:b w:val="0"/>
                <w:color w:val="auto"/>
                <w:position w:val="0"/>
                <w:szCs w:val="24"/>
                <w:highlight w:val="none"/>
                <w:lang w:val="en-US" w:eastAsia="zh-CN"/>
              </w:rPr>
              <w:suppressLineNumbers w:val="0"/>
            </w:pPr>
            <w:r>
              <w:rPr>
                <w:rFonts w:hint="eastAsia" w:hAnsi="宋体" w:eastAsia="宋体"/>
                <w:b w:val="0"/>
                <w:color w:val="auto"/>
                <w:position w:val="0"/>
                <w:szCs w:val="24"/>
                <w:highlight w:val="none"/>
                <w:lang w:val="en-US" w:eastAsia="zh-CN"/>
              </w:rPr>
              <w:t xml:space="preserve">服务内容</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备注</w:t>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 w:val="21"/>
                <w:szCs w:val="24"/>
                <w:highlight w:val="none"/>
              </w:rPr>
              <w:suppressLineNumbers w:val="0"/>
            </w:pPr>
            <w:r>
              <w:rPr>
                <w:rFonts w:hint="eastAsia" w:hAnsi="宋体"/>
                <w:b w:val="0"/>
                <w:color w:val="auto"/>
                <w:position w:val="0"/>
                <w:sz w:val="21"/>
                <w:szCs w:val="24"/>
                <w:highlight w:val="none"/>
              </w:rPr>
            </w:r>
            <w:r/>
          </w:p>
        </w:tc>
      </w:tr>
    </w:tbl>
    <w:p>
      <w:pPr>
        <w:jc w:val="right"/>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25" w:right="-5" w:hanging="525"/>
        <w:spacing w:line="500" w:lineRule="exact"/>
        <w:rPr>
          <w:rFonts w:hint="eastAsia" w:hAnsi="宋体"/>
          <w:b w:val="0"/>
          <w:color w:val="auto"/>
          <w:position w:val="0"/>
          <w:szCs w:val="24"/>
          <w:highlight w:val="none"/>
        </w:rPr>
      </w:pPr>
      <w:r>
        <w:rPr>
          <w:rFonts w:hint="eastAsia" w:hAnsi="宋体"/>
          <w:color w:val="auto"/>
          <w:position w:val="0"/>
          <w:sz w:val="21"/>
          <w:szCs w:val="24"/>
          <w:highlight w:val="none"/>
        </w:rPr>
        <w:t xml:space="preserve">                 </w:t>
      </w:r>
      <w:r>
        <w:rPr>
          <w:rFonts w:hAnsi="宋体"/>
          <w:color w:val="auto"/>
          <w:position w:val="0"/>
          <w:sz w:val="21"/>
          <w:szCs w:val="24"/>
          <w:highlight w:val="none"/>
        </w:rPr>
        <w:t xml:space="preserve">        </w:t>
      </w:r>
      <w:r>
        <w:rPr>
          <w:rFonts w:hint="eastAsia" w:hAnsi="宋体"/>
          <w:color w:val="auto"/>
          <w:position w:val="0"/>
          <w:sz w:val="21"/>
          <w:szCs w:val="24"/>
          <w:highlight w:val="none"/>
        </w:rPr>
        <w:t xml:space="preserve">                  </w:t>
      </w:r>
      <w:r/>
    </w:p>
    <w:p>
      <w:pPr>
        <w:ind w:firstLine="4080"/>
        <w:spacing w:line="500" w:lineRule="exact"/>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投标人代表（签字）：</w:t>
      </w:r>
      <w:r>
        <w:rPr>
          <w:rFonts w:hint="eastAsia" w:hAnsi="宋体"/>
          <w:b w:val="0"/>
          <w:color w:val="auto"/>
          <w:position w:val="0"/>
          <w:szCs w:val="24"/>
          <w:highlight w:val="none"/>
          <w:u w:val="single"/>
        </w:rPr>
        <w:t xml:space="preserve">             </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w:t>
      </w:r>
      <w:r>
        <w:rPr>
          <w:rFonts w:hint="eastAsia" w:hAnsi="宋体"/>
          <w:b w:val="0"/>
          <w:color w:val="auto"/>
          <w:position w:val="0"/>
          <w:szCs w:val="24"/>
          <w:highlight w:val="none"/>
        </w:rPr>
        <w:tab/>
      </w:r>
      <w:r>
        <w:rPr>
          <w:rFonts w:hint="eastAsia" w:hAnsi="宋体"/>
          <w:b w:val="0"/>
          <w:color w:val="auto"/>
          <w:position w:val="0"/>
          <w:szCs w:val="24"/>
          <w:highlight w:val="none"/>
        </w:rPr>
        <w:t xml:space="preserve">日期：     </w:t>
      </w:r>
      <w:r/>
    </w:p>
    <w:p>
      <w:pPr>
        <w:spacing w:after="120" w:line="30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rFonts w:hint="eastAsia" w:hAnsi="宋体"/>
          <w:bCs/>
          <w:color w:val="auto"/>
          <w:position w:val="0"/>
          <w:szCs w:val="24"/>
          <w:highlight w:val="none"/>
        </w:rPr>
      </w:pPr>
      <w:r>
        <w:rPr>
          <w:rFonts w:hint="eastAsia" w:hAnsi="宋体" w:cs="宋体"/>
          <w:bCs/>
          <w:color w:val="auto"/>
          <w:position w:val="0"/>
          <w:szCs w:val="24"/>
          <w:highlight w:val="none"/>
        </w:rPr>
        <w:t xml:space="preserve">2、</w:t>
      </w:r>
      <w:r>
        <w:rPr>
          <w:rFonts w:hint="eastAsia" w:hAnsi="宋体"/>
          <w:bCs/>
          <w:color w:val="auto"/>
          <w:position w:val="0"/>
          <w:szCs w:val="24"/>
          <w:highlight w:val="none"/>
        </w:rPr>
        <w:t xml:space="preserve">涉及小型、微型、节能产品、环境标志等</w:t>
      </w:r>
      <w:r>
        <w:rPr>
          <w:rFonts w:hAnsi="宋体"/>
          <w:bCs/>
          <w:color w:val="auto"/>
          <w:position w:val="0"/>
          <w:szCs w:val="24"/>
          <w:highlight w:val="none"/>
        </w:rPr>
        <w:t xml:space="preserve">享受</w:t>
      </w:r>
      <w:r>
        <w:rPr>
          <w:rFonts w:hint="eastAsia" w:hAnsi="宋体"/>
          <w:bCs/>
          <w:color w:val="auto"/>
          <w:position w:val="0"/>
          <w:szCs w:val="24"/>
          <w:highlight w:val="none"/>
        </w:rPr>
        <w:t xml:space="preserve">政府</w:t>
      </w:r>
      <w:r>
        <w:rPr>
          <w:rFonts w:hAnsi="宋体"/>
          <w:bCs/>
          <w:color w:val="auto"/>
          <w:position w:val="0"/>
          <w:szCs w:val="24"/>
          <w:highlight w:val="none"/>
        </w:rPr>
        <w:t xml:space="preserve">采购</w:t>
      </w:r>
      <w:r>
        <w:rPr>
          <w:rFonts w:hint="eastAsia" w:hAnsi="宋体"/>
          <w:bCs/>
          <w:color w:val="auto"/>
          <w:position w:val="0"/>
          <w:szCs w:val="24"/>
          <w:highlight w:val="none"/>
        </w:rPr>
        <w:t xml:space="preserve">扶持</w:t>
      </w:r>
      <w:r>
        <w:rPr>
          <w:rFonts w:hAnsi="宋体"/>
          <w:bCs/>
          <w:color w:val="auto"/>
          <w:position w:val="0"/>
          <w:szCs w:val="24"/>
          <w:highlight w:val="none"/>
        </w:rPr>
        <w:t xml:space="preserve">政策</w:t>
      </w:r>
      <w:r>
        <w:rPr>
          <w:rFonts w:hint="eastAsia" w:hAnsi="宋体"/>
          <w:bCs/>
          <w:color w:val="auto"/>
          <w:position w:val="0"/>
          <w:szCs w:val="24"/>
          <w:highlight w:val="none"/>
        </w:rPr>
        <w:t xml:space="preserve">的</w:t>
      </w:r>
      <w:r>
        <w:rPr>
          <w:rFonts w:hAnsi="宋体"/>
          <w:bCs/>
          <w:color w:val="auto"/>
          <w:position w:val="0"/>
          <w:szCs w:val="24"/>
          <w:highlight w:val="none"/>
        </w:rPr>
        <w:t xml:space="preserve">项目，需在</w:t>
      </w:r>
      <w:r>
        <w:rPr>
          <w:rFonts w:hint="eastAsia" w:hAnsi="宋体"/>
          <w:bCs/>
          <w:color w:val="auto"/>
          <w:position w:val="0"/>
          <w:szCs w:val="24"/>
          <w:highlight w:val="none"/>
        </w:rPr>
        <w:t xml:space="preserve">备注中分别明确</w:t>
      </w:r>
      <w:r>
        <w:rPr>
          <w:rFonts w:hAnsi="宋体"/>
          <w:bCs/>
          <w:color w:val="auto"/>
          <w:position w:val="0"/>
          <w:szCs w:val="24"/>
          <w:highlight w:val="none"/>
        </w:rPr>
        <w:t xml:space="preserve">注明。</w:t>
      </w:r>
      <w:r>
        <w:rPr>
          <w:rFonts w:hAnsi="宋体"/>
          <w:bCs/>
          <w:color w:val="auto"/>
          <w:position w:val="0"/>
          <w:szCs w:val="24"/>
          <w:highlight w:val="none"/>
        </w:rPr>
        <w:br w:type="page" w:clear="all"/>
      </w:r>
      <w:r/>
    </w:p>
    <w:p>
      <w:pPr>
        <w:spacing w:after="120"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格式四：技术要求偏离表</w:t>
      </w:r>
      <w:r/>
    </w:p>
    <w:p>
      <w:pPr>
        <w:ind w:firstLine="480"/>
        <w:spacing w:line="40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项目编号：_________   </w:t>
      </w:r>
      <w:r>
        <w:rPr>
          <w:rFonts w:hint="eastAsia" w:hAnsi="宋体"/>
          <w:b w:val="0"/>
          <w:color w:val="auto"/>
          <w:position w:val="0"/>
          <w:szCs w:val="24"/>
          <w:highlight w:val="none"/>
        </w:rPr>
        <w:t xml:space="preserve">采购代理编号：</w:t>
      </w:r>
      <w:r>
        <w:rPr>
          <w:rFonts w:hAnsi="宋体"/>
          <w:b w:val="0"/>
          <w:color w:val="auto"/>
          <w:position w:val="0"/>
          <w:szCs w:val="24"/>
          <w:highlight w:val="none"/>
          <w:u w:val="single"/>
        </w:rPr>
        <w:t xml:space="preserve">            </w:t>
      </w:r>
      <w:r>
        <w:rPr>
          <w:rFonts w:hint="eastAsia" w:hAnsi="宋体"/>
          <w:b w:val="0"/>
          <w:color w:val="auto"/>
          <w:position w:val="0"/>
          <w:szCs w:val="24"/>
          <w:highlight w:val="none"/>
        </w:rPr>
        <w:t xml:space="preserve"> 包号：</w:t>
      </w:r>
      <w:r>
        <w:rPr>
          <w:rFonts w:hint="eastAsia" w:hAnsi="宋体"/>
          <w:b w:val="0"/>
          <w:color w:val="auto"/>
          <w:position w:val="0"/>
          <w:szCs w:val="24"/>
          <w:highlight w:val="none"/>
          <w:u w:val="single"/>
        </w:rPr>
        <w:t xml:space="preserve">            </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bl>
      <w:tblPr>
        <w:tblStyle w:val="7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3335"/>
        <w:gridCol w:w="2368"/>
        <w:gridCol w:w="2851"/>
      </w:tblGrid>
      <w:tr>
        <w:trPr>
          <w:jc w:val="center"/>
        </w:trPr>
        <w:tc>
          <w:tcPr>
            <w:tcW w:w="704"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t xml:space="preserve">序号</w:t>
            </w:r>
            <w:r/>
          </w:p>
        </w:tc>
        <w:tc>
          <w:tcPr>
            <w:tcW w:w="1675"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t xml:space="preserve">招标文件要求</w:t>
            </w:r>
            <w:r/>
          </w:p>
        </w:tc>
        <w:tc>
          <w:tcPr>
            <w:tcW w:w="118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t xml:space="preserve">投标人响应内容</w:t>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t xml:space="preserve">偏离及说明</w:t>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r>
    </w:tbl>
    <w:p>
      <w:pPr>
        <w:ind w:firstLine="144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spacing w:line="500" w:lineRule="exact"/>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投标人代表（签字）：</w:t>
      </w:r>
      <w:r>
        <w:rPr>
          <w:rFonts w:hint="eastAsia" w:hAnsi="宋体"/>
          <w:b w:val="0"/>
          <w:color w:val="auto"/>
          <w:position w:val="0"/>
          <w:szCs w:val="24"/>
          <w:highlight w:val="none"/>
          <w:u w:val="single"/>
        </w:rPr>
        <w:t xml:space="preserve">           </w:t>
      </w:r>
      <w:r/>
    </w:p>
    <w:p>
      <w:pPr>
        <w:jc w:val="center"/>
        <w:spacing w:line="500" w:lineRule="exact"/>
        <w:rPr>
          <w:rFonts w:hint="eastAsia" w:hAnsi="宋体"/>
          <w:color w:val="auto"/>
          <w:position w:val="0"/>
          <w:sz w:val="21"/>
          <w:szCs w:val="24"/>
          <w:highlight w:val="none"/>
        </w:rPr>
      </w:pPr>
      <w:r>
        <w:rPr>
          <w:rFonts w:hint="eastAsia" w:hAnsi="宋体"/>
          <w:b w:val="0"/>
          <w:color w:val="auto"/>
          <w:position w:val="0"/>
          <w:szCs w:val="24"/>
          <w:highlight w:val="none"/>
        </w:rPr>
        <w:t xml:space="preserve">                                        日期：</w:t>
      </w:r>
      <w:r/>
    </w:p>
    <w:p>
      <w:pPr>
        <w:spacing w:line="360" w:lineRule="auto"/>
        <w:rPr>
          <w:rFonts w:hint="eastAsia" w:hAnsi="宋体" w:cs="宋体"/>
          <w:b w:val="0"/>
          <w:color w:val="auto"/>
          <w:position w:val="0"/>
          <w:szCs w:val="24"/>
          <w:highlight w:val="none"/>
        </w:rPr>
      </w:pPr>
      <w:r>
        <w:rPr>
          <w:rFonts w:hint="eastAsia" w:hAnsi="宋体"/>
          <w:b w:val="0"/>
          <w:color w:val="auto"/>
          <w:position w:val="0"/>
          <w:szCs w:val="24"/>
          <w:highlight w:val="none"/>
        </w:rPr>
        <w:t xml:space="preserve">注：</w:t>
      </w:r>
      <w:r>
        <w:rPr>
          <w:rFonts w:hint="eastAsia" w:hAnsi="宋体" w:cs="宋体"/>
          <w:b w:val="0"/>
          <w:color w:val="auto"/>
          <w:position w:val="0"/>
          <w:szCs w:val="24"/>
          <w:highlight w:val="none"/>
        </w:rPr>
        <w:t xml:space="preserve">1.</w:t>
      </w:r>
      <w:r>
        <w:rPr>
          <w:rFonts w:hint="eastAsia" w:hAnsi="宋体"/>
          <w:b w:val="0"/>
          <w:color w:val="auto"/>
          <w:position w:val="0"/>
          <w:szCs w:val="24"/>
          <w:highlight w:val="none"/>
        </w:rPr>
        <w:t xml:space="preserve">投标人须对照招标文件第</w:t>
      </w:r>
      <w:r>
        <w:rPr>
          <w:rFonts w:hAnsi="宋体"/>
          <w:b w:val="0"/>
          <w:color w:val="auto"/>
          <w:position w:val="0"/>
          <w:szCs w:val="24"/>
          <w:highlight w:val="none"/>
        </w:rPr>
        <w:t xml:space="preserve">四章</w:t>
      </w:r>
      <w:r>
        <w:rPr>
          <w:rFonts w:hint="eastAsia" w:hAnsi="宋体"/>
          <w:b w:val="0"/>
          <w:color w:val="auto"/>
          <w:position w:val="0"/>
          <w:szCs w:val="24"/>
          <w:highlight w:val="none"/>
        </w:rPr>
        <w:t xml:space="preserve">“技术要求”，逐条说明所提供货物和服务已对招标文件的技术规格做出了实质性的响应，并申明与技术规格条文的偏差和例外。</w:t>
      </w:r>
      <w:r/>
    </w:p>
    <w:p>
      <w:pPr>
        <w:ind w:left="240"/>
        <w:spacing w:line="500" w:lineRule="exact"/>
        <w:rPr>
          <w:rFonts w:hint="eastAsia" w:hAnsi="宋体"/>
          <w:b w:val="0"/>
          <w:color w:val="auto"/>
          <w:position w:val="0"/>
          <w:szCs w:val="24"/>
          <w:highlight w:val="none"/>
        </w:rPr>
      </w:pPr>
      <w:r>
        <w:rPr>
          <w:rFonts w:hAnsi="宋体" w:cs="宋体"/>
          <w:b w:val="0"/>
          <w:color w:val="auto"/>
          <w:position w:val="0"/>
          <w:szCs w:val="24"/>
          <w:highlight w:val="none"/>
        </w:rPr>
        <w:br w:type="page" w:clear="all"/>
      </w:r>
      <w:r>
        <w:rPr>
          <w:rFonts w:hint="eastAsia" w:hAnsi="宋体"/>
          <w:b w:val="0"/>
          <w:color w:val="auto"/>
          <w:position w:val="0"/>
          <w:szCs w:val="24"/>
          <w:highlight w:val="none"/>
        </w:rPr>
        <w:t xml:space="preserve">格式五：商务要求偏离表   </w:t>
      </w:r>
      <w:r/>
    </w:p>
    <w:p>
      <w:pPr>
        <w:jc w:val="center"/>
        <w:spacing w:after="120" w:line="500" w:lineRule="exact"/>
        <w:rPr>
          <w:rFonts w:hint="eastAsia" w:hAnsi="宋体"/>
          <w:bCs/>
          <w:color w:val="auto"/>
          <w:szCs w:val="24"/>
          <w:highlight w:val="none"/>
        </w:rPr>
      </w:pPr>
      <w:r>
        <w:rPr>
          <w:rFonts w:hint="eastAsia" w:hAnsi="宋体"/>
          <w:bCs/>
          <w:color w:val="auto"/>
          <w:position w:val="0"/>
          <w:szCs w:val="24"/>
          <w:highlight w:val="none"/>
        </w:rPr>
        <w:t xml:space="preserve">（针对</w:t>
      </w:r>
      <w:r>
        <w:rPr>
          <w:rFonts w:hAnsi="宋体"/>
          <w:bCs/>
          <w:color w:val="auto"/>
          <w:position w:val="0"/>
          <w:szCs w:val="24"/>
          <w:highlight w:val="none"/>
        </w:rPr>
        <w:t xml:space="preserve">招标</w:t>
      </w:r>
      <w:r>
        <w:rPr>
          <w:rFonts w:hint="eastAsia" w:hAnsi="宋体"/>
          <w:bCs/>
          <w:color w:val="auto"/>
          <w:position w:val="0"/>
          <w:szCs w:val="24"/>
          <w:highlight w:val="none"/>
        </w:rPr>
        <w:t xml:space="preserve">文件第</w:t>
      </w:r>
      <w:r>
        <w:rPr>
          <w:rFonts w:hAnsi="宋体"/>
          <w:bCs/>
          <w:color w:val="auto"/>
          <w:position w:val="0"/>
          <w:szCs w:val="24"/>
          <w:highlight w:val="none"/>
        </w:rPr>
        <w:t xml:space="preserve">四章</w:t>
      </w:r>
      <w:r>
        <w:rPr>
          <w:rFonts w:hint="eastAsia" w:hAnsi="宋体"/>
          <w:bCs/>
          <w:color w:val="auto"/>
          <w:position w:val="0"/>
          <w:szCs w:val="24"/>
          <w:highlight w:val="none"/>
        </w:rPr>
        <w:t xml:space="preserve">“商务要求” 须点对点应答，★条款不允许负偏离）</w:t>
      </w:r>
      <w:r/>
    </w:p>
    <w:p>
      <w:pPr>
        <w:ind w:firstLine="480"/>
        <w:spacing w:line="40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项目编号：</w:t>
      </w:r>
      <w:r/>
    </w:p>
    <w:p>
      <w:pPr>
        <w:ind w:left="420"/>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u w:val="single"/>
        </w:rPr>
        <w:t xml:space="preserve">              </w:t>
      </w:r>
      <w:r>
        <w:rPr>
          <w:rFonts w:hint="eastAsia" w:hAnsi="宋体"/>
          <w:b w:val="0"/>
          <w:color w:val="auto"/>
          <w:position w:val="0"/>
          <w:szCs w:val="24"/>
          <w:highlight w:val="none"/>
        </w:rPr>
        <w:t xml:space="preserve">       包号：</w:t>
      </w:r>
      <w:r>
        <w:rPr>
          <w:rFonts w:hAnsi="宋体"/>
          <w:b w:val="0"/>
          <w:color w:val="auto"/>
          <w:position w:val="0"/>
          <w:szCs w:val="24"/>
          <w:highlight w:val="none"/>
          <w:u w:val="single"/>
        </w:rPr>
        <w:t xml:space="preserve">        </w:t>
      </w:r>
      <w:r/>
    </w:p>
    <w:tbl>
      <w:tblPr>
        <w:tblStyle w:val="7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3335"/>
        <w:gridCol w:w="2368"/>
        <w:gridCol w:w="2851"/>
      </w:tblGrid>
      <w:tr>
        <w:trPr>
          <w:jc w:val="center"/>
        </w:trPr>
        <w:tc>
          <w:tcPr>
            <w:tcW w:w="704"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t xml:space="preserve">序号</w:t>
            </w:r>
            <w:r/>
          </w:p>
        </w:tc>
        <w:tc>
          <w:tcPr>
            <w:tcW w:w="1675"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t xml:space="preserve">招标文件要求</w:t>
            </w:r>
            <w:r/>
          </w:p>
        </w:tc>
        <w:tc>
          <w:tcPr>
            <w:tcW w:w="118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t xml:space="preserve">投标人响应内容</w:t>
            </w:r>
            <w:r/>
          </w:p>
        </w:tc>
        <w:tc>
          <w:tcPr>
            <w:tcW w:w="1432"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t xml:space="preserve">偏离及说明</w:t>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W w:w="704" w:type="pct"/>
            <w:textDirection w:val="lrTb"/>
            <w:noWrap w:val="false"/>
          </w:tcPr>
          <w:p>
            <w:pPr>
              <w:ind w:left="0" w:right="0"/>
              <w:keepLines w:val="0"/>
              <w:keepNext w:val="0"/>
              <w:spacing w:before="0" w:beforeAutospacing="0" w:after="0" w:afterAutospacing="0" w:line="360" w:lineRule="auto"/>
              <w:widowControl/>
              <w:tabs>
                <w:tab w:val="left" w:pos="425" w:leader="none"/>
              </w:tabs>
              <w:rPr>
                <w:rFonts w:hint="eastAsia" w:hAnsi="宋体"/>
                <w:b w:val="0"/>
                <w:color w:val="auto"/>
                <w:szCs w:val="24"/>
                <w:highlight w:val="none"/>
              </w:rPr>
              <w:suppressLineNumbers w:val="0"/>
            </w:pPr>
            <w:r>
              <w:rPr>
                <w:rFonts w:hint="eastAsia" w:hAnsi="宋体"/>
                <w:b w:val="0"/>
                <w:color w:val="auto"/>
                <w:szCs w:val="24"/>
                <w:highlight w:val="none"/>
              </w:rPr>
            </w:r>
            <w:r/>
          </w:p>
        </w:tc>
        <w:tc>
          <w:tcPr>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rPr>
              <w:suppressLineNumbers w:val="0"/>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ind w:left="0" w:right="0"/>
              <w:keepLines w:val="0"/>
              <w:keepNext w:val="0"/>
              <w:spacing w:before="0" w:beforeAutospacing="0" w:after="0" w:afterAutospacing="0" w:line="360" w:lineRule="auto"/>
              <w:widowControl/>
              <w:rPr>
                <w:rFonts w:hint="eastAsia" w:hAnsi="宋体"/>
                <w:b w:val="0"/>
                <w:color w:val="auto"/>
                <w:szCs w:val="24"/>
                <w:highlight w:val="none"/>
                <w:u w:val="single"/>
              </w:rPr>
              <w:suppressLineNumbers w:val="0"/>
            </w:pPr>
            <w:r>
              <w:rPr>
                <w:rFonts w:hint="eastAsia" w:hAnsi="宋体"/>
                <w:b w:val="0"/>
                <w:color w:val="auto"/>
                <w:szCs w:val="24"/>
                <w:highlight w:val="none"/>
                <w:u w:val="single"/>
              </w:rPr>
            </w:r>
            <w:r/>
          </w:p>
        </w:tc>
      </w:tr>
    </w:tbl>
    <w:p>
      <w:pPr>
        <w:ind w:left="420"/>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320"/>
        <w:spacing w:line="500" w:lineRule="exact"/>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投标人代表（签字）：</w:t>
      </w:r>
      <w:r>
        <w:rPr>
          <w:rFonts w:hint="eastAsia" w:hAnsi="宋体"/>
          <w:b w:val="0"/>
          <w:color w:val="auto"/>
          <w:position w:val="0"/>
          <w:szCs w:val="24"/>
          <w:highlight w:val="none"/>
          <w:u w:val="single"/>
        </w:rPr>
        <w:t xml:space="preserve">            </w:t>
      </w:r>
      <w:r/>
    </w:p>
    <w:p>
      <w:pPr>
        <w:ind w:firstLine="6000"/>
        <w:spacing w:line="500" w:lineRule="exact"/>
        <w:rPr>
          <w:rFonts w:hint="eastAsia" w:hAnsi="宋体"/>
          <w:b w:val="0"/>
          <w:color w:val="auto"/>
          <w:position w:val="0"/>
          <w:sz w:val="21"/>
          <w:szCs w:val="24"/>
          <w:highlight w:val="none"/>
        </w:rPr>
      </w:pPr>
      <w:r>
        <w:rPr>
          <w:rFonts w:hint="eastAsia" w:hAnsi="宋体"/>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p>
    <w:p>
      <w:pPr>
        <w:ind w:left="24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投标人须对照招标文件第四章项目需求中所列商务要求</w:t>
      </w:r>
      <w:r>
        <w:rPr>
          <w:rFonts w:hint="eastAsia" w:hAnsi="宋体" w:cs="宋体"/>
          <w:b w:val="0"/>
          <w:color w:val="auto"/>
          <w:position w:val="0"/>
          <w:szCs w:val="24"/>
          <w:highlight w:val="none"/>
        </w:rPr>
        <w:t xml:space="preserve">逐条作出响应，而不应以“全部符合”等字样来响应。</w:t>
      </w:r>
      <w:r/>
    </w:p>
    <w:p>
      <w:pPr>
        <w:pStyle w:val="72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left="24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格式六：</w:t>
      </w:r>
      <w:r>
        <w:rPr>
          <w:rFonts w:hint="eastAsia" w:hAnsi="宋体" w:eastAsia="宋体"/>
          <w:b w:val="0"/>
          <w:color w:val="auto"/>
          <w:position w:val="0"/>
          <w:szCs w:val="24"/>
          <w:highlight w:val="none"/>
          <w:lang w:val="en-US" w:eastAsia="zh-CN"/>
        </w:rPr>
        <w:t xml:space="preserve">服务期</w:t>
      </w:r>
      <w:r>
        <w:rPr>
          <w:rFonts w:hint="eastAsia" w:hAnsi="宋体"/>
          <w:b w:val="0"/>
          <w:color w:val="auto"/>
          <w:position w:val="0"/>
          <w:szCs w:val="24"/>
          <w:highlight w:val="none"/>
        </w:rPr>
        <w:t xml:space="preserve">满后的备品备件明细表</w:t>
      </w:r>
      <w:r/>
    </w:p>
    <w:p>
      <w:pPr>
        <w:spacing w:line="500" w:lineRule="exact"/>
        <w:rPr>
          <w:rFonts w:hint="eastAsia" w:hAnsi="宋体"/>
          <w:color w:val="auto"/>
          <w:position w:val="0"/>
          <w:sz w:val="21"/>
          <w:szCs w:val="24"/>
          <w:highlight w:val="none"/>
        </w:rPr>
      </w:pPr>
      <w:r>
        <w:rPr>
          <w:rFonts w:hint="eastAsia" w:hAnsi="宋体"/>
          <w:color w:val="auto"/>
          <w:position w:val="0"/>
          <w:szCs w:val="24"/>
          <w:highlight w:val="none"/>
        </w:rPr>
        <w:t xml:space="preserve">（如果有）</w:t>
      </w:r>
      <w:r/>
    </w:p>
    <w:tbl>
      <w:tblPr>
        <w:tblStyle w:val="72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left="0" w:right="-5"/>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left="0" w:right="-5"/>
              <w:jc w:val="center"/>
              <w:keepLines w:val="0"/>
              <w:keepNext w:val="0"/>
              <w:spacing w:before="0" w:beforeAutospacing="0" w:after="0" w:afterAutospacing="0" w:line="500" w:lineRule="exact"/>
              <w:widowControl/>
              <w:tabs>
                <w:tab w:val="left" w:pos="972" w:leader="none"/>
              </w:tabs>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备品备件</w:t>
            </w:r>
            <w:r/>
          </w:p>
          <w:p>
            <w:pPr>
              <w:ind w:left="0" w:right="-5"/>
              <w:jc w:val="center"/>
              <w:keepLines w:val="0"/>
              <w:keepNext w:val="0"/>
              <w:spacing w:before="0" w:beforeAutospacing="0" w:after="0" w:afterAutospacing="0" w:line="500" w:lineRule="exact"/>
              <w:widowControl/>
              <w:tabs>
                <w:tab w:val="left" w:pos="972" w:leader="none"/>
              </w:tabs>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数量</w:t>
            </w:r>
            <w:r/>
          </w:p>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单价</w:t>
            </w:r>
            <w:r/>
          </w:p>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default" w:hAnsi="宋体"/>
                <w:b w:val="0"/>
                <w:color w:val="auto"/>
                <w:position w:val="0"/>
                <w:szCs w:val="24"/>
                <w:highlight w:val="none"/>
              </w:rPr>
              <w:t xml:space="preserve">(</w:t>
            </w:r>
            <w:r>
              <w:rPr>
                <w:rFonts w:hint="eastAsia" w:hAnsi="宋体"/>
                <w:b w:val="0"/>
                <w:color w:val="auto"/>
                <w:position w:val="0"/>
                <w:szCs w:val="24"/>
                <w:highlight w:val="none"/>
              </w:rPr>
              <w:t xml:space="preserve">万元</w:t>
            </w:r>
            <w:r>
              <w:rPr>
                <w:rFonts w:hint="default" w:hAnsi="宋体"/>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备注</w:t>
            </w:r>
            <w:r/>
          </w:p>
          <w:p>
            <w:pPr>
              <w:ind w:left="0" w:right="-5"/>
              <w:jc w:val="center"/>
              <w:keepLines w:val="0"/>
              <w:keepNext w:val="0"/>
              <w:spacing w:before="0" w:beforeAutospacing="0" w:after="0" w:afterAutospacing="0" w:line="500" w:lineRule="exact"/>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left="0" w:right="-5"/>
              <w:keepLines w:val="0"/>
              <w:keepNext w:val="0"/>
              <w:spacing w:before="0" w:beforeAutospacing="0" w:after="0" w:afterAutospacing="0" w:line="500" w:lineRule="exact"/>
              <w:widowControl/>
              <w:tabs>
                <w:tab w:val="left" w:pos="972" w:leader="none"/>
              </w:tabs>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left="0" w:right="-5"/>
              <w:jc w:val="center"/>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left="0" w:right="-5"/>
              <w:keepLines w:val="0"/>
              <w:keepNext w:val="0"/>
              <w:spacing w:before="0" w:beforeAutospacing="0" w:after="0" w:afterAutospacing="0" w:line="500" w:lineRule="exact"/>
              <w:widowControl/>
              <w:rPr>
                <w:rFonts w:hint="eastAsia" w:hAnsi="宋体"/>
                <w:color w:val="auto"/>
                <w:position w:val="0"/>
                <w:sz w:val="21"/>
                <w:szCs w:val="24"/>
                <w:highlight w:val="none"/>
              </w:rPr>
              <w:suppressLineNumbers w:val="0"/>
            </w:pPr>
            <w:r>
              <w:rPr>
                <w:rFonts w:hint="eastAsia" w:hAnsi="宋体"/>
                <w:color w:val="auto"/>
                <w:position w:val="0"/>
                <w:sz w:val="21"/>
                <w:szCs w:val="24"/>
                <w:highlight w:val="none"/>
              </w:rPr>
            </w:r>
            <w:r/>
          </w:p>
        </w:tc>
      </w:tr>
    </w:tbl>
    <w:p>
      <w:pPr>
        <w:ind w:left="525" w:right="-5" w:hanging="525"/>
        <w:spacing w:line="500" w:lineRule="exact"/>
        <w:rPr>
          <w:rFonts w:hint="eastAsia" w:hAnsi="宋体"/>
          <w:color w:val="auto"/>
          <w:position w:val="0"/>
          <w:sz w:val="21"/>
          <w:szCs w:val="24"/>
          <w:highlight w:val="none"/>
        </w:rPr>
      </w:pPr>
      <w:r>
        <w:rPr>
          <w:rFonts w:hAnsi="宋体"/>
          <w:color w:val="auto"/>
          <w:position w:val="0"/>
          <w:sz w:val="21"/>
          <w:szCs w:val="24"/>
          <w:highlight w:val="none"/>
        </w:rPr>
        <w:tab/>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投标人代表（签字）：</w:t>
      </w:r>
      <w:r/>
    </w:p>
    <w:p>
      <w:pPr>
        <w:ind w:right="-5"/>
        <w:jc w:val="cente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日期：</w:t>
      </w:r>
      <w:r/>
    </w:p>
    <w:p>
      <w:pPr>
        <w:ind w:right="-5"/>
        <w:jc w:val="cente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格式七：技术/服务方案及承诺</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left="5100" w:firstLine="42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080"/>
        <w:spacing w:line="500" w:lineRule="exact"/>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投标人代表（签字）：</w:t>
      </w:r>
      <w:r>
        <w:rPr>
          <w:rFonts w:hint="eastAsia" w:hAnsi="宋体"/>
          <w:b w:val="0"/>
          <w:color w:val="auto"/>
          <w:position w:val="0"/>
          <w:szCs w:val="24"/>
          <w:highlight w:val="none"/>
          <w:u w:val="single"/>
        </w:rPr>
        <w:t xml:space="preserve">             </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w:t>
      </w:r>
      <w:r>
        <w:rPr>
          <w:rFonts w:hint="eastAsia" w:hAnsi="宋体"/>
          <w:b w:val="0"/>
          <w:color w:val="auto"/>
          <w:position w:val="0"/>
          <w:szCs w:val="24"/>
          <w:highlight w:val="none"/>
        </w:rPr>
        <w:tab/>
      </w:r>
      <w:r>
        <w:rPr>
          <w:rFonts w:hint="eastAsia" w:hAnsi="宋体"/>
          <w:b w:val="0"/>
          <w:color w:val="auto"/>
          <w:position w:val="0"/>
          <w:szCs w:val="24"/>
          <w:highlight w:val="none"/>
        </w:rPr>
        <w:t xml:space="preserve">日期：     </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color w:val="auto"/>
          <w:position w:val="0"/>
          <w:sz w:val="21"/>
          <w:szCs w:val="24"/>
          <w:highlight w:val="none"/>
        </w:rPr>
      </w:pPr>
      <w:r>
        <w:rPr>
          <w:rFonts w:hAnsi="宋体"/>
          <w:b w:val="0"/>
          <w:color w:val="auto"/>
          <w:position w:val="0"/>
          <w:szCs w:val="24"/>
          <w:highlight w:val="none"/>
        </w:rPr>
        <w:br w:type="page" w:clear="all"/>
      </w:r>
      <w:r/>
    </w:p>
    <w:p>
      <w:pPr>
        <w:spacing w:line="500" w:lineRule="exact"/>
        <w:rPr>
          <w:rFonts w:hint="eastAsia" w:hAnsi="宋体"/>
          <w:color w:val="auto"/>
          <w:position w:val="0"/>
          <w:szCs w:val="24"/>
          <w:highlight w:val="none"/>
        </w:rPr>
      </w:pPr>
      <w:r>
        <w:rPr>
          <w:rFonts w:hint="eastAsia" w:hAnsi="宋体"/>
          <w:b w:val="0"/>
          <w:color w:val="auto"/>
          <w:position w:val="0"/>
          <w:szCs w:val="24"/>
          <w:highlight w:val="none"/>
        </w:rPr>
        <w:t xml:space="preserve">格式八：投标货物的制造、检验、测试、验收标准 </w:t>
      </w:r>
      <w:r>
        <w:rPr>
          <w:rFonts w:hint="eastAsia" w:hAnsi="宋体"/>
          <w:color w:val="auto"/>
          <w:position w:val="0"/>
          <w:szCs w:val="24"/>
          <w:highlight w:val="none"/>
        </w:rPr>
        <w:t xml:space="preserve"> （如果有）</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firstLine="4080"/>
        <w:spacing w:line="500" w:lineRule="exact"/>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投标人代表（签字）：</w:t>
      </w:r>
      <w:r/>
    </w:p>
    <w:p>
      <w:pPr>
        <w:ind w:right="960" w:firstLine="4080"/>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日期：     </w:t>
      </w:r>
      <w:r/>
    </w:p>
    <w:p>
      <w:pPr>
        <w:ind w:left="5100" w:right="-5" w:firstLine="42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color w:val="auto"/>
          <w:position w:val="0"/>
          <w:sz w:val="21"/>
          <w:szCs w:val="24"/>
          <w:highlight w:val="none"/>
        </w:rPr>
      </w:pPr>
      <w:r>
        <w:rPr>
          <w:rFonts w:hAnsi="宋体"/>
          <w:color w:val="auto"/>
          <w:position w:val="0"/>
          <w:sz w:val="21"/>
          <w:szCs w:val="24"/>
          <w:highlight w:val="none"/>
        </w:rPr>
        <w:br w:type="page" w:clear="all"/>
      </w:r>
      <w:r/>
    </w:p>
    <w:p>
      <w:pPr>
        <w:spacing w:line="500" w:lineRule="exact"/>
        <w:rPr>
          <w:rFonts w:hint="eastAsia" w:hAnsi="宋体"/>
          <w:color w:val="auto"/>
          <w:position w:val="0"/>
          <w:sz w:val="21"/>
          <w:szCs w:val="24"/>
          <w:highlight w:val="none"/>
        </w:rPr>
      </w:pPr>
      <w:r>
        <w:rPr>
          <w:rFonts w:hint="eastAsia" w:hAnsi="宋体"/>
          <w:b w:val="0"/>
          <w:color w:val="auto"/>
          <w:position w:val="0"/>
          <w:szCs w:val="24"/>
          <w:highlight w:val="none"/>
        </w:rPr>
        <w:t xml:space="preserve">格式九：</w:t>
      </w:r>
      <w:r>
        <w:rPr>
          <w:rFonts w:hint="eastAsia" w:hAnsi="宋体"/>
          <w:b w:val="0"/>
          <w:bCs/>
          <w:color w:val="auto"/>
          <w:position w:val="0"/>
          <w:szCs w:val="24"/>
          <w:highlight w:val="none"/>
        </w:rPr>
        <w:t xml:space="preserve">业绩表</w:t>
      </w:r>
      <w:r/>
    </w:p>
    <w:p>
      <w:pPr>
        <w:spacing w:line="360" w:lineRule="auto"/>
        <w:rPr>
          <w:rFonts w:hint="eastAsia" w:hAnsi="宋体"/>
          <w:b w:val="0"/>
          <w:color w:val="auto"/>
          <w:position w:val="0"/>
          <w:highlight w:val="none"/>
        </w:rPr>
      </w:pPr>
      <w:r>
        <w:rPr>
          <w:rFonts w:hint="eastAsia" w:hAnsi="宋体"/>
          <w:b w:val="0"/>
          <w:color w:val="auto"/>
          <w:position w:val="0"/>
          <w:highlight w:val="none"/>
        </w:rPr>
      </w:r>
      <w:r/>
    </w:p>
    <w:p>
      <w:pPr>
        <w:spacing w:line="360" w:lineRule="auto"/>
        <w:rPr>
          <w:rFonts w:hint="eastAsia" w:hAnsi="宋体"/>
          <w:b w:val="0"/>
          <w:color w:val="auto"/>
          <w:position w:val="0"/>
          <w:sz w:val="28"/>
          <w:szCs w:val="24"/>
          <w:highlight w:val="none"/>
        </w:rPr>
      </w:pPr>
      <w:r>
        <w:rPr>
          <w:rFonts w:hint="eastAsia" w:hAnsi="宋体"/>
          <w:b w:val="0"/>
          <w:color w:val="auto"/>
          <w:position w:val="0"/>
          <w:sz w:val="28"/>
          <w:szCs w:val="24"/>
          <w:highlight w:val="none"/>
        </w:rPr>
      </w:r>
      <w:r/>
    </w:p>
    <w:tbl>
      <w:tblPr>
        <w:tblStyle w:val="721"/>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ind w:left="0" w:right="0"/>
              <w:jc w:val="center"/>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ind w:left="0" w:right="0"/>
              <w:jc w:val="center"/>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ind w:left="0" w:right="0"/>
              <w:jc w:val="center"/>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eastAsia="宋体"/>
                <w:b w:val="0"/>
                <w:color w:val="auto"/>
                <w:position w:val="0"/>
                <w:szCs w:val="24"/>
                <w:highlight w:val="none"/>
                <w:lang w:val="en-US" w:eastAsia="zh-CN"/>
              </w:rPr>
              <w:t xml:space="preserve">服务明细</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ind w:left="0" w:right="0"/>
              <w:jc w:val="center"/>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签约</w:t>
            </w:r>
            <w:r/>
          </w:p>
          <w:p>
            <w:pPr>
              <w:ind w:left="0" w:right="0"/>
              <w:jc w:val="center"/>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ind w:left="0" w:right="0"/>
              <w:jc w:val="center"/>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地址</w:t>
            </w:r>
            <w:r>
              <w:rPr>
                <w:rFonts w:hint="default" w:hAnsi="宋体"/>
                <w:b w:val="0"/>
                <w:color w:val="auto"/>
                <w:position w:val="0"/>
                <w:szCs w:val="24"/>
                <w:highlight w:val="none"/>
              </w:rPr>
              <w:t xml:space="preserve">/</w:t>
            </w:r>
            <w:r>
              <w:rPr>
                <w:rFonts w:hint="eastAsia" w:hAnsi="宋体"/>
                <w:b w:val="0"/>
                <w:color w:val="auto"/>
                <w:position w:val="0"/>
                <w:szCs w:val="24"/>
                <w:highlight w:val="none"/>
              </w:rPr>
              <w:t xml:space="preserve">电话</w:t>
            </w:r>
            <w:r>
              <w:rPr>
                <w:rFonts w:hint="default" w:hAnsi="宋体"/>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ind w:left="0" w:right="0"/>
              <w:jc w:val="center"/>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default"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ind w:left="0" w:right="0"/>
              <w:jc w:val="center"/>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default"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ind w:left="0" w:right="0"/>
              <w:jc w:val="center"/>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default"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ind w:left="0" w:right="0"/>
              <w:keepLines w:val="0"/>
              <w:keepNext w:val="0"/>
              <w:spacing w:before="0" w:beforeAutospacing="0" w:after="0" w:afterAutospacing="0"/>
              <w:widowControl/>
              <w:rPr>
                <w:rFonts w:hint="eastAsia" w:hAnsi="宋体" w:cs="Arial Unicode MS"/>
                <w:b w:val="0"/>
                <w:color w:val="auto"/>
                <w:position w:val="0"/>
                <w:szCs w:val="24"/>
                <w:highlight w:val="none"/>
              </w:rPr>
              <w:suppressLineNumbers w:val="0"/>
            </w:pPr>
            <w:r>
              <w:rPr>
                <w:rFonts w:hint="eastAsia" w:hAnsi="宋体"/>
                <w:b w:val="0"/>
                <w:color w:val="auto"/>
                <w:position w:val="0"/>
                <w:szCs w:val="24"/>
                <w:highlight w:val="none"/>
              </w:rPr>
              <w:t xml:space="preserve">　</w:t>
            </w:r>
            <w:r/>
          </w:p>
        </w:tc>
      </w:tr>
    </w:tbl>
    <w:p>
      <w:pPr>
        <w:spacing w:line="400" w:lineRule="exact"/>
        <w:rPr>
          <w:rFonts w:hint="eastAsia" w:hAnsi="宋体"/>
          <w:b w:val="0"/>
          <w:bCs/>
          <w:color w:val="auto"/>
          <w:position w:val="0"/>
          <w:szCs w:val="24"/>
          <w:highlight w:val="none"/>
        </w:rPr>
      </w:pPr>
      <w:r>
        <w:rPr>
          <w:rFonts w:hint="eastAsia" w:hAnsi="宋体"/>
          <w:b w:val="0"/>
          <w:bCs/>
          <w:color w:val="auto"/>
          <w:position w:val="0"/>
          <w:szCs w:val="24"/>
          <w:highlight w:val="none"/>
        </w:rPr>
      </w:r>
      <w:r/>
    </w:p>
    <w:p>
      <w:pPr>
        <w:spacing w:line="400" w:lineRule="exact"/>
        <w:rPr>
          <w:rFonts w:hint="eastAsia" w:hAnsi="宋体"/>
          <w:b w:val="0"/>
          <w:bCs/>
          <w:color w:val="auto"/>
          <w:position w:val="0"/>
          <w:szCs w:val="24"/>
          <w:highlight w:val="none"/>
        </w:rPr>
      </w:pPr>
      <w:r>
        <w:rPr>
          <w:rFonts w:hint="eastAsia" w:hAnsi="宋体"/>
          <w:b w:val="0"/>
          <w:bCs/>
          <w:color w:val="auto"/>
          <w:position w:val="0"/>
          <w:szCs w:val="24"/>
          <w:highlight w:val="none"/>
        </w:rPr>
      </w:r>
      <w:r/>
    </w:p>
    <w:p>
      <w:pPr>
        <w:spacing w:line="400" w:lineRule="exact"/>
        <w:rPr>
          <w:rFonts w:hint="eastAsia" w:hAnsi="宋体"/>
          <w:b w:val="0"/>
          <w:bCs/>
          <w:color w:val="auto"/>
          <w:position w:val="0"/>
          <w:szCs w:val="24"/>
          <w:highlight w:val="none"/>
        </w:rPr>
      </w:pPr>
      <w:r>
        <w:rPr>
          <w:rFonts w:hint="eastAsia" w:hAnsi="宋体"/>
          <w:b w:val="0"/>
          <w:bCs/>
          <w:color w:val="auto"/>
          <w:position w:val="0"/>
          <w:szCs w:val="24"/>
          <w:highlight w:val="none"/>
        </w:rPr>
      </w:r>
      <w:r/>
    </w:p>
    <w:p>
      <w:pPr>
        <w:spacing w:line="400" w:lineRule="exac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firstLine="4080"/>
        <w:spacing w:line="500" w:lineRule="exact"/>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投标人代表（签字）：</w:t>
      </w:r>
      <w:r/>
    </w:p>
    <w:p>
      <w:pPr>
        <w:ind w:firstLine="4080"/>
        <w:spacing w:line="500" w:lineRule="exact"/>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日期：     </w:t>
      </w:r>
      <w:r/>
    </w:p>
    <w:p>
      <w:pPr>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left="4830"/>
        <w:spacing w:after="120" w:line="500" w:lineRule="exact"/>
        <w:rPr>
          <w:rFonts w:hint="eastAsia" w:hAnsi="宋体"/>
          <w:color w:val="auto"/>
          <w:position w:val="0"/>
          <w:sz w:val="21"/>
          <w:szCs w:val="24"/>
          <w:highlight w:val="none"/>
          <w:u w:val="single"/>
        </w:rPr>
      </w:pPr>
      <w:r>
        <w:rPr>
          <w:rFonts w:hint="eastAsia" w:hAnsi="宋体"/>
          <w:color w:val="auto"/>
          <w:position w:val="0"/>
          <w:sz w:val="21"/>
          <w:szCs w:val="24"/>
          <w:highlight w:val="none"/>
        </w:rPr>
        <w:t xml:space="preserve">   </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1446"/>
        <w:rPr>
          <w:rFonts w:hint="eastAsia" w:hAnsi="宋体"/>
          <w:color w:val="auto"/>
          <w:position w:val="0"/>
          <w:sz w:val="36"/>
          <w:szCs w:val="24"/>
          <w:highlight w:val="none"/>
        </w:rPr>
      </w:pPr>
      <w:r>
        <w:rPr>
          <w:rFonts w:hint="eastAsia" w:hAnsi="宋体"/>
          <w:color w:val="auto"/>
          <w:position w:val="0"/>
          <w:sz w:val="36"/>
          <w:szCs w:val="24"/>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t xml:space="preserve">格式十：中小企业声明函</w:t>
      </w:r>
      <w:r/>
    </w:p>
    <w:p>
      <w:pPr>
        <w:jc w:val="left"/>
        <w:spacing w:line="360" w:lineRule="auto"/>
        <w:rPr>
          <w:rFonts w:hint="eastAsia" w:hAnsi="宋体"/>
          <w:color w:val="auto"/>
          <w:position w:val="0"/>
          <w:szCs w:val="24"/>
          <w:highlight w:val="none"/>
        </w:rPr>
      </w:pPr>
      <w:r>
        <w:rPr>
          <w:rFonts w:hint="eastAsia" w:hAnsi="宋体"/>
          <w:color w:val="auto"/>
          <w:highlight w:val="none"/>
        </w:rPr>
        <w:t xml:space="preserve">（投标人应根据采购标的内容，选择对应版本的中小企业声明函）</w:t>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0"/>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2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2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rPr>
          <w:rFonts w:hint="eastAsia"/>
          <w:color w:val="auto"/>
          <w:highlight w:val="none"/>
        </w:rPr>
        <w:sectPr>
          <w:footerReference w:type="default" r:id="rId10"/>
          <w:footerReference w:type="first" r:id="rId11"/>
          <w:footnotePr/>
          <w:endnotePr/>
          <w:type w:val="nextPage"/>
          <w:pgSz w:w="11906" w:h="16838" w:orient="portrait"/>
          <w:pgMar w:top="1440" w:right="1083" w:bottom="1440" w:left="1083" w:header="851" w:footer="992" w:gutter="0"/>
          <w:cols w:num="1" w:sep="0" w:space="0" w:equalWidth="1"/>
          <w:docGrid w:linePitch="360"/>
        </w:sectPr>
      </w:pPr>
      <w:r>
        <w:rPr>
          <w:rFonts w:hint="eastAsia"/>
          <w:color w:val="auto"/>
          <w:highlight w:val="none"/>
        </w:rPr>
      </w:r>
      <w:r/>
    </w:p>
    <w:p>
      <w:pPr>
        <w:ind w:left="-55" w:right="-74"/>
        <w:jc w:val="center"/>
        <w:spacing w:line="240" w:lineRule="atLeast"/>
        <w:rPr>
          <w:rFonts w:hint="eastAsia" w:hAnsi="宋体"/>
          <w:color w:val="auto"/>
          <w:sz w:val="30"/>
          <w:szCs w:val="30"/>
          <w:highlight w:val="none"/>
        </w:rPr>
        <w:outlineLvl w:val="1"/>
      </w:pPr>
      <w:r/>
      <w:bookmarkStart w:id="119" w:name="_Toc476153619"/>
      <w:r>
        <w:rPr>
          <w:rFonts w:hint="eastAsia" w:hAnsi="宋体"/>
          <w:color w:val="auto"/>
          <w:sz w:val="30"/>
          <w:szCs w:val="30"/>
          <w:highlight w:val="none"/>
        </w:rPr>
        <w:t xml:space="preserve">中小企业划型标准</w:t>
      </w:r>
      <w:bookmarkEnd w:id="119"/>
      <w:r/>
      <w:r/>
    </w:p>
    <w:tbl>
      <w:tblPr>
        <w:tblStyle w:val="721"/>
        <w:tblW w:w="14658" w:type="dxa"/>
        <w:jc w:val="center"/>
        <w:tblLayout w:type="fixed"/>
        <w:tblCellMar>
          <w:left w:w="108" w:type="dxa"/>
          <w:top w:w="0" w:type="dxa"/>
          <w:right w:w="108" w:type="dxa"/>
          <w:bottom w:w="0" w:type="dxa"/>
        </w:tblCellMar>
        <w:tblLook w:val="04A0" w:firstRow="1" w:lastRow="0" w:firstColumn="1" w:lastColumn="0" w:noHBand="0" w:noVBand="1"/>
      </w:tblPr>
      <w:tblGrid>
        <w:gridCol w:w="496"/>
        <w:gridCol w:w="1979"/>
        <w:gridCol w:w="1213"/>
        <w:gridCol w:w="935"/>
        <w:gridCol w:w="954"/>
        <w:gridCol w:w="1122"/>
        <w:gridCol w:w="955"/>
        <w:gridCol w:w="1012"/>
        <w:gridCol w:w="1122"/>
        <w:gridCol w:w="973"/>
        <w:gridCol w:w="1018"/>
        <w:gridCol w:w="1122"/>
        <w:gridCol w:w="894"/>
        <w:gridCol w:w="863"/>
      </w:tblGrid>
      <w:tr>
        <w:trPr>
          <w:jc w:val="center"/>
          <w:trHeight w:val="485"/>
          <w:tblHeader/>
        </w:trPr>
        <w:tc>
          <w:tcPr>
            <w:tcBorders>
              <w:top w:val="single" w:color="auto" w:sz="4" w:space="0"/>
              <w:left w:val="single" w:color="auto" w:sz="4" w:space="0"/>
              <w:right w:val="single" w:color="auto" w:sz="4" w:space="0"/>
            </w:tcBorders>
            <w:tcW w:w="496" w:type="dxa"/>
            <w:vAlign w:val="center"/>
            <w:vMerge w:val="restart"/>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79" w:type="dxa"/>
            <w:vAlign w:val="center"/>
            <w:vMerge w:val="restart"/>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102"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89"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113"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79"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微型企业</w:t>
            </w:r>
            <w:r/>
          </w:p>
        </w:tc>
      </w:tr>
      <w:tr>
        <w:trPr>
          <w:jc w:val="center"/>
          <w:trHeight w:val="957"/>
          <w:tblHeader/>
        </w:trPr>
        <w:tc>
          <w:tcPr>
            <w:tcBorders>
              <w:left w:val="single" w:color="auto" w:sz="4" w:space="0"/>
              <w:bottom w:val="single" w:color="auto" w:sz="4" w:space="0"/>
              <w:right w:val="single" w:color="auto" w:sz="4" w:space="0"/>
            </w:tcBorders>
            <w:tcW w:w="496" w:type="dxa"/>
            <w:vAlign w:val="center"/>
            <w:vMerge w:val="continue"/>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r>
            <w:r/>
          </w:p>
        </w:tc>
        <w:tc>
          <w:tcPr>
            <w:tcBorders>
              <w:left w:val="none" w:color="000000" w:sz="4" w:space="0"/>
              <w:bottom w:val="single" w:color="auto" w:sz="4" w:space="0"/>
              <w:right w:val="single" w:color="auto" w:sz="4" w:space="0"/>
            </w:tcBorders>
            <w:tcW w:w="1979" w:type="dxa"/>
            <w:vAlign w:val="center"/>
            <w:vMerge w:val="continue"/>
            <w:textDirection w:val="lrTb"/>
            <w:noWrap w:val="false"/>
          </w:tcPr>
          <w:p>
            <w:pPr>
              <w:ind w:left="-55" w:right="-74"/>
              <w:jc w:val="left"/>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营业收入</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从业人员</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总资产</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营业收入</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从业人员</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总资产</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营业收入</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103" w:right="-74" w:hanging="158"/>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从业人员</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总资产</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营业收入</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从业人员</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总资产</w:t>
            </w:r>
            <w:r/>
          </w:p>
          <w:p>
            <w:pPr>
              <w:ind w:left="-55" w:right="-74"/>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(万元)</w:t>
            </w:r>
            <w:r/>
          </w:p>
        </w:tc>
      </w:tr>
      <w:tr>
        <w:trPr>
          <w:jc w:val="center"/>
          <w:trHeight w:val="361"/>
        </w:trPr>
        <w:tc>
          <w:tcPr>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36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36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r>
      <w:tr>
        <w:trPr>
          <w:jc w:val="center"/>
          <w:trHeight w:val="36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36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36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36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36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36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36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36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64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64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或,＜2000</w:t>
            </w:r>
            <w:r/>
          </w:p>
        </w:tc>
      </w:tr>
      <w:tr>
        <w:trPr>
          <w:jc w:val="center"/>
          <w:trHeight w:val="36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r>
        <w:trPr>
          <w:jc w:val="center"/>
          <w:trHeight w:val="641"/>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bCs/>
                <w:color w:val="auto"/>
                <w:sz w:val="20"/>
                <w:highlight w:val="none"/>
              </w:rPr>
              <w:suppressLineNumbers w:val="0"/>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或,＜100</w:t>
            </w:r>
            <w:r/>
          </w:p>
        </w:tc>
      </w:tr>
      <w:tr>
        <w:trPr>
          <w:jc w:val="center"/>
          <w:trHeight w:val="370"/>
        </w:trPr>
        <w:tc>
          <w:tcPr>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79" w:type="dxa"/>
            <w:vAlign w:val="center"/>
            <w:textDirection w:val="lrTb"/>
            <w:noWrap w:val="false"/>
          </w:tcPr>
          <w:p>
            <w:pPr>
              <w:ind w:left="-31" w:right="-74"/>
              <w:jc w:val="left"/>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3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54"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55" w:type="dxa"/>
            <w:vAlign w:val="center"/>
            <w:textDirection w:val="lrTb"/>
            <w:noWrap w:val="false"/>
          </w:tcPr>
          <w:p>
            <w:pPr>
              <w:ind w:left="-122" w:right="-122"/>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7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18"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2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94"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6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color w:val="auto"/>
                <w:sz w:val="20"/>
                <w:highlight w:val="none"/>
              </w:rPr>
              <w:suppressLineNumbers w:val="0"/>
            </w:pPr>
            <w:r>
              <w:rPr>
                <w:rFonts w:hint="eastAsia" w:hAnsi="宋体"/>
                <w:color w:val="auto"/>
                <w:sz w:val="20"/>
                <w:highlight w:val="none"/>
              </w:rPr>
              <w:t xml:space="preserve">　</w:t>
            </w:r>
            <w:r/>
          </w:p>
        </w:tc>
      </w:tr>
    </w:tbl>
    <w:p>
      <w:pPr>
        <w:pStyle w:val="725"/>
        <w:spacing w:before="240" w:line="360" w:lineRule="auto"/>
        <w:rPr>
          <w:rFonts w:hint="eastAsia" w:ascii="宋体" w:hAnsi="宋体" w:eastAsia="宋体"/>
          <w:color w:val="auto"/>
          <w:position w:val="0"/>
          <w:sz w:val="20"/>
          <w:szCs w:val="20"/>
          <w:highlight w:val="none"/>
        </w:rPr>
      </w:pPr>
      <w:r>
        <w:rPr>
          <w:rStyle w:val="742"/>
          <w:rFonts w:hint="eastAsia" w:ascii="宋体" w:hAnsi="宋体" w:cs="仿宋"/>
          <w:b/>
          <w:bCs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25"/>
        <w:rPr>
          <w:rFonts w:hint="eastAsia" w:ascii="宋体" w:hAnsi="宋体" w:eastAsia="宋体"/>
          <w:b w:val="0"/>
          <w:color w:val="auto"/>
          <w:position w:val="0"/>
          <w:szCs w:val="24"/>
          <w:highlight w:val="none"/>
        </w:rPr>
        <w:sectPr>
          <w:footnotePr/>
          <w:endnotePr/>
          <w:type w:val="continuous"/>
          <w:pgSz w:w="16838" w:h="11906" w:orient="landscape"/>
          <w:pgMar w:top="1083" w:right="1440" w:bottom="1083" w:left="1440" w:header="851" w:footer="992" w:gutter="0"/>
          <w:cols w:num="1" w:sep="0" w:space="0" w:equalWidth="1"/>
          <w:docGrid w:linePitch="360"/>
        </w:sectPr>
      </w:pPr>
      <w:r>
        <w:rPr>
          <w:rFonts w:hint="eastAsia" w:ascii="宋体" w:hAnsi="宋体" w:eastAsia="宋体"/>
          <w:b w:val="0"/>
          <w:color w:val="auto"/>
          <w:position w:val="0"/>
          <w:szCs w:val="24"/>
          <w:highlight w:val="none"/>
        </w:rPr>
      </w:r>
      <w:r/>
    </w:p>
    <w:p>
      <w:pPr>
        <w:jc w:val="left"/>
        <w:spacing w:line="360" w:lineRule="auto"/>
        <w:rPr>
          <w:rFonts w:hint="eastAsia" w:hAnsi="宋体"/>
          <w:b w:val="0"/>
          <w:bCs/>
          <w:color w:val="auto"/>
          <w:highlight w:val="none"/>
        </w:rPr>
      </w:pPr>
      <w:r>
        <w:rPr>
          <w:rFonts w:hint="eastAsia" w:hAnsi="宋体"/>
          <w:b w:val="0"/>
          <w:bCs/>
          <w:color w:val="auto"/>
          <w:highlight w:val="none"/>
        </w:rPr>
        <w:t xml:space="preserve">格式十一：其他声明函</w:t>
      </w:r>
      <w:r/>
    </w:p>
    <w:p>
      <w:pPr>
        <w:pStyle w:val="725"/>
        <w:rPr>
          <w:rFonts w:hint="eastAsia" w:ascii="宋体" w:hAnsi="宋体" w:eastAsia="宋体"/>
          <w:color w:val="auto"/>
          <w:highlight w:val="none"/>
        </w:rPr>
      </w:pPr>
      <w:r>
        <w:rPr>
          <w:rFonts w:hint="eastAsia" w:ascii="宋体" w:hAnsi="宋体" w:eastAsia="宋体"/>
          <w:color w:val="auto"/>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0"/>
        <w:jc w:val="center"/>
        <w:rPr>
          <w:rFonts w:hint="eastAsia" w:hAnsi="宋体"/>
          <w:color w:val="auto"/>
          <w:position w:val="0"/>
          <w:szCs w:val="24"/>
          <w:highlight w:val="none"/>
        </w:rPr>
      </w:pPr>
      <w:r>
        <w:rPr>
          <w:rFonts w:hint="eastAsia" w:hAnsi="宋体"/>
          <w:color w:val="auto"/>
          <w:position w:val="0"/>
          <w:szCs w:val="24"/>
          <w:highlight w:val="none"/>
        </w:rPr>
      </w:r>
      <w:r/>
    </w:p>
    <w:p>
      <w:pPr>
        <w:ind w:firstLine="480"/>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 </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hint="eastAsia" w:hAnsi="宋体"/>
          <w:color w:val="auto"/>
          <w:position w:val="0"/>
          <w:sz w:val="21"/>
          <w:szCs w:val="24"/>
          <w:highlight w:val="none"/>
        </w:rPr>
      </w:pPr>
      <w:r>
        <w:rPr>
          <w:rFonts w:hAnsi="宋体"/>
          <w:color w:val="auto"/>
          <w:position w:val="0"/>
          <w:sz w:val="21"/>
          <w:szCs w:val="24"/>
          <w:highlight w:val="none"/>
        </w:rPr>
        <w:br w:type="page" w:clear="all"/>
      </w:r>
      <w:r/>
    </w:p>
    <w:p>
      <w:pPr>
        <w:jc w:val="left"/>
        <w:spacing w:line="360" w:lineRule="auto"/>
        <w:rPr>
          <w:rFonts w:hint="eastAsia" w:hAnsi="宋体"/>
          <w:b w:val="0"/>
          <w:bCs/>
          <w:color w:val="auto"/>
          <w:highlight w:val="none"/>
        </w:rPr>
      </w:pPr>
      <w:r>
        <w:rPr>
          <w:rFonts w:hint="eastAsia" w:hAnsi="宋体"/>
          <w:b w:val="0"/>
          <w:bCs/>
          <w:color w:val="auto"/>
          <w:highlight w:val="none"/>
        </w:rPr>
        <w:t xml:space="preserve">格式十二：招标文件要求提供的其他材料或投标人认为需提供的材料</w:t>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rFonts w:hint="eastAsia" w:ascii="宋体" w:hAnsi="宋体" w:eastAsia="宋体"/>
          <w:color w:val="auto"/>
          <w:highlight w:val="none"/>
        </w:rPr>
      </w:pPr>
      <w:r>
        <w:rPr>
          <w:rFonts w:hint="eastAsia" w:ascii="宋体" w:hAnsi="宋体" w:eastAsia="宋体"/>
          <w:color w:val="auto"/>
          <w:highlight w:val="none"/>
        </w:rPr>
      </w:r>
      <w:r/>
    </w:p>
    <w:p>
      <w:pPr>
        <w:ind w:right="-6"/>
        <w:spacing w:line="600" w:lineRule="exact"/>
        <w:rPr>
          <w:rFonts w:hint="eastAsia" w:hAnsi="宋体"/>
          <w:color w:val="auto"/>
          <w:position w:val="0"/>
          <w:sz w:val="32"/>
          <w:szCs w:val="32"/>
          <w:highlight w:val="none"/>
        </w:rPr>
      </w:pPr>
      <w:r>
        <w:rPr>
          <w:rFonts w:hint="eastAsia" w:hAnsi="宋体"/>
          <w:color w:val="auto"/>
          <w:position w:val="0"/>
          <w:sz w:val="32"/>
          <w:szCs w:val="32"/>
          <w:highlight w:val="none"/>
        </w:rPr>
      </w:r>
      <w:r/>
    </w:p>
    <w:p>
      <w:pPr>
        <w:pStyle w:val="725"/>
        <w:rPr>
          <w:rFonts w:hint="eastAsia" w:ascii="宋体" w:hAnsi="宋体" w:eastAsia="宋体"/>
          <w:color w:val="auto"/>
          <w:position w:val="0"/>
          <w:sz w:val="32"/>
          <w:szCs w:val="32"/>
          <w:highlight w:val="none"/>
        </w:rPr>
      </w:pPr>
      <w:r>
        <w:rPr>
          <w:rFonts w:hint="eastAsia" w:ascii="宋体" w:hAnsi="宋体" w:eastAsia="宋体"/>
          <w:color w:val="auto"/>
          <w:position w:val="0"/>
          <w:sz w:val="32"/>
          <w:szCs w:val="32"/>
          <w:highlight w:val="none"/>
        </w:rPr>
      </w:r>
      <w:r/>
    </w:p>
    <w:p>
      <w:pPr>
        <w:rPr>
          <w:rFonts w:hint="eastAsia" w:hAnsi="宋体"/>
          <w:color w:val="auto"/>
          <w:position w:val="0"/>
          <w:sz w:val="32"/>
          <w:szCs w:val="32"/>
          <w:highlight w:val="none"/>
        </w:rPr>
      </w:pPr>
      <w:r>
        <w:rPr>
          <w:rFonts w:hint="eastAsia" w:hAnsi="宋体"/>
          <w:color w:val="auto"/>
          <w:position w:val="0"/>
          <w:sz w:val="32"/>
          <w:szCs w:val="32"/>
          <w:highlight w:val="none"/>
        </w:rPr>
      </w:r>
      <w:r/>
    </w:p>
    <w:p>
      <w:pPr>
        <w:pStyle w:val="725"/>
        <w:rPr>
          <w:rFonts w:hint="eastAsia" w:ascii="宋体" w:hAnsi="宋体" w:eastAsia="宋体"/>
          <w:color w:val="auto"/>
          <w:position w:val="0"/>
          <w:sz w:val="32"/>
          <w:szCs w:val="32"/>
          <w:highlight w:val="none"/>
        </w:rPr>
      </w:pPr>
      <w:r>
        <w:rPr>
          <w:rFonts w:hint="eastAsia" w:ascii="宋体" w:hAnsi="宋体" w:eastAsia="宋体"/>
          <w:color w:val="auto"/>
          <w:position w:val="0"/>
          <w:sz w:val="32"/>
          <w:szCs w:val="32"/>
          <w:highlight w:val="none"/>
        </w:rPr>
      </w:r>
      <w:r/>
    </w:p>
    <w:p>
      <w:pPr>
        <w:rPr>
          <w:rFonts w:hint="eastAsia" w:hAnsi="宋体"/>
          <w:color w:val="auto"/>
          <w:position w:val="0"/>
          <w:sz w:val="32"/>
          <w:szCs w:val="32"/>
          <w:highlight w:val="none"/>
        </w:rPr>
      </w:pPr>
      <w:r>
        <w:rPr>
          <w:rFonts w:hint="eastAsia" w:hAnsi="宋体"/>
          <w:color w:val="auto"/>
          <w:position w:val="0"/>
          <w:sz w:val="32"/>
          <w:szCs w:val="32"/>
          <w:highlight w:val="none"/>
        </w:rPr>
      </w:r>
      <w:r/>
    </w:p>
    <w:p>
      <w:pPr>
        <w:pStyle w:val="725"/>
        <w:rPr>
          <w:rFonts w:hint="eastAsia" w:ascii="宋体" w:hAnsi="宋体" w:eastAsia="宋体"/>
          <w:color w:val="auto"/>
          <w:position w:val="0"/>
          <w:sz w:val="32"/>
          <w:szCs w:val="32"/>
          <w:highlight w:val="none"/>
        </w:rPr>
      </w:pPr>
      <w:r>
        <w:rPr>
          <w:rFonts w:hint="eastAsia" w:ascii="宋体" w:hAnsi="宋体" w:eastAsia="宋体"/>
          <w:color w:val="auto"/>
          <w:position w:val="0"/>
          <w:sz w:val="32"/>
          <w:szCs w:val="32"/>
          <w:highlight w:val="none"/>
        </w:rPr>
      </w:r>
      <w:r/>
    </w:p>
    <w:p>
      <w:pPr>
        <w:rPr>
          <w:rFonts w:hint="eastAsia" w:hAnsi="宋体"/>
          <w:color w:val="auto"/>
          <w:position w:val="0"/>
          <w:sz w:val="32"/>
          <w:szCs w:val="32"/>
          <w:highlight w:val="none"/>
        </w:rPr>
      </w:pPr>
      <w:r>
        <w:rPr>
          <w:rFonts w:hint="eastAsia" w:hAnsi="宋体"/>
          <w:color w:val="auto"/>
          <w:position w:val="0"/>
          <w:sz w:val="32"/>
          <w:szCs w:val="32"/>
          <w:highlight w:val="none"/>
        </w:rPr>
      </w:r>
      <w:r/>
    </w:p>
    <w:p>
      <w:pPr>
        <w:rPr>
          <w:rFonts w:hint="eastAsia" w:hAnsi="宋体"/>
          <w:color w:val="auto"/>
          <w:position w:val="0"/>
          <w:sz w:val="32"/>
          <w:szCs w:val="32"/>
          <w:highlight w:val="none"/>
        </w:rPr>
        <w:outlineLvl w:val="1"/>
      </w:pPr>
      <w:r>
        <w:rPr>
          <w:rFonts w:hAnsi="宋体"/>
          <w:color w:val="auto"/>
          <w:position w:val="0"/>
          <w:sz w:val="32"/>
          <w:szCs w:val="32"/>
          <w:highlight w:val="none"/>
        </w:rPr>
        <w:br w:type="page" w:clear="all"/>
      </w:r>
      <w:r>
        <w:rPr>
          <w:rFonts w:hint="eastAsia" w:hAnsi="宋体"/>
          <w:color w:val="auto"/>
          <w:position w:val="0"/>
          <w:sz w:val="32"/>
          <w:szCs w:val="32"/>
          <w:highlight w:val="none"/>
        </w:rPr>
        <w:t xml:space="preserve">资格证明文件  </w:t>
      </w:r>
      <w:r/>
    </w:p>
    <w:p>
      <w:pPr>
        <w:ind w:right="-6" w:firstLine="480"/>
        <w:spacing w:line="600" w:lineRule="exact"/>
        <w:rPr>
          <w:rFonts w:hint="eastAsia" w:hAnsi="宋体"/>
          <w:color w:val="auto"/>
          <w:position w:val="0"/>
          <w:szCs w:val="24"/>
          <w:highlight w:val="none"/>
        </w:rPr>
      </w:pPr>
      <w:r>
        <w:rPr>
          <w:rFonts w:hint="eastAsia" w:hAnsi="宋体"/>
          <w:color w:val="auto"/>
          <w:position w:val="0"/>
          <w:szCs w:val="24"/>
          <w:highlight w:val="none"/>
        </w:rPr>
        <w:t xml:space="preserve">（说明：投标人须按“招标公告”的要求，并按下列格式提供相应的资格证明文件）　　　</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格式一：资格性检查响应对照表</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格式二：</w:t>
      </w:r>
      <w:r>
        <w:rPr>
          <w:rFonts w:hint="eastAsia" w:hAnsi="宋体" w:cs="宋体"/>
          <w:b w:val="0"/>
          <w:bCs/>
          <w:color w:val="auto"/>
          <w:position w:val="0"/>
          <w:szCs w:val="24"/>
          <w:highlight w:val="none"/>
        </w:rPr>
        <w:t xml:space="preserve">具有独立承</w:t>
      </w:r>
      <w:r>
        <w:rPr>
          <w:rFonts w:hint="eastAsia" w:hAnsi="宋体" w:cs="Arial"/>
          <w:b w:val="0"/>
          <w:color w:val="auto"/>
          <w:position w:val="0"/>
          <w:szCs w:val="21"/>
          <w:highlight w:val="none"/>
        </w:rPr>
        <w:t xml:space="preserve">担民事责任的能力（法人或者其他组织的营业执照等证明文件，自然人的身份证明）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w:t>
      </w:r>
      <w:r>
        <w:rPr>
          <w:rFonts w:hint="eastAsia" w:hAnsi="宋体" w:cs="Arial"/>
          <w:b w:val="0"/>
          <w:color w:val="auto"/>
          <w:position w:val="0"/>
          <w:szCs w:val="21"/>
          <w:highlight w:val="none"/>
        </w:rPr>
        <w:t xml:space="preserve">具有良好的商业信誉和健全的财务会计制度（提供2024年度财务报告，至少包含资产负债表、利润表；或投标截止时间前六个月内银行出具的资信证明；成立不满一年无须提供）</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格式四：具有履行合同所必需的设备和专业技术能力（提供书面声明）</w:t>
      </w:r>
      <w:r/>
    </w:p>
    <w:p>
      <w:pPr>
        <w:ind w:firstLine="720"/>
        <w:spacing w:line="500" w:lineRule="exact"/>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格式五：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720"/>
        <w:spacing w:line="500" w:lineRule="exact"/>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格式六：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720"/>
        <w:spacing w:line="500" w:lineRule="exact"/>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格式七：法律、行政法规规定的其他条件（如有）</w:t>
      </w:r>
      <w:r/>
    </w:p>
    <w:p>
      <w:pPr>
        <w:ind w:firstLine="720"/>
        <w:spacing w:line="500" w:lineRule="exact"/>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格式八：法定代表人授权书（原件）</w:t>
      </w:r>
      <w:r/>
    </w:p>
    <w:p>
      <w:pPr>
        <w:ind w:firstLine="720"/>
        <w:spacing w:line="500" w:lineRule="exact"/>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格式九：投标人及投标产品（货物/服务）资质证书（复印件）</w:t>
      </w:r>
      <w:r/>
    </w:p>
    <w:p>
      <w:pPr>
        <w:ind w:firstLine="720"/>
        <w:spacing w:line="500" w:lineRule="exact"/>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格式十：招标文件资格要求中规定的其他内容（如授权书等）</w:t>
      </w:r>
      <w:r/>
    </w:p>
    <w:p>
      <w:pPr>
        <w:pStyle w:val="725"/>
        <w:rPr>
          <w:color w:val="auto"/>
          <w:highlight w:val="none"/>
        </w:rPr>
      </w:pPr>
      <w:r>
        <w:rPr>
          <w:color w:val="auto"/>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b w:val="0"/>
          <w:color w:val="auto"/>
          <w:position w:val="0"/>
          <w:szCs w:val="24"/>
          <w:highlight w:val="none"/>
        </w:rPr>
      </w:pPr>
      <w:r>
        <w:rPr>
          <w:rFonts w:hAnsi="宋体"/>
          <w:color w:val="auto"/>
          <w:position w:val="0"/>
          <w:sz w:val="21"/>
          <w:szCs w:val="24"/>
          <w:highlight w:val="none"/>
        </w:rPr>
        <w:br w:type="page" w:clear="all"/>
      </w:r>
      <w:r>
        <w:rPr>
          <w:rFonts w:hint="eastAsia" w:hAnsi="宋体"/>
          <w:b w:val="0"/>
          <w:color w:val="auto"/>
          <w:position w:val="0"/>
          <w:szCs w:val="24"/>
          <w:highlight w:val="none"/>
        </w:rPr>
        <w:t xml:space="preserve">格式一</w:t>
      </w:r>
      <w:r/>
    </w:p>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outlineLvl w:val="0"/>
      </w:pPr>
      <w:r>
        <w:rPr>
          <w:rFonts w:hint="eastAsia" w:hAnsi="宋体"/>
          <w:b w:val="0"/>
          <w:color w:val="auto"/>
          <w:position w:val="0"/>
          <w:sz w:val="21"/>
          <w:szCs w:val="21"/>
          <w:highlight w:val="none"/>
        </w:rPr>
        <w:t xml:space="preserve">投标人全称（加盖公章）：</w:t>
      </w:r>
      <w:r/>
    </w:p>
    <w:tbl>
      <w:tblPr>
        <w:tblStyle w:val="721"/>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52"/>
        <w:gridCol w:w="1843"/>
        <w:gridCol w:w="1843"/>
      </w:tblGrid>
      <w:tr>
        <w:trPr>
          <w:trHeight w:val="882"/>
        </w:trPr>
        <w:tc>
          <w:tcPr>
            <w:tcW w:w="646"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b w:val="0"/>
                <w:color w:val="auto"/>
                <w:position w:val="0"/>
                <w:sz w:val="21"/>
                <w:szCs w:val="21"/>
                <w:highlight w:val="none"/>
              </w:rPr>
              <w:suppressLineNumbers w:val="0"/>
            </w:pPr>
            <w:r>
              <w:rPr>
                <w:rFonts w:hint="eastAsia" w:hAnsi="宋体"/>
                <w:b w:val="0"/>
                <w:color w:val="auto"/>
                <w:position w:val="0"/>
                <w:sz w:val="21"/>
                <w:szCs w:val="21"/>
                <w:highlight w:val="none"/>
              </w:rPr>
              <w:t xml:space="preserve">序号</w:t>
            </w:r>
            <w:r/>
          </w:p>
        </w:tc>
        <w:tc>
          <w:tcPr>
            <w:tcW w:w="4452"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b w:val="0"/>
                <w:color w:val="auto"/>
                <w:position w:val="0"/>
                <w:sz w:val="21"/>
                <w:szCs w:val="21"/>
                <w:highlight w:val="none"/>
              </w:rPr>
              <w:suppressLineNumbers w:val="0"/>
            </w:pPr>
            <w:r>
              <w:rPr>
                <w:rFonts w:hint="eastAsia" w:hAnsi="宋体"/>
                <w:b w:val="0"/>
                <w:color w:val="auto"/>
                <w:position w:val="0"/>
                <w:sz w:val="21"/>
                <w:szCs w:val="21"/>
                <w:highlight w:val="none"/>
              </w:rPr>
              <w:t xml:space="preserve">资格性检查响应内容</w:t>
            </w:r>
            <w:r/>
          </w:p>
        </w:tc>
        <w:tc>
          <w:tcPr>
            <w:tcW w:w="184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b w:val="0"/>
                <w:color w:val="auto"/>
                <w:position w:val="0"/>
                <w:sz w:val="21"/>
                <w:szCs w:val="21"/>
                <w:highlight w:val="none"/>
              </w:rPr>
              <w:suppressLineNumbers w:val="0"/>
            </w:pPr>
            <w:r>
              <w:rPr>
                <w:rFonts w:hint="eastAsia" w:hAnsi="宋体"/>
                <w:b w:val="0"/>
                <w:color w:val="auto"/>
                <w:position w:val="0"/>
                <w:sz w:val="21"/>
                <w:szCs w:val="21"/>
                <w:highlight w:val="none"/>
              </w:rPr>
              <w:t xml:space="preserve">是否响应</w:t>
            </w:r>
            <w:r/>
          </w:p>
          <w:p>
            <w:pPr>
              <w:ind w:left="0" w:right="0"/>
              <w:jc w:val="center"/>
              <w:keepLines w:val="0"/>
              <w:keepNext w:val="0"/>
              <w:spacing w:before="0" w:beforeAutospacing="0" w:after="0" w:afterAutospacing="0" w:line="240" w:lineRule="atLeast"/>
              <w:widowControl/>
              <w:rPr>
                <w:rFonts w:hint="eastAsia" w:hAnsi="宋体"/>
                <w:b w:val="0"/>
                <w:color w:val="auto"/>
                <w:position w:val="0"/>
                <w:sz w:val="21"/>
                <w:szCs w:val="21"/>
                <w:highlight w:val="none"/>
              </w:rPr>
              <w:suppressLineNumbers w:val="0"/>
            </w:pPr>
            <w:r>
              <w:rPr>
                <w:rFonts w:hint="eastAsia" w:hAnsi="宋体"/>
                <w:b w:val="0"/>
                <w:color w:val="auto"/>
                <w:position w:val="0"/>
                <w:sz w:val="21"/>
                <w:szCs w:val="21"/>
                <w:highlight w:val="none"/>
              </w:rPr>
              <w:t xml:space="preserve">（填是或者否）</w:t>
            </w:r>
            <w:r/>
          </w:p>
        </w:tc>
        <w:tc>
          <w:tcPr>
            <w:tcW w:w="1843" w:type="dxa"/>
            <w:vAlign w:val="center"/>
            <w:textDirection w:val="lrTb"/>
            <w:noWrap w:val="false"/>
          </w:tcPr>
          <w:p>
            <w:pPr>
              <w:ind w:left="0" w:right="0"/>
              <w:jc w:val="center"/>
              <w:keepLines w:val="0"/>
              <w:keepNext w:val="0"/>
              <w:spacing w:before="0" w:beforeAutospacing="0" w:after="0" w:afterAutospacing="0" w:line="240" w:lineRule="atLeast"/>
              <w:widowControl/>
              <w:rPr>
                <w:rFonts w:hint="eastAsia" w:hAnsi="宋体"/>
                <w:b w:val="0"/>
                <w:color w:val="auto"/>
                <w:position w:val="0"/>
                <w:sz w:val="21"/>
                <w:szCs w:val="21"/>
                <w:highlight w:val="none"/>
              </w:rPr>
              <w:suppressLineNumbers w:val="0"/>
            </w:pPr>
            <w:r>
              <w:rPr>
                <w:rFonts w:hint="eastAsia" w:hAnsi="宋体"/>
                <w:b w:val="0"/>
                <w:color w:val="auto"/>
                <w:position w:val="0"/>
                <w:sz w:val="21"/>
                <w:szCs w:val="21"/>
                <w:highlight w:val="none"/>
              </w:rPr>
              <w:t xml:space="preserve">投标文件中的</w:t>
            </w:r>
            <w:r/>
          </w:p>
          <w:p>
            <w:pPr>
              <w:ind w:left="0" w:right="0"/>
              <w:jc w:val="center"/>
              <w:keepLines w:val="0"/>
              <w:keepNext w:val="0"/>
              <w:spacing w:before="0" w:beforeAutospacing="0" w:after="0" w:afterAutospacing="0" w:line="240" w:lineRule="atLeast"/>
              <w:widowControl/>
              <w:rPr>
                <w:rFonts w:hint="eastAsia" w:hAnsi="宋体"/>
                <w:b w:val="0"/>
                <w:color w:val="auto"/>
                <w:position w:val="0"/>
                <w:sz w:val="21"/>
                <w:szCs w:val="21"/>
                <w:highlight w:val="none"/>
              </w:rPr>
              <w:suppressLineNumbers w:val="0"/>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1</w:t>
            </w:r>
            <w:r/>
          </w:p>
        </w:tc>
        <w:tc>
          <w:tcPr>
            <w:tcW w:w="4452" w:type="dxa"/>
            <w:vAlign w:val="center"/>
            <w:textDirection w:val="lrTb"/>
            <w:noWrap w:val="false"/>
          </w:tcPr>
          <w:p>
            <w:pPr>
              <w:ind w:left="0" w:right="0"/>
              <w:keepLines w:val="0"/>
              <w:keepNext w:val="0"/>
              <w:spacing w:before="0" w:beforeAutospacing="0" w:after="0" w:afterAutospacing="0" w:line="480" w:lineRule="exact"/>
              <w:widowControl/>
              <w:rPr>
                <w:rFonts w:hint="eastAsia" w:hAnsi="宋体"/>
                <w:b w:val="0"/>
                <w:iCs/>
                <w:color w:val="auto"/>
                <w:position w:val="0"/>
                <w:szCs w:val="24"/>
                <w:highlight w:val="none"/>
                <w:u w:val="single"/>
              </w:rPr>
              <w:suppressLineNumbers w:val="0"/>
            </w:pPr>
            <w:r>
              <w:rPr>
                <w:rFonts w:hint="eastAsia" w:hAnsi="宋体"/>
                <w:b w:val="0"/>
                <w:iCs/>
                <w:color w:val="auto"/>
                <w:position w:val="0"/>
                <w:szCs w:val="24"/>
                <w:highlight w:val="none"/>
                <w:u w:val="singl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color w:val="auto"/>
                <w:position w:val="0"/>
                <w:szCs w:val="24"/>
                <w:highlight w:val="none"/>
              </w:rPr>
              <w:suppressLineNumbers w:val="0"/>
            </w:pPr>
            <w:r>
              <w:rPr>
                <w:rFonts w:hint="eastAsia" w:hAnsi="宋体"/>
                <w:color w:val="auto"/>
                <w:position w:val="0"/>
                <w:szCs w:val="24"/>
                <w:highlight w:val="non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color w:val="auto"/>
                <w:position w:val="0"/>
                <w:szCs w:val="24"/>
                <w:highlight w:val="none"/>
              </w:rPr>
              <w:suppressLineNumbers w:val="0"/>
            </w:pPr>
            <w:r>
              <w:rPr>
                <w:rFonts w:hint="eastAsia" w:hAnsi="宋体"/>
                <w:color w:val="auto"/>
                <w:position w:val="0"/>
                <w:szCs w:val="24"/>
                <w:highlight w:val="none"/>
              </w:rPr>
            </w:r>
            <w:r/>
          </w:p>
        </w:tc>
      </w:tr>
      <w:tr>
        <w:trPr>
          <w:trHeight w:val="1015"/>
        </w:trPr>
        <w:tc>
          <w:tcPr>
            <w:tcW w:w="646"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2</w:t>
            </w:r>
            <w:r/>
          </w:p>
        </w:tc>
        <w:tc>
          <w:tcPr>
            <w:tcW w:w="4452" w:type="dxa"/>
            <w:vAlign w:val="center"/>
            <w:textDirection w:val="lrTb"/>
            <w:noWrap w:val="false"/>
          </w:tcPr>
          <w:p>
            <w:pPr>
              <w:ind w:left="0" w:right="0"/>
              <w:keepLines w:val="0"/>
              <w:keepNext w:val="0"/>
              <w:spacing w:before="0" w:beforeAutospacing="0" w:after="0" w:afterAutospacing="0" w:line="480" w:lineRule="exact"/>
              <w:widowControl/>
              <w:rPr>
                <w:rFonts w:hint="eastAsia" w:hAnsi="宋体"/>
                <w:b w:val="0"/>
                <w:iCs/>
                <w:color w:val="auto"/>
                <w:position w:val="0"/>
                <w:szCs w:val="24"/>
                <w:highlight w:val="none"/>
                <w:u w:val="single"/>
              </w:rPr>
              <w:suppressLineNumbers w:val="0"/>
            </w:pPr>
            <w:r>
              <w:rPr>
                <w:rFonts w:hint="eastAsia" w:hAnsi="宋体"/>
                <w:b w:val="0"/>
                <w:iCs/>
                <w:color w:val="auto"/>
                <w:position w:val="0"/>
                <w:szCs w:val="24"/>
                <w:highlight w:val="none"/>
                <w:u w:val="singl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3</w:t>
            </w:r>
            <w:r/>
          </w:p>
        </w:tc>
        <w:tc>
          <w:tcPr>
            <w:tcW w:w="4452" w:type="dxa"/>
            <w:vAlign w:val="center"/>
            <w:textDirection w:val="lrTb"/>
            <w:noWrap w:val="false"/>
          </w:tcPr>
          <w:p>
            <w:pPr>
              <w:ind w:left="0" w:right="0"/>
              <w:keepLines w:val="0"/>
              <w:keepNext w:val="0"/>
              <w:spacing w:before="0" w:beforeAutospacing="0" w:after="0" w:afterAutospacing="0" w:line="480" w:lineRule="exact"/>
              <w:widowControl/>
              <w:rPr>
                <w:rFonts w:hint="eastAsia" w:hAnsi="宋体"/>
                <w:b w:val="0"/>
                <w:iCs/>
                <w:color w:val="auto"/>
                <w:position w:val="0"/>
                <w:szCs w:val="24"/>
                <w:highlight w:val="none"/>
                <w:u w:val="single"/>
              </w:rPr>
              <w:suppressLineNumbers w:val="0"/>
            </w:pPr>
            <w:r>
              <w:rPr>
                <w:rFonts w:hint="eastAsia" w:hAnsi="宋体"/>
                <w:b w:val="0"/>
                <w:iCs/>
                <w:color w:val="auto"/>
                <w:position w:val="0"/>
                <w:szCs w:val="24"/>
                <w:highlight w:val="none"/>
                <w:u w:val="singl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4</w:t>
            </w:r>
            <w:r/>
          </w:p>
        </w:tc>
        <w:tc>
          <w:tcPr>
            <w:tcW w:w="4452" w:type="dxa"/>
            <w:vAlign w:val="center"/>
            <w:textDirection w:val="lrTb"/>
            <w:noWrap w:val="false"/>
          </w:tcPr>
          <w:p>
            <w:pPr>
              <w:ind w:left="0" w:right="0"/>
              <w:keepLines w:val="0"/>
              <w:keepNext w:val="0"/>
              <w:spacing w:before="0" w:beforeAutospacing="0" w:after="0" w:afterAutospacing="0" w:line="360" w:lineRule="auto"/>
              <w:widowControl/>
              <w:rPr>
                <w:rFonts w:hint="eastAsia" w:hAnsi="宋体"/>
                <w:b w:val="0"/>
                <w:iCs/>
                <w:color w:val="auto"/>
                <w:position w:val="0"/>
                <w:szCs w:val="24"/>
                <w:highlight w:val="none"/>
                <w:u w:val="single"/>
              </w:rPr>
              <w:suppressLineNumbers w:val="0"/>
            </w:pPr>
            <w:r>
              <w:rPr>
                <w:rFonts w:hint="eastAsia" w:hAnsi="宋体"/>
                <w:b w:val="0"/>
                <w:iCs/>
                <w:color w:val="auto"/>
                <w:position w:val="0"/>
                <w:szCs w:val="24"/>
                <w:highlight w:val="none"/>
                <w:u w:val="singl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5</w:t>
            </w:r>
            <w:r/>
          </w:p>
        </w:tc>
        <w:tc>
          <w:tcPr>
            <w:tcW w:w="4452" w:type="dxa"/>
            <w:vAlign w:val="center"/>
            <w:textDirection w:val="lrTb"/>
            <w:noWrap w:val="false"/>
          </w:tcPr>
          <w:p>
            <w:pPr>
              <w:ind w:left="0" w:right="0"/>
              <w:keepLines w:val="0"/>
              <w:keepNext w:val="0"/>
              <w:spacing w:before="0" w:beforeAutospacing="0" w:after="0" w:afterAutospacing="0" w:line="590" w:lineRule="atLeast"/>
              <w:widowControl/>
              <w:rPr>
                <w:rFonts w:hint="eastAsia" w:hAnsi="宋体"/>
                <w:b w:val="0"/>
                <w:iCs/>
                <w:color w:val="auto"/>
                <w:position w:val="0"/>
                <w:szCs w:val="24"/>
                <w:highlight w:val="none"/>
                <w:u w:val="single"/>
              </w:rPr>
              <w:suppressLineNumbers w:val="0"/>
            </w:pPr>
            <w:r>
              <w:rPr>
                <w:rFonts w:hint="eastAsia" w:hAnsi="宋体"/>
                <w:b w:val="0"/>
                <w:iCs/>
                <w:color w:val="auto"/>
                <w:position w:val="0"/>
                <w:szCs w:val="24"/>
                <w:highlight w:val="none"/>
                <w:u w:val="singl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6</w:t>
            </w:r>
            <w:r/>
          </w:p>
        </w:tc>
        <w:tc>
          <w:tcPr>
            <w:tcW w:w="4452" w:type="dxa"/>
            <w:vAlign w:val="center"/>
            <w:textDirection w:val="lrTb"/>
            <w:noWrap w:val="false"/>
          </w:tcPr>
          <w:p>
            <w:pPr>
              <w:ind w:left="0" w:right="0"/>
              <w:keepLines w:val="0"/>
              <w:keepNext w:val="0"/>
              <w:spacing w:before="0" w:beforeAutospacing="0" w:after="0" w:afterAutospacing="0" w:line="590" w:lineRule="atLeast"/>
              <w:widowControl/>
              <w:rPr>
                <w:rFonts w:hint="eastAsia" w:hAnsi="宋体"/>
                <w:b w:val="0"/>
                <w:iCs/>
                <w:color w:val="auto"/>
                <w:position w:val="0"/>
                <w:szCs w:val="24"/>
                <w:highlight w:val="none"/>
                <w:u w:val="single"/>
              </w:rPr>
              <w:suppressLineNumbers w:val="0"/>
            </w:pPr>
            <w:r>
              <w:rPr>
                <w:rFonts w:hint="eastAsia" w:hAnsi="宋体"/>
                <w:b w:val="0"/>
                <w:iCs/>
                <w:color w:val="auto"/>
                <w:position w:val="0"/>
                <w:szCs w:val="24"/>
                <w:highlight w:val="none"/>
                <w:u w:val="singl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ind w:left="0" w:right="0"/>
              <w:jc w:val="center"/>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t xml:space="preserve">7</w:t>
            </w:r>
            <w:r/>
          </w:p>
        </w:tc>
        <w:tc>
          <w:tcPr>
            <w:tcW w:w="4452" w:type="dxa"/>
            <w:vAlign w:val="center"/>
            <w:textDirection w:val="lrTb"/>
            <w:noWrap w:val="false"/>
          </w:tcPr>
          <w:p>
            <w:pPr>
              <w:ind w:left="0" w:right="0"/>
              <w:keepLines w:val="0"/>
              <w:keepNext w:val="0"/>
              <w:spacing w:before="0" w:beforeAutospacing="0" w:after="0" w:afterAutospacing="0" w:line="590" w:lineRule="atLeast"/>
              <w:widowControl/>
              <w:rPr>
                <w:rFonts w:hint="eastAsia" w:hAnsi="宋体"/>
                <w:b w:val="0"/>
                <w:iCs/>
                <w:color w:val="auto"/>
                <w:position w:val="0"/>
                <w:sz w:val="21"/>
                <w:szCs w:val="21"/>
                <w:highlight w:val="none"/>
                <w:u w:val="single"/>
              </w:rPr>
              <w:suppressLineNumbers w:val="0"/>
            </w:pPr>
            <w:r>
              <w:rPr>
                <w:rFonts w:hint="eastAsia" w:hAnsi="宋体"/>
                <w:b w:val="0"/>
                <w:iCs/>
                <w:color w:val="auto"/>
                <w:position w:val="0"/>
                <w:sz w:val="21"/>
                <w:szCs w:val="21"/>
                <w:highlight w:val="none"/>
                <w:u w:val="single"/>
              </w:rPr>
              <w:t xml:space="preserve">招标文件中的其他实质性要求</w:t>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c>
          <w:tcPr>
            <w:tcW w:w="1843" w:type="dxa"/>
            <w:vAlign w:val="center"/>
            <w:textDirection w:val="lrTb"/>
            <w:noWrap w:val="false"/>
          </w:tcPr>
          <w:p>
            <w:pPr>
              <w:ind w:left="0" w:right="0"/>
              <w:keepLines w:val="0"/>
              <w:keepNext w:val="0"/>
              <w:spacing w:before="0" w:beforeAutospacing="0" w:after="0" w:afterAutospacing="0"/>
              <w:widowControl/>
              <w:rPr>
                <w:rFonts w:hint="eastAsia" w:hAnsi="宋体"/>
                <w:b w:val="0"/>
                <w:color w:val="auto"/>
                <w:position w:val="0"/>
                <w:szCs w:val="24"/>
                <w:highlight w:val="none"/>
              </w:rPr>
              <w:suppressLineNumbers w:val="0"/>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hint="eastAsia" w:hAnsi="宋体"/>
          <w:b w:val="0"/>
          <w:color w:val="auto"/>
          <w:position w:val="0"/>
          <w:sz w:val="44"/>
          <w:szCs w:val="24"/>
          <w:highlight w:val="none"/>
        </w:rPr>
      </w:pPr>
      <w:r>
        <w:rPr>
          <w:rFonts w:hint="eastAsia" w:hAnsi="宋体"/>
          <w:b w:val="0"/>
          <w:color w:val="auto"/>
          <w:position w:val="0"/>
          <w:sz w:val="44"/>
          <w:szCs w:val="24"/>
          <w:highlight w:val="none"/>
        </w:rPr>
        <w:t xml:space="preserve"> </w:t>
      </w:r>
      <w:r/>
    </w:p>
    <w:p>
      <w:pPr>
        <w:spacing w:before="50" w:after="50"/>
        <w:rPr>
          <w:rFonts w:hint="eastAsia" w:hAnsi="宋体"/>
          <w:b w:val="0"/>
          <w:color w:val="auto"/>
          <w:position w:val="0"/>
          <w:sz w:val="44"/>
          <w:szCs w:val="24"/>
          <w:highlight w:val="none"/>
        </w:rPr>
      </w:pPr>
      <w:r>
        <w:rPr>
          <w:rFonts w:hint="eastAsia" w:hAnsi="宋体"/>
          <w:b w:val="0"/>
          <w:color w:val="auto"/>
          <w:position w:val="0"/>
          <w:sz w:val="44"/>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Ansi="宋体"/>
          <w:color w:val="auto"/>
          <w:position w:val="0"/>
          <w:sz w:val="21"/>
          <w:szCs w:val="24"/>
          <w:highlight w:val="none"/>
        </w:rPr>
        <w:br w:type="page" w:clear="all"/>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格式二</w:t>
      </w:r>
      <w:r/>
    </w:p>
    <w:p>
      <w:pPr>
        <w:ind w:firstLine="960"/>
        <w:jc w:val="center"/>
        <w:spacing w:line="500" w:lineRule="exact"/>
        <w:rPr>
          <w:rFonts w:hint="eastAsia" w:hAnsi="宋体" w:cs="宋体"/>
          <w:bCs/>
          <w:color w:val="auto"/>
          <w:position w:val="0"/>
          <w:szCs w:val="21"/>
          <w:highlight w:val="none"/>
        </w:rPr>
      </w:pPr>
      <w:r>
        <w:rPr>
          <w:rFonts w:hint="eastAsia" w:hAnsi="宋体" w:cs="宋体"/>
          <w:bCs/>
          <w:color w:val="auto"/>
          <w:position w:val="0"/>
          <w:szCs w:val="21"/>
          <w:highlight w:val="none"/>
        </w:rPr>
        <w:t xml:space="preserve">具有独立承担民事责任的能力</w:t>
      </w:r>
      <w:r/>
    </w:p>
    <w:p>
      <w:pPr>
        <w:ind w:firstLine="960"/>
        <w:jc w:val="center"/>
        <w:spacing w:line="500" w:lineRule="exact"/>
        <w:rPr>
          <w:rFonts w:hint="eastAsia" w:hAnsi="宋体"/>
          <w:color w:val="auto"/>
          <w:position w:val="0"/>
          <w:sz w:val="21"/>
          <w:szCs w:val="24"/>
          <w:highlight w:val="none"/>
        </w:rPr>
      </w:pPr>
      <w:r>
        <w:rPr>
          <w:rFonts w:hint="eastAsia" w:hAnsi="宋体" w:cs="宋体"/>
          <w:b w:val="0"/>
          <w:color w:val="auto"/>
          <w:position w:val="0"/>
          <w:szCs w:val="21"/>
          <w:highlight w:val="none"/>
        </w:rPr>
        <w:t xml:space="preserve">（</w:t>
      </w:r>
      <w:r>
        <w:rPr>
          <w:rFonts w:hint="eastAsia" w:hAnsi="宋体" w:cs="Arial"/>
          <w:b w:val="0"/>
          <w:color w:val="auto"/>
          <w:position w:val="0"/>
          <w:szCs w:val="21"/>
          <w:highlight w:val="none"/>
        </w:rPr>
        <w:t xml:space="preserve">法人或者其他组织的营业执照等证明文件，自然人的身份证明</w:t>
      </w:r>
      <w:r>
        <w:rPr>
          <w:rFonts w:hint="eastAsia" w:hAnsi="宋体" w:cs="宋体"/>
          <w:b w:val="0"/>
          <w:color w:val="auto"/>
          <w:position w:val="0"/>
          <w:szCs w:val="21"/>
          <w:highlight w:val="none"/>
        </w:rPr>
        <w:t xml:space="preserve">）</w:t>
      </w:r>
      <w:r/>
    </w:p>
    <w:p>
      <w:pPr>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Ansi="宋体"/>
          <w:color w:val="auto"/>
          <w:position w:val="0"/>
          <w:sz w:val="21"/>
          <w:szCs w:val="24"/>
          <w:highlight w:val="none"/>
        </w:rPr>
        <w:br w:type="page" w:clear="all"/>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格式三</w:t>
      </w:r>
      <w:r/>
    </w:p>
    <w:p>
      <w:pPr>
        <w:jc w:val="center"/>
        <w:rPr>
          <w:rFonts w:hint="eastAsia" w:hAnsi="宋体" w:cs="宋体"/>
          <w:bCs/>
          <w:color w:val="auto"/>
          <w:position w:val="0"/>
          <w:szCs w:val="21"/>
          <w:highlight w:val="none"/>
        </w:rPr>
      </w:pPr>
      <w:r>
        <w:rPr>
          <w:rFonts w:hint="eastAsia" w:hAnsi="宋体" w:cs="宋体"/>
          <w:bCs/>
          <w:color w:val="auto"/>
          <w:position w:val="0"/>
          <w:szCs w:val="21"/>
          <w:highlight w:val="none"/>
        </w:rPr>
        <w:t xml:space="preserve">具有良好的商业信誉和健全的财务会计制度</w:t>
      </w:r>
      <w:r/>
    </w:p>
    <w:p>
      <w:pPr>
        <w:pStyle w:val="725"/>
        <w:rPr>
          <w:color w:val="auto"/>
          <w:highlight w:val="none"/>
        </w:rPr>
      </w:pPr>
      <w:r>
        <w:rPr>
          <w:color w:val="auto"/>
          <w:highlight w:val="none"/>
        </w:rPr>
      </w:r>
      <w:r/>
    </w:p>
    <w:p>
      <w:pPr>
        <w:rPr>
          <w:color w:val="auto"/>
          <w:highlight w:val="none"/>
        </w:rPr>
      </w:pPr>
      <w:r>
        <w:rPr>
          <w:color w:val="auto"/>
          <w:highlight w:val="none"/>
        </w:rPr>
      </w:r>
      <w:r/>
    </w:p>
    <w:p>
      <w:pPr>
        <w:jc w:val="center"/>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提供2024年度财务报告，至少包含资产负债表、利润表；或投标截止时间前六个月内银行出具的资信证明；成立不满一年无须提供</w:t>
      </w:r>
      <w:r/>
    </w:p>
    <w:p>
      <w:pPr>
        <w:pStyle w:val="725"/>
        <w:rPr>
          <w:color w:val="auto"/>
          <w:highlight w:val="none"/>
        </w:rPr>
      </w:pPr>
      <w:r>
        <w:rPr>
          <w:color w:val="auto"/>
          <w:highlight w:val="none"/>
        </w:rPr>
      </w:r>
      <w:r/>
    </w:p>
    <w:p>
      <w:pPr>
        <w:rPr>
          <w:color w:val="auto"/>
          <w:highlight w:val="none"/>
        </w:rPr>
      </w:pPr>
      <w:r>
        <w:rPr>
          <w:color w:val="auto"/>
          <w:highlight w:val="none"/>
        </w:rPr>
      </w:r>
      <w:r/>
    </w:p>
    <w:p>
      <w:pPr>
        <w:ind w:right="960"/>
        <w:jc w:val="right"/>
        <w:spacing w:line="500" w:lineRule="exact"/>
        <w:rPr>
          <w:rFonts w:hint="eastAsia" w:hAnsi="宋体"/>
          <w:b w:val="0"/>
          <w:color w:val="auto"/>
          <w:position w:val="0"/>
          <w:szCs w:val="24"/>
          <w:highlight w:val="none"/>
          <w:u w:val="single"/>
        </w:rPr>
      </w:pPr>
      <w:r>
        <w:rPr>
          <w:rFonts w:hint="eastAsia" w:hAnsi="宋体"/>
          <w:b w:val="0"/>
          <w:color w:val="auto"/>
          <w:position w:val="0"/>
          <w:szCs w:val="24"/>
          <w:highlight w:val="none"/>
        </w:rPr>
        <w:t xml:space="preserve">投标人代表（签字）：</w:t>
      </w:r>
      <w:r>
        <w:rPr>
          <w:rFonts w:hint="eastAsia" w:hAnsi="宋体"/>
          <w:b w:val="0"/>
          <w:color w:val="auto"/>
          <w:position w:val="0"/>
          <w:szCs w:val="24"/>
          <w:highlight w:val="none"/>
          <w:u w:val="single"/>
        </w:rPr>
        <w:t xml:space="preserve">             </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w:t>
      </w:r>
      <w:r>
        <w:rPr>
          <w:rFonts w:hint="eastAsia" w:hAnsi="宋体"/>
          <w:b w:val="0"/>
          <w:color w:val="auto"/>
          <w:position w:val="0"/>
          <w:szCs w:val="24"/>
          <w:highlight w:val="none"/>
        </w:rPr>
        <w:tab/>
      </w:r>
      <w:r>
        <w:rPr>
          <w:rFonts w:hint="eastAsia" w:hAnsi="宋体"/>
          <w:b w:val="0"/>
          <w:color w:val="auto"/>
          <w:position w:val="0"/>
          <w:szCs w:val="24"/>
          <w:highlight w:val="none"/>
        </w:rPr>
        <w:t xml:space="preserve">  日期：     </w:t>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格式四</w:t>
      </w:r>
      <w:r/>
    </w:p>
    <w:p>
      <w:pPr>
        <w:ind w:right="-5"/>
        <w:jc w:val="center"/>
        <w:spacing w:line="500" w:lineRule="exact"/>
        <w:rPr>
          <w:rFonts w:hint="eastAsia" w:hAnsi="宋体"/>
          <w:color w:val="auto"/>
          <w:position w:val="0"/>
          <w:sz w:val="21"/>
          <w:szCs w:val="24"/>
          <w:highlight w:val="none"/>
        </w:rPr>
      </w:pPr>
      <w:r>
        <w:rPr>
          <w:rFonts w:hint="eastAsia" w:hAnsi="宋体" w:cs="宋体"/>
          <w:b w:val="0"/>
          <w:color w:val="auto"/>
          <w:position w:val="0"/>
          <w:szCs w:val="24"/>
          <w:highlight w:val="none"/>
        </w:rPr>
        <w:t xml:space="preserve"> </w:t>
      </w:r>
      <w:r/>
    </w:p>
    <w:p>
      <w:pPr>
        <w:ind w:right="-5"/>
        <w:jc w:val="center"/>
        <w:spacing w:line="500" w:lineRule="exact"/>
        <w:rPr>
          <w:rFonts w:hint="eastAsia" w:hAnsi="宋体" w:cs="宋体"/>
          <w:color w:val="auto"/>
          <w:position w:val="0"/>
          <w:szCs w:val="24"/>
          <w:highlight w:val="none"/>
        </w:rPr>
      </w:pPr>
      <w:r>
        <w:rPr>
          <w:rFonts w:hint="eastAsia" w:hAnsi="宋体" w:cs="宋体"/>
          <w:color w:val="auto"/>
          <w:position w:val="0"/>
          <w:szCs w:val="24"/>
          <w:highlight w:val="none"/>
        </w:rPr>
        <w:t xml:space="preserve">具有履行合同所必需的设备和专业技术能力</w:t>
      </w:r>
      <w:r/>
    </w:p>
    <w:p>
      <w:pPr>
        <w:ind w:right="-5"/>
        <w:jc w:val="center"/>
        <w:spacing w:line="500" w:lineRule="exact"/>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（提供书面声明）</w:t>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hint="eastAsia" w:hAnsi="宋体"/>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Ansi="宋体"/>
          <w:color w:val="auto"/>
          <w:position w:val="0"/>
          <w:sz w:val="21"/>
          <w:szCs w:val="24"/>
          <w:highlight w:val="none"/>
        </w:rPr>
        <w:br w:type="page" w:clear="all"/>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格式五</w:t>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jc w:val="center"/>
        <w:spacing w:line="500" w:lineRule="exact"/>
        <w:rPr>
          <w:rFonts w:hint="eastAsia" w:hAnsi="宋体" w:cs="宋体"/>
          <w:bCs/>
          <w:color w:val="auto"/>
          <w:position w:val="0"/>
          <w:szCs w:val="24"/>
          <w:highlight w:val="none"/>
        </w:rPr>
      </w:pPr>
      <w:r>
        <w:rPr>
          <w:rFonts w:hint="eastAsia" w:hAnsi="宋体" w:cs="宋体"/>
          <w:bCs/>
          <w:color w:val="auto"/>
          <w:position w:val="0"/>
          <w:szCs w:val="24"/>
          <w:highlight w:val="none"/>
        </w:rPr>
        <w:t xml:space="preserve">有依法缴纳税收和社会保障资金的良好记录</w:t>
      </w:r>
      <w:r/>
    </w:p>
    <w:p>
      <w:pPr>
        <w:ind w:right="-5"/>
        <w:jc w:val="center"/>
        <w:spacing w:line="500" w:lineRule="exact"/>
        <w:rPr>
          <w:rFonts w:hint="eastAsia" w:hAnsi="宋体"/>
          <w:color w:val="auto"/>
          <w:position w:val="0"/>
          <w:sz w:val="21"/>
          <w:szCs w:val="24"/>
          <w:highlight w:val="none"/>
        </w:rPr>
      </w:pPr>
      <w:r>
        <w:rPr>
          <w:rFonts w:hint="eastAsia" w:hAnsi="宋体" w:cs="宋体"/>
          <w:b w:val="0"/>
          <w:bCs/>
          <w:color w:val="auto"/>
          <w:position w:val="0"/>
          <w:szCs w:val="24"/>
          <w:highlight w:val="none"/>
        </w:rPr>
        <w:t xml:space="preserve">参加本次政府采购活动前6个月内至少一个月缴纳税收及缴纳社会保障资金的证明材料，投标人依法享受缓缴、免缴税收、社会保障资金的，需提供证明材料</w:t>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outlineLvl w:val="0"/>
      </w:pPr>
      <w:r>
        <w:rPr>
          <w:rFonts w:hint="eastAsia" w:hAnsi="宋体"/>
          <w:color w:val="auto"/>
          <w:position w:val="0"/>
          <w:sz w:val="21"/>
          <w:szCs w:val="24"/>
          <w:highlight w:val="none"/>
        </w:rPr>
        <w:t xml:space="preserve">缴纳税收：</w:t>
      </w:r>
      <w:r/>
    </w:p>
    <w:p>
      <w:pPr>
        <w:pStyle w:val="725"/>
        <w:rPr>
          <w:rFonts w:hint="eastAsia" w:ascii="宋体" w:hAnsi="宋体" w:eastAsia="宋体"/>
          <w:color w:val="auto"/>
          <w:highlight w:val="none"/>
        </w:rPr>
      </w:pPr>
      <w:r>
        <w:rPr>
          <w:rFonts w:hint="eastAsia" w:ascii="宋体" w:hAnsi="宋体" w:eastAsia="宋体"/>
          <w:color w:val="auto"/>
          <w:highlight w:val="none"/>
        </w:rPr>
      </w:r>
      <w:r/>
    </w:p>
    <w:p>
      <w:pPr>
        <w:rPr>
          <w:rFonts w:hint="eastAsia" w:hAnsi="宋体"/>
          <w:color w:val="auto"/>
          <w:highlight w:val="none"/>
        </w:rPr>
      </w:pPr>
      <w:r>
        <w:rPr>
          <w:rFonts w:hint="eastAsia" w:hAnsi="宋体"/>
          <w:color w:val="auto"/>
          <w:highlight w:val="none"/>
        </w:rPr>
      </w:r>
      <w:r/>
    </w:p>
    <w:p>
      <w:pPr>
        <w:pStyle w:val="725"/>
        <w:rPr>
          <w:rFonts w:hint="eastAsia" w:ascii="宋体" w:hAnsi="宋体" w:eastAsia="宋体"/>
          <w:color w:val="auto"/>
          <w:highlight w:val="none"/>
        </w:rPr>
      </w:pPr>
      <w:r>
        <w:rPr>
          <w:rFonts w:hint="eastAsia" w:ascii="宋体" w:hAnsi="宋体" w:eastAsia="宋体"/>
          <w:color w:val="auto"/>
          <w:highlight w:val="none"/>
        </w:rPr>
      </w:r>
      <w:r/>
    </w:p>
    <w:p>
      <w:pPr>
        <w:rPr>
          <w:rFonts w:hint="eastAsia" w:hAnsi="宋体"/>
          <w:color w:val="auto"/>
          <w:highlight w:val="none"/>
        </w:rPr>
      </w:pPr>
      <w:r>
        <w:rPr>
          <w:rFonts w:hint="eastAsia" w:hAnsi="宋体"/>
          <w:color w:val="auto"/>
          <w:highlight w:val="none"/>
        </w:rPr>
      </w:r>
      <w:r/>
    </w:p>
    <w:p>
      <w:pPr>
        <w:pStyle w:val="725"/>
        <w:rPr>
          <w:rFonts w:hint="eastAsia" w:ascii="宋体" w:hAnsi="宋体" w:eastAsia="宋体"/>
          <w:color w:val="auto"/>
          <w:highlight w:val="none"/>
        </w:rPr>
      </w:pPr>
      <w:r>
        <w:rPr>
          <w:rFonts w:hint="eastAsia" w:ascii="宋体" w:hAnsi="宋体" w:eastAsia="宋体"/>
          <w:color w:val="auto"/>
          <w:highlight w:val="none"/>
        </w:rPr>
      </w:r>
      <w:r/>
    </w:p>
    <w:p>
      <w:pPr>
        <w:rPr>
          <w:rFonts w:hint="eastAsia" w:hAnsi="宋体"/>
          <w:color w:val="auto"/>
          <w:highlight w:val="none"/>
        </w:rPr>
      </w:pPr>
      <w:r>
        <w:rPr>
          <w:rFonts w:hint="eastAsia" w:hAnsi="宋体"/>
          <w:color w:val="auto"/>
          <w:highlight w:val="none"/>
        </w:rPr>
      </w:r>
      <w:r/>
    </w:p>
    <w:p>
      <w:pPr>
        <w:pStyle w:val="725"/>
        <w:rPr>
          <w:rFonts w:hint="eastAsia" w:ascii="宋体" w:hAnsi="宋体" w:eastAsia="宋体"/>
          <w:color w:val="auto"/>
          <w:highlight w:val="none"/>
        </w:rPr>
      </w:pPr>
      <w:r>
        <w:rPr>
          <w:rFonts w:hint="eastAsia" w:ascii="宋体" w:hAnsi="宋体" w:eastAsia="宋体"/>
          <w:color w:val="auto"/>
          <w:highlight w:val="none"/>
        </w:rPr>
      </w:r>
      <w:r/>
    </w:p>
    <w:p>
      <w:pPr>
        <w:rPr>
          <w:rFonts w:hint="eastAsia" w:hAnsi="宋体"/>
          <w:color w:val="auto"/>
          <w:highlight w:val="none"/>
        </w:rPr>
      </w:pPr>
      <w:r>
        <w:rPr>
          <w:rFonts w:hint="eastAsia" w:hAnsi="宋体"/>
          <w:color w:val="auto"/>
          <w:highlight w:val="none"/>
        </w:rPr>
      </w:r>
      <w:r/>
    </w:p>
    <w:p>
      <w:pPr>
        <w:pStyle w:val="725"/>
        <w:rPr>
          <w:rFonts w:hint="eastAsia" w:ascii="宋体" w:hAnsi="宋体" w:eastAsia="宋体"/>
          <w:color w:val="auto"/>
          <w:highlight w:val="none"/>
        </w:rPr>
      </w:pPr>
      <w:r>
        <w:rPr>
          <w:rFonts w:hint="eastAsia" w:ascii="宋体" w:hAnsi="宋体" w:eastAsia="宋体"/>
          <w:color w:val="auto"/>
          <w:highlight w:val="none"/>
        </w:rPr>
      </w:r>
      <w:r/>
    </w:p>
    <w:p>
      <w:pPr>
        <w:rPr>
          <w:rFonts w:hint="eastAsia" w:hAnsi="宋体"/>
          <w:color w:val="auto"/>
          <w:highlight w:val="none"/>
        </w:rPr>
      </w:pPr>
      <w:r>
        <w:rPr>
          <w:rFonts w:hint="eastAsia" w:hAnsi="宋体"/>
          <w:color w:val="auto"/>
          <w:highlight w:val="none"/>
        </w:rPr>
      </w:r>
      <w:r/>
    </w:p>
    <w:p>
      <w:pPr>
        <w:pStyle w:val="725"/>
        <w:rPr>
          <w:rFonts w:hint="eastAsia" w:ascii="宋体" w:hAnsi="宋体" w:eastAsia="宋体"/>
          <w:color w:val="auto"/>
          <w:highlight w:val="none"/>
        </w:rPr>
      </w:pPr>
      <w:r>
        <w:rPr>
          <w:rFonts w:hint="eastAsia" w:ascii="宋体" w:hAnsi="宋体" w:eastAsia="宋体"/>
          <w:color w:val="auto"/>
          <w:highlight w:val="none"/>
        </w:rPr>
      </w:r>
      <w:r/>
    </w:p>
    <w:p>
      <w:pPr>
        <w:ind w:right="-5"/>
        <w:spacing w:line="500" w:lineRule="exact"/>
        <w:rPr>
          <w:rFonts w:hint="eastAsia" w:hAnsi="宋体"/>
          <w:color w:val="auto"/>
          <w:position w:val="0"/>
          <w:sz w:val="21"/>
          <w:szCs w:val="24"/>
          <w:highlight w:val="none"/>
        </w:rPr>
      </w:pPr>
      <w:r>
        <w:rPr>
          <w:rFonts w:hint="eastAsia" w:hAnsi="宋体"/>
          <w:color w:val="auto"/>
          <w:highlight w:val="none"/>
        </w:rPr>
        <w:t xml:space="preserve">社会保障资金：</w:t>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spacing w:line="460" w:lineRule="exact"/>
        <w:rPr>
          <w:rFonts w:hint="eastAsia" w:hAnsi="宋体"/>
          <w:bCs/>
          <w:color w:val="auto"/>
          <w:position w:val="0"/>
          <w:szCs w:val="24"/>
          <w:highlight w:val="none"/>
        </w:rPr>
      </w:pPr>
      <w:r>
        <w:rPr>
          <w:rFonts w:hint="eastAsia" w:hAnsi="宋体"/>
          <w:bCs/>
          <w:color w:val="auto"/>
          <w:position w:val="0"/>
          <w:szCs w:val="24"/>
          <w:highlight w:val="none"/>
        </w:rPr>
        <w:t xml:space="preserve">参加政府采购活动前三年内，在经营活动中没有重大违法记录</w:t>
      </w:r>
      <w:r/>
    </w:p>
    <w:p>
      <w:pPr>
        <w:jc w:val="center"/>
        <w:spacing w:line="460" w:lineRule="exact"/>
        <w:rPr>
          <w:rFonts w:hint="eastAsia" w:hAnsi="宋体"/>
          <w:bCs/>
          <w:color w:val="auto"/>
          <w:position w:val="0"/>
          <w:sz w:val="44"/>
          <w:szCs w:val="44"/>
          <w:highlight w:val="none"/>
        </w:rPr>
      </w:pPr>
      <w:r>
        <w:rPr>
          <w:rFonts w:hint="eastAsia" w:hAnsi="宋体"/>
          <w:b w:val="0"/>
          <w:color w:val="auto"/>
          <w:position w:val="0"/>
          <w:szCs w:val="24"/>
          <w:highlight w:val="none"/>
        </w:rPr>
        <w:t xml:space="preserve">（提供书面声明）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outlineLvl w:val="0"/>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hint="eastAsia" w:hAnsi="宋体"/>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pStyle w:val="725"/>
        <w:rPr>
          <w:rFonts w:hint="eastAsia" w:hAnsi="宋体"/>
          <w:color w:val="auto"/>
          <w:position w:val="0"/>
          <w:sz w:val="21"/>
          <w:szCs w:val="24"/>
          <w:highlight w:val="none"/>
        </w:rPr>
      </w:pPr>
      <w:r>
        <w:rPr>
          <w:rFonts w:hint="eastAsia" w:hAnsi="宋体"/>
          <w:color w:val="auto"/>
          <w:position w:val="0"/>
          <w:sz w:val="21"/>
          <w:szCs w:val="24"/>
          <w:highlight w:val="none"/>
        </w:rPr>
      </w:r>
      <w:r/>
    </w:p>
    <w:p>
      <w:pPr>
        <w:rPr>
          <w:rFonts w:hint="eastAsia" w:hAnsi="宋体"/>
          <w:color w:val="auto"/>
          <w:position w:val="0"/>
          <w:sz w:val="21"/>
          <w:szCs w:val="24"/>
          <w:highlight w:val="none"/>
        </w:rPr>
      </w:pPr>
      <w:r>
        <w:rPr>
          <w:rFonts w:hint="eastAsia" w:hAnsi="宋体"/>
          <w:color w:val="auto"/>
          <w:position w:val="0"/>
          <w:sz w:val="21"/>
          <w:szCs w:val="24"/>
          <w:highlight w:val="none"/>
        </w:rPr>
      </w:r>
      <w:r/>
    </w:p>
    <w:p>
      <w:pPr>
        <w:pStyle w:val="725"/>
        <w:rPr>
          <w:rFonts w:hint="eastAsia"/>
          <w:color w:val="auto"/>
          <w:highlight w:val="none"/>
        </w:rPr>
      </w:pPr>
      <w:r>
        <w:rPr>
          <w:rFonts w:hint="eastAsia"/>
          <w:color w:val="auto"/>
          <w:highlight w:val="none"/>
        </w:rPr>
      </w:r>
      <w:r/>
    </w:p>
    <w:p>
      <w:pPr>
        <w:pStyle w:val="725"/>
        <w:rPr>
          <w:rFonts w:hint="eastAsia" w:ascii="宋体" w:hAnsi="宋体" w:eastAsia="宋体"/>
          <w:color w:val="auto"/>
          <w:highlight w:val="none"/>
        </w:rPr>
      </w:pPr>
      <w:r>
        <w:rPr>
          <w:rFonts w:hint="eastAsia" w:ascii="宋体" w:hAnsi="宋体" w:eastAsia="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position w:val="0"/>
          <w:sz w:val="32"/>
          <w:szCs w:val="32"/>
          <w:highlight w:val="none"/>
        </w:rPr>
      </w:pPr>
      <w:r>
        <w:rPr>
          <w:rFonts w:hint="eastAsia" w:hAnsi="宋体"/>
          <w:b w:val="0"/>
          <w:bCs/>
          <w:color w:val="auto"/>
          <w:highlight w:val="none"/>
        </w:rPr>
        <w:t xml:space="preserve">格式七：</w:t>
      </w:r>
      <w:r/>
    </w:p>
    <w:p>
      <w:pPr>
        <w:jc w:val="center"/>
        <w:rPr>
          <w:rFonts w:hint="eastAsia" w:hAnsi="宋体"/>
          <w:color w:val="auto"/>
          <w:highlight w:val="none"/>
        </w:rPr>
      </w:pPr>
      <w:r>
        <w:rPr>
          <w:rFonts w:hint="eastAsia" w:hAnsi="宋体"/>
          <w:color w:val="auto"/>
          <w:highlight w:val="none"/>
        </w:rPr>
        <w:t xml:space="preserve">法律、行政法规规定的其他条件（如有）</w:t>
      </w:r>
      <w:r/>
    </w:p>
    <w:p>
      <w:pPr>
        <w:pStyle w:val="725"/>
        <w:spacing w:line="360" w:lineRule="auto"/>
        <w:rPr>
          <w:rFonts w:hint="eastAsia" w:ascii="宋体" w:hAnsi="宋体" w:eastAsia="宋体"/>
          <w:bCs/>
          <w:color w:val="auto"/>
          <w:position w:val="0"/>
          <w:sz w:val="24"/>
          <w:szCs w:val="24"/>
          <w:highlight w:val="none"/>
        </w:rPr>
      </w:pPr>
      <w:r>
        <w:rPr>
          <w:rFonts w:hint="eastAsia" w:ascii="宋体" w:hAnsi="宋体" w:eastAsia="宋体"/>
          <w:bCs/>
          <w:color w:val="auto"/>
          <w:position w:val="0"/>
          <w:sz w:val="24"/>
          <w:szCs w:val="24"/>
          <w:highlight w:val="none"/>
        </w:rPr>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ind w:right="-5"/>
        <w:jc w:val="left"/>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right="-5"/>
        <w:jc w:val="left"/>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格式八：</w:t>
      </w:r>
      <w:r/>
    </w:p>
    <w:p>
      <w:pPr>
        <w:ind w:right="-5"/>
        <w:jc w:val="center"/>
        <w:spacing w:line="500" w:lineRule="exact"/>
        <w:rPr>
          <w:rFonts w:hint="eastAsia" w:hAnsi="宋体"/>
          <w:bCs/>
          <w:color w:val="auto"/>
          <w:position w:val="0"/>
          <w:szCs w:val="24"/>
          <w:highlight w:val="none"/>
        </w:rPr>
      </w:pPr>
      <w:r>
        <w:rPr>
          <w:rFonts w:hint="eastAsia" w:hAnsi="宋体"/>
          <w:bCs/>
          <w:color w:val="auto"/>
          <w:position w:val="0"/>
          <w:szCs w:val="24"/>
          <w:highlight w:val="none"/>
        </w:rPr>
        <w:t xml:space="preserve">法定代表人授权书（原件）</w:t>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b w:val="0"/>
          <w:color w:val="auto"/>
          <w:position w:val="0"/>
          <w:szCs w:val="24"/>
          <w:highlight w:val="none"/>
        </w:rPr>
      </w:pPr>
      <w:r>
        <w:rPr>
          <w:rFonts w:hint="eastAsia" w:hAnsi="宋体"/>
          <w:color w:val="auto"/>
          <w:position w:val="0"/>
          <w:sz w:val="21"/>
          <w:szCs w:val="24"/>
          <w:highlight w:val="none"/>
        </w:rPr>
        <w:t xml:space="preserve">      </w:t>
      </w:r>
      <w:r>
        <w:rPr>
          <w:rFonts w:hint="eastAsia" w:hAnsi="宋体"/>
          <w:b w:val="0"/>
          <w:color w:val="auto"/>
          <w:position w:val="0"/>
          <w:szCs w:val="24"/>
          <w:highlight w:val="none"/>
        </w:rPr>
        <w:t xml:space="preserve">本授权委托书声明：我</w:t>
      </w:r>
      <w:r>
        <w:rPr>
          <w:rFonts w:hint="eastAsia" w:hAnsi="宋体"/>
          <w:color w:val="auto"/>
          <w:position w:val="0"/>
          <w:sz w:val="21"/>
          <w:szCs w:val="24"/>
          <w:highlight w:val="none"/>
          <w:u w:val="single"/>
        </w:rPr>
        <w:t xml:space="preserve">                 </w:t>
      </w:r>
      <w:r>
        <w:rPr>
          <w:rFonts w:hint="eastAsia" w:hAnsi="宋体"/>
          <w:b w:val="0"/>
          <w:color w:val="auto"/>
          <w:position w:val="0"/>
          <w:szCs w:val="24"/>
          <w:highlight w:val="none"/>
        </w:rPr>
        <w:t xml:space="preserve">（姓名）系 </w:t>
      </w:r>
      <w:r>
        <w:rPr>
          <w:rFonts w:hint="eastAsia" w:hAnsi="宋体"/>
          <w:color w:val="auto"/>
          <w:position w:val="0"/>
          <w:sz w:val="21"/>
          <w:szCs w:val="24"/>
          <w:highlight w:val="none"/>
          <w:u w:val="single"/>
        </w:rPr>
        <w:t xml:space="preserve">    　　　　</w:t>
      </w:r>
      <w:r>
        <w:rPr>
          <w:rFonts w:hint="eastAsia" w:hAnsi="宋体"/>
          <w:b w:val="0"/>
          <w:color w:val="auto"/>
          <w:position w:val="0"/>
          <w:szCs w:val="24"/>
          <w:highlight w:val="none"/>
        </w:rPr>
        <w:t xml:space="preserve">（单位名称）的法定代表人，现授权本单位 </w:t>
      </w:r>
      <w:r>
        <w:rPr>
          <w:rFonts w:hint="eastAsia" w:hAnsi="宋体"/>
          <w:color w:val="auto"/>
          <w:position w:val="0"/>
          <w:sz w:val="21"/>
          <w:szCs w:val="24"/>
          <w:highlight w:val="none"/>
          <w:u w:val="single"/>
        </w:rPr>
        <w:t xml:space="preserve">           </w:t>
      </w:r>
      <w:r>
        <w:rPr>
          <w:rFonts w:hint="eastAsia" w:hAnsi="宋体"/>
          <w:b w:val="0"/>
          <w:color w:val="auto"/>
          <w:position w:val="0"/>
          <w:szCs w:val="24"/>
          <w:highlight w:val="none"/>
        </w:rPr>
        <w:t xml:space="preserve">（投标人代表）为我的合法代理人，以 </w:t>
      </w:r>
      <w:r>
        <w:rPr>
          <w:rFonts w:hint="eastAsia" w:hAnsi="宋体"/>
          <w:color w:val="auto"/>
          <w:position w:val="0"/>
          <w:sz w:val="21"/>
          <w:szCs w:val="24"/>
          <w:highlight w:val="none"/>
          <w:u w:val="single"/>
        </w:rPr>
        <w:t xml:space="preserve">              </w:t>
      </w:r>
      <w:r>
        <w:rPr>
          <w:rFonts w:hint="eastAsia" w:hAnsi="宋体"/>
          <w:b w:val="0"/>
          <w:color w:val="auto"/>
          <w:position w:val="0"/>
          <w:szCs w:val="24"/>
          <w:highlight w:val="none"/>
        </w:rPr>
        <w:t xml:space="preserve">（投标单位名称）的名义参加</w:t>
      </w:r>
      <w:r>
        <w:rPr>
          <w:rFonts w:hint="eastAsia" w:hAnsi="宋体"/>
          <w:color w:val="auto"/>
          <w:position w:val="0"/>
          <w:sz w:val="21"/>
          <w:szCs w:val="24"/>
          <w:highlight w:val="none"/>
          <w:u w:val="single"/>
        </w:rPr>
        <w:t xml:space="preserve">           </w:t>
      </w:r>
      <w:r>
        <w:rPr>
          <w:rFonts w:hint="eastAsia" w:hAnsi="宋体"/>
          <w:b w:val="0"/>
          <w:color w:val="auto"/>
          <w:position w:val="0"/>
          <w:szCs w:val="24"/>
          <w:highlight w:val="none"/>
        </w:rPr>
        <w:t xml:space="preserve"> （采购人名称）的  </w:t>
      </w:r>
      <w:r>
        <w:rPr>
          <w:rFonts w:hint="eastAsia" w:hAnsi="宋体"/>
          <w:color w:val="auto"/>
          <w:position w:val="0"/>
          <w:sz w:val="21"/>
          <w:szCs w:val="24"/>
          <w:highlight w:val="none"/>
          <w:u w:val="single"/>
        </w:rPr>
        <w:t xml:space="preserve">                   </w:t>
      </w:r>
      <w:r>
        <w:rPr>
          <w:rFonts w:hint="eastAsia" w:hAnsi="宋体"/>
          <w:color w:val="auto"/>
          <w:position w:val="0"/>
          <w:sz w:val="21"/>
          <w:szCs w:val="24"/>
          <w:highlight w:val="none"/>
        </w:rPr>
        <w:t xml:space="preserve"> </w:t>
      </w:r>
      <w:r>
        <w:rPr>
          <w:rFonts w:hint="eastAsia" w:hAnsi="宋体"/>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t xml:space="preserve">     </w:t>
      </w:r>
      <w:r>
        <w:rPr>
          <w:rFonts w:hint="eastAsia" w:hAnsi="宋体"/>
          <w:b w:val="0"/>
          <w:color w:val="auto"/>
          <w:position w:val="0"/>
          <w:szCs w:val="24"/>
          <w:highlight w:val="none"/>
        </w:rPr>
        <w:t xml:space="preserve">代理人无权转委托，特此委托。</w:t>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投标单位（盖章）：</w:t>
      </w:r>
      <w:r>
        <w:rPr>
          <w:rFonts w:hint="eastAsia" w:hAnsi="宋体"/>
          <w:color w:val="auto"/>
          <w:position w:val="0"/>
          <w:sz w:val="21"/>
          <w:szCs w:val="24"/>
          <w:highlight w:val="none"/>
          <w:u w:val="single"/>
        </w:rPr>
        <w:t xml:space="preserve">                        </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line="500" w:lineRule="exact"/>
        <w:rPr>
          <w:rFonts w:hint="eastAsia" w:hAnsi="宋体"/>
          <w:color w:val="auto"/>
          <w:position w:val="0"/>
          <w:sz w:val="21"/>
          <w:szCs w:val="24"/>
          <w:highlight w:val="none"/>
          <w:u w:val="single"/>
        </w:rPr>
      </w:pPr>
      <w:r>
        <w:rPr>
          <w:rFonts w:hint="eastAsia" w:hAnsi="宋体"/>
          <w:b w:val="0"/>
          <w:color w:val="auto"/>
          <w:position w:val="0"/>
          <w:szCs w:val="24"/>
          <w:highlight w:val="none"/>
        </w:rPr>
        <w:t xml:space="preserve">法定代表人（签字或盖法人章）：</w:t>
      </w:r>
      <w:r>
        <w:rPr>
          <w:rFonts w:hint="eastAsia" w:hAnsi="宋体"/>
          <w:color w:val="auto"/>
          <w:position w:val="0"/>
          <w:sz w:val="21"/>
          <w:szCs w:val="24"/>
          <w:highlight w:val="none"/>
          <w:u w:val="single"/>
        </w:rPr>
        <w:t xml:space="preserve">                        </w:t>
      </w:r>
      <w:r/>
    </w:p>
    <w:p>
      <w:pPr>
        <w:spacing w:line="500" w:lineRule="exact"/>
        <w:rPr>
          <w:rFonts w:hint="eastAsia" w:hAnsi="宋体"/>
          <w:color w:val="auto"/>
          <w:position w:val="0"/>
          <w:sz w:val="21"/>
          <w:szCs w:val="24"/>
          <w:highlight w:val="none"/>
          <w:u w:val="single"/>
        </w:rPr>
      </w:pPr>
      <w:r>
        <w:rPr>
          <w:rFonts w:hint="eastAsia" w:hAnsi="宋体"/>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hAnsi="宋体"/>
          <w:b w:val="0"/>
          <w:color w:val="auto"/>
          <w:position w:val="0"/>
          <w:szCs w:val="24"/>
          <w:highlight w:val="none"/>
        </w:rPr>
        <w:t xml:space="preserve">投标人代表（签字）：</w:t>
      </w:r>
      <w:r>
        <w:rPr>
          <w:rFonts w:hint="eastAsia" w:hAnsi="宋体"/>
          <w:color w:val="auto"/>
          <w:position w:val="0"/>
          <w:sz w:val="21"/>
          <w:szCs w:val="24"/>
          <w:highlight w:val="none"/>
          <w:u w:val="single"/>
        </w:rPr>
        <w:t xml:space="preserve">                        </w:t>
      </w:r>
      <w:r/>
    </w:p>
    <w:p>
      <w:pPr>
        <w:ind w:left="1275" w:firstLine="1795"/>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w:t>
      </w:r>
      <w:r/>
    </w:p>
    <w:p>
      <w:pPr>
        <w:spacing w:line="500" w:lineRule="exact"/>
        <w:rPr>
          <w:rFonts w:hint="eastAsia" w:hAnsi="宋体"/>
          <w:color w:val="auto"/>
          <w:position w:val="0"/>
          <w:sz w:val="21"/>
          <w:szCs w:val="24"/>
          <w:highlight w:val="none"/>
        </w:rPr>
      </w:pPr>
      <w:r>
        <w:rPr>
          <w:rFonts w:hint="eastAsia" w:hAnsi="宋体"/>
          <w:b w:val="0"/>
          <w:color w:val="auto"/>
          <w:position w:val="0"/>
          <w:szCs w:val="24"/>
          <w:highlight w:val="none"/>
        </w:rPr>
        <w:t xml:space="preserve">日期：           年   月   日</w:t>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p>
      <w:pPr>
        <w:spacing w:line="500" w:lineRule="exact"/>
        <w:rPr>
          <w:rFonts w:hint="eastAsia" w:hAnsi="宋体"/>
          <w:color w:val="auto"/>
          <w:position w:val="0"/>
          <w:sz w:val="21"/>
          <w:szCs w:val="24"/>
          <w:highlight w:val="none"/>
        </w:rPr>
        <w:outlineLvl w:val="0"/>
      </w:pPr>
      <w:r>
        <w:rPr>
          <w:rFonts w:hint="eastAsia" w:hAnsi="宋体"/>
          <w:color w:val="auto"/>
          <w:position w:val="0"/>
          <w:sz w:val="21"/>
          <w:szCs w:val="24"/>
          <w:highlight w:val="none"/>
        </w:rPr>
        <w:t xml:space="preserve">注：</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hAnsi="宋体"/>
          <w:bCs/>
          <w:color w:val="auto"/>
          <w:position w:val="0"/>
          <w:szCs w:val="24"/>
          <w:highlight w:val="none"/>
        </w:rPr>
      </w:pPr>
      <w:r>
        <w:rPr>
          <w:rFonts w:hint="eastAsia" w:hAnsi="宋体"/>
          <w:bCs/>
          <w:color w:val="auto"/>
          <w:position w:val="0"/>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格式九</w:t>
      </w:r>
      <w:r/>
    </w:p>
    <w:p>
      <w:pPr>
        <w:pStyle w:val="725"/>
        <w:jc w:val="center"/>
        <w:rPr>
          <w:rFonts w:hint="eastAsia" w:ascii="宋体" w:hAnsi="宋体" w:eastAsia="宋体" w:cs="Arial"/>
          <w:b w:val="0"/>
          <w:color w:val="auto"/>
          <w:position w:val="0"/>
          <w:sz w:val="24"/>
          <w:szCs w:val="21"/>
          <w:highlight w:val="none"/>
        </w:rPr>
      </w:pPr>
      <w:r>
        <w:rPr>
          <w:rFonts w:hint="eastAsia" w:ascii="宋体" w:hAnsi="宋体" w:eastAsia="宋体" w:cs="Arial"/>
          <w:b w:val="0"/>
          <w:color w:val="auto"/>
          <w:position w:val="0"/>
          <w:sz w:val="24"/>
          <w:szCs w:val="21"/>
          <w:highlight w:val="none"/>
        </w:rPr>
        <w:t xml:space="preserve">投标人及投标产品（货物/服务）资质证书（复印件）</w:t>
      </w:r>
      <w:r/>
    </w:p>
    <w:p>
      <w:pPr>
        <w:rPr>
          <w:color w:val="auto"/>
          <w:highlight w:val="none"/>
        </w:rPr>
      </w:pPr>
      <w:r>
        <w:rPr>
          <w:color w:val="auto"/>
          <w:highlight w:val="none"/>
        </w:rPr>
      </w:r>
      <w:r/>
    </w:p>
    <w:p>
      <w:pPr>
        <w:pStyle w:val="725"/>
        <w:rPr>
          <w:color w:val="auto"/>
          <w:highlight w:val="none"/>
        </w:rPr>
      </w:pPr>
      <w:r>
        <w:rPr>
          <w:color w:val="auto"/>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spacing w:line="500" w:lineRule="exact"/>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格式十</w:t>
      </w:r>
      <w:r/>
    </w:p>
    <w:p>
      <w:pPr>
        <w:spacing w:line="500" w:lineRule="exact"/>
        <w:rPr>
          <w:rFonts w:hint="eastAsia" w:hAnsi="宋体" w:cs="Arial"/>
          <w:b w:val="0"/>
          <w:color w:val="auto"/>
          <w:position w:val="0"/>
          <w:szCs w:val="21"/>
          <w:highlight w:val="none"/>
        </w:rPr>
      </w:pPr>
      <w:r>
        <w:rPr>
          <w:rFonts w:hint="eastAsia" w:hAnsi="宋体" w:cs="Arial"/>
          <w:b w:val="0"/>
          <w:color w:val="auto"/>
          <w:position w:val="0"/>
          <w:szCs w:val="21"/>
          <w:highlight w:val="none"/>
        </w:rPr>
      </w:r>
      <w:r/>
    </w:p>
    <w:p>
      <w:pPr>
        <w:jc w:val="center"/>
        <w:spacing w:line="500" w:lineRule="exact"/>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招标文件资格要求中规定的其他内容</w:t>
      </w:r>
      <w:r/>
    </w:p>
    <w:p>
      <w:pPr>
        <w:ind w:firstLine="720"/>
        <w:jc w:val="center"/>
        <w:spacing w:line="500" w:lineRule="exact"/>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（如授权书等）</w:t>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pStyle w:val="725"/>
        <w:rPr>
          <w:color w:val="auto"/>
          <w:highlight w:val="none"/>
        </w:rPr>
      </w:pPr>
      <w:r>
        <w:rPr>
          <w:color w:val="auto"/>
          <w:highlight w:val="none"/>
        </w:rPr>
      </w:r>
      <w:r/>
    </w:p>
    <w:p>
      <w:pPr>
        <w:rPr>
          <w:color w:val="auto"/>
          <w:highlight w:val="none"/>
        </w:rPr>
      </w:pPr>
      <w:r>
        <w:rPr>
          <w:color w:val="auto"/>
          <w:highlight w:val="none"/>
        </w:rPr>
      </w:r>
      <w:r/>
    </w:p>
    <w:p>
      <w:pPr>
        <w:pStyle w:val="725"/>
        <w:rPr>
          <w:color w:val="auto"/>
          <w:highlight w:val="none"/>
        </w:rPr>
      </w:pPr>
      <w:r>
        <w:rPr>
          <w:color w:val="auto"/>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jc w:val="center"/>
        <w:spacing w:line="360" w:lineRule="auto"/>
        <w:rPr>
          <w:rFonts w:hint="eastAsia" w:hAnsi="宋体" w:cs="宋体"/>
          <w:bCs/>
          <w:color w:val="auto"/>
          <w:position w:val="0"/>
          <w:sz w:val="44"/>
          <w:szCs w:val="44"/>
          <w:highlight w:val="none"/>
        </w:rPr>
        <w:outlineLvl w:val="0"/>
      </w:pPr>
      <w:r>
        <w:rPr>
          <w:rFonts w:hint="eastAsia" w:hAnsi="宋体" w:cs="宋体"/>
          <w:bCs/>
          <w:color w:val="auto"/>
          <w:position w:val="0"/>
          <w:sz w:val="44"/>
          <w:szCs w:val="44"/>
          <w:highlight w:val="none"/>
        </w:rPr>
        <w:t xml:space="preserve">第七章：特别提醒</w:t>
      </w:r>
      <w:r/>
    </w:p>
    <w:p>
      <w:pPr>
        <w:jc w:val="center"/>
        <w:spacing w:line="360" w:lineRule="auto"/>
        <w:rPr>
          <w:rFonts w:hint="eastAsia" w:hAnsi="宋体" w:cs="宋体"/>
          <w:bCs/>
          <w:color w:val="auto"/>
          <w:position w:val="0"/>
          <w:sz w:val="44"/>
          <w:szCs w:val="44"/>
          <w:highlight w:val="none"/>
        </w:rPr>
        <w:outlineLvl w:val="0"/>
      </w:pPr>
      <w:r>
        <w:rPr>
          <w:rFonts w:hint="eastAsia" w:hAnsi="宋体" w:cs="宋体"/>
          <w:bCs/>
          <w:color w:val="auto"/>
          <w:position w:val="0"/>
          <w:sz w:val="44"/>
          <w:szCs w:val="44"/>
          <w:highlight w:val="none"/>
        </w:rPr>
        <w:t xml:space="preserve">（有关围标串标情形的判定）</w:t>
      </w:r>
      <w:r/>
    </w:p>
    <w:p>
      <w:pP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spacing w:line="360" w:lineRule="auto"/>
        <w:rPr>
          <w:rFonts w:hint="eastAsia" w:hAnsi="宋体"/>
          <w:b w:val="0"/>
          <w:bCs/>
          <w:color w:val="auto"/>
          <w:sz w:val="32"/>
          <w:szCs w:val="32"/>
          <w:highlight w:val="none"/>
        </w:rPr>
      </w:pPr>
      <w:r>
        <w:rPr>
          <w:rFonts w:hint="eastAsia" w:hAnsi="宋体"/>
          <w:bCs/>
          <w:color w:val="auto"/>
          <w:sz w:val="32"/>
          <w:szCs w:val="32"/>
          <w:highlight w:val="none"/>
        </w:rPr>
        <w:t xml:space="preserve">各投标人：</w:t>
      </w:r>
      <w:r/>
    </w:p>
    <w:p>
      <w:pPr>
        <w:ind w:firstLine="480"/>
        <w:spacing w:line="360" w:lineRule="auto"/>
        <w:rPr>
          <w:rFonts w:hint="eastAsia" w:hAnsi="宋体"/>
          <w:color w:val="auto"/>
          <w:szCs w:val="24"/>
          <w:highlight w:val="none"/>
        </w:rPr>
      </w:pPr>
      <w:r>
        <w:rPr>
          <w:rFonts w:hint="eastAsia" w:hAnsi="宋体"/>
          <w:color w:val="auto"/>
          <w:szCs w:val="24"/>
          <w:highlight w:val="none"/>
        </w:rPr>
        <w:t xml:space="preserve">评标委员会将对投标人提交的投标/响应文件进行评审，在评审过程中如发现投标人存在以下情形：</w:t>
      </w:r>
      <w:r/>
    </w:p>
    <w:p>
      <w:pPr>
        <w:ind w:firstLine="480"/>
        <w:jc w:val="left"/>
        <w:spacing w:line="360" w:lineRule="auto"/>
        <w:widowControl/>
        <w:rPr>
          <w:rFonts w:hint="eastAsia" w:hAnsi="宋体" w:cs="宋体"/>
          <w:color w:val="auto"/>
          <w:szCs w:val="24"/>
          <w:highlight w:val="none"/>
        </w:rPr>
      </w:pPr>
      <w:r>
        <w:rPr>
          <w:rFonts w:hint="eastAsia" w:hAnsi="宋体" w:cs="宋体"/>
          <w:color w:val="auto"/>
          <w:szCs w:val="24"/>
          <w:highlight w:val="none"/>
        </w:rPr>
        <w:t xml:space="preserve">1.</w:t>
      </w:r>
      <w:r>
        <w:rPr>
          <w:rFonts w:hAnsi="宋体" w:cs="宋体"/>
          <w:color w:val="auto"/>
          <w:szCs w:val="24"/>
          <w:highlight w:val="none"/>
        </w:rPr>
        <w:t xml:space="preserve">投标人之间协商投标报价</w:t>
      </w:r>
      <w:r>
        <w:rPr>
          <w:rFonts w:hint="eastAsia" w:hAnsi="宋体" w:cs="宋体"/>
          <w:color w:val="auto"/>
          <w:szCs w:val="24"/>
          <w:highlight w:val="none"/>
        </w:rPr>
        <w:t xml:space="preserve">、技术方案</w:t>
      </w:r>
      <w:r>
        <w:rPr>
          <w:rFonts w:hAnsi="宋体" w:cs="宋体"/>
          <w:color w:val="auto"/>
          <w:szCs w:val="24"/>
          <w:highlight w:val="none"/>
        </w:rPr>
        <w:t xml:space="preserve">等投标文件的实质性内容；</w:t>
      </w:r>
      <w:r/>
    </w:p>
    <w:p>
      <w:pPr>
        <w:ind w:firstLine="480"/>
        <w:jc w:val="left"/>
        <w:spacing w:line="360" w:lineRule="auto"/>
        <w:widowControl/>
        <w:rPr>
          <w:rFonts w:hint="eastAsia" w:hAnsi="宋体" w:cs="宋体"/>
          <w:color w:val="auto"/>
          <w:szCs w:val="24"/>
          <w:highlight w:val="none"/>
        </w:rPr>
      </w:pPr>
      <w:r>
        <w:rPr>
          <w:rFonts w:hint="eastAsia" w:hAnsi="宋体" w:cs="宋体"/>
          <w:color w:val="auto"/>
          <w:szCs w:val="24"/>
          <w:highlight w:val="none"/>
        </w:rPr>
        <w:t xml:space="preserve">2.</w:t>
      </w:r>
      <w:r>
        <w:rPr>
          <w:rFonts w:hAnsi="宋体" w:cs="宋体"/>
          <w:color w:val="auto"/>
          <w:szCs w:val="24"/>
          <w:highlight w:val="none"/>
        </w:rPr>
        <w:t xml:space="preserve">属于同一集团、协会、商会等组织成员的投标人按照该组织要求协同</w:t>
      </w:r>
      <w:r>
        <w:rPr>
          <w:rFonts w:hint="eastAsia" w:hAnsi="宋体" w:cs="宋体"/>
          <w:color w:val="auto"/>
          <w:szCs w:val="24"/>
          <w:highlight w:val="none"/>
        </w:rPr>
        <w:t xml:space="preserve">参加投标</w:t>
      </w:r>
      <w:r>
        <w:rPr>
          <w:rFonts w:hAnsi="宋体" w:cs="宋体"/>
          <w:color w:val="auto"/>
          <w:szCs w:val="24"/>
          <w:highlight w:val="none"/>
        </w:rPr>
        <w:t xml:space="preserve">；</w:t>
      </w:r>
      <w:r/>
    </w:p>
    <w:p>
      <w:pPr>
        <w:ind w:firstLine="480"/>
        <w:jc w:val="left"/>
        <w:spacing w:line="360" w:lineRule="auto"/>
        <w:widowControl/>
        <w:rPr>
          <w:rFonts w:hint="eastAsia" w:hAnsi="宋体" w:cs="宋体"/>
          <w:color w:val="auto"/>
          <w:szCs w:val="24"/>
          <w:highlight w:val="none"/>
        </w:rPr>
      </w:pPr>
      <w:r>
        <w:rPr>
          <w:rFonts w:hint="eastAsia" w:hAnsi="宋体" w:cs="宋体"/>
          <w:color w:val="auto"/>
          <w:szCs w:val="24"/>
          <w:highlight w:val="none"/>
        </w:rPr>
        <w:t xml:space="preserve">3.</w:t>
      </w:r>
      <w:r>
        <w:rPr>
          <w:rFonts w:hAnsi="宋体" w:cs="宋体"/>
          <w:color w:val="auto"/>
          <w:szCs w:val="24"/>
          <w:highlight w:val="none"/>
        </w:rPr>
        <w:t xml:space="preserve">投标人之间</w:t>
      </w:r>
      <w:r>
        <w:rPr>
          <w:rFonts w:hint="eastAsia" w:hAnsi="宋体" w:cs="宋体"/>
          <w:color w:val="auto"/>
          <w:szCs w:val="24"/>
          <w:highlight w:val="none"/>
        </w:rPr>
        <w:t xml:space="preserve">事先约定由某一特定投标人</w:t>
      </w:r>
      <w:r>
        <w:rPr>
          <w:rFonts w:hAnsi="宋体" w:cs="宋体"/>
          <w:color w:val="auto"/>
          <w:szCs w:val="24"/>
          <w:highlight w:val="none"/>
        </w:rPr>
        <w:t xml:space="preserve">中标； </w:t>
      </w:r>
      <w:r/>
    </w:p>
    <w:p>
      <w:pPr>
        <w:ind w:firstLine="480"/>
        <w:jc w:val="left"/>
        <w:spacing w:line="360" w:lineRule="auto"/>
        <w:widowControl/>
        <w:rPr>
          <w:rFonts w:hint="eastAsia" w:hAnsi="宋体" w:cs="宋体"/>
          <w:color w:val="auto"/>
          <w:szCs w:val="24"/>
          <w:highlight w:val="none"/>
        </w:rPr>
      </w:pPr>
      <w:r>
        <w:rPr>
          <w:rFonts w:hint="eastAsia" w:hAnsi="宋体" w:cs="宋体"/>
          <w:color w:val="auto"/>
          <w:szCs w:val="24"/>
          <w:highlight w:val="none"/>
        </w:rPr>
        <w:t xml:space="preserve">4.</w:t>
      </w:r>
      <w:r>
        <w:rPr>
          <w:rFonts w:hint="eastAsia"/>
          <w:color w:val="auto"/>
          <w:highlight w:val="none"/>
        </w:rPr>
        <w:t xml:space="preserve">投标人</w:t>
      </w:r>
      <w:r>
        <w:rPr>
          <w:rFonts w:hint="eastAsia" w:hAnsi="宋体" w:cs="宋体"/>
          <w:color w:val="auto"/>
          <w:szCs w:val="24"/>
          <w:highlight w:val="none"/>
        </w:rPr>
        <w:t xml:space="preserve">之间商定部分投标人放弃参加投标或者放弃中标</w:t>
      </w:r>
      <w:r>
        <w:rPr>
          <w:rFonts w:hAnsi="宋体" w:cs="宋体"/>
          <w:color w:val="auto"/>
          <w:szCs w:val="24"/>
          <w:highlight w:val="none"/>
        </w:rPr>
        <w:t xml:space="preserve">； </w:t>
      </w:r>
      <w:r/>
    </w:p>
    <w:p>
      <w:pPr>
        <w:ind w:firstLine="480"/>
        <w:jc w:val="left"/>
        <w:spacing w:line="360" w:lineRule="auto"/>
        <w:widowControl/>
        <w:rPr>
          <w:rFonts w:hint="eastAsia" w:hAnsi="宋体" w:cs="Arial"/>
          <w:color w:val="auto"/>
          <w:szCs w:val="24"/>
          <w:highlight w:val="none"/>
        </w:rPr>
      </w:pPr>
      <w:r>
        <w:rPr>
          <w:rFonts w:hint="eastAsia" w:hAnsi="宋体" w:cs="宋体"/>
          <w:color w:val="auto"/>
          <w:szCs w:val="24"/>
          <w:highlight w:val="none"/>
        </w:rPr>
        <w:t xml:space="preserve">5.</w:t>
      </w:r>
      <w:r>
        <w:rPr>
          <w:rFonts w:hAnsi="宋体" w:cs="宋体"/>
          <w:color w:val="auto"/>
          <w:szCs w:val="24"/>
          <w:highlight w:val="none"/>
        </w:rPr>
        <w:t xml:space="preserve">投标人之间为谋取中标或者排斥特定投标人而采取的其他联合行动。</w:t>
      </w:r>
      <w:r/>
    </w:p>
    <w:p>
      <w:pPr>
        <w:ind w:firstLine="480"/>
        <w:jc w:val="left"/>
        <w:spacing w:line="360" w:lineRule="auto"/>
        <w:widowControl/>
        <w:rPr>
          <w:rFonts w:hint="eastAsia" w:hAnsi="宋体" w:cs="Arial"/>
          <w:color w:val="auto"/>
          <w:szCs w:val="24"/>
          <w:highlight w:val="none"/>
        </w:rPr>
      </w:pPr>
      <w:r>
        <w:rPr>
          <w:rFonts w:hint="eastAsia" w:hAnsi="宋体" w:cs="Arial"/>
          <w:color w:val="auto"/>
          <w:szCs w:val="24"/>
          <w:highlight w:val="none"/>
        </w:rPr>
        <w:t xml:space="preserve">6.</w:t>
      </w:r>
      <w:r>
        <w:rPr>
          <w:rFonts w:hAnsi="宋体" w:cs="Arial"/>
          <w:color w:val="auto"/>
          <w:szCs w:val="24"/>
          <w:highlight w:val="none"/>
        </w:rPr>
        <w:t xml:space="preserve">不同投标人的投标文件由同一单位或者个人编制；</w:t>
      </w:r>
      <w:r/>
    </w:p>
    <w:p>
      <w:pPr>
        <w:ind w:firstLine="480"/>
        <w:jc w:val="left"/>
        <w:spacing w:line="360" w:lineRule="auto"/>
        <w:widowControl/>
        <w:rPr>
          <w:rFonts w:hint="eastAsia" w:hAnsi="宋体" w:cs="Arial"/>
          <w:color w:val="auto"/>
          <w:szCs w:val="24"/>
          <w:highlight w:val="none"/>
        </w:rPr>
      </w:pPr>
      <w:r>
        <w:rPr>
          <w:rFonts w:hint="eastAsia" w:hAnsi="宋体" w:cs="Arial"/>
          <w:color w:val="auto"/>
          <w:szCs w:val="24"/>
          <w:highlight w:val="none"/>
        </w:rPr>
        <w:t xml:space="preserve">7.</w:t>
      </w:r>
      <w:r>
        <w:rPr>
          <w:rFonts w:hAnsi="宋体" w:cs="Arial"/>
          <w:color w:val="auto"/>
          <w:szCs w:val="24"/>
          <w:highlight w:val="none"/>
        </w:rPr>
        <w:t xml:space="preserve">不同投标人委托同一单位或者个人办理投标事宜； </w:t>
      </w:r>
      <w:r/>
    </w:p>
    <w:p>
      <w:pPr>
        <w:ind w:firstLine="480"/>
        <w:jc w:val="left"/>
        <w:spacing w:line="360" w:lineRule="auto"/>
        <w:widowControl/>
        <w:rPr>
          <w:rFonts w:hint="eastAsia" w:hAnsi="宋体" w:cs="Arial"/>
          <w:color w:val="auto"/>
          <w:szCs w:val="24"/>
          <w:highlight w:val="none"/>
        </w:rPr>
      </w:pPr>
      <w:r>
        <w:rPr>
          <w:rFonts w:hint="eastAsia" w:hAnsi="宋体" w:cs="Arial"/>
          <w:color w:val="auto"/>
          <w:szCs w:val="24"/>
          <w:highlight w:val="none"/>
        </w:rPr>
        <w:t xml:space="preserve">8.</w:t>
      </w:r>
      <w:r>
        <w:rPr>
          <w:rFonts w:hAnsi="宋体" w:cs="Arial"/>
          <w:color w:val="auto"/>
          <w:szCs w:val="24"/>
          <w:highlight w:val="none"/>
        </w:rPr>
        <w:t xml:space="preserve">不同投标人的投标文件载明的项目管理成员或者联系人员为同一人；</w:t>
      </w:r>
      <w:r/>
    </w:p>
    <w:p>
      <w:pPr>
        <w:ind w:firstLine="480"/>
        <w:jc w:val="left"/>
        <w:spacing w:line="360" w:lineRule="auto"/>
        <w:widowControl/>
        <w:rPr>
          <w:rFonts w:hint="eastAsia" w:hAnsi="宋体" w:cs="Arial"/>
          <w:color w:val="auto"/>
          <w:szCs w:val="24"/>
          <w:highlight w:val="none"/>
        </w:rPr>
      </w:pPr>
      <w:r>
        <w:rPr>
          <w:rFonts w:hint="eastAsia" w:hAnsi="宋体" w:cs="Arial"/>
          <w:color w:val="auto"/>
          <w:szCs w:val="24"/>
          <w:highlight w:val="none"/>
        </w:rPr>
        <w:t xml:space="preserve">9.</w:t>
      </w:r>
      <w:r>
        <w:rPr>
          <w:rFonts w:hAnsi="宋体" w:cs="Arial"/>
          <w:color w:val="auto"/>
          <w:szCs w:val="24"/>
          <w:highlight w:val="none"/>
        </w:rPr>
        <w:t xml:space="preserve">不同投标人的投标文件异常一致或者投标报价呈规律性差异； </w:t>
      </w:r>
      <w:r/>
    </w:p>
    <w:p>
      <w:pPr>
        <w:ind w:firstLine="480"/>
        <w:jc w:val="left"/>
        <w:spacing w:line="360" w:lineRule="auto"/>
        <w:widowControl/>
        <w:rPr>
          <w:rFonts w:hint="eastAsia" w:hAnsi="宋体" w:cs="Arial"/>
          <w:color w:val="auto"/>
          <w:szCs w:val="24"/>
          <w:highlight w:val="none"/>
        </w:rPr>
      </w:pPr>
      <w:r>
        <w:rPr>
          <w:rFonts w:hint="eastAsia" w:hAnsi="宋体" w:cs="Arial"/>
          <w:color w:val="auto"/>
          <w:szCs w:val="24"/>
          <w:highlight w:val="none"/>
        </w:rPr>
        <w:t xml:space="preserve">10.</w:t>
      </w:r>
      <w:r>
        <w:rPr>
          <w:rFonts w:hAnsi="宋体" w:cs="Arial"/>
          <w:color w:val="auto"/>
          <w:szCs w:val="24"/>
          <w:highlight w:val="none"/>
        </w:rPr>
        <w:t xml:space="preserve">不同投标人的投标文件相互混装；</w:t>
      </w:r>
      <w:r/>
    </w:p>
    <w:p>
      <w:pPr>
        <w:ind w:firstLine="480"/>
        <w:jc w:val="left"/>
        <w:spacing w:line="360" w:lineRule="auto"/>
        <w:widowControl/>
        <w:rPr>
          <w:rFonts w:hint="eastAsia" w:hAnsi="宋体" w:cs="Arial"/>
          <w:color w:val="auto"/>
          <w:szCs w:val="24"/>
          <w:highlight w:val="none"/>
        </w:rPr>
      </w:pPr>
      <w:r>
        <w:rPr>
          <w:rFonts w:hint="eastAsia" w:hAnsi="宋体" w:cs="Arial"/>
          <w:color w:val="auto"/>
          <w:szCs w:val="24"/>
          <w:highlight w:val="none"/>
        </w:rPr>
        <w:t xml:space="preserve">11.</w:t>
      </w:r>
      <w:r>
        <w:rPr>
          <w:rFonts w:hAnsi="宋体" w:cs="Arial"/>
          <w:color w:val="auto"/>
          <w:szCs w:val="24"/>
          <w:highlight w:val="none"/>
        </w:rPr>
        <w:t xml:space="preserve">不同投标人的投标保证金从同一单位或者个人的账户转出。</w:t>
      </w:r>
      <w:r/>
    </w:p>
    <w:p>
      <w:pPr>
        <w:spacing w:line="360" w:lineRule="auto"/>
        <w:rPr>
          <w:rFonts w:hint="eastAsia" w:hAnsi="宋体" w:cs="Arial"/>
          <w:color w:val="auto"/>
          <w:szCs w:val="24"/>
          <w:highlight w:val="none"/>
        </w:rPr>
      </w:pPr>
      <w:r>
        <w:rPr>
          <w:rFonts w:hint="eastAsia" w:hAnsi="宋体" w:cs="Arial"/>
          <w:color w:val="auto"/>
          <w:szCs w:val="24"/>
          <w:highlight w:val="none"/>
        </w:rPr>
      </w:r>
      <w:r/>
    </w:p>
    <w:p>
      <w:pPr>
        <w:spacing w:line="360" w:lineRule="auto"/>
        <w:rPr>
          <w:rFonts w:hint="eastAsia" w:hAnsi="宋体"/>
          <w:color w:val="auto"/>
          <w:szCs w:val="24"/>
          <w:highlight w:val="none"/>
        </w:rPr>
      </w:pPr>
      <w:r>
        <w:rPr>
          <w:rFonts w:hint="eastAsia" w:hAnsi="宋体" w:cs="Arial"/>
          <w:color w:val="auto"/>
          <w:szCs w:val="24"/>
          <w:highlight w:val="none"/>
        </w:rPr>
        <w:t xml:space="preserve">将被判定为存在围标串标情形，相关投标文件均将被否决。</w:t>
      </w:r>
      <w:r>
        <w:rPr>
          <w:rFonts w:hAnsi="宋体" w:cs="Arial"/>
          <w:color w:val="auto"/>
          <w:szCs w:val="24"/>
          <w:highlight w:val="none"/>
        </w:rPr>
        <w:br/>
      </w:r>
      <w:bookmarkEnd w:id="118"/>
      <w:r/>
    </w:p>
    <w:p>
      <w:pPr>
        <w:rPr>
          <w:color w:val="auto"/>
          <w:sz w:val="20"/>
          <w:highlight w:val="none"/>
        </w:rPr>
      </w:pPr>
      <w:r>
        <w:rPr>
          <w:color w:val="auto"/>
          <w:sz w:val="20"/>
          <w:highlight w:val="none"/>
        </w:rPr>
      </w:r>
      <w:r/>
    </w:p>
    <w:sectPr>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琥珀">
    <w:panose1 w:val="02010800040101010101"/>
  </w:font>
  <w:font w:name="Symbol">
    <w:panose1 w:val="05050102010706020507"/>
  </w:font>
  <w:font w:name="Book Antiqua">
    <w:panose1 w:val="02040602050305030304"/>
  </w:font>
  <w:font w:name="Tahoma">
    <w:panose1 w:val="020B0604030504040204"/>
  </w:font>
  <w:font w:name="华文楷体">
    <w:panose1 w:val="02010600040101010101"/>
  </w:font>
  <w:font w:name="Wingdings">
    <w:panose1 w:val="05000000000000000000"/>
  </w:font>
  <w:font w:name=".....?.">
    <w:panose1 w:val="020B0503020202020204"/>
  </w:font>
  <w:font w:name="方正大标宋简体">
    <w:panose1 w:val="020B0503020202020204"/>
  </w:font>
  <w:font w:name="Times">
    <w:panose1 w:val="02020603050405020304"/>
  </w:font>
  <w:font w:name="Kingsoft Phonetic Plain">
    <w:panose1 w:val="020B0503020202020204"/>
  </w:font>
  <w:font w:name="Cambria">
    <w:panose1 w:val="02040503050406030204"/>
  </w:font>
  <w:font w:name="Courier New">
    <w:panose1 w:val="02070309020205020404"/>
  </w:font>
  <w:font w:name="方正仿宋_GB2312">
    <w:panose1 w:val="020B050302020202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pPr>
    <w:r/>
    <w:r/>
  </w:p>
  <w:p>
    <w:pPr>
      <w:pStyle w:val="78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ind w:left="482"/>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32"/>
                            <w:ind w:left="482"/>
                            <w:jc w:val="center"/>
                          </w:pPr>
                          <w:r>
                            <w:fldChar w:fldCharType="begin"/>
                          </w:r>
                          <w:r>
                            <w:instrText xml:space="preserve">PAGE   \* MERGEFORMAT</w:instrText>
                          </w:r>
                          <w:r>
                            <w:fldChar w:fldCharType="separate"/>
                          </w:r>
                          <w:r>
                            <w:rPr>
                              <w:lang w:val="zh-CN"/>
                            </w:rPr>
                            <w:t xml:space="preserve">23</w:t>
                          </w:r>
                          <w:r>
                            <w:fldChar w:fldCharType="end"/>
                          </w:r>
                          <w:r/>
                        </w:p>
                        <w:p>
                          <w:pPr>
                            <w:pStyle w:val="893"/>
                            <w:ind w:firstLine="420"/>
                          </w:pPr>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32"/>
                      <w:ind w:left="482"/>
                      <w:jc w:val="center"/>
                    </w:pPr>
                    <w:r>
                      <w:fldChar w:fldCharType="begin"/>
                    </w:r>
                    <w:r>
                      <w:instrText xml:space="preserve">PAGE   \* MERGEFORMAT</w:instrText>
                    </w:r>
                    <w:r>
                      <w:fldChar w:fldCharType="separate"/>
                    </w:r>
                    <w:r>
                      <w:rPr>
                        <w:lang w:val="zh-CN"/>
                      </w:rPr>
                      <w:t xml:space="preserve">23</w:t>
                    </w:r>
                    <w:r>
                      <w:fldChar w:fldCharType="end"/>
                    </w:r>
                    <w:r/>
                  </w:p>
                  <w:p>
                    <w:pPr>
                      <w:pStyle w:val="893"/>
                      <w:ind w:firstLine="420"/>
                    </w:pPr>
                    <w:r/>
                    <w:r/>
                  </w:p>
                </w:txbxContent>
              </v:textbox>
            </v:shape>
          </w:pict>
        </mc:Fallback>
      </mc:AlternateContent>
    </w:r>
    <w:r/>
  </w:p>
  <w:p>
    <w:pPr>
      <w:pStyle w:val="7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wps:spPr bwMode="auto">
                      <a:xfrm>
                        <a:off x="0" y="0"/>
                        <a:ext cx="57785" cy="131445"/>
                      </a:xfrm>
                      <a:prstGeom prst="rect">
                        <a:avLst/>
                      </a:prstGeom>
                      <a:ln>
                        <a:noFill/>
                      </a:ln>
                    </wps:spPr>
                    <wps:txbx>
                      <w:txbxContent>
                        <w:p>
                          <w:pPr>
                            <w:pStyle w:val="732"/>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4.5pt;height:10.3pt;mso-wrap-distance-left:0.0pt;mso-wrap-distance-top:0.0pt;mso-wrap-distance-right:0.0pt;mso-wrap-distance-bottom:0.0pt;v-text-anchor:top;visibility:visible;" filled="f" stroked="f">
              <v:textbox inset="0,0,0,0">
                <w:txbxContent>
                  <w:p>
                    <w:pPr>
                      <w:pStyle w:val="7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1325" w:hanging="420"/>
        <w:tabs>
          <w:tab w:val="left" w:pos="1325" w:leader="none"/>
        </w:tabs>
      </w:pPr>
      <w:rPr>
        <w:rFonts w:ascii="Wingdings" w:hAnsi="Wingdings"/>
      </w:rPr>
    </w:lvl>
    <w:lvl w:ilvl="1">
      <w:start w:val="1"/>
      <w:numFmt w:val="bullet"/>
      <w:isLgl w:val="false"/>
      <w:suff w:val="tab"/>
      <w:lvlText w:val=""/>
      <w:lvlJc w:val="left"/>
      <w:pPr>
        <w:ind w:left="1745" w:hanging="420"/>
        <w:tabs>
          <w:tab w:val="left" w:pos="425" w:leader="none"/>
        </w:tabs>
      </w:pPr>
      <w:rPr>
        <w:rFonts w:ascii="Wingdings" w:hAnsi="Wingdings"/>
      </w:rPr>
    </w:lvl>
    <w:lvl w:ilvl="2">
      <w:start w:val="1"/>
      <w:numFmt w:val="bullet"/>
      <w:pStyle w:val="912"/>
      <w:isLgl w:val="false"/>
      <w:suff w:val="tab"/>
      <w:lvlText w:val=""/>
      <w:lvlJc w:val="left"/>
      <w:pPr>
        <w:ind w:left="2165" w:hanging="420"/>
        <w:tabs>
          <w:tab w:val="left" w:pos="425" w:leader="none"/>
        </w:tabs>
      </w:pPr>
      <w:rPr>
        <w:rFonts w:ascii="Wingdings" w:hAnsi="Wingdings"/>
      </w:rPr>
    </w:lvl>
    <w:lvl w:ilvl="3">
      <w:start w:val="1"/>
      <w:numFmt w:val="bullet"/>
      <w:isLgl w:val="false"/>
      <w:suff w:val="tab"/>
      <w:lvlText w:val=""/>
      <w:lvlJc w:val="left"/>
      <w:pPr>
        <w:ind w:left="2585" w:hanging="420"/>
        <w:tabs>
          <w:tab w:val="left" w:pos="425" w:leader="none"/>
        </w:tabs>
      </w:pPr>
      <w:rPr>
        <w:rFonts w:ascii="Wingdings" w:hAnsi="Wingdings"/>
      </w:rPr>
    </w:lvl>
    <w:lvl w:ilvl="4">
      <w:start w:val="1"/>
      <w:numFmt w:val="bullet"/>
      <w:isLgl w:val="false"/>
      <w:suff w:val="tab"/>
      <w:lvlText w:val=""/>
      <w:lvlJc w:val="left"/>
      <w:pPr>
        <w:ind w:left="3005" w:hanging="420"/>
        <w:tabs>
          <w:tab w:val="left" w:pos="425" w:leader="none"/>
        </w:tabs>
      </w:pPr>
      <w:rPr>
        <w:rFonts w:ascii="Wingdings" w:hAnsi="Wingdings"/>
      </w:rPr>
    </w:lvl>
    <w:lvl w:ilvl="5">
      <w:start w:val="1"/>
      <w:numFmt w:val="bullet"/>
      <w:isLgl w:val="false"/>
      <w:suff w:val="tab"/>
      <w:lvlText w:val=""/>
      <w:lvlJc w:val="left"/>
      <w:pPr>
        <w:ind w:left="3425" w:hanging="420"/>
        <w:tabs>
          <w:tab w:val="left" w:pos="425" w:leader="none"/>
        </w:tabs>
      </w:pPr>
      <w:rPr>
        <w:rFonts w:ascii="Wingdings" w:hAnsi="Wingdings"/>
      </w:rPr>
    </w:lvl>
    <w:lvl w:ilvl="6">
      <w:start w:val="1"/>
      <w:numFmt w:val="bullet"/>
      <w:isLgl w:val="false"/>
      <w:suff w:val="tab"/>
      <w:lvlText w:val=""/>
      <w:lvlJc w:val="left"/>
      <w:pPr>
        <w:ind w:left="3845" w:hanging="420"/>
        <w:tabs>
          <w:tab w:val="left" w:pos="425" w:leader="none"/>
        </w:tabs>
      </w:pPr>
      <w:rPr>
        <w:rFonts w:ascii="Wingdings" w:hAnsi="Wingdings"/>
      </w:rPr>
    </w:lvl>
    <w:lvl w:ilvl="7">
      <w:start w:val="1"/>
      <w:numFmt w:val="bullet"/>
      <w:isLgl w:val="false"/>
      <w:suff w:val="tab"/>
      <w:lvlText w:val=""/>
      <w:lvlJc w:val="left"/>
      <w:pPr>
        <w:ind w:left="4265" w:hanging="420"/>
        <w:tabs>
          <w:tab w:val="left" w:pos="425" w:leader="none"/>
        </w:tabs>
      </w:pPr>
      <w:rPr>
        <w:rFonts w:ascii="Wingdings" w:hAnsi="Wingdings"/>
      </w:rPr>
    </w:lvl>
    <w:lvl w:ilvl="8">
      <w:start w:val="1"/>
      <w:numFmt w:val="bullet"/>
      <w:isLgl w:val="false"/>
      <w:suff w:val="tab"/>
      <w:lvlText w:val=""/>
      <w:lvlJc w:val="left"/>
      <w:pPr>
        <w:ind w:left="4685" w:hanging="420"/>
        <w:tabs>
          <w:tab w:val="left" w:pos="425" w:leader="none"/>
        </w:tabs>
      </w:pPr>
      <w:rPr>
        <w:rFonts w:ascii="Wingdings" w:hAnsi="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4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97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0"/>
        <w:tabs>
          <w:tab w:val="left" w:pos="0" w:leader="none"/>
        </w:tabs>
      </w:pPr>
      <w:rPr>
        <w:rFonts w:hint="eastAsia" w:ascii="宋体" w:hAnsi="宋体" w:eastAsia="宋体" w:cs="宋体"/>
      </w:rPr>
    </w:lvl>
    <w:lvl w:ilvl="1">
      <w:start w:val="1"/>
      <w:numFmt w:val="decimal"/>
      <w:isLgl w:val="false"/>
      <w:suff w:val="nothing"/>
      <w:lvlText w:val="%2、"/>
      <w:lvlJc w:val="left"/>
      <w:pPr>
        <w:ind w:left="0" w:firstLine="0"/>
      </w:pPr>
      <w:rPr>
        <w:rFonts w:hint="eastAsia" w:ascii="宋体" w:hAnsi="宋体" w:eastAsia="宋体" w:cs="宋体"/>
      </w:rPr>
    </w:lvl>
    <w:lvl w:ilvl="2">
      <w:start w:val="1"/>
      <w:numFmt w:val="decimal"/>
      <w:isLgl w:val="false"/>
      <w:suff w:val="nothing"/>
      <w:lvlText w:val="%2.%3、"/>
      <w:lvlJc w:val="left"/>
      <w:pPr>
        <w:ind w:left="0" w:firstLine="400"/>
      </w:pPr>
      <w:rPr>
        <w:rFonts w:hint="eastAsia" w:ascii="宋体" w:hAnsi="宋体" w:eastAsia="宋体" w:cs="宋体"/>
      </w:rPr>
    </w:lvl>
    <w:lvl w:ilvl="3">
      <w:start w:val="1"/>
      <w:numFmt w:val="decimal"/>
      <w:pStyle w:val="719"/>
      <w:isLgl w:val="false"/>
      <w:suff w:val="nothing"/>
      <w:lvlText w:val="%2.%3.%4、"/>
      <w:lvlJc w:val="left"/>
      <w:pPr>
        <w:ind w:left="0" w:firstLine="402"/>
      </w:pPr>
      <w:rPr>
        <w:rFonts w:hint="eastAsia" w:ascii="宋体" w:hAnsi="宋体" w:eastAsia="宋体" w:cs="宋体"/>
      </w:rPr>
    </w:lvl>
    <w:lvl w:ilvl="4">
      <w:start w:val="1"/>
      <w:numFmt w:val="decimal"/>
      <w:isLgl w:val="false"/>
      <w:suff w:val="nothing"/>
      <w:lvlText w:val="%2.%3.%4.%5、"/>
      <w:lvlJc w:val="left"/>
      <w:pPr>
        <w:ind w:left="0" w:firstLine="402"/>
      </w:pPr>
      <w:rPr>
        <w:rFonts w:hint="eastAsia" w:ascii="宋体" w:hAnsi="宋体" w:eastAsia="宋体" w:cs="宋体"/>
      </w:rPr>
    </w:lvl>
    <w:lvl w:ilvl="5">
      <w:start w:val="1"/>
      <w:numFmt w:val="decimal"/>
      <w:isLgl w:val="false"/>
      <w:suff w:val="nothing"/>
      <w:lvlText w:val="%2.%3.%4.%5.%6、"/>
      <w:lvlJc w:val="left"/>
      <w:pPr>
        <w:ind w:left="0" w:firstLine="402"/>
      </w:pPr>
      <w:rPr>
        <w:rFonts w:hint="eastAsia" w:ascii="宋体" w:hAnsi="宋体" w:eastAsia="宋体" w:cs="宋体"/>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2574" w:hanging="360"/>
      </w:pPr>
      <w:rPr>
        <w:rFonts w:hint="default" w:ascii="Courier New" w:hAnsi="Courier New" w:eastAsia="Courier New" w:cs="Courier New"/>
      </w:rPr>
    </w:lvl>
    <w:lvl w:ilvl="2">
      <w:start w:val="1"/>
      <w:numFmt w:val="bullet"/>
      <w:isLgl w:val="false"/>
      <w:suff w:val="tab"/>
      <w:lvlText w:val="§"/>
      <w:lvlJc w:val="left"/>
      <w:pPr>
        <w:ind w:left="3294" w:hanging="360"/>
      </w:pPr>
      <w:rPr>
        <w:rFonts w:hint="default" w:ascii="Wingdings" w:hAnsi="Wingdings" w:eastAsia="Wingdings" w:cs="Wingdings"/>
      </w:rPr>
    </w:lvl>
    <w:lvl w:ilvl="3">
      <w:start w:val="1"/>
      <w:numFmt w:val="bullet"/>
      <w:isLgl w:val="false"/>
      <w:suff w:val="tab"/>
      <w:lvlText w:val="·"/>
      <w:lvlJc w:val="left"/>
      <w:pPr>
        <w:ind w:left="4014" w:hanging="360"/>
      </w:pPr>
      <w:rPr>
        <w:rFonts w:hint="default" w:ascii="Symbol" w:hAnsi="Symbol" w:eastAsia="Symbol" w:cs="Symbol"/>
      </w:rPr>
    </w:lvl>
    <w:lvl w:ilvl="4">
      <w:start w:val="1"/>
      <w:numFmt w:val="bullet"/>
      <w:isLgl w:val="false"/>
      <w:suff w:val="tab"/>
      <w:lvlText w:val="o"/>
      <w:lvlJc w:val="left"/>
      <w:pPr>
        <w:ind w:left="4734" w:hanging="360"/>
      </w:pPr>
      <w:rPr>
        <w:rFonts w:hint="default" w:ascii="Courier New" w:hAnsi="Courier New" w:eastAsia="Courier New" w:cs="Courier New"/>
      </w:rPr>
    </w:lvl>
    <w:lvl w:ilvl="5">
      <w:start w:val="1"/>
      <w:numFmt w:val="bullet"/>
      <w:isLgl w:val="false"/>
      <w:suff w:val="tab"/>
      <w:lvlText w:val="§"/>
      <w:lvlJc w:val="left"/>
      <w:pPr>
        <w:ind w:left="5454" w:hanging="360"/>
      </w:pPr>
      <w:rPr>
        <w:rFonts w:hint="default" w:ascii="Wingdings" w:hAnsi="Wingdings" w:eastAsia="Wingdings" w:cs="Wingdings"/>
      </w:rPr>
    </w:lvl>
    <w:lvl w:ilvl="6">
      <w:start w:val="1"/>
      <w:numFmt w:val="bullet"/>
      <w:isLgl w:val="false"/>
      <w:suff w:val="tab"/>
      <w:lvlText w:val="·"/>
      <w:lvlJc w:val="left"/>
      <w:pPr>
        <w:ind w:left="6174" w:hanging="360"/>
      </w:pPr>
      <w:rPr>
        <w:rFonts w:hint="default" w:ascii="Symbol" w:hAnsi="Symbol" w:eastAsia="Symbol" w:cs="Symbol"/>
      </w:rPr>
    </w:lvl>
    <w:lvl w:ilvl="7">
      <w:start w:val="1"/>
      <w:numFmt w:val="bullet"/>
      <w:isLgl w:val="false"/>
      <w:suff w:val="tab"/>
      <w:lvlText w:val="o"/>
      <w:lvlJc w:val="left"/>
      <w:pPr>
        <w:ind w:left="6894" w:hanging="360"/>
      </w:pPr>
      <w:rPr>
        <w:rFonts w:hint="default" w:ascii="Courier New" w:hAnsi="Courier New" w:eastAsia="Courier New" w:cs="Courier New"/>
      </w:rPr>
    </w:lvl>
    <w:lvl w:ilvl="8">
      <w:start w:val="1"/>
      <w:numFmt w:val="bullet"/>
      <w:isLgl w:val="false"/>
      <w:suff w:val="tab"/>
      <w:lvlText w:val="§"/>
      <w:lvlJc w:val="left"/>
      <w:pPr>
        <w:ind w:left="7614"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rPr>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2"/>
  </w:num>
  <w:num w:numId="3">
    <w:abstractNumId w:val="6"/>
  </w:num>
  <w:num w:numId="4">
    <w:abstractNumId w:val="4"/>
  </w:num>
  <w:num w:numId="5">
    <w:abstractNumId w:val="0"/>
  </w:num>
  <w:num w:numId="6">
    <w:abstractNumId w:val="7"/>
  </w:num>
  <w:num w:numId="7">
    <w:abstractNumId w:val="5"/>
  </w:num>
  <w:num w:numId="8">
    <w:abstractNumId w:val="3"/>
  </w:num>
  <w:num w:numId="9">
    <w:abstractNumId w:val="8"/>
  </w:num>
  <w:num w:numId="10">
    <w:abstractNumId w:val="1"/>
  </w:num>
  <w:num w:numId="11">
    <w:abstractNumId w:val="9"/>
  </w:num>
  <w:num w:numId="12">
    <w:abstractNumId w:val="10"/>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7"/>
    <w:uiPriority w:val="9"/>
    <w:rPr>
      <w:rFonts w:ascii="Arial" w:hAnsi="Arial" w:eastAsia="Arial" w:cs="Arial"/>
      <w:sz w:val="40"/>
      <w:szCs w:val="40"/>
    </w:rPr>
  </w:style>
  <w:style w:type="character" w:styleId="15">
    <w:name w:val="Heading 2 Char"/>
    <w:basedOn w:val="720"/>
    <w:link w:val="718"/>
    <w:uiPriority w:val="9"/>
    <w:rPr>
      <w:rFonts w:ascii="Arial" w:hAnsi="Arial" w:eastAsia="Arial" w:cs="Arial"/>
      <w:sz w:val="34"/>
    </w:rPr>
  </w:style>
  <w:style w:type="paragraph" w:styleId="16">
    <w:name w:val="Heading 3"/>
    <w:basedOn w:val="716"/>
    <w:next w:val="7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20"/>
    <w:link w:val="16"/>
    <w:uiPriority w:val="9"/>
    <w:rPr>
      <w:rFonts w:ascii="Arial" w:hAnsi="Arial" w:eastAsia="Arial" w:cs="Arial"/>
      <w:sz w:val="30"/>
      <w:szCs w:val="30"/>
    </w:rPr>
  </w:style>
  <w:style w:type="character" w:styleId="19">
    <w:name w:val="Heading 4 Char"/>
    <w:basedOn w:val="720"/>
    <w:link w:val="719"/>
    <w:uiPriority w:val="9"/>
    <w:rPr>
      <w:rFonts w:ascii="Arial" w:hAnsi="Arial" w:eastAsia="Arial" w:cs="Arial"/>
      <w:b/>
      <w:bCs/>
      <w:sz w:val="26"/>
      <w:szCs w:val="26"/>
    </w:rPr>
  </w:style>
  <w:style w:type="paragraph" w:styleId="20">
    <w:name w:val="Heading 5"/>
    <w:basedOn w:val="716"/>
    <w:next w:val="7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0"/>
    <w:link w:val="20"/>
    <w:uiPriority w:val="9"/>
    <w:rPr>
      <w:rFonts w:ascii="Arial" w:hAnsi="Arial" w:eastAsia="Arial" w:cs="Arial"/>
      <w:b/>
      <w:bCs/>
      <w:sz w:val="24"/>
      <w:szCs w:val="24"/>
    </w:rPr>
  </w:style>
  <w:style w:type="paragraph" w:styleId="22">
    <w:name w:val="Heading 6"/>
    <w:basedOn w:val="716"/>
    <w:next w:val="7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0"/>
    <w:link w:val="22"/>
    <w:uiPriority w:val="9"/>
    <w:rPr>
      <w:rFonts w:ascii="Arial" w:hAnsi="Arial" w:eastAsia="Arial" w:cs="Arial"/>
      <w:b/>
      <w:bCs/>
      <w:sz w:val="22"/>
      <w:szCs w:val="22"/>
    </w:rPr>
  </w:style>
  <w:style w:type="paragraph" w:styleId="24">
    <w:name w:val="Heading 7"/>
    <w:basedOn w:val="716"/>
    <w:next w:val="7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0"/>
    <w:link w:val="24"/>
    <w:uiPriority w:val="9"/>
    <w:rPr>
      <w:rFonts w:ascii="Arial" w:hAnsi="Arial" w:eastAsia="Arial" w:cs="Arial"/>
      <w:b/>
      <w:bCs/>
      <w:i/>
      <w:iCs/>
      <w:sz w:val="22"/>
      <w:szCs w:val="22"/>
    </w:rPr>
  </w:style>
  <w:style w:type="paragraph" w:styleId="26">
    <w:name w:val="Heading 8"/>
    <w:basedOn w:val="716"/>
    <w:next w:val="7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0"/>
    <w:link w:val="26"/>
    <w:uiPriority w:val="9"/>
    <w:rPr>
      <w:rFonts w:ascii="Arial" w:hAnsi="Arial" w:eastAsia="Arial" w:cs="Arial"/>
      <w:i/>
      <w:iCs/>
      <w:sz w:val="22"/>
      <w:szCs w:val="22"/>
    </w:rPr>
  </w:style>
  <w:style w:type="paragraph" w:styleId="28">
    <w:name w:val="Heading 9"/>
    <w:basedOn w:val="716"/>
    <w:next w:val="7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6"/>
    <w:next w:val="716"/>
    <w:link w:val="34"/>
    <w:uiPriority w:val="10"/>
    <w:qFormat/>
    <w:pPr>
      <w:contextualSpacing/>
      <w:spacing w:before="300" w:after="200"/>
    </w:pPr>
    <w:rPr>
      <w:sz w:val="48"/>
      <w:szCs w:val="48"/>
    </w:rPr>
  </w:style>
  <w:style w:type="character" w:styleId="34">
    <w:name w:val="Title Char"/>
    <w:basedOn w:val="720"/>
    <w:link w:val="33"/>
    <w:uiPriority w:val="10"/>
    <w:rPr>
      <w:sz w:val="48"/>
      <w:szCs w:val="48"/>
    </w:rPr>
  </w:style>
  <w:style w:type="paragraph" w:styleId="35">
    <w:name w:val="Subtitle"/>
    <w:basedOn w:val="716"/>
    <w:next w:val="716"/>
    <w:link w:val="36"/>
    <w:uiPriority w:val="11"/>
    <w:qFormat/>
    <w:pPr>
      <w:spacing w:before="200" w:after="200"/>
    </w:pPr>
    <w:rPr>
      <w:sz w:val="24"/>
      <w:szCs w:val="24"/>
    </w:rPr>
  </w:style>
  <w:style w:type="character" w:styleId="36">
    <w:name w:val="Subtitle Char"/>
    <w:basedOn w:val="720"/>
    <w:link w:val="35"/>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0"/>
    <w:link w:val="733"/>
    <w:uiPriority w:val="99"/>
  </w:style>
  <w:style w:type="character" w:styleId="44">
    <w:name w:val="Footer Char"/>
    <w:basedOn w:val="720"/>
    <w:link w:val="732"/>
    <w:uiPriority w:val="99"/>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character" w:styleId="46">
    <w:name w:val="Caption Char"/>
    <w:basedOn w:val="45"/>
    <w:link w:val="732"/>
    <w:uiPriority w:val="99"/>
  </w:style>
  <w:style w:type="table" w:styleId="48">
    <w:name w:val="Table Grid Light"/>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0"/>
    <w:uiPriority w:val="99"/>
    <w:unhideWhenUsed/>
    <w:rPr>
      <w:vertAlign w:val="superscript"/>
    </w:rPr>
  </w:style>
  <w:style w:type="paragraph" w:styleId="177">
    <w:name w:val="endnote text"/>
    <w:basedOn w:val="7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0"/>
    <w:uiPriority w:val="99"/>
    <w:semiHidden/>
    <w:unhideWhenUsed/>
    <w:rPr>
      <w:vertAlign w:val="superscript"/>
    </w:r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uiPriority w:val="0"/>
    <w:qFormat/>
    <w:rPr>
      <w:rFonts w:ascii="Times New Roman" w:hAnsi="Times New Roman" w:eastAsia="Times New Roman" w:cs="Times New Roman"/>
      <w:sz w:val="24"/>
      <w:szCs w:val="24"/>
      <w:lang w:val="en-US" w:eastAsia="zh-CN" w:bidi="ar-SA"/>
    </w:rPr>
  </w:style>
  <w:style w:type="paragraph" w:styleId="717">
    <w:name w:val="Heading 1"/>
    <w:basedOn w:val="716"/>
    <w:next w:val="716"/>
    <w:link w:val="744"/>
    <w:uiPriority w:val="0"/>
    <w:qFormat/>
    <w:pPr>
      <w:jc w:val="center"/>
      <w:keepLines/>
      <w:keepNext/>
      <w:pageBreakBefore/>
      <w:outlineLvl w:val="0"/>
    </w:pPr>
    <w:rPr>
      <w:b/>
      <w:sz w:val="44"/>
    </w:rPr>
  </w:style>
  <w:style w:type="paragraph" w:styleId="718">
    <w:name w:val="Heading 2"/>
    <w:basedOn w:val="716"/>
    <w:next w:val="716"/>
    <w:uiPriority w:val="0"/>
    <w:qFormat/>
    <w:pPr>
      <w:keepLines/>
      <w:keepNext/>
      <w:spacing w:before="260" w:after="260" w:line="413" w:lineRule="auto"/>
      <w:outlineLvl w:val="1"/>
    </w:pPr>
    <w:rPr>
      <w:rFonts w:ascii="Arial" w:hAnsi="Arial" w:eastAsia="黑体"/>
      <w:b/>
      <w:sz w:val="32"/>
    </w:rPr>
  </w:style>
  <w:style w:type="paragraph" w:styleId="719">
    <w:name w:val="Heading 4"/>
    <w:basedOn w:val="716"/>
    <w:next w:val="722"/>
    <w:uiPriority w:val="0"/>
    <w:qFormat/>
    <w:pPr>
      <w:numPr>
        <w:ilvl w:val="3"/>
        <w:numId w:val="1"/>
      </w:numPr>
      <w:ind w:firstLine="402"/>
      <w:keepLines/>
      <w:keepNext/>
      <w:spacing w:before="280" w:beforeAutospacing="0" w:after="290" w:afterAutospacing="0" w:line="372" w:lineRule="auto"/>
      <w:outlineLvl w:val="3"/>
    </w:pPr>
    <w:rPr>
      <w:rFonts w:ascii="Arial" w:hAnsi="Arial" w:eastAsia="黑体"/>
      <w:b/>
      <w:sz w:val="28"/>
    </w:rPr>
  </w:style>
  <w:style w:type="character" w:styleId="720" w:default="1">
    <w:name w:val="Default Paragraph Font"/>
    <w:uiPriority w:val="1"/>
    <w:qFormat/>
  </w:style>
  <w:style w:type="table" w:styleId="721"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2">
    <w:name w:val="Normal Indent"/>
    <w:basedOn w:val="716"/>
    <w:uiPriority w:val="0"/>
    <w:qFormat/>
    <w:pPr>
      <w:ind w:firstLine="420"/>
    </w:pPr>
    <w:rPr>
      <w:rFonts w:ascii="Times New Roman"/>
    </w:rPr>
  </w:style>
  <w:style w:type="paragraph" w:styleId="723">
    <w:name w:val="toc 7"/>
    <w:basedOn w:val="716"/>
    <w:next w:val="716"/>
    <w:uiPriority w:val="0"/>
    <w:qFormat/>
    <w:pPr>
      <w:ind w:left="1260"/>
    </w:pPr>
    <w:rPr>
      <w:rFonts w:ascii="Calibri" w:hAnsi="Calibri"/>
      <w:sz w:val="18"/>
      <w:szCs w:val="18"/>
    </w:rPr>
  </w:style>
  <w:style w:type="paragraph" w:styleId="724">
    <w:name w:val="annotation text"/>
    <w:basedOn w:val="716"/>
    <w:uiPriority w:val="0"/>
    <w:qFormat/>
  </w:style>
  <w:style w:type="paragraph" w:styleId="725">
    <w:name w:val="Body Text"/>
    <w:basedOn w:val="716"/>
    <w:uiPriority w:val="0"/>
    <w:qFormat/>
    <w:rPr>
      <w:rFonts w:ascii="楷体_GB2312" w:hAnsi="Arial" w:eastAsia="楷体_GB2312"/>
      <w:sz w:val="28"/>
      <w:szCs w:val="28"/>
    </w:rPr>
  </w:style>
  <w:style w:type="paragraph" w:styleId="726">
    <w:name w:val="Body Text Indent"/>
    <w:basedOn w:val="716"/>
    <w:uiPriority w:val="0"/>
    <w:qFormat/>
    <w:pPr>
      <w:ind w:firstLine="645"/>
    </w:pPr>
    <w:rPr>
      <w:rFonts w:ascii="方正仿宋_GB2312" w:eastAsia="方正仿宋_GB2312"/>
      <w:sz w:val="32"/>
      <w:szCs w:val="32"/>
    </w:rPr>
  </w:style>
  <w:style w:type="paragraph" w:styleId="727">
    <w:name w:val="index 4"/>
    <w:basedOn w:val="716"/>
    <w:next w:val="716"/>
    <w:uiPriority w:val="0"/>
    <w:qFormat/>
    <w:pPr>
      <w:ind w:left="600"/>
    </w:pPr>
  </w:style>
  <w:style w:type="paragraph" w:styleId="728">
    <w:name w:val="toc 5"/>
    <w:basedOn w:val="716"/>
    <w:next w:val="716"/>
    <w:uiPriority w:val="0"/>
    <w:qFormat/>
    <w:pPr>
      <w:ind w:left="840"/>
    </w:pPr>
    <w:rPr>
      <w:rFonts w:ascii="Calibri" w:hAnsi="Calibri"/>
      <w:sz w:val="18"/>
      <w:szCs w:val="18"/>
    </w:rPr>
  </w:style>
  <w:style w:type="paragraph" w:styleId="729">
    <w:name w:val="toc 3"/>
    <w:basedOn w:val="716"/>
    <w:next w:val="716"/>
    <w:uiPriority w:val="0"/>
    <w:qFormat/>
    <w:pPr>
      <w:ind w:left="420"/>
    </w:pPr>
    <w:rPr>
      <w:rFonts w:ascii="Calibri" w:hAnsi="Calibri"/>
      <w:i/>
      <w:iCs/>
      <w:sz w:val="20"/>
      <w:szCs w:val="20"/>
    </w:rPr>
  </w:style>
  <w:style w:type="paragraph" w:styleId="730">
    <w:name w:val="Plain Text"/>
    <w:basedOn w:val="716"/>
    <w:uiPriority w:val="0"/>
    <w:qFormat/>
    <w:rPr>
      <w:rFonts w:ascii="宋体" w:hAnsi="Courier New"/>
      <w:sz w:val="20"/>
      <w:szCs w:val="21"/>
    </w:rPr>
  </w:style>
  <w:style w:type="paragraph" w:styleId="731">
    <w:name w:val="toc 8"/>
    <w:basedOn w:val="716"/>
    <w:next w:val="716"/>
    <w:uiPriority w:val="0"/>
    <w:qFormat/>
    <w:pPr>
      <w:ind w:left="1470"/>
    </w:pPr>
    <w:rPr>
      <w:rFonts w:ascii="Calibri" w:hAnsi="Calibri"/>
      <w:sz w:val="18"/>
      <w:szCs w:val="18"/>
    </w:rPr>
  </w:style>
  <w:style w:type="paragraph" w:styleId="732">
    <w:name w:val="Footer"/>
    <w:basedOn w:val="716"/>
    <w:uiPriority w:val="0"/>
    <w:qFormat/>
    <w:pPr>
      <w:tabs>
        <w:tab w:val="center" w:pos="4153" w:leader="none"/>
        <w:tab w:val="right" w:pos="8306" w:leader="none"/>
      </w:tabs>
    </w:pPr>
    <w:rPr>
      <w:sz w:val="18"/>
    </w:rPr>
  </w:style>
  <w:style w:type="paragraph" w:styleId="733">
    <w:name w:val="Header"/>
    <w:basedOn w:val="71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4">
    <w:name w:val="toc 1"/>
    <w:basedOn w:val="716"/>
    <w:next w:val="716"/>
    <w:uiPriority w:val="0"/>
    <w:qFormat/>
    <w:pPr>
      <w:spacing w:before="120" w:after="120"/>
    </w:pPr>
    <w:rPr>
      <w:rFonts w:ascii="Calibri" w:hAnsi="Calibri"/>
      <w:b/>
      <w:bCs/>
      <w:caps/>
      <w:sz w:val="20"/>
      <w:szCs w:val="20"/>
    </w:rPr>
  </w:style>
  <w:style w:type="paragraph" w:styleId="735">
    <w:name w:val="toc 4"/>
    <w:basedOn w:val="716"/>
    <w:next w:val="716"/>
    <w:uiPriority w:val="0"/>
    <w:qFormat/>
    <w:pPr>
      <w:ind w:left="630"/>
    </w:pPr>
    <w:rPr>
      <w:rFonts w:ascii="Calibri" w:hAnsi="Calibri"/>
      <w:sz w:val="18"/>
      <w:szCs w:val="18"/>
    </w:rPr>
  </w:style>
  <w:style w:type="paragraph" w:styleId="736">
    <w:name w:val="toc 6"/>
    <w:basedOn w:val="716"/>
    <w:next w:val="716"/>
    <w:uiPriority w:val="0"/>
    <w:qFormat/>
    <w:pPr>
      <w:ind w:left="1050"/>
    </w:pPr>
    <w:rPr>
      <w:rFonts w:ascii="Calibri" w:hAnsi="Calibri"/>
      <w:sz w:val="18"/>
      <w:szCs w:val="18"/>
    </w:rPr>
  </w:style>
  <w:style w:type="paragraph" w:styleId="737">
    <w:name w:val="toc 2"/>
    <w:basedOn w:val="716"/>
    <w:next w:val="716"/>
    <w:uiPriority w:val="0"/>
    <w:qFormat/>
    <w:pPr>
      <w:ind w:left="210"/>
    </w:pPr>
    <w:rPr>
      <w:rFonts w:ascii="Calibri" w:hAnsi="Calibri"/>
      <w:sz w:val="20"/>
      <w:szCs w:val="20"/>
    </w:rPr>
  </w:style>
  <w:style w:type="paragraph" w:styleId="738">
    <w:name w:val="toc 9"/>
    <w:basedOn w:val="716"/>
    <w:next w:val="716"/>
    <w:uiPriority w:val="0"/>
    <w:qFormat/>
    <w:pPr>
      <w:ind w:left="1680"/>
    </w:pPr>
    <w:rPr>
      <w:rFonts w:ascii="Calibri" w:hAnsi="Calibri"/>
      <w:sz w:val="18"/>
      <w:szCs w:val="18"/>
    </w:rPr>
  </w:style>
  <w:style w:type="paragraph" w:styleId="739">
    <w:name w:val="Normal (Web)"/>
    <w:basedOn w:val="716"/>
    <w:uiPriority w:val="0"/>
    <w:qFormat/>
    <w:pPr>
      <w:jc w:val="left"/>
      <w:spacing w:before="100" w:beforeAutospacing="1" w:after="100" w:afterAutospacing="1"/>
      <w:widowControl/>
    </w:pPr>
    <w:rPr>
      <w:rFonts w:hAnsi="宋体" w:cs="宋体"/>
      <w:szCs w:val="24"/>
    </w:rPr>
  </w:style>
  <w:style w:type="paragraph" w:styleId="740">
    <w:name w:val="Body Text First Indent 2"/>
    <w:basedOn w:val="726"/>
    <w:uiPriority w:val="99"/>
    <w:qFormat/>
    <w:pPr>
      <w:ind w:firstLine="420"/>
    </w:pPr>
    <w:rPr>
      <w:lang w:val="en-US"/>
    </w:rPr>
  </w:style>
  <w:style w:type="table" w:styleId="741">
    <w:name w:val="Table Grid"/>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20"/>
    <w:uiPriority w:val="0"/>
    <w:qFormat/>
    <w:rPr>
      <w:rFonts w:ascii="Times New Roman" w:hAnsi="Times New Roman" w:eastAsia="宋体" w:cs="Times New Roman"/>
      <w:b/>
      <w:bCs/>
    </w:rPr>
  </w:style>
  <w:style w:type="character" w:styleId="743">
    <w:name w:val="page number"/>
    <w:uiPriority w:val="0"/>
    <w:qFormat/>
  </w:style>
  <w:style w:type="character" w:styleId="744" w:customStyle="1">
    <w:name w:val="标题 1 Char"/>
    <w:link w:val="717"/>
    <w:uiPriority w:val="0"/>
    <w:qFormat/>
    <w:rPr>
      <w:rFonts w:ascii="Times New Roman" w:hAnsi="Times New Roman" w:eastAsia="Times New Roman" w:cs="Times New Roman"/>
      <w:b/>
      <w:sz w:val="44"/>
      <w:szCs w:val="24"/>
      <w:lang w:val="en-US" w:bidi="ar-SA"/>
    </w:rPr>
  </w:style>
  <w:style w:type="paragraph" w:styleId="745" w:customStyle="1">
    <w:name w:val="样式1"/>
    <w:basedOn w:val="746"/>
    <w:next w:val="716"/>
    <w:uiPriority w:val="0"/>
    <w:qFormat/>
    <w:pPr>
      <w:tabs>
        <w:tab w:val="left" w:pos="0" w:leader="none"/>
        <w:tab w:val="left" w:pos="840" w:leader="none"/>
      </w:tabs>
    </w:pPr>
    <w:rPr>
      <w:rFonts w:ascii="Arial" w:hAnsi="Arial" w:eastAsia="幼圆"/>
      <w:szCs w:val="20"/>
    </w:rPr>
  </w:style>
  <w:style w:type="paragraph" w:styleId="746" w:customStyle="1">
    <w:name w:val="列表编号1"/>
    <w:basedOn w:val="716"/>
    <w:uiPriority w:val="0"/>
    <w:qFormat/>
    <w:pPr>
      <w:spacing w:line="360" w:lineRule="auto"/>
      <w:tabs>
        <w:tab w:val="left" w:pos="0" w:leader="none"/>
        <w:tab w:val="left" w:pos="840" w:leader="none"/>
      </w:tabs>
    </w:pPr>
  </w:style>
  <w:style w:type="paragraph" w:styleId="747" w:customStyle="1">
    <w:name w:val="标题 11"/>
    <w:basedOn w:val="716"/>
    <w:link w:val="758"/>
    <w:uiPriority w:val="0"/>
    <w:qFormat/>
    <w:pPr>
      <w:keepLines/>
      <w:keepNext/>
      <w:spacing w:before="340" w:after="330" w:line="576" w:lineRule="auto"/>
      <w:outlineLvl w:val="0"/>
    </w:pPr>
    <w:rPr>
      <w:b/>
      <w:sz w:val="44"/>
      <w:szCs w:val="20"/>
      <w:lang w:eastAsia="en-US"/>
    </w:rPr>
  </w:style>
  <w:style w:type="paragraph" w:styleId="748" w:customStyle="1">
    <w:name w:val="标题 21"/>
    <w:basedOn w:val="716"/>
    <w:link w:val="759"/>
    <w:uiPriority w:val="0"/>
    <w:qFormat/>
    <w:pPr>
      <w:keepLines/>
      <w:keepNext/>
      <w:spacing w:before="260" w:after="260" w:line="413" w:lineRule="auto"/>
      <w:outlineLvl w:val="1"/>
    </w:pPr>
    <w:rPr>
      <w:rFonts w:ascii="Arial" w:hAnsi="Arial" w:eastAsia="黑体"/>
      <w:b/>
      <w:sz w:val="32"/>
      <w:szCs w:val="20"/>
      <w:lang w:eastAsia="en-US"/>
    </w:rPr>
  </w:style>
  <w:style w:type="paragraph" w:styleId="749" w:customStyle="1">
    <w:name w:val="标题 31"/>
    <w:basedOn w:val="716"/>
    <w:link w:val="760"/>
    <w:uiPriority w:val="0"/>
    <w:qFormat/>
    <w:pPr>
      <w:keepLines/>
      <w:keepNext/>
      <w:spacing w:before="260" w:after="260" w:line="413" w:lineRule="auto"/>
      <w:outlineLvl w:val="2"/>
    </w:pPr>
    <w:rPr>
      <w:b/>
      <w:sz w:val="32"/>
      <w:szCs w:val="20"/>
      <w:lang w:eastAsia="en-US"/>
    </w:rPr>
  </w:style>
  <w:style w:type="paragraph" w:styleId="750" w:customStyle="1">
    <w:name w:val="标题 41"/>
    <w:basedOn w:val="716"/>
    <w:link w:val="761"/>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751" w:customStyle="1">
    <w:name w:val="标题 51"/>
    <w:basedOn w:val="716"/>
    <w:uiPriority w:val="0"/>
    <w:qFormat/>
    <w:pPr>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752" w:customStyle="1">
    <w:name w:val="标题 61"/>
    <w:basedOn w:val="716"/>
    <w:uiPriority w:val="0"/>
    <w:qFormat/>
    <w:pPr>
      <w:keepLines/>
      <w:keepNext/>
      <w:spacing w:before="240" w:after="64" w:line="316" w:lineRule="auto"/>
      <w:widowControl w:val="off"/>
      <w:tabs>
        <w:tab w:val="left" w:pos="1134" w:leader="none"/>
        <w:tab w:val="right" w:pos="7371" w:leader="none"/>
      </w:tabs>
      <w:outlineLvl w:val="5"/>
    </w:pPr>
    <w:rPr>
      <w:rFonts w:ascii="Arial" w:hAnsi="Arial" w:eastAsia="黑体"/>
      <w:b/>
      <w:color w:val="000000"/>
      <w:szCs w:val="20"/>
    </w:rPr>
  </w:style>
  <w:style w:type="paragraph" w:styleId="753" w:customStyle="1">
    <w:name w:val="标题 71"/>
    <w:basedOn w:val="716"/>
    <w:uiPriority w:val="0"/>
    <w:qFormat/>
    <w:pPr>
      <w:keepLines/>
      <w:keepNext/>
      <w:spacing w:before="240" w:after="64" w:line="316" w:lineRule="auto"/>
      <w:widowControl w:val="off"/>
      <w:tabs>
        <w:tab w:val="left" w:pos="1134" w:leader="none"/>
        <w:tab w:val="right" w:pos="7371" w:leader="none"/>
      </w:tabs>
      <w:outlineLvl w:val="6"/>
    </w:pPr>
    <w:rPr>
      <w:rFonts w:ascii="宋体"/>
      <w:b/>
      <w:color w:val="000000"/>
      <w:szCs w:val="20"/>
    </w:rPr>
  </w:style>
  <w:style w:type="paragraph" w:styleId="754" w:customStyle="1">
    <w:name w:val="标题 81"/>
    <w:basedOn w:val="716"/>
    <w:uiPriority w:val="0"/>
    <w:qFormat/>
    <w:pPr>
      <w:keepLines/>
      <w:keepNext/>
      <w:spacing w:before="240" w:after="64" w:line="316" w:lineRule="auto"/>
      <w:widowControl w:val="off"/>
      <w:tabs>
        <w:tab w:val="left" w:pos="1134" w:leader="none"/>
        <w:tab w:val="right" w:pos="7371" w:leader="none"/>
      </w:tabs>
      <w:outlineLvl w:val="7"/>
    </w:pPr>
    <w:rPr>
      <w:rFonts w:ascii="Arial" w:hAnsi="Arial" w:eastAsia="黑体"/>
      <w:color w:val="000000"/>
      <w:szCs w:val="20"/>
    </w:rPr>
  </w:style>
  <w:style w:type="paragraph" w:styleId="755" w:customStyle="1">
    <w:name w:val="标题 91"/>
    <w:basedOn w:val="716"/>
    <w:uiPriority w:val="0"/>
    <w:qFormat/>
    <w:pPr>
      <w:jc w:val="center"/>
      <w:keepNext/>
      <w:spacing w:line="600" w:lineRule="exact"/>
      <w:widowControl w:val="off"/>
      <w:outlineLvl w:val="8"/>
    </w:pPr>
    <w:rPr>
      <w:rFonts w:ascii="仿宋_GB2312" w:eastAsia="仿宋_GB2312"/>
      <w:sz w:val="32"/>
    </w:rPr>
  </w:style>
  <w:style w:type="character" w:styleId="756" w:customStyle="1">
    <w:name w:val="默认段落字体1"/>
    <w:uiPriority w:val="0"/>
    <w:qFormat/>
  </w:style>
  <w:style w:type="table" w:styleId="757" w:customStyle="1">
    <w:name w:val="普通表格1"/>
    <w:uiPriority w:val="0"/>
    <w:qFormat/>
    <w:tblPr>
      <w:tblCellMar>
        <w:left w:w="0" w:type="dxa"/>
        <w:top w:w="0" w:type="dxa"/>
        <w:right w:w="0" w:type="dxa"/>
        <w:bottom w:w="0" w:type="dxa"/>
      </w:tblCellMar>
    </w:tblPr>
  </w:style>
  <w:style w:type="character" w:styleId="758" w:customStyle="1">
    <w:name w:val="标题 1 字符"/>
    <w:link w:val="747"/>
    <w:uiPriority w:val="0"/>
    <w:qFormat/>
    <w:rPr>
      <w:b/>
      <w:sz w:val="44"/>
    </w:rPr>
  </w:style>
  <w:style w:type="character" w:styleId="759" w:customStyle="1">
    <w:name w:val="标题 2 字符"/>
    <w:link w:val="748"/>
    <w:uiPriority w:val="0"/>
    <w:qFormat/>
    <w:rPr>
      <w:rFonts w:ascii="Arial" w:hAnsi="Arial" w:eastAsia="黑体"/>
      <w:b/>
      <w:sz w:val="32"/>
    </w:rPr>
  </w:style>
  <w:style w:type="character" w:styleId="760" w:customStyle="1">
    <w:name w:val="标题 3 字符"/>
    <w:link w:val="749"/>
    <w:uiPriority w:val="0"/>
    <w:qFormat/>
    <w:rPr>
      <w:b/>
      <w:sz w:val="32"/>
    </w:rPr>
  </w:style>
  <w:style w:type="character" w:styleId="761" w:customStyle="1">
    <w:name w:val="标题 4 字符"/>
    <w:link w:val="750"/>
    <w:uiPriority w:val="0"/>
    <w:qFormat/>
    <w:rPr>
      <w:rFonts w:ascii="宋体" w:eastAsia="宋体"/>
      <w:color w:val="800000"/>
      <w:sz w:val="28"/>
      <w:lang w:val="en-US" w:eastAsia="zh-CN" w:bidi="ar-SA"/>
    </w:rPr>
  </w:style>
  <w:style w:type="paragraph" w:styleId="762" w:customStyle="1">
    <w:name w:val="列表项目符号 41"/>
    <w:basedOn w:val="716"/>
    <w:uiPriority w:val="0"/>
    <w:qFormat/>
    <w:pPr>
      <w:ind w:left="360" w:hanging="360"/>
      <w:spacing w:line="380" w:lineRule="exact"/>
      <w:tabs>
        <w:tab w:val="left" w:pos="360" w:leader="none"/>
      </w:tabs>
    </w:pPr>
    <w:rPr>
      <w:rFonts w:ascii="Calibri" w:hAnsi="Calibri"/>
      <w:sz w:val="28"/>
      <w:szCs w:val="22"/>
    </w:rPr>
  </w:style>
  <w:style w:type="paragraph" w:styleId="763" w:customStyle="1">
    <w:name w:val="索引 81"/>
    <w:basedOn w:val="716"/>
    <w:uiPriority w:val="0"/>
    <w:qFormat/>
    <w:pPr>
      <w:ind w:left="1400"/>
    </w:pPr>
    <w:rPr>
      <w:rFonts w:ascii="Calibri" w:hAnsi="Calibri"/>
      <w:szCs w:val="22"/>
    </w:rPr>
  </w:style>
  <w:style w:type="paragraph" w:styleId="764" w:customStyle="1">
    <w:name w:val="正文缩进1"/>
    <w:basedOn w:val="716"/>
    <w:uiPriority w:val="0"/>
    <w:qFormat/>
    <w:pPr>
      <w:ind w:firstLine="420"/>
    </w:pPr>
    <w:rPr>
      <w:rFonts w:ascii="宋体"/>
      <w:color w:val="000000"/>
      <w:szCs w:val="20"/>
    </w:rPr>
  </w:style>
  <w:style w:type="paragraph" w:styleId="765" w:customStyle="1">
    <w:name w:val="题注1"/>
    <w:basedOn w:val="716"/>
    <w:link w:val="766"/>
    <w:uiPriority w:val="0"/>
    <w:qFormat/>
    <w:pPr>
      <w:spacing w:line="360" w:lineRule="auto"/>
      <w:tabs>
        <w:tab w:val="left" w:pos="0" w:leader="none"/>
      </w:tabs>
    </w:pPr>
    <w:rPr>
      <w:rFonts w:ascii="Arial" w:hAnsi="Arial" w:eastAsia="黑体"/>
      <w:sz w:val="20"/>
      <w:szCs w:val="20"/>
      <w:lang w:eastAsia="en-US"/>
    </w:rPr>
  </w:style>
  <w:style w:type="character" w:styleId="766" w:customStyle="1">
    <w:name w:val="题注 字符"/>
    <w:link w:val="765"/>
    <w:uiPriority w:val="0"/>
    <w:qFormat/>
    <w:rPr>
      <w:rFonts w:ascii="Arial" w:hAnsi="Arial" w:eastAsia="黑体"/>
    </w:rPr>
  </w:style>
  <w:style w:type="paragraph" w:styleId="767" w:customStyle="1">
    <w:name w:val="索引 51"/>
    <w:basedOn w:val="716"/>
    <w:uiPriority w:val="0"/>
    <w:qFormat/>
    <w:pPr>
      <w:ind w:left="800"/>
    </w:pPr>
    <w:rPr>
      <w:rFonts w:ascii="Calibri" w:hAnsi="Calibri"/>
      <w:szCs w:val="22"/>
    </w:rPr>
  </w:style>
  <w:style w:type="paragraph" w:styleId="768" w:customStyle="1">
    <w:name w:val="列表项目符号1"/>
    <w:basedOn w:val="716"/>
    <w:uiPriority w:val="0"/>
    <w:qFormat/>
    <w:pPr>
      <w:ind w:left="962" w:hanging="480"/>
      <w:spacing w:line="360" w:lineRule="auto"/>
      <w:tabs>
        <w:tab w:val="left" w:pos="840" w:leader="none"/>
      </w:tabs>
    </w:pPr>
  </w:style>
  <w:style w:type="paragraph" w:styleId="769" w:customStyle="1">
    <w:name w:val="文档结构图1"/>
    <w:basedOn w:val="716"/>
    <w:uiPriority w:val="0"/>
    <w:qFormat/>
    <w:pPr>
      <w:shd w:val="clear" w:color="auto" w:fill="000080"/>
    </w:pPr>
  </w:style>
  <w:style w:type="paragraph" w:styleId="770" w:customStyle="1">
    <w:name w:val="批注文字1"/>
    <w:basedOn w:val="716"/>
    <w:link w:val="771"/>
    <w:uiPriority w:val="0"/>
    <w:qFormat/>
    <w:rPr>
      <w:rFonts w:ascii="Calibri" w:hAnsi="Calibri"/>
      <w:szCs w:val="20"/>
      <w:lang w:eastAsia="en-US"/>
    </w:rPr>
  </w:style>
  <w:style w:type="character" w:styleId="771" w:customStyle="1">
    <w:name w:val="批注文字 字符"/>
    <w:link w:val="770"/>
    <w:uiPriority w:val="0"/>
    <w:qFormat/>
    <w:rPr>
      <w:rFonts w:ascii="Calibri" w:hAnsi="Calibri" w:eastAsia="宋体"/>
      <w:sz w:val="21"/>
    </w:rPr>
  </w:style>
  <w:style w:type="paragraph" w:styleId="772" w:customStyle="1">
    <w:name w:val="索引 61"/>
    <w:basedOn w:val="716"/>
    <w:uiPriority w:val="0"/>
    <w:qFormat/>
    <w:pPr>
      <w:ind w:left="1000"/>
    </w:pPr>
    <w:rPr>
      <w:rFonts w:ascii="Calibri" w:hAnsi="Calibri"/>
      <w:szCs w:val="22"/>
    </w:rPr>
  </w:style>
  <w:style w:type="paragraph" w:styleId="773" w:customStyle="1">
    <w:name w:val="正文文本 31"/>
    <w:basedOn w:val="716"/>
    <w:uiPriority w:val="0"/>
    <w:qFormat/>
    <w:rPr>
      <w:color w:val="000000"/>
    </w:rPr>
  </w:style>
  <w:style w:type="paragraph" w:styleId="774" w:customStyle="1">
    <w:name w:val="列表项目符号 31"/>
    <w:basedOn w:val="716"/>
    <w:uiPriority w:val="0"/>
    <w:qFormat/>
    <w:pPr>
      <w:ind w:left="1200" w:hanging="360"/>
      <w:spacing w:line="380" w:lineRule="exact"/>
      <w:tabs>
        <w:tab w:val="left" w:pos="1200" w:leader="none"/>
      </w:tabs>
    </w:pPr>
    <w:rPr>
      <w:rFonts w:ascii="Calibri" w:hAnsi="Calibri"/>
      <w:sz w:val="28"/>
      <w:szCs w:val="22"/>
    </w:rPr>
  </w:style>
  <w:style w:type="paragraph" w:styleId="775" w:customStyle="1">
    <w:name w:val="正文文本1"/>
    <w:basedOn w:val="716"/>
    <w:uiPriority w:val="0"/>
    <w:qFormat/>
    <w:pPr>
      <w:spacing w:line="60" w:lineRule="auto"/>
    </w:pPr>
    <w:rPr>
      <w:rFonts w:ascii="仿宋_GB2312" w:eastAsia="仿宋_GB2312"/>
      <w:sz w:val="32"/>
    </w:rPr>
  </w:style>
  <w:style w:type="paragraph" w:styleId="776" w:customStyle="1">
    <w:name w:val="正文文本缩进1"/>
    <w:basedOn w:val="716"/>
    <w:uiPriority w:val="0"/>
    <w:qFormat/>
    <w:pPr>
      <w:ind w:firstLine="225"/>
    </w:pPr>
    <w:rPr>
      <w:rFonts w:ascii="仿宋_GB2312" w:eastAsia="仿宋_GB2312"/>
      <w:sz w:val="32"/>
    </w:rPr>
  </w:style>
  <w:style w:type="paragraph" w:styleId="777" w:customStyle="1">
    <w:name w:val="文本块1"/>
    <w:basedOn w:val="716"/>
    <w:uiPriority w:val="0"/>
    <w:qFormat/>
    <w:pPr>
      <w:ind w:left="1548" w:right="12" w:hanging="2405"/>
      <w:spacing w:line="360" w:lineRule="exact"/>
    </w:pPr>
    <w:rPr>
      <w:rFonts w:ascii="宋体"/>
      <w:bCs/>
      <w:sz w:val="28"/>
      <w:szCs w:val="22"/>
    </w:rPr>
  </w:style>
  <w:style w:type="paragraph" w:styleId="778" w:customStyle="1">
    <w:name w:val="列表项目符号 21"/>
    <w:basedOn w:val="716"/>
    <w:uiPriority w:val="0"/>
    <w:qFormat/>
    <w:pPr>
      <w:ind w:left="720" w:hanging="360"/>
      <w:spacing w:line="360" w:lineRule="auto"/>
      <w:tabs>
        <w:tab w:val="left" w:pos="720" w:leader="none"/>
      </w:tabs>
    </w:pPr>
  </w:style>
  <w:style w:type="paragraph" w:styleId="779" w:customStyle="1">
    <w:name w:val="HTML 地址1"/>
    <w:basedOn w:val="716"/>
    <w:uiPriority w:val="0"/>
    <w:qFormat/>
    <w:rPr>
      <w:i/>
      <w:iCs/>
    </w:rPr>
  </w:style>
  <w:style w:type="paragraph" w:styleId="780" w:customStyle="1">
    <w:name w:val="索引 41"/>
    <w:basedOn w:val="716"/>
    <w:uiPriority w:val="0"/>
    <w:qFormat/>
    <w:pPr>
      <w:ind w:left="600"/>
    </w:pPr>
    <w:rPr>
      <w:rFonts w:ascii="Calibri" w:hAnsi="Calibri"/>
      <w:szCs w:val="22"/>
    </w:rPr>
  </w:style>
  <w:style w:type="paragraph" w:styleId="781" w:customStyle="1">
    <w:name w:val="纯文本1"/>
    <w:basedOn w:val="716"/>
    <w:uiPriority w:val="0"/>
    <w:qFormat/>
    <w:rPr>
      <w:rFonts w:ascii="宋体"/>
      <w:szCs w:val="21"/>
    </w:rPr>
  </w:style>
  <w:style w:type="paragraph" w:styleId="782" w:customStyle="1">
    <w:name w:val="列表项目符号 51"/>
    <w:basedOn w:val="716"/>
    <w:uiPriority w:val="0"/>
    <w:qFormat/>
    <w:pPr>
      <w:ind w:left="720" w:hanging="360"/>
      <w:spacing w:line="380" w:lineRule="exact"/>
      <w:tabs>
        <w:tab w:val="left" w:pos="720" w:leader="none"/>
      </w:tabs>
    </w:pPr>
    <w:rPr>
      <w:rFonts w:ascii="Calibri" w:hAnsi="Calibri"/>
      <w:sz w:val="28"/>
      <w:szCs w:val="22"/>
    </w:rPr>
  </w:style>
  <w:style w:type="paragraph" w:styleId="783" w:customStyle="1">
    <w:name w:val="索引 31"/>
    <w:basedOn w:val="716"/>
    <w:uiPriority w:val="0"/>
    <w:qFormat/>
    <w:pPr>
      <w:ind w:left="400"/>
    </w:pPr>
    <w:rPr>
      <w:rFonts w:ascii="Calibri" w:hAnsi="Calibri"/>
      <w:szCs w:val="22"/>
    </w:rPr>
  </w:style>
  <w:style w:type="paragraph" w:styleId="784" w:customStyle="1">
    <w:name w:val="日期1"/>
    <w:basedOn w:val="716"/>
    <w:uiPriority w:val="0"/>
    <w:qFormat/>
    <w:pPr>
      <w:ind w:left="2500"/>
    </w:pPr>
  </w:style>
  <w:style w:type="paragraph" w:styleId="785" w:customStyle="1">
    <w:name w:val="正文文本缩进 21"/>
    <w:basedOn w:val="716"/>
    <w:uiPriority w:val="0"/>
    <w:qFormat/>
    <w:pPr>
      <w:ind w:firstLine="225"/>
      <w:spacing w:line="540" w:lineRule="exact"/>
    </w:pPr>
    <w:rPr>
      <w:rFonts w:ascii="仿宋_GB2312" w:eastAsia="仿宋_GB2312"/>
      <w:sz w:val="32"/>
    </w:rPr>
  </w:style>
  <w:style w:type="paragraph" w:styleId="786" w:customStyle="1">
    <w:name w:val="尾注文本1"/>
    <w:basedOn w:val="716"/>
    <w:uiPriority w:val="0"/>
    <w:qFormat/>
    <w:rPr>
      <w:rFonts w:ascii="宋体"/>
      <w:bCs/>
      <w:szCs w:val="21"/>
    </w:rPr>
  </w:style>
  <w:style w:type="paragraph" w:styleId="787" w:customStyle="1">
    <w:name w:val="批注框文本1"/>
    <w:basedOn w:val="716"/>
    <w:uiPriority w:val="0"/>
    <w:qFormat/>
    <w:rPr>
      <w:sz w:val="18"/>
      <w:szCs w:val="20"/>
    </w:rPr>
  </w:style>
  <w:style w:type="paragraph" w:styleId="788" w:customStyle="1">
    <w:name w:val="页脚1"/>
    <w:basedOn w:val="716"/>
    <w:link w:val="789"/>
    <w:uiPriority w:val="0"/>
    <w:qFormat/>
    <w:pPr>
      <w:tabs>
        <w:tab w:val="center" w:pos="4153" w:leader="none"/>
        <w:tab w:val="right" w:pos="8306" w:leader="none"/>
      </w:tabs>
    </w:pPr>
    <w:rPr>
      <w:rFonts w:ascii="Calibri" w:hAnsi="Calibri"/>
      <w:sz w:val="18"/>
      <w:szCs w:val="18"/>
      <w:lang w:eastAsia="en-US"/>
    </w:rPr>
  </w:style>
  <w:style w:type="character" w:styleId="789" w:customStyle="1">
    <w:name w:val="页脚 字符"/>
    <w:link w:val="788"/>
    <w:uiPriority w:val="0"/>
    <w:qFormat/>
    <w:rPr>
      <w:rFonts w:ascii="Calibri" w:hAnsi="Calibri" w:eastAsia="宋体"/>
      <w:sz w:val="18"/>
      <w:szCs w:val="18"/>
    </w:rPr>
  </w:style>
  <w:style w:type="paragraph" w:styleId="790" w:customStyle="1">
    <w:name w:val="页眉1"/>
    <w:basedOn w:val="716"/>
    <w:uiPriority w:val="0"/>
    <w:qFormat/>
    <w:pPr>
      <w:jc w:val="center"/>
      <w:tabs>
        <w:tab w:val="center" w:pos="4153" w:leader="none"/>
        <w:tab w:val="right" w:pos="8306" w:leader="none"/>
      </w:tabs>
      <w:pBdr>
        <w:bottom w:val="single" w:color="000000" w:sz="6" w:space="1"/>
      </w:pBdr>
    </w:pPr>
    <w:rPr>
      <w:sz w:val="18"/>
      <w:szCs w:val="18"/>
    </w:rPr>
  </w:style>
  <w:style w:type="paragraph" w:styleId="791" w:customStyle="1">
    <w:name w:val="索引标题1"/>
    <w:basedOn w:val="716"/>
    <w:uiPriority w:val="0"/>
    <w:qFormat/>
    <w:rPr>
      <w:rFonts w:ascii="Calibri" w:hAnsi="Calibri"/>
      <w:szCs w:val="22"/>
    </w:rPr>
  </w:style>
  <w:style w:type="paragraph" w:styleId="792" w:customStyle="1">
    <w:name w:val="索引 11"/>
    <w:basedOn w:val="716"/>
    <w:uiPriority w:val="0"/>
    <w:qFormat/>
    <w:rPr>
      <w:rFonts w:ascii="Calibri" w:hAnsi="Calibri"/>
      <w:szCs w:val="22"/>
    </w:rPr>
  </w:style>
  <w:style w:type="paragraph" w:styleId="793" w:customStyle="1">
    <w:name w:val="脚注文本1"/>
    <w:basedOn w:val="716"/>
    <w:uiPriority w:val="0"/>
    <w:qFormat/>
    <w:rPr>
      <w:rFonts w:ascii="宋体"/>
      <w:bCs/>
      <w:sz w:val="18"/>
      <w:szCs w:val="18"/>
    </w:rPr>
  </w:style>
  <w:style w:type="paragraph" w:styleId="794" w:customStyle="1">
    <w:name w:val="正文文本缩进 31"/>
    <w:basedOn w:val="716"/>
    <w:uiPriority w:val="0"/>
    <w:qFormat/>
    <w:pPr>
      <w:ind w:firstLine="213"/>
    </w:pPr>
    <w:rPr>
      <w:rFonts w:ascii="仿宋_GB2312" w:eastAsia="仿宋_GB2312"/>
      <w:sz w:val="30"/>
    </w:rPr>
  </w:style>
  <w:style w:type="paragraph" w:styleId="795" w:customStyle="1">
    <w:name w:val="索引 71"/>
    <w:basedOn w:val="716"/>
    <w:uiPriority w:val="0"/>
    <w:qFormat/>
    <w:pPr>
      <w:ind w:left="1200"/>
    </w:pPr>
    <w:rPr>
      <w:rFonts w:ascii="Calibri" w:hAnsi="Calibri"/>
      <w:szCs w:val="22"/>
    </w:rPr>
  </w:style>
  <w:style w:type="paragraph" w:styleId="796" w:customStyle="1">
    <w:name w:val="索引 91"/>
    <w:basedOn w:val="716"/>
    <w:uiPriority w:val="0"/>
    <w:qFormat/>
    <w:pPr>
      <w:ind w:left="1600"/>
    </w:pPr>
    <w:rPr>
      <w:rFonts w:ascii="Calibri" w:hAnsi="Calibri"/>
      <w:szCs w:val="22"/>
    </w:rPr>
  </w:style>
  <w:style w:type="paragraph" w:styleId="797" w:customStyle="1">
    <w:name w:val="图表目录11"/>
    <w:basedOn w:val="716"/>
    <w:uiPriority w:val="0"/>
    <w:qFormat/>
    <w:pPr>
      <w:ind w:left="400" w:hanging="200"/>
    </w:pPr>
    <w:rPr>
      <w:rFonts w:ascii="宋体"/>
      <w:bCs/>
      <w:szCs w:val="21"/>
    </w:rPr>
  </w:style>
  <w:style w:type="paragraph" w:styleId="798" w:customStyle="1">
    <w:name w:val="正文文本 21"/>
    <w:basedOn w:val="716"/>
    <w:uiPriority w:val="0"/>
    <w:qFormat/>
    <w:pPr>
      <w:spacing w:line="560" w:lineRule="exact"/>
    </w:pPr>
    <w:rPr>
      <w:rFonts w:ascii="仿宋_GB2312" w:eastAsia="仿宋_GB2312"/>
      <w:sz w:val="28"/>
      <w:szCs w:val="30"/>
    </w:rPr>
  </w:style>
  <w:style w:type="paragraph" w:styleId="799" w:customStyle="1">
    <w:name w:val="列表接续 21"/>
    <w:basedOn w:val="716"/>
    <w:uiPriority w:val="0"/>
    <w:qFormat/>
    <w:pPr>
      <w:ind w:left="840"/>
      <w:spacing w:after="120"/>
    </w:pPr>
  </w:style>
  <w:style w:type="paragraph" w:styleId="800" w:customStyle="1">
    <w:name w:val="HTML 预设格式1"/>
    <w:basedOn w:val="716"/>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paragraph" w:styleId="801" w:customStyle="1">
    <w:name w:val="普通(网站)1"/>
    <w:basedOn w:val="716"/>
    <w:uiPriority w:val="0"/>
    <w:qFormat/>
    <w:pPr>
      <w:spacing w:before="100" w:beforeAutospacing="1" w:after="100" w:afterAutospacing="1"/>
    </w:pPr>
    <w:rPr>
      <w:rFonts w:ascii="宋体"/>
      <w:szCs w:val="20"/>
    </w:rPr>
  </w:style>
  <w:style w:type="paragraph" w:styleId="802" w:customStyle="1">
    <w:name w:val="索引 21"/>
    <w:basedOn w:val="716"/>
    <w:uiPriority w:val="0"/>
    <w:qFormat/>
    <w:pPr>
      <w:ind w:left="200"/>
    </w:pPr>
    <w:rPr>
      <w:rFonts w:ascii="Calibri" w:hAnsi="Calibri"/>
      <w:szCs w:val="22"/>
    </w:rPr>
  </w:style>
  <w:style w:type="paragraph" w:styleId="803" w:customStyle="1">
    <w:name w:val="标题1"/>
    <w:basedOn w:val="716"/>
    <w:uiPriority w:val="0"/>
    <w:qFormat/>
    <w:pPr>
      <w:jc w:val="center"/>
      <w:spacing w:before="240" w:after="60"/>
      <w:outlineLvl w:val="0"/>
    </w:pPr>
    <w:rPr>
      <w:rFonts w:ascii="Cambria" w:hAnsi="Cambria"/>
      <w:b/>
      <w:bCs/>
      <w:sz w:val="32"/>
      <w:szCs w:val="32"/>
    </w:rPr>
  </w:style>
  <w:style w:type="paragraph" w:styleId="804" w:customStyle="1">
    <w:name w:val="批注主题1"/>
    <w:basedOn w:val="770"/>
    <w:uiPriority w:val="0"/>
    <w:qFormat/>
    <w:rPr>
      <w:b/>
    </w:rPr>
  </w:style>
  <w:style w:type="paragraph" w:styleId="805" w:customStyle="1">
    <w:name w:val="正文文本首行缩进1"/>
    <w:basedOn w:val="775"/>
    <w:uiPriority w:val="0"/>
    <w:qFormat/>
    <w:pPr>
      <w:ind w:firstLine="100"/>
      <w:spacing w:after="120" w:line="240" w:lineRule="auto"/>
    </w:pPr>
    <w:rPr>
      <w:rFonts w:ascii="Times New Roman" w:eastAsia="宋体"/>
      <w:sz w:val="21"/>
    </w:rPr>
  </w:style>
  <w:style w:type="paragraph" w:styleId="806" w:customStyle="1">
    <w:name w:val="正文文本首行缩进 21"/>
    <w:basedOn w:val="776"/>
    <w:link w:val="807"/>
    <w:uiPriority w:val="0"/>
    <w:qFormat/>
    <w:pPr>
      <w:ind w:left="200" w:firstLine="200"/>
      <w:spacing w:after="120"/>
    </w:pPr>
    <w:rPr>
      <w:rFonts w:ascii="Times New Roman"/>
      <w:sz w:val="24"/>
      <w:lang w:eastAsia="en-US"/>
    </w:rPr>
  </w:style>
  <w:style w:type="character" w:styleId="807" w:customStyle="1">
    <w:name w:val="正文文本首行缩进 2 字符"/>
    <w:link w:val="806"/>
    <w:uiPriority w:val="0"/>
    <w:qFormat/>
    <w:rPr>
      <w:rFonts w:eastAsia="仿宋_GB2312"/>
      <w:sz w:val="24"/>
      <w:szCs w:val="24"/>
      <w:lang w:bidi="ar-SA"/>
    </w:rPr>
  </w:style>
  <w:style w:type="table" w:styleId="808" w:customStyle="1">
    <w:name w:val="网格型1"/>
    <w:basedOn w:val="757"/>
    <w:uiPriority w:val="0"/>
    <w:qFormat/>
    <w:tblPr>
      <w:tblCellMar>
        <w:left w:w="0" w:type="dxa"/>
        <w:top w:w="0" w:type="dxa"/>
        <w:right w:w="0" w:type="dxa"/>
        <w:bottom w:w="0" w:type="dxa"/>
      </w:tblCellMar>
    </w:tblPr>
  </w:style>
  <w:style w:type="character" w:styleId="809" w:customStyle="1">
    <w:name w:val="要点1"/>
    <w:uiPriority w:val="0"/>
    <w:qFormat/>
    <w:rPr>
      <w:b/>
    </w:rPr>
  </w:style>
  <w:style w:type="character" w:styleId="810" w:customStyle="1">
    <w:name w:val="尾注引用1"/>
    <w:uiPriority w:val="0"/>
    <w:qFormat/>
    <w:rPr>
      <w:vertAlign w:val="superscript"/>
    </w:rPr>
  </w:style>
  <w:style w:type="character" w:styleId="811" w:customStyle="1">
    <w:name w:val="页码1"/>
    <w:uiPriority w:val="0"/>
    <w:qFormat/>
  </w:style>
  <w:style w:type="character" w:styleId="812" w:customStyle="1">
    <w:name w:val="访问过的超链接1"/>
    <w:uiPriority w:val="0"/>
    <w:qFormat/>
    <w:rPr>
      <w:color w:val="800080"/>
      <w:u w:val="single"/>
    </w:rPr>
  </w:style>
  <w:style w:type="character" w:styleId="813" w:customStyle="1">
    <w:name w:val="强调1"/>
    <w:uiPriority w:val="0"/>
    <w:qFormat/>
    <w:rPr>
      <w:color w:val="cc0033"/>
    </w:rPr>
  </w:style>
  <w:style w:type="character" w:styleId="814" w:customStyle="1">
    <w:name w:val="HTML 打字机1"/>
    <w:uiPriority w:val="0"/>
    <w:qFormat/>
    <w:rPr>
      <w:rFonts w:ascii="宋体" w:eastAsia="宋体"/>
      <w:sz w:val="24"/>
      <w:szCs w:val="24"/>
      <w:lang w:bidi="ar-SA"/>
    </w:rPr>
  </w:style>
  <w:style w:type="character" w:styleId="815" w:customStyle="1">
    <w:name w:val="超链接1"/>
    <w:uiPriority w:val="0"/>
    <w:qFormat/>
    <w:rPr>
      <w:color w:val="0000ff"/>
      <w:u w:val="single"/>
    </w:rPr>
  </w:style>
  <w:style w:type="character" w:styleId="816" w:customStyle="1">
    <w:name w:val="批注引用1"/>
    <w:uiPriority w:val="0"/>
    <w:qFormat/>
    <w:rPr>
      <w:sz w:val="21"/>
    </w:rPr>
  </w:style>
  <w:style w:type="character" w:styleId="817" w:customStyle="1">
    <w:name w:val="脚注引用1"/>
    <w:uiPriority w:val="0"/>
    <w:qFormat/>
    <w:rPr>
      <w:vertAlign w:val="superscript"/>
    </w:rPr>
  </w:style>
  <w:style w:type="paragraph" w:styleId="818" w:customStyle="1">
    <w:name w:val="标题二、"/>
    <w:basedOn w:val="716"/>
    <w:uiPriority w:val="0"/>
    <w:qFormat/>
    <w:pPr>
      <w:ind w:firstLine="200"/>
      <w:spacing w:line="360" w:lineRule="auto"/>
      <w:outlineLvl w:val="2"/>
    </w:pPr>
    <w:rPr>
      <w:rFonts w:ascii="宋体" w:hAnsi="宋体"/>
      <w:b/>
      <w:szCs w:val="21"/>
    </w:rPr>
  </w:style>
  <w:style w:type="character" w:styleId="819" w:customStyle="1">
    <w:name w:val="font11"/>
    <w:uiPriority w:val="0"/>
    <w:qFormat/>
    <w:rPr>
      <w:rFonts w:ascii="Times" w:hAnsi="Times" w:eastAsia="Times"/>
      <w:color w:val="000000"/>
      <w:sz w:val="24"/>
      <w:szCs w:val="24"/>
      <w:u w:val="none"/>
    </w:rPr>
  </w:style>
  <w:style w:type="character" w:styleId="820" w:customStyle="1">
    <w:name w:val="Plain Text Char"/>
    <w:uiPriority w:val="0"/>
    <w:qFormat/>
    <w:rPr>
      <w:rFonts w:ascii="宋体" w:eastAsia="宋体"/>
      <w:sz w:val="21"/>
      <w:lang w:val="en-US" w:eastAsia="zh-CN"/>
    </w:rPr>
  </w:style>
  <w:style w:type="character" w:styleId="821" w:customStyle="1">
    <w:name w:val="Footer Char_57fdd171-afe7-4032-95fa-6eae75d17551"/>
    <w:uiPriority w:val="0"/>
    <w:qFormat/>
    <w:rPr>
      <w:rFonts w:eastAsia="宋体"/>
      <w:sz w:val="18"/>
      <w:lang w:val="en-US" w:eastAsia="zh-CN"/>
    </w:rPr>
  </w:style>
  <w:style w:type="character" w:styleId="822" w:customStyle="1">
    <w:name w:val="Char Char"/>
    <w:uiPriority w:val="0"/>
    <w:qFormat/>
    <w:rPr>
      <w:rFonts w:eastAsia="宋体"/>
      <w:sz w:val="18"/>
      <w:lang w:val="en-US" w:eastAsia="zh-CN"/>
    </w:rPr>
  </w:style>
  <w:style w:type="character" w:styleId="823" w:customStyle="1">
    <w:name w:val="z12 style23"/>
    <w:uiPriority w:val="0"/>
    <w:qFormat/>
  </w:style>
  <w:style w:type="character" w:styleId="824" w:customStyle="1">
    <w:name w:val="纯文本 Char_0_0"/>
    <w:link w:val="825"/>
    <w:uiPriority w:val="0"/>
    <w:qFormat/>
    <w:rPr>
      <w:rFonts w:ascii="宋体" w:hAnsi="Courier New"/>
      <w:sz w:val="21"/>
      <w:szCs w:val="21"/>
    </w:rPr>
  </w:style>
  <w:style w:type="paragraph" w:styleId="825" w:customStyle="1">
    <w:name w:val="纯文本_0_0"/>
    <w:basedOn w:val="826"/>
    <w:link w:val="824"/>
    <w:uiPriority w:val="0"/>
    <w:qFormat/>
    <w:rPr>
      <w:rFonts w:ascii="宋体" w:hAnsi="Courier New"/>
      <w:szCs w:val="21"/>
      <w:lang w:eastAsia="en-US"/>
    </w:rPr>
  </w:style>
  <w:style w:type="paragraph" w:styleId="82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827" w:customStyle="1">
    <w:name w:val="z1"/>
    <w:uiPriority w:val="0"/>
    <w:qFormat/>
  </w:style>
  <w:style w:type="character" w:styleId="828" w:customStyle="1">
    <w:name w:val="marklong"/>
    <w:uiPriority w:val="0"/>
    <w:qFormat/>
  </w:style>
  <w:style w:type="character" w:styleId="829" w:customStyle="1">
    <w:name w:val="正文文本缩进 2 Char"/>
    <w:link w:val="830"/>
    <w:uiPriority w:val="0"/>
    <w:qFormat/>
    <w:rPr>
      <w:rFonts w:hAnsi="Times New Roman"/>
      <w:sz w:val="21"/>
      <w:szCs w:val="20"/>
    </w:rPr>
  </w:style>
  <w:style w:type="paragraph" w:styleId="830" w:customStyle="1">
    <w:name w:val="正文文本缩进 2_0"/>
    <w:basedOn w:val="831"/>
    <w:link w:val="829"/>
    <w:uiPriority w:val="0"/>
    <w:qFormat/>
    <w:pPr>
      <w:ind w:firstLine="525"/>
      <w:spacing w:line="420" w:lineRule="exact"/>
    </w:pPr>
    <w:rPr>
      <w:lang w:eastAsia="en-US"/>
    </w:rPr>
  </w:style>
  <w:style w:type="paragraph" w:styleId="831"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832" w:customStyle="1">
    <w:name w:val="Char Char2"/>
    <w:uiPriority w:val="0"/>
    <w:qFormat/>
    <w:rPr>
      <w:sz w:val="18"/>
      <w:szCs w:val="18"/>
    </w:rPr>
  </w:style>
  <w:style w:type="character" w:styleId="833" w:customStyle="1">
    <w:name w:val="Char Char1"/>
    <w:uiPriority w:val="0"/>
    <w:qFormat/>
    <w:rPr>
      <w:rFonts w:ascii="宋体" w:eastAsia="宋体"/>
      <w:sz w:val="21"/>
      <w:lang w:val="en-US" w:eastAsia="zh-CN"/>
    </w:rPr>
  </w:style>
  <w:style w:type="character" w:styleId="834" w:customStyle="1">
    <w:name w:val="style91"/>
    <w:uiPriority w:val="0"/>
    <w:qFormat/>
    <w:rPr>
      <w:color w:val="2060c0"/>
      <w:sz w:val="24"/>
      <w:szCs w:val="24"/>
    </w:rPr>
  </w:style>
  <w:style w:type="character" w:styleId="835" w:customStyle="1">
    <w:name w:val="apple-converted-space"/>
    <w:uiPriority w:val="0"/>
    <w:qFormat/>
  </w:style>
  <w:style w:type="character" w:styleId="836" w:customStyle="1">
    <w:name w:val="ca-21"/>
    <w:uiPriority w:val="0"/>
    <w:qFormat/>
    <w:rPr>
      <w:rFonts w:ascii="宋体" w:eastAsia="宋体"/>
      <w:sz w:val="21"/>
    </w:rPr>
  </w:style>
  <w:style w:type="character" w:styleId="837" w:customStyle="1">
    <w:name w:val="正文缩进 Char1_0"/>
    <w:link w:val="838"/>
    <w:uiPriority w:val="0"/>
    <w:qFormat/>
    <w:rPr>
      <w:sz w:val="21"/>
      <w:szCs w:val="22"/>
    </w:rPr>
  </w:style>
  <w:style w:type="paragraph" w:styleId="838" w:customStyle="1">
    <w:name w:val="正文缩进_0"/>
    <w:basedOn w:val="839"/>
    <w:link w:val="837"/>
    <w:uiPriority w:val="0"/>
    <w:qFormat/>
    <w:pPr>
      <w:ind w:firstLine="420"/>
    </w:pPr>
    <w:rPr>
      <w:szCs w:val="22"/>
      <w:lang w:eastAsia="en-US"/>
    </w:rPr>
  </w:style>
  <w:style w:type="paragraph" w:styleId="83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840" w:customStyle="1">
    <w:name w:val="ca-01"/>
    <w:uiPriority w:val="0"/>
    <w:qFormat/>
    <w:rPr>
      <w:rFonts w:ascii="宋体" w:eastAsia="宋体"/>
      <w:b/>
      <w:bCs/>
      <w:spacing w:val="-20"/>
      <w:sz w:val="24"/>
      <w:szCs w:val="24"/>
    </w:rPr>
  </w:style>
  <w:style w:type="character" w:styleId="841" w:customStyle="1">
    <w:name w:val="font21"/>
    <w:uiPriority w:val="0"/>
    <w:qFormat/>
    <w:rPr>
      <w:rFonts w:ascii="Times New Roman" w:hAnsi="Times New Roman"/>
      <w:color w:val="000000"/>
      <w:sz w:val="20"/>
      <w:u w:val="none"/>
    </w:rPr>
  </w:style>
  <w:style w:type="character" w:styleId="842" w:customStyle="1">
    <w:name w:val="A0"/>
    <w:uiPriority w:val="0"/>
    <w:qFormat/>
    <w:rPr>
      <w:rFonts w:ascii=".....?." w:hAnsi="宋体" w:eastAsia=".....?."/>
      <w:color w:val="000000"/>
      <w:sz w:val="22"/>
    </w:rPr>
  </w:style>
  <w:style w:type="character" w:styleId="843" w:customStyle="1">
    <w:name w:val="ca-51"/>
    <w:uiPriority w:val="0"/>
    <w:qFormat/>
    <w:rPr>
      <w:rFonts w:ascii="楷体_GB2312" w:eastAsia="楷体_GB2312"/>
      <w:b/>
      <w:bCs/>
      <w:spacing w:val="-20"/>
      <w:sz w:val="24"/>
      <w:szCs w:val="24"/>
    </w:rPr>
  </w:style>
  <w:style w:type="character" w:styleId="844" w:customStyle="1">
    <w:name w:val="正文（缩进） Char Char"/>
    <w:uiPriority w:val="0"/>
    <w:qFormat/>
    <w:rPr>
      <w:rFonts w:eastAsia="宋体"/>
      <w:sz w:val="24"/>
      <w:szCs w:val="24"/>
      <w:lang w:val="en-US" w:eastAsia="zh-CN" w:bidi="ar-SA"/>
    </w:rPr>
  </w:style>
  <w:style w:type="character" w:styleId="845" w:customStyle="1">
    <w:name w:val="Char Char21"/>
    <w:uiPriority w:val="0"/>
    <w:qFormat/>
    <w:rPr>
      <w:sz w:val="18"/>
      <w:szCs w:val="18"/>
    </w:rPr>
  </w:style>
  <w:style w:type="character" w:styleId="846" w:customStyle="1">
    <w:name w:val="普通文字1 Char"/>
    <w:uiPriority w:val="0"/>
    <w:qFormat/>
    <w:rPr>
      <w:rFonts w:ascii="宋体" w:eastAsia="宋体"/>
      <w:sz w:val="21"/>
      <w:szCs w:val="21"/>
      <w:lang w:val="en-US" w:eastAsia="zh-CN" w:bidi="ar-SA"/>
    </w:rPr>
  </w:style>
  <w:style w:type="character" w:styleId="847" w:customStyle="1">
    <w:name w:val="Heading 2 Char_58b3bab3-c07d-442a-a8c1-8c9816a53a47"/>
    <w:uiPriority w:val="0"/>
    <w:qFormat/>
    <w:rPr>
      <w:rFonts w:ascii="Arial" w:hAnsi="Arial" w:eastAsia="黑体"/>
      <w:b/>
      <w:bCs/>
      <w:sz w:val="32"/>
      <w:szCs w:val="32"/>
      <w:lang w:val="en-US" w:eastAsia="zh-CN" w:bidi="ar-SA"/>
    </w:rPr>
  </w:style>
  <w:style w:type="character" w:styleId="848" w:customStyle="1">
    <w:name w:val="A1"/>
    <w:uiPriority w:val="0"/>
    <w:qFormat/>
    <w:rPr>
      <w:rFonts w:ascii="Univers LT Std 45 Light" w:hAnsi="宋体" w:eastAsia="Univers LT Std 45 Light"/>
      <w:color w:val="221e1f"/>
      <w:sz w:val="10"/>
      <w:szCs w:val="10"/>
    </w:rPr>
  </w:style>
  <w:style w:type="character" w:styleId="849" w:customStyle="1">
    <w:name w:val="正文（标记） Char2"/>
    <w:link w:val="850"/>
    <w:uiPriority w:val="0"/>
    <w:qFormat/>
    <w:rPr>
      <w:sz w:val="24"/>
      <w:szCs w:val="24"/>
    </w:rPr>
  </w:style>
  <w:style w:type="paragraph" w:styleId="850" w:customStyle="1">
    <w:name w:val="正文（标记）"/>
    <w:basedOn w:val="716"/>
    <w:link w:val="849"/>
    <w:uiPriority w:val="0"/>
    <w:qFormat/>
    <w:pPr>
      <w:spacing w:before="50" w:after="50"/>
      <w:tabs>
        <w:tab w:val="left" w:pos="0" w:leader="none"/>
        <w:tab w:val="left" w:pos="840" w:leader="none"/>
      </w:tabs>
    </w:pPr>
    <w:rPr>
      <w:lang w:eastAsia="en-US"/>
    </w:rPr>
  </w:style>
  <w:style w:type="character" w:styleId="851" w:customStyle="1">
    <w:name w:val="font31"/>
    <w:uiPriority w:val="0"/>
    <w:qFormat/>
    <w:rPr>
      <w:rFonts w:ascii="Arial" w:hAnsi="Arial"/>
      <w:color w:val="000000"/>
      <w:sz w:val="22"/>
      <w:szCs w:val="22"/>
      <w:u w:val="none"/>
    </w:rPr>
  </w:style>
  <w:style w:type="character" w:styleId="852" w:customStyle="1">
    <w:name w:val="ca-11"/>
    <w:uiPriority w:val="0"/>
    <w:qFormat/>
    <w:rPr>
      <w:rFonts w:ascii="宋体" w:eastAsia="宋体"/>
      <w:b/>
      <w:bCs/>
      <w:color w:val="000000"/>
      <w:spacing w:val="-20"/>
      <w:sz w:val="28"/>
      <w:szCs w:val="28"/>
    </w:rPr>
  </w:style>
  <w:style w:type="character" w:styleId="853" w:customStyle="1">
    <w:name w:val="无间隔 字符"/>
    <w:link w:val="854"/>
    <w:uiPriority w:val="0"/>
    <w:qFormat/>
    <w:rPr>
      <w:sz w:val="22"/>
      <w:lang w:val="en-US" w:eastAsia="zh-CN" w:bidi="ar-SA"/>
    </w:rPr>
  </w:style>
  <w:style w:type="paragraph" w:styleId="854" w:customStyle="1">
    <w:name w:val="无间隔1"/>
    <w:link w:val="853"/>
    <w:uiPriority w:val="0"/>
    <w:qFormat/>
    <w:rPr>
      <w:rFonts w:ascii="Times New Roman" w:hAnsi="Times New Roman" w:eastAsia="宋体" w:cs="Times New Roman"/>
      <w:sz w:val="22"/>
      <w:lang w:val="en-US" w:eastAsia="zh-CN" w:bidi="ar-SA"/>
    </w:rPr>
  </w:style>
  <w:style w:type="character" w:styleId="855" w:customStyle="1">
    <w:name w:val="正文（编号） Char Char"/>
    <w:link w:val="856"/>
    <w:uiPriority w:val="0"/>
    <w:qFormat/>
    <w:rPr>
      <w:sz w:val="24"/>
      <w:szCs w:val="24"/>
    </w:rPr>
  </w:style>
  <w:style w:type="paragraph" w:styleId="856" w:customStyle="1">
    <w:name w:val="正文（编号）"/>
    <w:basedOn w:val="857"/>
    <w:link w:val="855"/>
    <w:uiPriority w:val="0"/>
    <w:qFormat/>
    <w:pPr>
      <w:ind w:left="720" w:firstLine="0"/>
      <w:tabs>
        <w:tab w:val="left" w:pos="720" w:leader="none"/>
        <w:tab w:val="left" w:pos="780" w:leader="none"/>
      </w:tabs>
    </w:pPr>
    <w:rPr>
      <w:lang w:eastAsia="en-US"/>
    </w:rPr>
  </w:style>
  <w:style w:type="paragraph" w:styleId="857" w:customStyle="1">
    <w:name w:val="正文（缩进）"/>
    <w:basedOn w:val="716"/>
    <w:uiPriority w:val="0"/>
    <w:qFormat/>
    <w:pPr>
      <w:ind w:firstLine="200"/>
      <w:spacing w:before="50" w:after="50" w:line="360" w:lineRule="auto"/>
    </w:pPr>
  </w:style>
  <w:style w:type="character" w:styleId="858" w:customStyle="1">
    <w:name w:val="style161"/>
    <w:uiPriority w:val="0"/>
    <w:qFormat/>
    <w:rPr>
      <w:rFonts w:ascii="Verdana" w:hAnsi="Verdana" w:eastAsia="宋体"/>
      <w:b/>
      <w:color w:val="0a246a"/>
      <w:sz w:val="24"/>
      <w:szCs w:val="24"/>
      <w:lang w:val="en-US" w:eastAsia="zh-CN" w:bidi="ar-SA"/>
    </w:rPr>
  </w:style>
  <w:style w:type="character" w:styleId="859" w:customStyle="1">
    <w:name w:val="apple-style-span"/>
    <w:uiPriority w:val="0"/>
    <w:qFormat/>
    <w:rPr>
      <w:rFonts w:ascii="宋体" w:hAnsi="宋体"/>
    </w:rPr>
  </w:style>
  <w:style w:type="character" w:styleId="860" w:customStyle="1">
    <w:name w:val="标题 2 Char Char Char"/>
    <w:uiPriority w:val="0"/>
    <w:qFormat/>
    <w:rPr>
      <w:rFonts w:ascii="Arial" w:hAnsi="Arial" w:eastAsia="宋体"/>
      <w:b/>
      <w:bCs/>
      <w:i/>
      <w:iCs/>
      <w:sz w:val="28"/>
      <w:szCs w:val="28"/>
      <w:lang w:val="en-US" w:eastAsia="zh-CN" w:bidi="ar-SA"/>
    </w:rPr>
  </w:style>
  <w:style w:type="character" w:styleId="861" w:customStyle="1">
    <w:name w:val="Heading 4 Char_1940cf58-649d-40b1-9e12-f9824557d867"/>
    <w:uiPriority w:val="0"/>
    <w:qFormat/>
    <w:rPr>
      <w:rFonts w:ascii="Cambria" w:hAnsi="Cambria" w:eastAsia="宋体"/>
      <w:b/>
      <w:bCs/>
      <w:sz w:val="28"/>
      <w:szCs w:val="28"/>
      <w:lang w:bidi="ar-SA"/>
    </w:rPr>
  </w:style>
  <w:style w:type="character" w:styleId="862" w:customStyle="1">
    <w:name w:val="ca-41"/>
    <w:uiPriority w:val="0"/>
    <w:qFormat/>
    <w:rPr>
      <w:rFonts w:ascii="宋体" w:eastAsia="宋体"/>
      <w:b/>
      <w:bCs/>
      <w:color w:val="000000"/>
      <w:spacing w:val="-20"/>
      <w:sz w:val="21"/>
      <w:szCs w:val="21"/>
    </w:rPr>
  </w:style>
  <w:style w:type="character" w:styleId="863" w:customStyle="1">
    <w:name w:val="Footer Char1"/>
    <w:uiPriority w:val="0"/>
    <w:qFormat/>
    <w:rPr>
      <w:sz w:val="18"/>
      <w:szCs w:val="18"/>
      <w:lang w:bidi="ar-SA"/>
    </w:rPr>
  </w:style>
  <w:style w:type="character" w:styleId="864" w:customStyle="1">
    <w:name w:val="Char Char23"/>
    <w:uiPriority w:val="0"/>
    <w:qFormat/>
    <w:rPr>
      <w:sz w:val="24"/>
      <w:szCs w:val="21"/>
      <w:lang w:bidi="ar-SA"/>
    </w:rPr>
  </w:style>
  <w:style w:type="character" w:styleId="865" w:customStyle="1">
    <w:name w:val="正文文本缩进 Char"/>
    <w:link w:val="866"/>
    <w:uiPriority w:val="0"/>
    <w:qFormat/>
    <w:rPr>
      <w:rFonts w:hAnsi="Times New Roman"/>
      <w:szCs w:val="20"/>
    </w:rPr>
  </w:style>
  <w:style w:type="paragraph" w:styleId="866" w:customStyle="1">
    <w:name w:val="正文文本缩进_0"/>
    <w:basedOn w:val="831"/>
    <w:link w:val="865"/>
    <w:uiPriority w:val="0"/>
    <w:qFormat/>
    <w:pPr>
      <w:ind w:firstLine="420"/>
      <w:spacing w:line="360" w:lineRule="auto"/>
    </w:pPr>
    <w:rPr>
      <w:sz w:val="20"/>
      <w:lang w:eastAsia="en-US"/>
    </w:rPr>
  </w:style>
  <w:style w:type="character" w:styleId="867" w:customStyle="1">
    <w:name w:val="maywed421"/>
    <w:uiPriority w:val="0"/>
    <w:qFormat/>
    <w:rPr>
      <w:color w:val="366fb6"/>
      <w:u w:val="none"/>
    </w:rPr>
  </w:style>
  <w:style w:type="character" w:styleId="868" w:customStyle="1">
    <w:name w:val="Comment Text Char"/>
    <w:uiPriority w:val="0"/>
    <w:qFormat/>
    <w:rPr>
      <w:sz w:val="21"/>
      <w:szCs w:val="21"/>
      <w:lang w:bidi="ar-SA"/>
    </w:rPr>
  </w:style>
  <w:style w:type="character" w:styleId="869" w:customStyle="1">
    <w:name w:val="font41"/>
    <w:uiPriority w:val="0"/>
    <w:qFormat/>
    <w:rPr>
      <w:rFonts w:hint="eastAsia" w:ascii="宋体" w:hAnsi="宋体" w:eastAsia="宋体"/>
      <w:color w:val="000000"/>
      <w:sz w:val="24"/>
      <w:szCs w:val="24"/>
      <w:u w:val="none"/>
    </w:rPr>
  </w:style>
  <w:style w:type="character" w:styleId="870" w:customStyle="1">
    <w:name w:val="Header Char_c9a9a704-49cf-41de-a80d-a21ff014dac6"/>
    <w:uiPriority w:val="0"/>
    <w:qFormat/>
    <w:rPr>
      <w:rFonts w:eastAsia="宋体"/>
      <w:sz w:val="18"/>
      <w:lang w:val="en-US" w:eastAsia="zh-CN"/>
    </w:rPr>
  </w:style>
  <w:style w:type="character" w:styleId="871" w:customStyle="1">
    <w:name w:val="纯文本 Char_0"/>
    <w:link w:val="872"/>
    <w:uiPriority w:val="0"/>
    <w:qFormat/>
    <w:rPr>
      <w:rFonts w:ascii="宋体" w:hAnsi="Courier New"/>
      <w:sz w:val="21"/>
      <w:szCs w:val="21"/>
    </w:rPr>
  </w:style>
  <w:style w:type="paragraph" w:styleId="872" w:customStyle="1">
    <w:name w:val="纯文本_0"/>
    <w:basedOn w:val="839"/>
    <w:link w:val="871"/>
    <w:uiPriority w:val="0"/>
    <w:qFormat/>
    <w:rPr>
      <w:rFonts w:ascii="宋体" w:hAnsi="Courier New"/>
      <w:szCs w:val="21"/>
      <w:lang w:eastAsia="en-US"/>
    </w:rPr>
  </w:style>
  <w:style w:type="character" w:styleId="873" w:customStyle="1">
    <w:name w:val="Char Char3"/>
    <w:uiPriority w:val="0"/>
    <w:qFormat/>
    <w:rPr>
      <w:rFonts w:ascii="宋体" w:eastAsia="宋体"/>
      <w:sz w:val="18"/>
      <w:szCs w:val="18"/>
      <w:lang w:val="en-US" w:eastAsia="zh-CN" w:bidi="ar-SA"/>
    </w:rPr>
  </w:style>
  <w:style w:type="character" w:styleId="874" w:customStyle="1">
    <w:name w:val="question-title"/>
    <w:uiPriority w:val="0"/>
    <w:qFormat/>
  </w:style>
  <w:style w:type="character" w:styleId="875" w:customStyle="1">
    <w:name w:val="ca-31"/>
    <w:uiPriority w:val="0"/>
    <w:qFormat/>
    <w:rPr>
      <w:rFonts w:ascii="宋体" w:eastAsia="宋体"/>
      <w:color w:val="000000"/>
      <w:sz w:val="21"/>
      <w:szCs w:val="21"/>
    </w:rPr>
  </w:style>
  <w:style w:type="character" w:styleId="876" w:customStyle="1">
    <w:name w:val="style15"/>
    <w:uiPriority w:val="0"/>
    <w:qFormat/>
  </w:style>
  <w:style w:type="character" w:styleId="877" w:customStyle="1">
    <w:name w:val="Char Char31"/>
    <w:uiPriority w:val="0"/>
    <w:qFormat/>
    <w:rPr>
      <w:rFonts w:ascii="Arial" w:hAnsi="Arial" w:eastAsia="黑体"/>
      <w:b/>
      <w:bCs/>
      <w:sz w:val="32"/>
      <w:szCs w:val="32"/>
      <w:lang w:val="en-US" w:eastAsia="zh-CN" w:bidi="ar-SA"/>
    </w:rPr>
  </w:style>
  <w:style w:type="character" w:styleId="878" w:customStyle="1">
    <w:name w:val="Header Char1"/>
    <w:uiPriority w:val="0"/>
    <w:qFormat/>
    <w:rPr>
      <w:sz w:val="18"/>
      <w:szCs w:val="18"/>
      <w:lang w:bidi="ar-SA"/>
    </w:rPr>
  </w:style>
  <w:style w:type="character" w:styleId="879" w:customStyle="1">
    <w:name w:val="段落 Char"/>
    <w:uiPriority w:val="0"/>
    <w:qFormat/>
    <w:rPr>
      <w:rFonts w:ascii="仿宋_GB2312" w:eastAsia="仿宋_GB2312"/>
      <w:sz w:val="24"/>
      <w:szCs w:val="24"/>
      <w:lang w:val="en-US" w:eastAsia="zh-CN" w:bidi="ar-SA"/>
    </w:rPr>
  </w:style>
  <w:style w:type="character" w:styleId="880" w:customStyle="1">
    <w:name w:val="font01"/>
    <w:uiPriority w:val="0"/>
    <w:qFormat/>
    <w:rPr>
      <w:rFonts w:hint="eastAsia" w:ascii="宋体" w:hAnsi="宋体" w:eastAsia="宋体"/>
      <w:color w:val="000000"/>
      <w:sz w:val="24"/>
      <w:szCs w:val="24"/>
      <w:u w:val="none"/>
    </w:rPr>
  </w:style>
  <w:style w:type="character" w:styleId="881" w:customStyle="1">
    <w:name w:val="wj1"/>
    <w:uiPriority w:val="0"/>
    <w:qFormat/>
    <w:rPr>
      <w:color w:val="000000"/>
      <w:sz w:val="18"/>
      <w:szCs w:val="18"/>
      <w:u w:val="none"/>
    </w:rPr>
  </w:style>
  <w:style w:type="character" w:styleId="882" w:customStyle="1">
    <w:name w:val="Heading 3 Char_d9d3bb8c-5ae4-4bde-a979-b8a4a0aa4cb8"/>
    <w:uiPriority w:val="0"/>
    <w:qFormat/>
    <w:rPr>
      <w:b/>
      <w:bCs/>
      <w:sz w:val="32"/>
      <w:szCs w:val="32"/>
      <w:lang w:bidi="ar-SA"/>
    </w:rPr>
  </w:style>
  <w:style w:type="character" w:styleId="883" w:customStyle="1">
    <w:name w:val="Plain Text Char1"/>
    <w:uiPriority w:val="0"/>
    <w:qFormat/>
    <w:rPr>
      <w:rFonts w:ascii="宋体" w:eastAsia="宋体"/>
      <w:sz w:val="21"/>
      <w:szCs w:val="21"/>
      <w:lang w:val="en-US" w:eastAsia="zh-CN" w:bidi="ar-SA"/>
    </w:rPr>
  </w:style>
  <w:style w:type="character" w:styleId="884" w:customStyle="1">
    <w:name w:val="ca-1"/>
    <w:uiPriority w:val="0"/>
    <w:qFormat/>
  </w:style>
  <w:style w:type="paragraph" w:styleId="885" w:customStyle="1">
    <w:name w:val="Normal_5_0"/>
    <w:uiPriority w:val="0"/>
    <w:qFormat/>
    <w:rPr>
      <w:rFonts w:ascii="黑体" w:hAnsi="黑体" w:eastAsia="黑体" w:cs="Times New Roman"/>
      <w:b/>
      <w:sz w:val="32"/>
      <w:szCs w:val="24"/>
      <w:lang w:val="en-US" w:eastAsia="zh-CN" w:bidi="ar-SA"/>
    </w:rPr>
  </w:style>
  <w:style w:type="paragraph" w:styleId="886" w:customStyle="1">
    <w:name w:val="技术方案2"/>
    <w:basedOn w:val="716"/>
    <w:uiPriority w:val="0"/>
    <w:qFormat/>
    <w:pPr>
      <w:spacing w:line="480" w:lineRule="auto"/>
    </w:pPr>
    <w:rPr>
      <w:rFonts w:ascii="宋体"/>
      <w:b/>
      <w:bCs/>
      <w:sz w:val="36"/>
      <w:szCs w:val="22"/>
    </w:rPr>
  </w:style>
  <w:style w:type="paragraph" w:styleId="887" w:customStyle="1">
    <w:name w:val="表中文字"/>
    <w:basedOn w:val="716"/>
    <w:uiPriority w:val="0"/>
    <w:qFormat/>
    <w:rPr>
      <w:rFonts w:ascii="Calibri" w:hAnsi="Calibri"/>
      <w:szCs w:val="20"/>
    </w:rPr>
  </w:style>
  <w:style w:type="paragraph" w:styleId="888" w:customStyle="1">
    <w:name w:val="Normal_9"/>
    <w:uiPriority w:val="0"/>
    <w:qFormat/>
    <w:rPr>
      <w:rFonts w:ascii="黑体" w:hAnsi="黑体" w:eastAsia="黑体" w:cs="Times New Roman"/>
      <w:b/>
      <w:sz w:val="32"/>
      <w:szCs w:val="24"/>
      <w:lang w:val="en-US" w:eastAsia="zh-CN" w:bidi="ar-SA"/>
    </w:rPr>
  </w:style>
  <w:style w:type="paragraph" w:styleId="88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890" w:customStyle="1">
    <w:name w:val="标书2"/>
    <w:uiPriority w:val="0"/>
    <w:qFormat/>
    <w:rPr>
      <w:rFonts w:ascii="Times New Roman" w:hAnsi="Times New Roman" w:eastAsia="黑体" w:cs="Times New Roman"/>
      <w:b/>
      <w:sz w:val="44"/>
      <w:lang w:val="en-US" w:eastAsia="zh-CN" w:bidi="ar-SA"/>
    </w:rPr>
  </w:style>
  <w:style w:type="paragraph" w:styleId="891"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892" w:customStyle="1">
    <w:name w:val="一级条标题"/>
    <w:uiPriority w:val="0"/>
    <w:qFormat/>
    <w:pPr>
      <w:outlineLvl w:val="2"/>
    </w:pPr>
    <w:rPr>
      <w:rFonts w:ascii="Times New Roman" w:hAnsi="Times New Roman" w:eastAsia="黑体" w:cs="Times New Roman"/>
      <w:sz w:val="21"/>
      <w:lang w:val="en-US" w:eastAsia="zh-CN" w:bidi="ar-SA"/>
    </w:rPr>
  </w:style>
  <w:style w:type="paragraph" w:styleId="893" w:customStyle="1">
    <w:name w:val="段"/>
    <w:uiPriority w:val="0"/>
    <w:qFormat/>
    <w:pPr>
      <w:ind w:firstLine="200"/>
      <w:jc w:val="both"/>
    </w:pPr>
    <w:rPr>
      <w:rFonts w:ascii="宋体" w:hAnsi="Times New Roman" w:eastAsia="宋体" w:cs="Times New Roman"/>
      <w:sz w:val="21"/>
      <w:lang w:val="en-US" w:eastAsia="zh-CN" w:bidi="ar-SA"/>
    </w:rPr>
  </w:style>
  <w:style w:type="paragraph" w:styleId="894" w:customStyle="1">
    <w:name w:val="首页小标题"/>
    <w:uiPriority w:val="0"/>
    <w:qFormat/>
    <w:pPr>
      <w:jc w:val="center"/>
    </w:pPr>
    <w:rPr>
      <w:rFonts w:ascii="Times New Roman" w:hAnsi="Times New Roman" w:eastAsia="宋体" w:cs="Times New Roman"/>
      <w:sz w:val="44"/>
      <w:lang w:val="en-US" w:eastAsia="zh-CN" w:bidi="ar-SA"/>
    </w:rPr>
  </w:style>
  <w:style w:type="paragraph" w:styleId="895" w:customStyle="1">
    <w:name w:val="首页空格"/>
    <w:uiPriority w:val="0"/>
    <w:qFormat/>
    <w:pPr>
      <w:jc w:val="center"/>
    </w:pPr>
    <w:rPr>
      <w:rFonts w:ascii="Times New Roman" w:hAnsi="Times New Roman" w:eastAsia="宋体" w:cs="Times New Roman"/>
      <w:sz w:val="72"/>
      <w:lang w:val="en-US" w:eastAsia="zh-CN" w:bidi="ar-SA"/>
    </w:rPr>
  </w:style>
  <w:style w:type="paragraph" w:styleId="89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897"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898"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899" w:customStyle="1">
    <w:name w:val="pa-10"/>
    <w:basedOn w:val="716"/>
    <w:uiPriority w:val="0"/>
    <w:qFormat/>
    <w:pPr>
      <w:spacing w:line="240" w:lineRule="atLeast"/>
    </w:pPr>
    <w:rPr>
      <w:rFonts w:ascii="宋体"/>
    </w:rPr>
  </w:style>
  <w:style w:type="paragraph" w:styleId="90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901" w:customStyle="1">
    <w:name w:val="pa-2"/>
    <w:basedOn w:val="716"/>
    <w:uiPriority w:val="0"/>
    <w:qFormat/>
    <w:pPr>
      <w:spacing w:line="360" w:lineRule="atLeast"/>
    </w:pPr>
    <w:rPr>
      <w:rFonts w:ascii="宋体"/>
    </w:rPr>
  </w:style>
  <w:style w:type="paragraph" w:styleId="902" w:customStyle="1">
    <w:name w:val="Normal_1_2"/>
    <w:uiPriority w:val="0"/>
    <w:qFormat/>
    <w:rPr>
      <w:rFonts w:ascii="Times New Roman" w:hAnsi="Times New Roman" w:eastAsia="Times New Roman" w:cs="Times New Roman"/>
      <w:sz w:val="24"/>
      <w:szCs w:val="24"/>
      <w:lang w:val="en-US" w:eastAsia="zh-CN" w:bidi="ar-SA"/>
    </w:rPr>
  </w:style>
  <w:style w:type="paragraph" w:styleId="903" w:customStyle="1">
    <w:name w:val="Char Char1 Char Char Char Char Char Char Char Char"/>
    <w:basedOn w:val="716"/>
    <w:uiPriority w:val="0"/>
    <w:qFormat/>
    <w:pPr>
      <w:spacing w:after="160" w:line="240" w:lineRule="exact"/>
    </w:pPr>
  </w:style>
  <w:style w:type="paragraph" w:styleId="904" w:customStyle="1">
    <w:name w:val="Normal_9_0"/>
    <w:uiPriority w:val="0"/>
    <w:qFormat/>
    <w:rPr>
      <w:rFonts w:ascii="Times New Roman" w:hAnsi="Times New Roman" w:eastAsia="Times New Roman" w:cs="Times New Roman"/>
      <w:sz w:val="24"/>
      <w:szCs w:val="24"/>
      <w:lang w:val="en-US" w:eastAsia="zh-CN" w:bidi="ar-SA"/>
    </w:rPr>
  </w:style>
  <w:style w:type="paragraph" w:styleId="905" w:customStyle="1">
    <w:name w:val="首页标题小初"/>
    <w:uiPriority w:val="0"/>
    <w:qFormat/>
    <w:pPr>
      <w:jc w:val="center"/>
    </w:pPr>
    <w:rPr>
      <w:rFonts w:ascii="黑体" w:hAnsi="Times New Roman" w:eastAsia="黑体" w:cs="Times New Roman"/>
      <w:sz w:val="72"/>
      <w:lang w:val="en-US" w:eastAsia="zh-CN" w:bidi="ar-SA"/>
    </w:rPr>
  </w:style>
  <w:style w:type="paragraph" w:styleId="90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90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90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909" w:customStyle="1">
    <w:name w:val="图表目录1"/>
    <w:uiPriority w:val="0"/>
    <w:qFormat/>
    <w:pPr>
      <w:ind w:left="840" w:hanging="420"/>
    </w:pPr>
    <w:rPr>
      <w:rFonts w:ascii="Times New Roman" w:hAnsi="Times New Roman" w:eastAsia="宋体" w:cs="Times New Roman"/>
      <w:sz w:val="21"/>
      <w:lang w:val="en-US" w:eastAsia="zh-CN" w:bidi="ar-SA"/>
    </w:rPr>
  </w:style>
  <w:style w:type="paragraph" w:styleId="910" w:customStyle="1">
    <w:name w:val="正文1"/>
    <w:basedOn w:val="716"/>
    <w:uiPriority w:val="0"/>
    <w:qFormat/>
    <w:pPr>
      <w:ind w:left="357" w:firstLine="420"/>
      <w:spacing w:line="360" w:lineRule="auto"/>
    </w:pPr>
    <w:rPr>
      <w:szCs w:val="20"/>
    </w:rPr>
  </w:style>
  <w:style w:type="paragraph" w:styleId="911" w:customStyle="1">
    <w:name w:val="加点正文缩进"/>
    <w:basedOn w:val="716"/>
    <w:uiPriority w:val="0"/>
    <w:qFormat/>
    <w:pPr>
      <w:ind w:left="962" w:hanging="480"/>
      <w:spacing w:line="300" w:lineRule="auto"/>
      <w:tabs>
        <w:tab w:val="left" w:pos="840" w:leader="none"/>
      </w:tabs>
    </w:pPr>
  </w:style>
  <w:style w:type="paragraph" w:styleId="912" w:customStyle="1">
    <w:name w:val="说明书3级标题"/>
    <w:basedOn w:val="716"/>
    <w:uiPriority w:val="0"/>
    <w:qFormat/>
    <w:pPr>
      <w:numPr>
        <w:ilvl w:val="2"/>
        <w:numId w:val="2"/>
      </w:numPr>
      <w:spacing w:line="360" w:lineRule="auto"/>
      <w:tabs>
        <w:tab w:val="clear" w:pos="425" w:leader="none"/>
      </w:tabs>
    </w:pPr>
    <w:rPr>
      <w:rFonts w:ascii="Calibri" w:hAnsi="Calibri" w:eastAsia="黑体"/>
      <w:szCs w:val="22"/>
    </w:rPr>
  </w:style>
  <w:style w:type="paragraph" w:styleId="913" w:customStyle="1">
    <w:name w:val="样式 序号----------- + 仿宋_GB23121"/>
    <w:basedOn w:val="914"/>
    <w:uiPriority w:val="0"/>
    <w:qFormat/>
    <w:pPr>
      <w:spacing w:line="360" w:lineRule="auto"/>
    </w:pPr>
    <w:rPr>
      <w:rFonts w:ascii="仿宋_GB2312" w:eastAsia="仿宋_GB2312"/>
      <w:bCs w:val="0"/>
    </w:rPr>
  </w:style>
  <w:style w:type="paragraph" w:styleId="914" w:customStyle="1">
    <w:name w:val="序号-----------"/>
    <w:basedOn w:val="716"/>
    <w:uiPriority w:val="0"/>
    <w:qFormat/>
    <w:rPr>
      <w:rFonts w:ascii="宋体"/>
      <w:bCs/>
      <w:szCs w:val="21"/>
    </w:rPr>
  </w:style>
  <w:style w:type="paragraph" w:styleId="915"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916" w:customStyle="1">
    <w:name w:val="Char1"/>
    <w:basedOn w:val="716"/>
    <w:uiPriority w:val="0"/>
    <w:qFormat/>
    <w:pPr>
      <w:ind w:left="360" w:right="202" w:firstLine="360"/>
      <w:spacing w:line="480" w:lineRule="auto"/>
      <w:tabs>
        <w:tab w:val="left" w:pos="360" w:leader="none"/>
      </w:tabs>
    </w:pPr>
  </w:style>
  <w:style w:type="paragraph" w:styleId="917" w:customStyle="1">
    <w:name w:val="章标题"/>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918"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919" w:customStyle="1">
    <w:name w:val="三级条标题"/>
    <w:basedOn w:val="920"/>
    <w:uiPriority w:val="0"/>
    <w:qFormat/>
    <w:pPr>
      <w:ind w:left="1050"/>
      <w:outlineLvl w:val="4"/>
    </w:pPr>
  </w:style>
  <w:style w:type="paragraph" w:styleId="920" w:customStyle="1">
    <w:name w:val="二级条标题"/>
    <w:basedOn w:val="892"/>
    <w:uiPriority w:val="0"/>
    <w:qFormat/>
    <w:pPr>
      <w:ind w:left="360"/>
      <w:outlineLvl w:val="3"/>
    </w:pPr>
  </w:style>
  <w:style w:type="paragraph" w:styleId="921"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92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923" w:customStyle="1">
    <w:name w:val="Normal_0_3"/>
    <w:uiPriority w:val="0"/>
    <w:qFormat/>
    <w:rPr>
      <w:rFonts w:ascii="黑体" w:hAnsi="黑体" w:eastAsia="黑体" w:cs="Times New Roman"/>
      <w:b/>
      <w:sz w:val="32"/>
      <w:szCs w:val="24"/>
      <w:lang w:val="en-US" w:eastAsia="zh-CN" w:bidi="ar-SA"/>
    </w:rPr>
  </w:style>
  <w:style w:type="paragraph" w:styleId="924"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925" w:customStyle="1">
    <w:name w:val="Normal_12"/>
    <w:uiPriority w:val="0"/>
    <w:qFormat/>
    <w:rPr>
      <w:rFonts w:ascii="黑体" w:hAnsi="黑体" w:eastAsia="黑体" w:cs="Times New Roman"/>
      <w:b/>
      <w:sz w:val="32"/>
      <w:szCs w:val="24"/>
      <w:lang w:val="en-US" w:eastAsia="zh-CN" w:bidi="ar-SA"/>
    </w:rPr>
  </w:style>
  <w:style w:type="paragraph" w:styleId="926" w:customStyle="1">
    <w:name w:val="技术方案正文"/>
    <w:basedOn w:val="716"/>
    <w:uiPriority w:val="0"/>
    <w:qFormat/>
    <w:pPr>
      <w:ind w:firstLine="480"/>
      <w:spacing w:line="360" w:lineRule="auto"/>
    </w:pPr>
    <w:rPr>
      <w:rFonts w:ascii="宋体"/>
      <w:szCs w:val="22"/>
    </w:rPr>
  </w:style>
  <w:style w:type="paragraph" w:styleId="927" w:customStyle="1">
    <w:name w:val="表格序号"/>
    <w:uiPriority w:val="0"/>
    <w:qFormat/>
    <w:rPr>
      <w:rFonts w:ascii="Times New Roman" w:hAnsi="Times New Roman" w:eastAsia="仿宋_GB2312" w:cs="Times New Roman"/>
      <w:sz w:val="21"/>
      <w:lang w:val="en-US" w:eastAsia="zh-CN" w:bidi="ar-SA"/>
    </w:rPr>
  </w:style>
  <w:style w:type="paragraph" w:styleId="928" w:customStyle="1">
    <w:name w:val="Normal_2"/>
    <w:uiPriority w:val="0"/>
    <w:qFormat/>
    <w:rPr>
      <w:rFonts w:ascii="黑体" w:hAnsi="黑体" w:eastAsia="黑体" w:cs="Times New Roman"/>
      <w:b/>
      <w:sz w:val="32"/>
      <w:szCs w:val="24"/>
      <w:lang w:val="en-US" w:eastAsia="zh-CN" w:bidi="ar-SA"/>
    </w:rPr>
  </w:style>
  <w:style w:type="paragraph" w:styleId="929" w:customStyle="1">
    <w:name w:val="篇名"/>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930" w:customStyle="1">
    <w:name w:val="pa-6"/>
    <w:basedOn w:val="716"/>
    <w:uiPriority w:val="0"/>
    <w:qFormat/>
    <w:pPr>
      <w:spacing w:line="360" w:lineRule="atLeast"/>
    </w:pPr>
    <w:rPr>
      <w:rFonts w:ascii="宋体"/>
      <w:szCs w:val="20"/>
    </w:rPr>
  </w:style>
  <w:style w:type="paragraph" w:styleId="931"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932" w:customStyle="1">
    <w:name w:val="样式4"/>
    <w:basedOn w:val="749"/>
    <w:uiPriority w:val="0"/>
    <w:qFormat/>
    <w:pPr>
      <w:spacing w:line="415" w:lineRule="auto"/>
    </w:pPr>
    <w:rPr>
      <w:rFonts w:ascii="Calibri" w:hAnsi="Calibri"/>
      <w:bCs/>
      <w:color w:val="000000"/>
      <w:sz w:val="28"/>
      <w:szCs w:val="28"/>
    </w:rPr>
  </w:style>
  <w:style w:type="paragraph" w:styleId="933" w:customStyle="1">
    <w:name w:val="xl29"/>
    <w:basedOn w:val="7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34" w:customStyle="1">
    <w:name w:val="Normal_1"/>
    <w:uiPriority w:val="0"/>
    <w:qFormat/>
    <w:rPr>
      <w:rFonts w:ascii="黑体" w:hAnsi="黑体" w:eastAsia="黑体" w:cs="Times New Roman"/>
      <w:b/>
      <w:sz w:val="32"/>
      <w:szCs w:val="24"/>
      <w:lang w:val="en-US" w:eastAsia="zh-CN" w:bidi="ar-SA"/>
    </w:rPr>
  </w:style>
  <w:style w:type="paragraph" w:styleId="935"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936" w:customStyle="1">
    <w:name w:val="标书3"/>
    <w:uiPriority w:val="0"/>
    <w:qFormat/>
    <w:pPr>
      <w:jc w:val="center"/>
      <w:widowControl w:val="off"/>
    </w:pPr>
    <w:rPr>
      <w:rFonts w:ascii="Times New Roman" w:hAnsi="Times New Roman" w:eastAsia="黑体" w:cs="Times New Roman"/>
      <w:b/>
      <w:sz w:val="44"/>
      <w:szCs w:val="24"/>
      <w:lang w:val="en-US" w:eastAsia="zh-CN" w:bidi="ar-SA"/>
    </w:rPr>
  </w:style>
  <w:style w:type="paragraph" w:styleId="937" w:customStyle="1">
    <w:name w:val="Char"/>
    <w:basedOn w:val="716"/>
    <w:uiPriority w:val="0"/>
    <w:qFormat/>
    <w:pPr>
      <w:tabs>
        <w:tab w:val="left" w:pos="360" w:leader="none"/>
      </w:tabs>
    </w:pPr>
    <w:rPr>
      <w:rFonts w:ascii="仿宋_GB2312" w:eastAsia="仿宋_GB2312"/>
      <w:b/>
    </w:rPr>
  </w:style>
  <w:style w:type="paragraph" w:styleId="938"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939" w:customStyle="1">
    <w:name w:val="pa-3"/>
    <w:basedOn w:val="716"/>
    <w:uiPriority w:val="0"/>
    <w:qFormat/>
    <w:pPr>
      <w:spacing w:before="150" w:after="150"/>
    </w:pPr>
    <w:rPr>
      <w:rFonts w:ascii="宋体"/>
    </w:rPr>
  </w:style>
  <w:style w:type="paragraph" w:styleId="940" w:customStyle="1">
    <w:name w:val="Normal_7_0"/>
    <w:uiPriority w:val="0"/>
    <w:qFormat/>
    <w:rPr>
      <w:rFonts w:ascii="黑体" w:hAnsi="黑体" w:eastAsia="黑体" w:cs="Times New Roman"/>
      <w:b/>
      <w:sz w:val="32"/>
      <w:szCs w:val="24"/>
      <w:lang w:val="en-US" w:eastAsia="zh-CN" w:bidi="ar-SA"/>
    </w:rPr>
  </w:style>
  <w:style w:type="paragraph" w:styleId="941" w:customStyle="1">
    <w:name w:val="WPSOffice手动目录 2"/>
    <w:uiPriority w:val="0"/>
    <w:qFormat/>
    <w:pPr>
      <w:ind w:left="200"/>
    </w:pPr>
    <w:rPr>
      <w:rFonts w:ascii="Times New Roman" w:hAnsi="Times New Roman" w:eastAsia="宋体" w:cs="Times New Roman"/>
      <w:lang w:val="en-US" w:eastAsia="zh-CN" w:bidi="ar-SA"/>
    </w:rPr>
  </w:style>
  <w:style w:type="paragraph" w:styleId="942" w:customStyle="1">
    <w:name w:val="Char Char Char Char"/>
    <w:basedOn w:val="716"/>
    <w:uiPriority w:val="0"/>
    <w:qFormat/>
    <w:pPr>
      <w:ind w:left="560" w:firstLine="200"/>
      <w:spacing w:after="120" w:line="360" w:lineRule="auto"/>
    </w:pPr>
    <w:rPr>
      <w:rFonts w:ascii="Verdana" w:hAnsi="Verdana"/>
      <w:szCs w:val="22"/>
    </w:rPr>
  </w:style>
  <w:style w:type="paragraph" w:styleId="943" w:customStyle="1">
    <w:name w:val="font9"/>
    <w:basedOn w:val="716"/>
    <w:uiPriority w:val="0"/>
    <w:qFormat/>
    <w:pPr>
      <w:spacing w:before="100" w:beforeAutospacing="1" w:after="100" w:afterAutospacing="1"/>
    </w:pPr>
    <w:rPr>
      <w:rFonts w:ascii="宋体"/>
      <w:color w:val="000000"/>
      <w:sz w:val="18"/>
      <w:szCs w:val="18"/>
    </w:rPr>
  </w:style>
  <w:style w:type="paragraph" w:styleId="944" w:customStyle="1">
    <w:name w:val="五级条标题"/>
    <w:basedOn w:val="945"/>
    <w:uiPriority w:val="0"/>
    <w:qFormat/>
    <w:pPr>
      <w:outlineLvl w:val="6"/>
    </w:pPr>
  </w:style>
  <w:style w:type="paragraph" w:styleId="945" w:customStyle="1">
    <w:name w:val="四级条标题"/>
    <w:basedOn w:val="919"/>
    <w:uiPriority w:val="0"/>
    <w:qFormat/>
    <w:pPr>
      <w:ind w:left="0"/>
      <w:outlineLvl w:val="5"/>
    </w:pPr>
  </w:style>
  <w:style w:type="paragraph" w:styleId="946" w:customStyle="1">
    <w:name w:val="Normal_1_1"/>
    <w:uiPriority w:val="0"/>
    <w:qFormat/>
    <w:rPr>
      <w:rFonts w:ascii="黑体" w:hAnsi="黑体" w:eastAsia="黑体" w:cs="Times New Roman"/>
      <w:b/>
      <w:sz w:val="32"/>
      <w:szCs w:val="24"/>
      <w:lang w:val="en-US" w:eastAsia="zh-CN" w:bidi="ar-SA"/>
    </w:rPr>
  </w:style>
  <w:style w:type="paragraph" w:styleId="947" w:customStyle="1">
    <w:name w:val="目录 1_0"/>
    <w:basedOn w:val="831"/>
    <w:uiPriority w:val="0"/>
    <w:qFormat/>
    <w:pPr>
      <w:jc w:val="left"/>
    </w:pPr>
    <w:rPr>
      <w:rFonts w:hint="eastAsia" w:ascii="宋体" w:hAnsi="宋体"/>
      <w:b/>
      <w:sz w:val="24"/>
    </w:rPr>
  </w:style>
  <w:style w:type="paragraph" w:styleId="948"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949" w:customStyle="1">
    <w:name w:val="pa-0"/>
    <w:basedOn w:val="716"/>
    <w:uiPriority w:val="0"/>
    <w:qFormat/>
    <w:pPr>
      <w:ind w:firstLine="480"/>
      <w:spacing w:line="360" w:lineRule="atLeast"/>
    </w:pPr>
    <w:rPr>
      <w:rFonts w:ascii="宋体"/>
    </w:rPr>
  </w:style>
  <w:style w:type="paragraph" w:styleId="95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951" w:customStyle="1">
    <w:name w:val="D&amp;L"/>
    <w:basedOn w:val="790"/>
    <w:uiPriority w:val="0"/>
    <w:qFormat/>
    <w:pPr>
      <w:spacing w:line="240" w:lineRule="atLeast"/>
      <w:tabs>
        <w:tab w:val="clear" w:pos="4153" w:leader="none"/>
        <w:tab w:val="clear" w:pos="8306" w:leader="none"/>
      </w:tabs>
      <w:pBdr>
        <w:bottom w:val="single" w:color="000000" w:sz="18" w:space="1"/>
      </w:pBdr>
    </w:pPr>
    <w:rPr>
      <w:sz w:val="24"/>
      <w:szCs w:val="20"/>
    </w:rPr>
  </w:style>
  <w:style w:type="paragraph" w:styleId="952"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953" w:customStyle="1">
    <w:name w:val="Normal_16"/>
    <w:uiPriority w:val="0"/>
    <w:qFormat/>
    <w:rPr>
      <w:rFonts w:ascii="黑体" w:hAnsi="黑体" w:eastAsia="黑体" w:cs="Times New Roman"/>
      <w:b/>
      <w:sz w:val="32"/>
      <w:szCs w:val="24"/>
      <w:lang w:val="en-US" w:eastAsia="zh-CN" w:bidi="ar-SA"/>
    </w:rPr>
  </w:style>
  <w:style w:type="paragraph" w:styleId="954"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955" w:customStyle="1">
    <w:name w:val="文档正文"/>
    <w:basedOn w:val="716"/>
    <w:uiPriority w:val="0"/>
    <w:qFormat/>
    <w:rPr>
      <w:rFonts w:ascii="宋体"/>
      <w:szCs w:val="20"/>
    </w:rPr>
  </w:style>
  <w:style w:type="paragraph" w:styleId="956" w:customStyle="1">
    <w:name w:val="pa-5"/>
    <w:basedOn w:val="716"/>
    <w:uiPriority w:val="0"/>
    <w:qFormat/>
    <w:pPr>
      <w:spacing w:line="280" w:lineRule="atLeast"/>
    </w:pPr>
    <w:rPr>
      <w:rFonts w:ascii="宋体"/>
    </w:rPr>
  </w:style>
  <w:style w:type="paragraph" w:styleId="957"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Normal_4_0"/>
    <w:uiPriority w:val="0"/>
    <w:qFormat/>
    <w:rPr>
      <w:rFonts w:ascii="黑体" w:hAnsi="黑体" w:eastAsia="黑体" w:cs="Times New Roman"/>
      <w:b/>
      <w:sz w:val="32"/>
      <w:szCs w:val="24"/>
      <w:lang w:val="en-US" w:eastAsia="zh-CN" w:bidi="ar-SA"/>
    </w:rPr>
  </w:style>
  <w:style w:type="paragraph" w:styleId="959" w:customStyle="1">
    <w:name w:val="标准小四"/>
    <w:basedOn w:val="716"/>
    <w:uiPriority w:val="0"/>
    <w:qFormat/>
    <w:pPr>
      <w:ind w:firstLine="200"/>
      <w:spacing w:line="360" w:lineRule="auto"/>
    </w:pPr>
    <w:rPr>
      <w:rFonts w:ascii="Arial" w:hAnsi="Arial"/>
      <w:szCs w:val="21"/>
    </w:rPr>
  </w:style>
  <w:style w:type="paragraph" w:styleId="960" w:customStyle="1">
    <w:name w:val="Figure and Table Title"/>
    <w:basedOn w:val="716"/>
    <w:uiPriority w:val="0"/>
    <w:qFormat/>
    <w:pPr>
      <w:ind w:left="2160"/>
    </w:pPr>
    <w:rPr>
      <w:rFonts w:ascii="Helvetica-Light" w:hAnsi="Helvetica-Light"/>
      <w:b/>
      <w:bCs/>
      <w:sz w:val="20"/>
      <w:szCs w:val="22"/>
      <w:lang w:eastAsia="en-US"/>
    </w:rPr>
  </w:style>
  <w:style w:type="paragraph" w:styleId="961" w:customStyle="1">
    <w:name w:val="Char1 Char Char Char"/>
    <w:basedOn w:val="716"/>
    <w:uiPriority w:val="0"/>
    <w:qFormat/>
    <w:rPr>
      <w:szCs w:val="20"/>
    </w:rPr>
  </w:style>
  <w:style w:type="paragraph" w:styleId="962"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963" w:customStyle="1">
    <w:name w:val="缩进正文"/>
    <w:basedOn w:val="716"/>
    <w:uiPriority w:val="0"/>
    <w:qFormat/>
    <w:pPr>
      <w:ind w:left="1418" w:firstLine="425"/>
      <w:spacing w:after="200" w:line="400" w:lineRule="exact"/>
    </w:pPr>
    <w:rPr>
      <w:rFonts w:ascii="宋体"/>
      <w:szCs w:val="20"/>
    </w:rPr>
  </w:style>
  <w:style w:type="paragraph" w:styleId="96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965" w:customStyle="1">
    <w:name w:val="Char Char Char Char Char Char Char Char Char Char"/>
    <w:basedOn w:val="716"/>
    <w:uiPriority w:val="0"/>
    <w:qFormat/>
    <w:rPr>
      <w:rFonts w:ascii="Tahoma" w:hAnsi="Tahoma"/>
      <w:szCs w:val="20"/>
    </w:rPr>
  </w:style>
  <w:style w:type="paragraph" w:styleId="966"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967" w:customStyle="1">
    <w:name w:val="表格标题"/>
    <w:basedOn w:val="716"/>
    <w:uiPriority w:val="0"/>
    <w:qFormat/>
    <w:pPr>
      <w:jc w:val="center"/>
    </w:pPr>
    <w:rPr>
      <w:b/>
    </w:rPr>
  </w:style>
  <w:style w:type="paragraph" w:styleId="968" w:customStyle="1">
    <w:name w:val="Normal_6_0"/>
    <w:uiPriority w:val="0"/>
    <w:qFormat/>
    <w:rPr>
      <w:rFonts w:ascii="黑体" w:hAnsi="黑体" w:eastAsia="黑体" w:cs="Times New Roman"/>
      <w:b/>
      <w:sz w:val="32"/>
      <w:szCs w:val="24"/>
      <w:lang w:val="en-US" w:eastAsia="zh-CN" w:bidi="ar-SA"/>
    </w:rPr>
  </w:style>
  <w:style w:type="paragraph" w:styleId="969" w:customStyle="1">
    <w:name w:val="Table Text/Title"/>
    <w:basedOn w:val="716"/>
    <w:uiPriority w:val="0"/>
    <w:qFormat/>
    <w:rPr>
      <w:rFonts w:ascii="宋体"/>
      <w:b/>
      <w:bCs/>
      <w:sz w:val="20"/>
      <w:szCs w:val="20"/>
      <w:lang w:eastAsia="en-US"/>
    </w:rPr>
  </w:style>
  <w:style w:type="paragraph" w:styleId="970" w:customStyle="1">
    <w:name w:val="默认段落字体 Para Char Char Char Char Char"/>
    <w:basedOn w:val="716"/>
    <w:uiPriority w:val="0"/>
    <w:qFormat/>
    <w:pPr>
      <w:ind w:firstLine="200"/>
      <w:spacing w:before="100" w:beforeAutospacing="1" w:after="100" w:afterAutospacing="1" w:line="360" w:lineRule="auto"/>
    </w:pPr>
    <w:rPr>
      <w:rFonts w:ascii="Arial" w:hAnsi="Arial"/>
      <w:szCs w:val="22"/>
      <w:lang w:eastAsia="en-US"/>
    </w:rPr>
  </w:style>
  <w:style w:type="paragraph" w:styleId="971"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972" w:customStyle="1">
    <w:name w:val="ibm-list-next"/>
    <w:basedOn w:val="716"/>
    <w:uiPriority w:val="0"/>
    <w:qFormat/>
    <w:pPr>
      <w:spacing w:before="100" w:beforeAutospacing="1" w:after="100" w:afterAutospacing="1"/>
    </w:pPr>
    <w:rPr>
      <w:rFonts w:ascii="宋体"/>
    </w:rPr>
  </w:style>
  <w:style w:type="paragraph" w:styleId="97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974" w:customStyle="1">
    <w:name w:val="Normal_3"/>
    <w:uiPriority w:val="0"/>
    <w:qFormat/>
    <w:rPr>
      <w:rFonts w:ascii="黑体" w:hAnsi="黑体" w:eastAsia="黑体" w:cs="Times New Roman"/>
      <w:b/>
      <w:sz w:val="32"/>
      <w:szCs w:val="24"/>
      <w:lang w:val="en-US" w:eastAsia="zh-CN" w:bidi="ar-SA"/>
    </w:rPr>
  </w:style>
  <w:style w:type="paragraph" w:styleId="975" w:customStyle="1">
    <w:name w:val="序号"/>
    <w:uiPriority w:val="0"/>
    <w:qFormat/>
    <w:pPr>
      <w:jc w:val="center"/>
    </w:pPr>
    <w:rPr>
      <w:rFonts w:ascii="Times New Roman" w:hAnsi="Times New Roman" w:eastAsia="仿宋_GB2312" w:cs="Times New Roman"/>
      <w:bCs/>
      <w:sz w:val="21"/>
      <w:szCs w:val="44"/>
      <w:lang w:val="en-US" w:eastAsia="zh-CN" w:bidi="ar-SA"/>
    </w:rPr>
  </w:style>
  <w:style w:type="paragraph" w:styleId="976"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977" w:customStyle="1">
    <w:name w:val="说明书2级标题"/>
    <w:basedOn w:val="716"/>
    <w:uiPriority w:val="0"/>
    <w:qFormat/>
    <w:pPr>
      <w:numPr>
        <w:ilvl w:val="2"/>
        <w:numId w:val="3"/>
      </w:numPr>
      <w:spacing w:before="100"/>
      <w:tabs>
        <w:tab w:val="clear" w:pos="1680" w:leader="none"/>
      </w:tabs>
    </w:pPr>
    <w:rPr>
      <w:rFonts w:ascii="Calibri" w:hAnsi="Calibri" w:eastAsia="黑体"/>
      <w:sz w:val="28"/>
      <w:szCs w:val="28"/>
    </w:rPr>
  </w:style>
  <w:style w:type="paragraph" w:styleId="978"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97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980"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981" w:customStyle="1">
    <w:name w:val="Normal_7"/>
    <w:uiPriority w:val="0"/>
    <w:qFormat/>
    <w:rPr>
      <w:rFonts w:ascii="黑体" w:hAnsi="黑体" w:eastAsia="黑体" w:cs="Times New Roman"/>
      <w:b/>
      <w:sz w:val="32"/>
      <w:szCs w:val="24"/>
      <w:lang w:val="en-US" w:eastAsia="zh-CN" w:bidi="ar-SA"/>
    </w:rPr>
  </w:style>
  <w:style w:type="paragraph" w:styleId="982" w:customStyle="1">
    <w:name w:val="Normal_8_0"/>
    <w:uiPriority w:val="0"/>
    <w:qFormat/>
    <w:rPr>
      <w:rFonts w:ascii="黑体" w:hAnsi="黑体" w:eastAsia="黑体" w:cs="Times New Roman"/>
      <w:b/>
      <w:sz w:val="32"/>
      <w:szCs w:val="24"/>
      <w:lang w:val="en-US" w:eastAsia="zh-CN" w:bidi="ar-SA"/>
    </w:rPr>
  </w:style>
  <w:style w:type="paragraph" w:styleId="983" w:customStyle="1">
    <w:name w:val="前言、引言标题"/>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984" w:customStyle="1">
    <w:name w:val="Normal_11_0"/>
    <w:uiPriority w:val="0"/>
    <w:qFormat/>
    <w:rPr>
      <w:rFonts w:ascii="黑体" w:hAnsi="黑体" w:eastAsia="黑体" w:cs="Times New Roman"/>
      <w:b/>
      <w:sz w:val="32"/>
      <w:szCs w:val="24"/>
      <w:lang w:val="en-US" w:eastAsia="zh-CN" w:bidi="ar-SA"/>
    </w:rPr>
  </w:style>
  <w:style w:type="paragraph" w:styleId="985"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986"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987" w:customStyle="1">
    <w:name w:val="Normal_4"/>
    <w:uiPriority w:val="0"/>
    <w:qFormat/>
    <w:rPr>
      <w:rFonts w:ascii="黑体" w:hAnsi="黑体" w:eastAsia="黑体" w:cs="Times New Roman"/>
      <w:b/>
      <w:sz w:val="32"/>
      <w:szCs w:val="24"/>
      <w:lang w:val="en-US" w:eastAsia="zh-CN" w:bidi="ar-SA"/>
    </w:rPr>
  </w:style>
  <w:style w:type="paragraph" w:styleId="988" w:customStyle="1">
    <w:name w:val="WPSOffice手动目录 1"/>
    <w:uiPriority w:val="0"/>
    <w:qFormat/>
    <w:rPr>
      <w:rFonts w:ascii="Times New Roman" w:hAnsi="Times New Roman" w:eastAsia="宋体" w:cs="Times New Roman"/>
      <w:lang w:val="en-US" w:eastAsia="zh-CN" w:bidi="ar-SA"/>
    </w:rPr>
  </w:style>
  <w:style w:type="paragraph" w:styleId="989" w:customStyle="1">
    <w:name w:val="txt"/>
    <w:basedOn w:val="716"/>
    <w:uiPriority w:val="0"/>
    <w:qFormat/>
    <w:pPr>
      <w:spacing w:before="100" w:beforeAutospacing="1" w:after="100" w:afterAutospacing="1"/>
    </w:pPr>
    <w:rPr>
      <w:rFonts w:ascii="宋体"/>
    </w:rPr>
  </w:style>
  <w:style w:type="paragraph" w:styleId="990" w:customStyle="1">
    <w:name w:val="Char Char Char Char1"/>
    <w:basedOn w:val="716"/>
    <w:uiPriority w:val="0"/>
    <w:qFormat/>
    <w:pPr>
      <w:ind w:firstLine="200"/>
      <w:spacing w:line="360" w:lineRule="auto"/>
    </w:pPr>
    <w:rPr>
      <w:szCs w:val="20"/>
    </w:rPr>
  </w:style>
  <w:style w:type="paragraph" w:styleId="991" w:customStyle="1">
    <w:name w:val="pbody"/>
    <w:basedOn w:val="716"/>
    <w:uiPriority w:val="0"/>
    <w:qFormat/>
    <w:pPr>
      <w:spacing w:before="100" w:beforeAutospacing="1" w:after="100" w:afterAutospacing="1" w:line="360" w:lineRule="auto"/>
    </w:pPr>
    <w:rPr>
      <w:rFonts w:ascii="宋体"/>
    </w:rPr>
  </w:style>
  <w:style w:type="paragraph" w:styleId="992"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993" w:customStyle="1">
    <w:name w:val="默认段落字体 Para Char Char Char Char Char Char Char Char Char1"/>
    <w:basedOn w:val="716"/>
    <w:uiPriority w:val="0"/>
    <w:qFormat/>
    <w:rPr>
      <w:rFonts w:ascii="Tahoma" w:hAnsi="Tahoma"/>
      <w:szCs w:val="20"/>
    </w:rPr>
  </w:style>
  <w:style w:type="paragraph" w:styleId="994" w:customStyle="1">
    <w:name w:val="font7"/>
    <w:basedOn w:val="716"/>
    <w:uiPriority w:val="0"/>
    <w:qFormat/>
    <w:pPr>
      <w:spacing w:before="100" w:beforeAutospacing="1" w:after="100" w:afterAutospacing="1"/>
    </w:pPr>
    <w:rPr>
      <w:rFonts w:ascii="宋体"/>
      <w:sz w:val="20"/>
      <w:szCs w:val="20"/>
    </w:rPr>
  </w:style>
  <w:style w:type="paragraph" w:styleId="995" w:customStyle="1">
    <w:name w:val="正文（首行缩进）"/>
    <w:basedOn w:val="716"/>
    <w:uiPriority w:val="0"/>
    <w:qFormat/>
    <w:pPr>
      <w:ind w:firstLine="482"/>
      <w:spacing w:before="120" w:line="360" w:lineRule="auto"/>
    </w:pPr>
    <w:rPr>
      <w:rFonts w:ascii="Calibri" w:hAnsi="Calibri"/>
      <w:szCs w:val="20"/>
    </w:rPr>
  </w:style>
  <w:style w:type="paragraph" w:styleId="99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997" w:customStyle="1">
    <w:name w:val="Normal_18_0"/>
    <w:uiPriority w:val="0"/>
    <w:qFormat/>
    <w:rPr>
      <w:rFonts w:ascii="黑体" w:hAnsi="黑体" w:eastAsia="黑体" w:cs="Times New Roman"/>
      <w:b/>
      <w:sz w:val="32"/>
      <w:szCs w:val="24"/>
      <w:lang w:val="en-US" w:eastAsia="zh-CN" w:bidi="ar-SA"/>
    </w:rPr>
  </w:style>
  <w:style w:type="paragraph" w:styleId="998" w:customStyle="1">
    <w:name w:val="Indent Normal"/>
    <w:basedOn w:val="716"/>
    <w:uiPriority w:val="0"/>
    <w:qFormat/>
    <w:pPr>
      <w:ind w:firstLine="150"/>
    </w:pPr>
    <w:rPr>
      <w:szCs w:val="20"/>
    </w:rPr>
  </w:style>
  <w:style w:type="paragraph" w:styleId="999" w:customStyle="1">
    <w:name w:val="样式 正文2 + 首行缩进:  0 厘米 段后: 1.5 行"/>
    <w:basedOn w:val="716"/>
    <w:uiPriority w:val="0"/>
    <w:qFormat/>
    <w:pPr>
      <w:ind w:left="985" w:hanging="567"/>
      <w:spacing w:line="360" w:lineRule="auto"/>
      <w:tabs>
        <w:tab w:val="left" w:pos="987" w:leader="none"/>
      </w:tabs>
    </w:pPr>
    <w:rPr>
      <w:rFonts w:ascii="Calibri" w:hAnsi="Calibri" w:eastAsia="楷体_GB2312"/>
      <w:szCs w:val="20"/>
      <w:lang w:eastAsia="en-US"/>
    </w:rPr>
  </w:style>
  <w:style w:type="paragraph" w:styleId="1000" w:customStyle="1">
    <w:name w:val="正文（黑体）"/>
    <w:basedOn w:val="716"/>
    <w:uiPriority w:val="0"/>
    <w:qFormat/>
    <w:pPr>
      <w:ind w:firstLine="200"/>
      <w:spacing w:before="50" w:after="50" w:line="360" w:lineRule="auto"/>
    </w:pPr>
    <w:rPr>
      <w:rFonts w:ascii="黑体" w:eastAsia="黑体"/>
      <w:color w:val="000080"/>
    </w:rPr>
  </w:style>
  <w:style w:type="paragraph" w:styleId="1001" w:customStyle="1">
    <w:name w:val="Char11"/>
    <w:basedOn w:val="716"/>
    <w:uiPriority w:val="0"/>
    <w:qFormat/>
    <w:rPr>
      <w:szCs w:val="21"/>
    </w:rPr>
  </w:style>
  <w:style w:type="paragraph" w:styleId="1002" w:customStyle="1">
    <w:name w:val="CM17"/>
    <w:basedOn w:val="716"/>
    <w:uiPriority w:val="0"/>
    <w:qFormat/>
    <w:pPr>
      <w:spacing w:after="273" w:line="360" w:lineRule="auto"/>
    </w:pPr>
    <w:rPr>
      <w:rFonts w:ascii="宋体"/>
    </w:rPr>
  </w:style>
  <w:style w:type="paragraph" w:styleId="1003" w:customStyle="1">
    <w:name w:val="附图标题"/>
    <w:basedOn w:val="765"/>
    <w:uiPriority w:val="0"/>
    <w:qFormat/>
    <w:pPr>
      <w:ind w:left="780" w:hanging="480"/>
      <w:jc w:val="center"/>
      <w:spacing w:after="100"/>
      <w:tabs>
        <w:tab w:val="clear" w:pos="0" w:leader="none"/>
      </w:tabs>
    </w:pPr>
    <w:rPr>
      <w:b/>
      <w:sz w:val="21"/>
    </w:rPr>
  </w:style>
  <w:style w:type="paragraph" w:styleId="1004" w:customStyle="1">
    <w:name w:val="p0"/>
    <w:basedOn w:val="716"/>
    <w:uiPriority w:val="0"/>
    <w:qFormat/>
    <w:rPr>
      <w:szCs w:val="21"/>
    </w:rPr>
  </w:style>
  <w:style w:type="paragraph" w:styleId="1005" w:customStyle="1">
    <w:name w:val="默认段落字体 Para Char Char Char Char Char Char Char Char Char1 Char Char Char Char Char Char Char Char"/>
    <w:basedOn w:val="769"/>
    <w:uiPriority w:val="0"/>
    <w:qFormat/>
    <w:rPr>
      <w:rFonts w:ascii="Calibri" w:hAnsi="Calibri"/>
      <w:szCs w:val="22"/>
    </w:rPr>
  </w:style>
  <w:style w:type="paragraph" w:styleId="100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07" w:customStyle="1">
    <w:name w:val="Normal_6"/>
    <w:uiPriority w:val="0"/>
    <w:qFormat/>
    <w:rPr>
      <w:rFonts w:ascii="黑体" w:hAnsi="黑体" w:eastAsia="黑体" w:cs="Times New Roman"/>
      <w:b/>
      <w:sz w:val="32"/>
      <w:szCs w:val="24"/>
      <w:lang w:val="en-US" w:eastAsia="zh-CN" w:bidi="ar-SA"/>
    </w:rPr>
  </w:style>
  <w:style w:type="paragraph" w:styleId="1008" w:customStyle="1">
    <w:name w:val="Char Char Char"/>
    <w:basedOn w:val="716"/>
    <w:uiPriority w:val="0"/>
    <w:qFormat/>
    <w:rPr>
      <w:rFonts w:ascii="Calibri" w:hAnsi="Calibri"/>
      <w:szCs w:val="21"/>
    </w:rPr>
  </w:style>
  <w:style w:type="paragraph" w:styleId="1009" w:customStyle="1">
    <w:name w:val="无标题正文 Char Char Char Char Char Char Char Char Char Char Char Char Char Char Char Char Char Char Char Char Char Char Char Char Char Char Char1 Char"/>
    <w:basedOn w:val="716"/>
    <w:uiPriority w:val="0"/>
    <w:qFormat/>
    <w:pPr>
      <w:jc w:val="center"/>
      <w:spacing w:after="160" w:line="240" w:lineRule="exact"/>
    </w:pPr>
    <w:rPr>
      <w:rFonts w:ascii="Arial" w:hAnsi="Arial"/>
      <w:sz w:val="20"/>
      <w:szCs w:val="20"/>
      <w:lang w:eastAsia="en-US"/>
    </w:rPr>
  </w:style>
  <w:style w:type="paragraph" w:styleId="1010" w:customStyle="1">
    <w:name w:val="xl37"/>
    <w:basedOn w:val="716"/>
    <w:uiPriority w:val="0"/>
    <w:qFormat/>
    <w:pPr>
      <w:spacing w:before="100" w:beforeAutospacing="1" w:after="100" w:afterAutospacing="1"/>
      <w:pBdr>
        <w:top w:val="single" w:color="000000" w:sz="4" w:space="0"/>
        <w:bottom w:val="single" w:color="000000" w:sz="4" w:space="0"/>
        <w:right w:val="single" w:color="000000" w:sz="4" w:space="0"/>
      </w:pBdr>
    </w:pPr>
    <w:rPr>
      <w:sz w:val="20"/>
      <w:szCs w:val="20"/>
    </w:rPr>
  </w:style>
  <w:style w:type="paragraph" w:styleId="1011" w:customStyle="1">
    <w:name w:val="表文1"/>
    <w:basedOn w:val="716"/>
    <w:uiPriority w:val="0"/>
    <w:qFormat/>
    <w:pPr>
      <w:ind w:firstLine="196"/>
      <w:spacing w:line="360" w:lineRule="auto"/>
    </w:pPr>
    <w:rPr>
      <w:rFonts w:ascii="宋体"/>
    </w:rPr>
  </w:style>
  <w:style w:type="paragraph" w:styleId="1012" w:customStyle="1">
    <w:name w:val="普通正文"/>
    <w:basedOn w:val="716"/>
    <w:uiPriority w:val="0"/>
    <w:qFormat/>
    <w:pPr>
      <w:ind w:firstLine="425"/>
    </w:pPr>
    <w:rPr>
      <w:rFonts w:ascii="宋体"/>
      <w:sz w:val="20"/>
      <w:szCs w:val="20"/>
    </w:rPr>
  </w:style>
  <w:style w:type="paragraph" w:styleId="1013" w:customStyle="1">
    <w:name w:val="xl28"/>
    <w:basedOn w:val="7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0"/>
      <w:szCs w:val="20"/>
    </w:rPr>
  </w:style>
  <w:style w:type="paragraph" w:styleId="1014" w:customStyle="1">
    <w:name w:val="表头"/>
    <w:basedOn w:val="910"/>
    <w:uiPriority w:val="0"/>
    <w:qFormat/>
    <w:pPr>
      <w:ind w:left="0" w:firstLine="0"/>
      <w:spacing w:line="240" w:lineRule="auto"/>
    </w:pPr>
    <w:rPr>
      <w:sz w:val="20"/>
    </w:rPr>
  </w:style>
  <w:style w:type="paragraph" w:styleId="1015" w:customStyle="1">
    <w:name w:val="样式6"/>
    <w:basedOn w:val="745"/>
    <w:uiPriority w:val="0"/>
    <w:qFormat/>
    <w:pPr>
      <w:keepLines/>
      <w:keepNext/>
      <w:spacing w:before="260" w:after="260" w:line="415" w:lineRule="auto"/>
      <w:widowControl w:val="off"/>
      <w:outlineLvl w:val="1"/>
    </w:pPr>
    <w:rPr>
      <w:rFonts w:ascii="Times New Roman" w:hAnsi="Times New Roman" w:eastAsia="宋体"/>
      <w:b/>
      <w:bCs/>
      <w:sz w:val="32"/>
      <w:szCs w:val="32"/>
    </w:rPr>
  </w:style>
  <w:style w:type="paragraph" w:styleId="1016" w:customStyle="1">
    <w:name w:val="pa-9"/>
    <w:basedOn w:val="716"/>
    <w:uiPriority w:val="0"/>
    <w:qFormat/>
    <w:pPr>
      <w:jc w:val="center"/>
      <w:spacing w:line="360" w:lineRule="atLeast"/>
    </w:pPr>
    <w:rPr>
      <w:rFonts w:ascii="宋体"/>
    </w:rPr>
  </w:style>
  <w:style w:type="paragraph" w:styleId="1017" w:customStyle="1">
    <w:name w:val="样式5"/>
    <w:basedOn w:val="749"/>
    <w:uiPriority w:val="0"/>
    <w:qFormat/>
    <w:pPr>
      <w:spacing w:line="415" w:lineRule="auto"/>
    </w:pPr>
    <w:rPr>
      <w:rFonts w:ascii="Calibri" w:hAnsi="Calibri"/>
      <w:bCs/>
      <w:color w:val="000000"/>
      <w:sz w:val="28"/>
      <w:szCs w:val="28"/>
    </w:rPr>
  </w:style>
  <w:style w:type="paragraph" w:styleId="1018" w:customStyle="1">
    <w:name w:val="Normal_0_0"/>
    <w:uiPriority w:val="0"/>
    <w:qFormat/>
    <w:rPr>
      <w:rFonts w:ascii="黑体" w:hAnsi="黑体" w:eastAsia="黑体" w:cs="Times New Roman"/>
      <w:b/>
      <w:sz w:val="40"/>
      <w:szCs w:val="24"/>
      <w:lang w:val="en-US" w:eastAsia="zh-CN" w:bidi="ar-SA"/>
    </w:rPr>
  </w:style>
  <w:style w:type="paragraph" w:styleId="1019" w:customStyle="1">
    <w:name w:val="Normal_10"/>
    <w:uiPriority w:val="0"/>
    <w:qFormat/>
    <w:rPr>
      <w:rFonts w:ascii="黑体" w:hAnsi="黑体" w:eastAsia="黑体" w:cs="Times New Roman"/>
      <w:b/>
      <w:sz w:val="32"/>
      <w:szCs w:val="24"/>
      <w:lang w:val="en-US" w:eastAsia="zh-CN" w:bidi="ar-SA"/>
    </w:rPr>
  </w:style>
  <w:style w:type="paragraph" w:styleId="1020" w:customStyle="1">
    <w:name w:val="列表段落1"/>
    <w:basedOn w:val="716"/>
    <w:uiPriority w:val="0"/>
    <w:qFormat/>
    <w:pPr>
      <w:ind w:firstLine="420"/>
    </w:pPr>
  </w:style>
  <w:style w:type="paragraph" w:styleId="1021" w:customStyle="1">
    <w:name w:val="首页标题"/>
    <w:uiPriority w:val="0"/>
    <w:qFormat/>
    <w:pPr>
      <w:jc w:val="center"/>
    </w:pPr>
    <w:rPr>
      <w:rFonts w:ascii="宋体" w:hAnsi="Times New Roman" w:eastAsia="宋体" w:cs="Times New Roman"/>
      <w:sz w:val="72"/>
      <w:szCs w:val="72"/>
      <w:lang w:val="en-US" w:eastAsia="zh-CN" w:bidi="ar-SA"/>
    </w:rPr>
  </w:style>
  <w:style w:type="paragraph" w:styleId="1022" w:customStyle="1">
    <w:name w:val="首页标题 一号"/>
    <w:basedOn w:val="905"/>
    <w:uiPriority w:val="0"/>
    <w:qFormat/>
    <w:rPr>
      <w:sz w:val="52"/>
    </w:rPr>
  </w:style>
  <w:style w:type="paragraph" w:styleId="1023" w:customStyle="1">
    <w:name w:val="xl32"/>
    <w:basedOn w:val="7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2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025" w:customStyle="1">
    <w:name w:val="技术方案3"/>
    <w:basedOn w:val="716"/>
    <w:uiPriority w:val="0"/>
    <w:qFormat/>
    <w:pPr>
      <w:spacing w:line="360" w:lineRule="auto"/>
    </w:pPr>
    <w:rPr>
      <w:rFonts w:ascii="宋体"/>
      <w:b/>
      <w:bCs/>
      <w:sz w:val="32"/>
      <w:szCs w:val="22"/>
    </w:rPr>
  </w:style>
  <w:style w:type="paragraph" w:styleId="1026" w:customStyle="1">
    <w:name w:val="Normal_2_0"/>
    <w:uiPriority w:val="0"/>
    <w:qFormat/>
    <w:rPr>
      <w:rFonts w:ascii="黑体" w:hAnsi="黑体" w:eastAsia="黑体" w:cs="Times New Roman"/>
      <w:b/>
      <w:sz w:val="32"/>
      <w:szCs w:val="24"/>
      <w:lang w:val="en-US" w:eastAsia="zh-CN" w:bidi="ar-SA"/>
    </w:rPr>
  </w:style>
  <w:style w:type="paragraph" w:styleId="1027" w:customStyle="1">
    <w:name w:val="Normal_10_0"/>
    <w:uiPriority w:val="0"/>
    <w:qFormat/>
    <w:rPr>
      <w:rFonts w:ascii="黑体" w:hAnsi="黑体" w:eastAsia="黑体" w:cs="Times New Roman"/>
      <w:b/>
      <w:sz w:val="32"/>
      <w:szCs w:val="24"/>
      <w:lang w:val="en-US" w:eastAsia="zh-CN" w:bidi="ar-SA"/>
    </w:rPr>
  </w:style>
  <w:style w:type="paragraph" w:styleId="1028" w:customStyle="1">
    <w:name w:val="列出段落1"/>
    <w:basedOn w:val="716"/>
    <w:uiPriority w:val="0"/>
    <w:qFormat/>
    <w:pPr>
      <w:ind w:firstLine="200"/>
    </w:pPr>
    <w:rPr>
      <w:rFonts w:ascii="Calibri" w:hAnsi="Calibri"/>
      <w:szCs w:val="22"/>
    </w:rPr>
  </w:style>
  <w:style w:type="paragraph" w:styleId="1029" w:customStyle="1">
    <w:name w:val="TOC 标题1"/>
    <w:basedOn w:val="747"/>
    <w:uiPriority w:val="0"/>
    <w:qFormat/>
    <w:pPr>
      <w:spacing w:before="480" w:after="0" w:line="276" w:lineRule="auto"/>
      <w:outlineLvl w:val="9"/>
    </w:pPr>
    <w:rPr>
      <w:rFonts w:ascii="Cambria" w:hAnsi="Cambria"/>
      <w:color w:val="365f91"/>
      <w:sz w:val="28"/>
    </w:rPr>
  </w:style>
  <w:style w:type="paragraph" w:styleId="1030" w:customStyle="1">
    <w:name w:val="正文（首行缩进两字）"/>
    <w:basedOn w:val="716"/>
    <w:uiPriority w:val="0"/>
    <w:qFormat/>
    <w:pPr>
      <w:spacing w:line="312" w:lineRule="auto"/>
    </w:pPr>
    <w:rPr>
      <w:rFonts w:ascii="宋体"/>
      <w:szCs w:val="22"/>
    </w:rPr>
  </w:style>
  <w:style w:type="paragraph" w:styleId="103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032" w:customStyle="1">
    <w:name w:val="新段落缩进"/>
    <w:basedOn w:val="716"/>
    <w:uiPriority w:val="0"/>
    <w:qFormat/>
    <w:pPr>
      <w:ind w:firstLine="200"/>
      <w:spacing w:line="400" w:lineRule="exact"/>
    </w:pPr>
    <w:rPr>
      <w:rFonts w:ascii="仿宋_GB2312" w:eastAsia="仿宋_GB2312"/>
    </w:rPr>
  </w:style>
  <w:style w:type="paragraph" w:styleId="1033" w:customStyle="1">
    <w:name w:val="修订1"/>
    <w:uiPriority w:val="0"/>
    <w:qFormat/>
    <w:rPr>
      <w:rFonts w:ascii="Times New Roman" w:hAnsi="Times New Roman" w:eastAsia="宋体" w:cs="Times New Roman"/>
      <w:sz w:val="21"/>
      <w:szCs w:val="24"/>
      <w:lang w:val="en-US" w:eastAsia="zh-CN" w:bidi="ar-SA"/>
    </w:rPr>
  </w:style>
  <w:style w:type="paragraph" w:styleId="1034" w:customStyle="1">
    <w:name w:val="正文文字缩进 3"/>
    <w:basedOn w:val="716"/>
    <w:uiPriority w:val="0"/>
    <w:qFormat/>
    <w:pPr>
      <w:ind w:left="420" w:firstLine="420"/>
      <w:spacing w:line="312" w:lineRule="auto"/>
    </w:pPr>
    <w:rPr>
      <w:rFonts w:ascii="黑体" w:hAnsi="黑体"/>
      <w:bCs/>
      <w:color w:val="000000"/>
      <w:szCs w:val="22"/>
    </w:rPr>
  </w:style>
  <w:style w:type="paragraph" w:styleId="103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pa-8"/>
    <w:basedOn w:val="716"/>
    <w:uiPriority w:val="0"/>
    <w:qFormat/>
    <w:pPr>
      <w:ind w:firstLine="480"/>
      <w:spacing w:line="280" w:lineRule="atLeast"/>
    </w:pPr>
    <w:rPr>
      <w:rFonts w:ascii="宋体"/>
    </w:rPr>
  </w:style>
  <w:style w:type="paragraph" w:styleId="1037" w:customStyle="1">
    <w:name w:val="Normal_0_1"/>
    <w:uiPriority w:val="0"/>
    <w:qFormat/>
    <w:rPr>
      <w:rFonts w:ascii="黑体" w:hAnsi="黑体" w:eastAsia="黑体" w:cs="Times New Roman"/>
      <w:b/>
      <w:sz w:val="32"/>
      <w:szCs w:val="24"/>
      <w:lang w:val="en-US" w:eastAsia="zh-CN" w:bidi="ar-SA"/>
    </w:rPr>
  </w:style>
  <w:style w:type="paragraph" w:styleId="1038" w:customStyle="1">
    <w:name w:val="Char Char Char Char Char Char Char"/>
    <w:basedOn w:val="716"/>
    <w:uiPriority w:val="0"/>
    <w:qFormat/>
    <w:pPr>
      <w:spacing w:after="160" w:line="240" w:lineRule="exact"/>
    </w:pPr>
    <w:rPr>
      <w:rFonts w:ascii="Verdana" w:hAnsi="Verdana"/>
      <w:sz w:val="20"/>
      <w:szCs w:val="20"/>
      <w:lang w:eastAsia="en-US"/>
    </w:rPr>
  </w:style>
  <w:style w:type="paragraph" w:styleId="1039" w:customStyle="1">
    <w:name w:val="技术方案正文样式"/>
    <w:basedOn w:val="716"/>
    <w:uiPriority w:val="0"/>
    <w:qFormat/>
    <w:pPr>
      <w:ind w:firstLine="200"/>
      <w:spacing w:line="400" w:lineRule="exact"/>
    </w:pPr>
    <w:rPr>
      <w:rFonts w:ascii="宋体"/>
      <w:szCs w:val="21"/>
    </w:rPr>
  </w:style>
  <w:style w:type="paragraph" w:styleId="1040" w:customStyle="1">
    <w:name w:val="编号"/>
    <w:basedOn w:val="716"/>
    <w:uiPriority w:val="0"/>
    <w:qFormat/>
    <w:pPr>
      <w:ind w:left="420" w:right="-136" w:hanging="420"/>
      <w:tabs>
        <w:tab w:val="left" w:pos="420" w:leader="none"/>
      </w:tabs>
    </w:pPr>
    <w:rPr>
      <w:rFonts w:ascii="仿宋_GB2312" w:eastAsia="仿宋_GB2312"/>
      <w:b/>
      <w:bCs/>
      <w:szCs w:val="21"/>
    </w:rPr>
  </w:style>
  <w:style w:type="paragraph" w:styleId="1041" w:customStyle="1">
    <w:name w:val="标题2"/>
    <w:basedOn w:val="716"/>
    <w:uiPriority w:val="0"/>
    <w:qFormat/>
    <w:pPr>
      <w:tabs>
        <w:tab w:val="left" w:pos="0" w:leader="none"/>
      </w:tabs>
    </w:pPr>
    <w:rPr>
      <w:rFonts w:ascii="黑体" w:eastAsia="黑体"/>
      <w:szCs w:val="22"/>
    </w:rPr>
  </w:style>
  <w:style w:type="paragraph" w:styleId="1042" w:customStyle="1">
    <w:name w:val="xl34"/>
    <w:basedOn w:val="716"/>
    <w:uiPriority w:val="0"/>
    <w:qFormat/>
    <w:pPr>
      <w:jc w:val="center"/>
      <w:spacing w:before="100" w:beforeAutospacing="1" w:after="100" w:afterAutospacing="1"/>
    </w:pPr>
    <w:rPr>
      <w:rFonts w:ascii="Arial Unicode MS" w:hAnsi="Arial Unicode MS" w:eastAsia="Arial Unicode MS"/>
    </w:rPr>
  </w:style>
  <w:style w:type="paragraph" w:styleId="1043"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044" w:customStyle="1">
    <w:name w:val="ul"/>
    <w:basedOn w:val="716"/>
    <w:uiPriority w:val="0"/>
    <w:qFormat/>
    <w:pPr>
      <w:numPr>
        <w:ilvl w:val="0"/>
        <w:numId w:val="4"/>
      </w:numPr>
      <w:ind w:left="567" w:hanging="85"/>
      <w:spacing w:line="360" w:lineRule="auto"/>
      <w:tabs>
        <w:tab w:val="clear" w:pos="930" w:leader="none"/>
      </w:tabs>
    </w:pPr>
    <w:rPr>
      <w:rFonts w:ascii="Calibri" w:hAnsi="Calibri"/>
      <w:szCs w:val="22"/>
    </w:rPr>
  </w:style>
  <w:style w:type="paragraph" w:styleId="1045" w:customStyle="1">
    <w:name w:val="Normal_14_0"/>
    <w:uiPriority w:val="0"/>
    <w:qFormat/>
    <w:rPr>
      <w:rFonts w:ascii="黑体" w:hAnsi="黑体" w:eastAsia="黑体" w:cs="Times New Roman"/>
      <w:b/>
      <w:sz w:val="32"/>
      <w:szCs w:val="24"/>
      <w:lang w:val="en-US" w:eastAsia="zh-CN" w:bidi="ar-SA"/>
    </w:rPr>
  </w:style>
  <w:style w:type="paragraph" w:styleId="1046">
    <w:name w:val="List Paragraph"/>
    <w:basedOn w:val="716"/>
    <w:uiPriority w:val="0"/>
    <w:qFormat/>
    <w:pPr>
      <w:ind w:firstLine="200"/>
    </w:pPr>
    <w:rPr>
      <w:rFonts w:ascii="Calibri" w:hAnsi="Calibri"/>
      <w:szCs w:val="22"/>
    </w:rPr>
  </w:style>
  <w:style w:type="paragraph" w:styleId="1047" w:customStyle="1">
    <w:name w:val="Normal_18"/>
    <w:uiPriority w:val="0"/>
    <w:qFormat/>
    <w:rPr>
      <w:rFonts w:ascii="黑体" w:hAnsi="黑体" w:eastAsia="黑体" w:cs="Times New Roman"/>
      <w:b/>
      <w:sz w:val="32"/>
      <w:szCs w:val="24"/>
      <w:lang w:val="en-US" w:eastAsia="zh-CN" w:bidi="ar-SA"/>
    </w:rPr>
  </w:style>
  <w:style w:type="paragraph" w:styleId="1048" w:customStyle="1">
    <w:name w:val="font8"/>
    <w:basedOn w:val="716"/>
    <w:uiPriority w:val="0"/>
    <w:qFormat/>
    <w:pPr>
      <w:spacing w:before="100" w:beforeAutospacing="1" w:after="100" w:afterAutospacing="1"/>
    </w:pPr>
    <w:rPr>
      <w:rFonts w:ascii="Arial" w:hAnsi="Arial"/>
      <w:color w:val="000000"/>
      <w:sz w:val="18"/>
      <w:szCs w:val="18"/>
    </w:rPr>
  </w:style>
  <w:style w:type="paragraph" w:styleId="1049" w:customStyle="1">
    <w:name w:val="xl31"/>
    <w:basedOn w:val="716"/>
    <w:uiPriority w:val="0"/>
    <w:qFormat/>
    <w:pPr>
      <w:spacing w:before="100" w:beforeAutospacing="1" w:after="100" w:afterAutospacing="1"/>
      <w:shd w:val="clear" w:color="auto" w:fill="ffffff"/>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50"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051" w:customStyle="1">
    <w:name w:val="xl30"/>
    <w:basedOn w:val="7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2" w:customStyle="1">
    <w:name w:val="font6"/>
    <w:basedOn w:val="716"/>
    <w:uiPriority w:val="0"/>
    <w:qFormat/>
    <w:pPr>
      <w:spacing w:before="100" w:beforeAutospacing="1" w:after="100" w:afterAutospacing="1"/>
    </w:pPr>
    <w:rPr>
      <w:sz w:val="20"/>
      <w:szCs w:val="20"/>
    </w:rPr>
  </w:style>
  <w:style w:type="paragraph" w:styleId="1053" w:customStyle="1">
    <w:name w:val="样式 正文首行缩进 + 宋体 首行缩进:  0.74 厘米"/>
    <w:basedOn w:val="805"/>
    <w:uiPriority w:val="0"/>
    <w:qFormat/>
    <w:pPr>
      <w:ind w:firstLine="210"/>
      <w:spacing w:before="120" w:after="0" w:line="380" w:lineRule="exact"/>
    </w:pPr>
    <w:rPr>
      <w:rFonts w:ascii="宋体"/>
      <w:sz w:val="24"/>
      <w:szCs w:val="20"/>
    </w:rPr>
  </w:style>
  <w:style w:type="paragraph" w:styleId="105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055" w:customStyle="1">
    <w:name w:val="Normal_17_0"/>
    <w:uiPriority w:val="0"/>
    <w:qFormat/>
    <w:rPr>
      <w:rFonts w:ascii="黑体" w:hAnsi="黑体" w:eastAsia="黑体" w:cs="Times New Roman"/>
      <w:b/>
      <w:sz w:val="32"/>
      <w:szCs w:val="24"/>
      <w:lang w:val="en-US" w:eastAsia="zh-CN" w:bidi="ar-SA"/>
    </w:rPr>
  </w:style>
  <w:style w:type="paragraph" w:styleId="105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57" w:customStyle="1">
    <w:name w:val="Char Char1 Char Char Char Char Char Char"/>
    <w:basedOn w:val="716"/>
    <w:uiPriority w:val="0"/>
    <w:qFormat/>
    <w:pPr>
      <w:jc w:val="center"/>
    </w:pPr>
    <w:rPr>
      <w:szCs w:val="20"/>
    </w:rPr>
  </w:style>
  <w:style w:type="paragraph" w:styleId="1058" w:customStyle="1">
    <w:name w:val="Char Char Char Char Char Char Char Char Char Char Char Char Char"/>
    <w:basedOn w:val="716"/>
    <w:uiPriority w:val="0"/>
    <w:qFormat/>
    <w:pPr>
      <w:spacing w:after="160" w:line="240" w:lineRule="exact"/>
    </w:pPr>
    <w:rPr>
      <w:rFonts w:ascii="Arial" w:hAnsi="Arial"/>
      <w:b/>
      <w:szCs w:val="32"/>
      <w:lang w:eastAsia="en-US"/>
    </w:rPr>
  </w:style>
  <w:style w:type="paragraph" w:styleId="1059" w:customStyle="1">
    <w:name w:val="Normal_1_0"/>
    <w:uiPriority w:val="0"/>
    <w:qFormat/>
    <w:rPr>
      <w:rFonts w:ascii="Times New Roman" w:hAnsi="Times New Roman" w:eastAsia="Times New Roman" w:cs="Times New Roman"/>
      <w:sz w:val="24"/>
      <w:szCs w:val="24"/>
      <w:lang w:val="en-US" w:eastAsia="zh-CN" w:bidi="ar-SA"/>
    </w:rPr>
  </w:style>
  <w:style w:type="paragraph" w:styleId="1060" w:customStyle="1">
    <w:name w:val="表格"/>
    <w:basedOn w:val="716"/>
    <w:uiPriority w:val="0"/>
    <w:qFormat/>
    <w:pPr>
      <w:ind w:firstLine="21"/>
    </w:pPr>
    <w:rPr>
      <w:rFonts w:ascii="宋体"/>
      <w:szCs w:val="20"/>
    </w:rPr>
  </w:style>
  <w:style w:type="paragraph" w:styleId="106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06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64" w:customStyle="1">
    <w:name w:val="Bullet"/>
    <w:basedOn w:val="716"/>
    <w:uiPriority w:val="0"/>
    <w:qFormat/>
    <w:pPr>
      <w:ind w:left="720" w:right="360" w:hanging="360"/>
      <w:spacing w:before="120" w:after="60" w:line="387" w:lineRule="atLeast"/>
      <w:tabs>
        <w:tab w:val="left" w:pos="360" w:leader="none"/>
        <w:tab w:val="left" w:pos="720" w:leader="none"/>
      </w:tabs>
    </w:pPr>
    <w:rPr>
      <w:rFonts w:ascii="Book Antiqua" w:hAnsi="Book Antiqua"/>
      <w:szCs w:val="20"/>
    </w:rPr>
  </w:style>
  <w:style w:type="paragraph" w:styleId="1065"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06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067"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068" w:customStyle="1">
    <w:name w:val="样式 标题 2 + Times New Roman 四号 非加粗 段前: 5 磅 段后: 0 磅 行距: 固定值 20..."/>
    <w:basedOn w:val="748"/>
    <w:uiPriority w:val="0"/>
    <w:qFormat/>
    <w:pPr>
      <w:spacing w:before="100" w:after="0" w:line="400" w:lineRule="exact"/>
    </w:pPr>
    <w:rPr>
      <w:rFonts w:ascii="Times New Roman" w:hAnsi="Times New Roman"/>
      <w:b w:val="0"/>
      <w:sz w:val="28"/>
    </w:rPr>
  </w:style>
  <w:style w:type="paragraph" w:styleId="1069"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070" w:customStyle="1">
    <w:name w:val="特点"/>
    <w:basedOn w:val="716"/>
    <w:uiPriority w:val="0"/>
    <w:qFormat/>
    <w:pPr>
      <w:jc w:val="center"/>
      <w:spacing w:line="360" w:lineRule="auto"/>
    </w:pPr>
    <w:rPr>
      <w:rFonts w:ascii="Arial" w:hAnsi="Arial"/>
      <w:szCs w:val="20"/>
    </w:rPr>
  </w:style>
  <w:style w:type="paragraph" w:styleId="1071" w:customStyle="1">
    <w:name w:val="tabletext"/>
    <w:basedOn w:val="716"/>
    <w:uiPriority w:val="0"/>
    <w:qFormat/>
    <w:pPr>
      <w:spacing w:before="100" w:beforeAutospacing="1" w:after="100" w:afterAutospacing="1"/>
    </w:pPr>
    <w:rPr>
      <w:rFonts w:ascii="宋体"/>
      <w:szCs w:val="22"/>
    </w:rPr>
  </w:style>
  <w:style w:type="paragraph" w:styleId="1072" w:customStyle="1">
    <w:name w:val="表内容"/>
    <w:basedOn w:val="910"/>
    <w:uiPriority w:val="0"/>
    <w:qFormat/>
    <w:pPr>
      <w:ind w:left="0" w:firstLine="0"/>
      <w:spacing w:line="320" w:lineRule="exact"/>
    </w:pPr>
    <w:rPr>
      <w:sz w:val="20"/>
    </w:rPr>
  </w:style>
  <w:style w:type="paragraph" w:styleId="1073" w:customStyle="1">
    <w:name w:val="Char121"/>
    <w:basedOn w:val="716"/>
    <w:uiPriority w:val="0"/>
    <w:qFormat/>
  </w:style>
  <w:style w:type="paragraph" w:styleId="1074"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075" w:customStyle="1">
    <w:name w:val="编号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76" w:customStyle="1">
    <w:name w:val="Normal_0"/>
    <w:uiPriority w:val="0"/>
    <w:qFormat/>
    <w:rPr>
      <w:rFonts w:ascii="黑体" w:hAnsi="黑体" w:eastAsia="黑体" w:cs="Times New Roman"/>
      <w:b/>
      <w:sz w:val="32"/>
      <w:szCs w:val="24"/>
      <w:lang w:val="en-US" w:eastAsia="zh-CN" w:bidi="ar-SA"/>
    </w:rPr>
  </w:style>
  <w:style w:type="paragraph" w:styleId="1077" w:customStyle="1">
    <w:name w:val="首页单位日期"/>
    <w:basedOn w:val="716"/>
    <w:uiPriority w:val="0"/>
    <w:qFormat/>
    <w:pPr>
      <w:jc w:val="center"/>
    </w:pPr>
    <w:rPr>
      <w:rFonts w:ascii="宋体"/>
      <w:bCs/>
      <w:sz w:val="28"/>
      <w:szCs w:val="20"/>
    </w:rPr>
  </w:style>
  <w:style w:type="paragraph" w:styleId="1078" w:customStyle="1">
    <w:name w:val="Normal Paragraph"/>
    <w:basedOn w:val="716"/>
    <w:uiPriority w:val="0"/>
    <w:qFormat/>
    <w:pPr>
      <w:ind w:firstLine="425"/>
      <w:spacing w:before="120" w:line="360" w:lineRule="auto"/>
    </w:pPr>
    <w:rPr>
      <w:rFonts w:ascii="Calibri" w:hAnsi="Calibri"/>
      <w:szCs w:val="20"/>
    </w:rPr>
  </w:style>
  <w:style w:type="paragraph" w:styleId="107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080" w:customStyle="1">
    <w:name w:val="Char Char Char Char Char Char Char1"/>
    <w:basedOn w:val="716"/>
    <w:uiPriority w:val="0"/>
    <w:qFormat/>
    <w:pPr>
      <w:spacing w:after="160" w:line="240" w:lineRule="exact"/>
    </w:pPr>
    <w:rPr>
      <w:rFonts w:ascii="Verdana" w:hAnsi="Verdana"/>
      <w:sz w:val="20"/>
      <w:szCs w:val="20"/>
      <w:lang w:eastAsia="en-US"/>
    </w:rPr>
  </w:style>
  <w:style w:type="paragraph" w:styleId="1081" w:customStyle="1">
    <w:name w:val="Char12"/>
    <w:basedOn w:val="716"/>
    <w:uiPriority w:val="0"/>
    <w:qFormat/>
    <w:pPr>
      <w:ind w:left="360" w:right="202" w:firstLine="360"/>
      <w:spacing w:line="480" w:lineRule="auto"/>
      <w:tabs>
        <w:tab w:val="left" w:pos="360" w:leader="none"/>
      </w:tabs>
    </w:pPr>
  </w:style>
  <w:style w:type="paragraph" w:styleId="1082" w:customStyle="1">
    <w:name w:val="xl36"/>
    <w:basedOn w:val="716"/>
    <w:uiPriority w:val="0"/>
    <w:qFormat/>
    <w:pPr>
      <w:spacing w:before="100" w:beforeAutospacing="1" w:after="100" w:afterAutospacing="1"/>
      <w:pBdr>
        <w:top w:val="single" w:color="000000" w:sz="4" w:space="0"/>
        <w:bottom w:val="single" w:color="000000" w:sz="4" w:space="0"/>
        <w:right w:val="single" w:color="000000" w:sz="4" w:space="0"/>
      </w:pBdr>
    </w:pPr>
    <w:rPr>
      <w:rFonts w:ascii="Arial Unicode MS" w:hAnsi="Arial Unicode MS"/>
      <w:sz w:val="20"/>
      <w:szCs w:val="20"/>
    </w:rPr>
  </w:style>
  <w:style w:type="paragraph" w:styleId="1083" w:customStyle="1">
    <w:name w:val="È±Ê¡ÎÄ±¾"/>
    <w:basedOn w:val="716"/>
    <w:uiPriority w:val="0"/>
    <w:qFormat/>
    <w:pPr>
      <w:spacing w:line="360" w:lineRule="auto"/>
    </w:pPr>
    <w:rPr>
      <w:szCs w:val="20"/>
    </w:rPr>
  </w:style>
  <w:style w:type="paragraph" w:styleId="1084" w:customStyle="1">
    <w:name w:val="Char Char Char Char Char Char Char Char Char Char11"/>
    <w:basedOn w:val="716"/>
    <w:uiPriority w:val="0"/>
    <w:qFormat/>
    <w:rPr>
      <w:rFonts w:ascii="Tahoma" w:hAnsi="Tahoma"/>
      <w:szCs w:val="20"/>
    </w:rPr>
  </w:style>
  <w:style w:type="paragraph" w:styleId="1085" w:customStyle="1">
    <w:name w:val="a1"/>
    <w:basedOn w:val="716"/>
    <w:uiPriority w:val="0"/>
    <w:qFormat/>
    <w:pPr>
      <w:spacing w:before="100" w:beforeAutospacing="1" w:after="100" w:afterAutospacing="1"/>
    </w:pPr>
    <w:rPr>
      <w:rFonts w:ascii="宋体"/>
      <w:szCs w:val="22"/>
    </w:rPr>
  </w:style>
  <w:style w:type="paragraph" w:styleId="1086" w:customStyle="1">
    <w:name w:val="保密事宜内容"/>
    <w:basedOn w:val="71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bCs/>
      <w:szCs w:val="20"/>
    </w:rPr>
  </w:style>
  <w:style w:type="paragraph" w:styleId="1087"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088" w:customStyle="1">
    <w:name w:val="项目"/>
    <w:basedOn w:val="716"/>
    <w:uiPriority w:val="0"/>
    <w:qFormat/>
    <w:pPr>
      <w:ind w:left="840" w:hanging="420"/>
      <w:spacing w:before="60" w:after="60" w:line="360" w:lineRule="auto"/>
      <w:tabs>
        <w:tab w:val="left" w:pos="840" w:leader="none"/>
      </w:tabs>
    </w:pPr>
    <w:rPr>
      <w:rFonts w:ascii="宋体"/>
      <w:szCs w:val="20"/>
    </w:rPr>
  </w:style>
  <w:style w:type="paragraph" w:styleId="1089" w:customStyle="1">
    <w:name w:val="Char Char Char Char Char Char Char1 Char"/>
    <w:basedOn w:val="716"/>
    <w:uiPriority w:val="0"/>
    <w:qFormat/>
    <w:rPr>
      <w:rFonts w:ascii="Tahoma" w:hAnsi="Tahoma"/>
      <w:szCs w:val="20"/>
    </w:rPr>
  </w:style>
  <w:style w:type="paragraph" w:styleId="1090" w:customStyle="1">
    <w:name w:val="xl27"/>
    <w:basedOn w:val="7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1" w:customStyle="1">
    <w:name w:val="Normal_16_0"/>
    <w:uiPriority w:val="0"/>
    <w:qFormat/>
    <w:rPr>
      <w:rFonts w:ascii="黑体" w:hAnsi="黑体" w:eastAsia="黑体" w:cs="Times New Roman"/>
      <w:b/>
      <w:sz w:val="32"/>
      <w:szCs w:val="24"/>
      <w:lang w:val="en-US" w:eastAsia="zh-CN" w:bidi="ar-SA"/>
    </w:rPr>
  </w:style>
  <w:style w:type="paragraph" w:styleId="1092" w:customStyle="1">
    <w:name w:val="Normal_15_0"/>
    <w:uiPriority w:val="0"/>
    <w:qFormat/>
    <w:rPr>
      <w:rFonts w:ascii="黑体" w:hAnsi="黑体" w:eastAsia="黑体" w:cs="Times New Roman"/>
      <w:b/>
      <w:sz w:val="32"/>
      <w:szCs w:val="24"/>
      <w:lang w:val="en-US" w:eastAsia="zh-CN" w:bidi="ar-SA"/>
    </w:rPr>
  </w:style>
  <w:style w:type="paragraph" w:styleId="1093" w:customStyle="1">
    <w:name w:val="Normal_17"/>
    <w:uiPriority w:val="0"/>
    <w:qFormat/>
    <w:rPr>
      <w:rFonts w:ascii="黑体" w:hAnsi="黑体" w:eastAsia="黑体" w:cs="Times New Roman"/>
      <w:b/>
      <w:sz w:val="32"/>
      <w:szCs w:val="24"/>
      <w:lang w:val="en-US" w:eastAsia="zh-CN" w:bidi="ar-SA"/>
    </w:rPr>
  </w:style>
  <w:style w:type="paragraph" w:styleId="109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95" w:customStyle="1">
    <w:name w:val="Normal Paragraph Char"/>
    <w:basedOn w:val="716"/>
    <w:uiPriority w:val="0"/>
    <w:qFormat/>
    <w:pPr>
      <w:ind w:firstLine="425"/>
      <w:spacing w:before="120" w:line="360" w:lineRule="auto"/>
    </w:pPr>
    <w:rPr>
      <w:rFonts w:ascii="Calibri" w:hAnsi="Calibri"/>
      <w:szCs w:val="22"/>
    </w:rPr>
  </w:style>
  <w:style w:type="paragraph" w:styleId="1096" w:customStyle="1">
    <w:name w:val="列出段落[858D7CFB-ED40-4347-BF05-701D383B685F][858D7CFB-ED40-4347-BF05-701D383B685F]"/>
    <w:basedOn w:val="716"/>
    <w:uiPriority w:val="0"/>
    <w:qFormat/>
    <w:pPr>
      <w:ind w:firstLine="200"/>
    </w:pPr>
    <w:rPr>
      <w:rFonts w:ascii="Calibri" w:hAnsi="Calibri"/>
      <w:szCs w:val="22"/>
    </w:rPr>
  </w:style>
  <w:style w:type="paragraph" w:styleId="109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98" w:customStyle="1">
    <w:name w:val="Normal_13"/>
    <w:uiPriority w:val="0"/>
    <w:qFormat/>
    <w:rPr>
      <w:rFonts w:ascii="黑体" w:hAnsi="黑体" w:eastAsia="黑体" w:cs="Times New Roman"/>
      <w:b/>
      <w:sz w:val="32"/>
      <w:szCs w:val="24"/>
      <w:lang w:val="en-US" w:eastAsia="zh-CN" w:bidi="ar-SA"/>
    </w:rPr>
  </w:style>
  <w:style w:type="paragraph" w:styleId="1099" w:customStyle="1">
    <w:name w:val="style42"/>
    <w:basedOn w:val="716"/>
    <w:uiPriority w:val="0"/>
    <w:qFormat/>
    <w:pPr>
      <w:spacing w:before="100" w:beforeAutospacing="1" w:after="100" w:afterAutospacing="1"/>
    </w:pPr>
    <w:rPr>
      <w:rFonts w:ascii="宋体"/>
      <w:color w:val="000000"/>
      <w:sz w:val="15"/>
      <w:szCs w:val="15"/>
    </w:rPr>
  </w:style>
  <w:style w:type="paragraph" w:styleId="1100"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01" w:customStyle="1">
    <w:name w:val="我的样式"/>
    <w:basedOn w:val="716"/>
    <w:uiPriority w:val="0"/>
    <w:qFormat/>
    <w:pPr>
      <w:ind w:firstLine="420"/>
      <w:spacing w:after="120"/>
    </w:pPr>
    <w:rPr>
      <w:rFonts w:ascii="宋体"/>
      <w:color w:val="000000"/>
      <w:szCs w:val="16"/>
    </w:rPr>
  </w:style>
  <w:style w:type="paragraph" w:styleId="1102" w:customStyle="1">
    <w:name w:val="FA正文+标号"/>
    <w:basedOn w:val="716"/>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03" w:customStyle="1">
    <w:name w:val="附图居中"/>
    <w:basedOn w:val="716"/>
    <w:uiPriority w:val="0"/>
    <w:qFormat/>
    <w:pPr>
      <w:ind w:left="1271" w:hanging="420"/>
      <w:jc w:val="center"/>
      <w:keepNext/>
      <w:spacing w:line="360" w:lineRule="auto"/>
      <w:tabs>
        <w:tab w:val="left" w:pos="0" w:leader="none"/>
      </w:tabs>
    </w:pPr>
    <w:rPr>
      <w:caps/>
    </w:rPr>
  </w:style>
  <w:style w:type="paragraph" w:styleId="1104"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105" w:customStyle="1">
    <w:name w:val="正文 + 宋体"/>
    <w:basedOn w:val="716"/>
    <w:uiPriority w:val="0"/>
    <w:qFormat/>
    <w:pPr>
      <w:ind w:firstLine="250"/>
    </w:pPr>
    <w:rPr>
      <w:rFonts w:ascii="宋体"/>
      <w:szCs w:val="21"/>
    </w:rPr>
  </w:style>
  <w:style w:type="paragraph" w:styleId="1106" w:customStyle="1">
    <w:name w:val="Char Char Char Char Char Char Char Char Char Char1"/>
    <w:basedOn w:val="716"/>
    <w:uiPriority w:val="0"/>
    <w:qFormat/>
    <w:rPr>
      <w:rFonts w:ascii="Tahoma" w:hAnsi="Tahoma"/>
    </w:rPr>
  </w:style>
  <w:style w:type="paragraph" w:styleId="1107" w:customStyle="1">
    <w:name w:val="Normal_5"/>
    <w:uiPriority w:val="0"/>
    <w:qFormat/>
    <w:rPr>
      <w:rFonts w:ascii="黑体" w:hAnsi="黑体" w:eastAsia="黑体" w:cs="Times New Roman"/>
      <w:b/>
      <w:sz w:val="32"/>
      <w:szCs w:val="24"/>
      <w:lang w:val="en-US" w:eastAsia="zh-CN" w:bidi="ar-SA"/>
    </w:rPr>
  </w:style>
  <w:style w:type="paragraph" w:styleId="1108" w:customStyle="1">
    <w:name w:val="Normal_13_0"/>
    <w:uiPriority w:val="0"/>
    <w:qFormat/>
    <w:rPr>
      <w:rFonts w:ascii="黑体" w:hAnsi="黑体" w:eastAsia="黑体" w:cs="Times New Roman"/>
      <w:b/>
      <w:sz w:val="32"/>
      <w:szCs w:val="24"/>
      <w:lang w:val="en-US" w:eastAsia="zh-CN" w:bidi="ar-SA"/>
    </w:rPr>
  </w:style>
  <w:style w:type="paragraph" w:styleId="1109" w:customStyle="1">
    <w:name w:val="Normal_14"/>
    <w:uiPriority w:val="0"/>
    <w:qFormat/>
    <w:rPr>
      <w:rFonts w:ascii="黑体" w:hAnsi="黑体" w:eastAsia="黑体" w:cs="Times New Roman"/>
      <w:b/>
      <w:sz w:val="32"/>
      <w:szCs w:val="24"/>
      <w:lang w:val="en-US" w:eastAsia="zh-CN" w:bidi="ar-SA"/>
    </w:rPr>
  </w:style>
  <w:style w:type="paragraph" w:styleId="111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11"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112" w:customStyle="1">
    <w:name w:val="Normal_11"/>
    <w:uiPriority w:val="0"/>
    <w:qFormat/>
    <w:rPr>
      <w:rFonts w:ascii="黑体" w:hAnsi="黑体" w:eastAsia="黑体" w:cs="Times New Roman"/>
      <w:b/>
      <w:sz w:val="32"/>
      <w:szCs w:val="24"/>
      <w:lang w:val="en-US" w:eastAsia="zh-CN" w:bidi="ar-SA"/>
    </w:rPr>
  </w:style>
  <w:style w:type="paragraph" w:styleId="1113"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114" w:customStyle="1">
    <w:name w:val="Char Char Char Char Char Char Char Char Char Char2"/>
    <w:basedOn w:val="716"/>
    <w:uiPriority w:val="0"/>
    <w:qFormat/>
    <w:rPr>
      <w:rFonts w:ascii="Tahoma" w:hAnsi="Tahoma"/>
      <w:szCs w:val="20"/>
    </w:rPr>
  </w:style>
  <w:style w:type="paragraph" w:styleId="1115" w:customStyle="1">
    <w:name w:val="Normal_3_0"/>
    <w:uiPriority w:val="0"/>
    <w:qFormat/>
    <w:rPr>
      <w:rFonts w:ascii="黑体" w:hAnsi="黑体" w:eastAsia="黑体" w:cs="Times New Roman"/>
      <w:b/>
      <w:sz w:val="32"/>
      <w:szCs w:val="24"/>
      <w:lang w:val="en-US" w:eastAsia="zh-CN" w:bidi="ar-SA"/>
    </w:rPr>
  </w:style>
  <w:style w:type="paragraph" w:styleId="1116" w:customStyle="1">
    <w:name w:val="正文小四"/>
    <w:basedOn w:val="716"/>
    <w:uiPriority w:val="0"/>
    <w:qFormat/>
    <w:pPr>
      <w:spacing w:line="312" w:lineRule="auto"/>
    </w:pPr>
    <w:rPr>
      <w:rFonts w:ascii="Calibri" w:hAnsi="Calibri"/>
      <w:szCs w:val="22"/>
    </w:rPr>
  </w:style>
  <w:style w:type="paragraph" w:styleId="1117"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118" w:customStyle="1">
    <w:name w:val="正文段"/>
    <w:basedOn w:val="716"/>
    <w:uiPriority w:val="0"/>
    <w:qFormat/>
    <w:pPr>
      <w:ind w:firstLine="425"/>
      <w:spacing w:after="240" w:line="240" w:lineRule="atLeast"/>
    </w:pPr>
    <w:rPr>
      <w:szCs w:val="20"/>
    </w:rPr>
  </w:style>
  <w:style w:type="paragraph" w:styleId="1119" w:customStyle="1">
    <w:name w:val="默认段落字体 Para Char"/>
    <w:basedOn w:val="716"/>
    <w:uiPriority w:val="0"/>
    <w:qFormat/>
    <w:rPr>
      <w:rFonts w:ascii="宋体"/>
      <w:b/>
      <w:sz w:val="28"/>
      <w:szCs w:val="28"/>
    </w:rPr>
  </w:style>
  <w:style w:type="paragraph" w:styleId="1120" w:customStyle="1">
    <w:name w:val="xl39"/>
    <w:basedOn w:val="716"/>
    <w:uiPriority w:val="0"/>
    <w:qFormat/>
    <w:pPr>
      <w:spacing w:before="100" w:beforeAutospacing="1" w:after="100" w:afterAutospacing="1"/>
      <w:pBdr>
        <w:top w:val="single" w:color="000000" w:sz="4" w:space="0"/>
        <w:right w:val="single" w:color="000000" w:sz="4" w:space="0"/>
      </w:pBdr>
    </w:pPr>
    <w:rPr>
      <w:rFonts w:ascii="Arial Unicode MS" w:hAnsi="Arial Unicode MS"/>
      <w:sz w:val="20"/>
      <w:szCs w:val="20"/>
    </w:rPr>
  </w:style>
  <w:style w:type="paragraph" w:styleId="112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122" w:customStyle="1">
    <w:name w:val="保密事宜格式"/>
    <w:basedOn w:val="765"/>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b/>
      <w:sz w:val="32"/>
    </w:rPr>
  </w:style>
  <w:style w:type="paragraph" w:styleId="1123" w:customStyle="1">
    <w:name w:val="规范正文"/>
    <w:basedOn w:val="716"/>
    <w:uiPriority w:val="0"/>
    <w:qFormat/>
    <w:pPr>
      <w:ind w:left="480"/>
      <w:spacing w:line="360" w:lineRule="auto"/>
    </w:pPr>
    <w:rPr>
      <w:szCs w:val="20"/>
    </w:rPr>
  </w:style>
  <w:style w:type="paragraph" w:styleId="1124" w:customStyle="1">
    <w:name w:val="xl33"/>
    <w:basedOn w:val="7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5"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126" w:customStyle="1">
    <w:name w:val="Char Char Char1"/>
    <w:basedOn w:val="716"/>
    <w:uiPriority w:val="0"/>
    <w:qFormat/>
    <w:rPr>
      <w:rFonts w:ascii="Tahoma" w:hAnsi="Tahoma"/>
      <w:szCs w:val="20"/>
    </w:rPr>
  </w:style>
  <w:style w:type="paragraph" w:styleId="1127" w:customStyle="1">
    <w:name w:val="缺省文本"/>
    <w:basedOn w:val="716"/>
    <w:uiPriority w:val="0"/>
    <w:qFormat/>
    <w:rPr>
      <w:szCs w:val="20"/>
    </w:rPr>
  </w:style>
  <w:style w:type="paragraph" w:styleId="1128" w:customStyle="1">
    <w:name w:val="xl42"/>
    <w:basedOn w:val="716"/>
    <w:uiPriority w:val="0"/>
    <w:qFormat/>
    <w:pPr>
      <w:spacing w:before="100" w:beforeAutospacing="1" w:after="100" w:afterAutospacing="1"/>
      <w:pBdr>
        <w:top w:val="single" w:color="000000" w:sz="4" w:space="0"/>
        <w:right w:val="single" w:color="000000" w:sz="4" w:space="0"/>
      </w:pBdr>
    </w:pPr>
    <w:rPr>
      <w:rFonts w:ascii="Arial Unicode MS" w:hAnsi="Arial Unicode MS"/>
    </w:rPr>
  </w:style>
  <w:style w:type="paragraph" w:styleId="1129" w:customStyle="1">
    <w:name w:val="样式 正文缩进 + (中文) 仿宋_GB2312 小四 Char"/>
    <w:basedOn w:val="764"/>
    <w:uiPriority w:val="0"/>
    <w:qFormat/>
    <w:pPr>
      <w:ind w:firstLine="200"/>
      <w:spacing w:line="360" w:lineRule="auto"/>
    </w:pPr>
    <w:rPr>
      <w:szCs w:val="24"/>
    </w:rPr>
  </w:style>
  <w:style w:type="paragraph" w:styleId="1130"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131" w:customStyle="1">
    <w:name w:val="Normal_0_2"/>
    <w:uiPriority w:val="0"/>
    <w:qFormat/>
    <w:rPr>
      <w:rFonts w:ascii="黑体" w:hAnsi="黑体" w:eastAsia="黑体" w:cs="Times New Roman"/>
      <w:b/>
      <w:sz w:val="32"/>
      <w:szCs w:val="24"/>
      <w:lang w:val="en-US" w:eastAsia="zh-CN" w:bidi="ar-SA"/>
    </w:rPr>
  </w:style>
  <w:style w:type="paragraph" w:styleId="1132" w:customStyle="1">
    <w:name w:val="Normal_12_0"/>
    <w:uiPriority w:val="0"/>
    <w:qFormat/>
    <w:rPr>
      <w:rFonts w:ascii="黑体" w:hAnsi="黑体" w:eastAsia="黑体" w:cs="Times New Roman"/>
      <w:b/>
      <w:sz w:val="32"/>
      <w:szCs w:val="24"/>
      <w:lang w:val="en-US" w:eastAsia="zh-CN" w:bidi="ar-SA"/>
    </w:rPr>
  </w:style>
  <w:style w:type="paragraph" w:styleId="1133"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Normal_15"/>
    <w:uiPriority w:val="0"/>
    <w:qFormat/>
    <w:rPr>
      <w:rFonts w:ascii="黑体" w:hAnsi="黑体" w:eastAsia="黑体" w:cs="Times New Roman"/>
      <w:b/>
      <w:sz w:val="32"/>
      <w:szCs w:val="24"/>
      <w:lang w:val="en-US" w:eastAsia="zh-CN" w:bidi="ar-SA"/>
    </w:rPr>
  </w:style>
  <w:style w:type="paragraph" w:styleId="1135" w:customStyle="1">
    <w:name w:val="表格正文"/>
    <w:basedOn w:val="716"/>
    <w:uiPriority w:val="0"/>
    <w:qFormat/>
    <w:pPr>
      <w:spacing w:line="300" w:lineRule="auto"/>
      <w:tabs>
        <w:tab w:val="left" w:pos="420" w:leader="none"/>
      </w:tabs>
    </w:pPr>
  </w:style>
  <w:style w:type="paragraph" w:styleId="1136" w:customStyle="1">
    <w:name w:val="xl40"/>
    <w:basedOn w:val="716"/>
    <w:uiPriority w:val="0"/>
    <w:qFormat/>
    <w:pPr>
      <w:spacing w:before="100" w:beforeAutospacing="1" w:after="100" w:afterAutospacing="1"/>
      <w:pBdr>
        <w:right w:val="single" w:color="000000" w:sz="4" w:space="0"/>
      </w:pBdr>
    </w:pPr>
    <w:rPr>
      <w:rFonts w:ascii="Arial Unicode MS" w:hAnsi="Arial Unicode MS"/>
    </w:rPr>
  </w:style>
  <w:style w:type="paragraph" w:styleId="1137" w:customStyle="1">
    <w:name w:val="font5"/>
    <w:basedOn w:val="716"/>
    <w:uiPriority w:val="0"/>
    <w:qFormat/>
    <w:pPr>
      <w:spacing w:before="100" w:beforeAutospacing="1" w:after="100" w:afterAutospacing="1"/>
    </w:pPr>
    <w:rPr>
      <w:rFonts w:ascii="宋体"/>
      <w:sz w:val="18"/>
      <w:szCs w:val="18"/>
    </w:rPr>
  </w:style>
  <w:style w:type="paragraph" w:styleId="1138" w:customStyle="1">
    <w:name w:val="样式 序号----------- + 仿宋_GB2312"/>
    <w:basedOn w:val="914"/>
    <w:uiPriority w:val="0"/>
    <w:qFormat/>
    <w:pPr>
      <w:ind w:firstLine="200"/>
      <w:spacing w:line="360" w:lineRule="auto"/>
    </w:pPr>
    <w:rPr>
      <w:rFonts w:ascii="仿宋_GB2312" w:eastAsia="仿宋_GB2312"/>
      <w:bCs w:val="0"/>
    </w:rPr>
  </w:style>
  <w:style w:type="paragraph" w:styleId="113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40" w:customStyle="1">
    <w:name w:val="样式3"/>
    <w:basedOn w:val="749"/>
    <w:uiPriority w:val="0"/>
    <w:qFormat/>
    <w:pPr>
      <w:spacing w:line="415" w:lineRule="auto"/>
    </w:pPr>
    <w:rPr>
      <w:rFonts w:ascii="Calibri" w:hAnsi="Calibri"/>
      <w:bCs/>
      <w:color w:val="000000"/>
      <w:sz w:val="28"/>
      <w:szCs w:val="28"/>
    </w:rPr>
  </w:style>
  <w:style w:type="paragraph" w:styleId="1141" w:customStyle="1">
    <w:name w:val="Normal_8"/>
    <w:uiPriority w:val="0"/>
    <w:qFormat/>
    <w:rPr>
      <w:rFonts w:ascii="Times New Roman" w:hAnsi="Times New Roman" w:eastAsia="Times New Roman" w:cs="Times New Roman"/>
      <w:sz w:val="24"/>
      <w:szCs w:val="24"/>
      <w:lang w:val="en-US" w:eastAsia="zh-CN" w:bidi="ar-SA"/>
    </w:rPr>
  </w:style>
  <w:style w:type="paragraph" w:styleId="1142" w:customStyle="1">
    <w:name w:val="样式2"/>
    <w:basedOn w:val="749"/>
    <w:uiPriority w:val="0"/>
    <w:qFormat/>
    <w:pPr>
      <w:spacing w:line="415" w:lineRule="auto"/>
    </w:pPr>
    <w:rPr>
      <w:rFonts w:ascii="Calibri" w:hAnsi="Calibri"/>
      <w:bCs/>
      <w:color w:val="000000"/>
      <w:sz w:val="28"/>
      <w:szCs w:val="28"/>
    </w:rPr>
  </w:style>
  <w:style w:type="paragraph" w:styleId="114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4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45" w:customStyle="1">
    <w:name w:val="pa-4"/>
    <w:basedOn w:val="716"/>
    <w:uiPriority w:val="0"/>
    <w:qFormat/>
    <w:pPr>
      <w:jc w:val="center"/>
      <w:spacing w:line="280" w:lineRule="atLeast"/>
    </w:pPr>
    <w:rPr>
      <w:rFonts w:ascii="宋体"/>
    </w:rPr>
  </w:style>
  <w:style w:type="paragraph" w:styleId="1146" w:customStyle="1">
    <w:name w:val="图号"/>
    <w:basedOn w:val="71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7" w:customStyle="1">
    <w:name w:val="xl41"/>
    <w:basedOn w:val="716"/>
    <w:uiPriority w:val="0"/>
    <w:qFormat/>
    <w:pPr>
      <w:spacing w:before="100" w:beforeAutospacing="1" w:after="100" w:afterAutospacing="1"/>
      <w:pBdr>
        <w:bottom w:val="single" w:color="000000" w:sz="4" w:space="0"/>
        <w:right w:val="single" w:color="000000" w:sz="4" w:space="0"/>
      </w:pBdr>
    </w:pPr>
    <w:rPr>
      <w:rFonts w:ascii="Arial Unicode MS" w:hAnsi="Arial Unicode MS"/>
    </w:rPr>
  </w:style>
  <w:style w:type="paragraph" w:styleId="114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49" w:customStyle="1">
    <w:name w:val="Sourcetext bullet"/>
    <w:basedOn w:val="716"/>
    <w:uiPriority w:val="0"/>
    <w:qFormat/>
    <w:pPr>
      <w:ind w:left="2160" w:hanging="360"/>
      <w:spacing w:after="120"/>
      <w:tabs>
        <w:tab w:val="left" w:pos="360" w:leader="none"/>
      </w:tabs>
    </w:pPr>
    <w:rPr>
      <w:rFonts w:ascii="Book Antiqua" w:hAnsi="Book Antiqua"/>
      <w:sz w:val="20"/>
      <w:szCs w:val="20"/>
      <w:lang w:eastAsia="en-US"/>
    </w:rPr>
  </w:style>
  <w:style w:type="paragraph" w:styleId="115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151" w:customStyle="1">
    <w:name w:val="Char Char Char Char Char Char Char Char Char Char Char Char Char1"/>
    <w:basedOn w:val="716"/>
    <w:uiPriority w:val="0"/>
    <w:qFormat/>
    <w:pPr>
      <w:spacing w:after="160" w:line="240" w:lineRule="exact"/>
    </w:pPr>
    <w:rPr>
      <w:rFonts w:ascii="Verdana" w:hAnsi="Verdana"/>
      <w:sz w:val="20"/>
      <w:szCs w:val="20"/>
      <w:lang w:eastAsia="en-US"/>
    </w:rPr>
  </w:style>
  <w:style w:type="paragraph" w:styleId="1152" w:customStyle="1">
    <w:name w:val="xl38"/>
    <w:basedOn w:val="716"/>
    <w:uiPriority w:val="0"/>
    <w:qFormat/>
    <w:pPr>
      <w:spacing w:before="100" w:beforeAutospacing="1" w:after="100" w:afterAutospacing="1"/>
      <w:pBdr>
        <w:top w:val="single" w:color="000000" w:sz="4" w:space="0"/>
        <w:bottom w:val="single" w:color="000000" w:sz="4" w:space="0"/>
        <w:right w:val="single" w:color="000000" w:sz="4" w:space="0"/>
      </w:pBdr>
    </w:pPr>
    <w:rPr>
      <w:rFonts w:ascii="Arial Unicode MS" w:hAnsi="Arial Unicode MS"/>
      <w:sz w:val="20"/>
      <w:szCs w:val="20"/>
    </w:rPr>
  </w:style>
  <w:style w:type="paragraph" w:styleId="1153" w:customStyle="1">
    <w:name w:val="表格文字"/>
    <w:basedOn w:val="716"/>
    <w:uiPriority w:val="0"/>
    <w:qFormat/>
    <w:rPr>
      <w:sz w:val="18"/>
    </w:rPr>
  </w:style>
  <w:style w:type="paragraph" w:styleId="1154" w:customStyle="1">
    <w:name w:val="xl26"/>
    <w:basedOn w:val="7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5" w:customStyle="1">
    <w:name w:val="大汉方案正文 Char"/>
    <w:basedOn w:val="716"/>
    <w:uiPriority w:val="0"/>
    <w:qFormat/>
    <w:pPr>
      <w:ind w:firstLine="200"/>
      <w:spacing w:line="360" w:lineRule="auto"/>
    </w:pPr>
    <w:rPr>
      <w:rFonts w:ascii="Arial" w:hAnsi="Arial"/>
      <w:szCs w:val="22"/>
    </w:rPr>
  </w:style>
  <w:style w:type="paragraph" w:styleId="1156" w:customStyle="1">
    <w:name w:val="xl35"/>
    <w:basedOn w:val="7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158" w:customStyle="1">
    <w:name w:val="Char2"/>
    <w:basedOn w:val="716"/>
    <w:uiPriority w:val="0"/>
    <w:qFormat/>
    <w:pPr>
      <w:spacing w:after="160" w:line="240" w:lineRule="exact"/>
    </w:pPr>
    <w:rPr>
      <w:rFonts w:ascii="Verdana" w:hAnsi="Verdana"/>
      <w:sz w:val="20"/>
      <w:szCs w:val="20"/>
      <w:lang w:eastAsia="en-US"/>
    </w:rPr>
  </w:style>
  <w:style w:type="paragraph" w:styleId="1159"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60" w:customStyle="1">
    <w:name w:val="默认段落字体 Para Char Char Char Char Char Char Char Char Char Char Char Char Char Char"/>
    <w:basedOn w:val="769"/>
    <w:uiPriority w:val="0"/>
    <w:qFormat/>
    <w:rPr>
      <w:rFonts w:ascii="Tahoma" w:hAnsi="Tahoma"/>
    </w:rPr>
  </w:style>
  <w:style w:type="paragraph" w:styleId="1161" w:customStyle="1">
    <w:name w:val="a0"/>
    <w:basedOn w:val="716"/>
    <w:uiPriority w:val="0"/>
    <w:qFormat/>
    <w:pPr>
      <w:spacing w:before="100" w:beforeAutospacing="1" w:after="100" w:afterAutospacing="1"/>
    </w:pPr>
    <w:rPr>
      <w:rFonts w:ascii="宋体"/>
      <w:szCs w:val="22"/>
    </w:rPr>
  </w:style>
  <w:style w:type="paragraph" w:styleId="1162" w:customStyle="1">
    <w:name w:val="参考资料清单+倾斜+蓝色"/>
    <w:basedOn w:val="716"/>
    <w:uiPriority w:val="0"/>
    <w:qFormat/>
    <w:pPr>
      <w:spacing w:line="360" w:lineRule="auto"/>
    </w:pPr>
    <w:rPr>
      <w:rFonts w:ascii="Arial" w:hAnsi="Arial"/>
      <w:i/>
      <w:iCs/>
      <w:color w:val="0000ff"/>
      <w:szCs w:val="21"/>
    </w:rPr>
  </w:style>
  <w:style w:type="paragraph" w:styleId="1163" w:customStyle="1">
    <w:name w:val="FUNO正文"/>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164" w:customStyle="1">
    <w:name w:val="NormalCharacter"/>
    <w:uiPriority w:val="0"/>
    <w:qFormat/>
  </w:style>
  <w:style w:type="paragraph" w:styleId="1165" w:customStyle="1">
    <w:name w:val="Table Text"/>
    <w:basedOn w:val="716"/>
    <w:uiPriority w:val="0"/>
    <w:qFormat/>
    <w:rPr>
      <w:rFonts w:ascii="宋体" w:hAnsi="宋体" w:eastAsia="宋体"/>
      <w:sz w:val="22"/>
      <w:szCs w:val="22"/>
    </w:rPr>
  </w:style>
  <w:style w:type="paragraph" w:styleId="1166" w:customStyle="1">
    <w:name w:val="List Paragraph1"/>
    <w:basedOn w:val="716"/>
    <w:uiPriority w:val="99"/>
    <w:qFormat/>
    <w:pPr>
      <w:ind w:firstLine="420"/>
    </w:pPr>
  </w:style>
  <w:style w:type="numbering" w:styleId="15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叉烧</dc:creator>
  <cp:lastModifiedBy>尹红</cp:lastModifiedBy>
  <cp:revision>11</cp:revision>
  <dcterms:created xsi:type="dcterms:W3CDTF">2024-03-26T01:32:00Z</dcterms:created>
  <dcterms:modified xsi:type="dcterms:W3CDTF">2026-03-09T02:02:08Z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153C8D8AD9B647E2BC836804D04117B4_13</vt:lpwstr>
  </property>
  <property fmtid="{D5CDD505-2E9C-101B-9397-08002B2CF9AE}" pid="4" name="KSOTemplateDocerSaveRecord">
    <vt:lpwstr>eyJoZGlkIjoiYzQyMzdkOTA4NGFjNTcxZjM5YWQ3NWUxNmJiYmMzN2MiLCJ1c2VySWQiOiIzMTg5MzgxNzEifQ==</vt:lpwstr>
  </property>
</Properties>
</file>