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05"/>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rPr>
        <w:t xml:space="preserve">更正稿</w:t>
      </w:r>
      <w:r>
        <w:rPr>
          <w:rFonts w:hint="eastAsia" w:ascii="Arial" w:hAnsi="Arial" w:eastAsia="黑体"/>
          <w:b/>
          <w:bCs/>
          <w:color w:val="000000"/>
          <w:sz w:val="84"/>
          <w:szCs w:val="24"/>
        </w:rPr>
        <w:t xml:space="preserve">（</w:t>
      </w:r>
      <w:r>
        <w:rPr>
          <w:rFonts w:hint="eastAsia" w:ascii="Arial" w:hAnsi="Arial" w:eastAsia="黑体"/>
          <w:b/>
          <w:bCs/>
          <w:color w:val="000000"/>
          <w:sz w:val="84"/>
          <w:szCs w:val="24"/>
        </w:rPr>
        <w:t xml:space="preserve">一</w:t>
      </w:r>
      <w:r>
        <w:rPr>
          <w:rFonts w:hint="eastAsia" w:ascii="Arial" w:hAnsi="Arial" w:eastAsia="黑体"/>
          <w:b/>
          <w:bCs/>
          <w:color w:val="000000"/>
          <w:sz w:val="84"/>
          <w:szCs w:val="24"/>
        </w:rPr>
        <w:t xml:space="preserve">）</w:t>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项目名称：宿迁学院新校区档案馆库房密集架及配套设施采购</w:t>
      </w:r>
      <w:r>
        <w:rPr>
          <w:rFonts w:hint="eastAsia" w:ascii="Arial" w:hAnsi="Arial"/>
          <w:b/>
          <w:bCs/>
          <w:color w:val="000000"/>
          <w:sz w:val="32"/>
          <w:szCs w:val="24"/>
        </w:rPr>
      </w:r>
      <w:r/>
    </w:p>
    <w:p>
      <w:pPr>
        <w:pStyle w:val="905"/>
        <w:spacing w:before="120" w:after="120" w:line="360" w:lineRule="auto"/>
        <w:rPr>
          <w:rFonts w:ascii="Arial" w:hAnsi="Arial"/>
          <w:b/>
          <w:bCs/>
          <w:sz w:val="32"/>
          <w:szCs w:val="24"/>
        </w:rPr>
      </w:pPr>
      <w:r>
        <w:rPr>
          <w:rFonts w:hint="eastAsia" w:ascii="Arial" w:hAnsi="Arial"/>
          <w:b/>
          <w:bCs/>
          <w:sz w:val="32"/>
          <w:szCs w:val="24"/>
        </w:rPr>
        <w:t xml:space="preserve">采购编号：JSZC-320000-SCZX-G2026-0121</w:t>
      </w:r>
      <w:r>
        <w:rPr>
          <w:rFonts w:ascii="Arial" w:hAnsi="Arial"/>
          <w:b/>
          <w:bCs/>
          <w:sz w:val="32"/>
          <w:szCs w:val="24"/>
        </w:rPr>
      </w:r>
      <w:r/>
    </w:p>
    <w:p>
      <w:pPr>
        <w:pStyle w:val="905"/>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2026年3月</w:t>
      </w:r>
      <w:r>
        <w:rPr>
          <w:rFonts w:hint="eastAsia" w:ascii="Arial" w:hAnsi="Arial"/>
          <w:b/>
          <w:bCs/>
          <w:color w:val="000000"/>
          <w:sz w:val="32"/>
          <w:szCs w:val="24"/>
        </w:rPr>
      </w:r>
      <w:r/>
    </w:p>
    <w:p>
      <w:pPr>
        <w:pStyle w:val="90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5"/>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……………………80</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……………………………87</w:t>
      </w:r>
      <w:r>
        <w:rPr>
          <w:rFonts w:hint="eastAsia" w:ascii="黑体" w:hAnsi="Showcard Gothic" w:eastAsia="黑体"/>
          <w:color w:val="000000"/>
          <w:sz w:val="36"/>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受宿迁学院的委托，江苏省政府采购中心就宿迁学院新校区档案馆库房密集架及配套设施采购(JSZC-320000-SCZX-G2026-0121)项目进行公开招标采购，欢迎符合条件的供应商投标。</w:t>
      </w:r>
      <w:r>
        <w:rPr>
          <w:rFonts w:ascii="宋体" w:hAnsi="宋体"/>
          <w:color w:val="000000"/>
          <w:sz w:val="24"/>
          <w:szCs w:val="24"/>
        </w:rPr>
      </w:r>
      <w:r/>
    </w:p>
    <w:p>
      <w:pPr>
        <w:pStyle w:val="90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宿迁学院新校区档案馆库房密集架及配套设施采购 </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4 月</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5"/>
        <w:ind w:firstLine="496"/>
        <w:keepLines/>
        <w:keepNext/>
        <w:spacing w:before="156" w:after="156" w:line="400" w:lineRule="exact"/>
        <w:rPr>
          <w:b/>
          <w:bCs/>
          <w:color w:val="000000"/>
          <w:sz w:val="32"/>
          <w:szCs w:val="32"/>
          <w:highlight w:val="none"/>
        </w:rPr>
        <w:outlineLvl w:val="2"/>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b/>
          <w:bCs/>
          <w:color w:val="000000"/>
          <w:sz w:val="32"/>
          <w:szCs w:val="32"/>
        </w:rPr>
        <w:t xml:space="preserve">一</w:t>
      </w:r>
      <w:r>
        <w:rPr>
          <w:rFonts w:hint="eastAsia"/>
          <w:b/>
          <w:bCs/>
          <w:color w:val="000000"/>
          <w:sz w:val="32"/>
          <w:szCs w:val="32"/>
          <w:highlight w:val="none"/>
        </w:rPr>
        <w:t xml:space="preserve">、项目基本情况</w:t>
      </w:r>
      <w:bookmarkEnd w:id="6"/>
      <w:r/>
      <w:bookmarkEnd w:id="7"/>
      <w:r/>
      <w:bookmarkEnd w:id="8"/>
      <w:r/>
      <w:bookmarkEnd w:id="9"/>
      <w:r/>
      <w:bookmarkEnd w:id="10"/>
      <w:r>
        <w:rPr>
          <w:b/>
          <w:bCs/>
          <w:color w:val="000000"/>
          <w:sz w:val="32"/>
          <w:szCs w:val="32"/>
          <w:highlight w:val="none"/>
        </w:rPr>
      </w:r>
      <w:r/>
    </w:p>
    <w:p>
      <w:pPr>
        <w:pStyle w:val="90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1.采购编号：JSZC-320000-SCZX-G2026-0121</w:t>
      </w:r>
      <w:r>
        <w:rPr>
          <w:rFonts w:ascii="宋体" w:hAnsi="宋体"/>
          <w:color w:val="000000"/>
          <w:sz w:val="24"/>
          <w:szCs w:val="24"/>
          <w:highlight w:val="none"/>
        </w:rPr>
      </w:r>
      <w:r/>
    </w:p>
    <w:p>
      <w:pPr>
        <w:pStyle w:val="90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2.项目名称：宿迁学院新校区档案馆库房密集架及配套设施采购</w:t>
      </w:r>
      <w:r>
        <w:rPr>
          <w:rFonts w:ascii="宋体" w:hAnsi="宋体"/>
          <w:color w:val="000000"/>
          <w:sz w:val="24"/>
          <w:szCs w:val="24"/>
          <w:highlight w:val="none"/>
        </w:rPr>
      </w:r>
      <w:r/>
    </w:p>
    <w:p>
      <w:pPr>
        <w:pStyle w:val="905"/>
        <w:ind w:firstLine="480"/>
        <w:spacing w:line="400" w:lineRule="exact"/>
        <w:rPr>
          <w:rFonts w:ascii="宋体" w:hAnsi="宋体"/>
          <w:sz w:val="24"/>
          <w:szCs w:val="24"/>
          <w:highlight w:val="none"/>
        </w:rPr>
      </w:pPr>
      <w:r/>
      <w:bookmarkEnd w:id="11"/>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w:t>
            </w:r>
            <w:r>
              <w:rPr>
                <w:rFonts w:hint="eastAsia" w:ascii="宋体" w:hAnsi="宋体"/>
                <w:sz w:val="24"/>
                <w:szCs w:val="24"/>
                <w:highlight w:val="none"/>
              </w:rPr>
            </w:r>
            <w:r/>
          </w:p>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2800"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预算金额（人民币：万元）</w:t>
            </w:r>
            <w:r>
              <w:rPr>
                <w:rFonts w:hint="eastAsia" w:ascii="宋体" w:hAnsi="宋体"/>
                <w:sz w:val="24"/>
                <w:szCs w:val="24"/>
                <w:highlight w:val="none"/>
              </w:rPr>
            </w:r>
            <w:r/>
          </w:p>
        </w:tc>
      </w:tr>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800"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251.62</w:t>
            </w:r>
            <w:r>
              <w:rPr>
                <w:rFonts w:hint="eastAsia" w:ascii="宋体" w:hAnsi="宋体"/>
                <w:sz w:val="24"/>
                <w:szCs w:val="24"/>
                <w:highlight w:val="none"/>
              </w:rPr>
            </w:r>
            <w:r/>
          </w:p>
        </w:tc>
      </w:tr>
    </w:tbl>
    <w:p>
      <w:pPr>
        <w:pStyle w:val="905"/>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4.最高限价</w:t>
      </w:r>
      <w:r>
        <w:rPr>
          <w:rFonts w:hint="eastAsia"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w:t>
            </w:r>
            <w:r>
              <w:rPr>
                <w:rFonts w:hint="eastAsia" w:ascii="宋体" w:hAnsi="宋体"/>
                <w:sz w:val="24"/>
                <w:szCs w:val="24"/>
                <w:highlight w:val="none"/>
              </w:rPr>
            </w:r>
            <w:r/>
          </w:p>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3135"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最高限价（人民币：万元）</w:t>
            </w:r>
            <w:r>
              <w:rPr>
                <w:rFonts w:hint="eastAsia" w:ascii="宋体" w:hAnsi="宋体"/>
                <w:sz w:val="24"/>
                <w:szCs w:val="24"/>
                <w:highlight w:val="none"/>
              </w:rPr>
            </w:r>
            <w:r/>
          </w:p>
        </w:tc>
      </w:tr>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135" w:type="dxa"/>
            <w:vAlign w:val="top"/>
            <w:textDirection w:val="lrTb"/>
            <w:noWrap w:val="false"/>
          </w:tcPr>
          <w:p>
            <w:pPr>
              <w:pStyle w:val="905"/>
              <w:jc w:val="center"/>
              <w:spacing w:line="0" w:lineRule="atLeast"/>
              <w:rPr>
                <w:rFonts w:ascii="宋体" w:hAnsi="宋体"/>
                <w:sz w:val="24"/>
                <w:szCs w:val="24"/>
                <w:highlight w:val="none"/>
              </w:rPr>
            </w:pPr>
            <w:r>
              <w:rPr>
                <w:rFonts w:hint="eastAsia" w:ascii="宋体" w:hAnsi="宋体"/>
                <w:sz w:val="24"/>
                <w:szCs w:val="24"/>
                <w:highlight w:val="none"/>
              </w:rPr>
              <w:t xml:space="preserve">238</w:t>
            </w:r>
            <w:r>
              <w:rPr>
                <w:rFonts w:ascii="宋体" w:hAnsi="宋体"/>
                <w:sz w:val="24"/>
                <w:szCs w:val="24"/>
                <w:highlight w:val="none"/>
              </w:rPr>
            </w:r>
            <w:r/>
          </w:p>
        </w:tc>
      </w:tr>
    </w:tbl>
    <w:p>
      <w:pPr>
        <w:pStyle w:val="905"/>
        <w:ind w:firstLine="480"/>
        <w:spacing w:line="400" w:lineRule="exact"/>
        <w:rPr>
          <w:rFonts w:ascii="宋体" w:hAnsi="宋体"/>
          <w:color w:val="000000"/>
          <w:sz w:val="24"/>
          <w:szCs w:val="24"/>
          <w:u w:val="single"/>
        </w:rPr>
      </w:pPr>
      <w:r>
        <w:rPr>
          <w:rFonts w:hint="eastAsia" w:ascii="宋体" w:hAnsi="宋体"/>
          <w:color w:val="000000"/>
          <w:sz w:val="24"/>
          <w:szCs w:val="24"/>
          <w:highlight w:val="none"/>
        </w:rPr>
        <w:t xml:space="preserve">5.采购需求(简介)：宿迁学院新校区档案馆档案库房共有七个，分别为东南裙楼档案馆二层一个库房（吊顶后层高大</w:t>
      </w:r>
      <w:r>
        <w:rPr>
          <w:rFonts w:hint="eastAsia" w:ascii="宋体" w:hAnsi="宋体"/>
          <w:color w:val="000000"/>
          <w:sz w:val="24"/>
          <w:szCs w:val="24"/>
        </w:rPr>
        <w:t xml:space="preserve">于3米）、三楼六个库房（吊顶后层高大于3米），总面积共877平方米左右，规划建设密集档案库房及库房内配套的温湿度、漏水、空气质量监测、消毒、安防、视频监控、门禁等管理设备，所有设备集成智慧库房一体化管理系统。</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5"/>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6.合同履行期限：合同签订生效后，具体安装时间以采购人书面正式通知为准，交货验收、安装调试必须在接到采购人正式通知后40天内完成。</w:t>
      </w:r>
      <w:r>
        <w:rPr>
          <w:rFonts w:ascii="宋体" w:hAnsi="宋体"/>
          <w:color w:val="000000"/>
          <w:sz w:val="24"/>
          <w:szCs w:val="24"/>
          <w:u w:val="single"/>
        </w:rPr>
      </w:r>
      <w:r/>
    </w:p>
    <w:p>
      <w:pPr>
        <w:pStyle w:val="905"/>
        <w:ind w:firstLine="496"/>
        <w:keepLines/>
        <w:keepNext/>
        <w:spacing w:before="156" w:after="156" w:line="360" w:lineRule="auto"/>
        <w:rPr>
          <w:b/>
          <w:bCs/>
          <w:color w:val="000000"/>
          <w:sz w:val="32"/>
          <w:szCs w:val="32"/>
        </w:rPr>
        <w:outlineLvl w:val="2"/>
      </w:pPr>
      <w:r/>
      <w:bookmarkStart w:id="12" w:name="_Toc28359080"/>
      <w:r/>
      <w:bookmarkStart w:id="13" w:name="_Toc35393791"/>
      <w:r/>
      <w:bookmarkStart w:id="14" w:name="_Toc28359003"/>
      <w:r/>
      <w:bookmarkStart w:id="15" w:name="_Toc38985264"/>
      <w:r/>
      <w:bookmarkStart w:id="16" w:name="_Toc35393622"/>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05"/>
        <w:ind w:firstLine="560"/>
        <w:spacing w:line="400" w:lineRule="exact"/>
        <w:rPr>
          <w:rFonts w:hint="eastAsia" w:ascii="宋体" w:hAnsi="宋体"/>
          <w:color w:val="000000"/>
          <w:sz w:val="28"/>
          <w:szCs w:val="28"/>
        </w:rPr>
      </w:pPr>
      <w:r/>
      <w:bookmarkStart w:id="17" w:name="_Toc38985265"/>
      <w:r/>
      <w:bookmarkStart w:id="18" w:name="_Toc28359004"/>
      <w:r/>
      <w:bookmarkStart w:id="19" w:name="_Toc35393792"/>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1.2  2024或2025年度的财务状况报告（成立不满一年无需提供）；</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5"/>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5"/>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905"/>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5"/>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5"/>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5"/>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5"/>
        <w:ind w:firstLine="496"/>
        <w:keepLines/>
        <w:keepNext/>
        <w:spacing w:before="156" w:after="156" w:line="400" w:lineRule="exact"/>
        <w:rPr>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905"/>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4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21</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5"/>
        <w:ind w:firstLine="496"/>
        <w:keepLines/>
        <w:keepNext/>
        <w:spacing w:before="156" w:after="156" w:line="360" w:lineRule="auto"/>
        <w:rPr>
          <w:b/>
          <w:bCs/>
          <w:color w:val="000000"/>
          <w:sz w:val="32"/>
          <w:szCs w:val="32"/>
        </w:rPr>
        <w:outlineLvl w:val="2"/>
      </w:pPr>
      <w:r/>
      <w:bookmarkStart w:id="27" w:name="_Toc28359084"/>
      <w:r/>
      <w:bookmarkStart w:id="28" w:name="_Toc38985267"/>
      <w:r/>
      <w:bookmarkStart w:id="29" w:name="_Toc35393794"/>
      <w:r/>
      <w:bookmarkStart w:id="30" w:name="_Toc2835900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5"/>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05"/>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5"/>
        <w:ind w:firstLine="496"/>
        <w:keepLines/>
        <w:keepNext/>
        <w:spacing w:before="156" w:after="156" w:line="400" w:lineRule="exact"/>
        <w:rPr>
          <w:b/>
          <w:bCs/>
          <w:color w:val="000000"/>
          <w:sz w:val="32"/>
          <w:szCs w:val="32"/>
        </w:rPr>
        <w:outlineLvl w:val="2"/>
      </w:pPr>
      <w:r/>
      <w:bookmarkStart w:id="35" w:name="_Toc28359008"/>
      <w:r/>
      <w:bookmarkStart w:id="36" w:name="_Toc35393627"/>
      <w:r/>
      <w:bookmarkStart w:id="37" w:name="_Toc28359085"/>
      <w:r/>
      <w:bookmarkStart w:id="38" w:name="_Toc38985269"/>
      <w:r/>
      <w:bookmarkStart w:id="39" w:name="_Toc35393796"/>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05"/>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宿迁学院　　　　　</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江苏省宿迁市黄河南路399号　</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朱老师              </w:t>
      </w:r>
      <w:r>
        <w:rPr>
          <w:rFonts w:ascii="宋体" w:hAnsi="宋体"/>
          <w:color w:val="000000"/>
          <w:sz w:val="24"/>
          <w:szCs w:val="24"/>
        </w:rPr>
      </w:r>
      <w:r/>
    </w:p>
    <w:p>
      <w:pPr>
        <w:pStyle w:val="90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18800609935　　　　　　　　</w:t>
      </w:r>
      <w:bookmarkStart w:id="40" w:name="_Toc28359009"/>
      <w:r/>
      <w:bookmarkStart w:id="41" w:name="_Toc28359086"/>
      <w:r>
        <w:rPr>
          <w:rFonts w:ascii="宋体" w:hAnsi="宋体"/>
          <w:color w:val="000000"/>
          <w:sz w:val="24"/>
          <w:szCs w:val="24"/>
          <w:u w:val="single"/>
        </w:rPr>
      </w:r>
      <w:r/>
    </w:p>
    <w:p>
      <w:pPr>
        <w:pStyle w:val="905"/>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5"/>
        <w:ind w:firstLine="720"/>
        <w:spacing w:line="400" w:lineRule="exact"/>
        <w:rPr>
          <w:rFonts w:ascii="宋体" w:hAnsi="宋体"/>
          <w:color w:val="000000"/>
          <w:sz w:val="24"/>
          <w:szCs w:val="24"/>
        </w:rPr>
      </w:pPr>
      <w:r/>
      <w:bookmarkStart w:id="42" w:name="OLE_LINK10"/>
      <w:r>
        <w:rPr>
          <w:rFonts w:hint="eastAsia" w:ascii="宋体" w:hAnsi="宋体"/>
          <w:color w:val="000000"/>
          <w:sz w:val="24"/>
          <w:szCs w:val="24"/>
        </w:rPr>
        <w:t xml:space="preserve">地　  址：  </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05"/>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u w:val="single"/>
        </w:rPr>
        <w:t xml:space="preserve">     唐雪菲   </w:t>
      </w:r>
      <w:r>
        <w:rPr>
          <w:rFonts w:hint="eastAsia" w:ascii="宋体" w:hAnsi="宋体"/>
          <w:color w:val="000000"/>
          <w:sz w:val="24"/>
          <w:szCs w:val="24"/>
          <w:u w:val="single"/>
          <w:lang w:val="en-US" w:eastAsia="zh-CN"/>
        </w:rPr>
        <w:t xml:space="preserve">徐小聪</w:t>
      </w:r>
      <w:r>
        <w:rPr>
          <w:rFonts w:hint="eastAsia" w:ascii="宋体" w:hAnsi="宋体"/>
          <w:color w:val="000000"/>
          <w:sz w:val="24"/>
          <w:szCs w:val="24"/>
          <w:u w:val="single"/>
        </w:rPr>
        <w:t xml:space="preserve">   </w:t>
      </w:r>
      <w:r>
        <w:rPr>
          <w:rFonts w:hint="eastAsia" w:ascii="宋体" w:hAnsi="宋体"/>
          <w:color w:val="000000"/>
          <w:sz w:val="24"/>
          <w:szCs w:val="24"/>
        </w:rPr>
      </w:r>
      <w:r/>
    </w:p>
    <w:p>
      <w:pPr>
        <w:pStyle w:val="905"/>
        <w:ind w:firstLine="720"/>
        <w:spacing w:line="400" w:lineRule="exact"/>
        <w:rPr>
          <w:rFonts w:hint="eastAsia" w:ascii="宋体" w:hAnsi="宋体" w:cs="宋体"/>
          <w:color w:val="000000"/>
          <w:sz w:val="24"/>
          <w:szCs w:val="24"/>
        </w:rPr>
      </w:pPr>
      <w:r>
        <w:rPr>
          <w:rFonts w:hint="eastAsia" w:ascii="宋体" w:hAnsi="宋体"/>
          <w:color w:val="000000"/>
          <w:sz w:val="24"/>
          <w:szCs w:val="24"/>
        </w:rPr>
        <w:t xml:space="preserve">联系方式：  </w:t>
      </w:r>
      <w:r>
        <w:rPr>
          <w:rFonts w:hint="eastAsia" w:ascii="宋体" w:hAnsi="宋体"/>
          <w:color w:val="000000"/>
          <w:sz w:val="24"/>
          <w:szCs w:val="24"/>
          <w:u w:val="single"/>
        </w:rPr>
        <w:t xml:space="preserve">　　</w:t>
      </w:r>
      <w:r>
        <w:rPr>
          <w:rFonts w:ascii="宋体" w:hAnsi="宋体"/>
          <w:color w:val="000000"/>
          <w:sz w:val="24"/>
          <w:szCs w:val="24"/>
          <w:u w:val="single"/>
        </w:rPr>
        <w:t xml:space="preserve">025-</w:t>
      </w:r>
      <w:r>
        <w:rPr>
          <w:rFonts w:hint="eastAsia" w:ascii="宋体" w:hAnsi="宋体"/>
          <w:color w:val="000000"/>
          <w:sz w:val="24"/>
          <w:szCs w:val="24"/>
          <w:u w:val="single"/>
        </w:rPr>
        <w:t xml:space="preserve">83668562  </w:t>
      </w:r>
      <w:r>
        <w:rPr>
          <w:rFonts w:ascii="宋体" w:hAnsi="宋体"/>
          <w:color w:val="000000"/>
          <w:sz w:val="24"/>
          <w:szCs w:val="24"/>
          <w:u w:val="single"/>
        </w:rPr>
        <w:t xml:space="preserve">836685</w:t>
      </w:r>
      <w:r>
        <w:rPr>
          <w:rFonts w:hint="eastAsia" w:ascii="宋体" w:hAnsi="宋体"/>
          <w:color w:val="000000"/>
          <w:sz w:val="24"/>
          <w:szCs w:val="24"/>
          <w:u w:val="single"/>
          <w:lang w:val="en-US" w:eastAsia="zh-CN"/>
        </w:rPr>
        <w:t xml:space="preserve">16</w:t>
      </w:r>
      <w:r>
        <w:rPr>
          <w:rFonts w:hint="eastAsia" w:ascii="宋体" w:hAnsi="宋体"/>
          <w:color w:val="000000"/>
          <w:sz w:val="24"/>
          <w:szCs w:val="24"/>
          <w:u w:val="single"/>
        </w:rPr>
        <w:t xml:space="preserve">　   </w:t>
      </w:r>
      <w:bookmarkEnd w:id="42"/>
      <w:r>
        <w:rPr>
          <w:rFonts w:hint="eastAsia" w:ascii="宋体" w:hAnsi="宋体" w:cs="宋体"/>
          <w:color w:val="000000"/>
          <w:sz w:val="24"/>
          <w:szCs w:val="24"/>
        </w:rPr>
      </w:r>
      <w:r/>
    </w:p>
    <w:p>
      <w:pPr>
        <w:pStyle w:val="905"/>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905"/>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rFonts w:ascii="宋体" w:hAnsi="宋体"/>
          <w:bCs/>
          <w:sz w:val="24"/>
          <w:szCs w:val="24"/>
        </w:rPr>
      </w:r>
      <w:r/>
    </w:p>
    <w:p>
      <w:pPr>
        <w:pStyle w:val="905"/>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5"/>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5"/>
        <w:ind w:firstLine="2420"/>
        <w:keepLines/>
        <w:keepNext/>
        <w:spacing w:before="260" w:after="260" w:line="416" w:lineRule="auto"/>
        <w:rPr>
          <w:rFonts w:hint="eastAsia" w:ascii="黑体" w:hAnsi="Arial" w:eastAsia="黑体" w:cs="Arial"/>
          <w:color w:val="000000"/>
          <w:sz w:val="44"/>
          <w:szCs w:val="44"/>
        </w:rPr>
        <w:outlineLvl w:val="1"/>
      </w:pPr>
      <w:r/>
      <w:bookmarkStart w:id="43"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16938518"/>
      <w:r/>
      <w:bookmarkStart w:id="47" w:name="_Toc513029202"/>
      <w:r>
        <w:rPr>
          <w:rFonts w:hint="eastAsia" w:ascii="黑体" w:hAnsi="Arial" w:eastAsia="黑体" w:cs="Arial"/>
          <w:b/>
          <w:bCs/>
          <w:color w:val="000000"/>
          <w:sz w:val="44"/>
          <w:szCs w:val="44"/>
        </w:rPr>
        <w:t xml:space="preserve">投标人须知</w:t>
      </w:r>
      <w:bookmarkEnd w:id="44"/>
      <w:r/>
      <w:bookmarkEnd w:id="45"/>
      <w:r/>
      <w:bookmarkEnd w:id="46"/>
      <w:r/>
      <w:bookmarkEnd w:id="47"/>
      <w:r>
        <w:rPr>
          <w:rFonts w:hint="eastAsia" w:ascii="黑体" w:hAnsi="Arial" w:eastAsia="黑体" w:cs="Arial"/>
          <w:color w:val="000000"/>
          <w:sz w:val="44"/>
          <w:szCs w:val="44"/>
        </w:rPr>
      </w:r>
      <w:r/>
    </w:p>
    <w:p>
      <w:pPr>
        <w:pStyle w:val="905"/>
        <w:ind w:firstLine="496"/>
        <w:keepLines/>
        <w:keepNext/>
        <w:spacing w:before="156" w:after="156" w:line="400" w:lineRule="exact"/>
        <w:rPr>
          <w:rFonts w:hint="eastAsia"/>
          <w:b/>
          <w:bCs/>
          <w:color w:val="000000"/>
          <w:sz w:val="32"/>
          <w:szCs w:val="32"/>
        </w:rPr>
        <w:outlineLvl w:val="2"/>
      </w:pPr>
      <w:r/>
      <w:bookmarkStart w:id="48" w:name="_Toc120614214"/>
      <w:r/>
      <w:bookmarkStart w:id="49" w:name="_Toc16938519"/>
      <w:r/>
      <w:bookmarkStart w:id="50" w:name="_Toc513029203"/>
      <w:r/>
      <w:bookmarkStart w:id="51" w:name="_Toc20823275"/>
      <w:r>
        <w:rPr>
          <w:rFonts w:hint="eastAsia"/>
          <w:b/>
          <w:bCs/>
          <w:color w:val="000000"/>
          <w:sz w:val="32"/>
          <w:szCs w:val="32"/>
        </w:rPr>
        <w:t xml:space="preserve">一、总则</w:t>
      </w:r>
      <w:bookmarkEnd w:id="48"/>
      <w:r/>
      <w:bookmarkEnd w:id="49"/>
      <w:r/>
      <w:bookmarkEnd w:id="50"/>
      <w:r/>
      <w:bookmarkEnd w:id="51"/>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52" w:name="_Hlt16619475"/>
      <w:r/>
      <w:bookmarkEnd w:id="52"/>
      <w:r/>
      <w:bookmarkStart w:id="53" w:name="_Toc458694821"/>
      <w:r/>
      <w:bookmarkStart w:id="54" w:name="_Toc16938520"/>
      <w:r/>
      <w:bookmarkStart w:id="55" w:name="_Toc20823276"/>
      <w:r/>
      <w:bookmarkStart w:id="56" w:name="_Toc513029204"/>
      <w:r>
        <w:rPr>
          <w:rFonts w:hint="eastAsia" w:ascii="Arial" w:hAnsi="Arial" w:eastAsia="黑体" w:cs="Arial"/>
          <w:color w:val="000000"/>
          <w:sz w:val="28"/>
          <w:szCs w:val="28"/>
        </w:rPr>
        <w:t xml:space="preserve">1</w:t>
      </w:r>
      <w:bookmarkEnd w:id="53"/>
      <w:r>
        <w:rPr>
          <w:rFonts w:hint="eastAsia" w:ascii="Arial" w:hAnsi="Arial" w:eastAsia="黑体" w:cs="Arial"/>
          <w:color w:val="000000"/>
          <w:sz w:val="28"/>
          <w:szCs w:val="28"/>
        </w:rPr>
        <w:t xml:space="preserve">、招标方式</w:t>
      </w:r>
      <w:bookmarkEnd w:id="54"/>
      <w:r/>
      <w:bookmarkEnd w:id="55"/>
      <w:r/>
      <w:bookmarkEnd w:id="56"/>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57" w:name="_Toc513029205"/>
      <w:r/>
      <w:bookmarkStart w:id="58" w:name="_Toc20823277"/>
      <w:r/>
      <w:bookmarkStart w:id="59" w:name="_Toc16938521"/>
      <w:r>
        <w:rPr>
          <w:rFonts w:hint="eastAsia" w:ascii="Arial" w:hAnsi="Arial" w:eastAsia="黑体" w:cs="Arial"/>
          <w:color w:val="000000"/>
          <w:sz w:val="28"/>
          <w:szCs w:val="28"/>
        </w:rPr>
        <w:t xml:space="preserve">2、合格的投标人</w:t>
      </w:r>
      <w:bookmarkEnd w:id="57"/>
      <w:r/>
      <w:bookmarkEnd w:id="58"/>
      <w:r/>
      <w:bookmarkEnd w:id="59"/>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60" w:name="_Toc20823278"/>
      <w:r/>
      <w:bookmarkStart w:id="61" w:name="_Toc513029206"/>
      <w:r/>
      <w:bookmarkStart w:id="62" w:name="_Toc16938522"/>
      <w:r>
        <w:rPr>
          <w:rFonts w:hint="eastAsia" w:ascii="Arial" w:hAnsi="Arial" w:eastAsia="黑体" w:cs="Arial"/>
          <w:color w:val="000000"/>
          <w:sz w:val="28"/>
          <w:szCs w:val="28"/>
        </w:rPr>
        <w:t xml:space="preserve">3、适用法律</w:t>
      </w:r>
      <w:bookmarkEnd w:id="60"/>
      <w:r/>
      <w:bookmarkEnd w:id="61"/>
      <w:r/>
      <w:bookmarkEnd w:id="62"/>
      <w:r>
        <w:rPr>
          <w:rFonts w:hint="eastAsia" w:ascii="Arial" w:hAnsi="Arial" w:eastAsia="黑体" w:cs="Arial"/>
          <w:color w:val="000000"/>
          <w:sz w:val="28"/>
          <w:szCs w:val="28"/>
        </w:rPr>
        <w:t xml:space="preserve">和标准</w:t>
      </w:r>
      <w:r>
        <w:rPr>
          <w:rFonts w:hint="eastAsia" w:ascii="Arial" w:hAnsi="Arial" w:eastAsia="黑体" w:cs="Arial"/>
          <w:color w:val="000000"/>
          <w:sz w:val="28"/>
          <w:szCs w:val="28"/>
        </w:rPr>
      </w:r>
      <w:r/>
    </w:p>
    <w:p>
      <w:pPr>
        <w:pStyle w:val="905"/>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5"/>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63" w:name="_Toc462564067"/>
      <w:r/>
      <w:bookmarkStart w:id="64" w:name="_Toc16938523"/>
      <w:r/>
      <w:bookmarkStart w:id="65" w:name="_Toc513029207"/>
      <w:r/>
      <w:bookmarkStart w:id="66" w:name="_Toc20823279"/>
      <w:r>
        <w:rPr>
          <w:rFonts w:hint="eastAsia" w:ascii="Arial" w:hAnsi="Arial" w:eastAsia="黑体" w:cs="Arial"/>
          <w:color w:val="000000"/>
          <w:sz w:val="28"/>
          <w:szCs w:val="28"/>
        </w:rPr>
        <w:t xml:space="preserve">4、投标费用</w:t>
      </w:r>
      <w:bookmarkEnd w:id="63"/>
      <w:r/>
      <w:bookmarkEnd w:id="64"/>
      <w:r/>
      <w:bookmarkEnd w:id="65"/>
      <w:r/>
      <w:bookmarkEnd w:id="66"/>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5"/>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5"/>
        <w:ind w:firstLine="320"/>
        <w:keepLines/>
        <w:keepNext/>
        <w:spacing w:before="156" w:after="156" w:line="400" w:lineRule="exact"/>
        <w:rPr>
          <w:rFonts w:hint="eastAsia"/>
          <w:b/>
          <w:bCs/>
          <w:color w:val="000000"/>
          <w:sz w:val="32"/>
          <w:szCs w:val="32"/>
        </w:rPr>
        <w:outlineLvl w:val="2"/>
      </w:pPr>
      <w:r/>
      <w:bookmarkStart w:id="67" w:name="_Toc16938525"/>
      <w:r/>
      <w:bookmarkStart w:id="68" w:name="_Toc20823281"/>
      <w:r/>
      <w:bookmarkStart w:id="69" w:name="_Toc120614215"/>
      <w:r/>
      <w:bookmarkStart w:id="70" w:name="_Toc513029209"/>
      <w:r>
        <w:rPr>
          <w:rFonts w:hint="eastAsia"/>
          <w:b/>
          <w:bCs/>
          <w:color w:val="000000"/>
          <w:sz w:val="32"/>
          <w:szCs w:val="32"/>
        </w:rPr>
        <w:t xml:space="preserve">二、招标文件</w:t>
      </w:r>
      <w:bookmarkEnd w:id="67"/>
      <w:r/>
      <w:bookmarkEnd w:id="68"/>
      <w:r/>
      <w:bookmarkEnd w:id="69"/>
      <w:r/>
      <w:bookmarkEnd w:id="70"/>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71" w:name="_Toc16938526"/>
      <w:r/>
      <w:bookmarkStart w:id="72" w:name="_Toc20823282"/>
      <w:r/>
      <w:bookmarkStart w:id="73" w:name="_Toc513029210"/>
      <w:r>
        <w:rPr>
          <w:rFonts w:hint="eastAsia" w:ascii="Arial" w:hAnsi="Arial" w:eastAsia="黑体" w:cs="Arial"/>
          <w:color w:val="000000"/>
          <w:sz w:val="28"/>
          <w:szCs w:val="28"/>
        </w:rPr>
        <w:t xml:space="preserve">6、招标文件构成</w:t>
      </w:r>
      <w:bookmarkEnd w:id="71"/>
      <w:r/>
      <w:bookmarkEnd w:id="72"/>
      <w:r/>
      <w:bookmarkEnd w:id="73"/>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5"/>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5"/>
        <w:ind w:firstLine="560"/>
        <w:keepLines/>
        <w:keepNext/>
        <w:spacing w:line="400" w:lineRule="exact"/>
        <w:rPr>
          <w:rFonts w:hint="eastAsia" w:ascii="Arial" w:hAnsi="Arial" w:eastAsia="黑体" w:cs="Arial"/>
          <w:color w:val="000000"/>
          <w:sz w:val="28"/>
          <w:szCs w:val="28"/>
        </w:rPr>
        <w:outlineLvl w:val="3"/>
      </w:pPr>
      <w:r/>
      <w:bookmarkStart w:id="74" w:name="_Toc20823284"/>
      <w:r/>
      <w:bookmarkStart w:id="75" w:name="_Toc513029212"/>
      <w:r/>
      <w:bookmarkStart w:id="76" w:name="_Toc462564071"/>
      <w:r/>
      <w:bookmarkStart w:id="77"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4"/>
      <w:r/>
      <w:bookmarkEnd w:id="75"/>
      <w:r/>
      <w:bookmarkEnd w:id="76"/>
      <w:r/>
      <w:bookmarkEnd w:id="77"/>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5"/>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78" w:name="_Toc462564072"/>
      <w:r/>
      <w:bookmarkStart w:id="79" w:name="_Toc513029213"/>
      <w:r/>
      <w:bookmarkStart w:id="80" w:name="_Toc120614216"/>
      <w:r/>
      <w:bookmarkStart w:id="81" w:name="_Toc16938529"/>
      <w:r/>
      <w:bookmarkStart w:id="82" w:name="_Toc20823285"/>
      <w:r>
        <w:rPr>
          <w:rFonts w:hint="eastAsia"/>
          <w:b/>
          <w:bCs/>
          <w:color w:val="000000"/>
          <w:sz w:val="32"/>
          <w:szCs w:val="32"/>
        </w:rPr>
        <w:t xml:space="preserve">三、投标文件的编制</w:t>
      </w:r>
      <w:bookmarkEnd w:id="78"/>
      <w:r/>
      <w:bookmarkEnd w:id="79"/>
      <w:r/>
      <w:bookmarkEnd w:id="80"/>
      <w:r/>
      <w:bookmarkEnd w:id="81"/>
      <w:r/>
      <w:bookmarkEnd w:id="82"/>
      <w:r>
        <w:rPr>
          <w:rFonts w:hint="eastAsia"/>
          <w:b/>
          <w:bCs/>
          <w:color w:val="000000"/>
          <w:sz w:val="32"/>
          <w:szCs w:val="32"/>
        </w:rPr>
      </w:r>
      <w:r/>
    </w:p>
    <w:p>
      <w:pPr>
        <w:pStyle w:val="905"/>
        <w:ind w:firstLine="560"/>
        <w:keepLines/>
        <w:keepNext/>
        <w:spacing w:line="400" w:lineRule="exact"/>
        <w:rPr>
          <w:rFonts w:hint="eastAsia" w:ascii="Arial" w:hAnsi="Arial" w:eastAsia="黑体" w:cs="Arial"/>
          <w:b/>
          <w:color w:val="000000"/>
          <w:sz w:val="28"/>
          <w:szCs w:val="28"/>
        </w:rPr>
        <w:outlineLvl w:val="3"/>
      </w:pPr>
      <w:r/>
      <w:bookmarkStart w:id="83" w:name="_Toc462564073"/>
      <w:r/>
      <w:bookmarkStart w:id="84" w:name="_Toc16938530"/>
      <w:r/>
      <w:bookmarkStart w:id="85" w:name="_Toc20823286"/>
      <w:r/>
      <w:bookmarkStart w:id="86"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3"/>
      <w:r/>
      <w:bookmarkEnd w:id="84"/>
      <w:r/>
      <w:bookmarkEnd w:id="85"/>
      <w:r/>
      <w:bookmarkEnd w:id="86"/>
      <w:r>
        <w:rPr>
          <w:rFonts w:hint="eastAsia" w:ascii="Arial" w:hAnsi="Arial" w:eastAsia="黑体" w:cs="Arial"/>
          <w:b/>
          <w:color w:val="000000"/>
          <w:sz w:val="28"/>
          <w:szCs w:val="28"/>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87" w:name="_Toc20823287"/>
      <w:r/>
      <w:bookmarkStart w:id="88" w:name="_Toc462564074"/>
      <w:r/>
      <w:bookmarkStart w:id="89" w:name="_Toc513029215"/>
      <w:r/>
      <w:bookmarkStart w:id="90"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7"/>
      <w:r/>
      <w:bookmarkEnd w:id="88"/>
      <w:r/>
      <w:bookmarkEnd w:id="89"/>
      <w:r/>
      <w:bookmarkEnd w:id="90"/>
      <w:r>
        <w:rPr>
          <w:rFonts w:hint="eastAsia" w:ascii="Arial" w:hAnsi="Arial" w:eastAsia="黑体" w:cs="Arial"/>
          <w:color w:val="000000"/>
          <w:sz w:val="28"/>
          <w:szCs w:val="28"/>
        </w:rPr>
      </w:r>
      <w:r/>
    </w:p>
    <w:p>
      <w:pPr>
        <w:pStyle w:val="905"/>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5"/>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91" w:name="_Hlt26670360"/>
      <w:r/>
      <w:bookmarkEnd w:id="91"/>
      <w:r/>
      <w:bookmarkStart w:id="92" w:name="_Hlt26954838"/>
      <w:r/>
      <w:bookmarkEnd w:id="92"/>
      <w:r/>
      <w:bookmarkStart w:id="93" w:name="_Hlt26668975"/>
      <w:r/>
      <w:bookmarkEnd w:id="93"/>
      <w:r/>
      <w:bookmarkStart w:id="94" w:name="_Toc513029219"/>
      <w:r/>
      <w:bookmarkStart w:id="95" w:name="_Toc49090509"/>
      <w:r/>
      <w:bookmarkStart w:id="96" w:name="_Toc14577357"/>
      <w:r/>
      <w:bookmarkStart w:id="97" w:name="_Toc513029216"/>
      <w:r/>
      <w:bookmarkStart w:id="98" w:name="_Toc14577354"/>
      <w:r/>
      <w:bookmarkStart w:id="99" w:name="_Toc49090507"/>
      <w:r/>
      <w:bookmarkStart w:id="100" w:name="_Toc14577355"/>
      <w:r/>
      <w:bookmarkStart w:id="101"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4"/>
      <w:r/>
      <w:bookmarkEnd w:id="95"/>
      <w:r/>
      <w:bookmarkEnd w:id="96"/>
      <w:r>
        <w:rPr>
          <w:rFonts w:hint="eastAsia" w:ascii="Arial" w:hAnsi="Arial" w:eastAsia="黑体" w:cs="Arial"/>
          <w:color w:val="000000"/>
          <w:sz w:val="28"/>
          <w:szCs w:val="28"/>
        </w:rPr>
      </w:r>
      <w:r/>
    </w:p>
    <w:p>
      <w:pPr>
        <w:pStyle w:val="905"/>
        <w:spacing w:line="400" w:lineRule="exact"/>
        <w:rPr>
          <w:rFonts w:hint="eastAsia" w:ascii="宋体" w:hAnsi="宋体"/>
          <w:color w:val="000000"/>
          <w:sz w:val="24"/>
          <w:szCs w:val="24"/>
        </w:rPr>
      </w:pPr>
      <w:r/>
      <w:bookmarkEnd w:id="97"/>
      <w:r/>
      <w:bookmarkEnd w:id="98"/>
      <w:r/>
      <w:bookmarkEnd w:id="99"/>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End w:id="100"/>
      <w:r/>
      <w:bookmarkEnd w:id="10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5"/>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2" w:name="_Hlt26954840"/>
      <w:r/>
      <w:bookmarkEnd w:id="102"/>
      <w:r>
        <w:rPr>
          <w:rFonts w:hint="eastAsia" w:ascii="宋体" w:hAnsi="宋体"/>
          <w:sz w:val="24"/>
          <w:szCs w:val="21"/>
        </w:rPr>
        <w:t xml:space="preserve">标人按照招标文件规定格式填报投标分项报价表</w:t>
      </w:r>
      <w:bookmarkStart w:id="103" w:name="_Hlt26670399"/>
      <w:r/>
      <w:bookmarkEnd w:id="103"/>
      <w:r>
        <w:rPr>
          <w:rFonts w:hint="eastAsia" w:ascii="宋体" w:hAnsi="宋体"/>
          <w:sz w:val="24"/>
          <w:szCs w:val="21"/>
        </w:rPr>
        <w:t xml:space="preserve">。</w:t>
      </w:r>
      <w:r>
        <w:rPr>
          <w:rFonts w:hint="eastAsia" w:ascii="宋体" w:hAnsi="宋体"/>
          <w:bCs/>
          <w:sz w:val="24"/>
          <w:szCs w:val="21"/>
        </w:rPr>
      </w:r>
      <w:r/>
    </w:p>
    <w:p>
      <w:pPr>
        <w:pStyle w:val="905"/>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5"/>
        <w:ind w:firstLine="420"/>
        <w:keepLines/>
        <w:keepNext/>
        <w:spacing w:line="400" w:lineRule="exact"/>
        <w:rPr>
          <w:rFonts w:hint="eastAsia" w:ascii="Arial" w:hAnsi="Arial" w:eastAsia="黑体" w:cs="Arial"/>
          <w:sz w:val="28"/>
          <w:szCs w:val="28"/>
        </w:rPr>
        <w:outlineLvl w:val="3"/>
      </w:pPr>
      <w:r/>
      <w:bookmarkStart w:id="104" w:name="_Hlt26954846"/>
      <w:r/>
      <w:bookmarkEnd w:id="104"/>
      <w:r/>
      <w:bookmarkStart w:id="105" w:name="_Hlt26954731"/>
      <w:r/>
      <w:bookmarkEnd w:id="105"/>
      <w:r/>
      <w:bookmarkStart w:id="106" w:name="_Hlt26670486"/>
      <w:r/>
      <w:bookmarkEnd w:id="106"/>
      <w:r/>
      <w:bookmarkStart w:id="107" w:name="_Hlt26670482"/>
      <w:r/>
      <w:bookmarkEnd w:id="107"/>
      <w:r/>
      <w:bookmarkStart w:id="108" w:name="_Hlt26954848"/>
      <w:r/>
      <w:bookmarkEnd w:id="10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5"/>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5"/>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09" w:name="_Toc49090510"/>
      <w:r/>
      <w:bookmarkStart w:id="110"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End w:id="109"/>
      <w:r/>
      <w:bookmarkEnd w:id="110"/>
      <w:r/>
      <w:bookmarkStart w:id="111" w:name="_Toc49090511"/>
      <w:r/>
      <w:bookmarkStart w:id="112"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1"/>
      <w:r/>
      <w:bookmarkEnd w:id="112"/>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keepLines/>
        <w:keepNext/>
        <w:spacing w:before="156" w:after="156" w:line="400" w:lineRule="exact"/>
        <w:rPr>
          <w:rFonts w:hint="eastAsia"/>
          <w:b/>
          <w:bCs/>
          <w:color w:val="000000"/>
          <w:sz w:val="32"/>
          <w:szCs w:val="32"/>
        </w:rPr>
        <w:outlineLvl w:val="2"/>
      </w:pPr>
      <w:r/>
      <w:bookmarkStart w:id="113" w:name="_Hlt26954739"/>
      <w:r/>
      <w:bookmarkEnd w:id="113"/>
      <w:r/>
      <w:bookmarkStart w:id="114" w:name="_Hlt26954852"/>
      <w:r/>
      <w:bookmarkEnd w:id="114"/>
      <w:r/>
      <w:bookmarkStart w:id="115" w:name="_Toc16938540"/>
      <w:r/>
      <w:bookmarkStart w:id="116" w:name="_Toc20823296"/>
      <w:r/>
      <w:bookmarkStart w:id="117" w:name="_Toc513029224"/>
      <w:r/>
      <w:bookmarkStart w:id="118" w:name="_Toc120614217"/>
      <w:r>
        <w:rPr>
          <w:rFonts w:hint="eastAsia"/>
          <w:b/>
          <w:bCs/>
          <w:color w:val="000000"/>
          <w:sz w:val="32"/>
          <w:szCs w:val="32"/>
        </w:rPr>
        <w:t xml:space="preserve">四、投标文件的递交</w:t>
      </w:r>
      <w:bookmarkEnd w:id="115"/>
      <w:r/>
      <w:bookmarkEnd w:id="116"/>
      <w:r/>
      <w:bookmarkEnd w:id="117"/>
      <w:r/>
      <w:bookmarkEnd w:id="118"/>
      <w:r>
        <w:rPr>
          <w:rFonts w:hint="eastAsia"/>
          <w:b/>
          <w:bCs/>
          <w:color w:val="000000"/>
          <w:sz w:val="32"/>
          <w:szCs w:val="32"/>
        </w:rPr>
      </w:r>
      <w:r/>
    </w:p>
    <w:p>
      <w:pPr>
        <w:pStyle w:val="905"/>
        <w:ind w:firstLine="420"/>
        <w:keepLines/>
        <w:keepNext/>
        <w:spacing w:line="400" w:lineRule="exact"/>
        <w:rPr>
          <w:rFonts w:hint="eastAsia" w:ascii="黑体" w:hAnsi="Arial" w:eastAsia="黑体" w:cs="Arial"/>
          <w:color w:val="000000"/>
          <w:sz w:val="28"/>
          <w:szCs w:val="28"/>
        </w:rPr>
        <w:outlineLvl w:val="3"/>
      </w:pPr>
      <w:r/>
      <w:bookmarkStart w:id="119" w:name="_Toc462564084"/>
      <w:r/>
      <w:bookmarkStart w:id="120" w:name="_Toc16938541"/>
      <w:r/>
      <w:bookmarkStart w:id="121" w:name="_Toc513029225"/>
      <w:r/>
      <w:bookmarkStart w:id="122"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9"/>
      <w:r/>
      <w:bookmarkEnd w:id="120"/>
      <w:r/>
      <w:bookmarkEnd w:id="121"/>
      <w:r/>
      <w:bookmarkEnd w:id="122"/>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5"/>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3" w:name="_Toc20823298"/>
      <w:r/>
      <w:bookmarkStart w:id="124" w:name="_Toc513029226"/>
      <w:r/>
      <w:bookmarkStart w:id="125" w:name="_Toc16938542"/>
      <w:r>
        <w:rPr>
          <w:rFonts w:ascii="宋体" w:hAnsi="宋体"/>
          <w:bCs/>
          <w:color w:val="000000"/>
          <w:sz w:val="24"/>
          <w:szCs w:val="21"/>
        </w:rPr>
      </w:r>
      <w:r/>
    </w:p>
    <w:p>
      <w:pPr>
        <w:pStyle w:val="905"/>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3"/>
      <w:r/>
      <w:bookmarkEnd w:id="124"/>
      <w:r/>
      <w:bookmarkEnd w:id="125"/>
      <w:r>
        <w:rPr>
          <w:rFonts w:hint="eastAsia" w:ascii="宋体" w:hAnsi="宋体" w:eastAsia="黑体" w:cs="Arial"/>
          <w:bCs/>
          <w:color w:val="000000"/>
          <w:sz w:val="24"/>
          <w:szCs w:val="28"/>
        </w:rPr>
      </w:r>
      <w:r/>
    </w:p>
    <w:p>
      <w:pPr>
        <w:pStyle w:val="90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26" w:name="_Toc20823299"/>
      <w:r/>
      <w:bookmarkStart w:id="127" w:name="_Toc16938543"/>
      <w:r/>
      <w:bookmarkStart w:id="128"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6"/>
      <w:r/>
      <w:bookmarkEnd w:id="127"/>
      <w:r/>
      <w:bookmarkEnd w:id="128"/>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29" w:name="_Toc513029228"/>
      <w:r/>
      <w:bookmarkStart w:id="130" w:name="_Toc16938544"/>
      <w:r/>
      <w:bookmarkStart w:id="131"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9"/>
      <w:r/>
      <w:bookmarkEnd w:id="130"/>
      <w:r/>
      <w:bookmarkEnd w:id="131"/>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132" w:name="_Toc20823301"/>
      <w:r/>
      <w:bookmarkStart w:id="133" w:name="_Toc513029229"/>
      <w:r/>
      <w:bookmarkStart w:id="134" w:name="_Toc120614218"/>
      <w:r/>
      <w:bookmarkStart w:id="135" w:name="_Toc16938545"/>
      <w:r>
        <w:rPr>
          <w:rFonts w:hint="eastAsia"/>
          <w:b/>
          <w:bCs/>
          <w:color w:val="000000"/>
          <w:sz w:val="32"/>
          <w:szCs w:val="32"/>
        </w:rPr>
        <w:t xml:space="preserve">五、开标与评标</w:t>
      </w:r>
      <w:bookmarkEnd w:id="132"/>
      <w:r/>
      <w:bookmarkEnd w:id="133"/>
      <w:r/>
      <w:bookmarkEnd w:id="134"/>
      <w:r/>
      <w:bookmarkEnd w:id="135"/>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36" w:name="_Toc513029230"/>
      <w:r/>
      <w:bookmarkStart w:id="137" w:name="_Toc16938546"/>
      <w:r/>
      <w:bookmarkStart w:id="138"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6"/>
      <w:r/>
      <w:bookmarkEnd w:id="137"/>
      <w:r/>
      <w:bookmarkEnd w:id="138"/>
      <w:r>
        <w:rPr>
          <w:rFonts w:hint="eastAsia" w:ascii="Arial" w:hAnsi="Arial" w:eastAsia="黑体" w:cs="Arial"/>
          <w:color w:val="000000"/>
          <w:sz w:val="28"/>
          <w:szCs w:val="28"/>
        </w:rPr>
      </w:r>
      <w:r/>
    </w:p>
    <w:p>
      <w:pPr>
        <w:pStyle w:val="905"/>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05"/>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5"/>
        <w:ind w:firstLine="420"/>
        <w:keepLines/>
        <w:keepNext/>
        <w:spacing w:line="400" w:lineRule="exact"/>
        <w:rPr>
          <w:rFonts w:hint="eastAsia" w:ascii="Arial" w:hAnsi="Arial" w:eastAsia="黑体" w:cs="Arial"/>
          <w:sz w:val="28"/>
          <w:szCs w:val="28"/>
        </w:rPr>
        <w:outlineLvl w:val="3"/>
      </w:pPr>
      <w:r/>
      <w:bookmarkStart w:id="139" w:name="_Toc513029231"/>
      <w:r/>
      <w:bookmarkStart w:id="140" w:name="_Toc16938547"/>
      <w:r/>
      <w:bookmarkStart w:id="141"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5"/>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rPr>
          <w:rFonts w:hint="eastAsia" w:ascii="宋体" w:hAnsi="宋体"/>
          <w:color w:val="000000"/>
          <w:sz w:val="24"/>
          <w:szCs w:val="24"/>
        </w:rPr>
      </w:r>
      <w:r/>
    </w:p>
    <w:p>
      <w:pPr>
        <w:pStyle w:val="90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rPr>
          <w:rFonts w:hint="eastAsia" w:ascii="宋体" w:hAnsi="宋体"/>
          <w:color w:val="000000"/>
          <w:sz w:val="24"/>
          <w:szCs w:val="24"/>
        </w:rPr>
      </w:r>
      <w:r/>
    </w:p>
    <w:p>
      <w:pPr>
        <w:pStyle w:val="905"/>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bookmarkEnd w:id="139"/>
      <w:r/>
      <w:bookmarkEnd w:id="140"/>
      <w:r/>
      <w:bookmarkEnd w:id="141"/>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42" w:name="_Toc513029232"/>
      <w:r/>
      <w:bookmarkStart w:id="143" w:name="_Toc16938548"/>
      <w:r/>
      <w:bookmarkStart w:id="144"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2"/>
      <w:r/>
      <w:bookmarkEnd w:id="143"/>
      <w:r/>
      <w:bookmarkEnd w:id="144"/>
      <w:r>
        <w:rPr>
          <w:rFonts w:hint="eastAsia" w:ascii="Arial" w:hAnsi="Arial" w:eastAsia="黑体" w:cs="Arial"/>
          <w:color w:val="000000"/>
          <w:sz w:val="28"/>
          <w:szCs w:val="28"/>
        </w:rPr>
      </w:r>
      <w:r/>
    </w:p>
    <w:p>
      <w:pPr>
        <w:pStyle w:val="905"/>
        <w:ind w:firstLine="480"/>
        <w:spacing w:line="400" w:lineRule="exact"/>
        <w:rPr>
          <w:rFonts w:ascii="宋体" w:hAnsi="宋体"/>
          <w:color w:val="000000"/>
          <w:sz w:val="24"/>
          <w:szCs w:val="24"/>
        </w:rPr>
      </w:pPr>
      <w:r/>
      <w:bookmarkStart w:id="145" w:name="_Toc513029233"/>
      <w:r/>
      <w:bookmarkStart w:id="146" w:name="_Toc16938549"/>
      <w:r/>
      <w:bookmarkStart w:id="147"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5"/>
      <w:r/>
      <w:bookmarkEnd w:id="146"/>
      <w:r/>
      <w:bookmarkEnd w:id="147"/>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5"/>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5"/>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5"/>
        <w:ind w:firstLine="480"/>
        <w:spacing w:line="400" w:lineRule="exact"/>
        <w:rPr>
          <w:rFonts w:ascii="宋体" w:hAnsi="宋体"/>
          <w:color w:val="000000"/>
          <w:sz w:val="24"/>
          <w:szCs w:val="21"/>
        </w:rPr>
      </w:pPr>
      <w:r/>
      <w:bookmarkStart w:id="148" w:name="_Toc20823306"/>
      <w:r/>
      <w:bookmarkStart w:id="149" w:name="_Toc16938550"/>
      <w:r/>
      <w:bookmarkStart w:id="150"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5"/>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5"/>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5"/>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w:t>
      </w:r>
      <w:r>
        <w:rPr>
          <w:rFonts w:hint="eastAsia" w:ascii="宋体" w:hAnsi="宋体"/>
          <w:sz w:val="24"/>
          <w:szCs w:val="21"/>
        </w:rPr>
        <w:t xml:space="preserve">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 异常低价投标审查</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（1）投标报价低于全部通过符合性审查供应商投标报价平均值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（2）投标报价低于通过符合性审查的次低报价供应商投标报价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（3）投标报价低于采购项目最高限价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的，即投标报价&lt;采购项目最高限价×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ff0000"/>
          <w:sz w:val="24"/>
          <w:szCs w:val="21"/>
        </w:rPr>
      </w:r>
      <w:r/>
    </w:p>
    <w:p>
      <w:pPr>
        <w:pStyle w:val="905"/>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5"/>
        <w:ind w:left="478"/>
        <w:spacing w:line="400" w:lineRule="exact"/>
        <w:rPr>
          <w:rFonts w:hint="eastAsia" w:ascii="宋体" w:hAnsi="宋体"/>
          <w:bCs/>
          <w:sz w:val="24"/>
          <w:szCs w:val="21"/>
        </w:rPr>
      </w:pPr>
      <w:r/>
      <w:bookmarkStart w:id="151" w:name="_Toc20823307"/>
      <w:r/>
      <w:bookmarkStart w:id="152" w:name="_Toc16938551"/>
      <w:r/>
      <w:bookmarkStart w:id="153"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5"/>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5"/>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5"/>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rPr>
          <w:rFonts w:hint="eastAsia" w:ascii="宋体" w:hAnsi="宋体"/>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rPr>
          <w:rFonts w:hint="eastAsia" w:ascii="宋体" w:hAnsi="宋体"/>
          <w:bCs/>
          <w:color w:val="000000"/>
          <w:sz w:val="24"/>
          <w:szCs w:val="21"/>
        </w:rPr>
      </w:r>
      <w:r/>
    </w:p>
    <w:p>
      <w:pPr>
        <w:pStyle w:val="90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5"/>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154" w:name="_Toc120614219"/>
      <w:r>
        <w:rPr>
          <w:rFonts w:hint="eastAsia"/>
          <w:b/>
          <w:bCs/>
          <w:color w:val="000000"/>
          <w:sz w:val="32"/>
          <w:szCs w:val="32"/>
        </w:rPr>
        <w:t xml:space="preserve">六、</w:t>
      </w:r>
      <w:bookmarkEnd w:id="151"/>
      <w:r/>
      <w:bookmarkEnd w:id="152"/>
      <w:r/>
      <w:bookmarkEnd w:id="153"/>
      <w:r>
        <w:rPr>
          <w:rFonts w:hint="eastAsia"/>
          <w:b/>
          <w:bCs/>
          <w:color w:val="000000"/>
          <w:sz w:val="32"/>
          <w:szCs w:val="32"/>
        </w:rPr>
        <w:t xml:space="preserve">定标</w:t>
      </w:r>
      <w:bookmarkEnd w:id="154"/>
      <w:r>
        <w:rPr>
          <w:rFonts w:hint="eastAsia"/>
          <w:b/>
          <w:bCs/>
          <w:color w:val="000000"/>
          <w:sz w:val="32"/>
          <w:szCs w:val="32"/>
        </w:rPr>
      </w:r>
      <w:r/>
    </w:p>
    <w:p>
      <w:pPr>
        <w:pStyle w:val="905"/>
        <w:ind w:firstLine="600"/>
        <w:keepLines/>
        <w:keepNext/>
        <w:spacing w:line="400" w:lineRule="exact"/>
        <w:rPr>
          <w:rFonts w:hint="eastAsia" w:ascii="黑体" w:hAnsi="宋体" w:eastAsia="黑体"/>
          <w:bCs/>
          <w:color w:val="000000"/>
          <w:sz w:val="30"/>
          <w:szCs w:val="30"/>
        </w:rPr>
        <w:outlineLvl w:val="3"/>
      </w:pPr>
      <w:r/>
      <w:bookmarkStart w:id="155" w:name="_Toc513029238"/>
      <w:r/>
      <w:bookmarkStart w:id="156" w:name="_Toc16938554"/>
      <w:r/>
      <w:bookmarkStart w:id="157"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5"/>
      <w:r>
        <w:rPr>
          <w:rFonts w:hint="eastAsia" w:ascii="黑体" w:hAnsi="宋体" w:eastAsia="黑体"/>
          <w:bCs/>
          <w:color w:val="000000"/>
          <w:sz w:val="30"/>
          <w:szCs w:val="30"/>
        </w:rPr>
        <w:t xml:space="preserve">确定</w:t>
      </w:r>
      <w:bookmarkEnd w:id="156"/>
      <w:r/>
      <w:bookmarkEnd w:id="157"/>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rPr>
          <w:rFonts w:hint="eastAsia" w:ascii="宋体" w:hAnsi="宋体"/>
          <w:bCs/>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bookmarkStart w:id="15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8"/>
      <w:r>
        <w:rPr>
          <w:rFonts w:hint="eastAsia" w:ascii="黑体" w:hAnsi="宋体" w:eastAsia="黑体"/>
          <w:bCs/>
          <w:color w:val="000000"/>
          <w:sz w:val="30"/>
          <w:szCs w:val="30"/>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5"/>
        <w:ind w:firstLine="480"/>
        <w:jc w:val="left"/>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5"/>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5"/>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采购人</w:t>
      </w:r>
      <w:r>
        <w:rPr>
          <w:rFonts w:hint="eastAsia" w:ascii="宋体" w:hAnsi="宋体"/>
          <w:sz w:val="24"/>
          <w:szCs w:val="24"/>
        </w:rPr>
        <w:t xml:space="preserve">质疑</w:t>
      </w:r>
      <w:r>
        <w:rPr>
          <w:rFonts w:hint="eastAsia" w:ascii="宋体" w:hAnsi="宋体"/>
          <w:sz w:val="24"/>
          <w:szCs w:val="24"/>
        </w:rPr>
        <w:t xml:space="preserve">接收</w:t>
      </w:r>
      <w:r>
        <w:rPr>
          <w:rFonts w:hint="eastAsia" w:ascii="宋体" w:hAnsi="宋体"/>
          <w:sz w:val="24"/>
          <w:szCs w:val="24"/>
        </w:rPr>
        <w:t xml:space="preserve">部门</w:t>
      </w:r>
      <w:r>
        <w:rPr>
          <w:rFonts w:hint="eastAsia" w:ascii="宋体" w:hAnsi="宋体"/>
          <w:sz w:val="24"/>
          <w:szCs w:val="24"/>
        </w:rPr>
        <w:t xml:space="preserve">为</w:t>
      </w:r>
      <w:r>
        <w:rPr>
          <w:rFonts w:hint="eastAsia" w:ascii="宋体" w:hAnsi="宋体"/>
          <w:sz w:val="24"/>
          <w:szCs w:val="24"/>
        </w:rPr>
        <w:t xml:space="preserve">宿迁学院档案馆</w:t>
      </w:r>
      <w:r>
        <w:rPr>
          <w:rFonts w:hint="eastAsia" w:ascii="宋体" w:hAnsi="宋体"/>
          <w:sz w:val="24"/>
          <w:szCs w:val="24"/>
        </w:rPr>
        <w:t xml:space="preserve">(快递运单上的收件人填写“宿迁学院档案馆”即可)，联系地址:宿迁市黄河南路399号宿迁学院档案馆，联系电话:0527-84202882</w:t>
      </w:r>
      <w:r>
        <w:rPr>
          <w:rFonts w:hint="eastAsia" w:ascii="宋体" w:hAnsi="宋体"/>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5"/>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5"/>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5"/>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5"/>
        <w:keepLines/>
        <w:keepNext/>
        <w:spacing w:before="156" w:after="156" w:line="400" w:lineRule="exact"/>
        <w:rPr>
          <w:rFonts w:hint="eastAsia"/>
          <w:b/>
          <w:bCs/>
          <w:color w:val="000000"/>
          <w:sz w:val="32"/>
          <w:szCs w:val="32"/>
        </w:rPr>
        <w:outlineLvl w:val="2"/>
      </w:pPr>
      <w:r/>
      <w:bookmarkStart w:id="159" w:name="_Toc120614220"/>
      <w:r/>
      <w:bookmarkStart w:id="160" w:name="_Toc16938552"/>
      <w:r/>
      <w:bookmarkStart w:id="161" w:name="_Toc513029236"/>
      <w:r/>
      <w:bookmarkStart w:id="162" w:name="_Toc20823308"/>
      <w:r>
        <w:rPr>
          <w:rFonts w:hint="eastAsia"/>
          <w:b/>
          <w:bCs/>
          <w:color w:val="000000"/>
          <w:sz w:val="32"/>
          <w:szCs w:val="32"/>
        </w:rPr>
        <w:t xml:space="preserve">七、授予合同</w:t>
      </w:r>
      <w:bookmarkEnd w:id="159"/>
      <w:r>
        <w:rPr>
          <w:rFonts w:hint="eastAsia"/>
          <w:b/>
          <w:bCs/>
          <w:color w:val="000000"/>
          <w:sz w:val="32"/>
          <w:szCs w:val="32"/>
        </w:rPr>
      </w:r>
      <w:r/>
    </w:p>
    <w:p>
      <w:pPr>
        <w:pStyle w:val="905"/>
        <w:ind w:firstLine="600"/>
        <w:keepLines/>
        <w:keepNext/>
        <w:spacing w:line="400" w:lineRule="exact"/>
        <w:rPr>
          <w:rFonts w:hint="eastAsia" w:ascii="黑体" w:hAnsi="宋体" w:eastAsia="黑体"/>
          <w:bCs/>
          <w:color w:val="000000"/>
          <w:sz w:val="30"/>
          <w:szCs w:val="30"/>
        </w:rPr>
        <w:outlineLvl w:val="3"/>
      </w:pPr>
      <w:r/>
      <w:bookmarkEnd w:id="160"/>
      <w:r/>
      <w:bookmarkEnd w:id="161"/>
      <w:r/>
      <w:bookmarkEnd w:id="162"/>
      <w:r/>
      <w:bookmarkStart w:id="163" w:name="_Toc20823309"/>
      <w:r/>
      <w:bookmarkStart w:id="164" w:name="_Toc16938553"/>
      <w:r/>
      <w:bookmarkStart w:id="165"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5"/>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5"/>
        <w:ind w:firstLine="600"/>
        <w:keepLines/>
        <w:keepNext/>
        <w:spacing w:line="400" w:lineRule="exact"/>
        <w:rPr>
          <w:rFonts w:ascii="黑体" w:hAnsi="宋体" w:eastAsia="黑体"/>
          <w:bCs/>
          <w:color w:val="000000"/>
          <w:sz w:val="30"/>
          <w:szCs w:val="30"/>
        </w:rPr>
        <w:outlineLvl w:val="3"/>
      </w:pPr>
      <w:r/>
      <w:bookmarkEnd w:id="163"/>
      <w:r/>
      <w:bookmarkEnd w:id="164"/>
      <w:r/>
      <w:bookmarkEnd w:id="165"/>
      <w:r/>
      <w:bookmarkStart w:id="166" w:name="_Toc20823314"/>
      <w:r/>
      <w:bookmarkStart w:id="167" w:name="_Toc479757207"/>
      <w:r/>
      <w:bookmarkStart w:id="168" w:name="_Toc513029242"/>
      <w:r/>
      <w:bookmarkStart w:id="169" w:name="_Toc120614221"/>
      <w:r/>
      <w:bookmarkStart w:id="170"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5"/>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5"/>
        <w:ind w:firstLine="420"/>
        <w:spacing w:line="400" w:lineRule="exact"/>
        <w:rPr>
          <w:rFonts w:hint="eastAsia"/>
          <w:color w:val="000000"/>
          <w:szCs w:val="21"/>
        </w:rPr>
      </w:pPr>
      <w:r>
        <w:rPr>
          <w:rFonts w:hint="eastAsia"/>
          <w:color w:val="000000"/>
          <w:szCs w:val="21"/>
        </w:rPr>
      </w:r>
      <w:r/>
    </w:p>
    <w:p>
      <w:pPr>
        <w:pStyle w:val="90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6"/>
      <w:r/>
      <w:bookmarkEnd w:id="167"/>
      <w:r/>
      <w:bookmarkEnd w:id="168"/>
      <w:r/>
      <w:bookmarkEnd w:id="169"/>
      <w:r/>
      <w:bookmarkEnd w:id="170"/>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05"/>
        <w:spacing w:line="400" w:lineRule="exact"/>
        <w:rPr>
          <w:rFonts w:ascii="宋体" w:hAnsi="宋体"/>
          <w:bCs/>
          <w:color w:val="ff0000"/>
          <w:sz w:val="24"/>
          <w:szCs w:val="24"/>
          <w:highlight w:val="yellow"/>
        </w:rPr>
      </w:pPr>
      <w:r/>
      <w:bookmarkStart w:id="171" w:name="_Toc513029243"/>
      <w:r/>
      <w:bookmarkStart w:id="172" w:name="_Toc16938559"/>
      <w:r/>
      <w:bookmarkStart w:id="173" w:name="_Toc20823315"/>
      <w:r/>
      <w:bookmarkStart w:id="174" w:name="_Toc3995"/>
      <w:r/>
      <w:bookmarkStart w:id="175" w:name="_Hlt16619350"/>
      <w:r/>
      <w:bookmarkStart w:id="176" w:name="_Toc120614244"/>
      <w:r/>
      <w:bookmarkStart w:id="177" w:name="_Toc16938590"/>
      <w:r/>
      <w:bookmarkStart w:id="178" w:name="_Toc20823346"/>
      <w:r/>
      <w:bookmarkStart w:id="179" w:name="_Toc462564139"/>
      <w:r/>
      <w:bookmarkStart w:id="180" w:name="_Toc479757211"/>
      <w:r>
        <w:rPr>
          <w:rFonts w:ascii="宋体" w:hAnsi="宋体"/>
          <w:bCs/>
          <w:color w:val="ff0000"/>
          <w:sz w:val="24"/>
          <w:szCs w:val="24"/>
          <w:highlight w:val="yellow"/>
        </w:rPr>
      </w:r>
      <w:r/>
    </w:p>
    <w:p>
      <w:pPr>
        <w:pStyle w:val="90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7"/>
        <w:jc w:val="center"/>
        <w:rPr>
          <w:rFonts w:ascii="宋体" w:hAnsi="宋体" w:eastAsia="宋体" w:cs="宋体"/>
          <w:b/>
          <w:bCs/>
          <w:spacing w:val="-20"/>
          <w:sz w:val="32"/>
          <w:szCs w:val="32"/>
        </w:rPr>
      </w:pPr>
      <w:r/>
      <w:bookmarkEnd w:id="171"/>
      <w:r/>
      <w:bookmarkEnd w:id="172"/>
      <w:r/>
      <w:bookmarkEnd w:id="173"/>
      <w:r/>
      <w:bookmarkEnd w:id="174"/>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5"/>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5"/>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5"/>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5"/>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5"/>
      </w:p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5"/>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5"/>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5"/>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5"/>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7"/>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7"/>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5"/>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5"/>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5"/>
        <w:spacing w:line="400" w:lineRule="exact"/>
      </w:pPr>
      <w:r/>
      <w:r/>
    </w:p>
    <w:p>
      <w:pPr>
        <w:pStyle w:val="939"/>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9"/>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9"/>
        <w:ind w:left="0"/>
        <w:spacing w:after="0" w:line="400" w:lineRule="exact"/>
        <w:tabs>
          <w:tab w:val="left" w:pos="999" w:leader="none"/>
        </w:tabs>
        <w:rPr>
          <w:rFonts w:ascii="宋体" w:hAnsi="宋体"/>
          <w:szCs w:val="21"/>
        </w:rPr>
      </w:pPr>
      <w:r>
        <w:rPr>
          <w:rFonts w:hint="eastAsia" w:ascii="宋体" w:hAnsi="宋体"/>
          <w:szCs w:val="21"/>
        </w:rPr>
        <w:t xml:space="preserve">         采购采购编号：</w:t>
      </w:r>
      <w:r>
        <w:rPr>
          <w:rFonts w:ascii="宋体" w:hAnsi="宋体"/>
          <w:szCs w:val="21"/>
          <w:u w:val="single"/>
        </w:rPr>
        <w:t xml:space="preserve">                                          </w:t>
      </w:r>
      <w:r>
        <w:rPr>
          <w:rFonts w:ascii="宋体" w:hAnsi="宋体"/>
          <w:szCs w:val="21"/>
        </w:rPr>
      </w:r>
      <w:r/>
    </w:p>
    <w:p>
      <w:pPr>
        <w:pStyle w:val="939"/>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5"/>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5"/>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5"/>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5"/>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5"/>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5"/>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5"/>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5"/>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5"/>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5"/>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5"/>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5"/>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5"/>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5"/>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5"/>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5"/>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5"/>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5"/>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5"/>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5"/>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5"/>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5"/>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5"/>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5"/>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5"/>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5"/>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5"/>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5"/>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5"/>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5"/>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5"/>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5"/>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5"/>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5"/>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5"/>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5"/>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5"/>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5"/>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5"/>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7"/>
        <w:rPr>
          <w:lang w:eastAsia="zh-CN"/>
        </w:rPr>
      </w:pPr>
      <w:r>
        <w:rPr>
          <w:lang w:eastAsia="zh-CN"/>
        </w:rPr>
      </w:r>
      <w:r/>
    </w:p>
    <w:tbl>
      <w:tblPr>
        <w:tblW w:w="4927" w:type="pct"/>
        <w:tblInd w:w="-221"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5"/>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5"/>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5"/>
              <w:jc w:val="center"/>
              <w:spacing w:line="300" w:lineRule="exact"/>
              <w:rPr>
                <w:szCs w:val="21"/>
              </w:rPr>
            </w:pPr>
            <w:r>
              <w:rPr>
                <w:szCs w:val="21"/>
              </w:rPr>
              <w:t xml:space="preserve">法定代表人</w:t>
            </w:r>
            <w:r>
              <w:rPr>
                <w:szCs w:val="21"/>
              </w:rPr>
            </w:r>
            <w:r/>
          </w:p>
          <w:p>
            <w:pPr>
              <w:pStyle w:val="905"/>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法定代表人</w:t>
            </w:r>
            <w:r>
              <w:rPr>
                <w:szCs w:val="21"/>
              </w:rPr>
            </w:r>
            <w:r/>
          </w:p>
          <w:p>
            <w:pPr>
              <w:pStyle w:val="9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5"/>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5"/>
              <w:jc w:val="center"/>
              <w:spacing w:line="300" w:lineRule="exact"/>
              <w:rPr>
                <w:szCs w:val="21"/>
              </w:rPr>
            </w:pPr>
            <w:r>
              <w:rPr>
                <w:szCs w:val="21"/>
              </w:rPr>
            </w:r>
            <w:r/>
          </w:p>
        </w:tc>
        <w:tc>
          <w:tcPr>
            <w:tcW w:w="1436" w:type="dxa"/>
            <w:vAlign w:val="center"/>
            <w:vMerge w:val="continue"/>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7"/>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5"/>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5"/>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5"/>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5"/>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5"/>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5"/>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5"/>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4"/>
        <w:ind w:firstLine="420"/>
        <w:jc w:val="left"/>
        <w:spacing w:line="400" w:lineRule="exact"/>
        <w:rPr>
          <w:rFonts w:hAnsi="宋体"/>
          <w:b/>
        </w:rPr>
      </w:pPr>
      <w:r>
        <w:rPr>
          <w:rFonts w:hint="eastAsia" w:hAnsi="宋体"/>
        </w:rPr>
        <w:t xml:space="preserve">8.1 质量标准</w:t>
      </w:r>
      <w:r>
        <w:rPr>
          <w:rFonts w:hAnsi="宋体"/>
          <w:b/>
        </w:rPr>
      </w:r>
      <w:r/>
    </w:p>
    <w:p>
      <w:pPr>
        <w:pStyle w:val="905"/>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5"/>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5"/>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5"/>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5"/>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5"/>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5"/>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5"/>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5"/>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5"/>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5"/>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5"/>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5"/>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5"/>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5"/>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5"/>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5"/>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5"/>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5"/>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5"/>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5"/>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5"/>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5"/>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5"/>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5"/>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5"/>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12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pPr>
            <w:r>
              <w:rPr>
                <w:rFonts w:hint="eastAsia" w:ascii="宋体" w:hAnsi="宋体"/>
                <w:szCs w:val="21"/>
              </w:rPr>
              <w:t xml:space="preserve">第5.4款</w:t>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5"/>
            </w:pPr>
            <w:r/>
            <w:r/>
          </w:p>
        </w:tc>
      </w:tr>
      <w:tr>
        <w:trPr>
          <w:trHeight w:val="667"/>
        </w:trPr>
        <w:tc>
          <w:tcPr>
            <w:tcW w:w="1607" w:type="dxa"/>
            <w:vAlign w:val="center"/>
            <w:vMerge w:val="continue"/>
            <w:textDirection w:val="lrTb"/>
            <w:noWrap w:val="false"/>
          </w:tcPr>
          <w:p>
            <w:pPr>
              <w:pStyle w:val="905"/>
              <w:jc w:val="center"/>
              <w:rPr>
                <w:rFonts w:ascii="宋体" w:hAnsi="宋体"/>
                <w:szCs w:val="21"/>
              </w:rPr>
            </w:pP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5"/>
            </w:pPr>
            <w:r/>
            <w:r/>
          </w:p>
        </w:tc>
      </w:tr>
      <w:tr>
        <w:trPr>
          <w:trHeight w:val="772"/>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5"/>
            </w:pPr>
            <w:r/>
            <w:r/>
          </w:p>
        </w:tc>
      </w:tr>
      <w:tr>
        <w:trPr>
          <w:trHeight w:val="66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5"/>
            </w:p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5"/>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5"/>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5"/>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5"/>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5"/>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5"/>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bl>
    <w:p>
      <w:pPr>
        <w:pStyle w:val="937"/>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7"/>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spacing w:before="120" w:after="120" w:line="0" w:lineRule="atLeast"/>
        <w:rPr>
          <w:rFonts w:hint="eastAsia" w:ascii="黑体" w:hAnsi="Courier New" w:eastAsia="黑体" w:cs="Courier New"/>
          <w:bCs/>
          <w:color w:val="000000"/>
          <w:sz w:val="44"/>
          <w:szCs w:val="21"/>
        </w:rPr>
      </w:pPr>
      <w:r/>
      <w:bookmarkEnd w:id="175"/>
      <w:r/>
      <w:bookmarkEnd w:id="176"/>
      <w:r/>
      <w:bookmarkEnd w:id="177"/>
      <w:r/>
      <w:bookmarkEnd w:id="178"/>
      <w:r/>
      <w:bookmarkStart w:id="181" w:name="_Toc49090575"/>
      <w:r/>
      <w:bookmarkStart w:id="182" w:name="_Toc120614281"/>
      <w:r/>
      <w:bookmarkStart w:id="183" w:name="_Toc26554093"/>
      <w:r>
        <w:rPr>
          <w:rFonts w:hint="eastAsia" w:ascii="黑体" w:hAnsi="Courier New" w:eastAsia="黑体" w:cs="Courier New"/>
          <w:bCs/>
          <w:color w:val="000000"/>
          <w:sz w:val="44"/>
          <w:szCs w:val="21"/>
        </w:rPr>
      </w:r>
      <w:r/>
    </w:p>
    <w:p>
      <w:pPr>
        <w:pStyle w:val="905"/>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第四章 采购需求</w:t>
      </w:r>
      <w:r>
        <w:rPr>
          <w:rFonts w:ascii="宋体" w:hAnsi="宋体" w:cs="Courier New"/>
          <w:color w:val="000000"/>
          <w:sz w:val="24"/>
          <w:szCs w:val="24"/>
        </w:rPr>
      </w:r>
      <w:r/>
    </w:p>
    <w:p>
      <w:pPr>
        <w:pStyle w:val="905"/>
        <w:spacing w:line="0" w:lineRule="atLeast"/>
        <w:rPr>
          <w:rFonts w:ascii="宋体" w:hAnsi="宋体"/>
          <w:color w:val="000000"/>
          <w:sz w:val="24"/>
          <w:szCs w:val="24"/>
        </w:rPr>
      </w:pPr>
      <w:r>
        <w:rPr>
          <w:rFonts w:ascii="宋体" w:hAnsi="宋体"/>
          <w:color w:val="000000"/>
          <w:sz w:val="24"/>
          <w:szCs w:val="24"/>
        </w:rPr>
      </w:r>
      <w:r/>
    </w:p>
    <w:p>
      <w:pPr>
        <w:pStyle w:val="905"/>
        <w:spacing w:line="0" w:lineRule="atLeast"/>
        <w:rPr>
          <w:rFonts w:ascii="宋体" w:hAnsi="宋体"/>
          <w:sz w:val="24"/>
          <w:szCs w:val="24"/>
          <w:highlight w:val="yellow"/>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sz w:val="24"/>
          <w:szCs w:val="24"/>
          <w:highlight w:val="yellow"/>
        </w:rPr>
      </w:r>
      <w:r/>
    </w:p>
    <w:tbl>
      <w:tblPr>
        <w:tblW w:w="484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776"/>
        <w:gridCol w:w="4215"/>
        <w:gridCol w:w="1951"/>
      </w:tblGrid>
      <w:tr>
        <w:trPr>
          <w:trHeight w:val="363"/>
          <w:tblHeader/>
        </w:trPr>
        <w:tc>
          <w:tcPr>
            <w:tcW w:w="797" w:type="dxa"/>
            <w:vAlign w:val="center"/>
            <w:textDirection w:val="lrTb"/>
            <w:noWrap w:val="false"/>
          </w:tcPr>
          <w:p>
            <w:pPr>
              <w:pStyle w:val="905"/>
              <w:jc w:val="center"/>
              <w:spacing w:line="360" w:lineRule="exact"/>
              <w:widowControl/>
              <w:rPr>
                <w:rFonts w:ascii="宋体" w:hAnsi="宋体" w:cs="宋体"/>
                <w:b/>
                <w:bCs/>
                <w:sz w:val="24"/>
                <w:szCs w:val="24"/>
                <w:lang w:bidi="ar"/>
              </w:rPr>
            </w:pPr>
            <w:r>
              <w:rPr>
                <w:rFonts w:hint="eastAsia" w:ascii="宋体" w:hAnsi="宋体" w:cs="宋体"/>
                <w:b/>
                <w:bCs/>
                <w:sz w:val="24"/>
                <w:szCs w:val="24"/>
                <w:lang w:bidi="ar"/>
              </w:rPr>
              <w:t xml:space="preserve">采购包</w:t>
            </w:r>
            <w:r>
              <w:rPr>
                <w:rFonts w:ascii="宋体" w:hAnsi="宋体" w:cs="宋体"/>
                <w:b/>
                <w:bCs/>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W w:w="2551"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rPr>
              <w:t xml:space="preserve">采购标的</w:t>
            </w:r>
            <w:r>
              <w:rPr>
                <w:rFonts w:ascii="宋体" w:hAnsi="宋体" w:cs="宋体"/>
                <w:b/>
                <w:bCs/>
                <w:sz w:val="24"/>
                <w:szCs w:val="24"/>
              </w:rPr>
            </w:r>
            <w:r/>
          </w:p>
        </w:tc>
        <w:tc>
          <w:tcPr>
            <w:tcW w:w="1181" w:type="dxa"/>
            <w:vAlign w:val="center"/>
            <w:textDirection w:val="lrTb"/>
            <w:noWrap w:val="false"/>
          </w:tcPr>
          <w:p>
            <w:pPr>
              <w:pStyle w:val="905"/>
              <w:jc w:val="center"/>
              <w:spacing w:line="360" w:lineRule="exact"/>
              <w:widowControl/>
              <w:rPr>
                <w:rFonts w:ascii="宋体" w:hAnsi="宋体" w:cs="宋体"/>
                <w:b/>
                <w:bCs/>
                <w:sz w:val="24"/>
                <w:szCs w:val="24"/>
                <w:lang w:bidi="ar"/>
              </w:rPr>
            </w:pPr>
            <w:r>
              <w:rPr>
                <w:rFonts w:hint="eastAsia" w:ascii="宋体" w:hAnsi="宋体" w:cs="宋体"/>
                <w:b/>
                <w:bCs/>
                <w:sz w:val="24"/>
                <w:szCs w:val="24"/>
                <w:lang w:bidi="ar"/>
              </w:rPr>
              <w:t xml:space="preserve">对应中小企业划分标准所属行业</w:t>
            </w:r>
            <w:r>
              <w:rPr>
                <w:rFonts w:ascii="宋体" w:hAnsi="宋体" w:cs="宋体"/>
                <w:b/>
                <w:bCs/>
                <w:sz w:val="24"/>
                <w:szCs w:val="24"/>
                <w:lang w:bidi="ar"/>
              </w:rPr>
            </w:r>
            <w:r/>
          </w:p>
        </w:tc>
      </w:tr>
      <w:tr>
        <w:trPr>
          <w:trHeight w:val="128"/>
          <w:tblHeader/>
        </w:trPr>
        <w:tc>
          <w:tcPr>
            <w:tcW w:w="797" w:type="dxa"/>
            <w:vAlign w:val="center"/>
            <w:vMerge w:val="restart"/>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智能财务凭证密集架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90"/>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3</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4</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电动底图密集架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6"/>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温湿度传感器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11</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恒湿净化一体机</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空气质量传感器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非定位漏水传感器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5米漏水绳</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开关量采集模块</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被动红外探测器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档案消毒舱</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19</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20</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21</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22</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24</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串口服务器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物联网区域控制机</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34</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bl>
    <w:p>
      <w:pPr>
        <w:pStyle w:val="905"/>
        <w:spacing w:line="0" w:lineRule="atLeast"/>
        <w:rPr>
          <w:rFonts w:ascii="宋体" w:hAnsi="宋体"/>
          <w:sz w:val="24"/>
          <w:szCs w:val="24"/>
          <w:highlight w:val="yellow"/>
        </w:rPr>
      </w:pPr>
      <w:r>
        <w:rPr>
          <w:rFonts w:ascii="宋体" w:hAnsi="宋体"/>
          <w:sz w:val="24"/>
          <w:szCs w:val="24"/>
          <w:highlight w:val="yellow"/>
        </w:rPr>
      </w:r>
      <w:r/>
    </w:p>
    <w:p>
      <w:pPr>
        <w:pStyle w:val="905"/>
        <w:spacing w:line="0" w:lineRule="atLeast"/>
        <w:rPr>
          <w:rFonts w:ascii="宋体" w:hAnsi="宋体"/>
          <w:b/>
          <w:color w:val="000000"/>
          <w:sz w:val="24"/>
          <w:szCs w:val="24"/>
        </w:rPr>
      </w:pPr>
      <w:r>
        <w:rPr>
          <w:rFonts w:hint="eastAsia" w:ascii="宋体" w:hAnsi="宋体"/>
          <w:b/>
          <w:color w:val="000000"/>
          <w:sz w:val="24"/>
          <w:szCs w:val="24"/>
        </w:rPr>
        <w:t xml:space="preserve">二、政府采购中实施本国产品标准及相关政策</w:t>
      </w:r>
      <w:r>
        <w:rPr>
          <w:rFonts w:ascii="宋体" w:hAnsi="宋体"/>
          <w:b/>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1.本项目对采购本国产品给予政策支持，具体内容见招标文件“第五章 评标方法与评标标准”。</w:t>
      </w:r>
      <w:r>
        <w:rPr>
          <w:rFonts w:ascii="宋体" w:hAnsi="宋体"/>
          <w:bCs/>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szCs w:val="24"/>
        </w:rPr>
      </w:r>
      <w:r/>
    </w:p>
    <w:p>
      <w:pPr>
        <w:pStyle w:val="905"/>
        <w:spacing w:line="0" w:lineRule="atLeast"/>
        <w:rPr>
          <w:rFonts w:ascii="宋体" w:hAnsi="宋体"/>
          <w:b/>
          <w:color w:val="000000"/>
          <w:sz w:val="24"/>
          <w:szCs w:val="24"/>
        </w:rPr>
      </w:pPr>
      <w:r>
        <w:rPr>
          <w:rFonts w:ascii="宋体" w:hAnsi="宋体"/>
          <w:b/>
          <w:color w:val="000000"/>
          <w:sz w:val="24"/>
          <w:szCs w:val="24"/>
        </w:rPr>
      </w:r>
      <w:r/>
    </w:p>
    <w:p>
      <w:pPr>
        <w:pStyle w:val="905"/>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05"/>
        <w:ind w:firstLine="480"/>
        <w:spacing w:line="0" w:lineRule="atLeast"/>
        <w:rPr>
          <w:rFonts w:ascii="宋体" w:hAnsi="宋体"/>
          <w:b/>
          <w:bCs/>
          <w:sz w:val="24"/>
          <w:szCs w:val="21"/>
        </w:rPr>
      </w:pP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条款为实质性要求</w:t>
      </w:r>
      <w:r>
        <w:rPr>
          <w:rFonts w:hint="eastAsia" w:ascii="宋体" w:hAnsi="宋体"/>
          <w:b/>
          <w:bCs/>
          <w:sz w:val="24"/>
          <w:szCs w:val="24"/>
        </w:rPr>
        <w:t xml:space="preserve">。</w:t>
      </w:r>
      <w:r>
        <w:rPr>
          <w:rFonts w:ascii="宋体" w:hAnsi="宋体"/>
          <w:b/>
          <w:bCs/>
          <w:sz w:val="24"/>
          <w:szCs w:val="21"/>
        </w:rPr>
      </w:r>
      <w:r/>
    </w:p>
    <w:p>
      <w:pPr>
        <w:pStyle w:val="905"/>
        <w:jc w:val="center"/>
        <w:spacing w:line="0" w:lineRule="atLeast"/>
        <w:rPr>
          <w:rFonts w:ascii="宋体" w:hAnsi="宋体"/>
          <w:b/>
          <w:bCs/>
          <w:sz w:val="32"/>
          <w:szCs w:val="24"/>
        </w:rPr>
      </w:pPr>
      <w:r>
        <w:rPr>
          <w:rFonts w:hint="eastAsia" w:ascii="宋体" w:hAnsi="宋体"/>
          <w:b/>
          <w:bCs/>
          <w:sz w:val="32"/>
          <w:szCs w:val="24"/>
        </w:rPr>
        <w:t xml:space="preserve">采购清单</w:t>
      </w:r>
      <w:r>
        <w:rPr>
          <w:rFonts w:ascii="宋体" w:hAnsi="宋体"/>
          <w:b/>
          <w:bCs/>
          <w:sz w:val="32"/>
          <w:szCs w:val="24"/>
        </w:rPr>
      </w:r>
      <w:r/>
    </w:p>
    <w:tbl>
      <w:tblPr>
        <w:tblW w:w="48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4979"/>
        <w:gridCol w:w="1361"/>
        <w:gridCol w:w="1171"/>
      </w:tblGrid>
      <w:tr>
        <w:trPr>
          <w:trHeight w:val="363"/>
          <w:tblHeader/>
        </w:trPr>
        <w:tc>
          <w:tcPr>
            <w:tcW w:w="496"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W w:w="2984"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rPr>
              <w:t xml:space="preserve">采购标的</w:t>
            </w:r>
            <w:r>
              <w:rPr>
                <w:rFonts w:ascii="宋体" w:hAnsi="宋体" w:cs="宋体"/>
                <w:b/>
                <w:bCs/>
                <w:sz w:val="24"/>
                <w:szCs w:val="24"/>
              </w:rPr>
            </w:r>
            <w:r/>
          </w:p>
        </w:tc>
        <w:tc>
          <w:tcPr>
            <w:tcW w:w="816"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数量</w:t>
            </w:r>
            <w:r>
              <w:rPr>
                <w:rFonts w:ascii="宋体" w:hAnsi="宋体" w:cs="宋体"/>
                <w:b/>
                <w:bCs/>
                <w:sz w:val="24"/>
                <w:szCs w:val="24"/>
              </w:rPr>
            </w:r>
            <w:r/>
          </w:p>
        </w:tc>
        <w:tc>
          <w:tcPr>
            <w:tcW w:w="702"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单位</w:t>
            </w:r>
            <w:r>
              <w:rPr>
                <w:rFonts w:ascii="宋体" w:hAnsi="宋体" w:cs="宋体"/>
                <w:b/>
                <w:bCs/>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680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智能财务凭证密集架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151</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90"/>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3</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111</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4</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电动底图密集架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500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斗</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28</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组</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28</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温湿度传感器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18</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11</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恒湿净化一体机</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空气质量传感器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非定位漏水传感器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5米漏水绳</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7</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开关量采集模块</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被动红外探测器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13</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档案消毒舱</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把</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19</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把</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20</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13</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21</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26</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22</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24</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串口服务器</w:t>
            </w:r>
            <w:r>
              <w:rPr>
                <w:rFonts w:ascii="宋体" w:hAnsi="宋体" w:cs="宋体"/>
                <w:sz w:val="24"/>
                <w:szCs w:val="24"/>
              </w:rPr>
            </w:r>
            <w:r/>
          </w:p>
        </w:tc>
        <w:tc>
          <w:tcPr>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物联网区域控制机</w:t>
            </w:r>
            <w:r>
              <w:rPr>
                <w:rFonts w:ascii="宋体" w:hAnsi="宋体" w:cs="宋体"/>
                <w:sz w:val="24"/>
                <w:szCs w:val="24"/>
              </w:rPr>
            </w:r>
            <w:r/>
          </w:p>
        </w:tc>
        <w:tc>
          <w:tcPr>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18000</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个</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2352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个</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34</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bl>
    <w:p>
      <w:pPr>
        <w:pStyle w:val="905"/>
        <w:spacing w:line="0" w:lineRule="atLeast"/>
        <w:rPr>
          <w:rFonts w:ascii="宋体" w:hAnsi="宋体"/>
          <w:b/>
          <w:bCs/>
          <w:sz w:val="24"/>
          <w:szCs w:val="21"/>
        </w:rPr>
      </w:pPr>
      <w:r>
        <w:rPr>
          <w:rFonts w:ascii="宋体" w:hAnsi="宋体"/>
          <w:b/>
          <w:bCs/>
          <w:sz w:val="24"/>
          <w:szCs w:val="21"/>
        </w:rPr>
      </w:r>
      <w:r/>
    </w:p>
    <w:p>
      <w:pPr>
        <w:pStyle w:val="905"/>
        <w:jc w:val="center"/>
        <w:spacing w:line="0" w:lineRule="atLeast"/>
        <w:rPr>
          <w:rFonts w:ascii="宋体" w:hAnsi="宋体"/>
          <w:b/>
          <w:bCs/>
          <w:sz w:val="32"/>
          <w:szCs w:val="24"/>
        </w:rPr>
      </w:pPr>
      <w:r>
        <w:rPr>
          <w:rFonts w:hint="eastAsia" w:ascii="宋体" w:hAnsi="宋体"/>
          <w:b/>
          <w:bCs/>
          <w:sz w:val="32"/>
          <w:szCs w:val="24"/>
        </w:rPr>
        <w:t xml:space="preserve">宿迁学院新校区档案馆智能密集架及配套设施技术参数</w:t>
      </w:r>
      <w:r>
        <w:rPr>
          <w:rFonts w:ascii="宋体" w:hAnsi="宋体"/>
          <w:b/>
          <w:bCs/>
          <w:sz w:val="32"/>
          <w:szCs w:val="24"/>
        </w:rPr>
      </w:r>
      <w:r/>
    </w:p>
    <w:tbl>
      <w:tblPr>
        <w:tblW w:w="4873"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11"/>
        <w:gridCol w:w="7400"/>
      </w:tblGrid>
      <w:tr>
        <w:trPr>
          <w:trHeight w:val="58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905"/>
              <w:jc w:val="center"/>
              <w:widowControl/>
              <w:rPr>
                <w:rFonts w:ascii="宋体" w:hAnsi="宋体" w:cs="宋体"/>
                <w:b/>
                <w:bCs/>
                <w:sz w:val="24"/>
                <w:szCs w:val="24"/>
              </w:rPr>
            </w:pPr>
            <w:r>
              <w:rPr>
                <w:rFonts w:hint="eastAsia" w:ascii="宋体" w:hAnsi="宋体" w:cs="宋体"/>
                <w:b/>
                <w:bCs/>
                <w:sz w:val="24"/>
                <w:szCs w:val="24"/>
                <w:lang w:bidi="ar"/>
              </w:rPr>
              <w:t xml:space="preserve">名称</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center"/>
              <w:widowControl/>
              <w:rPr>
                <w:rFonts w:ascii="宋体" w:hAnsi="宋体" w:cs="宋体"/>
                <w:b/>
                <w:bCs/>
                <w:sz w:val="24"/>
                <w:szCs w:val="24"/>
              </w:rPr>
            </w:pPr>
            <w:r>
              <w:rPr>
                <w:rFonts w:hint="eastAsia" w:ascii="宋体" w:hAnsi="宋体" w:cs="宋体"/>
                <w:b/>
                <w:bCs/>
                <w:sz w:val="24"/>
                <w:szCs w:val="24"/>
              </w:rPr>
              <w:t xml:space="preserve">参数</w:t>
            </w:r>
            <w:r>
              <w:rPr>
                <w:rFonts w:ascii="宋体" w:hAnsi="宋体" w:cs="宋体"/>
                <w:b/>
                <w:bCs/>
                <w:sz w:val="24"/>
                <w:szCs w:val="24"/>
              </w:rPr>
            </w:r>
            <w:r/>
          </w:p>
        </w:tc>
      </w:tr>
      <w:tr>
        <w:trPr>
          <w:trHeight w:val="888"/>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i/>
                <w:iCs/>
                <w:color w:val="000000"/>
                <w:sz w:val="24"/>
                <w:szCs w:val="24"/>
                <w:u w:val="single"/>
              </w:rPr>
            </w:pPr>
            <w:r>
              <w:rPr>
                <w:rFonts w:hint="eastAsia" w:ascii="宋体" w:hAnsi="宋体" w:cs="宋体"/>
                <w:b/>
                <w:bCs/>
                <w:sz w:val="24"/>
                <w:szCs w:val="24"/>
              </w:rPr>
              <w:t xml:space="preserve">1.架体结构</w:t>
            </w:r>
            <w:r>
              <w:rPr>
                <w:rFonts w:ascii="宋体" w:hAnsi="宋体" w:cs="宋体"/>
                <w:i/>
                <w:iCs/>
                <w:color w:val="000000"/>
                <w:sz w:val="24"/>
                <w:szCs w:val="24"/>
                <w:u w:val="single"/>
              </w:rPr>
            </w:r>
            <w:r/>
          </w:p>
          <w:p>
            <w:pPr>
              <w:pStyle w:val="905"/>
              <w:spacing w:line="360" w:lineRule="auto"/>
              <w:rPr>
                <w:rFonts w:ascii="宋体" w:hAnsi="宋体" w:cs="宋体"/>
                <w:b/>
                <w:bCs/>
                <w:sz w:val="24"/>
                <w:szCs w:val="24"/>
              </w:rPr>
            </w:pPr>
            <w:r>
              <w:rPr>
                <w:rFonts w:hint="eastAsia" w:ascii="宋体" w:hAnsi="宋体" w:cs="宋体"/>
                <w:b/>
                <w:bCs/>
                <w:i/>
                <w:iCs/>
                <w:sz w:val="24"/>
                <w:szCs w:val="24"/>
                <w:u w:val="single"/>
              </w:rPr>
              <w:t xml:space="preserve">1.1架体规格（长×宽×高，单位：毫米）：6300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2500（共28列），为双柱式双面6层结构。</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1.2架体配电动、手动相结合的运行机构，密集架由导轨、底盘、传动机构和架体（包括立柱、挂板、层板、顶板、挡棒、门板及侧护板）等零部件组成；密集架按规定铺设轨道、安装传动机构、防倒装置及锁紧装置等；密集架设置防尘、防鼠、驱虫、防潮、防火和密封装置等，根据需要设置照明灯具。架体基本结构参照下图：</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73025</wp:posOffset>
                      </wp:positionV>
                      <wp:extent cx="4558665" cy="284988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558665" cy="2849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5.8pt;mso-position-vertical:absolute;width:358.9pt;height:224.4pt;mso-wrap-distance-left:9.0pt;mso-wrap-distance-top:0.0pt;mso-wrap-distance-right:9.0pt;mso-wrap-distance-bottom:0.0pt;" stroked="f">
                      <v:path textboxrect="0,0,0,0"/>
                      <w10:wrap type="square"/>
                      <v:imagedata r:id="rId13" o:title=""/>
                    </v:shape>
                  </w:pict>
                </mc:Fallback>
              </mc:AlternateContent>
            </w:r>
            <w:r>
              <w:rPr>
                <w:rFonts w:ascii="宋体" w:hAnsi="宋体" w:cs="宋体"/>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sz w:val="24"/>
                <w:szCs w:val="24"/>
              </w:rPr>
              <w:t xml:space="preserve">2.架体参数</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b/>
                <w:bCs/>
                <w:sz w:val="24"/>
                <w:szCs w:val="24"/>
              </w:rPr>
              <w:t xml:space="preserve">2.1轨道：</w:t>
            </w:r>
            <w:r>
              <w:rPr>
                <w:rFonts w:hint="eastAsia" w:ascii="宋体" w:hAnsi="宋体" w:cs="宋体"/>
                <w:sz w:val="24"/>
                <w:szCs w:val="24"/>
              </w:rPr>
              <w:t xml:space="preserve">轨道座采用≥3.0mm优质热轧钢板一次性挤压成型，轨道座中间焊有20</w:t>
            </w:r>
            <w:r>
              <w:rPr>
                <w:rFonts w:hint="eastAsia" w:ascii="宋体" w:hAnsi="宋体" w:cs="宋体"/>
                <w:sz w:val="24"/>
                <w:szCs w:val="24"/>
                <w:lang w:eastAsia="zh-CN"/>
              </w:rPr>
              <w:t xml:space="preserve">×</w:t>
            </w:r>
            <w:r>
              <w:rPr>
                <w:rFonts w:hint="eastAsia" w:ascii="宋体" w:hAnsi="宋体" w:cs="宋体"/>
                <w:sz w:val="24"/>
                <w:szCs w:val="24"/>
              </w:rPr>
              <w:t xml:space="preserve">20mm方钢轨芯。轨道镀锌处理。</w:t>
            </w:r>
            <w:r>
              <w:rPr>
                <w:rFonts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▲2.2底盘（底架）：</w:t>
            </w:r>
            <w:r>
              <w:rPr>
                <w:rFonts w:hint="eastAsia" w:ascii="宋体" w:hAnsi="宋体" w:cs="宋体"/>
                <w:sz w:val="24"/>
                <w:szCs w:val="24"/>
              </w:rPr>
              <w:t xml:space="preserve">采用厚度≥3.0mm 优质热轧钢板，分段焊接后整体组装，底盘高度≥120mm。底梁下部装有防倒支架。在直角处上、下两平面均焊加强板。</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1）外观:喷涂件涂层无漏喷、锈蚀，喷涂件涂层光滑均匀，色泽一致，无流挂、疙瘩、皱皮、飞漆等缺陷。（2）理化性能:金属喷涂层厚度60~130μm；硬度≥6H，无塑性变形和内聚破坏；冲击高度≥900mm，无剥落、裂纹、皱纹；附着力要求：金属喷漆（塑）涂层附着力达0级；耐盐浴：≥100h试验，无鼓泡、锈蚀、剥落和起皱。</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▲2.3压筋立柱：</w:t>
            </w:r>
            <w:r>
              <w:rPr>
                <w:rFonts w:hint="eastAsia" w:ascii="宋体" w:hAnsi="宋体" w:cs="宋体"/>
                <w:sz w:val="24"/>
                <w:szCs w:val="24"/>
              </w:rPr>
              <w:t xml:space="preserve">采用厚度≥1.5mm优质冷轧钢板一体成型工艺。立柱采用压筋工艺。立柱均匀冲孔，层数和间距可按需要调整，挂板安装后挂板表面不超出立柱侧表面。</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w:t>
            </w:r>
            <w:r>
              <w:rPr>
                <w:rFonts w:hint="eastAsia" w:ascii="宋体" w:hAnsi="宋体" w:cs="宋体"/>
                <w:b/>
                <w:bCs/>
                <w:sz w:val="24"/>
                <w:szCs w:val="24"/>
              </w:rPr>
              <w:t xml:space="preserve">（1）表面工艺:涂层应无漏喷、锈蚀和脱色、掉色现象；涂层应光滑均匀，色泽一致，应无流挂、 疙瘩、皱皮、飞漆等缺陷；（2）乙酸盐雾试验(ASS)（连续喷雾≥100h，涂（镀）层本身的耐腐蚀等级≥8级；涂（镀）层对基体的保护等级≥8级）；（3）力学性能：抗拉强度270~410MPa。</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▲2.4层（搁）板：</w:t>
            </w:r>
            <w:r>
              <w:rPr>
                <w:rFonts w:hint="eastAsia" w:ascii="宋体" w:hAnsi="宋体" w:cs="宋体"/>
                <w:sz w:val="24"/>
                <w:szCs w:val="24"/>
              </w:rPr>
              <w:t xml:space="preserve">采用厚度≥1.2mm优质冷轧钢板一次滚压成型。采用压筋工艺，</w:t>
            </w:r>
            <w:r>
              <w:rPr>
                <w:rFonts w:hint="eastAsia" w:ascii="宋体" w:hAnsi="宋体" w:cs="宋体"/>
                <w:color w:val="000000"/>
                <w:sz w:val="24"/>
                <w:szCs w:val="24"/>
              </w:rPr>
              <w:t xml:space="preserve">冲压应无脱层、裂缝。</w:t>
            </w:r>
            <w:r>
              <w:rPr>
                <w:rFonts w:hint="eastAsia" w:ascii="宋体" w:hAnsi="宋体" w:cs="宋体"/>
                <w:sz w:val="24"/>
                <w:szCs w:val="24"/>
              </w:rPr>
              <w:t xml:space="preserve">层（搁）板成型厚≥27mm。</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w:t>
            </w:r>
            <w:r>
              <w:rPr>
                <w:rFonts w:hint="eastAsia" w:ascii="宋体" w:hAnsi="宋体" w:cs="宋体"/>
                <w:b/>
                <w:bCs/>
                <w:sz w:val="24"/>
                <w:szCs w:val="24"/>
              </w:rPr>
              <w:t xml:space="preserve">（1）表面工艺:涂层应无漏喷、锈蚀和脱色、掉色现象；涂层应光滑均匀，色泽一致，应无流挂、 疙瘩、皱皮、飞漆等缺陷；（2）耐盐浴≥100h试验，无鼓泡、锈蚀、剥落和起皱。</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▲2.5压筋挂板：</w:t>
            </w:r>
            <w:r>
              <w:rPr>
                <w:rFonts w:hint="eastAsia" w:ascii="宋体" w:hAnsi="宋体" w:cs="宋体"/>
                <w:sz w:val="24"/>
                <w:szCs w:val="24"/>
              </w:rPr>
              <w:t xml:space="preserve">采用厚度≥1.2mm优质冷轧钢板一体成型，采用压筋工艺，</w:t>
            </w:r>
            <w:r>
              <w:rPr>
                <w:rFonts w:hint="eastAsia" w:ascii="宋体" w:hAnsi="宋体" w:cs="宋体"/>
                <w:color w:val="000000"/>
                <w:sz w:val="24"/>
                <w:szCs w:val="24"/>
              </w:rPr>
              <w:t xml:space="preserve">冲压应无脱层、裂缝</w:t>
            </w:r>
            <w:r>
              <w:rPr>
                <w:rFonts w:hint="eastAsia" w:ascii="宋体" w:hAnsi="宋体" w:cs="宋体"/>
                <w:sz w:val="24"/>
                <w:szCs w:val="24"/>
              </w:rPr>
              <w:t xml:space="preserve">。挂板与立柱之间连接方式采用八挂钩扣接，组装后挂板表面不超出立柱侧表面。</w:t>
            </w:r>
            <w:r>
              <w:rPr>
                <w:rFonts w:hint="eastAsia" w:ascii="宋体" w:hAnsi="宋体" w:cs="宋体"/>
                <w:b/>
                <w:bCs/>
                <w:sz w:val="24"/>
                <w:szCs w:val="24"/>
              </w:rPr>
              <w:t xml:space="preserve">（提供承诺函并加盖供应商公章）</w:t>
            </w:r>
            <w:r>
              <w:rPr>
                <w:rFonts w:hint="eastAsia" w:ascii="宋体" w:hAnsi="宋体" w:cs="宋体"/>
                <w:sz w:val="24"/>
                <w:szCs w:val="24"/>
              </w:rPr>
            </w:r>
            <w:r/>
          </w:p>
          <w:p>
            <w:pPr>
              <w:pStyle w:val="905"/>
              <w:spacing w:line="360" w:lineRule="auto"/>
              <w:rPr>
                <w:rFonts w:ascii="宋体" w:hAnsi="宋体" w:cs="宋体"/>
                <w:b/>
                <w:sz w:val="24"/>
                <w:szCs w:val="24"/>
              </w:rPr>
            </w:pPr>
            <w:r>
              <w:rPr>
                <w:rFonts w:hint="eastAsia" w:ascii="宋体" w:hAnsi="宋体" w:cs="宋体"/>
                <w:sz w:val="24"/>
                <w:szCs w:val="24"/>
              </w:rPr>
              <w:t xml:space="preserve">2.6侧板：采用厚度≥1.2mm优质冷轧钢板制成，侧板分上、中、下三节，侧板中节上下带灯槽，灯槽内置LED灯。</w:t>
            </w:r>
            <w:r>
              <w:rPr>
                <w:rFonts w:ascii="宋体" w:hAnsi="宋体" w:cs="宋体"/>
                <w:b/>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2.7顶板：采用厚度≥1.0mm优质冷轧钢板一次成型，顶板正面通过螺栓紧固于立柱上端，加强整体刚性。</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2.8门板：采用≥1.2mm优质冷轧钢板，门板采用隐藏式通体拉手，拉手与门板为一整体，采用一次成型工艺。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2.9隐藏式旋钮锁：锁盘带限位钢片；隐藏式旋钮；锌合金压铸锁，具有三级管理功能，可实现选择单个库房1把钥匙（即管理钥匙）控制一个团体柜架或整个库房多个团体柜架。锁头方便更换。</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2.10压筋挡棒：采用≥1.0mm优质冷轧钢板冲折一体成型，挡棒上方压有一根加强筋。</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2.11传动机构：主要由精铸滚轮、传动轴、连接管、调心轴承、精密滚子摩托车链条、机械式离合摇手柄、多级速比1：6精制链轮等零（部）件组成。采用中轴带动两根边轴传动方式。</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2.12铝合金镶嵌式伸缩密封装条：每列之间有缓冲镶嵌式密封条，采用≥20mm厚抗老化橡胶密封条，基座采用厚度≥3mm铝合金材质。</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2.13防倾倒装置：安装在底盘外侧底部，通过四点固定使路轨与底盘连接整体。</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2.14制动装置：制动手柄采用锌合金材质，抗压、耐磨、耐高温。</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2.15摇手柄：7字型或圆盘式摇手柄，手柄摇动轻便、灵活、耐用、美观、无噪声，手柄摇动时能自动挂挡，密集架处于从动或不动状态时，摇柄自行停于垂直位置。手柄可折叠。</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2.16防鼠、防尘板装置：采用≥1.0mm优质冷轧钢板制作，板体光滑，表面防腐处理。安装防鼠板，架体合拢后底盘之间缝隙小于2mm。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2.17集中锁定装置：每个团体存储设备边列装有锁紧装置和锁具，其闭合锁住后，形成一个封闭的整体。</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3.产品性能要求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3.1产品外观：各零部件表面光滑、平整、无尖角和凸起；焊接件焊接牢固，焊痕光滑平整；涂层表面平整光滑，色泽均匀一致，无流挂、起粒、皱皮、露底、剥落、伤痕等缺陷；电镀件镀层明亮，外露部位无烧焦、起泡、针孔、裂纹、花斑、明显划痕和毛刺等缺陷。</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3.2装配要求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外形尺寸偏差：单元架外形尺寸的极限偏差为±2mm；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垂直度：立柱与底梁的垂直度应≤1mm；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间隙：侧面板和中腰板对缝处的间隙应≤1.0mm、防尘门缝间隙应≤1.0mm；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可调性：层板、挂板能沿立柱的垂直方向调整高度；</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互换性：同一型号规格的层板之间能互换、同一型号规格的挂板之间能互换；</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传动装置转动灵活、平稳，无失灵现象；</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活动架列安装防倾倒装置、导轨安装限位装置；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导轨与地面装有固定装置、固定架列有固定装置。</w:t>
            </w:r>
            <w:r>
              <w:rPr>
                <w:rFonts w:ascii="宋体" w:hAnsi="宋体" w:cs="宋体"/>
                <w:sz w:val="24"/>
                <w:szCs w:val="24"/>
              </w:rPr>
            </w:r>
            <w:r/>
          </w:p>
          <w:p>
            <w:pPr>
              <w:pStyle w:val="905"/>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 xml:space="preserve">3.3布线规范：所有架体内部线路布线采用线槽，强弱电需分开布线，规范布线规则，强电符合 GB50054-2011《低压配电设计规范》标准，弱电符合 GB50311-2016《综合布线系统工程设计规范》标准；接地保护 ：符合国家接地标准 GB/T 5226.1-2019 关于接地连续性保护的规定。 </w:t>
            </w:r>
            <w:r>
              <w:rPr>
                <w:rFonts w:hint="eastAsia"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sz w:val="24"/>
                <w:szCs w:val="24"/>
              </w:rPr>
              <w:t xml:space="preserve">3.4漏电保护：当密集架由于某种原因发生漏(触)电事故时,装在固定列上的漏(触)电保护开关自动切断电源。 </w:t>
            </w:r>
            <w:r>
              <w:rPr>
                <w:rFonts w:ascii="宋体" w:hAnsi="宋体" w:cs="宋体"/>
                <w:sz w:val="24"/>
                <w:szCs w:val="24"/>
              </w:rPr>
            </w:r>
            <w:r/>
          </w:p>
          <w:p>
            <w:pPr>
              <w:pStyle w:val="905"/>
              <w:spacing w:line="360" w:lineRule="auto"/>
              <w:rPr>
                <w:sz w:val="24"/>
                <w:szCs w:val="24"/>
              </w:rPr>
            </w:pPr>
            <w:r>
              <w:rPr>
                <w:rFonts w:hint="eastAsia" w:ascii="宋体" w:hAnsi="宋体" w:cs="宋体"/>
                <w:sz w:val="24"/>
                <w:szCs w:val="24"/>
              </w:rPr>
              <w:t xml:space="preserve">短路保护：密集架的控制器中设有短路保护和突变电保护等控制模，以保护档案或人员的安全。</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▲3.5载重性能</w:t>
            </w:r>
            <w:r>
              <w:rPr>
                <w:rFonts w:ascii="宋体" w:hAnsi="宋体" w:cs="宋体"/>
                <w:b/>
                <w:bCs/>
                <w:sz w:val="24"/>
                <w:szCs w:val="24"/>
              </w:rPr>
            </w:r>
            <w:r/>
          </w:p>
          <w:p>
            <w:pPr>
              <w:pStyle w:val="905"/>
              <w:spacing w:line="360" w:lineRule="auto"/>
              <w:rPr>
                <w:rFonts w:hint="eastAsia" w:ascii="宋体" w:hAnsi="宋体" w:cs="宋体"/>
                <w:b/>
                <w:bCs/>
                <w:sz w:val="24"/>
                <w:szCs w:val="24"/>
              </w:rPr>
            </w:pPr>
            <w:r>
              <w:rPr>
                <w:rFonts w:hint="eastAsia" w:ascii="宋体" w:hAnsi="宋体" w:cs="宋体"/>
                <w:sz w:val="24"/>
                <w:szCs w:val="24"/>
              </w:rPr>
              <w:t xml:space="preserve">搁板静载荷：负载800N，无裂缝，最大挠度不大于2.0mm，残余变形量不大于0.15mm。载重运行：在全静载荷的情况下进行运行试验，架体应运动自如，不得有阻滞现象，手柄摇力应不大于7.0N。</w:t>
            </w:r>
            <w:r>
              <w:rPr>
                <w:rFonts w:hint="eastAsia" w:ascii="宋体" w:hAnsi="宋体" w:cs="宋体"/>
                <w:b/>
                <w:bCs/>
                <w:sz w:val="24"/>
                <w:szCs w:val="24"/>
              </w:rPr>
              <w:t xml:space="preserve">（提供承诺函并加盖供应商公章）</w:t>
            </w:r>
            <w:r>
              <w:rPr>
                <w:rFonts w:hint="eastAsia"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3.6稳定性</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防尘门打开时的空载稳定性：按规定进行试验，架体无倾倒；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防尘门打开时的加载稳定性：按规定进行试验，防尘门加载800N，架体无倾倒；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搁板水平加载稳定性：按规定进行试验，在中间单元架的最高搁板上施加水平拉力90N，保持1min，架体无倾倒。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3.7全静载荷：160kg，经24h连续试验卸载后，架体的挂板、层板、立柱及其结合部位无塑性变形。</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4.产品工艺要求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4.1制定完整的产品出厂标准，建立完善的质量检验制度和管理体系。配备高精度剪板机、折弯机、全自动高压静电喷塑及其它多种金属加工机械设备，制造设备齐全。</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4.2所有钣金件、机制加工件加工后均打磨毛刺，无裂痕及伤痕；所有焊接件均焊接牢固，外表光滑平整；每个标准节组装后，质量完全符合国家标准和相关技术规范要求。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4.3使用先进的（除油、表面处理、喷涂）三位一体化全自动生产线对产品的全部钣金件进行表面处理。</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4.4表面前处理采用硅烷处理技术，具有无有害重金属离子、不含磷等特点，有效提高塑粉对基材表面的附着力。</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4.5塑粉采用优质环保型高附着力的金属表面纳米抗菌热固性粉末，表面涂层高温固化而成，提高其防锈蚀和抗菌性能。</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5.架体控制基本功能需求</w:t>
            </w:r>
            <w:r>
              <w:rPr>
                <w:rFonts w:ascii="宋体" w:hAnsi="宋体" w:cs="宋体"/>
                <w:b/>
                <w:bCs/>
                <w:sz w:val="24"/>
                <w:szCs w:val="24"/>
              </w:rPr>
            </w:r>
            <w:r/>
          </w:p>
          <w:p>
            <w:pPr>
              <w:pStyle w:val="905"/>
              <w:spacing w:line="360" w:lineRule="auto"/>
              <w:rPr>
                <w:rFonts w:ascii="宋体" w:hAnsi="宋体" w:cs="宋体"/>
                <w:b/>
                <w:sz w:val="24"/>
                <w:szCs w:val="24"/>
              </w:rPr>
            </w:pPr>
            <w:r>
              <w:rPr>
                <w:rFonts w:hint="eastAsia" w:ascii="宋体" w:hAnsi="宋体" w:cs="宋体"/>
                <w:b/>
                <w:bCs/>
                <w:i/>
                <w:iCs/>
                <w:sz w:val="24"/>
                <w:szCs w:val="24"/>
                <w:u w:val="single"/>
              </w:rPr>
              <w:t xml:space="preserve">5.1架体控制系统：库区固定列及活动列上的控制系统采用一体嵌入式开发的系统，采用符合国家正版化及自主可控的操作系统或软件。架体控制系统应可靠、稳定及高效率。如果控制系统中采用了内置操作系统，应采用成熟可靠的嵌入式实时操作系统，不得采用非实时操作系统。</w:t>
            </w:r>
            <w:r>
              <w:rPr>
                <w:rFonts w:ascii="宋体" w:hAnsi="宋体" w:cs="宋体"/>
                <w:b/>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5.2快速启动功能：</w:t>
            </w:r>
            <w:r>
              <w:rPr>
                <w:rFonts w:hint="eastAsia" w:ascii="宋体" w:hAnsi="宋体" w:cs="宋体"/>
                <w:sz w:val="24"/>
                <w:szCs w:val="24"/>
              </w:rPr>
              <w:t xml:space="preserve">合上电源后，固定列及活动列所有功能均可在≤3秒完成自检并可正常操作。</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5.3架体节能功能：</w:t>
            </w:r>
            <w:r>
              <w:rPr>
                <w:rFonts w:hint="eastAsia" w:ascii="宋体" w:hAnsi="宋体" w:cs="宋体"/>
                <w:sz w:val="24"/>
                <w:szCs w:val="24"/>
              </w:rPr>
              <w:t xml:space="preserve">架体红外传感器、带电的接近开关、液晶屏需在空闲不用时自动切断电源或进入节能模式以延长使用寿命。</w:t>
            </w:r>
            <w:r>
              <w:rPr>
                <w:sz w:val="24"/>
                <w:szCs w:val="24"/>
              </w:rPr>
            </w:r>
            <w:r/>
          </w:p>
          <w:p>
            <w:pPr>
              <w:pStyle w:val="905"/>
              <w:spacing w:line="360" w:lineRule="auto"/>
              <w:rPr>
                <w:sz w:val="24"/>
                <w:szCs w:val="24"/>
              </w:rPr>
            </w:pPr>
            <w:r>
              <w:rPr>
                <w:rFonts w:hint="eastAsia" w:ascii="宋体" w:hAnsi="宋体" w:cs="宋体"/>
                <w:b/>
                <w:bCs/>
                <w:sz w:val="24"/>
                <w:szCs w:val="24"/>
              </w:rPr>
              <w:t xml:space="preserve">5.4液晶屏操作功能：</w:t>
            </w:r>
            <w:r>
              <w:rPr>
                <w:rFonts w:hint="eastAsia" w:ascii="宋体" w:hAnsi="宋体" w:cs="宋体"/>
                <w:sz w:val="24"/>
                <w:szCs w:val="24"/>
              </w:rPr>
              <w:t xml:space="preserve">任意列上均可通过液晶屏上的按钮图标对架体进行左右移动、停止、通风等操作。活动列上支持全屏手指滑动简便操作。手指滑动与屏幕按钮互不干扰。</w:t>
            </w:r>
            <w:r>
              <w:rPr>
                <w:sz w:val="24"/>
                <w:szCs w:val="24"/>
              </w:rPr>
            </w:r>
            <w:r/>
          </w:p>
          <w:p>
            <w:pPr>
              <w:pStyle w:val="905"/>
              <w:spacing w:line="360" w:lineRule="auto"/>
              <w:rPr>
                <w:sz w:val="24"/>
                <w:szCs w:val="24"/>
              </w:rPr>
            </w:pPr>
            <w:r>
              <w:rPr>
                <w:rFonts w:hint="eastAsia" w:ascii="宋体" w:hAnsi="宋体" w:cs="宋体"/>
                <w:b/>
                <w:bCs/>
                <w:sz w:val="24"/>
                <w:szCs w:val="24"/>
              </w:rPr>
              <w:t xml:space="preserve">5.5曲线运动功能：</w:t>
            </w:r>
            <w:r>
              <w:rPr>
                <w:rFonts w:hint="eastAsia" w:ascii="宋体" w:hAnsi="宋体" w:cs="宋体"/>
                <w:sz w:val="24"/>
                <w:szCs w:val="24"/>
              </w:rPr>
              <w:t xml:space="preserve">架体移动采用快速启动、高速运行、缓降合拢的曲线运行方式，全程运行无明显架体碰撞。运行的最高速度、最低速度、启动速率、缓降速率均可在任意列液晶屏上调整。即可单列设置，也可团体同步设置。</w:t>
            </w:r>
            <w:r>
              <w:rPr>
                <w:sz w:val="24"/>
                <w:szCs w:val="24"/>
              </w:rPr>
            </w:r>
            <w:r/>
          </w:p>
          <w:p>
            <w:pPr>
              <w:pStyle w:val="905"/>
              <w:spacing w:line="360" w:lineRule="auto"/>
              <w:rPr>
                <w:sz w:val="24"/>
                <w:szCs w:val="24"/>
              </w:rPr>
            </w:pPr>
            <w:r>
              <w:rPr>
                <w:rFonts w:hint="eastAsia" w:ascii="宋体" w:hAnsi="宋体" w:cs="宋体"/>
                <w:b/>
                <w:bCs/>
                <w:sz w:val="24"/>
                <w:szCs w:val="24"/>
              </w:rPr>
              <w:t xml:space="preserve">5.6语音提示功能：</w:t>
            </w:r>
            <w:r>
              <w:rPr>
                <w:rFonts w:hint="eastAsia" w:ascii="宋体" w:hAnsi="宋体" w:cs="宋体"/>
                <w:sz w:val="24"/>
                <w:szCs w:val="24"/>
              </w:rPr>
              <w:t xml:space="preserve">每个团体均具有独立不依赖外部软件控制的语音模块，固定列在中间控制左右区时，语音提示模块数量应≥2个，语音提示自然无生硬感。用户可对语音提示模块随时修改定制提示音功能。通道有人、架体锁定、挤压保护、温湿度超限、运行时间、通信故障等安全情况均具备对应的语音提示内容播报。</w:t>
            </w:r>
            <w:r>
              <w:rPr>
                <w:sz w:val="24"/>
                <w:szCs w:val="24"/>
              </w:rPr>
            </w:r>
            <w:r/>
          </w:p>
          <w:p>
            <w:pPr>
              <w:pStyle w:val="905"/>
              <w:spacing w:line="360" w:lineRule="auto"/>
              <w:rPr>
                <w:sz w:val="24"/>
                <w:szCs w:val="24"/>
              </w:rPr>
            </w:pPr>
            <w:r>
              <w:rPr>
                <w:rFonts w:hint="eastAsia" w:ascii="宋体" w:hAnsi="宋体" w:cs="宋体"/>
                <w:b/>
                <w:bCs/>
                <w:sz w:val="24"/>
                <w:szCs w:val="24"/>
              </w:rPr>
              <w:t xml:space="preserve">5.7档案查找及远程开架功能：</w:t>
            </w:r>
            <w:r>
              <w:rPr>
                <w:rFonts w:hint="eastAsia" w:ascii="宋体" w:hAnsi="宋体" w:cs="宋体"/>
                <w:sz w:val="24"/>
                <w:szCs w:val="24"/>
              </w:rPr>
              <w:t xml:space="preserve">任意列液晶屏上可对档案进行模糊查询，查找到档案选中后可直接进行远程开架操作。远程开架时，屏幕上具备与实际架体结构对应的层节信息，并且具备左右侧的方向性提示。档案所处的位置能在屏幕上用动态图标的直观方式进行定位提醒，点击动态图标能够查看具体档案信息。用户进入架体内，自动播报档案存放位置及档案编号的提示信息。</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5.8电子标牌功能：</w:t>
            </w:r>
            <w:r>
              <w:rPr>
                <w:rFonts w:hint="eastAsia" w:ascii="宋体" w:hAnsi="宋体" w:cs="宋体"/>
                <w:sz w:val="24"/>
                <w:szCs w:val="24"/>
              </w:rPr>
              <w:t xml:space="preserve">电子标牌应在主界面上显示，可以分左右侧显示和整列显示内容。任意列液晶屏上能直接查看该列存放的档案类型的电子标牌。用户可在任意一列液晶屏上对电子标牌的显示内容进行编辑。电子标牌的文字内容录入可在任意列液晶屏上进行，支持本列设置及团体同步功能。</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5.9公告栏功能：</w:t>
            </w:r>
            <w:r>
              <w:rPr>
                <w:rFonts w:hint="eastAsia" w:ascii="宋体" w:hAnsi="宋体" w:cs="宋体"/>
                <w:sz w:val="24"/>
                <w:szCs w:val="24"/>
              </w:rPr>
              <w:t xml:space="preserve">所有列液晶屏主界面上均应设置公告栏信息显示区。用户可在任意一列液晶屏上对公告栏的文字内容进行编辑。公告栏的文字内容录入可在任意列液晶屏上进行，支持本列设置及团体同步功能。</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5.10自定义区域（团体）信息功能：</w:t>
            </w:r>
            <w:r>
              <w:rPr>
                <w:rFonts w:hint="eastAsia" w:ascii="宋体" w:hAnsi="宋体" w:cs="宋体"/>
                <w:sz w:val="24"/>
                <w:szCs w:val="24"/>
              </w:rPr>
              <w:t xml:space="preserve">任意一列液晶屏应在主界面上显示该团体的自定义区域信息。用户可在任意一列液晶屏上对自定义区域（团体）信息的文字内容进行编辑。</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5.11屏幕列号显示样式调整功能：</w:t>
            </w:r>
            <w:r>
              <w:rPr>
                <w:rFonts w:hint="eastAsia" w:ascii="宋体" w:hAnsi="宋体" w:cs="宋体"/>
                <w:sz w:val="24"/>
                <w:szCs w:val="24"/>
              </w:rPr>
              <w:t xml:space="preserve">任意一列液晶屏上显示的当前列号可以调整显示位置（能全屏位置调整，具备指定坐标及当前位置偏移等多种方式的调整）。</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5.12基本操作要求：</w:t>
            </w:r>
            <w:r>
              <w:rPr>
                <w:rFonts w:hint="eastAsia" w:ascii="宋体" w:hAnsi="宋体" w:cs="宋体"/>
                <w:sz w:val="24"/>
                <w:szCs w:val="24"/>
              </w:rPr>
              <w:t xml:space="preserve">任意列具备密码或九宫格认证功能。</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5.13架内照明控制及延时功能：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每个活动列具备24V低压高亮LED灯辅助架内照明。灯具具备耐火、耐热、耐起痕等特点。</w:t>
            </w:r>
            <w:r>
              <w:rPr>
                <w:rFonts w:ascii="宋体" w:hAnsi="宋体" w:cs="宋体"/>
                <w:sz w:val="24"/>
                <w:szCs w:val="24"/>
              </w:rPr>
            </w:r>
            <w:r/>
          </w:p>
          <w:p>
            <w:pPr>
              <w:pStyle w:val="905"/>
              <w:spacing w:line="360" w:lineRule="auto"/>
              <w:rPr>
                <w:sz w:val="24"/>
                <w:szCs w:val="24"/>
              </w:rPr>
            </w:pPr>
            <w:r>
              <w:rPr>
                <w:rFonts w:hint="eastAsia" w:ascii="宋体" w:hAnsi="宋体" w:cs="宋体"/>
                <w:sz w:val="24"/>
                <w:szCs w:val="24"/>
              </w:rPr>
              <w:t xml:space="preserve">通道开启时对应活动列自动开启照明，通道合拢时自动熄灭。人员离开时自动熄灭或者延时熄灭。可手动在活动列上控制架内照明的开关。</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5.14架体自动关闭功能：</w:t>
            </w:r>
            <w:r>
              <w:rPr>
                <w:rFonts w:hint="eastAsia" w:ascii="宋体" w:hAnsi="宋体" w:cs="宋体"/>
                <w:sz w:val="24"/>
                <w:szCs w:val="24"/>
              </w:rPr>
              <w:t xml:space="preserve">功能激活及架体打开情况下，预计的自动关闭时间全团体同步以精确到分钟的倒计时方式显示在该团体所有列液晶屏上。架内有人、锁定或架体操作等情况下，时间自动清零重新计数。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5.15密码修改功能：</w:t>
            </w:r>
            <w:r>
              <w:rPr>
                <w:rFonts w:hint="eastAsia" w:ascii="宋体" w:hAnsi="宋体" w:cs="宋体"/>
                <w:sz w:val="24"/>
                <w:szCs w:val="24"/>
              </w:rPr>
              <w:t xml:space="preserve">用户可在所有液晶屏上进行密码修改操作。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5.16温湿度显示功能：</w:t>
            </w:r>
            <w:r>
              <w:rPr>
                <w:rFonts w:hint="eastAsia" w:ascii="宋体" w:hAnsi="宋体" w:cs="宋体"/>
                <w:sz w:val="24"/>
                <w:szCs w:val="24"/>
              </w:rPr>
              <w:t xml:space="preserve">任意列屏幕主页面均具备温湿度显示，可在固定列设置温湿度阈值。在固定列可查看过往不低于12小时的温湿度曲线。</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5.17批量任务功能：</w:t>
            </w:r>
            <w:r>
              <w:rPr>
                <w:rFonts w:hint="eastAsia" w:ascii="宋体" w:hAnsi="宋体" w:cs="宋体"/>
                <w:sz w:val="24"/>
                <w:szCs w:val="24"/>
              </w:rPr>
              <w:t xml:space="preserve">支持批量任务的实现，用户可一次性发送不少于200个任务到库区，在任意列液晶屏上可查看任务，能执行批量任务的依次开架操作。任意列液晶屏上可显示任务数量及任务信息，用户可在任意列液晶屏上对任意指定任务选定执行开架操作，能在开架所在列显示存放档案的位置等信息。</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5.18架体存放信息查看功能：</w:t>
            </w:r>
            <w:r>
              <w:rPr>
                <w:rFonts w:hint="eastAsia" w:ascii="宋体" w:hAnsi="宋体" w:cs="宋体"/>
                <w:sz w:val="24"/>
                <w:szCs w:val="24"/>
              </w:rPr>
              <w:t xml:space="preserve">在任意列上的液晶屏上可图形化查看左右侧每个格位的档案存放、在库、借出数量信息。点击具体格位可切换查看该格位上更详细的档案信息。</w:t>
            </w:r>
            <w:r>
              <w:rPr>
                <w:sz w:val="24"/>
                <w:szCs w:val="24"/>
              </w:rPr>
            </w:r>
            <w:r/>
          </w:p>
          <w:p>
            <w:pPr>
              <w:pStyle w:val="905"/>
              <w:spacing w:line="360" w:lineRule="auto"/>
              <w:rPr>
                <w:sz w:val="24"/>
                <w:szCs w:val="24"/>
              </w:rPr>
            </w:pPr>
            <w:r>
              <w:rPr>
                <w:rFonts w:hint="eastAsia" w:ascii="宋体" w:hAnsi="宋体" w:cs="宋体"/>
                <w:b/>
                <w:bCs/>
                <w:sz w:val="24"/>
                <w:szCs w:val="24"/>
              </w:rPr>
              <w:t xml:space="preserve">5.19距离显示及手电动切换功能：</w:t>
            </w:r>
            <w:r>
              <w:rPr>
                <w:rFonts w:hint="eastAsia" w:ascii="宋体" w:hAnsi="宋体" w:cs="宋体"/>
                <w:sz w:val="24"/>
                <w:szCs w:val="24"/>
              </w:rPr>
              <w:t xml:space="preserve">带电情况下，手摇及电动都可操控密集架，且架体打开的距离均在当前列液晶屏上能显示；在停电情况下，自动切换手动功能。</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6.器件性能要求</w:t>
            </w:r>
            <w:r>
              <w:rPr>
                <w:rFonts w:ascii="宋体" w:hAnsi="宋体" w:cs="宋体"/>
                <w:b/>
                <w:bCs/>
                <w:sz w:val="24"/>
                <w:szCs w:val="24"/>
              </w:rPr>
            </w:r>
            <w:r/>
          </w:p>
          <w:p>
            <w:pPr>
              <w:pStyle w:val="905"/>
              <w:spacing w:line="360" w:lineRule="auto"/>
              <w:rPr>
                <w:sz w:val="24"/>
                <w:szCs w:val="24"/>
              </w:rPr>
            </w:pPr>
            <w:r>
              <w:rPr>
                <w:rFonts w:hint="eastAsia" w:ascii="宋体" w:hAnsi="宋体" w:cs="宋体"/>
                <w:b/>
                <w:bCs/>
                <w:i/>
                <w:iCs/>
                <w:sz w:val="24"/>
                <w:szCs w:val="24"/>
                <w:u w:val="single"/>
              </w:rPr>
              <w:t xml:space="preserve">6.1架体上显示屏要求及功能：所有列采用统一大小尺寸及型号的操作显示屏。采用≥10.1英寸彩色触摸屏，分辨率不低于1024</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具备九宫格或密码方式的用户权限管理。至少支持拼音、手写等输入法。固定列液晶屏上能在一个页面图形化显示完整的该区域（团体）所有列，并清晰标识固定列位置，点选任意移动列可操作该列的架体移动，可点选任意列查看该列关联的档案存放数量等信息。</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6.2语音提示模块：</w:t>
            </w:r>
            <w:r>
              <w:rPr>
                <w:rFonts w:hint="eastAsia" w:ascii="宋体" w:hAnsi="宋体" w:cs="宋体"/>
                <w:sz w:val="24"/>
                <w:szCs w:val="24"/>
              </w:rPr>
              <w:t xml:space="preserve">每个团体的所有列均安装高品质独立语音提示模块，能够使用户在整个区域内都可以清晰地听到语音播报的提示。</w:t>
            </w:r>
            <w:r>
              <w:rPr>
                <w:rFonts w:ascii="宋体" w:hAnsi="宋体" w:cs="宋体"/>
                <w:sz w:val="24"/>
                <w:szCs w:val="24"/>
              </w:rPr>
            </w:r>
            <w:r/>
          </w:p>
          <w:p>
            <w:pPr>
              <w:pStyle w:val="905"/>
              <w:spacing w:line="360" w:lineRule="auto"/>
              <w:rPr>
                <w:b/>
                <w:color w:val="0000ff"/>
                <w:sz w:val="24"/>
                <w:szCs w:val="24"/>
              </w:rPr>
            </w:pPr>
            <w:r>
              <w:rPr>
                <w:rFonts w:hint="eastAsia" w:ascii="宋体" w:hAnsi="宋体" w:cs="宋体"/>
                <w:b/>
                <w:bCs/>
                <w:sz w:val="24"/>
                <w:szCs w:val="24"/>
              </w:rPr>
              <w:t xml:space="preserve">6.3语音开架：</w:t>
            </w:r>
            <w:r>
              <w:rPr>
                <w:rFonts w:hint="eastAsia" w:ascii="宋体" w:hAnsi="宋体" w:cs="宋体"/>
                <w:sz w:val="24"/>
                <w:szCs w:val="24"/>
              </w:rPr>
              <w:t xml:space="preserve">用户可在库房内直接用语音命令词与列号自然组合的简便方式控制任意列架体操作。语音识别器安静环境下有效距离3米以上，保持时刻开启状态，采用唤醒词启动。</w:t>
            </w:r>
            <w:r>
              <w:rPr>
                <w:b/>
                <w:color w:val="0000ff"/>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sz w:val="24"/>
                <w:szCs w:val="24"/>
              </w:rPr>
              <w:t xml:space="preserve">▲6.4电机要求：</w:t>
            </w:r>
            <w:r>
              <w:rPr>
                <w:rFonts w:hint="eastAsia" w:ascii="宋体" w:hAnsi="宋体" w:cs="宋体"/>
                <w:sz w:val="24"/>
                <w:szCs w:val="24"/>
              </w:rPr>
              <w:t xml:space="preserve">驱动电机为24V低压直流无刷电机。驱动电机的功率≥120W，运行速度≥0.12m/s，电机绕组绝缘等级为B级及以上。</w:t>
            </w:r>
            <w:r>
              <w:rPr>
                <w:rFonts w:hint="eastAsia" w:ascii="宋体" w:hAnsi="宋体" w:cs="宋体"/>
                <w:b/>
                <w:bCs/>
                <w:sz w:val="24"/>
                <w:szCs w:val="24"/>
              </w:rPr>
              <w:t xml:space="preserve">（提供依据GB/T 755-2019《旋转电机定额和性能》的无刷直流电动机具备CMA认证标志的检测报告复印件并加盖投标商公章，要求：电机绕组绝缘等级为B级及以上。）</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b/>
                <w:bCs/>
                <w:sz w:val="24"/>
                <w:szCs w:val="24"/>
              </w:rPr>
              <w:t xml:space="preserve">6.5灯光标牌：</w:t>
            </w:r>
            <w:r>
              <w:rPr>
                <w:rFonts w:hint="eastAsia" w:ascii="宋体" w:hAnsi="宋体" w:cs="宋体"/>
                <w:sz w:val="24"/>
                <w:szCs w:val="24"/>
              </w:rPr>
              <w:t xml:space="preserve">显示区域应包括（不限于）：列号、单位LOGO、区域名称、单位名称等区域。架内有人、锁定、温湿度超限应有警示颜色指示。</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6.6状态灯条：</w:t>
            </w:r>
            <w:r>
              <w:rPr>
                <w:rFonts w:hint="eastAsia" w:ascii="宋体" w:hAnsi="宋体" w:cs="宋体"/>
                <w:sz w:val="24"/>
                <w:szCs w:val="24"/>
              </w:rPr>
              <w:t xml:space="preserve">架体面板上具备贯穿式灯条，颜色保持一致，用户可在任意一列液晶屏上设置灯条颜色。</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6.7通道内语音识别装置：</w:t>
            </w:r>
            <w:r>
              <w:rPr>
                <w:rFonts w:hint="eastAsia" w:ascii="宋体" w:hAnsi="宋体" w:cs="宋体"/>
                <w:sz w:val="24"/>
                <w:szCs w:val="24"/>
              </w:rPr>
              <w:t xml:space="preserve">每个通道配置一个语音识别模块及麦克风，可无需唤醒词直接语音命令进行架体运动的紧急停止，也可通过触摸进行架体的紧急停止。可在通道内与语音模块进行对话，进行远程开架后任务语音的重播。可在通道内与语音模块进行对话，进行同一通道内的批量任务的执行，通过对话根据提示音可一一对档案进行上下架操作。</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7.操作安全保障</w:t>
            </w:r>
            <w:r>
              <w:rPr>
                <w:rFonts w:ascii="宋体" w:hAnsi="宋体" w:cs="宋体"/>
                <w:b/>
                <w:bCs/>
                <w:sz w:val="24"/>
                <w:szCs w:val="24"/>
              </w:rPr>
            </w:r>
            <w:r/>
          </w:p>
          <w:p>
            <w:pPr>
              <w:pStyle w:val="905"/>
              <w:spacing w:line="360" w:lineRule="auto"/>
              <w:rPr>
                <w:sz w:val="24"/>
                <w:szCs w:val="24"/>
              </w:rPr>
            </w:pPr>
            <w:r>
              <w:rPr>
                <w:rFonts w:hint="eastAsia" w:ascii="宋体" w:hAnsi="宋体" w:cs="宋体"/>
                <w:b/>
                <w:bCs/>
                <w:sz w:val="24"/>
                <w:szCs w:val="24"/>
              </w:rPr>
              <w:t xml:space="preserve">7.1人员检测功能：</w:t>
            </w:r>
            <w:r>
              <w:rPr>
                <w:rFonts w:hint="eastAsia" w:ascii="宋体" w:hAnsi="宋体" w:cs="宋体"/>
                <w:sz w:val="24"/>
                <w:szCs w:val="24"/>
              </w:rPr>
              <w:t xml:space="preserve">每个通道安装有人员计数门禁，能准确检测通道内架内人员数量信息，并能显示在对应活动列屏幕上。在架内有人时，该团体所有列屏幕上均有信息警示，自动锁定并禁止手摇及电动操作，架内无人时自动解锁。架内人员检测应计数准确可靠。</w:t>
            </w:r>
            <w:r>
              <w:rPr>
                <w:sz w:val="24"/>
                <w:szCs w:val="24"/>
              </w:rPr>
            </w:r>
            <w:r/>
          </w:p>
          <w:p>
            <w:pPr>
              <w:pStyle w:val="905"/>
              <w:spacing w:line="360" w:lineRule="auto"/>
              <w:rPr>
                <w:sz w:val="24"/>
                <w:szCs w:val="24"/>
              </w:rPr>
            </w:pPr>
            <w:r>
              <w:rPr>
                <w:rFonts w:hint="eastAsia" w:ascii="宋体" w:hAnsi="宋体" w:cs="宋体"/>
                <w:b/>
                <w:bCs/>
                <w:sz w:val="24"/>
                <w:szCs w:val="24"/>
              </w:rPr>
              <w:t xml:space="preserve">7.2红外对射功能：</w:t>
            </w:r>
            <w:r>
              <w:rPr>
                <w:rFonts w:hint="eastAsia" w:ascii="宋体" w:hAnsi="宋体" w:cs="宋体"/>
                <w:sz w:val="24"/>
                <w:szCs w:val="24"/>
              </w:rPr>
              <w:t xml:space="preserve">架内纵向位置具备红外对射传感器，架体运动时，用户自然遮挡红外光束后可自动停止整个团体的运行，并且语音播报紧急停止提醒。架体静止状态下，红外光束应处于关闭状态。</w:t>
            </w:r>
            <w:r>
              <w:rPr>
                <w:sz w:val="24"/>
                <w:szCs w:val="24"/>
              </w:rPr>
            </w:r>
            <w:r/>
          </w:p>
          <w:p>
            <w:pPr>
              <w:pStyle w:val="905"/>
              <w:spacing w:line="360" w:lineRule="auto"/>
              <w:rPr>
                <w:sz w:val="24"/>
                <w:szCs w:val="24"/>
              </w:rPr>
            </w:pPr>
            <w:r>
              <w:rPr>
                <w:rFonts w:hint="eastAsia" w:ascii="宋体" w:hAnsi="宋体" w:cs="宋体"/>
                <w:b/>
                <w:bCs/>
                <w:sz w:val="24"/>
                <w:szCs w:val="24"/>
              </w:rPr>
              <w:t xml:space="preserve">7.3人员安全模块分离设计：</w:t>
            </w:r>
            <w:r>
              <w:rPr>
                <w:rFonts w:hint="eastAsia" w:ascii="宋体" w:hAnsi="宋体" w:cs="宋体"/>
                <w:sz w:val="24"/>
                <w:szCs w:val="24"/>
              </w:rPr>
              <w:t xml:space="preserve">架内人员计数器及架内红外对射器的保护应独立及互为补充，不得采用二合一或多合一等方式，避免一旦故障全部失效。</w:t>
            </w:r>
            <w:r>
              <w:rPr>
                <w:sz w:val="24"/>
                <w:szCs w:val="24"/>
              </w:rPr>
            </w:r>
            <w:r/>
          </w:p>
          <w:p>
            <w:pPr>
              <w:pStyle w:val="905"/>
              <w:spacing w:line="360" w:lineRule="auto"/>
              <w:rPr>
                <w:rFonts w:ascii="宋体" w:hAnsi="宋体" w:cs="宋体"/>
                <w:b/>
                <w:bCs/>
                <w:i/>
                <w:iCs/>
                <w:strike/>
                <w:sz w:val="24"/>
                <w:szCs w:val="24"/>
                <w:u w:val="single"/>
              </w:rPr>
            </w:pPr>
            <w:r>
              <w:rPr>
                <w:rFonts w:hint="eastAsia" w:ascii="宋体" w:hAnsi="宋体" w:cs="宋体"/>
                <w:b/>
                <w:bCs/>
                <w:sz w:val="24"/>
                <w:szCs w:val="24"/>
              </w:rPr>
              <w:t xml:space="preserve">7.4智能防挤压功能</w:t>
            </w:r>
            <w:r>
              <w:rPr>
                <w:rFonts w:hint="eastAsia" w:ascii="宋体" w:hAnsi="宋体" w:cs="宋体"/>
                <w:sz w:val="24"/>
                <w:szCs w:val="24"/>
              </w:rPr>
              <w:t xml:space="preserve">：用户可在任意一列液晶屏上对防挤压参数进行设置。在架体运动方向的任意位置施加一个20kg以下的轻松力度能可靠停止整个团体的运行。</w:t>
            </w:r>
            <w:r>
              <w:rPr>
                <w:rFonts w:ascii="宋体" w:hAnsi="宋体" w:cs="宋体"/>
                <w:b/>
                <w:bCs/>
                <w:i/>
                <w:iCs/>
                <w:strike/>
                <w:sz w:val="24"/>
                <w:szCs w:val="24"/>
                <w:u w:val="single"/>
              </w:rPr>
            </w:r>
            <w:r/>
          </w:p>
          <w:p>
            <w:pPr>
              <w:pStyle w:val="905"/>
              <w:spacing w:line="360" w:lineRule="auto"/>
              <w:rPr>
                <w:sz w:val="24"/>
                <w:szCs w:val="24"/>
              </w:rPr>
            </w:pPr>
            <w:r>
              <w:rPr>
                <w:rFonts w:hint="eastAsia" w:ascii="宋体" w:hAnsi="宋体" w:cs="宋体"/>
                <w:b/>
                <w:bCs/>
                <w:sz w:val="24"/>
                <w:szCs w:val="24"/>
              </w:rPr>
              <w:t xml:space="preserve">7.5运行时间保护功能：</w:t>
            </w:r>
            <w:r>
              <w:rPr>
                <w:rFonts w:hint="eastAsia" w:ascii="宋体" w:hAnsi="宋体" w:cs="宋体"/>
                <w:sz w:val="24"/>
                <w:szCs w:val="24"/>
              </w:rPr>
              <w:t xml:space="preserve">具备可调整的运行时间保护功能以避免异常情况下的长时间电机空转。运行超时密集架自动停止，语音提示播报。</w:t>
            </w:r>
            <w:r>
              <w:rPr>
                <w:sz w:val="24"/>
                <w:szCs w:val="24"/>
              </w:rPr>
            </w:r>
            <w:r/>
          </w:p>
          <w:p>
            <w:pPr>
              <w:pStyle w:val="905"/>
              <w:spacing w:line="360" w:lineRule="auto"/>
              <w:rPr>
                <w:sz w:val="24"/>
                <w:szCs w:val="24"/>
              </w:rPr>
            </w:pPr>
            <w:r>
              <w:rPr>
                <w:rFonts w:hint="eastAsia" w:ascii="宋体" w:hAnsi="宋体" w:cs="宋体"/>
                <w:b/>
                <w:bCs/>
                <w:sz w:val="24"/>
                <w:szCs w:val="24"/>
              </w:rPr>
              <w:t xml:space="preserve">7.6触摸停止功能：</w:t>
            </w:r>
            <w:r>
              <w:rPr>
                <w:rFonts w:hint="eastAsia" w:ascii="宋体" w:hAnsi="宋体" w:cs="宋体"/>
                <w:sz w:val="24"/>
                <w:szCs w:val="24"/>
              </w:rPr>
              <w:t xml:space="preserve">运行时，点击该团体任意列液晶屏的任意位置均可及时停止运行，通过管理计算机上的软件也可远程停止。</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7.7位置记忆功能：</w:t>
            </w:r>
            <w:r>
              <w:rPr>
                <w:rFonts w:hint="eastAsia" w:ascii="宋体" w:hAnsi="宋体" w:cs="宋体"/>
                <w:sz w:val="24"/>
                <w:szCs w:val="24"/>
              </w:rPr>
              <w:t xml:space="preserve">架体具备位置记忆功能，能自动在最后列移出轨道的一个设定距离（用户可调整）时锁定及保护。</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7.8自检功能：</w:t>
            </w:r>
            <w:r>
              <w:rPr>
                <w:rFonts w:hint="eastAsia" w:ascii="宋体" w:hAnsi="宋体" w:cs="宋体"/>
                <w:sz w:val="24"/>
                <w:szCs w:val="24"/>
              </w:rPr>
              <w:t xml:space="preserve">系统上电或空闲需自检。故障时，应自动禁止电动操作。故障列信息能显示在液晶屏上。</w:t>
            </w:r>
            <w:r>
              <w:rPr>
                <w:sz w:val="24"/>
                <w:szCs w:val="24"/>
              </w:rPr>
            </w:r>
            <w:r/>
          </w:p>
          <w:p>
            <w:pPr>
              <w:pStyle w:val="905"/>
              <w:spacing w:line="360" w:lineRule="auto"/>
              <w:rPr>
                <w:sz w:val="24"/>
                <w:szCs w:val="24"/>
              </w:rPr>
            </w:pPr>
            <w:r>
              <w:rPr>
                <w:rFonts w:hint="eastAsia" w:ascii="宋体" w:hAnsi="宋体" w:cs="宋体"/>
                <w:b/>
                <w:bCs/>
                <w:sz w:val="24"/>
                <w:szCs w:val="24"/>
              </w:rPr>
              <w:t xml:space="preserve">7.9接近到位保护功能：</w:t>
            </w:r>
            <w:r>
              <w:rPr>
                <w:rFonts w:hint="eastAsia" w:ascii="宋体" w:hAnsi="宋体" w:cs="宋体"/>
                <w:sz w:val="24"/>
                <w:szCs w:val="24"/>
              </w:rPr>
              <w:t xml:space="preserve">任意列采用两个互为冗余备用的接近开关，液晶屏上用户可查看接近开关状态。</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7.10锁定功能：</w:t>
            </w:r>
            <w:r>
              <w:rPr>
                <w:rFonts w:hint="eastAsia" w:ascii="宋体" w:hAnsi="宋体" w:cs="宋体"/>
                <w:sz w:val="24"/>
                <w:szCs w:val="24"/>
              </w:rPr>
              <w:t xml:space="preserve">用户在任意活动列上，点击进入辅助功能后可进行单列锁定/解锁操作，用户可在所有列液晶屏上进行需要密码方式验证的团体锁定/解锁操作。</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8.维护帮助</w:t>
            </w:r>
            <w:r>
              <w:rPr>
                <w:rFonts w:ascii="宋体" w:hAnsi="宋体" w:cs="宋体"/>
                <w:b/>
                <w:bCs/>
                <w:sz w:val="24"/>
                <w:szCs w:val="24"/>
              </w:rPr>
            </w:r>
            <w:r/>
          </w:p>
          <w:p>
            <w:pPr>
              <w:pStyle w:val="905"/>
              <w:spacing w:line="360" w:lineRule="auto"/>
              <w:rPr>
                <w:sz w:val="24"/>
                <w:szCs w:val="24"/>
              </w:rPr>
            </w:pPr>
            <w:r>
              <w:rPr>
                <w:rFonts w:hint="eastAsia" w:ascii="宋体" w:hAnsi="宋体" w:cs="宋体"/>
                <w:b/>
                <w:bCs/>
                <w:sz w:val="24"/>
                <w:szCs w:val="24"/>
              </w:rPr>
              <w:t xml:space="preserve">8.1单列移动功能：</w:t>
            </w:r>
            <w:r>
              <w:rPr>
                <w:rFonts w:hint="eastAsia" w:ascii="宋体" w:hAnsi="宋体" w:cs="宋体"/>
                <w:sz w:val="24"/>
                <w:szCs w:val="24"/>
              </w:rPr>
              <w:t xml:space="preserve">活动列在系统故障情况下，可指定该列移动设定的距离，在该距离范围内能到位停止（在到位开关失效情况下仍然可操作）。在系统正常情况下的单列运行时，任意列液晶屏上可点击停止运行。</w:t>
            </w:r>
            <w:r>
              <w:rPr>
                <w:sz w:val="24"/>
                <w:szCs w:val="24"/>
              </w:rPr>
            </w:r>
            <w:r/>
          </w:p>
          <w:p>
            <w:pPr>
              <w:pStyle w:val="905"/>
              <w:spacing w:line="360" w:lineRule="auto"/>
              <w:rPr>
                <w:sz w:val="24"/>
                <w:szCs w:val="24"/>
              </w:rPr>
            </w:pPr>
            <w:r>
              <w:rPr>
                <w:rFonts w:hint="eastAsia" w:ascii="宋体" w:hAnsi="宋体" w:cs="宋体"/>
                <w:b/>
                <w:bCs/>
                <w:sz w:val="24"/>
                <w:szCs w:val="24"/>
              </w:rPr>
              <w:t xml:space="preserve">8.2管理员记录功能：</w:t>
            </w:r>
            <w:r>
              <w:rPr>
                <w:rFonts w:hint="eastAsia" w:ascii="宋体" w:hAnsi="宋体" w:cs="宋体"/>
                <w:sz w:val="24"/>
                <w:szCs w:val="24"/>
              </w:rPr>
              <w:t xml:space="preserve">密集架能够保存不低于30天的用户操作记录，用户对架体的移动操作、手摇操作均记录在案，记录包含操作时间及操作的列号。</w:t>
            </w:r>
            <w:r>
              <w:rPr>
                <w:sz w:val="24"/>
                <w:szCs w:val="24"/>
              </w:rPr>
            </w:r>
            <w:r/>
          </w:p>
          <w:p>
            <w:pPr>
              <w:pStyle w:val="905"/>
              <w:spacing w:line="360" w:lineRule="auto"/>
              <w:rPr>
                <w:sz w:val="24"/>
                <w:szCs w:val="24"/>
              </w:rPr>
            </w:pPr>
            <w:r>
              <w:rPr>
                <w:rFonts w:hint="eastAsia" w:ascii="宋体" w:hAnsi="宋体" w:cs="宋体"/>
                <w:b/>
                <w:bCs/>
                <w:sz w:val="24"/>
                <w:szCs w:val="24"/>
              </w:rPr>
              <w:t xml:space="preserve">8.3架体操作记录功能：</w:t>
            </w:r>
            <w:r>
              <w:rPr>
                <w:rFonts w:hint="eastAsia" w:ascii="宋体" w:hAnsi="宋体" w:cs="宋体"/>
                <w:sz w:val="24"/>
                <w:szCs w:val="24"/>
              </w:rPr>
              <w:t xml:space="preserve">能够保存最近≥64条管理员设置记录，包括架体的参数设置。</w:t>
            </w:r>
            <w:r>
              <w:rPr>
                <w:sz w:val="24"/>
                <w:szCs w:val="24"/>
              </w:rPr>
            </w:r>
            <w:r/>
          </w:p>
          <w:p>
            <w:pPr>
              <w:pStyle w:val="905"/>
              <w:spacing w:line="360" w:lineRule="auto"/>
              <w:rPr>
                <w:sz w:val="24"/>
                <w:szCs w:val="24"/>
              </w:rPr>
            </w:pPr>
            <w:r>
              <w:rPr>
                <w:rFonts w:hint="eastAsia" w:ascii="宋体" w:hAnsi="宋体" w:cs="宋体"/>
                <w:b/>
                <w:bCs/>
                <w:sz w:val="24"/>
                <w:szCs w:val="24"/>
              </w:rPr>
              <w:t xml:space="preserve">8.4传感器查看功能：</w:t>
            </w:r>
            <w:r>
              <w:rPr>
                <w:rFonts w:hint="eastAsia" w:ascii="宋体" w:hAnsi="宋体" w:cs="宋体"/>
                <w:sz w:val="24"/>
                <w:szCs w:val="24"/>
              </w:rPr>
              <w:t xml:space="preserve">活动列屏幕可查看该列所有传感器包括按键、人员计数、红外对射、接近开关等，传感器状态也能够实时显示。</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8.5信道检测功能：</w:t>
            </w:r>
            <w:r>
              <w:rPr>
                <w:rFonts w:hint="eastAsia" w:ascii="宋体" w:hAnsi="宋体" w:cs="宋体"/>
                <w:sz w:val="24"/>
                <w:szCs w:val="24"/>
              </w:rPr>
              <w:t xml:space="preserve">可在固定列上通过发送若干数量的探测包及应答来判断固定列与活动列间的通讯质量及故障点（无响应点）位置。也可以通过指定监听时间内的信息，来判断固定列到活动列间、或固定列到管理计算机间的线路是否受到干扰。</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9.管理软件功能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9.1架体管理功能：</w:t>
            </w:r>
            <w:r>
              <w:rPr>
                <w:rFonts w:hint="eastAsia" w:ascii="宋体" w:hAnsi="宋体" w:cs="宋体"/>
                <w:sz w:val="24"/>
                <w:szCs w:val="24"/>
              </w:rPr>
              <w:t xml:space="preserve">软件可管理大于100区的密集架，架体监控画面可显示每个团体的密集架分布，实时显示架体移动状态，需要操控架体时，系统自动弹出架体控制面板的模拟画面，可实现与在架体上操作类似的控制方式。具备架体监控功能，对架体的所有操作包括某列的打开、关闭、通风、通道有人等均有操作实时记录，能够紧急架体移动、检测通道内是否有人。能够模拟真实的架体结构，绘制档案存放分布图，直观显示每列当前容积率，可查看密集架具体每个格位的档案分布情况和温湿度数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9.2档案管理功能：</w:t>
            </w:r>
            <w:r>
              <w:rPr>
                <w:rFonts w:hint="eastAsia" w:ascii="宋体" w:hAnsi="宋体" w:cs="宋体"/>
                <w:sz w:val="24"/>
                <w:szCs w:val="24"/>
              </w:rPr>
              <w:t xml:space="preserve">可自定义档案库条目。条目可指定数据类型，同时可设定数据格式。支持Exce</w:t>
            </w:r>
            <w:r>
              <w:rPr>
                <w:rFonts w:hint="eastAsia" w:ascii="宋体" w:hAnsi="宋体" w:cs="宋体"/>
                <w:sz w:val="24"/>
                <w:szCs w:val="24"/>
              </w:rPr>
              <w:t xml:space="preserve">l表格数据导入、导出功能。支持档案单条记录新增以及批量导入。支持自定义条件组合查询档案。档案借阅支持添加外借人员信息，方便浏览档案借阅情况，对借阅的档案信息进行标记，具备外借超时提醒功能。支持档案记录单个及批量转移。支持档案数据销毁二级保障功能，可在销毁后通过回收站恢复。支持批量任务的下发以及远程开架功能，可通过软件直接进行开架定位操作。系统支持单机及网络管理功能，支持在局域网中配置服务器加客户端模式，能够实现数据在局域网内共享。系统支持权限管理功能，能够对不同部门设置不同管理权限，实现分区分管和数据保密。</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9.3对接接口功能：</w:t>
            </w:r>
            <w:r>
              <w:rPr>
                <w:rFonts w:hint="eastAsia" w:ascii="宋体" w:hAnsi="宋体" w:cs="宋体"/>
                <w:sz w:val="24"/>
                <w:szCs w:val="24"/>
              </w:rPr>
              <w:t xml:space="preserve">提供http协议的标准api接口供第三方调用，实现数据传输及开架定位控制功能。</w:t>
            </w:r>
            <w:r>
              <w:rPr>
                <w:rFonts w:ascii="宋体" w:hAnsi="宋体" w:cs="宋体"/>
                <w:sz w:val="24"/>
                <w:szCs w:val="24"/>
              </w:rPr>
            </w:r>
            <w:r/>
          </w:p>
        </w:tc>
      </w:tr>
      <w:tr>
        <w:trPr>
          <w:trHeight w:val="1192"/>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智能财务凭证密集架</w:t>
            </w:r>
            <w:r>
              <w:rPr>
                <w:rFonts w:ascii="宋体" w:hAnsi="宋体" w:cs="宋体"/>
                <w:sz w:val="24"/>
                <w:szCs w:val="24"/>
                <w:lang w:bidi="ar"/>
              </w:rPr>
            </w:r>
            <w:r/>
          </w:p>
          <w:p>
            <w:pPr>
              <w:pStyle w:val="905"/>
              <w:jc w:val="center"/>
              <w:widowControl/>
              <w:rPr>
                <w:rFonts w:ascii="宋体" w:hAnsi="宋体" w:cs="宋体"/>
                <w:b/>
                <w:sz w:val="24"/>
                <w:szCs w:val="24"/>
              </w:rPr>
            </w:pP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sz w:val="24"/>
                <w:szCs w:val="24"/>
              </w:rPr>
              <w:outlineLvl w:val="3"/>
            </w:pPr>
            <w:r>
              <w:rPr>
                <w:rFonts w:hint="eastAsia" w:ascii="宋体" w:hAnsi="宋体" w:cs="宋体"/>
                <w:b/>
                <w:bCs/>
                <w:i/>
                <w:iCs/>
                <w:sz w:val="24"/>
                <w:szCs w:val="24"/>
                <w:u w:val="single"/>
              </w:rPr>
              <w:t xml:space="preserve">1.规格1：1800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2500MM（共11列）；规格2：4500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2500MM（共18列）。架体为双柱式双面12层平分结构。</w:t>
            </w:r>
            <w:r>
              <w:rPr>
                <w:rFonts w:ascii="宋体" w:hAnsi="宋体" w:cs="宋体"/>
                <w:b/>
                <w:bCs/>
                <w:sz w:val="24"/>
                <w:szCs w:val="24"/>
              </w:rPr>
            </w:r>
            <w:r/>
          </w:p>
          <w:p>
            <w:pPr>
              <w:pStyle w:val="905"/>
              <w:spacing w:line="360" w:lineRule="auto"/>
              <w:rPr>
                <w:rFonts w:ascii="宋体" w:hAnsi="宋体" w:cs="宋体"/>
                <w:sz w:val="24"/>
                <w:szCs w:val="24"/>
              </w:rPr>
              <w:outlineLvl w:val="3"/>
            </w:pPr>
            <w:r>
              <w:rPr>
                <w:rFonts w:hint="eastAsia" w:ascii="宋体" w:hAnsi="宋体" w:cs="宋体"/>
                <w:sz w:val="24"/>
                <w:szCs w:val="24"/>
              </w:rPr>
              <w:t xml:space="preserve">架体参数及技术、性能要求同智能档案密集架；架体控制系统功能及技术要求同智能档案密集架。</w:t>
            </w:r>
            <w:r>
              <w:rPr>
                <w:rFonts w:ascii="宋体" w:hAnsi="宋体" w:cs="宋体"/>
                <w:sz w:val="24"/>
                <w:szCs w:val="24"/>
              </w:rPr>
            </w:r>
            <w:r/>
          </w:p>
        </w:tc>
      </w:tr>
      <w:tr>
        <w:trPr>
          <w:trHeight w:val="843"/>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i/>
                <w:iCs/>
                <w:sz w:val="24"/>
                <w:szCs w:val="24"/>
                <w:u w:val="single"/>
              </w:rPr>
              <w:outlineLvl w:val="3"/>
            </w:pPr>
            <w:r>
              <w:rPr>
                <w:rFonts w:hint="eastAsia" w:ascii="宋体" w:hAnsi="宋体" w:cs="宋体"/>
                <w:b/>
                <w:bCs/>
                <w:i/>
                <w:iCs/>
                <w:sz w:val="24"/>
                <w:szCs w:val="24"/>
                <w:u w:val="single"/>
              </w:rPr>
              <w:t xml:space="preserve">1.规格：6300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2500MM（共11列）；</w:t>
            </w:r>
            <w:r>
              <w:rPr>
                <w:rFonts w:ascii="宋体" w:hAnsi="宋体" w:cs="宋体"/>
                <w:b/>
                <w:bCs/>
                <w:i/>
                <w:iCs/>
                <w:sz w:val="24"/>
                <w:szCs w:val="24"/>
                <w:u w:val="single"/>
              </w:rPr>
            </w:r>
            <w:r/>
          </w:p>
          <w:p>
            <w:pPr>
              <w:pStyle w:val="905"/>
              <w:spacing w:line="360" w:lineRule="auto"/>
              <w:rPr>
                <w:rFonts w:ascii="宋体" w:hAnsi="宋体" w:cs="宋体"/>
                <w:sz w:val="24"/>
                <w:szCs w:val="24"/>
              </w:rPr>
              <w:outlineLvl w:val="3"/>
            </w:pPr>
            <w:r>
              <w:rPr>
                <w:rFonts w:hint="eastAsia" w:ascii="宋体" w:hAnsi="宋体" w:cs="宋体"/>
                <w:sz w:val="24"/>
                <w:szCs w:val="24"/>
              </w:rPr>
              <w:t xml:space="preserve">架体参数及技术、性能要求同智能档案密集架。</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2.架体基本控制功能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2.1架体节能功能：</w:t>
            </w:r>
            <w:r>
              <w:rPr>
                <w:rFonts w:hint="eastAsia" w:ascii="宋体" w:hAnsi="宋体" w:cs="宋体"/>
                <w:sz w:val="24"/>
                <w:szCs w:val="24"/>
              </w:rPr>
              <w:t xml:space="preserve">可通过固定列或远程控制该团体活动列的通断电，以达到节能需求。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2.2密集架控制功能：</w:t>
            </w:r>
            <w:r>
              <w:rPr>
                <w:rFonts w:hint="eastAsia" w:ascii="宋体" w:hAnsi="宋体" w:cs="宋体"/>
                <w:sz w:val="24"/>
                <w:szCs w:val="24"/>
              </w:rPr>
              <w:t xml:space="preserve">固定列上可通过液晶屏上的按钮图标对整个团体的架体进行操作。所有活动列均具备统一风格的操作面板，具备液晶屏可显示列号及架内有人、锁定等系统信息。并支持用户通过密码验证后进行参数设置。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2.3曲线运动功能：</w:t>
            </w:r>
            <w:r>
              <w:rPr>
                <w:rFonts w:hint="eastAsia" w:ascii="宋体" w:hAnsi="宋体" w:cs="宋体"/>
                <w:sz w:val="24"/>
                <w:szCs w:val="24"/>
              </w:rPr>
              <w:t xml:space="preserve">架体移动采用快速启动、高速运行、缓降合拢的曲线运行方式，全程运行无明显架体碰撞。即可单列设置，也可团体同步。</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2.4语音提示功能：</w:t>
            </w:r>
            <w:r>
              <w:rPr>
                <w:rFonts w:hint="eastAsia" w:ascii="宋体" w:hAnsi="宋体" w:cs="宋体"/>
                <w:sz w:val="24"/>
                <w:szCs w:val="24"/>
              </w:rPr>
              <w:t xml:space="preserve">每个团体上均具备独立的语音模块，系统上电启动时间≤3秒，固定列在中间控制左右区时，语音提示模块数量应≥2个。执行密集架操作以及通道有人、挤压保护、温湿度超限等安全情况均具备对应的语音提示内容播报。</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2.5档案查找及远程开架：</w:t>
            </w:r>
            <w:r>
              <w:rPr>
                <w:rFonts w:hint="eastAsia" w:ascii="宋体" w:hAnsi="宋体" w:cs="宋体"/>
                <w:sz w:val="24"/>
                <w:szCs w:val="24"/>
              </w:rPr>
              <w:t xml:space="preserve">固定列液晶屏上可对档案进行模糊查询，选中档案后可直接进行远程开架操作。远程开架时，用户进入架体内，自动播报档案存放位置及档案编号的提示信息。</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2.6电子标牌功能：</w:t>
            </w:r>
            <w:r>
              <w:rPr>
                <w:rFonts w:hint="eastAsia" w:ascii="宋体" w:hAnsi="宋体" w:cs="宋体"/>
                <w:sz w:val="24"/>
                <w:szCs w:val="24"/>
              </w:rPr>
              <w:t xml:space="preserve">电子标牌应在主界面上显示。固定列液晶屏上能直接查看该列存放的档案类型的电子标牌。用户可在固定列液晶屏上对电子标牌的文字内容等信息进行编辑。液晶屏上的电子标牌区域可点击后全屏显示。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2.7公告栏功能：</w:t>
            </w:r>
            <w:r>
              <w:rPr>
                <w:rFonts w:hint="eastAsia" w:ascii="宋体" w:hAnsi="宋体" w:cs="宋体"/>
                <w:sz w:val="24"/>
                <w:szCs w:val="24"/>
              </w:rPr>
              <w:t xml:space="preserve">固定列液晶屏应在主界面上显示公告栏信息。用户可在固定列液晶屏上对公告栏的文字内容等信息进行编辑。公告栏上的</w:t>
            </w:r>
            <w:r>
              <w:rPr>
                <w:rFonts w:hint="eastAsia"/>
                <w:sz w:val="24"/>
                <w:szCs w:val="24"/>
              </w:rPr>
              <w:t xml:space="preserve">文字显示区域</w:t>
            </w:r>
            <w:r>
              <w:rPr>
                <w:rFonts w:hint="eastAsia" w:ascii="宋体" w:hAnsi="宋体" w:cs="宋体"/>
                <w:sz w:val="24"/>
                <w:szCs w:val="24"/>
              </w:rPr>
              <w:t xml:space="preserve">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2.8自定义区域（团体）信息功能：</w:t>
            </w:r>
            <w:r>
              <w:rPr>
                <w:rFonts w:hint="eastAsia" w:ascii="宋体" w:hAnsi="宋体" w:cs="宋体"/>
                <w:sz w:val="24"/>
                <w:szCs w:val="24"/>
              </w:rPr>
              <w:t xml:space="preserve">固定列液晶屏应在主界面上显示该团体的自定义区域信息。用户可在固定列液晶屏上对自定义区域（团体）信息的文字内容等信息进行编辑。自定义区域（团体）信息区域可点击后全屏显示。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2.9屏幕列号显示样式调整功能：</w:t>
            </w:r>
            <w:r>
              <w:rPr>
                <w:rFonts w:hint="eastAsia" w:ascii="宋体" w:hAnsi="宋体" w:cs="宋体"/>
                <w:sz w:val="24"/>
                <w:szCs w:val="24"/>
              </w:rPr>
              <w:t xml:space="preserve">固定列液晶屏上显示的当前列号可以调整显示位置、字体大小及颜色，并且支持复位操作。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2.10基本操作要求：</w:t>
            </w:r>
            <w:r>
              <w:rPr>
                <w:rFonts w:hint="eastAsia" w:ascii="宋体" w:hAnsi="宋体" w:cs="宋体"/>
                <w:sz w:val="24"/>
                <w:szCs w:val="24"/>
              </w:rPr>
              <w:t xml:space="preserve">固定列具备密码或九宫格认证功能，可在固定列屏上进行密码修改操作。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▲2.11照明控制及延时功能：</w:t>
            </w:r>
            <w:r>
              <w:rPr>
                <w:rFonts w:hint="eastAsia" w:ascii="宋体" w:hAnsi="宋体" w:cs="宋体"/>
                <w:sz w:val="24"/>
                <w:szCs w:val="24"/>
              </w:rPr>
              <w:t xml:space="preserve">每个活动列具备LED灯辅助架内照明，架内照明的同时，操作面板对应图标灯光提示。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具备多重自动照明模式设置：</w:t>
            </w:r>
            <w:r>
              <w:rPr>
                <w:rFonts w:hint="eastAsia" w:ascii="宋体" w:hAnsi="宋体" w:cs="宋体"/>
                <w:sz w:val="24"/>
                <w:szCs w:val="24"/>
              </w:rPr>
              <w:t xml:space="preserve">可实现通道开启或人员进入时自动开启照明，通道合拢或人员离开时自动关闭照明。用户也可手动操作以控制架体照明与关闭。</w:t>
            </w:r>
            <w:r>
              <w:rPr>
                <w:rFonts w:hint="eastAsia" w:ascii="宋体" w:hAnsi="宋体" w:cs="宋体"/>
                <w:b/>
                <w:bCs/>
                <w:sz w:val="24"/>
                <w:szCs w:val="24"/>
                <w:lang w:bidi="ar"/>
              </w:rPr>
              <w:t xml:space="preserve">（提供加盖投标商公章的操作功能截图。）</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2.12自动关闭功能：</w:t>
            </w:r>
            <w:r>
              <w:rPr>
                <w:rFonts w:hint="eastAsia" w:ascii="宋体" w:hAnsi="宋体" w:cs="宋体"/>
                <w:sz w:val="24"/>
                <w:szCs w:val="24"/>
              </w:rPr>
              <w:t xml:space="preserve">用户可设定空闲无人自动关闭时间以激活该功能。架内有人、锁定或架体操作等情况下，时间自动清零重新计数。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2.13温湿度显示功能：</w:t>
            </w:r>
            <w:r>
              <w:rPr>
                <w:rFonts w:hint="eastAsia" w:ascii="宋体" w:hAnsi="宋体" w:cs="宋体"/>
                <w:sz w:val="24"/>
                <w:szCs w:val="24"/>
              </w:rPr>
              <w:t xml:space="preserve">固定列屏幕主页面均具备温湿度显示，可在固定列设置温湿度阈值。在固定列可查看过往不低于12小时的温湿度曲线。</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2.14批量任务功能：</w:t>
            </w:r>
            <w:r>
              <w:rPr>
                <w:rFonts w:hint="eastAsia" w:ascii="宋体" w:hAnsi="宋体" w:cs="宋体"/>
                <w:sz w:val="24"/>
                <w:szCs w:val="24"/>
              </w:rPr>
              <w:t xml:space="preserve">用户可一次性发送不少于200个任务到库区，在固定列液晶屏上可查看任务，能执行批量任务的依次开架操作。固定列液晶屏上可显示任务数量及任务信息，用户可在固定列液晶屏上对任意指定任务选定执行开架操作及能在开架所在列显示存放档案的位置等信息。</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2.15架体存放信息查看功能：</w:t>
            </w:r>
            <w:r>
              <w:rPr>
                <w:rFonts w:hint="eastAsia" w:ascii="宋体" w:hAnsi="宋体" w:cs="宋体"/>
                <w:sz w:val="24"/>
                <w:szCs w:val="24"/>
              </w:rPr>
              <w:t xml:space="preserve">固定列的液晶屏显示该列存放的档案数量及借出数量信息，能直观显示存放档案的数量信息。在固定列的液晶屏上可图形化查看档案存放、在库、借出数量信息，显示信息与实际密集架档案存放一致。</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3.器件性能要求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3.1固定列要求：</w:t>
            </w:r>
            <w:r>
              <w:rPr>
                <w:rFonts w:hint="eastAsia" w:ascii="宋体" w:hAnsi="宋体" w:cs="宋体"/>
                <w:sz w:val="24"/>
                <w:szCs w:val="24"/>
              </w:rPr>
              <w:t xml:space="preserve">固定列采用≥15.6英寸彩色触摸屏、分辨率不低于1920</w:t>
            </w:r>
            <w:r>
              <w:rPr>
                <w:rFonts w:hint="eastAsia" w:ascii="宋体" w:hAnsi="宋体" w:cs="宋体"/>
                <w:sz w:val="24"/>
                <w:szCs w:val="24"/>
                <w:lang w:eastAsia="zh-CN"/>
              </w:rPr>
              <w:t xml:space="preserve">×</w:t>
            </w:r>
            <w:r>
              <w:rPr>
                <w:rFonts w:hint="eastAsia" w:ascii="宋体" w:hAnsi="宋体" w:cs="宋体"/>
                <w:sz w:val="24"/>
                <w:szCs w:val="24"/>
              </w:rPr>
              <w:t xml:space="preserve">1080，具备九宫格或密码方式的用户权限管理，固定列液晶屏上能直观图形化显示完整的该区域（团体）所有列，并清晰标识固定列位置，点选任意移动列可操作该列的架体左右移动，点选固定列查看该列关联的存放数量等信息。</w:t>
            </w:r>
            <w:r>
              <w:rPr>
                <w:rFonts w:ascii="宋体" w:hAnsi="宋体" w:cs="宋体"/>
                <w:sz w:val="24"/>
                <w:szCs w:val="24"/>
              </w:rPr>
            </w:r>
            <w:r/>
          </w:p>
          <w:p>
            <w:pPr>
              <w:pStyle w:val="905"/>
              <w:spacing w:line="360" w:lineRule="auto"/>
              <w:rPr>
                <w:rFonts w:ascii="宋体" w:hAnsi="宋体" w:cs="宋体"/>
                <w:b/>
                <w:bCs/>
                <w:strike/>
                <w:sz w:val="24"/>
                <w:szCs w:val="24"/>
                <w:lang w:bidi="ar"/>
              </w:rPr>
            </w:pPr>
            <w:r>
              <w:rPr>
                <w:rFonts w:hint="eastAsia" w:ascii="宋体" w:hAnsi="宋体" w:cs="宋体"/>
                <w:b/>
                <w:bCs/>
                <w:i/>
                <w:iCs/>
                <w:sz w:val="24"/>
                <w:szCs w:val="24"/>
                <w:u w:val="single"/>
                <w:lang w:bidi="ar"/>
              </w:rPr>
              <w:t xml:space="preserve">3.2活动列要求：活动列可显示列号及架内有人、锁定等系统信息，并支持用户通过密码验证后进行参数设置，可进入菜单页面对架体进行设置及控制。支持LED图标状态显示、触摸控制、运动状态提示等功能。</w:t>
            </w:r>
            <w:r>
              <w:rPr>
                <w:rFonts w:ascii="宋体" w:hAnsi="宋体" w:cs="宋体"/>
                <w:b/>
                <w:bCs/>
                <w:strike/>
                <w:sz w:val="24"/>
                <w:szCs w:val="24"/>
                <w:lang w:bidi="ar"/>
              </w:rPr>
            </w:r>
            <w:r/>
          </w:p>
          <w:p>
            <w:pPr>
              <w:pStyle w:val="905"/>
              <w:spacing w:line="360" w:lineRule="auto"/>
              <w:rPr>
                <w:rFonts w:ascii="宋体" w:hAnsi="宋体" w:cs="宋体"/>
                <w:sz w:val="24"/>
                <w:szCs w:val="24"/>
              </w:rPr>
            </w:pPr>
            <w:r>
              <w:rPr>
                <w:rFonts w:hint="eastAsia" w:ascii="宋体" w:hAnsi="宋体" w:cs="宋体"/>
                <w:b/>
                <w:bCs/>
                <w:sz w:val="24"/>
                <w:szCs w:val="24"/>
              </w:rPr>
              <w:t xml:space="preserve">3.3列显：</w:t>
            </w:r>
            <w:r>
              <w:rPr>
                <w:rFonts w:hint="eastAsia" w:ascii="宋体" w:hAnsi="宋体" w:cs="宋体"/>
                <w:sz w:val="24"/>
                <w:szCs w:val="24"/>
              </w:rPr>
              <w:t xml:space="preserve">采用≥1.8英寸屏幕，当通道有人时，对应列显闪烁提醒。亮度可调整。</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电机要求：参照智能密集架。</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4.操作安全保障</w:t>
            </w:r>
            <w:r>
              <w:rPr>
                <w:rFonts w:ascii="宋体" w:hAnsi="宋体" w:cs="宋体"/>
                <w:b/>
                <w:bCs/>
                <w:sz w:val="24"/>
                <w:szCs w:val="24"/>
              </w:rPr>
            </w:r>
            <w:r/>
          </w:p>
          <w:p>
            <w:pPr>
              <w:pStyle w:val="905"/>
              <w:spacing w:line="360" w:lineRule="auto"/>
              <w:rPr>
                <w:rFonts w:ascii="宋体" w:hAnsi="宋体" w:cs="宋体"/>
                <w:b/>
                <w:bCs/>
                <w:i/>
                <w:iCs/>
                <w:sz w:val="24"/>
                <w:szCs w:val="24"/>
                <w:u w:val="single"/>
                <w:lang w:bidi="ar"/>
              </w:rPr>
            </w:pPr>
            <w:r>
              <w:rPr>
                <w:rFonts w:hint="eastAsia" w:ascii="宋体" w:hAnsi="宋体" w:cs="宋体"/>
                <w:b/>
                <w:bCs/>
                <w:sz w:val="24"/>
                <w:szCs w:val="24"/>
              </w:rPr>
              <w:t xml:space="preserve">▲</w:t>
            </w:r>
            <w:r>
              <w:rPr>
                <w:rFonts w:hint="eastAsia" w:ascii="宋体" w:hAnsi="宋体" w:cs="宋体"/>
                <w:b/>
                <w:bCs/>
                <w:sz w:val="24"/>
                <w:szCs w:val="24"/>
                <w:lang w:bidi="ar"/>
              </w:rPr>
              <w:t xml:space="preserve">4.1通道安全锁定功能：</w:t>
            </w:r>
            <w:r>
              <w:rPr>
                <w:rFonts w:hint="eastAsia" w:ascii="宋体" w:hAnsi="宋体" w:cs="宋体"/>
                <w:sz w:val="24"/>
                <w:szCs w:val="24"/>
              </w:rPr>
              <w:t xml:space="preserve">人员进入通道，该区密集架自动锁定，电机锁定禁止手摇，通道活动列红色灯光提醒、语音播报提示；人员离开通道后密集架自动解锁，恢复密集架的正常控制。用户可在固定列液晶屏上进行需要密码方式验证的团体锁定/解锁操作。</w:t>
            </w:r>
            <w:r>
              <w:rPr>
                <w:rFonts w:hint="eastAsia" w:ascii="宋体" w:hAnsi="宋体" w:cs="宋体"/>
                <w:b/>
                <w:bCs/>
                <w:sz w:val="24"/>
                <w:szCs w:val="24"/>
                <w:lang w:bidi="ar"/>
              </w:rPr>
              <w:t xml:space="preserve">（提供加盖投标商公章的操作功能截图。）</w:t>
            </w:r>
            <w:r>
              <w:rPr>
                <w:rFonts w:ascii="宋体" w:hAnsi="宋体" w:cs="宋体"/>
                <w:b/>
                <w:bCs/>
                <w:i/>
                <w:iCs/>
                <w:sz w:val="24"/>
                <w:szCs w:val="24"/>
                <w:u w:val="single"/>
                <w:lang w:bidi="ar"/>
              </w:rPr>
            </w:r>
            <w:r/>
          </w:p>
          <w:p>
            <w:pPr>
              <w:pStyle w:val="905"/>
              <w:spacing w:line="360" w:lineRule="auto"/>
              <w:rPr>
                <w:rFonts w:ascii="宋体" w:hAnsi="宋体" w:cs="宋体"/>
                <w:sz w:val="24"/>
                <w:szCs w:val="24"/>
              </w:rPr>
            </w:pPr>
            <w:r>
              <w:rPr>
                <w:rFonts w:hint="eastAsia" w:ascii="宋体" w:hAnsi="宋体" w:cs="宋体"/>
                <w:b/>
                <w:bCs/>
                <w:sz w:val="24"/>
                <w:szCs w:val="24"/>
              </w:rPr>
              <w:t xml:space="preserve">4.2人员检测功能：</w:t>
            </w:r>
            <w:r>
              <w:rPr>
                <w:rFonts w:hint="eastAsia" w:ascii="宋体" w:hAnsi="宋体" w:cs="宋体"/>
                <w:sz w:val="24"/>
                <w:szCs w:val="24"/>
              </w:rPr>
              <w:t xml:space="preserve">每个通道安装有人员计数门禁，人数显示在对应活动列屏幕上。在架内有人时，自动锁定并禁止手摇及电动操作，该团体所有列屏幕上均有信息警示；架内无人时自动解锁。架内人员检测应计数准确可靠。</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4.3红外对射功能：</w:t>
            </w:r>
            <w:r>
              <w:rPr>
                <w:rFonts w:hint="eastAsia" w:ascii="宋体" w:hAnsi="宋体" w:cs="宋体"/>
                <w:sz w:val="24"/>
                <w:szCs w:val="24"/>
              </w:rPr>
              <w:t xml:space="preserve">架内纵向位置具备红外对射传感器，架体运动时，用户自然遮挡红外光束后可自动停止整个团体的运行，并且语音提示播报紧急停止提醒人员保障通道安全。架体静止状态下，红外光束应处于关闭状态。</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4.4人员安全模块分离设计：</w:t>
            </w:r>
            <w:r>
              <w:rPr>
                <w:rFonts w:hint="eastAsia" w:ascii="宋体" w:hAnsi="宋体" w:cs="宋体"/>
                <w:sz w:val="24"/>
                <w:szCs w:val="24"/>
              </w:rPr>
              <w:t xml:space="preserve">架内人员计数器及架内红外对射器的保护应独立及互为补充，不得采用二合一或多合一等方式，避免一旦故障全部失效。</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4.5智能防挤压功能：</w:t>
            </w:r>
            <w:r>
              <w:rPr>
                <w:rFonts w:hint="eastAsia" w:ascii="宋体" w:hAnsi="宋体" w:cs="宋体"/>
                <w:sz w:val="24"/>
                <w:szCs w:val="24"/>
              </w:rPr>
              <w:t xml:space="preserve">用户可在固定列液晶屏上对防挤压参数进行设置。在架体运动方向的任意位置施加一个20kg以下的轻松力度能可靠停止整个团体的运行。</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4.6密集架运行安全保护功能：</w:t>
            </w:r>
            <w:r>
              <w:rPr>
                <w:rFonts w:hint="eastAsia" w:ascii="宋体" w:hAnsi="宋体" w:cs="宋体"/>
                <w:sz w:val="24"/>
                <w:szCs w:val="24"/>
              </w:rPr>
              <w:t xml:space="preserve">密集架运行时，可通过点击固定列液晶屏、操作活动列屏幕、触摸按钮等方式紧急停止密集架，通过管理计算机上的软件也可远程停止密集架。具备运行时间保护功能，运行超时密集架自动停止并语音提示。架体具备位置记忆功能，能自动在最后列移出轨道的一个设定距离时锁定及保护。架体控制系统具备拉杆保护功能，当密集架实际打开距离超出设置限度，密集架电机锁定，该区所有列屏幕提示拉杆保护。密集架发生故障时应自动禁止电动操作，故障列信息显示在液晶屏上。活动列采用两个互为冗余备用的接近开关，旋钮屏上用户可旋转屏幕进行查看接近开关状态。</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5.维护帮助</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5.1密集架操作记录功能：</w:t>
            </w:r>
            <w:r>
              <w:rPr>
                <w:rFonts w:hint="eastAsia" w:ascii="宋体" w:hAnsi="宋体" w:cs="宋体"/>
                <w:sz w:val="24"/>
                <w:szCs w:val="24"/>
              </w:rPr>
              <w:t xml:space="preserve">密集架能够保存不低于30天的用户操作记录，记录包含操作时间及操作的列号。能够保存最近≥64条管理员设置记录，包括架体参数设置。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5.2信道检测功能：</w:t>
            </w:r>
            <w:r>
              <w:rPr>
                <w:rFonts w:hint="eastAsia" w:ascii="宋体" w:hAnsi="宋体" w:cs="宋体"/>
                <w:sz w:val="24"/>
                <w:szCs w:val="24"/>
              </w:rPr>
              <w:t xml:space="preserve">可在固定列上通过发送若干数量的探测包及应答来判断固定列与活动列间的通讯质量及故障点（无响应点）位置。也可以通过指定监听时间内的信息，来判断固定列到活动列间、或固定列到管理计算机间的线路是否受到干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其它要求同智能档案密集架。</w:t>
            </w:r>
            <w:r>
              <w:rPr>
                <w:rFonts w:ascii="宋体" w:hAnsi="宋体" w:cs="宋体"/>
                <w:sz w:val="24"/>
                <w:szCs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b/>
                <w:sz w:val="24"/>
                <w:szCs w:val="24"/>
              </w:rPr>
            </w:pPr>
            <w:r>
              <w:rPr>
                <w:rFonts w:hint="eastAsia" w:ascii="宋体" w:hAnsi="宋体" w:cs="宋体"/>
                <w:sz w:val="24"/>
                <w:szCs w:val="24"/>
                <w:lang w:bidi="ar"/>
              </w:rPr>
              <w:t xml:space="preserve">电动底图密集架</w:t>
            </w: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sz w:val="24"/>
                <w:szCs w:val="24"/>
              </w:rPr>
            </w:pPr>
            <w:r>
              <w:rPr>
                <w:rFonts w:hint="eastAsia" w:ascii="宋体" w:hAnsi="宋体" w:cs="宋体"/>
                <w:b/>
                <w:bCs/>
                <w:sz w:val="24"/>
                <w:szCs w:val="24"/>
              </w:rPr>
              <w:t xml:space="preserve">1.架体结构</w:t>
            </w:r>
            <w:r>
              <w:rPr>
                <w:rFonts w:ascii="宋体" w:hAnsi="宋体" w:cs="宋体"/>
                <w:b/>
                <w:bCs/>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1.1规格：6750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940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2500MM（共5列）。架体为双柱式单面结构，每组设置20个抽屉。</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sz w:val="24"/>
                <w:szCs w:val="24"/>
              </w:rPr>
              <w:t xml:space="preserve">1.2配有一套电动、手动相结合的运行机构，密集架由导轨、底盘、传动机构和架体（包括立柱、抽屉、顶板、背板、门板及侧护板）等零部件组成。</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1.3密集架按规定铺设轨道、安装传动机构、防倒装置及装锁紧装置等；</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1.4密集架设置防尘、防鼠、驱虫、防潮、防火和密封装置等，根据需要设置照明灯具。</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2.架体参数</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2.1抽屉：</w:t>
            </w:r>
            <w:r>
              <w:rPr>
                <w:rFonts w:hint="eastAsia" w:ascii="宋体" w:hAnsi="宋体" w:cs="宋体"/>
                <w:sz w:val="24"/>
                <w:szCs w:val="24"/>
              </w:rPr>
              <w:t xml:space="preserve">采用≥1.0mm优质冷轧钢板制成。抽屉面板需装配一条通体目录检索标识条。抽屉采用重型三节式静音导轨，滑轨与抽屉通过五金配件连接牢固。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2.2背板：</w:t>
            </w:r>
            <w:r>
              <w:rPr>
                <w:rFonts w:hint="eastAsia" w:ascii="宋体" w:hAnsi="宋体" w:cs="宋体"/>
                <w:sz w:val="24"/>
                <w:szCs w:val="24"/>
              </w:rPr>
              <w:t xml:space="preserve">采用≥0.8mm优质冷轧钢板经数控设备剪冲折成型。</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架体其他参数及技术、性能要求同电动档案密集架。</w:t>
            </w:r>
            <w:r>
              <w:rPr>
                <w:rFonts w:ascii="宋体" w:hAnsi="宋体" w:cs="宋体"/>
                <w:sz w:val="24"/>
                <w:szCs w:val="24"/>
              </w:rPr>
            </w:r>
            <w:r/>
          </w:p>
          <w:p>
            <w:pPr>
              <w:pStyle w:val="905"/>
              <w:spacing w:line="360" w:lineRule="auto"/>
              <w:rPr>
                <w:rFonts w:ascii="宋体" w:hAnsi="宋体" w:cs="宋体"/>
                <w:sz w:val="24"/>
                <w:szCs w:val="24"/>
                <w:lang w:bidi="ar"/>
              </w:rPr>
            </w:pPr>
            <w:r>
              <w:rPr>
                <w:rFonts w:hint="eastAsia" w:ascii="宋体" w:hAnsi="宋体" w:cs="宋体"/>
                <w:sz w:val="24"/>
                <w:szCs w:val="24"/>
              </w:rPr>
              <w:t xml:space="preserve">架体控制系统功能及技术要求同电动档案密集架。</w:t>
            </w:r>
            <w:r>
              <w:rPr>
                <w:rFonts w:ascii="宋体" w:hAnsi="宋体" w:cs="宋体"/>
                <w:sz w:val="24"/>
                <w:szCs w:val="24"/>
                <w:lang w:bidi="ar"/>
              </w:rPr>
            </w:r>
            <w:r/>
          </w:p>
        </w:tc>
      </w:tr>
      <w:tr>
        <w:trPr>
          <w:trHeight w:val="725"/>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sz w:val="24"/>
                <w:szCs w:val="24"/>
                <w:u w:val="single"/>
                <w:lang w:bidi="ar"/>
              </w:rPr>
            </w:pPr>
            <w:r>
              <w:rPr>
                <w:rFonts w:hint="eastAsia" w:ascii="宋体" w:hAnsi="宋体" w:cs="宋体"/>
                <w:b/>
                <w:bCs/>
                <w:i/>
                <w:sz w:val="24"/>
                <w:szCs w:val="24"/>
                <w:u w:val="single"/>
                <w:lang w:bidi="ar"/>
              </w:rPr>
              <w:t xml:space="preserve">1.架体结构要求</w:t>
            </w:r>
            <w:r>
              <w:rPr>
                <w:rFonts w:ascii="宋体" w:hAnsi="宋体" w:cs="宋体"/>
                <w:b/>
                <w:bCs/>
                <w:i/>
                <w:sz w:val="24"/>
                <w:szCs w:val="24"/>
                <w:u w:val="single"/>
                <w:lang w:bidi="ar"/>
              </w:rPr>
            </w:r>
            <w:r/>
          </w:p>
          <w:p>
            <w:pPr>
              <w:pStyle w:val="905"/>
              <w:jc w:val="left"/>
              <w:widowControl/>
              <w:rPr>
                <w:rFonts w:ascii="宋体" w:hAnsi="宋体" w:cs="宋体"/>
                <w:b/>
                <w:i/>
                <w:sz w:val="24"/>
                <w:szCs w:val="24"/>
                <w:u w:val="single"/>
                <w:lang w:bidi="ar"/>
              </w:rPr>
            </w:pPr>
            <w:r>
              <w:rPr>
                <w:rFonts w:hint="eastAsia" w:ascii="宋体" w:hAnsi="宋体" w:cs="宋体"/>
                <w:b/>
                <w:bCs/>
                <w:i/>
                <w:iCs/>
                <w:sz w:val="24"/>
                <w:szCs w:val="24"/>
                <w:u w:val="single"/>
              </w:rPr>
              <w:t xml:space="preserve">柜体为双柱式单面4层或5层结构。规格1：6300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2450MM（4层、2列）；规格2：6300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2450MM（5层、2列）。</w:t>
            </w:r>
            <w:r>
              <w:rPr>
                <w:rFonts w:hint="eastAsia" w:ascii="宋体" w:hAnsi="宋体" w:cs="宋体"/>
                <w:b/>
                <w:bCs/>
                <w:i/>
                <w:sz w:val="24"/>
                <w:szCs w:val="24"/>
                <w:u w:val="single"/>
                <w:lang w:bidi="ar"/>
              </w:rPr>
              <w:t xml:space="preserve">架体</w:t>
            </w:r>
            <w:r>
              <w:rPr>
                <w:rFonts w:hint="eastAsia" w:ascii="宋体" w:hAnsi="宋体" w:cs="宋体"/>
                <w:b/>
                <w:i/>
                <w:sz w:val="24"/>
                <w:szCs w:val="24"/>
                <w:u w:val="single"/>
                <w:lang w:bidi="ar"/>
              </w:rPr>
              <w:t xml:space="preserve">主要由底座、立柱、挂板、层板、斜拉板、顶板、门板、侧护板等零部件组成。</w:t>
            </w:r>
            <w:r>
              <w:rPr>
                <w:rFonts w:ascii="宋体" w:hAnsi="宋体" w:cs="宋体"/>
                <w:b/>
                <w:i/>
                <w:sz w:val="24"/>
                <w:szCs w:val="24"/>
                <w:u w:val="single"/>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2.产品技术参数</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2.1底座：</w:t>
            </w:r>
            <w:r>
              <w:rPr>
                <w:rFonts w:hint="eastAsia" w:ascii="宋体" w:hAnsi="宋体" w:cs="宋体"/>
                <w:sz w:val="24"/>
                <w:szCs w:val="24"/>
                <w:lang w:bidi="ar"/>
              </w:rPr>
              <w:t xml:space="preserve">采用≥1.5mm 优质热轧钢板。</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2.2立柱：</w:t>
            </w:r>
            <w:r>
              <w:rPr>
                <w:rFonts w:hint="eastAsia" w:ascii="宋体" w:hAnsi="宋体" w:cs="宋体"/>
                <w:sz w:val="24"/>
                <w:szCs w:val="24"/>
                <w:lang w:bidi="ar"/>
              </w:rPr>
              <w:t xml:space="preserve">采用≥1.5mm优质冷轧钢板一次滚压成型。层数和间距可按需要调整。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2.3层（搁）板：</w:t>
            </w:r>
            <w:r>
              <w:rPr>
                <w:rFonts w:hint="eastAsia" w:ascii="宋体" w:hAnsi="宋体" w:cs="宋体"/>
                <w:sz w:val="24"/>
                <w:szCs w:val="24"/>
                <w:lang w:bidi="ar"/>
              </w:rPr>
              <w:t xml:space="preserve">采用≥1.2mm优质冷轧钢板一次滚压成型，层（搁）板采用压筋工艺，两侧面各压一根通体标签槽。</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2.4挂板：</w:t>
            </w:r>
            <w:r>
              <w:rPr>
                <w:rFonts w:hint="eastAsia" w:ascii="宋体" w:hAnsi="宋体" w:cs="宋体"/>
                <w:sz w:val="24"/>
                <w:szCs w:val="24"/>
                <w:lang w:bidi="ar"/>
              </w:rPr>
              <w:t xml:space="preserve">采用≥1.2mm优质冷轧钢板一次滚压成型。</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2.5侧板：</w:t>
            </w:r>
            <w:r>
              <w:rPr>
                <w:rFonts w:hint="eastAsia" w:ascii="宋体" w:hAnsi="宋体" w:cs="宋体"/>
                <w:sz w:val="24"/>
                <w:szCs w:val="24"/>
                <w:lang w:bidi="ar"/>
              </w:rPr>
              <w:t xml:space="preserve">采用≥1.2mm优质冷轧钢板制成，侧板分上、中、下三节套色。</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2.6顶板：</w:t>
            </w:r>
            <w:r>
              <w:rPr>
                <w:rFonts w:hint="eastAsia" w:ascii="宋体" w:hAnsi="宋体" w:cs="宋体"/>
                <w:sz w:val="24"/>
                <w:szCs w:val="24"/>
                <w:lang w:bidi="ar"/>
              </w:rPr>
              <w:t xml:space="preserve">采用≥1.0mm优质冷轧钢板一次成型，顶板正面紧固于立柱上端，整体刚性强，具备防尘作用。</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2.7门板</w:t>
            </w:r>
            <w:r>
              <w:rPr>
                <w:rFonts w:hint="eastAsia" w:ascii="宋体" w:hAnsi="宋体" w:cs="宋体"/>
                <w:sz w:val="24"/>
                <w:szCs w:val="24"/>
                <w:lang w:bidi="ar"/>
              </w:rPr>
              <w:t xml:space="preserve">：门板边框采用≥1.2mm优质冷轧钢板制作而成，内镶嵌≥4.0mm钢化玻璃，安装密集架专用锁具。</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2.8斜拉板：</w:t>
            </w:r>
            <w:r>
              <w:rPr>
                <w:rFonts w:hint="eastAsia" w:ascii="宋体" w:hAnsi="宋体" w:cs="宋体"/>
                <w:sz w:val="24"/>
                <w:szCs w:val="24"/>
                <w:lang w:bidi="ar"/>
              </w:rPr>
              <w:t xml:space="preserve">采用≥1.0mm优质冷轧钢板经数控设备剪冲折制作成型，斜板底部向上翻边，并配有钢丝挡条，确保期刊放置上面不掉落，钢丝挡条表面防锈处理。</w:t>
            </w:r>
            <w:r>
              <w:rPr>
                <w:rFonts w:ascii="宋体" w:hAnsi="宋体" w:cs="宋体"/>
                <w:sz w:val="24"/>
                <w:szCs w:val="24"/>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3.产品性能要求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3.1</w:t>
            </w:r>
            <w:r>
              <w:rPr>
                <w:rFonts w:hint="eastAsia" w:ascii="宋体" w:hAnsi="宋体" w:cs="宋体"/>
                <w:sz w:val="24"/>
                <w:szCs w:val="24"/>
                <w:lang w:bidi="ar"/>
              </w:rPr>
              <w:t xml:space="preserve">每标准节组装后，外形尺寸的极限偏差为±2mm，立柱与地面的垂直度≤2mm。侧面板和中腰带的对缝处的间隙≤2mm，门缝间隙均匀并在1～2mm之间。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3.2</w:t>
            </w:r>
            <w:r>
              <w:rPr>
                <w:rFonts w:hint="eastAsia" w:ascii="宋体" w:hAnsi="宋体" w:cs="宋体"/>
                <w:sz w:val="24"/>
                <w:szCs w:val="24"/>
                <w:lang w:bidi="ar"/>
              </w:rPr>
              <w:t xml:space="preserve">脚裙必须平直，直线度≤0.5mm／m，全长≤2mm。</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3.3</w:t>
            </w:r>
            <w:r>
              <w:rPr>
                <w:rFonts w:hint="eastAsia" w:ascii="宋体" w:hAnsi="宋体" w:cs="宋体"/>
                <w:sz w:val="24"/>
                <w:szCs w:val="24"/>
                <w:lang w:bidi="ar"/>
              </w:rPr>
              <w:t xml:space="preserve">架体安装垂直度偏差＜2mm，达到横平竖直。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3.4</w:t>
            </w:r>
            <w:r>
              <w:rPr>
                <w:rFonts w:hint="eastAsia" w:ascii="宋体" w:hAnsi="宋体" w:cs="宋体"/>
                <w:sz w:val="24"/>
                <w:szCs w:val="24"/>
                <w:lang w:bidi="ar"/>
              </w:rPr>
              <w:t xml:space="preserve">各零件、组合件表面光滑、平整，不得有尖角、凸起。</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3.5</w:t>
            </w:r>
            <w:r>
              <w:rPr>
                <w:rFonts w:hint="eastAsia" w:ascii="宋体" w:hAnsi="宋体" w:cs="宋体"/>
                <w:sz w:val="24"/>
                <w:szCs w:val="24"/>
                <w:lang w:bidi="ar"/>
              </w:rPr>
              <w:t xml:space="preserve">所有焊接件焊接牢固，焊痕打磨光滑平整。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3.6</w:t>
            </w:r>
            <w:r>
              <w:rPr>
                <w:rFonts w:hint="eastAsia" w:ascii="宋体" w:hAnsi="宋体" w:cs="宋体"/>
                <w:sz w:val="24"/>
                <w:szCs w:val="24"/>
                <w:lang w:bidi="ar"/>
              </w:rPr>
              <w:t xml:space="preserve">喷塑表面色泽一致，塑面均匀光滑，无划伤。</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3.7</w:t>
            </w:r>
            <w:r>
              <w:rPr>
                <w:rFonts w:hint="eastAsia" w:ascii="宋体" w:hAnsi="宋体" w:cs="宋体"/>
                <w:sz w:val="24"/>
                <w:szCs w:val="24"/>
                <w:lang w:bidi="ar"/>
              </w:rPr>
              <w:t xml:space="preserve">产品各零件、组合件之间应能具有互换性。</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3.8</w:t>
            </w:r>
            <w:r>
              <w:rPr>
                <w:rFonts w:hint="eastAsia" w:ascii="宋体" w:hAnsi="宋体" w:cs="宋体"/>
                <w:sz w:val="24"/>
                <w:szCs w:val="24"/>
                <w:lang w:bidi="ar"/>
              </w:rPr>
              <w:t xml:space="preserve">搁板上均匀承重，放置24h最大挠度＜4mm，卸载后2h搁板不得有裂缝，残余变形量≤0.3mm。</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3.9</w:t>
            </w:r>
            <w:r>
              <w:rPr>
                <w:rFonts w:hint="eastAsia" w:ascii="宋体" w:hAnsi="宋体" w:cs="宋体"/>
                <w:sz w:val="24"/>
                <w:szCs w:val="24"/>
                <w:lang w:bidi="ar"/>
              </w:rPr>
              <w:t xml:space="preserve">每标准节在全负载的情况下，各结构件和架体没有明显变形。</w:t>
            </w:r>
            <w:r>
              <w:rPr>
                <w:rFonts w:ascii="宋体" w:hAnsi="宋体" w:cs="宋体"/>
                <w:sz w:val="24"/>
                <w:szCs w:val="24"/>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4.产品工艺要求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4.1</w:t>
            </w:r>
            <w:r>
              <w:rPr>
                <w:rFonts w:hint="eastAsia" w:ascii="宋体" w:hAnsi="宋体" w:cs="宋体"/>
                <w:sz w:val="24"/>
                <w:szCs w:val="24"/>
                <w:lang w:bidi="ar"/>
              </w:rPr>
              <w:t xml:space="preserve">制定完整的产品出厂标准，建立完善的质量检验制度和管理体系。配备高精度剪板机、折弯机、全自动高压静电喷塑及其它多种金属加工机械设备，制造设备齐全。</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4.2</w:t>
            </w:r>
            <w:r>
              <w:rPr>
                <w:rFonts w:hint="eastAsia" w:ascii="宋体" w:hAnsi="宋体" w:cs="宋体"/>
                <w:sz w:val="24"/>
                <w:szCs w:val="24"/>
                <w:lang w:bidi="ar"/>
              </w:rPr>
              <w:t xml:space="preserve">所有钣金件、机制加工件加工后均打磨毛刺，无裂痕及伤痕；所有焊接件均焊接牢固，外表光滑平整；每个标准节组装后，质量完全符合国家标准和相关技术规范要求。</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4.3</w:t>
            </w:r>
            <w:r>
              <w:rPr>
                <w:rFonts w:hint="eastAsia" w:ascii="宋体" w:hAnsi="宋体" w:cs="宋体"/>
                <w:sz w:val="24"/>
                <w:szCs w:val="24"/>
                <w:lang w:bidi="ar"/>
              </w:rPr>
              <w:t xml:space="preserve">使用先进的（除油、表面处理、喷涂）三位一体化全自动生产线对产品的全部钣金件进行表面处理。</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4.4</w:t>
            </w:r>
            <w:r>
              <w:rPr>
                <w:rFonts w:hint="eastAsia" w:ascii="宋体" w:hAnsi="宋体" w:cs="宋体"/>
                <w:sz w:val="24"/>
                <w:szCs w:val="24"/>
                <w:lang w:bidi="ar"/>
              </w:rPr>
              <w:t xml:space="preserve">表面前处理采用硅烷处理技术，具有无有害重金属离子、不含磷等特点，有效提高塑粉对基材表面的附着力。</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4.5</w:t>
            </w:r>
            <w:r>
              <w:rPr>
                <w:rFonts w:hint="eastAsia" w:ascii="宋体" w:hAnsi="宋体" w:cs="宋体"/>
                <w:sz w:val="24"/>
                <w:szCs w:val="24"/>
                <w:lang w:bidi="ar"/>
              </w:rPr>
              <w:t xml:space="preserve">塑粉采用优质环保型高附着力的金属表面纳米抗菌热固性粉末，表面涂层高温固化而成，提高其防锈蚀和抗菌性能。</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产品执行标准（不参与评分）：</w:t>
            </w:r>
            <w:r>
              <w:rPr>
                <w:rFonts w:hint="eastAsia" w:ascii="宋体" w:hAnsi="宋体" w:cs="宋体"/>
                <w:sz w:val="24"/>
                <w:szCs w:val="24"/>
                <w:lang w:bidi="ar"/>
              </w:rPr>
              <w:t xml:space="preserve">GB/T 3325-2024《金属家具通用技术条件》；QB/T 1951.2-2024《家具质量检验及质量评定 第2部分：金属家具》；GB/T 5213-2019《冷轧低碳钢板及钢带》；GB/T 35607-2024《绿色产品评价 家具》；GB/T 21866-2008《抗菌涂料（漆膜）抗菌性测定法和抗菌效果》；GB/T 32487-2016《塑料家具通用技术条件》</w:t>
            </w:r>
            <w:r>
              <w:rPr>
                <w:rFonts w:ascii="宋体" w:hAnsi="宋体" w:cs="宋体"/>
                <w:sz w:val="24"/>
                <w:szCs w:val="24"/>
                <w:lang w:bidi="ar"/>
              </w:rPr>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rPr>
            </w:pPr>
            <w:r>
              <w:rPr>
                <w:rFonts w:hint="eastAsia" w:ascii="宋体" w:hAnsi="宋体" w:cs="宋体"/>
                <w:b/>
                <w:bCs/>
                <w:i/>
                <w:iCs/>
                <w:sz w:val="24"/>
                <w:szCs w:val="24"/>
                <w:u w:val="single"/>
              </w:rPr>
              <w:t xml:space="preserve">1.规格：900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400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2100MM。全樟木柜体、上玻璃下实木柜门</w:t>
            </w:r>
            <w:r>
              <w:rPr>
                <w:rFonts w:ascii="宋体" w:hAnsi="宋体" w:cs="宋体"/>
                <w:b/>
                <w:bCs/>
                <w:i/>
                <w:iCs/>
                <w:sz w:val="24"/>
                <w:szCs w:val="24"/>
                <w:u w:val="single"/>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2.材质：</w:t>
            </w:r>
            <w:r>
              <w:rPr>
                <w:rFonts w:hint="eastAsia" w:ascii="宋体" w:hAnsi="宋体" w:cs="宋体"/>
                <w:sz w:val="24"/>
                <w:szCs w:val="24"/>
                <w:lang w:bidi="ar"/>
              </w:rPr>
              <w:t xml:space="preserve">所有木质部分均采用小叶香樟木制作，香味浓厚，稳定性好，不易变形，纹理清晰自然，经高温脱脂等干燥处理后木材含水率控制在8%-10%，无死节、变色、腐朽、蛀孔、裂纹、木材构造缺陷、加工缺陷等。                                                                                                                                          </w:t>
            </w:r>
            <w:r>
              <w:rPr>
                <w:rFonts w:hint="eastAsia" w:ascii="宋体" w:hAnsi="宋体" w:cs="宋体"/>
                <w:b/>
                <w:bCs/>
                <w:sz w:val="24"/>
                <w:szCs w:val="24"/>
                <w:lang w:bidi="ar"/>
              </w:rPr>
              <w:t xml:space="preserve">3.工艺：</w:t>
            </w:r>
            <w:r>
              <w:rPr>
                <w:rFonts w:hint="eastAsia" w:ascii="宋体" w:hAnsi="宋体" w:cs="宋体"/>
                <w:sz w:val="24"/>
                <w:szCs w:val="24"/>
                <w:lang w:bidi="ar"/>
              </w:rPr>
              <w:t xml:space="preserve">六层古籍书柜上玻璃下实木柜门。长960mm,深400mm,高2100mm（包括脚高100mm），每层内空做到不小于300mm，书柜外框料（40mm</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55mm），横橧采用方木榫卯结构；书柜门采用小叶香樟木原木做框架。上柜门采用</w:t>
            </w:r>
            <w:r>
              <w:rPr>
                <w:rFonts w:hint="eastAsia" w:ascii="宋体" w:hAnsi="宋体" w:cs="宋体"/>
                <w:sz w:val="24"/>
                <w:szCs w:val="24"/>
                <w:lang w:bidi="ar"/>
              </w:rPr>
              <w:t xml:space="preserve">≥5mm厚度平面白玻璃，下柜门芯板为香樟木板材；门框材料长超过800mm需指接；层板采用≥23mm厚原木板材。背板，侧板，顶板等部位的芯板采用≥10mm厚的香樟木板材；顶板边缘加≥40mm厚度实木线条。外表美观，转角过渡自然，光亮平整。                                                                                                                                          </w:t>
            </w:r>
            <w:r>
              <w:rPr>
                <w:rFonts w:hint="eastAsia" w:ascii="宋体" w:hAnsi="宋体" w:cs="宋体"/>
                <w:b/>
                <w:bCs/>
                <w:sz w:val="24"/>
                <w:szCs w:val="24"/>
                <w:lang w:bidi="ar"/>
              </w:rPr>
              <w:t xml:space="preserve">4.油漆：</w:t>
            </w:r>
            <w:r>
              <w:rPr>
                <w:rFonts w:hint="eastAsia" w:ascii="宋体" w:hAnsi="宋体" w:cs="宋体"/>
                <w:sz w:val="24"/>
                <w:szCs w:val="24"/>
                <w:lang w:bidi="ar"/>
              </w:rPr>
              <w:t xml:space="preserve">采用优质环保聚酯漆，经五底三面八道工序，使产品光亮平整，无颗粒、无气泡、无渣点，颜色均匀，抗划耐磨。                                                          </w:t>
            </w:r>
            <w:r>
              <w:rPr>
                <w:rFonts w:hint="eastAsia" w:ascii="宋体" w:hAnsi="宋体" w:cs="宋体"/>
                <w:b/>
                <w:bCs/>
                <w:sz w:val="24"/>
                <w:szCs w:val="24"/>
                <w:lang w:bidi="ar"/>
              </w:rPr>
              <w:t xml:space="preserve">5.五金件：</w:t>
            </w:r>
            <w:r>
              <w:rPr>
                <w:rFonts w:hint="eastAsia" w:ascii="宋体" w:hAnsi="宋体" w:cs="宋体"/>
                <w:sz w:val="24"/>
                <w:szCs w:val="24"/>
                <w:lang w:bidi="ar"/>
              </w:rPr>
              <w:t xml:space="preserve">采用优质品牌五金件。                                                                                                                                                            </w:t>
            </w:r>
            <w:r>
              <w:rPr>
                <w:rFonts w:hint="eastAsia" w:ascii="宋体" w:hAnsi="宋体" w:cs="宋体"/>
                <w:b/>
                <w:bCs/>
                <w:sz w:val="24"/>
                <w:szCs w:val="24"/>
                <w:lang w:bidi="ar"/>
              </w:rPr>
              <w:t xml:space="preserve">6.胶粘剂：</w:t>
            </w:r>
            <w:r>
              <w:rPr>
                <w:rFonts w:hint="eastAsia" w:ascii="宋体" w:hAnsi="宋体" w:cs="宋体"/>
                <w:sz w:val="24"/>
                <w:szCs w:val="24"/>
                <w:lang w:bidi="ar"/>
              </w:rPr>
              <w:t xml:space="preserve">采用优质品牌胶粘剂。</w:t>
            </w:r>
            <w:r>
              <w:rPr>
                <w:rFonts w:ascii="宋体" w:hAnsi="宋体" w:cs="宋体"/>
                <w:sz w:val="24"/>
                <w:szCs w:val="24"/>
                <w:lang w:bidi="ar"/>
              </w:rPr>
            </w:r>
            <w:r/>
          </w:p>
        </w:tc>
      </w:tr>
      <w:tr>
        <w:trPr>
          <w:trHeight w:val="43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1.规格要求</w:t>
            </w:r>
            <w:r>
              <w:rPr>
                <w:rFonts w:ascii="宋体" w:hAnsi="宋体" w:cs="宋体"/>
                <w:b/>
                <w:bCs/>
                <w:i/>
                <w:iCs/>
                <w:sz w:val="24"/>
                <w:szCs w:val="24"/>
                <w:u w:val="single"/>
                <w:lang w:bidi="ar"/>
              </w:rPr>
            </w:r>
            <w:r/>
          </w:p>
          <w:p>
            <w:pPr>
              <w:pStyle w:val="905"/>
              <w:jc w:val="left"/>
              <w:widowControl/>
              <w:rPr>
                <w:rFonts w:ascii="宋体" w:hAnsi="宋体" w:cs="宋体"/>
                <w:i/>
                <w:iCs/>
                <w:sz w:val="24"/>
                <w:szCs w:val="24"/>
                <w:u w:val="single"/>
                <w:lang w:bidi="ar"/>
              </w:rPr>
            </w:pPr>
            <w:r>
              <w:rPr>
                <w:rFonts w:hint="eastAsia" w:ascii="宋体" w:hAnsi="宋体" w:cs="宋体"/>
                <w:b/>
                <w:bCs/>
                <w:i/>
                <w:iCs/>
                <w:sz w:val="24"/>
                <w:szCs w:val="24"/>
                <w:u w:val="single"/>
                <w:lang w:bidi="ar"/>
              </w:rPr>
              <w:t xml:space="preserve">架体规格：9800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1200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2300MM（共2列）；防磁柜规格：550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500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1600MM（共28台）；</w:t>
            </w:r>
            <w:r>
              <w:rPr>
                <w:rFonts w:ascii="宋体" w:hAnsi="宋体" w:cs="宋体"/>
                <w:i/>
                <w:iCs/>
                <w:sz w:val="24"/>
                <w:szCs w:val="24"/>
                <w:u w:val="single"/>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2.防磁柜技术参数要求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材质：</w:t>
            </w:r>
            <w:r>
              <w:rPr>
                <w:rFonts w:hint="eastAsia" w:ascii="宋体" w:hAnsi="宋体" w:cs="宋体"/>
                <w:sz w:val="24"/>
                <w:szCs w:val="24"/>
                <w:lang w:bidi="ar"/>
              </w:rPr>
              <w:t xml:space="preserve">主基材采用冷轧钢板制作而成，具有防磁、防火、防盗等功能。防磁柜用料采用保温材料、防磁材料、塑料绝缘板、防火材料，防磁柜均采用≥1.0mm优质冷轧钢板。</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柜体功能、结构：</w:t>
            </w:r>
            <w:r>
              <w:rPr>
                <w:rFonts w:hint="eastAsia" w:ascii="宋体" w:hAnsi="宋体" w:cs="宋体"/>
                <w:sz w:val="24"/>
                <w:szCs w:val="24"/>
                <w:lang w:bidi="ar"/>
              </w:rPr>
              <w:t xml:space="preserve">柜体为多层钢板无缝焊接，采用特殊防磁结构设计，内填防磁材料，具有防磁、防尘、防光、防污染、防干扰、防静电、防盗等功能。</w:t>
            </w:r>
            <w:r>
              <w:rPr>
                <w:rFonts w:ascii="宋体" w:hAnsi="宋体" w:cs="宋体"/>
                <w:sz w:val="24"/>
                <w:szCs w:val="24"/>
                <w:lang w:bidi="ar"/>
              </w:rPr>
            </w:r>
            <w:r/>
          </w:p>
          <w:p>
            <w:pPr>
              <w:pStyle w:val="905"/>
              <w:jc w:val="left"/>
              <w:widowControl/>
              <w:rPr>
                <w:rFonts w:ascii="宋体" w:hAnsi="宋体" w:cs="宋体"/>
                <w:sz w:val="24"/>
                <w:szCs w:val="24"/>
              </w:rPr>
            </w:pPr>
            <w:r>
              <w:rPr>
                <w:rFonts w:hint="eastAsia" w:ascii="宋体" w:hAnsi="宋体" w:cs="宋体"/>
                <w:b/>
                <w:bCs/>
                <w:sz w:val="24"/>
                <w:szCs w:val="24"/>
                <w:lang w:bidi="ar"/>
              </w:rPr>
              <w:t xml:space="preserve">锁具材质及功能：</w:t>
            </w:r>
            <w:r>
              <w:rPr>
                <w:rFonts w:hint="eastAsia" w:ascii="宋体" w:hAnsi="宋体" w:cs="宋体"/>
                <w:sz w:val="24"/>
                <w:szCs w:val="24"/>
                <w:lang w:bidi="ar"/>
              </w:rPr>
              <w:t xml:space="preserve">采用整体航空铝高强度防撬耐磨锁具；表面阳极氧化上色处理。</w:t>
            </w:r>
            <w:r>
              <w:rPr>
                <w:rFonts w:ascii="宋体" w:hAnsi="宋体" w:cs="宋体"/>
                <w:sz w:val="24"/>
                <w:szCs w:val="24"/>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1.规格：800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400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900MM；</w:t>
            </w:r>
            <w:r>
              <w:rPr>
                <w:rFonts w:ascii="宋体" w:hAnsi="宋体" w:cs="宋体"/>
                <w:b/>
                <w:bCs/>
                <w:i/>
                <w:iCs/>
                <w:sz w:val="24"/>
                <w:szCs w:val="24"/>
                <w:u w:val="single"/>
                <w:lang w:bidi="ar"/>
              </w:rPr>
            </w:r>
            <w:r/>
          </w:p>
          <w:p>
            <w:pPr>
              <w:pStyle w:val="905"/>
              <w:jc w:val="left"/>
              <w:widowControl/>
              <w:rPr>
                <w:rFonts w:ascii="宋体" w:hAnsi="宋体" w:cs="宋体"/>
                <w:sz w:val="24"/>
                <w:szCs w:val="24"/>
                <w:lang w:bidi="ar"/>
              </w:rPr>
            </w:pPr>
            <w:r>
              <w:rPr>
                <w:rFonts w:hint="eastAsia" w:ascii="宋体" w:hAnsi="宋体" w:cs="宋体"/>
                <w:b/>
                <w:bCs/>
                <w:sz w:val="24"/>
                <w:szCs w:val="24"/>
              </w:rPr>
              <w:t xml:space="preserve">2.材质及结构：</w:t>
            </w:r>
            <w:r>
              <w:rPr>
                <w:rFonts w:hint="eastAsia" w:ascii="宋体" w:hAnsi="宋体" w:cs="宋体"/>
                <w:sz w:val="24"/>
                <w:szCs w:val="24"/>
                <w:lang w:bidi="ar"/>
              </w:rPr>
              <w:t xml:space="preserve">层板采用≥1.2mm优质冷轧钢板，底部设有一根加强筋，书车分三层，每层承重80kg以上；侧板边框采用25</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25优质钢管，壁厚≥1.0mmm，侧封板采用≥1.0mm的优质冷轧钢板经数控设备剪冲折成型。书车底部设有脚轮固定板，固定板采用≥3.0mm优质热轧钢板制作成型，脚轮采用≥3英寸静音轮，其中2个为定向轮，2个为万向轮。</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rPr>
              <w:t xml:space="preserve">3.工艺要求：</w:t>
            </w:r>
            <w:r>
              <w:rPr>
                <w:rFonts w:hint="eastAsia" w:ascii="宋体" w:hAnsi="宋体" w:cs="宋体"/>
                <w:sz w:val="24"/>
                <w:szCs w:val="24"/>
                <w:lang w:bidi="ar"/>
              </w:rPr>
              <w:t xml:space="preserve">做工精湛、安全、美观大方，内外经除锈、磷化、防腐、防潮等多工位处理，高温喷塑工艺，环保无毒害无气味，推拉灵活方便。</w:t>
            </w:r>
            <w:r>
              <w:rPr>
                <w:rFonts w:ascii="宋体" w:hAnsi="宋体" w:cs="宋体"/>
                <w:sz w:val="24"/>
                <w:szCs w:val="24"/>
                <w:lang w:bidi="ar"/>
              </w:rPr>
            </w:r>
            <w:r/>
          </w:p>
          <w:p>
            <w:pPr>
              <w:pStyle w:val="905"/>
              <w:jc w:val="left"/>
              <w:widowControl/>
              <w:rPr>
                <w:rFonts w:ascii="宋体" w:hAnsi="宋体" w:cs="宋体"/>
                <w:b/>
                <w:bCs/>
                <w:sz w:val="24"/>
                <w:szCs w:val="24"/>
              </w:rPr>
            </w:pPr>
            <w:r>
              <w:rPr>
                <w:rFonts w:hint="eastAsia" w:ascii="宋体" w:hAnsi="宋体" w:cs="宋体"/>
                <w:b/>
                <w:bCs/>
                <w:sz w:val="24"/>
                <w:szCs w:val="24"/>
              </w:rPr>
              <w:t xml:space="preserve">参考款式如下图：</w:t>
            </w:r>
            <w:r>
              <w:rPr>
                <w:rFonts w:ascii="宋体" w:hAnsi="宋体" w:cs="宋体"/>
                <w:b/>
                <w:bCs/>
                <w:sz w:val="24"/>
                <w:szCs w:val="24"/>
              </w:rPr>
            </w:r>
            <w:r/>
          </w:p>
          <w:p>
            <w:pPr>
              <w:pStyle w:val="905"/>
              <w:jc w:val="left"/>
              <w:widowControl/>
              <w:rPr>
                <w:rFonts w:ascii="宋体" w:hAnsi="宋体" w:cs="宋体"/>
                <w:sz w:val="24"/>
                <w:szCs w:val="24"/>
              </w:rPr>
            </w:pPr>
            <w:r>
              <w:rPr>
                <w:sz w:val="24"/>
                <w:szCs w:val="24"/>
              </w:rPr>
              <mc:AlternateContent>
                <mc:Choice Requires="wpg">
                  <w:drawing>
                    <wp:inline xmlns:wp="http://schemas.openxmlformats.org/drawingml/2006/wordprocessingDrawing" distT="0" distB="0" distL="0" distR="0">
                      <wp:extent cx="3145028" cy="309681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145028" cy="3096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7.6pt;height:243.8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r>
            <w:r/>
          </w:p>
        </w:tc>
      </w:tr>
      <w:tr>
        <w:trPr>
          <w:trHeight w:val="80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1.规格：450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650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1300MM；</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2.材质：</w:t>
            </w:r>
            <w:r>
              <w:rPr>
                <w:rFonts w:hint="eastAsia" w:ascii="宋体" w:hAnsi="宋体" w:cs="宋体"/>
                <w:sz w:val="24"/>
                <w:szCs w:val="24"/>
                <w:lang w:bidi="ar"/>
              </w:rPr>
              <w:t xml:space="preserve">选用φ25mm，壁厚≥1.2mm优质镀锌圆管，共三步踏板，踏板防滑处理，后部脚轮支架采用≥3.0mm优质热轧钢板，安装2个3英寸万向静音轮。</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3.工艺结构：</w:t>
            </w:r>
            <w:r>
              <w:rPr>
                <w:rFonts w:hint="eastAsia" w:ascii="宋体" w:hAnsi="宋体" w:cs="宋体"/>
                <w:sz w:val="24"/>
                <w:szCs w:val="24"/>
                <w:lang w:bidi="ar"/>
              </w:rPr>
              <w:t xml:space="preserve">磷化处理、静电喷塑，要求表面喷涂均匀、光滑、无裂痕、不摇晃。</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参考款式如下图：</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2061210" cy="28079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61210" cy="2807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3pt;height:221.1pt;mso-wrap-distance-left:0.0pt;mso-wrap-distance-top:0.0pt;mso-wrap-distance-right:0.0pt;mso-wrap-distance-bottom:0.0pt;" stroked="f">
                      <v:path textboxrect="0,0,0,0"/>
                      <v:imagedata r:id="rId15" o:title=""/>
                    </v:shape>
                  </w:pict>
                </mc:Fallback>
              </mc:AlternateConten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温湿度传感器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1.温湿度数字一体。工作温度范围：－35℃～＋85℃。检测精度范围：温度：≤±0.5℃ 、湿度：≤±3%rh 。</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提供带有CMA认证标志的检验报告复印件加盖投标商公章。检验项目（包含但不限于）：</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高温试验：温度70±2℃、持续时间2h，样机处于非工作状态，试验后样机应能正常工作；</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低温试验：温度-25±3℃、持续时间2h，样机处于非工作状态，试验后样机应能正常工作。</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检验依据：GB/T 2423.1-2008 电工电子产品环境试验第2部分: 试验方法 试验A: 低温、GB/T 2423.2-2008电工电子产品环境试验第2部分: 试验方法 试验B: 高温。</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恒湿净化一体机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numPr>
                <w:ilvl w:val="0"/>
                <w:numId w:val="12"/>
              </w:numPr>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要求：</w:t>
            </w:r>
            <w:r>
              <w:rPr>
                <w:rFonts w:hint="eastAsia" w:ascii="宋体" w:hAnsi="宋体" w:cs="宋体"/>
                <w:sz w:val="24"/>
                <w:szCs w:val="24"/>
                <w:lang w:bidi="ar"/>
              </w:rPr>
            </w:r>
            <w:r/>
          </w:p>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配备触摸屏操作界面，操作直观便捷；支持温湿度自由设定，可实时显示环</w:t>
            </w:r>
            <w:r>
              <w:rPr>
                <w:rFonts w:hint="eastAsia" w:ascii="宋体" w:hAnsi="宋体" w:cs="宋体"/>
                <w:sz w:val="24"/>
                <w:szCs w:val="24"/>
                <w:lang w:bidi="ar"/>
              </w:rPr>
              <w:t xml:space="preserve">境实际温湿度；输出485控制信号，可自动联动控制空调、通风类设备；标配U盘数据导出功能，支持数据远程传输至电脑端；加湿：采用铝合金亲水湿膜加湿技术，无霉变、无异味，对水质无特殊要求，加湿量≥6-8Kg/h；除湿：采用冷冻除湿技术，搭载封闭式涡旋压缩机，高效、静音、省电，除湿量≥150L/24h；具备压缩机低压保护、制冷剂泄漏自动停机功能；自带自动除霜功能，可适应低温环境稳定工作；配置臭氧消毒（臭氧发生量≥3500mg/h）+10W光氢离子双重净化功能；具备自动缺水保护功能，水泵运行由水箱水位传感器精准控制；</w:t>
            </w:r>
            <w:r>
              <w:rPr>
                <w:rFonts w:hint="eastAsia" w:ascii="宋体" w:hAnsi="宋体" w:cs="宋体"/>
                <w:b/>
                <w:bCs/>
                <w:sz w:val="24"/>
                <w:szCs w:val="24"/>
                <w:lang w:bidi="ar"/>
              </w:rPr>
              <w:t xml:space="preserve">精准度参数：</w:t>
            </w:r>
            <w:r>
              <w:rPr>
                <w:rFonts w:hint="eastAsia" w:ascii="宋体" w:hAnsi="宋体" w:cs="宋体"/>
                <w:sz w:val="24"/>
                <w:szCs w:val="24"/>
                <w:lang w:bidi="ar"/>
              </w:rPr>
              <w:t xml:space="preserve">温度指示范围-40℃～+70℃，测量误差≤±0.5℃、湿度指示范围5%RH～99%RH，测量误差≤±3%RH；水箱容积≥40L；加水方式为人工/手动，排水方式为水箱/自动；风量≥1000M³/H，适配≥120m²空间使用；触摸屏内存≥128M，可储存一年及以上运行数据。</w:t>
            </w:r>
            <w:r>
              <w:rPr>
                <w:rFonts w:hint="eastAsia"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i/>
                <w:iCs/>
                <w:sz w:val="24"/>
                <w:szCs w:val="24"/>
                <w:u w:val="single"/>
                <w:lang w:bidi="ar"/>
              </w:rPr>
              <w:t xml:space="preserve">提供产品获得中国国家强制性产品认证（CCC认证）有效期内的证书复印件并加盖供应商公章。</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空气质量传感器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1.采集库房空气质量如PM2.5、PM10、甲醛、TOVC等气体参数。</w:t>
            </w:r>
            <w:r>
              <w:rPr>
                <w:rFonts w:ascii="宋体" w:hAnsi="宋体" w:cs="宋体"/>
                <w:sz w:val="24"/>
                <w:szCs w:val="24"/>
                <w:lang w:bidi="ar"/>
              </w:rPr>
            </w:r>
            <w:r/>
          </w:p>
        </w:tc>
      </w:tr>
      <w:tr>
        <w:trPr>
          <w:trHeight w:val="578"/>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非定位漏水传感器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1.设备工作温度：－20℃~60℃，0~100% RH；</w:t>
            </w:r>
            <w:r>
              <w:rPr>
                <w:rFonts w:hint="eastAsia" w:ascii="宋体" w:hAnsi="宋体" w:cs="宋体"/>
                <w:sz w:val="24"/>
                <w:szCs w:val="24"/>
                <w:lang w:bidi="ar"/>
              </w:rPr>
              <w:br w:type="textWrapping" w:clear="all"/>
            </w:r>
            <w:r>
              <w:rPr>
                <w:rFonts w:hint="eastAsia" w:ascii="宋体" w:hAnsi="宋体" w:cs="宋体"/>
                <w:sz w:val="24"/>
                <w:szCs w:val="24"/>
                <w:lang w:bidi="ar"/>
              </w:rPr>
              <w:t xml:space="preserve">2.输出信号：RS485（MODBUS）</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3.波特率范围：1200-19200bps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4.灵敏度：可调节</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5米漏水绳</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1.线缆直径：≥5.0 mm，抗拉长度：≥90公斤；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2.报警位置：线缆任意位置。</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开关量采集模块</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1.环境温度：-10℃～50℃</w:t>
            </w:r>
            <w:r>
              <w:rPr>
                <w:rFonts w:hint="eastAsia" w:ascii="宋体" w:hAnsi="宋体" w:cs="宋体"/>
                <w:sz w:val="24"/>
                <w:szCs w:val="24"/>
                <w:lang w:bidi="ar"/>
              </w:rPr>
              <w:br w:type="textWrapping" w:clear="all"/>
            </w:r>
            <w:r>
              <w:rPr>
                <w:rFonts w:hint="eastAsia" w:ascii="宋体" w:hAnsi="宋体" w:cs="宋体"/>
                <w:sz w:val="24"/>
                <w:szCs w:val="24"/>
                <w:lang w:bidi="ar"/>
              </w:rPr>
              <w:t xml:space="preserve">2.环境湿度：10%～90%RH、无凝露</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3.输入通道：16路、非隔离开关量输入</w:t>
            </w:r>
            <w:r>
              <w:rPr>
                <w:rFonts w:hint="eastAsia" w:ascii="宋体" w:hAnsi="宋体" w:cs="宋体"/>
                <w:sz w:val="24"/>
                <w:szCs w:val="24"/>
                <w:lang w:bidi="ar"/>
              </w:rPr>
              <w:br w:type="textWrapping" w:clear="all"/>
            </w:r>
            <w:r>
              <w:rPr>
                <w:rFonts w:hint="eastAsia" w:ascii="宋体" w:hAnsi="宋体" w:cs="宋体"/>
                <w:sz w:val="24"/>
                <w:szCs w:val="24"/>
                <w:lang w:bidi="ar"/>
              </w:rPr>
              <w:t xml:space="preserve">4.输入模式：干接点输入 光电隔离电压 3750Vrms</w:t>
            </w:r>
            <w:r>
              <w:rPr>
                <w:rFonts w:hint="eastAsia" w:ascii="宋体" w:hAnsi="宋体" w:cs="宋体"/>
                <w:sz w:val="24"/>
                <w:szCs w:val="24"/>
                <w:lang w:bidi="ar"/>
              </w:rPr>
              <w:br w:type="textWrapping" w:clear="all"/>
            </w:r>
            <w:r>
              <w:rPr>
                <w:rFonts w:hint="eastAsia" w:ascii="宋体" w:hAnsi="宋体" w:cs="宋体"/>
                <w:sz w:val="24"/>
                <w:szCs w:val="24"/>
                <w:lang w:bidi="ar"/>
              </w:rPr>
              <w:t xml:space="preserve">5.输入阻抗：1K(内部集成)</w:t>
            </w:r>
            <w:r>
              <w:rPr>
                <w:rFonts w:hint="eastAsia" w:ascii="宋体" w:hAnsi="宋体" w:cs="宋体"/>
                <w:sz w:val="24"/>
                <w:szCs w:val="24"/>
                <w:lang w:bidi="ar"/>
              </w:rPr>
              <w:br w:type="textWrapping" w:clear="all"/>
            </w:r>
            <w:r>
              <w:rPr>
                <w:rFonts w:hint="eastAsia" w:ascii="宋体" w:hAnsi="宋体" w:cs="宋体"/>
                <w:sz w:val="24"/>
                <w:szCs w:val="24"/>
                <w:lang w:bidi="ar"/>
              </w:rPr>
              <w:t xml:space="preserve">6.输入电平：逻辑电平0: 输入DI与GND导通 逻辑电平1: 输入DI与GND断开。</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被动红外探测器</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1.探测距离：7-12米(110X26°)</w:t>
            </w:r>
            <w:r>
              <w:rPr>
                <w:rFonts w:hint="eastAsia" w:ascii="宋体" w:hAnsi="宋体" w:cs="宋体"/>
                <w:sz w:val="24"/>
                <w:szCs w:val="24"/>
                <w:lang w:bidi="ar"/>
              </w:rPr>
              <w:br w:type="textWrapping" w:clear="all"/>
            </w:r>
            <w:r>
              <w:rPr>
                <w:rFonts w:hint="eastAsia" w:ascii="宋体" w:hAnsi="宋体" w:cs="宋体"/>
                <w:sz w:val="24"/>
                <w:szCs w:val="24"/>
                <w:lang w:bidi="ar"/>
              </w:rPr>
              <w:t xml:space="preserve">2.缓冲时间：≤90S。</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3.探测范围：≥11m 120°(常温）。</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档案消毒舱</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1.容量：≥1000L</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2.消毒方式：臭氧消毒</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3.臭氧发生量：≥1000mg/h (臭氧浓度：40mg/立方)</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4.消毒时间：≥60min消毒</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5.柜体材质说明：柜体≥1.5mm厚度冷轧钢板，表面防静电喷塑。</w:t>
            </w:r>
            <w:r>
              <w:rPr>
                <w:rFonts w:hint="eastAsia" w:ascii="宋体" w:hAnsi="宋体" w:cs="宋体"/>
                <w:sz w:val="24"/>
                <w:szCs w:val="24"/>
                <w:lang w:bidi="ar"/>
              </w:rPr>
              <w:br w:type="textWrapping" w:clear="all"/>
            </w:r>
            <w:r>
              <w:rPr>
                <w:rFonts w:hint="eastAsia" w:ascii="宋体" w:hAnsi="宋体" w:cs="宋体"/>
                <w:sz w:val="24"/>
                <w:szCs w:val="24"/>
                <w:lang w:bidi="ar"/>
              </w:rPr>
              <w:t xml:space="preserve">6.单次消毒档案：单次可消毒3cm厚的档案盒≥180册。</w:t>
            </w:r>
            <w:r>
              <w:rPr>
                <w:rFonts w:hint="eastAsia" w:ascii="宋体" w:hAnsi="宋体" w:cs="宋体"/>
                <w:sz w:val="24"/>
                <w:szCs w:val="24"/>
                <w:lang w:bidi="ar"/>
              </w:rPr>
              <w:br w:type="textWrapping" w:clear="all"/>
            </w:r>
            <w:r>
              <w:rPr>
                <w:rFonts w:hint="eastAsia" w:ascii="宋体" w:hAnsi="宋体" w:cs="宋体"/>
                <w:sz w:val="24"/>
                <w:szCs w:val="24"/>
                <w:lang w:bidi="ar"/>
              </w:rPr>
              <w:t xml:space="preserve">7.照明：开门自动内部照明系统。</w:t>
            </w:r>
            <w:r>
              <w:rPr>
                <w:rFonts w:hint="eastAsia" w:ascii="宋体" w:hAnsi="宋体" w:cs="宋体"/>
                <w:sz w:val="24"/>
                <w:szCs w:val="24"/>
                <w:lang w:bidi="ar"/>
              </w:rPr>
              <w:br w:type="textWrapping" w:clear="all"/>
            </w:r>
            <w:r>
              <w:rPr>
                <w:rFonts w:hint="eastAsia" w:ascii="宋体" w:hAnsi="宋体" w:cs="宋体"/>
                <w:sz w:val="24"/>
                <w:szCs w:val="24"/>
                <w:lang w:bidi="ar"/>
              </w:rPr>
              <w:t xml:space="preserve">8.门锁：门体上下双锁。</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9.配备推车数量：2台，推车层数：3层。</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1.开门方式：断电开门；承受拉力：≥260kg；铝材选用阳极氧化，锁体和吸板选用化学电镀。</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1.开门方式：断电开门；承受拉力：≥260kg；铝材选用阳极氧化，锁体和吸板选用化学电镀。</w:t>
            </w:r>
            <w:r>
              <w:rPr>
                <w:rFonts w:ascii="宋体" w:hAnsi="宋体" w:cs="宋体"/>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1.液晶触摸显示屏，显示屏尺寸≥7英寸，屏幕比例9：16，屏幕分辨率不低于600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1024；设备支持多种认证方式：刷卡、指纹、人脸、密码、二维码、蓝牙（可自由搭配不同的配件模块实现多种认证组合）；设备支持单人或多人识别功能，多人识别最多支持5人同时认证；设备支持超级密码（卡/指纹）开门、中心远程开门、多重认证+平台远程认证（N+1）开门功能、多重认证+超级密码开门。</w:t>
            </w:r>
            <w:r>
              <w:rPr>
                <w:rFonts w:hint="eastAsia"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1.采用≥400万1/3”CMOS ICR智能变焦半球网络摄像机；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2.采用高效阵列红外灯、使用寿命长、红外照射距离最远不小于30米；</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3.具有1个内置麦克风；支持背光补偿、强光抑制、3D数字降噪、120 dB宽动态；</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4.智能侦测：支持越界侦测、区域入侵侦测；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5.最高分辨率可达2560 × 1440 @25 fps、在该分辨率下可输出实时图像。</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1.硬盘：SATA接口，不低于8T容量、256缓存、7200转；</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2.平台接入协议丰富，支持萤石、Ehome以及GB28181等协议；</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3.具备多种接口；支持HDMI 4K输出及VGA异源高清1080P输出；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4.支持8路1080P解码；支持H.265、H.264混合解码，最大支持接入8MP高清IPC；</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5.具备不少于2个千兆网口；具备不少于16进4出报警口；具有2个USB2.0接口和1个USB3.0接口。</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1.具有至少24个10/100/1000Base-T RJ45端口（支持标准PoE+供电）</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2.具有至少2个1000Mbps SFP端口；</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3.整机最大PoE供电功率为225W，单端口最大PoE供电功率为30W；</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4.符合IEEE 802.3af/at PoE供电标准，端口支持供电优先级；</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5.支持商云APP端及Web端远程管理；</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6.支持ERPS环网协议，RPL配置，支持环网数5，收敛时间≤50ms；</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7.支持智能开局、异常告警、快速排障；</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8.支持802.1Q VLAN、Port VLAN、QoS、带宽控制、风暴抑制；</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9.支持端口汇聚、端口流量统计、端口监控、线缆检测、环回保护；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10.支持云管理、VLAN隔离、标准交换三种工作模式；</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1.视频监控系统接口二次开发；子系统开放SDK开发包；实时调出监控录像。</w:t>
            </w:r>
            <w:r>
              <w:rPr>
                <w:rFonts w:hint="eastAsia"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sz w:val="24"/>
                <w:szCs w:val="24"/>
                <w:lang w:bidi="ar"/>
              </w:rPr>
            </w:pPr>
            <w:r>
              <w:rPr>
                <w:rFonts w:hint="eastAsia" w:ascii="宋体" w:hAnsi="宋体" w:cs="宋体"/>
                <w:sz w:val="24"/>
                <w:szCs w:val="24"/>
                <w:lang w:bidi="ar"/>
              </w:rPr>
              <w:t xml:space="preserve">1.库房3D地图：</w:t>
            </w:r>
            <w:r>
              <w:rPr>
                <w:rFonts w:ascii="宋体" w:hAnsi="宋体" w:cs="宋体"/>
                <w:sz w:val="24"/>
                <w:szCs w:val="24"/>
                <w:lang w:bidi="ar"/>
              </w:rPr>
              <w:t xml:space="preserve">根据</w:t>
            </w:r>
            <w:r>
              <w:rPr>
                <w:rFonts w:hint="eastAsia" w:ascii="宋体" w:hAnsi="宋体" w:cs="宋体"/>
                <w:sz w:val="24"/>
                <w:szCs w:val="24"/>
                <w:lang w:bidi="ar"/>
              </w:rPr>
              <w:t xml:space="preserve">采购人指定的库房实景，制作档案库房3D地图，包含库房设备的三维展示。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2.支持档案库房三维建模，还原档案库结构及内部智能密集架摆放、空调等设备摆放情况，实现自由旋转。</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系统操作时可通过鼠标实现旋转、选中、移动、缩放等场景操作；4.系统三维可视化场景应具备云端在线编辑功能，支持同一场景多人协同绘制，具备场景赠送、场景预览、场景下载功能，支持场景多版本保存与还原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5.依照项目现场真实柜体定制柜体外观、柜内格局。1:1还原档案柜尺寸，柜内行、列数量一致。</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架体控制：动态三维可视化库房中应可对区密集架进行操作，以动态三维可视化形式实时显示密集架打开时的布局和通道；选择密集架时，以动态三维可视化形式展示密集架存储情况；通过操作菜单可对列进行精细化控制。支持全库档案检索，并对检索结果执行开架操作，同时视角自动穿透到该架体侧面。</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7.提供自定义编辑漫游路径功能，可以自主设置和修改漫游路线图，并且可以随时切换第一人称或者第三人称角色漫游方式，并且随时可以暂定和恢复。 漫游位置接近机房门时自动触发开门动作，真实模拟人物漫游效果。支持循环播放默认动画功能。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8.操作动态三维可视化密集架架体进行档案的上架和下架，数据实时同步到后台服务。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9.能展示档案柜、档案盒基础信息。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10.动态三维可视化系统支持与第三方系统对接后，进行批量档案盒模型与档案数据进行绑定，同时依据第三方系统层数据和位数据自动生成对应档案盒模型。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11.系统支持同步第三方系统档案盒是否在架情况，如第三方系统档案进行出库，动态三维可视化系统应进行对应档案盒模型下架或虚化等操作，第三方系统上架新的档案，动态三维可视化系统应自动新增对应档案盒模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12.系统支持数据统计，展示档案总数、在库数量，出库数量，档案类型占比数量，档案类型数量等。</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13.系统支持跨平台运行（支持麒麟等国产操作系统）；支持三维可视化服务端在国产操作系统、linux等系统下自动化、轻量化一键部署；系统提供SDK开发包，内置简洁的API，支持用户二次开发、方便用户接入三维可视化平台，可供用户后期升级拓展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14.支持用户自定义配置温度云图上中下层温度数据，绑定当前库房的温湿度，通过温湿度数据来展示温度云图效果，让管理人员直观地了解库房温度环境状况。</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15.能实现智能密集架的打开操作、关闭操作，并能进入开架过道查看架体结构的详细组成。</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16.能根据档案管理系统推送数据生成对应尺寸档案盒，能展示与真实档案盒一致的外观样式；支持批量档案导入自动生成档案模型，自动绑定档案信息，支持新增档案自动生成档案模型，自动绑定档案信息。</w:t>
            </w:r>
            <w:r>
              <w:rPr>
                <w:rFonts w:ascii="宋体" w:hAnsi="宋体" w:cs="宋体"/>
                <w:sz w:val="24"/>
                <w:szCs w:val="24"/>
                <w:lang w:bidi="ar"/>
              </w:rPr>
            </w:r>
            <w:r/>
          </w:p>
        </w:tc>
      </w:tr>
      <w:tr>
        <w:trPr>
          <w:trHeight w:val="356"/>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1.总体功能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该系统支持所有子系统的平台架构业务，属于所有子系统上层基础，能实现档案库房业务全流程管理，并运用统一的人机界面环境，无需多个系统独立打开，能联动智慧库房各硬件设备，实现对库房所配备的智能/电动密集架、环境管控设备、视频监控设备、安防设备等各设备之间的智能联动，实现集中管理和一体化控制；对设备间的数据流、视频流集中监控，实时获取各设备的运行状态及记录，智能化分析处理数据和管控设备，满足智慧管理的需求。该平台同时封装各子系统的底层通讯协议，能为其它平台和系统提供应用支撑和数据共享。</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2.系统架构</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智慧档案库房一体化综合管理系统采用分层架构设计，涵盖基础设施层、网络层、数据存储层、应用服务层及用户展示层，实现从硬件设备到业务应用的全链路闭环管理。架构设计遵循模块化、可扩展性、高可用性原则，满足库房智能化、精细化管理需求。</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系统架构包括基础架构层、数据管理层、应用服务层、用户接口层，系统架构框图如图所示：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48658" cy="460338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48658" cy="46033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6.7pt;height:362.5pt;mso-wrap-distance-left:0.0pt;mso-wrap-distance-top:0.0pt;mso-wrap-distance-right:0.0pt;mso-wrap-distance-bottom:0.0pt;" stroked="f">
                      <v:path textboxrect="0,0,0,0"/>
                      <v:imagedata r:id="rId16" o:title=""/>
                    </v:shape>
                  </w:pict>
                </mc:Fallback>
              </mc:AlternateContent>
            </w:r>
            <w:r>
              <w:rPr>
                <w:rFonts w:ascii="宋体" w:hAnsi="宋体" w:cs="宋体"/>
                <w:sz w:val="24"/>
                <w:szCs w:val="24"/>
                <w:lang w:bidi="ar"/>
              </w:rPr>
            </w:r>
            <w:r/>
          </w:p>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3.功能模块</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智慧档案库房一体化综合管理系统集成了温湿度监控子系统、环境监测子系统、漏水监测子系统、门禁监控子系统、视频监控子系统、恒湿一体机监控子系统、红外入侵防盗报警子系统、智慧库房智能联动系统、库房动态三维可视化系统等多个子系统，将各子系统数据模块通过网络或总线协议进行集中监控管理。</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功能模块示意图如下：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val="zh-CN"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37025" cy="29349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137025" cy="293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5.8pt;height:231.1pt;mso-wrap-distance-left:0.0pt;mso-wrap-distance-top:0.0pt;mso-wrap-distance-right:0.0pt;mso-wrap-distance-bottom:0.0pt;" stroked="f">
                      <v:path textboxrect="0,0,0,0"/>
                      <v:imagedata r:id="rId17" o:title=""/>
                    </v:shape>
                  </w:pict>
                </mc:Fallback>
              </mc:AlternateContent>
            </w:r>
            <w:r>
              <w:rPr>
                <w:rFonts w:ascii="宋体" w:hAnsi="宋体" w:cs="宋体"/>
                <w:sz w:val="24"/>
                <w:szCs w:val="24"/>
                <w:lang w:val="zh-CN"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42715" cy="272605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142715" cy="27260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6.2pt;height:214.6pt;mso-wrap-distance-left:0.0pt;mso-wrap-distance-top:0.0pt;mso-wrap-distance-right:0.0pt;mso-wrap-distance-bottom:0.0pt;" stroked="f">
                      <v:path textboxrect="0,0,0,0"/>
                      <v:imagedata r:id="rId18" o:title=""/>
                    </v:shape>
                  </w:pict>
                </mc:Fallback>
              </mc:AlternateConten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数据中心展示</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4.至少展现库房空气质量实时监测、库房环境设备统计、档案在位情况统计、温湿度实时曲线、库房容量及存放占比、系统消息等内容。</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5.实时环境数据应显示所有库房的环境信息，通过库房切换可以显示单个库的实时环境数据，显示的环境数据包含二氧化碳、甲醛、PM2.5、TVOC等。</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6.档案在位情况统计显示档案在库、出库、待入库、待出库情况统计。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7.温湿度实时曲线以曲线方式实时显示温湿度数据，方便直观方式查看温湿度。</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8.库房容量支持通过图形的形式显示库房的容量信息。应至少显示库房已用容量占比及空闲容量占比。</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9.系统消息应显示当前用户的所有提示信息，其中包含报警消息等。</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消息中心</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10.须具有当前温湿度情况、监控设备运行情况及空气质量正常与否等消息显示功能。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11.须显示档案库存数量和借出数量。</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档案管理</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12.实体档案信息管理功能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支持新建档案信息，包括名称、档号、存放位置、位置号、条案、责任人、状态、创建时间等信息内容，并可至少通过三种方式建立档案号： RFID设备、条码设备及手动输入。同时可进行组盒、条码（二维码）打印、批量导入、导入模板、删除、导出等操作。</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13.档案存（还）、取（借）联动功能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进行档案上架（归还）开架时，远程密集架固定列触摸屏进入开架队列，显示档案列表，该档案所在移动列触摸屏显示位置信息并自动打开架体，人员进入时会播报该档案位置信息。馆员按指示进入架体并将层板位置档案取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进行档案查询（或借档）开架时，远程密集架固定列触摸屏进入开架队列，显示档案列表，该档案所在移动列触摸屏显示位置信息并自动打开架体，人员进入时会播报该档案位置信息。馆员按指示进入架体并将档案放入层板。</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14.支持对档案盒信息进行管理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保证档案盒号与实体档案盒一一对应。档案盒支持通过条码与实体档案盒建立关联。输入档案盒名称及状态可进行查询、新建、编辑、借阅、删除等操作，显示档案盒标题、档案盒号、档案盒条码、存放位置、状态、创建时间等信息。</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15.具有对丢失档案的管理功能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包括档号、名称、挂失时间、存放位置、借阅人、挂失操作人。</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16.支持层架标签写入功能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根据架体位置，选择架体详细位置，确定已选位置，写入标签，以标记档案所在层位置。</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17.具有历史信息查询功能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档案操作记录查询：输入档案名称进行查找，在查找清单选择操作时间，选择操作类型，进行查询、导出，显示档案号、档案名称、存放位置、操作人员、类型、时间等信息。</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库房管理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18.具备档案库房管理功能，对档案库房中各类专用设备：如密集架、安防、环控等设备进行统一管理。可设置密集架的IP、端口等参数信息。可对库房密集架的区、列、节、层信息进行维护。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19.可监控架体的实时状态、实时环境信息（温度、湿度）。可远程操控密集架设备。</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20.软件应支持对密集架架体进行自检，支持远程检测密集架架体，了解密集架的运行状态，防止出现架体故障危害档案人员安全。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21.可设置档案存放环境设备的IP、端口等参数信息。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22.</w:t>
            </w:r>
            <w:r>
              <w:rPr>
                <w:rFonts w:hint="eastAsia" w:ascii="宋体" w:hAnsi="宋体" w:cs="宋体"/>
                <w:b/>
                <w:bCs/>
                <w:sz w:val="24"/>
                <w:szCs w:val="24"/>
                <w:lang w:val="zh-CN" w:bidi="ar"/>
              </w:rPr>
              <w:t xml:space="preserve">温湿度智能监测：</w:t>
            </w:r>
            <w:r>
              <w:rPr>
                <w:rFonts w:hint="eastAsia" w:ascii="宋体" w:hAnsi="宋体" w:cs="宋体"/>
                <w:sz w:val="24"/>
                <w:szCs w:val="24"/>
                <w:lang w:bidi="ar"/>
              </w:rPr>
              <w:t xml:space="preserve">通过温湿度传感器实时监测档案库房内各个区域内的数据，当温度过高或过低时系统自动联动启动空调进行制冷、制热，当湿度过高或过低时自动联动一体机进行除湿、加湿。以上都解决不了问题，系统自动报警。</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23.库房环境监控：</w:t>
            </w:r>
            <w:r>
              <w:rPr>
                <w:rFonts w:hint="eastAsia" w:ascii="宋体" w:hAnsi="宋体" w:cs="宋体"/>
                <w:sz w:val="24"/>
                <w:szCs w:val="24"/>
                <w:lang w:bidi="ar"/>
              </w:rPr>
              <w:t xml:space="preserve">通过空气质量探头对库房空气进行监测，实时</w:t>
            </w:r>
            <w:r>
              <w:rPr>
                <w:rFonts w:hint="eastAsia" w:ascii="宋体" w:hAnsi="宋体" w:cs="宋体"/>
                <w:sz w:val="24"/>
                <w:szCs w:val="24"/>
                <w:lang w:val="zh-CN" w:bidi="ar"/>
              </w:rPr>
              <w:t xml:space="preserve">采集、</w:t>
            </w:r>
            <w:r>
              <w:rPr>
                <w:rFonts w:hint="eastAsia" w:ascii="宋体" w:hAnsi="宋体" w:cs="宋体"/>
                <w:sz w:val="24"/>
                <w:szCs w:val="24"/>
                <w:lang w:bidi="ar"/>
              </w:rPr>
              <w:t xml:space="preserve">监测</w:t>
            </w:r>
            <w:r>
              <w:rPr>
                <w:rFonts w:hint="eastAsia" w:ascii="宋体" w:hAnsi="宋体" w:cs="宋体"/>
                <w:sz w:val="24"/>
                <w:szCs w:val="24"/>
                <w:lang w:val="zh-CN" w:bidi="ar"/>
              </w:rPr>
              <w:t xml:space="preserve">档案库房环境数据，</w:t>
            </w:r>
            <w:r>
              <w:rPr>
                <w:rFonts w:hint="eastAsia" w:ascii="宋体" w:hAnsi="宋体" w:cs="宋体"/>
                <w:sz w:val="24"/>
                <w:szCs w:val="24"/>
                <w:lang w:bidi="ar"/>
              </w:rPr>
              <w:t xml:space="preserve">如：二氧化碳、PM2.5、PM10、TVOC等。同步支持C/S、B/S双架构，支持多客户端、多用户同时登录；多级告警级别灵活设置；3D组态显示，传感器组态添加，实时状态动态显示；灵活严密的权限级别设置；集成视频管理、远程云台控制、录像等功能；可根据监测结果生成灵活全面的查询统计及报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24.漏水监控：</w:t>
            </w:r>
            <w:r>
              <w:rPr>
                <w:rFonts w:hint="eastAsia" w:ascii="宋体" w:hAnsi="宋体" w:cs="宋体"/>
                <w:sz w:val="24"/>
                <w:szCs w:val="24"/>
                <w:lang w:bidi="ar"/>
              </w:rPr>
              <w:t xml:space="preserve">通过漏水主机和漏水绳以及开关量模块组成的漏水监控系统，当漏水绳遇到水，会把有水的信息传输到漏水主机，最终到平台，通过平台精准发现漏水位置。以报警方式告知用户漏水位置。</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25.安防门禁监控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对库房的所有出入口安装门禁系统进行统一监控管理，记录所有出入人员信息。通过系统设置进入时间的范围，防止非法时间进入。</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具备门禁管理系统接口二次开发功能；实时刷新门的开关、故障状态；对报警信息进行记录及保存；系统能实时监控记录：刷卡事件、指纹开门事件、开门状态事件等记录。</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26.视频监控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视频监控由三部分组成：前端探头是网络半球摄像机，中端设备是NVR硬盘录像机，存储端是硬盘。摄像机是对各个监控区域的视频数据采集。通过网线和电源线把采集的视频数据传输到录像机进行存储。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具备视频监控系统接口二次开发功能；子系统开放SDK开发包；可实时调出监控录像。</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27.恒湿净化一体机监控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基于485通讯网络对除湿机的集中监控是通过对恒湿净化一体机的远程控制，联动库房内安装的温湿度传感器数据，实现库房湿度的自动控制调控。</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通过设备自带接口按照通讯协议直接对接，无需第三方硬件模块。实时监视设备的运行状态与参数，并可对设备实现远程开关机的控制。系统可对监测到的各项参数设定越限阀值（包括上下限、恢复上下限），一旦发生越限，系统将第一时间发出多种方式（如：电话拨号、微信、手机APP、手机短信、声光等）对外报警，同时产生报警事件进行记录存储并有相应的处理提示。</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28.红外入侵报警监控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在档案库房指定重点区域布置红外防盗传感器，预设防拆报警功能，当非法人员强行进入时，触发布防状态的声光报警器报警，同时本地监控系统立即向管理中心报警。当内部人员进入现场时，通过现场按钮对报警器撤防，当人员离开时再进行布防。</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能辨别入侵者和干扰信号，通过对人体发出的远红外光谱，以及人体走动产生多普勒频移进行智能分析、量化计算，准确地对人体移动做出通过软件提示、短信、语音播报等方式提示用户。</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29.RFID档案管理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采用RFID技术对档案进行唯一标识，可以对档案进行批量盘点，精准查询、安全监测等操作，实现档案从形成、归档和利用的全生命周期管理，提高档案管理的电子化、智能化水平。</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馆员工作站：档案标签处理，标签转换；调档申请、借阅、归还、续借；档案读者管理；档案查询统计、借阅查阅统计。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RFID智能门禁系统：出入库人数统计、出入库档案信息实时显示、异常档案经过报警、数据同步到一体化管理平台。</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i/>
                <w:iCs/>
                <w:sz w:val="24"/>
                <w:szCs w:val="24"/>
                <w:u w:val="single"/>
                <w:lang w:bidi="ar"/>
              </w:rPr>
              <w:t xml:space="preserve">30.与档案管理系统的对接：投标商须负责将智慧档案库房一体化综合管理系统与采购人现有的南京艾档软件公司开发的“智慧档案</w:t>
            </w:r>
            <w:r>
              <w:rPr>
                <w:rFonts w:hint="eastAsia" w:ascii="宋体" w:hAnsi="宋体" w:cs="宋体"/>
                <w:b/>
                <w:bCs/>
                <w:i/>
                <w:iCs/>
                <w:sz w:val="24"/>
                <w:szCs w:val="24"/>
                <w:u w:val="single"/>
                <w:lang w:bidi="ar"/>
              </w:rPr>
              <w:t xml:space="preserve">管理系统”（规范标准：《电子档案管理系统通用功能要求》（GB/T 39784-2021）、《电子文件归档与电子档案管理规范》（GB/T 18894-2016）、《党政机关电子公文归档规范》（GB/T 39362-2020）及《电子文件管理系统通用功能要求》（GB/T 29194-2012）；采用JAVA主流语言开发，B/S结构，XML标准接口，开放接口，提供接口代码）进行对接，实现档案及档案盒的增、删、改、查、借、还等数据同步（对接费用已包含在总报价内，采购人不另付任何费用）。（提供加盖投标商公章的承诺函）</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1.系统管理软件具备档案的增删改查、借阅归还等功能。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2.档案的录入，支持单条记录新增，以及批量数据的导入。</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3.档案查询支持任意条件组合式查询，查询条件可以自定义选择。</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4.档案借阅支持添加外借人员信息，方便浏览档案借阅情况，对借阅的档案信息进行颜色标记，外借超时以弹窗或颜色提醒。</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5.档案归还支持查询归还，归还人可直接输入，方便记录归还信息。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6.远程开架功能，可通过软件直接进行开架定位操作，方便管理员存取档案。</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串口服务器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1.速度：10/100M；</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2.协议模式：支持 TCP Server、TCP Client、UDP等；</w:t>
            </w:r>
            <w:r>
              <w:rPr>
                <w:rFonts w:hint="eastAsia" w:ascii="宋体" w:hAnsi="宋体" w:cs="宋体"/>
                <w:sz w:val="24"/>
                <w:szCs w:val="24"/>
                <w:lang w:bidi="ar"/>
              </w:rPr>
              <w:br w:type="textWrapping" w:clear="all"/>
            </w:r>
            <w:r>
              <w:rPr>
                <w:rFonts w:hint="eastAsia" w:ascii="宋体" w:hAnsi="宋体" w:cs="宋体"/>
                <w:sz w:val="24"/>
                <w:szCs w:val="24"/>
                <w:lang w:bidi="ar"/>
              </w:rPr>
              <w:t xml:space="preserve">3.串口类型：RS485；</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4.连接端：凤凰端子；</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5.级联/透传：双向透传；</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6.波特率：300~115200bps；</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1.当报警发生时，通过投标供应商提供的短信卡发短信给管理员，可以设置多人同时接收短信。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中标供应商负责提供短信卡1张，短信卡须预充二年使用资费，卡内套餐须包含可发送短信数量不少于800条/年。（提供承诺书并加盖供应商公章）</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物联网区域控制机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1.基本参数（不得低于）：屏幕尺寸21.5寸、比例16：9、分辨率1920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1080、电容10点触摸、酷睿i5、 4G内存、128G固态硬盘；</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2.硬件IO接口应至少包含：HDMI</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1、VGA</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1、USB</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4、RJ45</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1、COM口</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1、3.5MM麦克风</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1、3.5MM音频输出</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1、DC电源</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1.工作频率：920～925MHz。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2.标签为单面不干胶，可以粘贴至档案盒。</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3.读取：标签可以非接触式的读取和写入，读取距离≥120cm。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4.使用寿命：正常情况下可使用10年以上，内存可擦写100,000次以上。</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1.工作频率：920～925MHz。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2.使用寿命：正常情况下可以使用10年以上，内存可擦写100,000次以上。</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3.读取：标签可以非接触式的读取和写入，读取距离≥120cm。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4.标签为自带单面不干胶, 可以粘贴方式安装于书架上；层位、架位标签上可印制层位和架位代号及馆标。</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1.屏幕：≥21.5寸电容触摸屏，分辨率≥1920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1080；</w:t>
            </w:r>
            <w:r>
              <w:rPr>
                <w:rFonts w:hint="eastAsia" w:ascii="宋体" w:hAnsi="宋体" w:cs="宋体"/>
                <w:sz w:val="24"/>
                <w:szCs w:val="24"/>
                <w:lang w:bidi="ar"/>
              </w:rPr>
              <w:br w:type="textWrapping" w:clear="all"/>
            </w:r>
            <w:r>
              <w:rPr>
                <w:rFonts w:hint="eastAsia" w:ascii="宋体" w:hAnsi="宋体" w:cs="宋体"/>
                <w:sz w:val="24"/>
                <w:szCs w:val="24"/>
                <w:lang w:bidi="ar"/>
              </w:rPr>
              <w:t xml:space="preserve">2.通讯接口：RJ45网口</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1/USB</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2；</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3.识别方式：射频识别（超高频RFID）；</w:t>
            </w:r>
            <w:r>
              <w:rPr>
                <w:rFonts w:hint="eastAsia" w:ascii="宋体" w:hAnsi="宋体" w:cs="宋体"/>
                <w:sz w:val="24"/>
                <w:szCs w:val="24"/>
                <w:lang w:bidi="ar"/>
              </w:rPr>
              <w:br w:type="textWrapping" w:clear="all"/>
            </w:r>
            <w:r>
              <w:rPr>
                <w:rFonts w:hint="eastAsia" w:ascii="宋体" w:hAnsi="宋体" w:cs="宋体"/>
                <w:sz w:val="24"/>
                <w:szCs w:val="24"/>
                <w:lang w:bidi="ar"/>
              </w:rPr>
              <w:t xml:space="preserve">4.频率范围：840MHz-960MHz；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5.射频协议标准：ISO 18000-6C（EPC C1 G2） 。</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1.工作频率：840-960MHz；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2.协议标准：ISO 18000-6C（EPC C1G2）；</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3.识别方式：RFID超高频；</w:t>
            </w:r>
            <w:r>
              <w:rPr>
                <w:rFonts w:hint="eastAsia" w:ascii="宋体" w:hAnsi="宋体" w:cs="宋体"/>
                <w:sz w:val="24"/>
                <w:szCs w:val="24"/>
                <w:lang w:bidi="ar"/>
              </w:rPr>
              <w:br w:type="textWrapping" w:clear="all"/>
            </w:r>
            <w:r>
              <w:rPr>
                <w:rFonts w:hint="eastAsia" w:ascii="宋体" w:hAnsi="宋体" w:cs="宋体"/>
                <w:sz w:val="24"/>
                <w:szCs w:val="24"/>
                <w:lang w:bidi="ar"/>
              </w:rPr>
              <w:t xml:space="preserve">4.读写功能：支持多标签识别，支持标签数据过滤，支持RSSI可感信号强度；</w:t>
            </w:r>
            <w:r>
              <w:rPr>
                <w:rFonts w:hint="eastAsia" w:ascii="宋体" w:hAnsi="宋体" w:cs="宋体"/>
                <w:sz w:val="24"/>
                <w:szCs w:val="24"/>
                <w:lang w:bidi="ar"/>
              </w:rPr>
              <w:br w:type="textWrapping" w:clear="all"/>
            </w:r>
            <w:r>
              <w:rPr>
                <w:rFonts w:hint="eastAsia" w:ascii="宋体" w:hAnsi="宋体" w:cs="宋体"/>
                <w:sz w:val="24"/>
                <w:szCs w:val="24"/>
                <w:lang w:bidi="ar"/>
              </w:rPr>
              <w:t xml:space="preserve">5.屏幕：≥10英寸触控屏；</w:t>
            </w:r>
            <w:r>
              <w:rPr>
                <w:rFonts w:hint="eastAsia" w:ascii="宋体" w:hAnsi="宋体" w:cs="宋体"/>
                <w:sz w:val="24"/>
                <w:szCs w:val="24"/>
                <w:lang w:bidi="ar"/>
              </w:rPr>
              <w:br w:type="textWrapping" w:clear="all"/>
            </w:r>
            <w:r>
              <w:rPr>
                <w:rFonts w:hint="eastAsia" w:ascii="宋体" w:hAnsi="宋体" w:cs="宋体"/>
                <w:sz w:val="24"/>
                <w:szCs w:val="24"/>
                <w:lang w:bidi="ar"/>
              </w:rPr>
              <w:t xml:space="preserve">6.内存：≥4G运行内存,≥64G物理内存；</w:t>
            </w:r>
            <w:r>
              <w:rPr>
                <w:rFonts w:hint="eastAsia" w:ascii="宋体" w:hAnsi="宋体" w:cs="宋体"/>
                <w:sz w:val="24"/>
                <w:szCs w:val="24"/>
                <w:lang w:bidi="ar"/>
              </w:rPr>
              <w:br w:type="textWrapping" w:clear="all"/>
            </w:r>
            <w:r>
              <w:rPr>
                <w:rFonts w:hint="eastAsia" w:ascii="宋体" w:hAnsi="宋体" w:cs="宋体"/>
                <w:sz w:val="24"/>
                <w:szCs w:val="24"/>
                <w:lang w:bidi="ar"/>
              </w:rPr>
              <w:t xml:space="preserve">7.读取距离：0-200cm；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8.功能：红外触发、声光报警；</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1.屏 幕：≥5英寸高清屏；</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2.内存：≥2G运行内存，≥16G物理内存；</w:t>
            </w:r>
            <w:r>
              <w:rPr>
                <w:rFonts w:hint="eastAsia" w:ascii="宋体" w:hAnsi="宋体" w:cs="宋体"/>
                <w:sz w:val="24"/>
                <w:szCs w:val="24"/>
                <w:lang w:bidi="ar"/>
              </w:rPr>
              <w:br w:type="textWrapping" w:clear="all"/>
            </w:r>
            <w:r>
              <w:rPr>
                <w:rFonts w:hint="eastAsia" w:ascii="宋体" w:hAnsi="宋体" w:cs="宋体"/>
                <w:sz w:val="24"/>
                <w:szCs w:val="24"/>
                <w:lang w:bidi="ar"/>
              </w:rPr>
              <w:t xml:space="preserve">3.分辨率：≥720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1440；</w:t>
            </w:r>
            <w:r>
              <w:rPr>
                <w:rFonts w:hint="eastAsia" w:ascii="宋体" w:hAnsi="宋体" w:cs="宋体"/>
                <w:sz w:val="24"/>
                <w:szCs w:val="24"/>
                <w:lang w:bidi="ar"/>
              </w:rPr>
              <w:br w:type="textWrapping" w:clear="all"/>
            </w:r>
            <w:r>
              <w:rPr>
                <w:rFonts w:hint="eastAsia" w:ascii="宋体" w:hAnsi="宋体" w:cs="宋体"/>
                <w:sz w:val="24"/>
                <w:szCs w:val="24"/>
                <w:lang w:bidi="ar"/>
              </w:rPr>
              <w:t xml:space="preserve">4.工作时长：≥14小时；</w:t>
            </w:r>
            <w:r>
              <w:rPr>
                <w:rFonts w:hint="eastAsia" w:ascii="宋体" w:hAnsi="宋体" w:cs="宋体"/>
                <w:sz w:val="24"/>
                <w:szCs w:val="24"/>
                <w:lang w:bidi="ar"/>
              </w:rPr>
              <w:br w:type="textWrapping" w:clear="all"/>
            </w:r>
            <w:r>
              <w:rPr>
                <w:rFonts w:hint="eastAsia" w:ascii="宋体" w:hAnsi="宋体" w:cs="宋体"/>
                <w:sz w:val="24"/>
                <w:szCs w:val="24"/>
                <w:lang w:bidi="ar"/>
              </w:rPr>
              <w:t xml:space="preserve">5.接口类型：Type-c数据接口；</w:t>
            </w:r>
            <w:r>
              <w:rPr>
                <w:rFonts w:hint="eastAsia" w:ascii="宋体" w:hAnsi="宋体" w:cs="宋体"/>
                <w:sz w:val="24"/>
                <w:szCs w:val="24"/>
                <w:lang w:bidi="ar"/>
              </w:rPr>
              <w:br w:type="textWrapping" w:clear="all"/>
            </w:r>
            <w:r>
              <w:rPr>
                <w:rFonts w:hint="eastAsia" w:ascii="宋体" w:hAnsi="宋体" w:cs="宋体"/>
                <w:sz w:val="24"/>
                <w:szCs w:val="24"/>
                <w:lang w:bidi="ar"/>
              </w:rPr>
              <w:t xml:space="preserve">6.通讯：支持移动/联通4G、3G、2G 自由切换。</w:t>
            </w:r>
            <w:r>
              <w:rPr>
                <w:rFonts w:ascii="宋体" w:hAnsi="宋体" w:cs="宋体"/>
                <w:sz w:val="24"/>
                <w:szCs w:val="24"/>
                <w:lang w:bidi="ar"/>
              </w:rPr>
            </w:r>
            <w:r/>
          </w:p>
        </w:tc>
      </w:tr>
    </w:tbl>
    <w:p>
      <w:pPr>
        <w:pStyle w:val="905"/>
        <w:rPr>
          <w:rFonts w:ascii="宋体" w:hAnsi="宋体" w:cs="宋体"/>
          <w:b/>
          <w:bCs/>
          <w:sz w:val="24"/>
          <w:szCs w:val="24"/>
        </w:rPr>
      </w:pPr>
      <w:r>
        <w:rPr>
          <w:rFonts w:ascii="宋体" w:hAnsi="宋体" w:cs="宋体"/>
          <w:b/>
          <w:bCs/>
          <w:sz w:val="24"/>
          <w:szCs w:val="24"/>
        </w:rPr>
      </w:r>
      <w:r/>
    </w:p>
    <w:p>
      <w:pPr>
        <w:pStyle w:val="905"/>
        <w:rPr>
          <w:rFonts w:ascii="宋体" w:hAnsi="宋体" w:cs="宋体"/>
          <w:b/>
          <w:bCs/>
          <w:sz w:val="24"/>
          <w:szCs w:val="24"/>
        </w:rPr>
      </w:pPr>
      <w:r>
        <w:rPr>
          <w:rFonts w:hint="eastAsia" w:ascii="宋体" w:hAnsi="宋体" w:cs="宋体"/>
          <w:b/>
          <w:bCs/>
          <w:sz w:val="24"/>
          <w:szCs w:val="24"/>
        </w:rPr>
        <w:t xml:space="preserve">本项目密集架产品执行的技术标准（本项不参与评分）：</w:t>
      </w:r>
      <w:r>
        <w:rPr>
          <w:rFonts w:ascii="宋体" w:hAnsi="宋体" w:cs="宋体"/>
          <w:b/>
          <w:bCs/>
          <w:sz w:val="24"/>
          <w:szCs w:val="24"/>
        </w:rPr>
      </w:r>
      <w:r/>
    </w:p>
    <w:p>
      <w:pPr>
        <w:pStyle w:val="905"/>
        <w:ind w:firstLine="480"/>
        <w:spacing w:line="360" w:lineRule="auto"/>
        <w:rPr>
          <w:rFonts w:ascii="宋体" w:hAnsi="宋体" w:cs="宋体"/>
          <w:sz w:val="24"/>
          <w:szCs w:val="24"/>
        </w:rPr>
      </w:pPr>
      <w:r>
        <w:rPr>
          <w:rFonts w:hint="eastAsia" w:ascii="宋体" w:hAnsi="宋体" w:cs="宋体"/>
          <w:sz w:val="24"/>
          <w:szCs w:val="24"/>
        </w:rPr>
        <w:t xml:space="preserve">本项目密集架产品执行包含但不限于如下国家标准及相关行业技术规范(若有最新的国家标准或行业规范出台，以最新的为准)：GB/T 3325-2024《金属家具通用技术条件》；QB/T 1951.2-2024《家具 质量检验及质量评定 第2部分：金属家具》；GB/T 13667.1-2015《钢制书架 第1部分:单、复柱书架》；GB/T 13667.4-2013《钢制书架 第4部分：电动密集书架》；GB/T 13667.3-2013《钢制书架 第3部分：手动密集书架》；</w:t>
      </w:r>
      <w:r>
        <w:fldChar w:fldCharType="begin"/>
      </w:r>
      <w:r>
        <w:instrText xml:space="preserve"> HYPERLINK "https://www.so.com/link?m=bAfkYenLpjqAlb8qC1/xUqS9zxserP1fk6iHfT2YkaQNM+woynjOMqqIOiJak5bReVaqa7n7UhEpVHhZL8Nh007HbN6UZo9Vuw45HJgAy40W0o7MTOfigZblOop+HgLDNudmCxg6FvZG5jSQV" \t "https://www.so.com/_blank" </w:instrText>
      </w:r>
      <w:r>
        <w:fldChar w:fldCharType="separate"/>
      </w:r>
      <w:r>
        <w:rPr>
          <w:rFonts w:hint="eastAsia" w:ascii="宋体" w:hAnsi="宋体" w:cs="宋体"/>
          <w:sz w:val="24"/>
          <w:szCs w:val="24"/>
        </w:rPr>
        <w:t xml:space="preserve">GB/T 5213-2019《冷轧低碳钢板及钢带</w:t>
      </w:r>
      <w:r>
        <w:rPr>
          <w:rFonts w:hint="eastAsia" w:ascii="宋体" w:hAnsi="宋体" w:cs="宋体"/>
          <w:sz w:val="24"/>
          <w:szCs w:val="24"/>
        </w:rPr>
        <w:fldChar w:fldCharType="end"/>
      </w:r>
      <w:r>
        <w:rPr>
          <w:rFonts w:hint="eastAsia" w:ascii="宋体" w:hAnsi="宋体" w:cs="宋体"/>
          <w:sz w:val="24"/>
          <w:szCs w:val="24"/>
        </w:rPr>
        <w:t xml:space="preserve">》；GB 8624-2012《建筑材料及制品燃烧性能分级》；GB/T 35607-2024《绿色产品评价 家具》；GB/T 21866-2008《抗菌涂料（漆膜）抗菌性测定法和抗菌效果》；GB/T 32487-2016《塑料家具通用技术条件》；QB/T 4371-2012《家具抗菌性能的评价》</w:t>
      </w:r>
      <w:r>
        <w:rPr>
          <w:rFonts w:hint="eastAsia"/>
        </w:rPr>
        <w:t xml:space="preserve">。</w:t>
      </w:r>
      <w:r>
        <w:rPr>
          <w:rFonts w:ascii="宋体" w:hAnsi="宋体" w:cs="宋体"/>
          <w:sz w:val="24"/>
          <w:szCs w:val="24"/>
        </w:rPr>
      </w:r>
      <w:r/>
    </w:p>
    <w:p>
      <w:pPr>
        <w:pStyle w:val="905"/>
      </w:pPr>
      <w:r/>
      <w:r/>
    </w:p>
    <w:p>
      <w:pPr>
        <w:pStyle w:val="905"/>
        <w:rPr>
          <w:rFonts w:ascii="宋体" w:hAnsi="宋体" w:cs="宋体"/>
          <w:b/>
          <w:bCs/>
          <w:sz w:val="24"/>
          <w:szCs w:val="24"/>
        </w:rPr>
      </w:pPr>
      <w:r>
        <w:rPr>
          <w:rFonts w:hint="eastAsia" w:ascii="宋体" w:hAnsi="宋体" w:cs="宋体"/>
          <w:b/>
          <w:bCs/>
          <w:sz w:val="24"/>
          <w:szCs w:val="24"/>
        </w:rPr>
        <w:t xml:space="preserve">密集架架体部分配置说明一览表：</w:t>
      </w:r>
      <w:r>
        <w:rPr>
          <w:rFonts w:ascii="宋体" w:hAnsi="宋体" w:cs="宋体"/>
          <w:b/>
          <w:bCs/>
          <w:sz w:val="24"/>
          <w:szCs w:val="24"/>
        </w:rPr>
      </w:r>
      <w:r/>
    </w:p>
    <w:tbl>
      <w:tblPr>
        <w:tblW w:w="491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837"/>
        <w:gridCol w:w="1074"/>
        <w:gridCol w:w="1121"/>
        <w:gridCol w:w="1619"/>
        <w:gridCol w:w="3011"/>
      </w:tblGrid>
      <w:tr>
        <w:trPr>
          <w:trHeight w:val="90"/>
        </w:trPr>
        <w:tc>
          <w:tcPr>
            <w:tcW w:w="431"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部件</w:t>
            </w:r>
            <w:r>
              <w:rPr>
                <w:rFonts w:ascii="宋体" w:hAnsi="宋体" w:cs="宋体"/>
                <w:b/>
                <w:bCs/>
                <w:szCs w:val="21"/>
              </w:rPr>
            </w:r>
            <w:r/>
          </w:p>
          <w:p>
            <w:pPr>
              <w:pStyle w:val="905"/>
              <w:jc w:val="center"/>
              <w:spacing w:line="430" w:lineRule="exact"/>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gridSpan w:val="2"/>
            <w:tcW w:w="1911"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部件构成</w:t>
            </w:r>
            <w:r>
              <w:rPr>
                <w:rFonts w:ascii="宋体" w:hAnsi="宋体" w:cs="宋体"/>
                <w:b/>
                <w:bCs/>
                <w:szCs w:val="21"/>
              </w:rPr>
            </w:r>
            <w:r/>
          </w:p>
        </w:tc>
        <w:tc>
          <w:tcPr>
            <w:tcW w:w="668"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材料规格</w:t>
            </w:r>
            <w:r>
              <w:rPr>
                <w:rFonts w:ascii="宋体" w:hAnsi="宋体" w:cs="宋体"/>
                <w:b/>
                <w:bCs/>
                <w:szCs w:val="21"/>
              </w:rPr>
            </w:r>
            <w:r/>
          </w:p>
        </w:tc>
        <w:tc>
          <w:tcPr>
            <w:tcW w:w="965"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技术参数</w:t>
            </w:r>
            <w:r>
              <w:rPr>
                <w:rFonts w:ascii="宋体" w:hAnsi="宋体" w:cs="宋体"/>
                <w:b/>
                <w:bCs/>
                <w:szCs w:val="21"/>
              </w:rPr>
            </w:r>
            <w:r/>
          </w:p>
        </w:tc>
        <w:tc>
          <w:tcPr>
            <w:tcW w:w="1795"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性能说明</w:t>
            </w:r>
            <w:r>
              <w:rPr>
                <w:rFonts w:ascii="宋体" w:hAnsi="宋体" w:cs="宋体"/>
                <w:b/>
                <w:bCs/>
                <w:szCs w:val="21"/>
              </w:rPr>
            </w:r>
            <w:r/>
          </w:p>
        </w:tc>
      </w:tr>
      <w:tr>
        <w:trPr>
          <w:trHeight w:val="90"/>
        </w:trPr>
        <w:tc>
          <w:tcPr>
            <w:tcW w:w="431"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导轨</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轨道轨芯</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lang w:eastAsia="zh-CN"/>
              </w:rPr>
              <w:t xml:space="preserve">×</w:t>
            </w:r>
            <w:r>
              <w:rPr>
                <w:rFonts w:hint="eastAsia" w:ascii="宋体" w:hAnsi="宋体" w:cs="宋体"/>
                <w:szCs w:val="21"/>
              </w:rPr>
              <w:t xml:space="preserve">20mm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实心方钢（镀锌）</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轨道与轨道采用销轴定位对接，安装后平整、美观、承重性能好。</w:t>
            </w: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轨道座</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热轧钢板（镀锌）</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557"/>
        </w:trPr>
        <w:tc>
          <w:tcPr>
            <w:tcW w:w="43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底盘</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底盘（底架）</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热轧钢板</w:t>
            </w:r>
            <w:r>
              <w:rPr>
                <w:rFonts w:ascii="宋体" w:hAnsi="宋体" w:cs="宋体"/>
                <w:szCs w:val="21"/>
              </w:rPr>
            </w:r>
            <w:r/>
          </w:p>
        </w:tc>
        <w:tc>
          <w:tcPr>
            <w:tcW w:w="1795"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底盘采用分段焊接后整体组装式，连接牢固、运输、安装方便，底盘高度≥120mm，上下双翻边加强，各段连接采用M8螺栓紧固，滚轮横梁采用四折成型，确保在外力作用下无任何变形情况发生。底梁下部装有防倒支架以防架体倾倒。底盘两端封头横梁与纵梁牢固焊接，在直角处上、下两平面均焊上三角形加强板，有效保证底盘架体不扭曲、错位、变形，密集架在轨移动轻便、平滑、平整。</w:t>
            </w: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架体</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压筋立柱</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≥1.5mm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架体结实、坚固、设备新颖，安装规范，每节单面层数和间距可自由调整。</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压筋层(搁）板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压筋挂板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压筋挡棒</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≥0.8mm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门面</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门框</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门板表面压门印造型，门印由外圆弧筋和内梯形槽组成。外圆弧筋成型宽170mm</w:t>
            </w:r>
            <w:r>
              <w:rPr>
                <w:rFonts w:hint="eastAsia" w:ascii="宋体" w:hAnsi="宋体" w:cs="宋体"/>
                <w:szCs w:val="21"/>
                <w:lang w:eastAsia="zh-CN"/>
              </w:rPr>
              <w:t xml:space="preserve">×</w:t>
            </w:r>
            <w:r>
              <w:rPr>
                <w:rFonts w:hint="eastAsia" w:ascii="宋体" w:hAnsi="宋体" w:cs="宋体"/>
                <w:szCs w:val="21"/>
              </w:rPr>
              <w:t xml:space="preserve">高873mm，允许尺寸公差±2.0mm，内梯型槽成型宽127mm</w:t>
            </w:r>
            <w:r>
              <w:rPr>
                <w:rFonts w:hint="eastAsia" w:ascii="宋体" w:hAnsi="宋体" w:cs="宋体"/>
                <w:szCs w:val="21"/>
                <w:lang w:eastAsia="zh-CN"/>
              </w:rPr>
              <w:t xml:space="preserve">×</w:t>
            </w:r>
            <w:r>
              <w:rPr>
                <w:rFonts w:hint="eastAsia" w:ascii="宋体" w:hAnsi="宋体" w:cs="宋体"/>
                <w:szCs w:val="21"/>
              </w:rPr>
              <w:t xml:space="preserve">高830mm，允许尺寸公差±2.0mm。线条优美、美观别致、安全可靠、手感舒适、使用方便。</w:t>
            </w:r>
            <w:r>
              <w:rPr>
                <w:rFonts w:ascii="宋体" w:hAnsi="宋体" w:cs="宋体"/>
                <w:szCs w:val="21"/>
              </w:rPr>
            </w:r>
            <w:r/>
          </w:p>
        </w:tc>
      </w:tr>
      <w:tr>
        <w:trPr>
          <w:trHeight w:val="1525"/>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门板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265"/>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锁具</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隐藏式旋钮锁</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锌合金压铸锁</w:t>
            </w:r>
            <w:r>
              <w:rPr>
                <w:rFonts w:ascii="宋体" w:hAnsi="宋体" w:cs="宋体"/>
                <w:szCs w:val="21"/>
              </w:rPr>
            </w:r>
            <w:r/>
          </w:p>
        </w:tc>
        <w:tc>
          <w:tcPr>
            <w:tcW w:w="1795"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锁头损坏或钥匙损坏丢失等情况下，不用电钻、钳子、螺丝刀等工具重砸损坏锁具，锁头、钥匙方便更换。</w:t>
            </w:r>
            <w:r>
              <w:rPr>
                <w:rFonts w:ascii="宋体" w:hAnsi="宋体" w:cs="宋体"/>
                <w:szCs w:val="21"/>
              </w:rPr>
            </w:r>
            <w:r/>
          </w:p>
        </w:tc>
      </w:tr>
      <w:tr>
        <w:trPr>
          <w:trHeight w:val="90"/>
        </w:trPr>
        <w:tc>
          <w:tcPr>
            <w:tcW w:w="431"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侧护板</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侧板分上、中、下三节套色；侧板中节上下带铝合金灯槽，灯槽外置亚克力、内置LED灯。</w:t>
            </w: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传动机构</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轴承座</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P204</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调心轴承</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精密度高，万向灵活，材料质量好，耐压与耐磨性能好。</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传动轴</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φ20</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45#圆钢</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传动机构配合精密度高，定位可靠，传动轻便灵活，摇手轻，运行平稳性能达到超过国家标准，表面镀锌处理。</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连接钢管</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φ25</w:t>
            </w:r>
            <w:r>
              <w:rPr>
                <w:rFonts w:hint="eastAsia" w:ascii="宋体" w:hAnsi="宋体" w:cs="宋体"/>
                <w:szCs w:val="21"/>
                <w:lang w:eastAsia="zh-CN"/>
              </w:rPr>
              <w:t xml:space="preserve">×</w:t>
            </w:r>
            <w:r>
              <w:rPr>
                <w:rFonts w:hint="eastAsia" w:ascii="宋体" w:hAnsi="宋体" w:cs="宋体"/>
                <w:szCs w:val="21"/>
              </w:rPr>
              <w:t xml:space="preserve">1.8</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镀锌钢管</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铁滚轮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HT200铸铁</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铸铁经加工成型</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链轮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45#钢</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滚齿精制</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摩托车链条</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FR420</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φ8.5 节距12.7</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tcW w:w="499"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摇手体总成</w:t>
            </w:r>
            <w:r>
              <w:rPr>
                <w:rFonts w:ascii="宋体" w:hAnsi="宋体" w:cs="宋体"/>
                <w:szCs w:val="21"/>
              </w:rPr>
            </w:r>
            <w:r/>
          </w:p>
        </w:tc>
        <w:tc>
          <w:tcPr>
            <w:tcW w:w="640"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手体</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折叠摇把</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表面镀铬</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摇柄上的摇把，不使用时可向上折叠起来，以避免碰撞。</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tcW w:w="499"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c>
          <w:tcPr>
            <w:tcW w:w="640"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滚轮轴承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P204</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调心轴承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制动装置</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侧列锁定装置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808锁</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每一列均可锁紧，并装锁</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每列均装有制动装置，制动手柄外观新颖，线条润滑，旋转时省力,操作方便，制动可靠，使用存取安全。</w:t>
            </w:r>
            <w:r>
              <w:rPr>
                <w:rFonts w:ascii="宋体" w:hAnsi="宋体" w:cs="宋体"/>
                <w:szCs w:val="21"/>
              </w:rPr>
            </w:r>
            <w:r/>
          </w:p>
        </w:tc>
      </w:tr>
      <w:tr>
        <w:trPr>
          <w:trHeight w:val="446"/>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中列制动装置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制动手柄</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锌合金</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防护装置</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防震、防尘装置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20mm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PVC磁封条</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符合QB/T4463-2013</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顶板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每列的接触面均有缓冲及密封装置。具有良好的防震、防尘、防鼠、防虫、防光、防潮、防火功能.</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防尘板、防鼠板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防倾倒装置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热轧钢板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表面处理</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前处理药剂</w:t>
            </w:r>
            <w:r>
              <w:rPr>
                <w:rFonts w:ascii="宋体" w:hAnsi="宋体" w:cs="宋体"/>
                <w:szCs w:val="21"/>
              </w:rPr>
            </w:r>
            <w:r/>
          </w:p>
        </w:tc>
        <w:tc>
          <w:tcPr>
            <w:gridSpan w:val="2"/>
            <w:tcW w:w="2740"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硅烷处理技术</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具有无有害重金属离子、不含磷等特点，有效提高塑粉对基材表面的附着力。</w:t>
            </w:r>
            <w:r>
              <w:rPr>
                <w:rFonts w:ascii="宋体" w:hAnsi="宋体" w:cs="宋体"/>
                <w:szCs w:val="21"/>
              </w:rPr>
            </w:r>
            <w:r/>
          </w:p>
        </w:tc>
      </w:tr>
      <w:tr>
        <w:trPr>
          <w:trHeight w:val="90"/>
        </w:trPr>
        <w:tc>
          <w:tcPr>
            <w:tcW w:w="431"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高压静电</w:t>
            </w:r>
            <w:r>
              <w:rPr>
                <w:rFonts w:ascii="宋体" w:hAnsi="宋体" w:cs="宋体"/>
                <w:szCs w:val="21"/>
              </w:rPr>
            </w:r>
            <w:r/>
          </w:p>
          <w:p>
            <w:pPr>
              <w:pStyle w:val="905"/>
              <w:spacing w:line="410" w:lineRule="exact"/>
              <w:rPr>
                <w:rFonts w:ascii="宋体" w:hAnsi="宋体" w:cs="宋体"/>
                <w:szCs w:val="21"/>
              </w:rPr>
            </w:pPr>
            <w:r>
              <w:rPr>
                <w:rFonts w:hint="eastAsia" w:ascii="宋体" w:hAnsi="宋体" w:cs="宋体"/>
                <w:szCs w:val="21"/>
              </w:rPr>
              <w:t xml:space="preserve">喷塑（涂）</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热固性粉末涂料</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国内知名品牌，优质环保型高附着力。</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选用大型流水线自动前处理喷涂设备，表面涂层高温固化而成，有效提高产品的耐锈蚀、防霉及抗菌性能，表面喷涂完全符合相关技术标准要求，喷涂无死角。表面喷涂粉末材料采用具有环保性质的热固性粉末涂料，经表面处理的零件耐环境腐蚀性强、涂层牢固、美观大方。</w:t>
            </w:r>
            <w:r>
              <w:rPr>
                <w:rFonts w:ascii="宋体" w:hAnsi="宋体" w:cs="宋体"/>
                <w:szCs w:val="21"/>
              </w:rPr>
            </w:r>
            <w:r/>
          </w:p>
        </w:tc>
      </w:tr>
    </w:tbl>
    <w:p>
      <w:pPr>
        <w:pStyle w:val="905"/>
      </w:pPr>
      <w:r/>
      <w:r/>
    </w:p>
    <w:p>
      <w:pPr>
        <w:pStyle w:val="905"/>
        <w:rPr>
          <w:rFonts w:ascii="宋体" w:hAnsi="宋体"/>
          <w:b/>
          <w:bCs/>
          <w:sz w:val="24"/>
          <w:szCs w:val="24"/>
        </w:rPr>
      </w:pPr>
      <w:r>
        <w:rPr>
          <w:rFonts w:hint="eastAsia" w:ascii="宋体" w:hAnsi="宋体"/>
          <w:b/>
          <w:bCs/>
          <w:sz w:val="24"/>
          <w:szCs w:val="24"/>
        </w:rPr>
        <w:t xml:space="preserve">附：档案库房平面图纸尺寸如下：</w:t>
      </w:r>
      <w:r>
        <w:rPr>
          <w:rFonts w:ascii="宋体" w:hAnsi="宋体"/>
          <w:b/>
          <w:bCs/>
          <w:sz w:val="24"/>
          <w:szCs w:val="24"/>
        </w:rPr>
      </w:r>
      <w:r/>
    </w:p>
    <w:p>
      <w:pPr>
        <w:pStyle w:val="905"/>
        <w:spacing w:line="360" w:lineRule="auto"/>
        <w:rPr>
          <w:rFonts w:ascii="宋体" w:hAnsi="宋体"/>
          <w:b/>
          <w:bCs/>
          <w:i/>
          <w:iCs/>
          <w:sz w:val="24"/>
          <w:szCs w:val="21"/>
          <w:u w:val="single"/>
        </w:rPr>
      </w:pPr>
      <w:r>
        <w:rPr>
          <w:rFonts w:hint="eastAsia" w:ascii="宋体" w:hAnsi="宋体"/>
          <w:b/>
          <w:bCs/>
          <w:i/>
          <w:iCs/>
          <w:sz w:val="24"/>
          <w:szCs w:val="21"/>
          <w:u w:val="single"/>
        </w:rPr>
        <w:t xml:space="preserve">（中标供应商的设计方案应结合现场条件进行深化设计，深化设计内容必须得到采购人确认后方可实施。）</w:t>
      </w:r>
      <w:r>
        <w:rPr>
          <w:rFonts w:ascii="宋体" w:hAnsi="宋体"/>
          <w:b/>
          <w:bCs/>
          <w:i/>
          <w:iCs/>
          <w:sz w:val="24"/>
          <w:szCs w:val="21"/>
          <w:u w:val="single"/>
        </w:rPr>
      </w:r>
      <w:r/>
    </w:p>
    <w:p>
      <w:pPr>
        <w:pStyle w:val="905"/>
        <w:rPr>
          <w:rFonts w:ascii="宋体" w:hAnsi="宋体"/>
          <w:b/>
          <w:bCs/>
          <w:sz w:val="24"/>
          <w:szCs w:val="24"/>
        </w:rPr>
      </w:pPr>
      <w:r>
        <w:rPr>
          <w:rFonts w:ascii="宋体" w:hAnsi="宋体"/>
          <w:b/>
          <w:bCs/>
          <w:sz w:val="24"/>
          <w:szCs w:val="24"/>
        </w:rPr>
      </w:r>
      <w:r/>
    </w:p>
    <w:p>
      <w:pPr>
        <w:pStyle w:val="930"/>
        <w:ind w:left="0"/>
      </w:pPr>
      <w:r/>
      <w:r/>
    </w:p>
    <w:p>
      <w:pPr>
        <w:pStyle w:val="905"/>
        <w:jc w:val="left"/>
        <w:widowControl/>
        <w:rPr>
          <w:rFonts w:ascii="宋体" w:hAnsi="宋体" w:cs="宋体"/>
          <w:b/>
          <w:bCs/>
          <w:szCs w:val="21"/>
          <w:lang w:bidi="ar"/>
        </w:rPr>
      </w:pPr>
      <w:r>
        <w:rPr>
          <w:rFonts w:hint="eastAsia" w:ascii="宋体" w:hAnsi="宋体" w:cs="宋体"/>
          <w:b/>
          <w:bCs/>
          <w:szCs w:val="21"/>
        </w:rPr>
        <mc:AlternateContent>
          <mc:Choice Requires="wpg">
            <w:drawing>
              <wp:inline xmlns:wp="http://schemas.openxmlformats.org/drawingml/2006/wordprocessingDrawing" distT="0" distB="0" distL="0" distR="0">
                <wp:extent cx="5791200" cy="409448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91200" cy="409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6.0pt;height:322.4pt;mso-wrap-distance-left:0.0pt;mso-wrap-distance-top:0.0pt;mso-wrap-distance-right:0.0pt;mso-wrap-distance-bottom:0.0pt;" stroked="f">
                <v:path textboxrect="0,0,0,0"/>
                <v:imagedata r:id="rId19" o:title=""/>
              </v:shape>
            </w:pict>
          </mc:Fallback>
        </mc:AlternateContent>
      </w:r>
      <w:r>
        <w:rPr>
          <w:rFonts w:ascii="宋体" w:hAnsi="宋体" w:cs="宋体"/>
          <w:b/>
          <w:bCs/>
          <w:szCs w:val="21"/>
          <w:lang w:bidi="ar"/>
        </w:rPr>
      </w:r>
      <w:r/>
    </w:p>
    <w:p>
      <w:pPr>
        <w:pStyle w:val="905"/>
        <w:rPr>
          <w:rFonts w:ascii="宋体" w:hAnsi="宋体" w:cs="宋体"/>
          <w:b/>
          <w:bCs/>
          <w:szCs w:val="21"/>
          <w:lang w:bidi="ar"/>
        </w:rPr>
      </w:pPr>
      <w:r>
        <w:rPr>
          <w:rFonts w:ascii="宋体" w:hAnsi="宋体" w:cs="宋体"/>
          <w:b/>
          <w:bCs/>
          <w:szCs w:val="21"/>
          <w:lang w:bidi="ar"/>
        </w:rPr>
      </w:r>
      <w:r/>
    </w:p>
    <w:p>
      <w:pPr>
        <w:pStyle w:val="905"/>
        <w:rPr>
          <w:rFonts w:ascii="宋体" w:hAnsi="宋体" w:cs="宋体"/>
          <w:b/>
          <w:bCs/>
          <w:szCs w:val="21"/>
          <w:lang w:bidi="ar"/>
        </w:rPr>
      </w:pPr>
      <w:r>
        <w:rPr>
          <w:rFonts w:ascii="宋体" w:hAnsi="宋体" w:cs="宋体"/>
          <w:b/>
          <w:bCs/>
          <w:szCs w:val="21"/>
          <w:lang w:bidi="ar"/>
        </w:rPr>
      </w:r>
      <w:r/>
    </w:p>
    <w:p>
      <w:pPr>
        <w:pStyle w:val="930"/>
        <w:ind w:left="0"/>
      </w:pPr>
      <w:r>
        <w:rPr>
          <w:rFonts w:hint="eastAsia"/>
        </w:rPr>
        <mc:AlternateContent>
          <mc:Choice Requires="wpg">
            <w:drawing>
              <wp:inline xmlns:wp="http://schemas.openxmlformats.org/drawingml/2006/wordprocessingDrawing" distT="0" distB="0" distL="0" distR="0">
                <wp:extent cx="5791200" cy="409448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791200" cy="409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6.0pt;height:322.4pt;mso-wrap-distance-left:0.0pt;mso-wrap-distance-top:0.0pt;mso-wrap-distance-right:0.0pt;mso-wrap-distance-bottom:0.0pt;" stroked="f">
                <v:path textboxrect="0,0,0,0"/>
                <v:imagedata r:id="rId20" o:title=""/>
              </v:shape>
            </w:pict>
          </mc:Fallback>
        </mc:AlternateContent>
      </w:r>
      <w:r/>
    </w:p>
    <w:p>
      <w:pPr>
        <w:pStyle w:val="930"/>
        <w:ind w:left="0"/>
      </w:pPr>
      <w:r/>
      <w:r/>
    </w:p>
    <w:p>
      <w:pPr>
        <w:pStyle w:val="905"/>
        <w:spacing w:line="360" w:lineRule="auto"/>
        <w:rPr>
          <w:rFonts w:ascii="宋体" w:hAnsi="宋体"/>
          <w:b/>
          <w:bCs/>
          <w:sz w:val="24"/>
          <w:szCs w:val="24"/>
        </w:rPr>
      </w:pPr>
      <w:r>
        <w:rPr>
          <w:rFonts w:hint="eastAsia" w:ascii="宋体" w:hAnsi="宋体"/>
          <w:b/>
          <w:bCs/>
          <w:sz w:val="24"/>
          <w:szCs w:val="24"/>
        </w:rPr>
        <w:t xml:space="preserve">四、商务要求</w:t>
      </w:r>
      <w:r>
        <w:rPr>
          <w:rFonts w:ascii="宋体" w:hAnsi="宋体"/>
          <w:b/>
          <w:bCs/>
          <w:sz w:val="24"/>
          <w:szCs w:val="24"/>
        </w:rPr>
      </w:r>
      <w:r/>
    </w:p>
    <w:p>
      <w:pPr>
        <w:pStyle w:val="905"/>
        <w:ind w:firstLine="480"/>
        <w:spacing w:line="360" w:lineRule="auto"/>
        <w:rPr>
          <w:rFonts w:ascii="宋体" w:hAnsi="宋体"/>
          <w:b/>
          <w:bCs/>
          <w:sz w:val="24"/>
          <w:szCs w:val="21"/>
        </w:rPr>
      </w:pP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条款为实质性要求。</w:t>
      </w:r>
      <w:r>
        <w:rPr>
          <w:rFonts w:ascii="宋体" w:hAnsi="宋体"/>
          <w:b/>
          <w:bCs/>
          <w:sz w:val="24"/>
          <w:szCs w:val="21"/>
        </w:rPr>
      </w:r>
      <w:r/>
    </w:p>
    <w:p>
      <w:pPr>
        <w:pStyle w:val="905"/>
        <w:spacing w:line="360" w:lineRule="auto"/>
        <w:rPr>
          <w:rFonts w:ascii="宋体" w:hAnsi="宋体"/>
          <w:sz w:val="24"/>
          <w:szCs w:val="21"/>
        </w:rPr>
      </w:pPr>
      <w:r>
        <w:rPr>
          <w:rFonts w:hint="eastAsia" w:ascii="宋体" w:hAnsi="宋体"/>
          <w:sz w:val="24"/>
          <w:szCs w:val="21"/>
        </w:rPr>
        <w:t xml:space="preserve">（一）交付时间：签订合同后30天内完成全部工作，包含但不限于供货、安装及验收等, 并按照采购方要求进行安装、调试、提供相应技术服务，保证项目交付采购方验收通过。</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b/>
          <w:bCs/>
          <w:sz w:val="24"/>
          <w:szCs w:val="21"/>
        </w:rPr>
        <w:t xml:space="preserve">注：</w:t>
      </w:r>
      <w:r>
        <w:rPr>
          <w:rFonts w:hint="eastAsia" w:ascii="宋体" w:hAnsi="宋体"/>
          <w:sz w:val="24"/>
          <w:szCs w:val="21"/>
        </w:rPr>
        <w:t xml:space="preserve">若采购人地点不具备安装条件，具体安装时间以采购人书面正式通知为准，交货验收、安装调试必须在接到采购方正式通知后30天内完成（包括安装完成后取得使用环境的空气检测合格报告）。</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（二）交付地点：宿迁学院新校区档案馆指定地点。</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（三）付款方式：</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b/>
          <w:bCs/>
          <w:sz w:val="24"/>
          <w:szCs w:val="21"/>
        </w:rPr>
        <w:t xml:space="preserve">履约保证金：</w:t>
      </w:r>
      <w:r>
        <w:rPr>
          <w:rFonts w:hint="eastAsia" w:ascii="宋体" w:hAnsi="宋体"/>
          <w:sz w:val="24"/>
          <w:szCs w:val="21"/>
        </w:rPr>
        <w:t xml:space="preserve">中标人于合同签订前向采购人交纳中标价的10%作为合同的履约保证金。项目最终验收合格后将履约保证金无息退还给中标人。项目全部产品到货安装调试完毕，经验收合格后支付合同总金额全额。</w:t>
      </w:r>
      <w:r>
        <w:rPr>
          <w:rFonts w:ascii="宋体" w:hAnsi="宋体"/>
          <w:sz w:val="24"/>
          <w:szCs w:val="21"/>
        </w:rPr>
      </w:r>
      <w:r/>
    </w:p>
    <w:p>
      <w:pPr>
        <w:pStyle w:val="937"/>
        <w:spacing w:line="360" w:lineRule="auto"/>
        <w:rPr>
          <w:rFonts w:ascii="宋体" w:hAnsi="宋体" w:eastAsia="宋体"/>
          <w:b/>
          <w:bCs/>
          <w:i/>
          <w:iCs/>
          <w:sz w:val="24"/>
          <w:szCs w:val="21"/>
          <w:u w:val="single"/>
        </w:rPr>
      </w:pPr>
      <w:r>
        <w:rPr>
          <w:rFonts w:hint="eastAsia" w:ascii="宋体" w:hAnsi="宋体" w:eastAsia="宋体"/>
          <w:b/>
          <w:bCs/>
          <w:sz w:val="24"/>
          <w:szCs w:val="21"/>
        </w:rPr>
        <w:t xml:space="preserve">（四）</w:t>
      </w:r>
      <w:r>
        <w:rPr>
          <w:rFonts w:hint="eastAsia" w:ascii="宋体" w:hAnsi="宋体" w:eastAsia="宋体"/>
          <w:b/>
          <w:bCs/>
          <w:i/>
          <w:iCs/>
          <w:sz w:val="24"/>
          <w:szCs w:val="21"/>
          <w:u w:val="single"/>
        </w:rPr>
        <w:t xml:space="preserve">质量保证期（简称“质保期”）为五年，货物的质保期从货物经采购人验收合格之日起计算，中标人按照合同约定履行质保服务责任。质保期内，对提供的产品提供包退、包换、包修“三包”服务。（供应商应提供承诺书，格式自拟，并加盖公章）</w:t>
      </w:r>
      <w:r>
        <w:rPr>
          <w:rFonts w:ascii="宋体" w:hAnsi="宋体" w:eastAsia="宋体"/>
          <w:b/>
          <w:bCs/>
          <w:i/>
          <w:iCs/>
          <w:sz w:val="24"/>
          <w:szCs w:val="21"/>
          <w:u w:val="single"/>
        </w:rPr>
      </w:r>
      <w:r/>
    </w:p>
    <w:p>
      <w:pPr>
        <w:pStyle w:val="905"/>
        <w:spacing w:line="360" w:lineRule="auto"/>
        <w:rPr>
          <w:rFonts w:ascii="宋体" w:hAnsi="宋体"/>
          <w:sz w:val="24"/>
          <w:szCs w:val="21"/>
        </w:rPr>
      </w:pPr>
      <w:r>
        <w:rPr>
          <w:rFonts w:hint="eastAsia" w:ascii="宋体" w:hAnsi="宋体"/>
          <w:sz w:val="24"/>
          <w:szCs w:val="21"/>
        </w:rPr>
        <w:t xml:space="preserve">（五）有关产品质量的认证证书要求</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sz w:val="24"/>
          <w:szCs w:val="21"/>
        </w:rPr>
        <w:t xml:space="preserve">质量管理体系认证证书，认证产品名称或认证单元须包含“密集架”。</w:t>
      </w:r>
      <w:r>
        <w:rPr>
          <w:rFonts w:ascii="宋体" w:hAnsi="宋体"/>
          <w:sz w:val="24"/>
          <w:szCs w:val="21"/>
        </w:rPr>
      </w:r>
      <w:r/>
    </w:p>
    <w:p>
      <w:pPr>
        <w:pStyle w:val="905"/>
        <w:ind w:firstLine="480"/>
        <w:jc w:val="left"/>
        <w:spacing w:line="360" w:lineRule="auto"/>
        <w:rPr>
          <w:rFonts w:ascii="宋体" w:hAnsi="宋体"/>
          <w:sz w:val="24"/>
          <w:szCs w:val="24"/>
        </w:rPr>
      </w:pPr>
      <w:r>
        <w:rPr>
          <w:rFonts w:hint="eastAsia" w:ascii="宋体" w:hAnsi="宋体"/>
          <w:sz w:val="24"/>
          <w:szCs w:val="24"/>
        </w:rPr>
        <w:t xml:space="preserve">信息安全管理体系认证证书。</w:t>
      </w:r>
      <w:r>
        <w:rPr>
          <w:rFonts w:ascii="宋体" w:hAnsi="宋体"/>
          <w:sz w:val="24"/>
          <w:szCs w:val="24"/>
        </w:rPr>
      </w:r>
      <w:r/>
    </w:p>
    <w:p>
      <w:pPr>
        <w:pStyle w:val="905"/>
        <w:ind w:firstLine="480"/>
        <w:jc w:val="left"/>
        <w:spacing w:line="360" w:lineRule="auto"/>
        <w:rPr>
          <w:rFonts w:ascii="宋体" w:hAnsi="宋体"/>
          <w:sz w:val="24"/>
          <w:szCs w:val="21"/>
        </w:rPr>
      </w:pPr>
      <w:r>
        <w:rPr>
          <w:rFonts w:hint="eastAsia" w:ascii="宋体" w:hAnsi="宋体"/>
          <w:sz w:val="24"/>
          <w:szCs w:val="24"/>
        </w:rPr>
        <w:t xml:space="preserve">信息技术服务管理体系认证证书。</w:t>
      </w:r>
      <w:r>
        <w:rPr>
          <w:rFonts w:ascii="宋体" w:hAnsi="宋体"/>
          <w:sz w:val="24"/>
          <w:szCs w:val="21"/>
        </w:rPr>
      </w:r>
      <w:r/>
    </w:p>
    <w:p>
      <w:pPr>
        <w:pStyle w:val="905"/>
        <w:numPr>
          <w:ilvl w:val="0"/>
          <w:numId w:val="13"/>
        </w:numPr>
        <w:spacing w:line="360" w:lineRule="auto"/>
        <w:rPr>
          <w:rFonts w:ascii="宋体" w:hAnsi="宋体"/>
          <w:sz w:val="24"/>
          <w:szCs w:val="21"/>
        </w:rPr>
      </w:pPr>
      <w:r>
        <w:rPr>
          <w:rFonts w:hint="eastAsia" w:ascii="宋体" w:hAnsi="宋体"/>
          <w:sz w:val="24"/>
          <w:szCs w:val="21"/>
        </w:rPr>
        <w:t xml:space="preserve">设备要求</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sz w:val="24"/>
          <w:szCs w:val="24"/>
        </w:rPr>
        <w:t xml:space="preserve">所投密集架产品制造商需提供自有的生产设备：激光切割设备、焊接机器人（多功能机器人焊接）、压力机、全自动喷涂生产线、数控冲床、数控折弯机、数控剪板机</w:t>
      </w:r>
      <w:r>
        <w:rPr>
          <w:rFonts w:hint="eastAsia" w:ascii="宋体" w:hAnsi="宋体"/>
          <w:sz w:val="24"/>
          <w:szCs w:val="21"/>
        </w:rPr>
        <w:t xml:space="preserve">。</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（七）</w:t>
      </w:r>
      <w:r>
        <w:rPr>
          <w:rFonts w:ascii="宋体" w:hAnsi="宋体"/>
          <w:sz w:val="24"/>
          <w:szCs w:val="21"/>
        </w:rPr>
        <w:t xml:space="preserve">报价要求</w:t>
      </w:r>
      <w:r>
        <w:rPr>
          <w:rFonts w:ascii="宋体" w:hAnsi="宋体"/>
          <w:sz w:val="24"/>
          <w:szCs w:val="21"/>
        </w:rPr>
      </w:r>
      <w:r/>
    </w:p>
    <w:p>
      <w:pPr>
        <w:pStyle w:val="905"/>
        <w:ind w:firstLine="480"/>
        <w:spacing w:line="360" w:lineRule="auto"/>
        <w:rPr>
          <w:rFonts w:ascii="宋体" w:hAnsi="宋体"/>
          <w:sz w:val="24"/>
          <w:szCs w:val="21"/>
        </w:rPr>
      </w:pPr>
      <w:r>
        <w:rPr>
          <w:rFonts w:ascii="宋体" w:hAnsi="宋体"/>
          <w:sz w:val="24"/>
          <w:szCs w:val="21"/>
        </w:rPr>
        <w:t xml:space="preserve">本项目报投标总报价，总报价包括完成本项目所需的产品费、设计费、包装费、运输费、保险费、安装调试费、</w:t>
      </w:r>
      <w:r>
        <w:rPr>
          <w:rFonts w:hint="eastAsia" w:ascii="宋体" w:hAnsi="宋体"/>
          <w:sz w:val="24"/>
          <w:szCs w:val="21"/>
        </w:rPr>
        <w:t xml:space="preserve">软硬件对接费、备件费、材料费、馆内布线改造费、人工费、档案搬迁费、</w:t>
      </w:r>
      <w:r>
        <w:rPr>
          <w:rFonts w:ascii="宋体" w:hAnsi="宋体"/>
          <w:sz w:val="24"/>
          <w:szCs w:val="21"/>
        </w:rPr>
        <w:t xml:space="preserve">税金、培训费、</w:t>
      </w:r>
      <w:r>
        <w:rPr>
          <w:rFonts w:hint="eastAsia" w:ascii="宋体" w:hAnsi="宋体"/>
          <w:sz w:val="24"/>
          <w:szCs w:val="21"/>
        </w:rPr>
        <w:t xml:space="preserve">检测费、</w:t>
      </w:r>
      <w:r>
        <w:rPr>
          <w:rFonts w:ascii="宋体" w:hAnsi="宋体"/>
          <w:sz w:val="24"/>
          <w:szCs w:val="21"/>
        </w:rPr>
        <w:t xml:space="preserve">验收费</w:t>
      </w:r>
      <w:r>
        <w:rPr>
          <w:rFonts w:hint="eastAsia" w:ascii="宋体" w:hAnsi="宋体"/>
          <w:sz w:val="24"/>
          <w:szCs w:val="21"/>
        </w:rPr>
        <w:t xml:space="preserve">用</w:t>
      </w:r>
      <w:r>
        <w:rPr>
          <w:rFonts w:ascii="宋体" w:hAnsi="宋体"/>
          <w:sz w:val="24"/>
          <w:szCs w:val="21"/>
        </w:rPr>
        <w:t xml:space="preserve">及其他不可预见费等全部费用。采购人后期不再追加任何费用，请各投标人综合考虑后谨慎报价。</w:t>
      </w:r>
      <w:r>
        <w:rPr>
          <w:rFonts w:ascii="宋体" w:hAnsi="宋体"/>
          <w:sz w:val="24"/>
          <w:szCs w:val="21"/>
        </w:rPr>
      </w:r>
      <w:r/>
    </w:p>
    <w:p>
      <w:pPr>
        <w:pStyle w:val="905"/>
        <w:spacing w:line="360" w:lineRule="auto"/>
        <w:rPr>
          <w:rFonts w:ascii="宋体" w:hAnsi="宋体"/>
          <w:b/>
          <w:bCs/>
          <w:i/>
          <w:iCs/>
          <w:sz w:val="24"/>
          <w:szCs w:val="21"/>
          <w:u w:val="single"/>
        </w:rPr>
      </w:pPr>
      <w:r>
        <w:rPr>
          <w:rFonts w:hint="eastAsia" w:ascii="宋体" w:hAnsi="宋体"/>
          <w:b/>
          <w:bCs/>
          <w:i/>
          <w:iCs/>
          <w:sz w:val="24"/>
          <w:szCs w:val="21"/>
          <w:u w:val="single"/>
        </w:rPr>
        <w:t xml:space="preserve">（八）档案搬迁</w:t>
      </w:r>
      <w:r>
        <w:rPr>
          <w:rFonts w:ascii="宋体" w:hAnsi="宋体"/>
          <w:b/>
          <w:bCs/>
          <w:i/>
          <w:iCs/>
          <w:sz w:val="24"/>
          <w:szCs w:val="21"/>
          <w:u w:val="single"/>
        </w:rPr>
      </w:r>
      <w:r/>
    </w:p>
    <w:p>
      <w:pPr>
        <w:pStyle w:val="905"/>
        <w:ind w:firstLine="480"/>
        <w:spacing w:line="360" w:lineRule="auto"/>
        <w:rPr>
          <w:b/>
          <w:bCs/>
          <w:i/>
          <w:iCs/>
          <w:szCs w:val="21"/>
          <w:u w:val="single"/>
        </w:rPr>
      </w:pPr>
      <w:r>
        <w:rPr>
          <w:rFonts w:hint="eastAsia" w:ascii="宋体" w:hAnsi="宋体"/>
          <w:b/>
          <w:bCs/>
          <w:i/>
          <w:iCs/>
          <w:sz w:val="24"/>
          <w:szCs w:val="21"/>
          <w:u w:val="single"/>
        </w:rPr>
        <w:t xml:space="preserve">本项目包含将档案馆库房内现有的全部档案资料（约18000盒）有序下架、打包、运输、安全搬迁至新档案馆库房并按要求上架。档案资料的搬迁工作必须在本项目档案密集架安装调试完毕后10个工作日内全部完成并通过档案馆工作人员验收。档案资料搬迁费用已纳入项目总价，供应商不得额外收取任何费用。搬迁过程中的档案安全由中标的供应商负责，如因搬迁造成档案损坏、灭失等任何后果及由此带来的赔偿责任，均由中标的供应商承担。</w:t>
      </w:r>
      <w:r>
        <w:rPr>
          <w:b/>
          <w:bCs/>
          <w:i/>
          <w:iCs/>
          <w:szCs w:val="21"/>
          <w:u w:val="single"/>
        </w:rPr>
      </w:r>
      <w:r/>
    </w:p>
    <w:p>
      <w:pPr>
        <w:pStyle w:val="905"/>
        <w:spacing w:line="360" w:lineRule="auto"/>
        <w:rPr>
          <w:rFonts w:ascii="宋体" w:hAnsi="宋体"/>
          <w:b/>
          <w:bCs/>
          <w:sz w:val="24"/>
          <w:szCs w:val="24"/>
        </w:rPr>
      </w:pPr>
      <w:r>
        <w:rPr>
          <w:rFonts w:hint="eastAsia" w:ascii="宋体" w:hAnsi="宋体"/>
          <w:b/>
          <w:bCs/>
          <w:sz w:val="24"/>
          <w:szCs w:val="24"/>
        </w:rPr>
        <w:t xml:space="preserve">五、整体项目实施方案要求</w:t>
      </w:r>
      <w:r>
        <w:rPr>
          <w:rFonts w:ascii="宋体" w:hAnsi="宋体"/>
          <w:b/>
          <w:bCs/>
          <w:sz w:val="24"/>
          <w:szCs w:val="24"/>
        </w:rPr>
      </w:r>
      <w:r/>
    </w:p>
    <w:p>
      <w:pPr>
        <w:pStyle w:val="905"/>
        <w:ind w:firstLine="480"/>
        <w:spacing w:line="360" w:lineRule="auto"/>
        <w:rPr>
          <w:rFonts w:ascii="宋体" w:hAnsi="宋体"/>
          <w:sz w:val="24"/>
          <w:szCs w:val="21"/>
        </w:rPr>
      </w:pPr>
      <w:r>
        <w:rPr>
          <w:rFonts w:hint="eastAsia" w:ascii="宋体" w:hAnsi="宋体"/>
          <w:sz w:val="24"/>
          <w:szCs w:val="21"/>
        </w:rPr>
        <w:t xml:space="preserve">投标人针对本项目采购需求制定项目实施方案，提供的方案至少包括：（1）质量保证措施及保障团队；（2）安全保证措施及保障团队；（3）技术保障措施及保障团队方案；（4）工期保证措施及保障团队体系。方案需全面详实、逻辑清晰，明确各环节保障措施、责任分工及团队配置，全方位规避安装、工期、质量等潜在风险，确保档案密集架及配套全部设施安装规范、运行顺畅，实现项目顺利实施、按期交付、质量达标，全面满足采购人使用需求。</w:t>
      </w:r>
      <w:r>
        <w:rPr>
          <w:rFonts w:ascii="宋体" w:hAnsi="宋体"/>
          <w:sz w:val="24"/>
          <w:szCs w:val="21"/>
        </w:rPr>
      </w:r>
      <w:r/>
    </w:p>
    <w:p>
      <w:pPr>
        <w:pStyle w:val="905"/>
        <w:spacing w:line="360" w:lineRule="auto"/>
        <w:rPr>
          <w:rFonts w:ascii="宋体" w:hAnsi="宋体"/>
          <w:b/>
          <w:bCs/>
          <w:sz w:val="24"/>
          <w:szCs w:val="24"/>
        </w:rPr>
      </w:pPr>
      <w:r>
        <w:rPr>
          <w:rFonts w:hint="eastAsia" w:ascii="宋体" w:hAnsi="宋体"/>
          <w:b/>
          <w:bCs/>
          <w:sz w:val="24"/>
          <w:szCs w:val="24"/>
        </w:rPr>
        <w:t xml:space="preserve">六、售后服务方案要求</w:t>
      </w:r>
      <w:r>
        <w:rPr>
          <w:rFonts w:ascii="宋体" w:hAnsi="宋体"/>
          <w:b/>
          <w:bCs/>
          <w:sz w:val="24"/>
          <w:szCs w:val="24"/>
        </w:rPr>
      </w:r>
      <w:r/>
    </w:p>
    <w:p>
      <w:pPr>
        <w:pStyle w:val="905"/>
        <w:ind w:firstLine="480"/>
        <w:spacing w:line="360" w:lineRule="auto"/>
        <w:rPr>
          <w:rFonts w:ascii="宋体" w:hAnsi="宋体"/>
          <w:sz w:val="24"/>
          <w:szCs w:val="21"/>
        </w:rPr>
      </w:pPr>
      <w:r>
        <w:rPr>
          <w:rFonts w:hint="eastAsia" w:ascii="宋体" w:hAnsi="宋体"/>
          <w:b/>
          <w:bCs/>
          <w:sz w:val="24"/>
          <w:szCs w:val="21"/>
        </w:rPr>
        <w:t xml:space="preserve">（一）售后服务：</w:t>
      </w:r>
      <w:r>
        <w:rPr>
          <w:rFonts w:hint="eastAsia" w:ascii="宋体" w:hAnsi="宋体"/>
          <w:sz w:val="24"/>
          <w:szCs w:val="21"/>
        </w:rPr>
        <w:t xml:space="preserve">质保期内，因产品质量不良造成的损坏，中标人免费上门维修、更换。中标人必须有可靠的售后服务保障，当发生故障时，中标人必须在接到通知后48小时内到达采购单位。质保期内发生与保修相关的一切费用由供应商承担；实行售后跟踪服务，质保期内定期回访。质保期内，如采购人发现货物存在质量问题或出现故障，有权要求中标人进行免费维修或退换，中标人应在采购人指定的期限内完成维修或退换货物，并承担修理、退换的全部费用，由此给采购人造成损失的，中标人应负责赔偿。在原货物经维修恢复正常使用前，或新更换</w:t>
      </w:r>
      <w:r>
        <w:rPr>
          <w:rFonts w:hint="eastAsia" w:ascii="宋体" w:hAnsi="宋体"/>
          <w:sz w:val="24"/>
          <w:szCs w:val="21"/>
        </w:rPr>
        <w:t xml:space="preserve">的货物经采购人验收合格前，如有需要，中标人应向采购人提供主要参数不低于原货物的替代货物并保证其正常运行，以尽量减少采购人的损失。质保期内，由于中标人维修或退换货物，而造成货物不得不停止使用，货物保修期应依照停止使用的实际时间加以延长。如有需要，中标人应向采购人提供延长货物保修期的售后服务承诺书。质保期满后，如有零部件出现故障，且属于寿命异常问题（明显短于该零部件正常寿命）的，由中标人负责免费更换及维修。质保期满后，应采购人要求，中标人应参考市场价格，以优惠价格向采购人提供必须的零配件，如有约定则以约定为准。</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（二）培训：</w:t>
      </w:r>
      <w:r>
        <w:rPr>
          <w:rFonts w:hint="eastAsia" w:ascii="宋体" w:hAnsi="宋体"/>
          <w:sz w:val="24"/>
          <w:szCs w:val="21"/>
        </w:rPr>
        <w:t xml:space="preserve">供应商应提供专业的培训队伍。在设备安装调试完成后，在学校对使用部门老师进行免费培训（包括培训费、资料费等），培训内容包括但不限于从系统的性能、分析原理、软件及设备架构、故障判断及处理、系统和设备的操作要领、系统维护及保养、数据处理等方面对用户的人员进行理论和实际操作的培训，直至使用部门用户管理人员能独立进行系统管理、故障处理、日常测试维护等工作。供应商须在报价文件里详细列出培训方案。</w:t>
      </w:r>
      <w:r>
        <w:rPr>
          <w:rFonts w:ascii="宋体" w:hAnsi="宋体"/>
          <w:sz w:val="24"/>
          <w:szCs w:val="21"/>
        </w:rPr>
      </w:r>
      <w:r/>
    </w:p>
    <w:p>
      <w:pPr>
        <w:pStyle w:val="905"/>
        <w:spacing w:line="0" w:lineRule="atLeast"/>
        <w:rPr>
          <w:rFonts w:ascii="宋体" w:hAnsi="宋体"/>
          <w:b/>
          <w:bCs/>
          <w:sz w:val="24"/>
          <w:szCs w:val="24"/>
        </w:rPr>
      </w:pPr>
      <w:r>
        <w:rPr>
          <w:rFonts w:hint="eastAsia" w:ascii="宋体" w:hAnsi="宋体"/>
          <w:b/>
          <w:bCs/>
          <w:sz w:val="24"/>
          <w:szCs w:val="24"/>
        </w:rPr>
        <w:t xml:space="preserve">七、验收要求</w:t>
      </w:r>
      <w:r>
        <w:rPr>
          <w:rFonts w:ascii="宋体" w:hAnsi="宋体"/>
          <w:b/>
          <w:bCs/>
          <w:sz w:val="24"/>
          <w:szCs w:val="24"/>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1、验收内容（包括每项技术和商务要求）：</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到货验收（初验）</w:t>
      </w:r>
      <w:r>
        <w:rPr>
          <w:rFonts w:hint="eastAsia" w:ascii="宋体" w:hAnsi="宋体"/>
          <w:sz w:val="24"/>
          <w:szCs w:val="21"/>
        </w:rPr>
        <w:t xml:space="preserve">：货物到货后，由采购人根据采购合同，对货物质量、规格、数量、外包装，以及装箱附件等内容进行初步验收。初验内容应包含以下事项：产品有无合格证、装箱单、使用/安装/保养说明书以及检测报告；产品型号、规格是否与供货合同要求相符；产品外观是否符合要求，产品本身有无外观质量缺陷，有无运输过程中的外观损坏情况；设备配置或零部件及所使用材料是否符合合同及采购文件技术要求；检查所附技术资料是否完备和与所供标的物是否相符。</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如果发现货物的包装损坏、不符合包装要求或货物的质量、型号、规格和数量等与合同不符，采购人有权拒收货物。中标人应在采购人指定的时间内重新向采购人交付货物，如果重新交付的货物仍与合同约定不符，采购人有权解除合同。</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性能指标测试验收</w:t>
      </w:r>
      <w:r>
        <w:rPr>
          <w:rFonts w:hint="eastAsia" w:ascii="宋体" w:hAnsi="宋体"/>
          <w:sz w:val="24"/>
          <w:szCs w:val="21"/>
        </w:rPr>
        <w:t xml:space="preserve">：货物安装结束、调试合格后，</w:t>
      </w:r>
      <w:r>
        <w:rPr>
          <w:rFonts w:hint="eastAsia" w:ascii="宋体" w:hAnsi="宋体"/>
          <w:color w:val="000000"/>
          <w:sz w:val="24"/>
          <w:szCs w:val="24"/>
        </w:rPr>
        <w:t xml:space="preserve">中标人认为已经达到验收条件并准备齐验收所需文</w:t>
      </w:r>
      <w:r>
        <w:rPr>
          <w:rFonts w:hint="eastAsia" w:ascii="宋体" w:hAnsi="宋体"/>
          <w:sz w:val="24"/>
          <w:szCs w:val="24"/>
        </w:rPr>
        <w:t xml:space="preserve">件和提供详细的验收方案后，</w:t>
      </w:r>
      <w:r>
        <w:rPr>
          <w:rFonts w:hint="eastAsia" w:ascii="宋体" w:hAnsi="宋体"/>
          <w:color w:val="000000"/>
          <w:sz w:val="24"/>
          <w:szCs w:val="24"/>
        </w:rPr>
        <w:t xml:space="preserve">向采购人提出验收申请，采购人认为中标人满足验收条件后组织验收。</w:t>
      </w:r>
      <w:r>
        <w:rPr>
          <w:rFonts w:hint="eastAsia" w:ascii="宋体" w:hAnsi="宋体"/>
          <w:sz w:val="24"/>
          <w:szCs w:val="21"/>
        </w:rPr>
        <w:t xml:space="preserve">由采购人组织专家组和中标人联合在采购人指定的时间、地点进行性能指标测试验收。测试是对合同标的物的功能、性能等项目进行检测。可在供应商的技术指导下对合同标的物进行加电测试或试用，检测其功能、性能是否达到合同约定的技术指标要求。</w:t>
      </w:r>
      <w:r>
        <w:rPr>
          <w:rFonts w:hint="eastAsia" w:ascii="宋体" w:hAnsi="宋体"/>
          <w:color w:val="000000"/>
          <w:sz w:val="24"/>
          <w:szCs w:val="24"/>
        </w:rPr>
        <w:t xml:space="preserve">采购人有权要求中标人所投货物验收时，要对所抽检样品进行破坏性试验，若抽样产品在验收中出现不符合技术参数要求，此类产品全部退货。中标人未派人参加的，视为认可验收结果。</w:t>
      </w:r>
      <w:r>
        <w:rPr>
          <w:rFonts w:hint="eastAsia" w:ascii="宋体" w:hAnsi="宋体"/>
          <w:sz w:val="24"/>
          <w:szCs w:val="21"/>
        </w:rPr>
        <w:t xml:space="preserve">性能指标测试验收合格后，中标人向采购人提交项目实施过程中的所有资料，采购人出具验收合格的结果报告，验收结果作为付款依据。</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最终验收</w:t>
      </w:r>
      <w:r>
        <w:rPr>
          <w:rFonts w:hint="eastAsia" w:ascii="宋体" w:hAnsi="宋体"/>
          <w:sz w:val="24"/>
          <w:szCs w:val="21"/>
        </w:rPr>
        <w:t xml:space="preserve">：质保期满后，所有货物、材料无质量问题，全部软件系统运行正常，经采购人最终验收合格。</w:t>
      </w:r>
      <w:r>
        <w:rPr>
          <w:rFonts w:ascii="宋体" w:hAnsi="宋体"/>
          <w:sz w:val="24"/>
          <w:szCs w:val="21"/>
        </w:rPr>
      </w:r>
      <w:r/>
    </w:p>
    <w:p>
      <w:pPr>
        <w:pStyle w:val="905"/>
        <w:ind w:firstLine="480"/>
        <w:jc w:val="left"/>
        <w:spacing w:line="360" w:lineRule="auto"/>
        <w:widowControl/>
        <w:rPr>
          <w:rFonts w:ascii="宋体" w:hAnsi="宋体"/>
          <w:b/>
          <w:bCs/>
          <w:sz w:val="24"/>
          <w:szCs w:val="21"/>
        </w:rPr>
      </w:pPr>
      <w:r>
        <w:rPr>
          <w:rFonts w:hint="eastAsia" w:ascii="宋体" w:hAnsi="宋体"/>
          <w:b/>
          <w:bCs/>
          <w:sz w:val="24"/>
          <w:szCs w:val="21"/>
        </w:rPr>
        <w:t xml:space="preserve">2、验收标准（包括所有客观、量化指标）：</w:t>
      </w:r>
      <w:r>
        <w:rPr>
          <w:rFonts w:ascii="宋体" w:hAnsi="宋体"/>
          <w:b/>
          <w:bCs/>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国家或行业相关标准；</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所供产品的规格、数量等符合招标文件要求、中标人投标文件及承诺、采购合同约定；</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招标文件、中标人投标文件及承诺、采购合同约定的附件、工具、技术资料、产品安装清单、使用说明书、合格证等资料齐全；</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所有产品均已运输至指定地点，并安装调试完毕。</w:t>
      </w:r>
      <w:r>
        <w:rPr>
          <w:rFonts w:ascii="宋体" w:hAnsi="宋体"/>
          <w:sz w:val="24"/>
          <w:szCs w:val="21"/>
        </w:rPr>
      </w:r>
      <w:r/>
    </w:p>
    <w:p>
      <w:pPr>
        <w:pStyle w:val="905"/>
        <w:jc w:val="left"/>
        <w:spacing w:line="360" w:lineRule="auto"/>
        <w:widowControl/>
        <w:rPr>
          <w:rFonts w:ascii="宋体" w:hAnsi="宋体"/>
          <w:b/>
          <w:bCs/>
          <w:i/>
          <w:iCs/>
          <w:sz w:val="24"/>
          <w:szCs w:val="21"/>
          <w:u w:val="single"/>
        </w:rPr>
      </w:pPr>
      <w:r>
        <w:rPr>
          <w:rFonts w:hint="eastAsia" w:ascii="宋体" w:hAnsi="宋体"/>
          <w:b/>
          <w:bCs/>
          <w:i/>
          <w:iCs/>
          <w:sz w:val="24"/>
          <w:szCs w:val="21"/>
          <w:u w:val="single"/>
        </w:rPr>
        <w:t xml:space="preserve">八、知识产权的归属和处理方式</w:t>
      </w:r>
      <w:r>
        <w:rPr>
          <w:rFonts w:ascii="宋体" w:hAnsi="宋体"/>
          <w:b/>
          <w:bCs/>
          <w:i/>
          <w:iCs/>
          <w:sz w:val="24"/>
          <w:szCs w:val="21"/>
          <w:u w:val="single"/>
        </w:rPr>
      </w:r>
      <w:r/>
    </w:p>
    <w:p>
      <w:pPr>
        <w:pStyle w:val="905"/>
        <w:ind w:firstLine="480"/>
        <w:jc w:val="left"/>
        <w:spacing w:line="360" w:lineRule="auto"/>
        <w:widowControl/>
        <w:rPr>
          <w:rFonts w:ascii="宋体" w:hAnsi="宋体"/>
          <w:b/>
          <w:bCs/>
          <w:i/>
          <w:iCs/>
          <w:sz w:val="24"/>
          <w:szCs w:val="21"/>
          <w:u w:val="single"/>
        </w:rPr>
      </w:pPr>
      <w:r>
        <w:rPr>
          <w:rFonts w:hint="eastAsia" w:ascii="宋体" w:hAnsi="宋体"/>
          <w:b/>
          <w:bCs/>
          <w:i/>
          <w:iCs/>
          <w:sz w:val="24"/>
          <w:szCs w:val="21"/>
          <w:u w:val="single"/>
        </w:rPr>
        <w:t xml:space="preserve">中标人为执行本项目而提供的设备、技术资料、软件的使用权归采购人所有，该使用权不受时间限制。中标人应保证，采购人在中华人民共和国使用该货物或货物的任何一部分时，免受第三方提出的侵犯其专利权、商标权或其他知识产权的指控。如发生此类纠纷，由中标人承担一切责任，并赔偿采购人因此遭受的一切损失。采购人无法继续使用该设备或设备使用限制超过本项目约定范围的，中标人应当退还全部或部分已付金额。</w:t>
      </w:r>
      <w:r>
        <w:rPr>
          <w:rFonts w:ascii="宋体" w:hAnsi="宋体"/>
          <w:b/>
          <w:bCs/>
          <w:i/>
          <w:iCs/>
          <w:sz w:val="24"/>
          <w:szCs w:val="21"/>
          <w:u w:val="single"/>
        </w:rPr>
      </w:r>
      <w:r/>
    </w:p>
    <w:p>
      <w:pPr>
        <w:pStyle w:val="905"/>
        <w:jc w:val="left"/>
        <w:spacing w:line="360" w:lineRule="auto"/>
        <w:widowControl/>
        <w:rPr>
          <w:rFonts w:ascii="宋体" w:hAnsi="宋体"/>
          <w:b/>
          <w:bCs/>
          <w:sz w:val="24"/>
          <w:szCs w:val="21"/>
        </w:rPr>
      </w:pPr>
      <w:r>
        <w:rPr>
          <w:rFonts w:hint="eastAsia" w:ascii="宋体" w:hAnsi="宋体"/>
          <w:b/>
          <w:bCs/>
          <w:sz w:val="24"/>
          <w:szCs w:val="21"/>
        </w:rPr>
        <w:t xml:space="preserve">九、样品要求</w:t>
      </w:r>
      <w:r>
        <w:rPr>
          <w:rFonts w:ascii="宋体" w:hAnsi="宋体"/>
          <w:b/>
          <w:bCs/>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1.本项目需要提供样品，中标人的样品由采购人负责保管、封存，并作为履约验收的参考。未中标人的样品予以退还。</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2.供应商递交如下样品，所提供的样品的规格、材料、做工工艺等等需满足招标文件的技术要求:</w:t>
      </w:r>
      <w:r>
        <w:rPr>
          <w:rFonts w:ascii="宋体" w:hAnsi="宋体"/>
          <w:sz w:val="24"/>
          <w:szCs w:val="21"/>
        </w:rPr>
      </w:r>
      <w:r/>
    </w:p>
    <w:tbl>
      <w:tblPr>
        <w:tblW w:w="9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375"/>
        <w:gridCol w:w="1625"/>
        <w:gridCol w:w="5439"/>
      </w:tblGrid>
      <w:tr>
        <w:trPr>
          <w:trHeight w:val="251"/>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样品参考尺寸</w:t>
            </w:r>
            <w:r>
              <w:rPr>
                <w:rFonts w:ascii="宋体" w:hAnsi="宋体" w:cs="宋体"/>
                <w:szCs w:val="21"/>
              </w:rPr>
            </w:r>
            <w:r/>
          </w:p>
        </w:tc>
        <w:tc>
          <w:tcPr>
            <w:tcW w:w="5439"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样品要求</w:t>
            </w:r>
            <w:r>
              <w:rPr>
                <w:rFonts w:ascii="宋体" w:hAnsi="宋体" w:cs="宋体"/>
                <w:szCs w:val="21"/>
              </w:rPr>
            </w:r>
            <w:r/>
          </w:p>
        </w:tc>
      </w:tr>
      <w:tr>
        <w:trPr>
          <w:trHeight w:val="251"/>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底盘（底架）</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color w:val="000000"/>
              </w:rPr>
              <w:t xml:space="preserve">500mm</w:t>
            </w:r>
            <w:r>
              <w:rPr>
                <w:rFonts w:hint="eastAsia" w:ascii="宋体" w:hAnsi="宋体" w:cs="宋体"/>
                <w:color w:val="000000"/>
                <w:lang w:eastAsia="zh-CN"/>
              </w:rPr>
              <w:t xml:space="preserve">×</w:t>
            </w:r>
            <w:r>
              <w:rPr>
                <w:rFonts w:hint="eastAsia" w:ascii="宋体" w:hAnsi="宋体" w:cs="宋体"/>
                <w:color w:val="000000"/>
              </w:rPr>
              <w:t xml:space="preserve">800mm，允许±2mm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color w:val="000000"/>
              </w:rPr>
            </w:pPr>
            <w:r>
              <w:rPr>
                <w:rFonts w:hint="eastAsia" w:ascii="宋体" w:hAnsi="宋体" w:cs="宋体"/>
                <w:color w:val="000000"/>
              </w:rPr>
              <w:t xml:space="preserve">表面需喷涂，需安装传动部件。底盘参数详见智能密集架架体技术参数。</w:t>
            </w:r>
            <w:r>
              <w:rPr>
                <w:rFonts w:ascii="宋体" w:hAnsi="宋体" w:cs="宋体"/>
                <w:color w:val="000000"/>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mc:AlternateContent>
                <mc:Choice Requires="wpg">
                  <w:drawing>
                    <wp:inline xmlns:wp="http://schemas.openxmlformats.org/drawingml/2006/wordprocessingDrawing" distT="0" distB="0" distL="0" distR="0">
                      <wp:extent cx="3315868" cy="19310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315868" cy="19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1.1pt;height:152.1pt;mso-wrap-distance-left:0.0pt;mso-wrap-distance-top:0.0pt;mso-wrap-distance-right:0.0pt;mso-wrap-distance-bottom:0.0pt;" stroked="f">
                      <v:path textboxrect="0,0,0,0"/>
                      <v:imagedata r:id="rId21"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焊接成型压筋立柱</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450mm</w:t>
            </w:r>
            <w:r>
              <w:rPr>
                <w:rFonts w:hint="eastAsia" w:ascii="宋体" w:hAnsi="宋体" w:cs="宋体"/>
                <w:szCs w:val="21"/>
                <w:lang w:eastAsia="zh-CN"/>
              </w:rPr>
              <w:t xml:space="preserve">×</w:t>
            </w:r>
            <w:r>
              <w:rPr>
                <w:rFonts w:hint="eastAsia" w:ascii="宋体" w:hAnsi="宋体" w:cs="宋体"/>
                <w:szCs w:val="21"/>
              </w:rPr>
              <w:t xml:space="preserve">950mm，允许±2mm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表面需喷涂，压筋立柱具体参数详见智能密集架架体技术参数。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176710" cy="272096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76710" cy="2720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2.7pt;height:214.2pt;mso-wrap-distance-left:0.0pt;mso-wrap-distance-top:0.0pt;mso-wrap-distance-right:0.0pt;mso-wrap-distance-bottom:0.0pt;" stroked="f">
                      <v:path textboxrect="0,0,0,0"/>
                      <v:imagedata r:id="rId22" o:title=""/>
                    </v:shape>
                  </w:pict>
                </mc:Fallback>
              </mc:AlternateContent>
            </w:r>
            <w:r>
              <w:rPr>
                <w:rFonts w:hint="eastAsia" w:ascii="宋体" w:hAnsi="宋体" w:cs="宋体"/>
                <w:szCs w:val="21"/>
              </w:rPr>
              <mc:AlternateContent>
                <mc:Choice Requires="wpg">
                  <w:drawing>
                    <wp:inline xmlns:wp="http://schemas.openxmlformats.org/drawingml/2006/wordprocessingDrawing" distT="0" distB="0" distL="0" distR="0">
                      <wp:extent cx="709282" cy="271843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9282" cy="2718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5.8pt;height:214.0pt;mso-wrap-distance-left:0.0pt;mso-wrap-distance-top:0.0pt;mso-wrap-distance-right:0.0pt;mso-wrap-distance-bottom:0.0pt;" stroked="f">
                      <v:path textboxrect="0,0,0,0"/>
                      <v:imagedata r:id="rId23" o:title=""/>
                    </v:shape>
                  </w:pict>
                </mc:Fallback>
              </mc:AlternateContent>
            </w:r>
            <w:r>
              <w:rPr>
                <w:rFonts w:ascii="宋体" w:hAnsi="宋体" w:cs="宋体"/>
                <w:szCs w:val="21"/>
              </w:rPr>
            </w:r>
            <w:r/>
          </w:p>
        </w:tc>
      </w:tr>
      <w:tr>
        <w:trPr>
          <w:trHeight w:val="90"/>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压筋</w:t>
            </w:r>
            <w:r>
              <w:rPr>
                <w:rFonts w:ascii="宋体" w:hAnsi="宋体" w:cs="宋体"/>
                <w:szCs w:val="21"/>
              </w:rPr>
            </w:r>
            <w:r/>
          </w:p>
          <w:p>
            <w:pPr>
              <w:pStyle w:val="905"/>
              <w:jc w:val="center"/>
              <w:spacing w:line="360" w:lineRule="auto"/>
              <w:rPr>
                <w:rFonts w:ascii="宋体" w:hAnsi="宋体" w:cs="宋体"/>
                <w:szCs w:val="21"/>
              </w:rPr>
            </w:pPr>
            <w:r>
              <w:rPr>
                <w:rFonts w:hint="eastAsia" w:ascii="宋体" w:hAnsi="宋体" w:cs="宋体"/>
                <w:szCs w:val="21"/>
              </w:rPr>
              <w:t xml:space="preserve">搁板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210mm</w:t>
            </w:r>
            <w:r>
              <w:rPr>
                <w:rFonts w:hint="eastAsia" w:ascii="宋体" w:hAnsi="宋体" w:cs="宋体"/>
                <w:szCs w:val="21"/>
                <w:lang w:eastAsia="zh-CN"/>
              </w:rPr>
              <w:t xml:space="preserve">×</w:t>
            </w:r>
            <w:r>
              <w:rPr>
                <w:rFonts w:hint="eastAsia" w:ascii="宋体" w:hAnsi="宋体" w:cs="宋体"/>
                <w:szCs w:val="21"/>
              </w:rPr>
              <w:t xml:space="preserve">400mm，允许±2mm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表面需喷涂，压筋搁板具体参数详见智能密集架架体技术参数。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176245" cy="81474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0" r="-1757" b="23209"/>
                              <a:stretch/>
                            </pic:blipFill>
                            <pic:spPr bwMode="auto">
                              <a:xfrm>
                                <a:off x="0" y="0"/>
                                <a:ext cx="3176245" cy="814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50.1pt;height:64.2pt;mso-wrap-distance-left:0.0pt;mso-wrap-distance-top:0.0pt;mso-wrap-distance-right:0.0pt;mso-wrap-distance-bottom:0.0pt;" stroked="f">
                      <v:path textboxrect="0,0,0,0"/>
                      <v:imagedata r:id="rId24"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压筋</w:t>
            </w:r>
            <w:r>
              <w:rPr>
                <w:rFonts w:ascii="宋体" w:hAnsi="宋体" w:cs="宋体"/>
                <w:szCs w:val="21"/>
              </w:rPr>
            </w:r>
            <w:r/>
          </w:p>
          <w:p>
            <w:pPr>
              <w:pStyle w:val="905"/>
              <w:jc w:val="center"/>
              <w:spacing w:line="360" w:lineRule="auto"/>
              <w:rPr>
                <w:rFonts w:ascii="宋体" w:hAnsi="宋体" w:cs="宋体"/>
                <w:szCs w:val="21"/>
              </w:rPr>
            </w:pPr>
            <w:r>
              <w:rPr>
                <w:rFonts w:hint="eastAsia" w:ascii="宋体" w:hAnsi="宋体" w:cs="宋体"/>
                <w:szCs w:val="21"/>
              </w:rPr>
              <w:t xml:space="preserve">挂板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433mm</w:t>
            </w:r>
            <w:r>
              <w:rPr>
                <w:rFonts w:hint="eastAsia" w:ascii="宋体" w:hAnsi="宋体" w:cs="宋体"/>
                <w:szCs w:val="21"/>
                <w:lang w:eastAsia="zh-CN"/>
              </w:rPr>
              <w:t xml:space="preserve">×</w:t>
            </w:r>
            <w:r>
              <w:rPr>
                <w:rFonts w:hint="eastAsia" w:ascii="宋体" w:hAnsi="宋体" w:cs="宋体"/>
                <w:szCs w:val="21"/>
              </w:rPr>
              <w:t xml:space="preserve">133mm，允许±2mm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挂板与焊成型压筋立柱配套组装展示，挂板与焊成型压筋立柱组装后挂板表面不超出立柱侧表面的效果，表面需喷涂，压筋挂板具体参数详见智能密集架架体技术参数。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087942" cy="96210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087942" cy="962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43.1pt;height:75.8pt;mso-wrap-distance-left:0.0pt;mso-wrap-distance-top:0.0pt;mso-wrap-distance-right:0.0pt;mso-wrap-distance-bottom:0.0pt;" stroked="f">
                      <v:path textboxrect="0,0,0,0"/>
                      <v:imagedata r:id="rId25"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门板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400mm</w:t>
            </w:r>
            <w:r>
              <w:rPr>
                <w:rFonts w:hint="eastAsia" w:ascii="宋体" w:hAnsi="宋体" w:cs="宋体"/>
                <w:szCs w:val="21"/>
                <w:lang w:eastAsia="zh-CN"/>
              </w:rPr>
              <w:t xml:space="preserve">×</w:t>
            </w:r>
            <w:r>
              <w:rPr>
                <w:rFonts w:hint="eastAsia" w:ascii="宋体" w:hAnsi="宋体" w:cs="宋体"/>
                <w:szCs w:val="21"/>
              </w:rPr>
              <w:t xml:space="preserve">950mm，允许±2mm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装配隐藏式旋钮盾形锁，门板具体参数详见智能密集架架体技术参数。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表面工艺优良，涂层应无漏喷、锈蚀、脱色、掉色现象；涂层应光滑均匀，色泽一致，应无流挂、疙瘩、皱皮、飞漆等缺陷；材料材质、工艺好，符合技术要求、做工精细。</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734706" cy="291659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734706" cy="29165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6.6pt;height:229.7pt;mso-wrap-distance-left:0.0pt;mso-wrap-distance-top:0.0pt;mso-wrap-distance-right:0.0pt;mso-wrap-distance-bottom:0.0pt;" stroked="f">
                      <v:path textboxrect="0,0,0,0"/>
                      <v:imagedata r:id="rId26" o:title=""/>
                    </v:shape>
                  </w:pict>
                </mc:Fallback>
              </mc:AlternateContent>
            </w:r>
            <w:r>
              <w:rPr>
                <w:rFonts w:ascii="宋体" w:hAnsi="宋体" w:cs="宋体"/>
                <w:szCs w:val="21"/>
              </w:rPr>
            </w:r>
            <w:r/>
          </w:p>
        </w:tc>
      </w:tr>
    </w:tbl>
    <w:p>
      <w:pPr>
        <w:pStyle w:val="905"/>
        <w:spacing w:line="0" w:lineRule="atLeast"/>
        <w:rPr>
          <w:rFonts w:ascii="宋体" w:hAnsi="宋体"/>
          <w:b/>
          <w:bCs/>
          <w:sz w:val="24"/>
          <w:szCs w:val="21"/>
        </w:rPr>
      </w:pPr>
      <w:r>
        <w:rPr>
          <w:rFonts w:ascii="宋体" w:hAnsi="宋体"/>
          <w:b/>
          <w:bCs/>
          <w:sz w:val="24"/>
          <w:szCs w:val="21"/>
        </w:rPr>
      </w:r>
      <w:r/>
    </w:p>
    <w:p>
      <w:pPr>
        <w:pStyle w:val="905"/>
        <w:spacing w:line="0" w:lineRule="atLeast"/>
        <w:rPr>
          <w:rFonts w:ascii="宋体" w:hAnsi="宋体"/>
          <w:b/>
          <w:bCs/>
          <w:sz w:val="24"/>
          <w:szCs w:val="21"/>
        </w:rPr>
      </w:pPr>
      <w:r>
        <w:rPr>
          <w:rFonts w:ascii="宋体" w:hAnsi="宋体"/>
          <w:b/>
          <w:bCs/>
          <w:sz w:val="24"/>
          <w:szCs w:val="21"/>
        </w:rPr>
      </w:r>
      <w:r/>
    </w:p>
    <w:p>
      <w:pPr>
        <w:pStyle w:val="905"/>
        <w:spacing w:line="360" w:lineRule="auto"/>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、其他要求</w:t>
      </w:r>
      <w:r>
        <w:rPr>
          <w:rFonts w:ascii="宋体" w:hAnsi="宋体"/>
          <w:b/>
          <w:color w:val="000000"/>
          <w:sz w:val="24"/>
          <w:szCs w:val="24"/>
        </w:rPr>
      </w:r>
      <w:r/>
    </w:p>
    <w:p>
      <w:pPr>
        <w:pStyle w:val="905"/>
        <w:spacing w:line="360" w:lineRule="auto"/>
        <w:rPr>
          <w:rFonts w:ascii="宋体" w:hAnsi="宋体"/>
          <w:color w:val="000000"/>
          <w:sz w:val="24"/>
          <w:szCs w:val="24"/>
        </w:rPr>
      </w:pPr>
      <w:r>
        <w:rPr>
          <w:rFonts w:hint="eastAsia" w:ascii="宋体" w:hAnsi="宋体"/>
          <w:color w:val="000000"/>
          <w:sz w:val="24"/>
          <w:szCs w:val="24"/>
        </w:rPr>
        <w:t xml:space="preserve">1. 项目属性:货物类项目。</w:t>
      </w:r>
      <w:r>
        <w:rPr>
          <w:rFonts w:ascii="宋体" w:hAnsi="宋体"/>
          <w:color w:val="000000"/>
          <w:sz w:val="24"/>
          <w:szCs w:val="24"/>
        </w:rPr>
      </w:r>
      <w:r/>
    </w:p>
    <w:p>
      <w:pPr>
        <w:pStyle w:val="905"/>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采购</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包号</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核心产品</w:t>
            </w:r>
            <w:r>
              <w:rPr>
                <w:rFonts w:ascii="宋体" w:hAnsi="宋体"/>
                <w:szCs w:val="21"/>
              </w:rPr>
            </w:r>
            <w:r/>
          </w:p>
        </w:tc>
      </w:tr>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cs="宋体"/>
                <w:sz w:val="24"/>
                <w:szCs w:val="24"/>
                <w:lang w:bidi="ar"/>
              </w:rPr>
              <w:t xml:space="preserve">智能档案密集架</w:t>
            </w:r>
            <w:r>
              <w:rPr>
                <w:rFonts w:ascii="宋体" w:hAnsi="宋体"/>
                <w:szCs w:val="21"/>
              </w:rPr>
            </w:r>
            <w:r/>
          </w:p>
        </w:tc>
      </w:tr>
    </w:tbl>
    <w:p>
      <w:pPr>
        <w:pStyle w:val="905"/>
        <w:spacing w:line="360" w:lineRule="auto"/>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采购</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包号</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（是/否）</w:t>
            </w:r>
            <w:r>
              <w:rPr>
                <w:rFonts w:ascii="宋体" w:hAnsi="宋体"/>
                <w:szCs w:val="21"/>
              </w:rPr>
            </w:r>
            <w:r/>
          </w:p>
        </w:tc>
      </w:tr>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否</w:t>
            </w:r>
            <w:r>
              <w:rPr>
                <w:rFonts w:ascii="宋体" w:hAnsi="宋体"/>
                <w:szCs w:val="21"/>
              </w:rPr>
            </w:r>
            <w:r/>
          </w:p>
        </w:tc>
      </w:tr>
    </w:tbl>
    <w:p>
      <w:pPr>
        <w:pStyle w:val="905"/>
        <w:spacing w:line="0" w:lineRule="atLeast"/>
        <w:rPr>
          <w:rFonts w:hint="eastAsia" w:ascii="宋体" w:hAnsi="宋体"/>
          <w:sz w:val="24"/>
          <w:szCs w:val="24"/>
        </w:rPr>
      </w:pPr>
      <w:r>
        <w:rPr>
          <w:rFonts w:hint="eastAsia" w:ascii="宋体" w:hAnsi="宋体"/>
          <w:sz w:val="24"/>
          <w:szCs w:val="24"/>
        </w:rPr>
        <w:t xml:space="preserve">4.样品管理</w:t>
      </w:r>
      <w:r>
        <w:rPr>
          <w:rFonts w:hint="eastAsia" w:ascii="宋体" w:hAnsi="宋体"/>
          <w:sz w:val="24"/>
          <w:szCs w:val="24"/>
        </w:rPr>
      </w:r>
      <w:r/>
    </w:p>
    <w:p>
      <w:pPr>
        <w:pStyle w:val="905"/>
        <w:ind w:firstLine="482"/>
        <w:spacing w:line="440" w:lineRule="exact"/>
        <w:rPr>
          <w:rFonts w:ascii="宋体" w:hAnsi="宋体"/>
          <w:b/>
          <w:color w:val="000000"/>
          <w:sz w:val="24"/>
          <w:szCs w:val="21"/>
        </w:rPr>
      </w:pPr>
      <w:r>
        <w:rPr>
          <w:rFonts w:hint="eastAsia" w:ascii="宋体" w:hAnsi="宋体"/>
          <w:color w:val="000000"/>
          <w:sz w:val="24"/>
          <w:szCs w:val="24"/>
        </w:rPr>
        <w:t xml:space="preserve">4.1样品递交时间：</w:t>
      </w:r>
      <w:r>
        <w:rPr>
          <w:rFonts w:hint="eastAsia" w:ascii="宋体" w:hAnsi="宋体"/>
          <w:b/>
          <w:color w:val="000000"/>
          <w:sz w:val="24"/>
          <w:szCs w:val="21"/>
        </w:rPr>
        <w:t xml:space="preserve">2026年4月20日下午14:30起至16:30</w:t>
      </w:r>
      <w:r>
        <w:rPr>
          <w:rFonts w:ascii="宋体" w:hAnsi="宋体" w:cs="宋体"/>
          <w:b/>
          <w:color w:val="000000"/>
          <w:sz w:val="24"/>
        </w:rPr>
        <w:t xml:space="preserve">止，</w:t>
      </w:r>
      <w:r>
        <w:rPr>
          <w:rFonts w:ascii="宋体" w:hAnsi="宋体" w:cs="宋体"/>
          <w:color w:val="000000"/>
          <w:sz w:val="24"/>
        </w:rPr>
        <w:t xml:space="preserve">在此期间</w:t>
      </w:r>
      <w:r>
        <w:rPr>
          <w:rFonts w:hint="eastAsia" w:ascii="宋体" w:hAnsi="宋体" w:cs="宋体"/>
          <w:color w:val="000000"/>
          <w:sz w:val="24"/>
        </w:rPr>
        <w:t xml:space="preserve">之前</w:t>
      </w:r>
      <w:r>
        <w:rPr>
          <w:rFonts w:ascii="宋体" w:hAnsi="宋体" w:cs="宋体"/>
          <w:color w:val="000000"/>
          <w:sz w:val="24"/>
        </w:rPr>
        <w:t xml:space="preserve">样品由投标人自行保管。公证处不接收在样品递交截止时间后递交的样品。</w:t>
      </w:r>
      <w:r>
        <w:rPr>
          <w:rFonts w:ascii="宋体" w:hAnsi="宋体"/>
          <w:b/>
          <w:color w:val="000000"/>
          <w:sz w:val="24"/>
          <w:szCs w:val="21"/>
        </w:rPr>
      </w:r>
      <w:r/>
    </w:p>
    <w:p>
      <w:pPr>
        <w:pStyle w:val="905"/>
        <w:ind w:firstLine="420"/>
        <w:spacing w:line="0" w:lineRule="atLeast"/>
        <w:rPr>
          <w:rFonts w:hint="eastAsia" w:ascii="宋体" w:hAnsi="宋体"/>
          <w:sz w:val="24"/>
          <w:szCs w:val="21"/>
        </w:rPr>
      </w:pPr>
      <w:r>
        <w:rPr>
          <w:rFonts w:hint="eastAsia" w:ascii="宋体" w:hAnsi="宋体"/>
          <w:sz w:val="24"/>
          <w:szCs w:val="21"/>
        </w:rPr>
        <w:t xml:space="preserve">提醒：建议各投标人考虑交通拥堵或其他突发情况，预留足够样品送达时间，尽量在时间一期间送达样品，避免因样品送达逾期被拒绝接收。</w:t>
      </w:r>
      <w:r>
        <w:rPr>
          <w:rFonts w:hint="eastAsia" w:ascii="宋体" w:hAnsi="宋体"/>
          <w:sz w:val="24"/>
          <w:szCs w:val="21"/>
        </w:rPr>
      </w:r>
      <w:r/>
    </w:p>
    <w:p>
      <w:pPr>
        <w:pStyle w:val="905"/>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4.2样品递交地点：</w:t>
      </w:r>
      <w:r>
        <w:rPr>
          <w:rFonts w:hint="eastAsia" w:ascii="宋体" w:hAnsi="宋体"/>
          <w:b/>
          <w:bCs/>
          <w:color w:val="000000"/>
          <w:sz w:val="24"/>
          <w:szCs w:val="21"/>
        </w:rPr>
        <w:t xml:space="preserve">南京市建邺区汉中门大街145号省政务服务中心二期西五门4楼4601。</w:t>
      </w:r>
      <w:r>
        <w:rPr>
          <w:rFonts w:hint="eastAsia" w:ascii="宋体" w:hAnsi="宋体"/>
          <w:color w:val="000000"/>
          <w:sz w:val="24"/>
          <w:szCs w:val="24"/>
        </w:rPr>
      </w:r>
      <w:r/>
    </w:p>
    <w:p>
      <w:pPr>
        <w:pStyle w:val="905"/>
        <w:ind w:firstLine="480"/>
        <w:spacing w:line="0" w:lineRule="atLeast"/>
        <w:rPr>
          <w:rFonts w:ascii="宋体" w:hAnsi="宋体"/>
          <w:color w:val="000000"/>
          <w:sz w:val="24"/>
          <w:szCs w:val="24"/>
        </w:rPr>
      </w:pPr>
      <w:r>
        <w:rPr>
          <w:rFonts w:hint="eastAsia" w:ascii="宋体" w:hAnsi="宋体"/>
          <w:color w:val="000000"/>
          <w:sz w:val="24"/>
          <w:szCs w:val="24"/>
        </w:rPr>
        <w:t xml:space="preserve">4.3样品接收人/退还人：南京市公证处</w:t>
      </w:r>
      <w:r>
        <w:rPr>
          <w:rFonts w:hint="eastAsia" w:ascii="宋体" w:hAnsi="宋体"/>
          <w:b/>
          <w:bCs/>
          <w:color w:val="000000"/>
          <w:sz w:val="24"/>
          <w:szCs w:val="21"/>
        </w:rPr>
        <w:t xml:space="preserve">朱老师</w:t>
      </w:r>
      <w:r>
        <w:rPr>
          <w:rFonts w:hint="eastAsia" w:ascii="宋体" w:hAnsi="宋体"/>
          <w:color w:val="000000"/>
          <w:sz w:val="24"/>
          <w:szCs w:val="24"/>
        </w:rPr>
        <w:t xml:space="preserve">；联系方式：</w:t>
      </w:r>
      <w:r>
        <w:rPr>
          <w:rFonts w:hint="eastAsia" w:ascii="宋体" w:hAnsi="宋体"/>
          <w:b/>
          <w:bCs/>
          <w:color w:val="000000"/>
          <w:sz w:val="24"/>
          <w:szCs w:val="21"/>
        </w:rPr>
        <w:t xml:space="preserve">18851755656、18851755658</w:t>
      </w:r>
      <w:r>
        <w:rPr>
          <w:rFonts w:hint="eastAsia" w:ascii="宋体" w:hAnsi="宋体"/>
          <w:color w:val="000000"/>
          <w:sz w:val="24"/>
          <w:szCs w:val="24"/>
        </w:rPr>
        <w:t xml:space="preserve">。</w:t>
      </w:r>
      <w:r>
        <w:rPr>
          <w:rFonts w:ascii="宋体" w:hAnsi="宋体"/>
          <w:color w:val="000000"/>
          <w:sz w:val="24"/>
          <w:szCs w:val="24"/>
        </w:rPr>
      </w:r>
      <w:r/>
    </w:p>
    <w:p>
      <w:pPr>
        <w:pStyle w:val="905"/>
        <w:ind w:firstLine="480"/>
        <w:spacing w:line="0" w:lineRule="atLeast"/>
        <w:rPr>
          <w:rFonts w:hint="eastAsia" w:ascii="宋体" w:hAnsi="宋体"/>
          <w:sz w:val="24"/>
          <w:szCs w:val="21"/>
        </w:rPr>
      </w:pPr>
      <w:r>
        <w:rPr>
          <w:rFonts w:hint="eastAsia"/>
          <w:color w:val="000000"/>
          <w:sz w:val="24"/>
          <w:szCs w:val="24"/>
        </w:rPr>
        <w:t xml:space="preserve">4.4</w:t>
      </w:r>
      <w:r>
        <w:rPr>
          <w:rFonts w:hint="eastAsia" w:ascii="宋体" w:hAnsi="宋体"/>
          <w:b/>
          <w:bCs/>
          <w:color w:val="000000"/>
          <w:sz w:val="24"/>
          <w:szCs w:val="24"/>
        </w:rPr>
        <w:t xml:space="preserve">供应商提交的样品不得含有供应商名称。</w:t>
      </w:r>
      <w:r>
        <w:rPr>
          <w:rFonts w:hint="eastAsia" w:ascii="宋体" w:hAnsi="宋体"/>
          <w:sz w:val="24"/>
          <w:szCs w:val="21"/>
        </w:rPr>
      </w:r>
      <w:r/>
    </w:p>
    <w:p>
      <w:pPr>
        <w:pStyle w:val="905"/>
        <w:ind w:firstLine="480"/>
        <w:jc w:val="left"/>
        <w:spacing w:line="431" w:lineRule="exact"/>
        <w:rPr>
          <w:rFonts w:hint="eastAsia" w:ascii="宋体" w:hAnsi="宋体"/>
          <w:sz w:val="24"/>
          <w:szCs w:val="24"/>
        </w:rPr>
      </w:pPr>
      <w:r>
        <w:rPr>
          <w:rFonts w:hint="eastAsia" w:ascii="宋体" w:hAnsi="宋体" w:cs="宋体"/>
          <w:color w:val="000000"/>
          <w:sz w:val="24"/>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sz w:val="24"/>
          <w:szCs w:val="24"/>
        </w:rPr>
      </w:r>
      <w:r/>
    </w:p>
    <w:p>
      <w:pPr>
        <w:pStyle w:val="905"/>
        <w:ind w:firstLine="480"/>
        <w:spacing w:line="0" w:lineRule="atLeast"/>
        <w:rPr>
          <w:rFonts w:ascii="宋体" w:hAnsi="宋体"/>
          <w:sz w:val="24"/>
          <w:szCs w:val="24"/>
        </w:rPr>
      </w:pPr>
      <w:r>
        <w:rPr>
          <w:rFonts w:hint="eastAsia" w:ascii="宋体" w:hAnsi="宋体"/>
          <w:sz w:val="24"/>
          <w:szCs w:val="24"/>
        </w:rPr>
        <w:t xml:space="preserve">4.5供应商递交/取回样品时将进行登记，并由样品递交人/取回人签字确认。</w:t>
      </w:r>
      <w:r>
        <w:rPr>
          <w:rFonts w:ascii="宋体" w:hAnsi="宋体"/>
          <w:sz w:val="24"/>
          <w:szCs w:val="24"/>
        </w:rPr>
      </w:r>
      <w:r/>
    </w:p>
    <w:p>
      <w:pPr>
        <w:pStyle w:val="905"/>
        <w:ind w:firstLine="480"/>
        <w:spacing w:line="0" w:lineRule="atLeast"/>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rPr>
          <w:rFonts w:ascii="宋体" w:hAnsi="宋体"/>
          <w:sz w:val="24"/>
          <w:szCs w:val="24"/>
        </w:rPr>
      </w:r>
      <w:r/>
    </w:p>
    <w:p>
      <w:pPr>
        <w:pStyle w:val="905"/>
        <w:ind w:firstLine="480"/>
        <w:spacing w:line="0" w:lineRule="atLeast"/>
        <w:rPr>
          <w:rFonts w:ascii="宋体" w:hAnsi="宋体"/>
          <w:sz w:val="24"/>
          <w:szCs w:val="21"/>
          <w:highlight w:val="yellow"/>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rPr>
          <w:rFonts w:ascii="宋体" w:hAnsi="宋体"/>
          <w:sz w:val="24"/>
          <w:szCs w:val="21"/>
          <w:highlight w:val="yellow"/>
        </w:rPr>
      </w:r>
      <w:r/>
    </w:p>
    <w:p>
      <w:pPr>
        <w:pStyle w:val="905"/>
        <w:ind w:firstLine="480"/>
        <w:spacing w:line="0" w:lineRule="atLeast"/>
        <w:rPr>
          <w:color w:val="000000"/>
          <w:sz w:val="24"/>
          <w:szCs w:val="24"/>
        </w:rPr>
      </w:pPr>
      <w:r>
        <w:rPr>
          <w:rFonts w:ascii="宋体" w:hAnsi="宋体"/>
          <w:sz w:val="24"/>
          <w:szCs w:val="21"/>
        </w:rPr>
        <w:t xml:space="preserve">5</w:t>
      </w:r>
      <w:r>
        <w:rPr>
          <w:rFonts w:hint="eastAsia" w:ascii="宋体" w:hAnsi="宋体"/>
          <w:sz w:val="24"/>
          <w:szCs w:val="21"/>
        </w:rPr>
        <w:t xml:space="preserve">.</w:t>
      </w:r>
      <w:r>
        <w:rPr>
          <w:rFonts w:hint="eastAsia"/>
          <w:sz w:val="24"/>
          <w:szCs w:val="24"/>
        </w:rPr>
        <w:t xml:space="preserve">演示要求</w:t>
      </w:r>
      <w:r>
        <w:rPr>
          <w:color w:val="000000"/>
          <w:sz w:val="24"/>
          <w:szCs w:val="24"/>
        </w:rPr>
      </w:r>
      <w:r/>
    </w:p>
    <w:p>
      <w:pPr>
        <w:pStyle w:val="905"/>
        <w:ind w:firstLine="480"/>
        <w:rPr>
          <w:sz w:val="24"/>
          <w:szCs w:val="24"/>
        </w:rPr>
      </w:pPr>
      <w:r>
        <w:rPr>
          <w:rFonts w:hint="eastAsia"/>
          <w:sz w:val="24"/>
          <w:szCs w:val="24"/>
        </w:rPr>
        <w:t xml:space="preserve">演示方式：上传视频演示</w:t>
      </w:r>
      <w:r>
        <w:rPr>
          <w:sz w:val="24"/>
          <w:szCs w:val="24"/>
        </w:rPr>
      </w:r>
      <w:r/>
    </w:p>
    <w:p>
      <w:pPr>
        <w:pStyle w:val="905"/>
        <w:ind w:firstLine="480"/>
        <w:jc w:val="left"/>
        <w:spacing w:line="430" w:lineRule="exact"/>
        <w:widowControl/>
        <w:rPr>
          <w:rFonts w:ascii="宋体" w:hAnsi="宋体"/>
          <w:sz w:val="24"/>
          <w:szCs w:val="21"/>
        </w:rPr>
      </w:pPr>
      <w:r>
        <w:rPr>
          <w:rFonts w:hint="eastAsia" w:ascii="宋体" w:hAnsi="宋体"/>
          <w:sz w:val="24"/>
          <w:szCs w:val="21"/>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sz w:val="24"/>
          <w:szCs w:val="24"/>
        </w:rPr>
        <w:t xml:space="preserve">：</w:t>
      </w:r>
      <w:r>
        <w:rPr>
          <w:rFonts w:hint="eastAsia" w:ascii="宋体" w:hAnsi="宋体"/>
          <w:sz w:val="24"/>
          <w:szCs w:val="21"/>
        </w:rPr>
        <w:t xml:space="preserve">文件上传方式见《操作手册》规定，上传的演示视频将作为投标文件的组成部分，视频时长总计不超过</w:t>
      </w:r>
      <w:r>
        <w:rPr>
          <w:rFonts w:hint="eastAsia" w:ascii="宋体" w:hAnsi="宋体"/>
          <w:sz w:val="24"/>
          <w:szCs w:val="21"/>
          <w:u w:val="single"/>
        </w:rPr>
        <w:t xml:space="preserve">15</w:t>
      </w:r>
      <w:r>
        <w:rPr>
          <w:rFonts w:hint="eastAsia" w:ascii="宋体" w:hAnsi="宋体"/>
          <w:sz w:val="24"/>
          <w:szCs w:val="21"/>
        </w:rPr>
        <w:t xml:space="preserve">分钟。</w:t>
      </w:r>
      <w:r>
        <w:rPr>
          <w:rFonts w:ascii="宋体" w:hAnsi="宋体"/>
          <w:sz w:val="24"/>
          <w:szCs w:val="21"/>
        </w:rPr>
      </w:r>
      <w:r/>
    </w:p>
    <w:p>
      <w:pPr>
        <w:pStyle w:val="905"/>
        <w:ind w:firstLine="480"/>
        <w:spacing w:line="0" w:lineRule="atLeast"/>
        <w:rPr>
          <w:rFonts w:hint="eastAsia" w:ascii="宋体" w:hAnsi="宋体"/>
          <w:b/>
          <w:bCs/>
          <w:sz w:val="24"/>
          <w:szCs w:val="21"/>
        </w:rPr>
      </w:pPr>
      <w:r>
        <w:rPr>
          <w:rFonts w:hint="eastAsia" w:ascii="宋体" w:hAnsi="宋体"/>
          <w:b/>
          <w:bCs/>
          <w:sz w:val="24"/>
          <w:szCs w:val="21"/>
        </w:rPr>
        <w:t xml:space="preserve">5.2演示内容如下：</w:t>
      </w:r>
      <w:r>
        <w:rPr>
          <w:rFonts w:hint="eastAsia" w:ascii="宋体" w:hAnsi="宋体"/>
          <w:b/>
          <w:bCs/>
          <w:sz w:val="24"/>
          <w:szCs w:val="21"/>
        </w:rPr>
      </w:r>
      <w:r/>
    </w:p>
    <w:p>
      <w:pPr>
        <w:pStyle w:val="905"/>
        <w:ind w:firstLine="480"/>
        <w:spacing w:line="0" w:lineRule="atLeast"/>
        <w:rPr>
          <w:rFonts w:ascii="宋体" w:hAnsi="宋体"/>
          <w:sz w:val="24"/>
          <w:szCs w:val="21"/>
        </w:rPr>
      </w:pPr>
      <w:r>
        <w:rPr>
          <w:rFonts w:hint="eastAsia" w:ascii="宋体" w:hAnsi="宋体"/>
          <w:sz w:val="24"/>
          <w:szCs w:val="21"/>
        </w:rPr>
        <w:t xml:space="preserve">须上传智能密集架/电动密集架实地操作录制视频和智慧档案库房一体化综合管理系统功能着点操作录屏视频，如使用PPT、宣传片或通用系统视频等其他形式不得分</w:t>
      </w:r>
      <w:r>
        <w:rPr>
          <w:rFonts w:ascii="宋体" w:hAnsi="宋体"/>
          <w:sz w:val="24"/>
          <w:szCs w:val="21"/>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智能密集架：</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1）要求智能密集架系统不能使用UPS等移动电源额外供电，对智能密集架重复3次从完全断电到上电启动，要求启动时间≤3S。任意列液晶屏具备密码或九宫格认证，且主界面的电子标牌、公告栏显示的文字内容可设置。</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语音开架</w:t>
      </w:r>
      <w:r>
        <w:rPr>
          <w:rFonts w:hint="eastAsia" w:ascii="宋体" w:hAnsi="宋体" w:cs="宋体"/>
          <w:sz w:val="24"/>
          <w:szCs w:val="24"/>
        </w:rPr>
        <w:t xml:space="preserve">能够独立模块安装、四麦拾音、唤醒及识别到语音命令时，具有灯光亮灭的提醒，能够通过语音命令对密集架进行打开、关闭、停止、通风等操作。通道内语音识别装置各通道配置一个，能够通过语音进行批量任务操作，并且支持触摸及语音紧急停止。</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（3）灯光标牌及状态灯条功能展示：通过屏幕对灯光颜色进行单独调整显示。状态灯条可设置</w:t>
      </w:r>
      <w:r>
        <w:rPr>
          <w:rFonts w:hint="eastAsia"/>
          <w:sz w:val="24"/>
          <w:szCs w:val="24"/>
        </w:rPr>
        <w:t xml:space="preserve">流水速度，并支持锁定、人员警示、温湿度超限等不同状态灯光提示功能。</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电动密集架：</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（4）活动列可操作架体的左右移动、关闭、通风等操作。并具备触摸等辅助方式对架体进行快速的左右移动操作。</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（5）活动列上可进入到架内照明的开关页面，通过操作控制架体照明与熄灭。活动列操控面板具备对应方向性灯光提醒，屏幕显示该列有人，屏氛围灯光成警示红色。</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（6）活动列屏幕具有柔光背景灯效状态显示功能，操作面板上具备高亮LED图标及圆形氛围灯方式能指示架体运行方向、锁定、架内有人、架内照明等信息。</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智慧库房一体化综合管理系统：</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7）库房场景编辑功能：采用3D编辑器对库房楼层房间分布进行1:1比例绘制，运行场景演示拖拽画墙、添加摄相头、密集架设备操作，并且可以对墙面、地板进行贴图材质的修改，包含密集架设备的三维展示，能360度自动或手动旋转库房全方位查看，支持任意目标跟踪查看及缩放，具有全场景层级的树形导航菜单，并点击不同层级会切换或定位到相应层级的楼层或者设备；</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8）动力环境监测功能：与现有的动环监控系统进行集成对接，展示库房环境的温湿度情况；展示空调设备的监控信息、告警信息、运行状态；展示漏水检测信息，包括漏水位置定位；展示库房门状态信息、告警信息及开关门状态同步，配置温度云图上中下层温度数据，绑定当前库房的温湿度，通过温湿度数据来展示温度云图效果，让管理人员直观的了解库房温度环境状况，可将设备位置、分布数量在3D场景中直观展现。</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9）视频监控功能：能集成摄像头实时展示视频监控画面，实时摄像头播放视频不使用任何插件，自定义多级告警区分，展示设备多级告警，展示设备在不同告警条件的动态效果；同时打开告警列表点击某条告警信息可定位高亮显示，并显示详细告警信息。</w:t>
      </w:r>
      <w:r>
        <w:rPr>
          <w:rFonts w:ascii="宋体" w:hAnsi="宋体" w:cs="宋体"/>
          <w:sz w:val="24"/>
          <w:szCs w:val="24"/>
        </w:rPr>
      </w:r>
      <w:r/>
    </w:p>
    <w:p>
      <w:pPr>
        <w:pStyle w:val="905"/>
        <w:ind w:firstLine="480"/>
        <w:spacing w:line="360" w:lineRule="auto"/>
        <w:rPr>
          <w:rFonts w:ascii="宋体" w:hAnsi="宋体" w:cs="宋体"/>
          <w:sz w:val="24"/>
          <w:szCs w:val="24"/>
        </w:rPr>
      </w:pPr>
      <w:r>
        <w:rPr>
          <w:rFonts w:hint="eastAsia" w:ascii="宋体" w:hAnsi="宋体" w:cs="宋体"/>
          <w:sz w:val="24"/>
          <w:szCs w:val="24"/>
        </w:rPr>
        <w:t xml:space="preserve">（10）档案库房容量可视化模块：容量可视化管理功能实现以密集架为单位的档案馆空间容量管理，以三维场景展现方式同时表现档案馆和密集架整体使用情况，帮助档案馆更加有效管理档案库房的容量资源，让档案库房的各类资源的负荷更加均衡，使运维人员可以实现以密集架为单位的档案馆容量管理。提供自定义编辑漫游路径功能，可以自设置和修改漫游路线图，并且可以随时切换第一人称或者第三人称角色漫游方式，并且随时可以暂停和恢复，暂停时可以通过鼠标360度查看周边实际情况。 漫游位置接近库房门时自动触发开门动作，真实模拟人物漫游效果。</w:t>
      </w:r>
      <w:r>
        <w:rPr>
          <w:rFonts w:ascii="宋体" w:hAnsi="宋体" w:cs="宋体"/>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pPr>
      <w:r/>
      <w:r/>
    </w:p>
    <w:p>
      <w:pPr>
        <w:pStyle w:val="905"/>
        <w:jc w:val="center"/>
      </w:pPr>
      <w:r>
        <w:rPr>
          <w:rFonts w:hint="eastAsia" w:ascii="黑体" w:eastAsia="黑体"/>
          <w:bCs/>
          <w:color w:val="000000"/>
          <w:sz w:val="44"/>
          <w:szCs w:val="28"/>
        </w:rPr>
        <w:t xml:space="preserve">第五章  评标方法与评标标准</w:t>
      </w:r>
      <w:r/>
    </w:p>
    <w:p>
      <w:pPr>
        <w:pStyle w:val="905"/>
        <w:rPr>
          <w:color w:val="000000"/>
          <w:szCs w:val="21"/>
        </w:rPr>
      </w:pPr>
      <w:r>
        <w:rPr>
          <w:color w:val="000000"/>
          <w:szCs w:val="21"/>
        </w:rPr>
      </w:r>
      <w:r/>
    </w:p>
    <w:p>
      <w:pPr>
        <w:pStyle w:val="905"/>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5"/>
              <w:jc w:val="center"/>
              <w:rPr>
                <w:rFonts w:ascii="宋体" w:hAnsi="宋体"/>
                <w:szCs w:val="21"/>
              </w:rPr>
            </w:pPr>
            <w:r>
              <w:rPr>
                <w:rFonts w:hint="eastAsia" w:ascii="宋体" w:hAnsi="宋体"/>
                <w:szCs w:val="21"/>
              </w:rPr>
              <w:t xml:space="preserve">采购包号</w:t>
            </w:r>
            <w:r>
              <w:rPr>
                <w:rFonts w:ascii="宋体" w:hAnsi="宋体"/>
                <w:szCs w:val="21"/>
              </w:rPr>
            </w:r>
            <w:r/>
          </w:p>
        </w:tc>
        <w:tc>
          <w:tcPr>
            <w:tcW w:w="1610" w:type="dxa"/>
            <w:vAlign w:val="top"/>
            <w:textDirection w:val="lrTb"/>
            <w:noWrap w:val="false"/>
          </w:tcPr>
          <w:p>
            <w:pPr>
              <w:pStyle w:val="905"/>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rPr>
                <w:rFonts w:ascii="宋体" w:hAnsi="宋体"/>
                <w:szCs w:val="21"/>
              </w:rPr>
            </w:r>
            <w:r/>
          </w:p>
        </w:tc>
        <w:tc>
          <w:tcPr>
            <w:tcW w:w="4325" w:type="dxa"/>
            <w:vAlign w:val="top"/>
            <w:textDirection w:val="lrTb"/>
            <w:noWrap w:val="false"/>
          </w:tcPr>
          <w:p>
            <w:pPr>
              <w:pStyle w:val="905"/>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ascii="宋体" w:hAnsi="宋体"/>
                <w:szCs w:val="21"/>
              </w:rPr>
            </w:r>
            <w:r/>
          </w:p>
        </w:tc>
      </w:tr>
      <w:tr>
        <w:trPr/>
        <w:tc>
          <w:tcPr>
            <w:tcW w:w="1148" w:type="dxa"/>
            <w:vAlign w:val="top"/>
            <w:textDirection w:val="lrTb"/>
            <w:noWrap w:val="false"/>
          </w:tcPr>
          <w:p>
            <w:pPr>
              <w:pStyle w:val="905"/>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5"/>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5"/>
              <w:jc w:val="left"/>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ascii="宋体" w:hAnsi="宋体"/>
                <w:szCs w:val="21"/>
              </w:rPr>
            </w:r>
            <w:r/>
          </w:p>
        </w:tc>
      </w:tr>
    </w:tbl>
    <w:p>
      <w:pPr>
        <w:pStyle w:val="905"/>
        <w:ind w:firstLine="439"/>
        <w:jc w:val="left"/>
        <w:spacing w:before="120" w:after="120" w:line="0" w:lineRule="atLeast"/>
        <w:rPr>
          <w:rFonts w:ascii="宋体" w:hAnsi="宋体"/>
          <w:b/>
          <w:sz w:val="24"/>
          <w:szCs w:val="24"/>
          <w:highlight w:val="yellow"/>
        </w:rPr>
      </w:pPr>
      <w:r>
        <w:rPr>
          <w:rFonts w:hint="eastAsia" w:ascii="宋体" w:hAnsi="宋体"/>
          <w:b/>
          <w:sz w:val="24"/>
          <w:szCs w:val="24"/>
        </w:rPr>
        <w:t xml:space="preserve">政府采购政策功能落实</w:t>
      </w:r>
      <w:r>
        <w:rPr>
          <w:rFonts w:ascii="宋体" w:hAnsi="宋体"/>
          <w:b/>
          <w:sz w:val="24"/>
          <w:szCs w:val="24"/>
          <w:highlight w:val="yellow"/>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rPr>
          <w:rFonts w:ascii="宋体" w:hAnsi="宋体"/>
          <w:color w:val="000000"/>
          <w:sz w:val="24"/>
          <w:szCs w:val="24"/>
        </w:rPr>
      </w:r>
      <w:r/>
    </w:p>
    <w:p>
      <w:pPr>
        <w:pStyle w:val="905"/>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ascii="宋体" w:hAnsi="宋体"/>
          <w:color w:val="000000"/>
          <w:sz w:val="24"/>
          <w:szCs w:val="24"/>
        </w:rPr>
      </w:r>
      <w:r/>
    </w:p>
    <w:p>
      <w:pPr>
        <w:pStyle w:val="905"/>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ascii="宋体" w:hAnsi="宋体"/>
          <w:color w:val="000000"/>
          <w:sz w:val="24"/>
          <w:szCs w:val="24"/>
        </w:rPr>
      </w:r>
      <w:r/>
    </w:p>
    <w:p>
      <w:pPr>
        <w:pStyle w:val="905"/>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ascii="宋体" w:hAnsi="宋体"/>
          <w:color w:val="000000"/>
          <w:sz w:val="24"/>
          <w:szCs w:val="24"/>
        </w:rPr>
      </w:r>
      <w:r/>
    </w:p>
    <w:p>
      <w:pPr>
        <w:pStyle w:val="905"/>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ascii="华文新魏" w:hAnsi="宋体" w:eastAsia="华文新魏"/>
          <w:color w:val="000000"/>
          <w:sz w:val="36"/>
          <w:szCs w:val="36"/>
        </w:rPr>
      </w:r>
      <w:r/>
    </w:p>
    <w:p>
      <w:pPr>
        <w:pStyle w:val="905"/>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ascii="宋体" w:hAnsi="宋体"/>
          <w:color w:val="000000"/>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7、采购本国产品的支持政策</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30"/>
        <w:rPr>
          <w:rFonts w:ascii="宋体" w:hAnsi="宋体" w:cs="宋体"/>
          <w:sz w:val="24"/>
        </w:rPr>
      </w:pPr>
      <w:r>
        <w:rPr>
          <w:rFonts w:ascii="宋体" w:hAnsi="宋体" w:cs="宋体"/>
          <w:sz w:val="24"/>
        </w:rPr>
      </w:r>
      <w:r/>
    </w:p>
    <w:p>
      <w:pPr>
        <w:pStyle w:val="905"/>
        <w:rPr>
          <w:rFonts w:ascii="宋体" w:hAnsi="宋体" w:cs="宋体"/>
          <w:sz w:val="24"/>
        </w:rPr>
      </w:pPr>
      <w:r>
        <w:rPr>
          <w:rFonts w:hint="eastAsia" w:ascii="宋体" w:hAnsi="宋体"/>
          <w:b/>
          <w:color w:val="000000"/>
          <w:sz w:val="24"/>
          <w:szCs w:val="24"/>
        </w:rPr>
        <w:t xml:space="preserve">评标方法与评标标准</w:t>
      </w:r>
      <w:r>
        <w:rPr>
          <w:rFonts w:ascii="宋体" w:hAnsi="宋体" w:cs="宋体"/>
          <w:sz w:val="24"/>
        </w:rPr>
      </w:r>
      <w:r/>
    </w:p>
    <w:tbl>
      <w:tblPr>
        <w:tblW w:w="9433" w:type="dxa"/>
        <w:jc w:val="center"/>
        <w:tblCellSpacing w:w="0"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71"/>
        <w:gridCol w:w="2017"/>
        <w:gridCol w:w="1179"/>
        <w:gridCol w:w="5666"/>
      </w:tblGrid>
      <w:tr>
        <w:trPr>
          <w:tblCellSpacing w:w="0" w:type="dxa"/>
          <w:trHeight w:val="598"/>
        </w:trPr>
        <w:tc>
          <w:tcPr>
            <w:tcW w:w="571"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序号</w:t>
            </w:r>
            <w:r>
              <w:rPr>
                <w:rFonts w:cs="Times New Roman"/>
              </w:rPr>
            </w:r>
            <w:r/>
          </w:p>
        </w:tc>
        <w:tc>
          <w:tcPr>
            <w:tcW w:w="2017"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评分项目</w:t>
            </w:r>
            <w:r>
              <w:rPr>
                <w:rFonts w:cs="Times New Roman"/>
              </w:rPr>
            </w:r>
            <w:r/>
          </w:p>
        </w:tc>
        <w:tc>
          <w:tcPr>
            <w:shd w:val="clear" w:color="auto" w:fill="ffffff"/>
            <w:tcW w:w="1179" w:type="dxa"/>
            <w:vAlign w:val="center"/>
            <w:textDirection w:val="lrTb"/>
            <w:noWrap w:val="false"/>
          </w:tcPr>
          <w:p>
            <w:pPr>
              <w:pStyle w:val="968"/>
              <w:ind w:right="2"/>
              <w:jc w:val="center"/>
              <w:spacing w:before="0" w:beforeAutospacing="0" w:after="0" w:afterAutospacing="0" w:line="0" w:lineRule="atLeast"/>
              <w:widowControl w:val="off"/>
              <w:rPr>
                <w:rFonts w:cs="Times New Roman"/>
              </w:rPr>
            </w:pPr>
            <w:r>
              <w:rPr>
                <w:rFonts w:hint="eastAsia" w:cs="Times New Roman"/>
              </w:rPr>
              <w:t xml:space="preserve">分值</w:t>
            </w:r>
            <w:r>
              <w:rPr>
                <w:rFonts w:cs="Times New Roman"/>
              </w:rPr>
            </w:r>
            <w:r/>
          </w:p>
        </w:tc>
        <w:tc>
          <w:tcPr>
            <w:shd w:val="clear" w:color="auto" w:fill="ffffff"/>
            <w:tcW w:w="5666"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评分标准</w:t>
            </w:r>
            <w:r>
              <w:rPr>
                <w:rFonts w:cs="Times New Roman"/>
              </w:rPr>
            </w:r>
            <w:r/>
          </w:p>
        </w:tc>
      </w:tr>
      <w:tr>
        <w:trPr>
          <w:tblCellSpacing w:w="0" w:type="dxa"/>
          <w:trHeight w:val="91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投标报价</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30分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cs="宋体"/>
                <w:sz w:val="24"/>
                <w:szCs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保留小数点后2位。</w:t>
            </w:r>
            <w:r>
              <w:rPr>
                <w:rFonts w:ascii="宋体" w:hAnsi="宋体"/>
                <w:sz w:val="24"/>
                <w:szCs w:val="24"/>
              </w:rPr>
            </w:r>
            <w:r/>
          </w:p>
        </w:tc>
      </w:tr>
      <w:tr>
        <w:trPr>
          <w:tblCellSpacing w:w="0" w:type="dxa"/>
          <w:trHeight w:val="91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技术参数响应</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36分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对第四章采购需求“三、技术要求”中架体参数评分：</w:t>
            </w:r>
            <w:r>
              <w:rPr>
                <w:rFonts w:ascii="宋体" w:hAnsi="宋体"/>
                <w:sz w:val="24"/>
                <w:szCs w:val="24"/>
              </w:rPr>
            </w:r>
            <w:r/>
          </w:p>
          <w:p>
            <w:pPr>
              <w:pStyle w:val="905"/>
              <w:jc w:val="left"/>
              <w:spacing w:line="360" w:lineRule="auto"/>
              <w:rPr>
                <w:rFonts w:ascii="宋体" w:hAnsi="宋体" w:cs="宋体"/>
                <w:sz w:val="24"/>
                <w:szCs w:val="24"/>
              </w:rPr>
            </w:pPr>
            <w:r>
              <w:rPr>
                <w:rFonts w:hint="eastAsia" w:ascii="宋体" w:hAnsi="宋体"/>
                <w:sz w:val="24"/>
                <w:szCs w:val="24"/>
              </w:rPr>
              <w:t xml:space="preserve">完全满足或优于招标文件技术参数要求的得36分，其中，带</w:t>
            </w:r>
            <w:r>
              <w:rPr>
                <w:rFonts w:ascii="Arial" w:hAnsi="Arial" w:cs="Arial"/>
                <w:sz w:val="24"/>
                <w:szCs w:val="24"/>
                <w:shd w:val="clear" w:color="auto" w:fill="ffffff"/>
              </w:rPr>
              <w:t xml:space="preserve">▲</w:t>
            </w:r>
            <w:r>
              <w:rPr>
                <w:rFonts w:hint="eastAsia" w:ascii="宋体" w:hAnsi="宋体"/>
                <w:sz w:val="24"/>
                <w:szCs w:val="24"/>
              </w:rPr>
              <w:t xml:space="preserve">的重要指标每存在一项负偏离扣1分，一般指标每存在一项负偏离扣0.1分，基本分扣完为止</w:t>
            </w:r>
            <w:r>
              <w:rPr>
                <w:rFonts w:hint="eastAsia" w:ascii="宋体" w:hAnsi="宋体" w:cs="宋体"/>
                <w:sz w:val="24"/>
                <w:szCs w:val="24"/>
              </w:rPr>
              <w:t xml:space="preserve">（</w:t>
            </w:r>
            <w:r>
              <w:rPr>
                <w:rFonts w:hint="eastAsia" w:ascii="宋体" w:hAnsi="宋体"/>
                <w:sz w:val="24"/>
                <w:szCs w:val="24"/>
              </w:rPr>
              <w:t xml:space="preserve">带</w:t>
            </w:r>
            <w:r>
              <w:rPr>
                <w:rFonts w:ascii="Arial" w:hAnsi="Arial" w:cs="Arial"/>
                <w:sz w:val="24"/>
                <w:szCs w:val="24"/>
                <w:shd w:val="clear" w:color="auto" w:fill="ffffff"/>
              </w:rPr>
              <w:t xml:space="preserve">▲</w:t>
            </w:r>
            <w:r>
              <w:rPr>
                <w:rFonts w:hint="eastAsia" w:ascii="宋体" w:hAnsi="宋体"/>
                <w:sz w:val="24"/>
                <w:szCs w:val="24"/>
              </w:rPr>
              <w:t xml:space="preserve">的重要指标共计10项，一般指标共计260项，</w:t>
            </w:r>
            <w:r>
              <w:rPr>
                <w:rFonts w:hint="eastAsia" w:ascii="宋体" w:hAnsi="宋体" w:cs="宋体"/>
                <w:sz w:val="24"/>
                <w:szCs w:val="24"/>
              </w:rPr>
              <w:t xml:space="preserve">投标人需按照本招标文件的项目需求，填写</w:t>
            </w:r>
            <w:r>
              <w:rPr>
                <w:rFonts w:ascii="宋体" w:hAnsi="宋体"/>
                <w:sz w:val="24"/>
                <w:szCs w:val="24"/>
              </w:rPr>
              <w:t xml:space="preserve">“</w:t>
            </w:r>
            <w:r>
              <w:rPr>
                <w:rFonts w:hint="eastAsia" w:ascii="宋体" w:hAnsi="宋体" w:cs="宋体"/>
                <w:sz w:val="24"/>
                <w:szCs w:val="24"/>
              </w:rPr>
              <w:t xml:space="preserve">技术参数响应及偏离表</w:t>
            </w:r>
            <w:r>
              <w:rPr>
                <w:rFonts w:ascii="宋体" w:hAnsi="宋体"/>
                <w:sz w:val="24"/>
                <w:szCs w:val="24"/>
              </w:rPr>
              <w:t xml:space="preserve">”</w:t>
            </w:r>
            <w:r>
              <w:rPr>
                <w:rFonts w:hint="eastAsia" w:ascii="宋体" w:hAnsi="宋体" w:cs="宋体"/>
                <w:sz w:val="24"/>
                <w:szCs w:val="24"/>
              </w:rPr>
              <w:t xml:space="preserve">）</w:t>
            </w:r>
            <w:r>
              <w:rPr>
                <w:rFonts w:ascii="宋体" w:hAnsi="宋体" w:cs="宋体"/>
                <w:sz w:val="24"/>
                <w:szCs w:val="24"/>
              </w:rPr>
            </w:r>
            <w:r/>
          </w:p>
        </w:tc>
      </w:tr>
      <w:tr>
        <w:trPr>
          <w:tblCellSpacing w:w="0" w:type="dxa"/>
          <w:trHeight w:val="118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企业业绩</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提供自2024年1月1日起，以合同签订时间为准，密集架类似项目合同，每提供一个有效合同得0.5分，最多得2分。（提供合同原件扫描件或复印件附于响应文件指定位置，且业绩合同中主要内容、标的、金额等清晰可见，否则该业绩不得分；未提供或提供不全的不得分。）</w:t>
            </w:r>
            <w:r>
              <w:rPr>
                <w:rFonts w:ascii="宋体" w:hAnsi="宋体"/>
                <w:sz w:val="24"/>
                <w:szCs w:val="24"/>
              </w:rPr>
            </w:r>
            <w:r/>
          </w:p>
        </w:tc>
      </w:tr>
      <w:tr>
        <w:trPr>
          <w:tblCellSpacing w:w="0" w:type="dxa"/>
          <w:trHeight w:val="54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样品</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评审委员会根据投标人所提供样品进行评审。样品为：底盘（底架）、压筋立柱、层（搁）板、压筋挂板、门板，共5项，每项2分。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4.1 底盘（底架）（外观：1分，工艺：1分）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4.1.1外观造型要求：优于招标文件要求得1分，符合招标文件要求得0.5分，未按要求提供样品或提供样品不全的不得分。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4.1.2工艺要求：优于招标文件要求得1分，符合招标文件要求得0.5分，未按要求提供样品或提供样品不全的不得分。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4.2压筋立柱（外观：1分，工艺：1分）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4.2.1外观造型要求：优于招标文件要求得1分，符合招标文件要求得0.5分，未按要求提供样品或提供样品不全的不得分。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4.2.2工艺要求：优于招标文件要求得1分，符合招标文件要求得0.5分，未按要求提供样品或提供样品不全的不得分。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4.3层（搁）板（外观：1分，工艺：1分）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4.3.1外观造型要求：优于招标文件要求得1分，符合招标文件要求得0.5分，未按要求提供样品或提供样品不全的不得分。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4.3.2工艺要求：优于招标文件要求得1分，符合招标文件要求得0.5分，未按要求提供样品或提供样品不全的不得分。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4.4压筋挂板（外观：1分，工艺：1分）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4.4.1外观造型要求：优于招标文件要求得1分，符合招标文件要求得0.5分，未按要求提供样品或提供样品不全的不得分。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4.4.2工艺要求：优于招标文件要求得1分，符合招标文件要求得0.5分，未按要求提供样品或提供样品不全的不得分。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4.5门板（外观：1分，工艺：1分）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r>
            <w:r>
              <w:rPr>
                <w:rFonts w:hint="eastAsia" w:ascii="宋体" w:hAnsi="宋体"/>
                <w:sz w:val="24"/>
                <w:szCs w:val="24"/>
              </w:rPr>
              <w:t xml:space="preserve">4.5.1</w:t>
            </w:r>
            <w:r>
              <w:rPr>
                <w:rFonts w:hint="eastAsia" w:ascii="宋体" w:hAnsi="宋体"/>
                <w:sz w:val="24"/>
                <w:szCs w:val="24"/>
              </w:rPr>
              <w:t xml:space="preserve">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4.5.2工艺要求：优于招标文件要求得1分，符合招标文件要求得0.5分，未按要求提供样品或提供样品不全的不得分。</w:t>
            </w:r>
            <w:r>
              <w:rPr>
                <w:rFonts w:ascii="宋体" w:hAnsi="宋体"/>
                <w:sz w:val="24"/>
                <w:szCs w:val="24"/>
              </w:rPr>
            </w:r>
            <w:r/>
          </w:p>
        </w:tc>
      </w:tr>
      <w:tr>
        <w:trPr>
          <w:tblCellSpacing w:w="0" w:type="dxa"/>
          <w:trHeight w:val="54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演示</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4分</w:t>
            </w:r>
            <w:r>
              <w:rPr>
                <w:rFonts w:ascii="宋体" w:hAnsi="宋体"/>
                <w:sz w:val="24"/>
                <w:szCs w:val="24"/>
              </w:rPr>
            </w:r>
            <w:r/>
          </w:p>
        </w:tc>
        <w:tc>
          <w:tcPr>
            <w:tcW w:w="5666" w:type="dxa"/>
            <w:vAlign w:val="center"/>
            <w:textDirection w:val="lrTb"/>
            <w:noWrap w:val="false"/>
          </w:tcPr>
          <w:p>
            <w:pPr>
              <w:pStyle w:val="905"/>
              <w:jc w:val="left"/>
              <w:spacing w:line="430" w:lineRule="exact"/>
              <w:widowControl/>
              <w:rPr>
                <w:rFonts w:ascii="宋体" w:hAnsi="宋体" w:cs="宋体"/>
                <w:b w:val="0"/>
                <w:bCs w:val="0"/>
                <w:sz w:val="24"/>
                <w:szCs w:val="24"/>
              </w:rPr>
            </w:pPr>
            <w:r>
              <w:rPr>
                <w:rFonts w:hint="eastAsia" w:ascii="宋体" w:hAnsi="宋体"/>
                <w:b w:val="0"/>
                <w:bCs w:val="0"/>
                <w:sz w:val="24"/>
                <w:szCs w:val="21"/>
              </w:rPr>
              <w:t xml:space="preserve">投标人需按照招标文件规定的演示内容制作演示视频文件，</w:t>
            </w:r>
            <w:r>
              <w:rPr>
                <w:rFonts w:hint="eastAsia" w:ascii="宋体" w:hAnsi="宋体" w:cs="宋体"/>
                <w:b w:val="0"/>
                <w:bCs w:val="0"/>
                <w:sz w:val="24"/>
                <w:szCs w:val="24"/>
              </w:rPr>
              <w:t xml:space="preserve">视频要求：</w:t>
            </w:r>
            <w:r>
              <w:rPr>
                <w:rFonts w:hint="eastAsia" w:ascii="宋体" w:hAnsi="宋体"/>
                <w:b w:val="0"/>
                <w:bCs w:val="0"/>
                <w:sz w:val="24"/>
                <w:szCs w:val="21"/>
              </w:rPr>
              <w:t xml:space="preserve">投标厂商须上传智能密集架/电动密集架实地操作录制视频和智慧档案库房一体化综合管理系统功能着点操作录屏视频，如使用PPT、宣传片或通用系统视频等其他形式视为无效响应。文件上传方式见《操作手册》规定，上传的演示视频将作为投标文件的组成部分，视频时长总计不超过</w:t>
            </w:r>
            <w:r>
              <w:rPr>
                <w:rFonts w:hint="eastAsia" w:ascii="宋体" w:hAnsi="宋体"/>
                <w:b w:val="0"/>
                <w:bCs w:val="0"/>
                <w:sz w:val="24"/>
                <w:szCs w:val="21"/>
                <w:u w:val="single"/>
              </w:rPr>
              <w:t xml:space="preserve">15</w:t>
            </w:r>
            <w:r>
              <w:rPr>
                <w:rFonts w:hint="eastAsia" w:ascii="宋体" w:hAnsi="宋体"/>
                <w:b w:val="0"/>
                <w:bCs w:val="0"/>
                <w:sz w:val="24"/>
                <w:szCs w:val="21"/>
              </w:rPr>
              <w:t xml:space="preserve">分钟。</w:t>
            </w:r>
            <w:r>
              <w:rPr>
                <w:rFonts w:ascii="宋体" w:hAnsi="宋体" w:cs="宋体"/>
                <w:b w:val="0"/>
                <w:bCs w:val="0"/>
                <w:sz w:val="24"/>
                <w:szCs w:val="24"/>
              </w:rPr>
            </w:r>
            <w:r/>
          </w:p>
          <w:p>
            <w:pPr>
              <w:pStyle w:val="905"/>
              <w:jc w:val="left"/>
              <w:spacing w:line="430" w:lineRule="exact"/>
              <w:widowControl/>
              <w:rPr>
                <w:rFonts w:ascii="宋体" w:hAnsi="宋体" w:cs="宋体"/>
                <w:sz w:val="24"/>
                <w:szCs w:val="24"/>
              </w:rPr>
            </w:pPr>
            <w:r>
              <w:rPr>
                <w:rFonts w:hint="eastAsia" w:ascii="宋体" w:hAnsi="宋体" w:cs="宋体"/>
                <w:b w:val="0"/>
                <w:bCs w:val="0"/>
                <w:sz w:val="24"/>
                <w:szCs w:val="24"/>
              </w:rPr>
              <w:t xml:space="preserve">视频</w:t>
            </w:r>
            <w:r>
              <w:rPr>
                <w:rFonts w:ascii="宋体" w:hAnsi="宋体" w:cs="宋体"/>
                <w:b w:val="0"/>
                <w:bCs w:val="0"/>
                <w:sz w:val="24"/>
                <w:szCs w:val="24"/>
              </w:rPr>
              <w:t xml:space="preserve">演示</w:t>
            </w:r>
            <w:r>
              <w:rPr>
                <w:rFonts w:hint="eastAsia" w:ascii="宋体" w:hAnsi="宋体" w:cs="宋体"/>
                <w:b w:val="0"/>
                <w:bCs w:val="0"/>
                <w:sz w:val="24"/>
                <w:szCs w:val="24"/>
              </w:rPr>
              <w:t xml:space="preserve">内容共10项，</w:t>
            </w:r>
            <w:r>
              <w:rPr>
                <w:rFonts w:ascii="宋体" w:hAnsi="宋体" w:cs="宋体"/>
                <w:b w:val="0"/>
                <w:bCs w:val="0"/>
                <w:sz w:val="24"/>
                <w:szCs w:val="24"/>
              </w:rPr>
              <w:t xml:space="preserve">需按以上功能点进行着点演示，</w:t>
            </w:r>
            <w:r>
              <w:rPr>
                <w:rFonts w:hint="eastAsia" w:ascii="宋体" w:hAnsi="宋体" w:cs="宋体"/>
                <w:b w:val="0"/>
                <w:bCs w:val="0"/>
                <w:sz w:val="24"/>
                <w:szCs w:val="24"/>
              </w:rPr>
              <w:t xml:space="preserve">每成功演示</w:t>
            </w:r>
            <w:r>
              <w:rPr>
                <w:rFonts w:ascii="宋体" w:hAnsi="宋体" w:cs="宋体"/>
                <w:b w:val="0"/>
                <w:bCs w:val="0"/>
                <w:sz w:val="24"/>
                <w:szCs w:val="24"/>
              </w:rPr>
              <w:t xml:space="preserve">1</w:t>
            </w:r>
            <w:r>
              <w:rPr>
                <w:rFonts w:hint="eastAsia" w:ascii="宋体" w:hAnsi="宋体" w:cs="宋体"/>
                <w:b w:val="0"/>
                <w:bCs w:val="0"/>
                <w:sz w:val="24"/>
                <w:szCs w:val="24"/>
              </w:rPr>
              <w:t xml:space="preserve">项得0.4</w:t>
            </w:r>
            <w:r>
              <w:rPr>
                <w:rFonts w:ascii="宋体" w:hAnsi="宋体" w:cs="宋体"/>
                <w:b w:val="0"/>
                <w:bCs w:val="0"/>
                <w:sz w:val="24"/>
                <w:szCs w:val="24"/>
              </w:rPr>
              <w:t xml:space="preserve">分，</w:t>
            </w:r>
            <w:r>
              <w:rPr>
                <w:rFonts w:hint="eastAsia" w:ascii="宋体" w:hAnsi="宋体" w:cs="宋体"/>
                <w:b w:val="0"/>
                <w:bCs w:val="0"/>
                <w:sz w:val="24"/>
                <w:szCs w:val="24"/>
              </w:rPr>
              <w:t xml:space="preserve">总分4分</w:t>
            </w:r>
            <w:r>
              <w:rPr>
                <w:rFonts w:ascii="宋体" w:hAnsi="宋体" w:cs="宋体"/>
                <w:b w:val="0"/>
                <w:bCs w:val="0"/>
                <w:sz w:val="24"/>
                <w:szCs w:val="24"/>
              </w:rPr>
              <w:t xml:space="preserve">。</w:t>
            </w:r>
            <w:r>
              <w:rPr>
                <w:rFonts w:hint="eastAsia" w:ascii="宋体" w:hAnsi="宋体" w:cs="宋体"/>
                <w:b w:val="0"/>
                <w:bCs w:val="0"/>
                <w:sz w:val="24"/>
                <w:szCs w:val="24"/>
              </w:rPr>
              <w:t xml:space="preserve">部分演示不得分。</w:t>
            </w:r>
            <w:r>
              <w:rPr>
                <w:rFonts w:ascii="宋体" w:hAnsi="宋体" w:cs="宋体"/>
                <w:sz w:val="24"/>
                <w:szCs w:val="24"/>
              </w:rPr>
            </w:r>
            <w:r/>
          </w:p>
        </w:tc>
      </w:tr>
      <w:tr>
        <w:trPr>
          <w:tblCellSpacing w:w="0" w:type="dxa"/>
          <w:trHeight w:val="116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生产设备</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7分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所投密集架产品制造商需提供自有的生产设备：激光切割设备、焊接机器人（多功能机器人焊接）、压力机、全自动喷涂生产线、数控冲床、数控折弯机、数控剪板机，每提供一项得1分，同一种生产设备不可重复得分，本项最高得7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注：需提供设备生产车间实景照片、设备照片、设备清单及生产设备购置发票（发票的采购方为投标人，需清晰可见相应内容），缺一不可。如所提供设备名称与本项要求不完全一致，但功能符合本项要求，且提供相应功能证明材料并满足上述材料要求，由评标委员会认定，即可得分。</w:t>
            </w:r>
            <w:r>
              <w:rPr>
                <w:rFonts w:ascii="宋体" w:hAnsi="宋体"/>
                <w:sz w:val="24"/>
                <w:szCs w:val="24"/>
              </w:rPr>
            </w:r>
            <w:r/>
          </w:p>
        </w:tc>
      </w:tr>
      <w:tr>
        <w:trPr>
          <w:tblCellSpacing w:w="0" w:type="dxa"/>
          <w:trHeight w:val="30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企业认证</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供应商具有ISO9001质量管理体系认证证书，</w:t>
            </w:r>
            <w:r>
              <w:rPr>
                <w:rFonts w:hint="eastAsia" w:ascii="宋体" w:hAnsi="宋体"/>
                <w:sz w:val="24"/>
                <w:szCs w:val="21"/>
              </w:rPr>
              <w:t xml:space="preserve">认证产品名称或认证单元须包含“密集架”</w:t>
            </w:r>
            <w:r>
              <w:rPr>
                <w:rFonts w:hint="eastAsia" w:ascii="宋体" w:hAnsi="宋体"/>
                <w:sz w:val="24"/>
                <w:szCs w:val="24"/>
              </w:rPr>
              <w:t xml:space="preserve">。</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供应商具有ISO/IEC 27001信息安全管理体系认证证书。</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供应商具有ISO/IEC 20000 信息技术服务管理体系认证证书。</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cs="宋体"/>
                <w:sz w:val="24"/>
                <w:szCs w:val="24"/>
              </w:rPr>
              <w:t xml:space="preserve">需提供有效期内的证书复印件或在“全国认证认可信息公共服务平台”网站的有效查询截图。每提供一项得1分，满分3分。</w:t>
            </w:r>
            <w:r>
              <w:rPr>
                <w:rFonts w:ascii="宋体" w:hAnsi="宋体"/>
                <w:sz w:val="24"/>
                <w:szCs w:val="24"/>
              </w:rPr>
            </w:r>
            <w:r/>
          </w:p>
        </w:tc>
      </w:tr>
      <w:tr>
        <w:trPr>
          <w:tblCellSpacing w:w="0" w:type="dxa"/>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项目实施方案</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投标人根据招标文件“第四章 五、整体项目实施方案要求”制定项目实施方案，评标委员会根据投标人提供的项目实施方案进行打分。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优于招标文件要求的得3分；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符合招标文件要求的得1.5分；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不符合招标文件要求或未提供的不得分。</w:t>
            </w:r>
            <w:r>
              <w:rPr>
                <w:rFonts w:ascii="宋体" w:hAnsi="宋体"/>
                <w:sz w:val="24"/>
                <w:szCs w:val="24"/>
              </w:rPr>
            </w:r>
            <w:r/>
          </w:p>
        </w:tc>
      </w:tr>
      <w:tr>
        <w:trPr>
          <w:tblCellSpacing w:w="0" w:type="dxa"/>
          <w:trHeight w:val="122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售后服务方案</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投标人根据招标文件“第四章 六、售后服务方案要求”制定售后服务方案，评标委员会根据投标人提供的售后服务方案进行打分。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优于招标文件要求的得3分；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符合招标文件要求的得1.5分；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不符合招标文件要求或未提供的不得分。</w:t>
            </w:r>
            <w:r>
              <w:rPr>
                <w:rFonts w:ascii="宋体" w:hAnsi="宋体"/>
                <w:sz w:val="24"/>
                <w:szCs w:val="24"/>
              </w:rPr>
            </w:r>
            <w:r/>
          </w:p>
        </w:tc>
      </w:tr>
      <w:tr>
        <w:trPr>
          <w:tblCellSpacing w:w="0" w:type="dxa"/>
          <w:trHeight w:val="1858"/>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节能环保</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10.1投标密集架产品属于财政部、国家发改委公布的“节能产品品目清单”范围内的，投标人提供国家确定的认证机构出具的、处于有效期之内的该节能产品认证证书复印件的，有1个得0.5分，最多得1分。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10.2投标密集架产品属于财政部、生态环境部公布的“环境标志产品品目清单”范围内的，投标人提供国家确定的认证机构出具的、处于有效期内的该投标产品环境标志产品认证证书复印件的，有1个得0.5分，最多得1分。</w:t>
            </w:r>
            <w:r>
              <w:rPr>
                <w:rFonts w:ascii="宋体" w:hAnsi="宋体"/>
                <w:sz w:val="24"/>
                <w:szCs w:val="24"/>
              </w:rPr>
            </w:r>
            <w:r/>
          </w:p>
        </w:tc>
      </w:tr>
    </w:tbl>
    <w:p>
      <w:pPr>
        <w:pStyle w:val="930"/>
        <w:ind w:left="0"/>
        <w:rPr>
          <w:rFonts w:ascii="宋体" w:hAnsi="宋体" w:cs="宋体"/>
          <w:sz w:val="24"/>
        </w:rPr>
      </w:pPr>
      <w:r>
        <w:rPr>
          <w:rFonts w:ascii="宋体" w:hAnsi="宋体" w:cs="宋体"/>
          <w:sz w:val="24"/>
        </w:rPr>
      </w:r>
      <w:r/>
    </w:p>
    <w:p>
      <w:pPr>
        <w:pStyle w:val="905"/>
        <w:rPr>
          <w:rFonts w:ascii="宋体" w:hAnsi="宋体" w:cs="宋体"/>
          <w:sz w:val="24"/>
        </w:rPr>
      </w:pPr>
      <w:r>
        <w:rPr>
          <w:rFonts w:ascii="宋体" w:hAnsi="宋体" w:cs="宋体"/>
          <w:sz w:val="24"/>
        </w:rPr>
      </w:r>
      <w:r/>
    </w:p>
    <w:p>
      <w:pPr>
        <w:pStyle w:val="905"/>
        <w:rPr>
          <w:rFonts w:hint="eastAsia"/>
        </w:rPr>
      </w:pPr>
      <w:r>
        <w:rPr>
          <w:rFonts w:hint="eastAsia"/>
        </w:rPr>
      </w:r>
      <w:r/>
    </w:p>
    <w:p>
      <w:pPr>
        <w:jc w:val="left"/>
        <w:keepNext/>
        <w:rPr>
          <w:rFonts w:hint="eastAsia" w:ascii="黑体" w:eastAsia="黑体"/>
          <w:color w:val="000000"/>
          <w:sz w:val="44"/>
          <w:szCs w:val="44"/>
          <w:highlight w:val="none"/>
        </w:rPr>
        <w:outlineLvl w:val="0"/>
      </w:pPr>
      <w:r>
        <w:rPr>
          <w:rFonts w:hint="eastAsia" w:ascii="黑体" w:eastAsia="黑体"/>
          <w:color w:val="000000"/>
          <w:sz w:val="44"/>
          <w:szCs w:val="44"/>
          <w:highlight w:val="none"/>
        </w:rPr>
      </w:r>
      <w:r>
        <w:rPr>
          <w:rFonts w:hint="eastAsia" w:ascii="黑体" w:eastAsia="黑体"/>
          <w:color w:val="000000"/>
          <w:sz w:val="44"/>
          <w:szCs w:val="44"/>
          <w:highlight w:val="none"/>
        </w:rPr>
      </w:r>
      <w:r/>
    </w:p>
    <w:p>
      <w:pPr>
        <w:jc w:val="left"/>
        <w:keepNext/>
        <w:rPr>
          <w:rFonts w:hint="eastAsia" w:ascii="黑体" w:eastAsia="黑体"/>
          <w:color w:val="000000"/>
          <w:sz w:val="44"/>
          <w:szCs w:val="44"/>
          <w:highlight w:val="none"/>
        </w:rPr>
        <w:outlineLvl w:val="0"/>
      </w:pPr>
      <w:r>
        <w:rPr>
          <w:rFonts w:hint="eastAsia" w:ascii="黑体" w:eastAsia="黑体"/>
          <w:color w:val="000000"/>
          <w:sz w:val="44"/>
          <w:szCs w:val="44"/>
          <w:highlight w:val="none"/>
        </w:rPr>
      </w:r>
      <w:r>
        <w:rPr>
          <w:rFonts w:hint="eastAsia" w:ascii="黑体" w:eastAsia="黑体"/>
          <w:color w:val="000000"/>
          <w:sz w:val="44"/>
          <w:szCs w:val="44"/>
          <w:highlight w:val="none"/>
        </w:rPr>
      </w:r>
      <w:r/>
    </w:p>
    <w:p>
      <w:pPr>
        <w:jc w:val="left"/>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pStyle w:val="905"/>
        <w:jc w:val="center"/>
        <w:keepNext/>
        <w:rPr>
          <w:rFonts w:hint="eastAsia" w:ascii="黑体" w:eastAsia="黑体"/>
          <w:color w:val="000000"/>
          <w:sz w:val="44"/>
          <w:szCs w:val="44"/>
          <w:highlight w:val="none"/>
        </w:rPr>
        <w:outlineLvl w:val="0"/>
      </w:pPr>
      <w:r>
        <w:rPr>
          <w:rFonts w:hint="eastAsia" w:ascii="黑体" w:eastAsia="黑体"/>
          <w:bCs/>
          <w:color w:val="000000"/>
          <w:sz w:val="44"/>
          <w:szCs w:val="28"/>
        </w:rPr>
        <w:t xml:space="preserve">第六章  投标</w:t>
      </w:r>
      <w:bookmarkEnd w:id="181"/>
      <w:r/>
      <w:bookmarkEnd w:id="182"/>
      <w:r/>
      <w:bookmarkEnd w:id="183"/>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905"/>
        <w:jc w:val="center"/>
        <w:rPr>
          <w:rFonts w:hint="eastAsia" w:ascii="宋体" w:hAnsi="宋体"/>
          <w:b/>
          <w:color w:val="000000"/>
          <w:sz w:val="72"/>
          <w:szCs w:val="21"/>
        </w:rPr>
      </w:pPr>
      <w:r/>
      <w:bookmarkStart w:id="184" w:name="_Hlt26671244"/>
      <w:r/>
      <w:bookmarkEnd w:id="184"/>
      <w:r/>
      <w:bookmarkStart w:id="185" w:name="_Hlt26955039"/>
      <w:r/>
      <w:bookmarkEnd w:id="185"/>
      <w:r/>
      <w:bookmarkStart w:id="186" w:name="_Toc49090576"/>
      <w:r/>
      <w:bookmarkStart w:id="187" w:name="_Toc120614282"/>
      <w:r/>
      <w:bookmarkStart w:id="188" w:name="_Toc26554094"/>
      <w:r>
        <w:rPr>
          <w:rFonts w:hint="eastAsia" w:ascii="宋体" w:hAnsi="宋体"/>
          <w:b/>
          <w:color w:val="000000"/>
          <w:sz w:val="72"/>
          <w:szCs w:val="21"/>
        </w:rPr>
      </w:r>
      <w:r/>
    </w:p>
    <w:p>
      <w:pPr>
        <w:pStyle w:val="90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5"/>
        <w:ind w:firstLine="1080"/>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5"/>
        <w:jc w:val="center"/>
        <w:spacing w:line="440" w:lineRule="exact"/>
        <w:rPr>
          <w:rFonts w:hint="eastAsia" w:ascii="宋体" w:hAnsi="宋体"/>
          <w:b/>
          <w:bCs/>
          <w:sz w:val="32"/>
          <w:szCs w:val="32"/>
        </w:rPr>
      </w:pPr>
      <w:r>
        <w:rPr>
          <w:rFonts w:hint="eastAsia" w:ascii="宋体" w:hAnsi="宋体"/>
          <w:b/>
          <w:bCs/>
          <w:sz w:val="32"/>
          <w:szCs w:val="32"/>
        </w:rPr>
      </w:r>
      <w:r/>
    </w:p>
    <w:p>
      <w:pPr>
        <w:pStyle w:val="905"/>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5"/>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5"/>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5"/>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5"/>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highlight w:val="yellow"/>
        </w:rPr>
      </w:r>
      <w:r/>
    </w:p>
    <w:p>
      <w:pPr>
        <w:pStyle w:val="905"/>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5"/>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5"/>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r>
      <w:r/>
    </w:p>
    <w:p>
      <w:pPr>
        <w:pStyle w:val="905"/>
        <w:ind w:left="480"/>
        <w:rPr>
          <w:rFonts w:ascii="宋体" w:hAnsi="宋体"/>
          <w:b/>
          <w:sz w:val="24"/>
          <w:szCs w:val="21"/>
        </w:rPr>
      </w:pPr>
      <w:r>
        <w:rPr>
          <w:rFonts w:ascii="宋体" w:hAnsi="宋体"/>
          <w:b/>
          <w:sz w:val="24"/>
          <w:szCs w:val="21"/>
        </w:rPr>
      </w:r>
      <w:r/>
    </w:p>
    <w:p>
      <w:pPr>
        <w:pStyle w:val="905"/>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905"/>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5"/>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05"/>
        <w:ind w:firstLine="482"/>
        <w:spacing w:line="400" w:lineRule="exac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05"/>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5"/>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5"/>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5"/>
        <w:rPr>
          <w:rFonts w:ascii="宋体" w:hAnsi="宋体"/>
          <w:sz w:val="24"/>
          <w:szCs w:val="24"/>
        </w:rPr>
      </w:pPr>
      <w:r>
        <w:rPr>
          <w:rFonts w:ascii="宋体" w:hAnsi="宋体"/>
          <w:sz w:val="24"/>
          <w:szCs w:val="24"/>
        </w:rPr>
      </w:r>
      <w:r/>
    </w:p>
    <w:p>
      <w:pPr>
        <w:pStyle w:val="905"/>
        <w:rPr>
          <w:rFonts w:ascii="宋体" w:hAnsi="宋体"/>
          <w:sz w:val="24"/>
          <w:szCs w:val="24"/>
        </w:rPr>
      </w:pPr>
      <w:r>
        <w:rPr>
          <w:rFonts w:ascii="宋体" w:hAnsi="宋体"/>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jc w:val="center"/>
        <w:rPr>
          <w:rFonts w:ascii="宋体" w:hAnsi="宋体"/>
          <w:b/>
          <w:sz w:val="24"/>
          <w:szCs w:val="24"/>
        </w:rPr>
      </w:pPr>
      <w:r>
        <w:rPr>
          <w:rFonts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5"/>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5"/>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5"/>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68"/>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rPr>
                <w:rFonts w:hint="eastAsia"/>
              </w:rPr>
            </w:r>
            <w:r/>
          </w:p>
        </w:tc>
      </w:tr>
    </w:tbl>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szCs w:val="21"/>
        </w:rPr>
      </w:r>
      <w:r/>
    </w:p>
    <w:p>
      <w:pPr>
        <w:pStyle w:val="905"/>
        <w:spacing w:line="400" w:lineRule="exact"/>
        <w:rPr>
          <w:rFonts w:hint="eastAsia" w:ascii="方正黑体_GBK" w:hAnsi="宋体" w:eastAsia="方正黑体_GBK"/>
          <w:b/>
          <w:sz w:val="24"/>
          <w:szCs w:val="24"/>
        </w:rPr>
      </w:pPr>
      <w:r>
        <w:rPr>
          <w:rFonts w:hint="eastAsia" w:ascii="方正黑体_GBK" w:hAnsi="宋体" w:eastAsia="方正黑体_GBK"/>
          <w:b/>
          <w:sz w:val="24"/>
          <w:szCs w:val="24"/>
        </w:rPr>
        <w:t xml:space="preserve">4.投标人需认真填写本报价表，尤其注意规格型号的准确填写。</w:t>
      </w:r>
      <w:r>
        <w:rPr>
          <w:rFonts w:hint="eastAsia" w:ascii="方正黑体_GBK" w:hAnsi="宋体" w:eastAsia="方正黑体_GBK"/>
          <w:b/>
          <w:sz w:val="24"/>
          <w:szCs w:val="24"/>
        </w:rPr>
      </w:r>
      <w:r/>
    </w:p>
    <w:p>
      <w:pPr>
        <w:pStyle w:val="905"/>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5"/>
        <w:rPr>
          <w:rFonts w:hint="eastAsia" w:ascii="宋体" w:hAnsi="宋体"/>
          <w:b/>
          <w:sz w:val="24"/>
          <w:szCs w:val="21"/>
        </w:rPr>
      </w:pPr>
      <w:r>
        <w:rPr>
          <w:rFonts w:hint="eastAsia" w:ascii="宋体" w:hAnsi="宋体"/>
          <w:b/>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r>
      <w:r/>
    </w:p>
    <w:p>
      <w:pPr>
        <w:pStyle w:val="905"/>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5"/>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宋体" w:hAnsi="宋体"/>
          <w:bCs/>
          <w:color w:val="000000"/>
          <w:sz w:val="24"/>
          <w:szCs w:val="21"/>
        </w:rPr>
      </w:r>
      <w:r/>
    </w:p>
    <w:p>
      <w:pPr>
        <w:pStyle w:val="905"/>
        <w:spacing w:line="460" w:lineRule="exact"/>
        <w:rPr>
          <w:rFonts w:hint="eastAsia" w:ascii="宋体" w:hAnsi="宋体"/>
          <w:b/>
          <w:color w:val="000000"/>
          <w:sz w:val="24"/>
          <w:szCs w:val="21"/>
        </w:rPr>
      </w:pPr>
      <w:r>
        <w:rPr>
          <w:rFonts w:hint="eastAsia"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05"/>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05"/>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5"/>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0" w:name="_Hlt26671380"/>
      <w:r/>
      <w:bookmarkEnd w:id="190"/>
      <w:r/>
      <w:bookmarkStart w:id="191" w:name="_格式3__银行出具的资信证明"/>
      <w:r/>
      <w:bookmarkEnd w:id="191"/>
      <w:r/>
      <w:bookmarkStart w:id="192" w:name="_Hlt26955070"/>
      <w:r/>
      <w:bookmarkEnd w:id="192"/>
      <w:r>
        <w:rPr>
          <w:rFonts w:hint="eastAsia"/>
          <w:color w:val="000000"/>
          <w:sz w:val="24"/>
          <w:szCs w:val="24"/>
          <w:u w:val="single"/>
        </w:rPr>
        <w:t xml:space="preserve">                                         </w:t>
      </w:r>
      <w:r>
        <w:rPr>
          <w:rFonts w:hint="eastAsia"/>
          <w:color w:val="000000"/>
          <w:sz w:val="24"/>
          <w:szCs w:val="24"/>
        </w:rPr>
      </w:r>
      <w:r/>
    </w:p>
    <w:p>
      <w:pPr>
        <w:pStyle w:val="905"/>
        <w:ind w:firstLine="360"/>
        <w:spacing w:line="400" w:lineRule="exact"/>
        <w:rPr>
          <w:color w:val="000000"/>
          <w:sz w:val="24"/>
          <w:szCs w:val="24"/>
          <w:highlight w:val="yellow"/>
        </w:rPr>
      </w:pPr>
      <w:r>
        <w:rPr>
          <w:color w:val="000000"/>
          <w:sz w:val="24"/>
          <w:szCs w:val="24"/>
          <w:highlight w:val="yellow"/>
        </w:rPr>
      </w:r>
      <w:r/>
    </w:p>
    <w:p>
      <w:pPr>
        <w:pStyle w:val="90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5"/>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5"/>
        <w:spacing w:line="560" w:lineRule="exact"/>
        <w:rPr>
          <w:rFonts w:ascii="宋体" w:hAnsi="宋体"/>
          <w:b/>
          <w:color w:val="ff0000"/>
          <w:sz w:val="24"/>
          <w:szCs w:val="21"/>
        </w:rPr>
      </w:pPr>
      <w:r>
        <w:rPr>
          <w:rFonts w:ascii="宋体" w:hAnsi="宋体"/>
          <w:b/>
          <w:color w:val="ff0000"/>
          <w:sz w:val="24"/>
          <w:szCs w:val="21"/>
        </w:rPr>
      </w:r>
      <w:r/>
    </w:p>
    <w:p>
      <w:pPr>
        <w:pStyle w:val="905"/>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5"/>
        <w:ind w:right="720"/>
        <w:spacing w:line="400" w:lineRule="exact"/>
        <w:rPr>
          <w:rFonts w:hint="eastAsia" w:ascii="宋体" w:hAnsi="宋体"/>
          <w:sz w:val="24"/>
          <w:szCs w:val="24"/>
        </w:rPr>
      </w:pPr>
      <w:r>
        <w:rPr>
          <w:rFonts w:hint="eastAsia" w:ascii="宋体" w:hAnsi="宋体"/>
          <w:sz w:val="24"/>
          <w:szCs w:val="24"/>
        </w:rPr>
      </w:r>
      <w:r/>
    </w:p>
    <w:p>
      <w:pPr>
        <w:pStyle w:val="905"/>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5"/>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5"/>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5"/>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5"/>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5"/>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5"/>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5"/>
        <w:ind w:firstLine="645"/>
        <w:spacing w:line="400" w:lineRule="exact"/>
        <w:rPr>
          <w:rFonts w:hint="eastAsia" w:ascii="宋体" w:hAnsi="宋体"/>
          <w:sz w:val="24"/>
          <w:szCs w:val="21"/>
        </w:rPr>
      </w:pPr>
      <w:r>
        <w:rPr>
          <w:rFonts w:hint="eastAsia" w:ascii="宋体" w:hAnsi="宋体"/>
          <w:sz w:val="24"/>
          <w:szCs w:val="21"/>
        </w:rPr>
      </w:r>
      <w:r/>
    </w:p>
    <w:p>
      <w:pPr>
        <w:pStyle w:val="905"/>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5"/>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5"/>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r>
      <w:r/>
    </w:p>
    <w:p>
      <w:pPr>
        <w:pStyle w:val="905"/>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rFonts w:hint="eastAsia"/>
          <w:color w:val="000000"/>
          <w:szCs w:val="21"/>
        </w:rPr>
      </w:pPr>
      <w:r>
        <w:rPr>
          <w:rFonts w:hint="eastAsia"/>
          <w:color w:val="000000"/>
          <w:szCs w:val="21"/>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cs="宋体"/>
          <w:sz w:val="24"/>
          <w:szCs w:val="24"/>
        </w:rPr>
      </w:pPr>
      <w:r>
        <w:rPr>
          <w:rFonts w:hint="eastAsia" w:ascii="宋体" w:hAnsi="宋体" w:cs="宋体"/>
          <w:b/>
          <w:sz w:val="24"/>
          <w:szCs w:val="24"/>
        </w:rPr>
        <w:t xml:space="preserve">附件13  关于符合本国产品标准的声明函（采购包号：**）</w:t>
      </w:r>
      <w:r>
        <w:rPr>
          <w:rFonts w:hint="eastAsia" w:ascii="宋体" w:hAnsi="宋体" w:cs="宋体"/>
          <w:sz w:val="24"/>
          <w:szCs w:val="24"/>
        </w:rPr>
      </w:r>
      <w:r/>
    </w:p>
    <w:p>
      <w:pPr>
        <w:pStyle w:val="968"/>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1.</w:t>
      </w:r>
      <w:r>
        <w:rPr>
          <w:rStyle w:val="980"/>
          <w:rFonts w:hint="eastAsia"/>
          <w:i w:val="0"/>
          <w:u w:val="single"/>
          <w:shd w:val="clear" w:color="auto" w:fill="ffffff"/>
        </w:rPr>
        <w:t xml:space="preserve">（产品名称1）</w:t>
      </w:r>
      <w:r>
        <w:rPr>
          <w:rStyle w:val="980"/>
          <w:rFonts w:hint="eastAsia"/>
          <w:i w:val="0"/>
          <w:shd w:val="clear" w:color="auto" w:fill="ffffff"/>
          <w:vertAlign w:val="superscript"/>
        </w:rPr>
        <w:t xml:space="preserve">1</w:t>
      </w:r>
      <w:r>
        <w:rPr>
          <w:rFonts w:hint="eastAsia"/>
          <w:shd w:val="clear" w:color="auto" w:fill="ffffff"/>
        </w:rPr>
        <w:t xml:space="preserve">，生产厂为</w:t>
      </w:r>
      <w:r>
        <w:rPr>
          <w:rStyle w:val="980"/>
          <w:rFonts w:hint="eastAsia"/>
          <w:i w:val="0"/>
          <w:u w:val="single"/>
          <w:shd w:val="clear" w:color="auto" w:fill="ffffff"/>
        </w:rPr>
        <w:t xml:space="preserve">（厂名）</w:t>
      </w:r>
      <w:r>
        <w:rPr>
          <w:rStyle w:val="980"/>
          <w:rFonts w:hint="eastAsia"/>
          <w:i w:val="0"/>
          <w:shd w:val="clear" w:color="auto" w:fill="ffffff"/>
          <w:vertAlign w:val="superscript"/>
        </w:rPr>
        <w:t xml:space="preserve">2</w:t>
      </w:r>
      <w:r>
        <w:rPr>
          <w:rFonts w:hint="eastAsia"/>
          <w:shd w:val="clear" w:color="auto" w:fill="ffffff"/>
        </w:rPr>
        <w:t xml:space="preserve">，厂址为</w:t>
      </w:r>
      <w:r>
        <w:rPr>
          <w:rStyle w:val="98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2.</w:t>
      </w:r>
      <w:r>
        <w:rPr>
          <w:rStyle w:val="980"/>
          <w:rFonts w:hint="eastAsia"/>
          <w:i w:val="0"/>
          <w:u w:val="single"/>
          <w:shd w:val="clear" w:color="auto" w:fill="ffffff"/>
        </w:rPr>
        <w:t xml:space="preserve">（产品名称2）</w:t>
      </w:r>
      <w:r>
        <w:rPr>
          <w:rFonts w:hint="eastAsia"/>
          <w:shd w:val="clear" w:color="auto" w:fill="ffffff"/>
        </w:rPr>
        <w:t xml:space="preserve">，生产厂为</w:t>
      </w:r>
      <w:r>
        <w:rPr>
          <w:rStyle w:val="980"/>
          <w:rFonts w:hint="eastAsia"/>
          <w:i w:val="0"/>
          <w:u w:val="single"/>
          <w:shd w:val="clear" w:color="auto" w:fill="ffffff"/>
        </w:rPr>
        <w:t xml:space="preserve">（厂名）</w:t>
      </w:r>
      <w:r>
        <w:rPr>
          <w:rFonts w:hint="eastAsia"/>
          <w:shd w:val="clear" w:color="auto" w:fill="ffffff"/>
        </w:rPr>
        <w:t xml:space="preserve">，厂址为</w:t>
      </w:r>
      <w:r>
        <w:rPr>
          <w:rStyle w:val="98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68"/>
        <w:spacing w:before="30" w:beforeAutospacing="0" w:after="30" w:afterAutospacing="0" w:line="0" w:lineRule="atLeast"/>
        <w:rPr>
          <w:rFonts w:hint="eastAsia"/>
        </w:rPr>
      </w:pPr>
      <w:r>
        <w:rPr>
          <w:rFonts w:hint="eastAsia"/>
        </w:rPr>
      </w:r>
      <w:r/>
    </w:p>
    <w:p>
      <w:pPr>
        <w:pStyle w:val="968"/>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rPr>
          <w:rFonts w:hint="eastAsia"/>
        </w:rPr>
      </w:r>
      <w:r/>
    </w:p>
    <w:p>
      <w:pPr>
        <w:pStyle w:val="968"/>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rPr>
          <w:rFonts w:hint="eastAsia"/>
        </w:rPr>
      </w:r>
      <w:r/>
    </w:p>
    <w:p>
      <w:pPr>
        <w:pStyle w:val="968"/>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68"/>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”的地方无需填写。</w:t>
      </w:r>
      <w:r>
        <w:rPr>
          <w:rFonts w:hint="eastAsia"/>
          <w:shd w:val="clear" w:color="auto" w:fill="ffffff"/>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5"/>
        <w:rPr>
          <w:rFonts w:hint="eastAsia" w:ascii="宋体" w:hAnsi="宋体" w:cs="仿宋"/>
          <w:b/>
          <w:bCs/>
          <w:color w:val="000000"/>
          <w:sz w:val="32"/>
          <w:szCs w:val="32"/>
        </w:rPr>
      </w:pPr>
      <w:r/>
      <w:bookmarkEnd w:id="179"/>
      <w:r/>
      <w:bookmarkEnd w:id="180"/>
      <w:r/>
      <w:bookmarkEnd w:id="189"/>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5"/>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37</w:t>
    </w:r>
    <w:r>
      <w:rPr>
        <w:rFonts w:ascii="宋体" w:hAnsi="宋体"/>
      </w:rPr>
      <w:fldChar w:fldCharType="end"/>
    </w:r>
    <w:r>
      <w:rPr>
        <w:rStyle w:val="978"/>
        <w:rFonts w:ascii="宋体" w:hAnsi="宋体"/>
      </w:rPr>
    </w:r>
    <w:r/>
  </w:p>
  <w:p>
    <w:pPr>
      <w:pStyle w:val="95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5"/>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2"/>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11"/>
  </w:num>
  <w:num w:numId="5">
    <w:abstractNumId w:val="12"/>
  </w:num>
  <w:num w:numId="6">
    <w:abstractNumId w:val="2"/>
  </w:num>
  <w:num w:numId="7">
    <w:abstractNumId w:val="7"/>
  </w:num>
  <w:num w:numId="8">
    <w:abstractNumId w:val="4"/>
  </w:num>
  <w:num w:numId="9">
    <w:abstractNumId w:val="3"/>
  </w:num>
  <w:num w:numId="10">
    <w:abstractNumId w:val="1"/>
  </w:num>
  <w:num w:numId="11">
    <w:abstractNumId w:val="5"/>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7"/>
    <w:qFormat/>
    <w:pPr>
      <w:jc w:val="center"/>
      <w:keepNext/>
      <w:outlineLvl w:val="0"/>
    </w:pPr>
    <w:rPr>
      <w:rFonts w:ascii="楷体_GB2312" w:hAnsi="Times New Roman" w:eastAsia="楷体_GB2312" w:cs="Times New Roman"/>
      <w:sz w:val="28"/>
      <w:szCs w:val="28"/>
    </w:rPr>
  </w:style>
  <w:style w:type="paragraph" w:styleId="907">
    <w:name w:val="标题 2"/>
    <w:basedOn w:val="905"/>
    <w:next w:val="919"/>
    <w:link w:val="918"/>
    <w:qFormat/>
    <w:pPr>
      <w:jc w:val="center"/>
      <w:keepLines/>
      <w:keepNext/>
      <w:spacing w:before="260" w:after="260" w:line="416" w:lineRule="auto"/>
      <w:outlineLvl w:val="1"/>
    </w:pPr>
    <w:rPr>
      <w:rFonts w:ascii="Arial" w:hAnsi="Arial" w:eastAsia="幼圆" w:cs="Arial"/>
      <w:b/>
      <w:bCs/>
      <w:sz w:val="44"/>
      <w:szCs w:val="44"/>
    </w:rPr>
  </w:style>
  <w:style w:type="paragraph" w:styleId="908">
    <w:name w:val="标题 3"/>
    <w:basedOn w:val="905"/>
    <w:next w:val="919"/>
    <w:link w:val="92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19"/>
    <w:link w:val="922"/>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19"/>
    <w:link w:val="923"/>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7"/>
    <w:qFormat/>
    <w:pPr>
      <w:numPr>
        <w:ilvl w:val="8"/>
        <w:numId w:val="1"/>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character" w:styleId="917">
    <w:name w:val="标题 1 Char"/>
    <w:next w:val="917"/>
    <w:link w:val="906"/>
    <w:rPr>
      <w:rFonts w:ascii="楷体_GB2312" w:hAnsi="Times New Roman" w:eastAsia="楷体_GB2312" w:cs="Times New Roman"/>
      <w:sz w:val="28"/>
      <w:szCs w:val="28"/>
    </w:rPr>
  </w:style>
  <w:style w:type="character" w:styleId="918">
    <w:name w:val="标题 2 Char"/>
    <w:next w:val="918"/>
    <w:link w:val="907"/>
    <w:rPr>
      <w:rFonts w:ascii="Arial" w:hAnsi="Arial" w:eastAsia="幼圆" w:cs="Arial"/>
      <w:b/>
      <w:bCs/>
      <w:sz w:val="44"/>
      <w:szCs w:val="44"/>
    </w:rPr>
  </w:style>
  <w:style w:type="paragraph" w:styleId="919">
    <w:name w:val="正文缩进"/>
    <w:basedOn w:val="905"/>
    <w:next w:val="919"/>
    <w:link w:val="920"/>
    <w:pPr>
      <w:ind w:firstLine="420"/>
    </w:pPr>
    <w:rPr>
      <w:szCs w:val="21"/>
    </w:rPr>
  </w:style>
  <w:style w:type="character" w:styleId="920">
    <w:name w:val="正文缩进 Char"/>
    <w:next w:val="920"/>
    <w:link w:val="919"/>
    <w:rPr>
      <w:szCs w:val="21"/>
    </w:rPr>
  </w:style>
  <w:style w:type="character" w:styleId="921">
    <w:name w:val="标题 3 Char"/>
    <w:next w:val="921"/>
    <w:link w:val="908"/>
    <w:rPr>
      <w:rFonts w:ascii="Times New Roman" w:hAnsi="Times New Roman" w:eastAsia="宋体" w:cs="Times New Roman"/>
      <w:b/>
      <w:bCs/>
      <w:sz w:val="32"/>
      <w:szCs w:val="32"/>
    </w:rPr>
  </w:style>
  <w:style w:type="character" w:styleId="922">
    <w:name w:val="标题 4 Char"/>
    <w:next w:val="922"/>
    <w:link w:val="909"/>
    <w:rPr>
      <w:rFonts w:ascii="Arial" w:hAnsi="Arial" w:eastAsia="黑体" w:cs="Arial"/>
      <w:b/>
      <w:bCs/>
      <w:sz w:val="28"/>
      <w:szCs w:val="28"/>
    </w:rPr>
  </w:style>
  <w:style w:type="character" w:styleId="923">
    <w:name w:val="标题 5 Char"/>
    <w:next w:val="923"/>
    <w:link w:val="910"/>
    <w:rPr>
      <w:rFonts w:ascii="宋体" w:hAnsi="Times New Roman" w:eastAsia="宋体" w:cs="Times New Roman"/>
      <w:color w:val="000000"/>
      <w:sz w:val="28"/>
      <w:szCs w:val="28"/>
    </w:rPr>
  </w:style>
  <w:style w:type="character" w:styleId="924">
    <w:name w:val="标题 6 Char"/>
    <w:next w:val="924"/>
    <w:link w:val="911"/>
    <w:rPr>
      <w:rFonts w:ascii="Arial" w:hAnsi="Arial" w:eastAsia="黑体" w:cs="Times New Roman"/>
      <w:b/>
      <w:bCs/>
      <w:sz w:val="24"/>
      <w:szCs w:val="24"/>
    </w:rPr>
  </w:style>
  <w:style w:type="character" w:styleId="925">
    <w:name w:val="标题 7 Char"/>
    <w:next w:val="925"/>
    <w:link w:val="912"/>
    <w:rPr>
      <w:rFonts w:ascii="Times New Roman" w:hAnsi="Times New Roman" w:eastAsia="宋体" w:cs="Times New Roman"/>
      <w:b/>
      <w:bCs/>
      <w:sz w:val="24"/>
      <w:szCs w:val="24"/>
    </w:rPr>
  </w:style>
  <w:style w:type="character" w:styleId="926">
    <w:name w:val="标题 8 Char"/>
    <w:next w:val="926"/>
    <w:link w:val="913"/>
    <w:rPr>
      <w:rFonts w:ascii="Arial" w:hAnsi="Arial" w:eastAsia="黑体" w:cs="Times New Roman"/>
      <w:sz w:val="24"/>
      <w:szCs w:val="24"/>
    </w:rPr>
  </w:style>
  <w:style w:type="character" w:styleId="927">
    <w:name w:val="标题 9 Char"/>
    <w:next w:val="927"/>
    <w:link w:val="914"/>
    <w:rPr>
      <w:rFonts w:ascii="Arial" w:hAnsi="Arial" w:eastAsia="黑体" w:cs="Times New Roman"/>
      <w:szCs w:val="21"/>
    </w:rPr>
  </w:style>
  <w:style w:type="paragraph" w:styleId="928">
    <w:name w:val="列表 3"/>
    <w:basedOn w:val="905"/>
    <w:next w:val="928"/>
    <w:link w:val="905"/>
    <w:pPr>
      <w:ind w:left="100" w:hanging="200"/>
    </w:pPr>
    <w:rPr>
      <w:rFonts w:ascii="Times New Roman" w:hAnsi="Times New Roman" w:eastAsia="宋体" w:cs="Times New Roman"/>
      <w:szCs w:val="21"/>
    </w:rPr>
  </w:style>
  <w:style w:type="paragraph" w:styleId="929">
    <w:name w:val="目录 7"/>
    <w:basedOn w:val="905"/>
    <w:next w:val="905"/>
    <w:link w:val="905"/>
    <w:semiHidden/>
    <w:pPr>
      <w:ind w:left="1260"/>
      <w:jc w:val="left"/>
    </w:pPr>
    <w:rPr>
      <w:rFonts w:ascii="Times New Roman" w:hAnsi="Times New Roman" w:eastAsia="宋体" w:cs="Times New Roman"/>
      <w:szCs w:val="21"/>
    </w:rPr>
  </w:style>
  <w:style w:type="paragraph" w:styleId="930">
    <w:name w:val="引文目录"/>
    <w:basedOn w:val="905"/>
    <w:next w:val="905"/>
    <w:link w:val="905"/>
    <w:qFormat/>
    <w:pPr>
      <w:ind w:left="420"/>
    </w:p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Char"/>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Char"/>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Char"/>
    <w:next w:val="936"/>
    <w:link w:val="935"/>
    <w:rPr>
      <w:rFonts w:ascii="仿宋_GB2312" w:hAnsi="Arial" w:eastAsia="仿宋_GB2312" w:cs="Times New Roman"/>
      <w:sz w:val="32"/>
      <w:szCs w:val="32"/>
    </w:rPr>
  </w:style>
  <w:style w:type="paragraph" w:styleId="937">
    <w:name w:val="正文文本"/>
    <w:basedOn w:val="905"/>
    <w:next w:val="905"/>
    <w:link w:val="938"/>
    <w:rPr>
      <w:rFonts w:ascii="楷体_GB2312" w:hAnsi="Arial" w:eastAsia="楷体_GB2312" w:cs="Times New Roman"/>
      <w:sz w:val="28"/>
      <w:szCs w:val="28"/>
    </w:rPr>
  </w:style>
  <w:style w:type="character" w:styleId="938">
    <w:name w:val="正文文本 Char"/>
    <w:next w:val="938"/>
    <w:link w:val="937"/>
    <w:rPr>
      <w:rFonts w:ascii="楷体_GB2312" w:hAnsi="Arial" w:eastAsia="楷体_GB2312" w:cs="Times New Roman"/>
      <w:sz w:val="28"/>
      <w:szCs w:val="28"/>
    </w:rPr>
  </w:style>
  <w:style w:type="paragraph" w:styleId="939">
    <w:name w:val="正文文本缩进"/>
    <w:basedOn w:val="905"/>
    <w:next w:val="939"/>
    <w:link w:val="940"/>
    <w:unhideWhenUsed/>
    <w:pPr>
      <w:ind w:left="420"/>
      <w:spacing w:after="120"/>
    </w:pPr>
  </w:style>
  <w:style w:type="character" w:styleId="940">
    <w:name w:val="正文文本缩进 Char"/>
    <w:next w:val="940"/>
    <w:link w:val="939"/>
    <w:uiPriority w:val="99"/>
    <w:semiHidden/>
  </w:style>
  <w:style w:type="paragraph" w:styleId="941">
    <w:name w:val="列表 2"/>
    <w:basedOn w:val="905"/>
    <w:next w:val="941"/>
    <w:link w:val="905"/>
    <w:pPr>
      <w:ind w:left="100" w:hanging="200"/>
    </w:pPr>
    <w:rPr>
      <w:rFonts w:ascii="Times New Roman" w:hAnsi="Times New Roman" w:eastAsia="宋体" w:cs="Times New Roman"/>
      <w:szCs w:val="21"/>
    </w:rPr>
  </w:style>
  <w:style w:type="paragraph" w:styleId="942">
    <w:name w:val="目录 5"/>
    <w:basedOn w:val="905"/>
    <w:next w:val="905"/>
    <w:link w:val="905"/>
    <w:semiHidden/>
    <w:pPr>
      <w:ind w:left="840"/>
      <w:jc w:val="left"/>
    </w:pPr>
    <w:rPr>
      <w:rFonts w:ascii="Times New Roman" w:hAnsi="Times New Roman" w:eastAsia="宋体" w:cs="Times New Roman"/>
      <w:szCs w:val="21"/>
    </w:rPr>
  </w:style>
  <w:style w:type="paragraph" w:styleId="943">
    <w:name w:val="目录 3"/>
    <w:basedOn w:val="905"/>
    <w:next w:val="905"/>
    <w:link w:val="905"/>
    <w:semiHidden/>
    <w:pPr>
      <w:ind w:left="420"/>
      <w:jc w:val="left"/>
    </w:pPr>
    <w:rPr>
      <w:rFonts w:ascii="Times New Roman" w:hAnsi="Times New Roman" w:eastAsia="宋体" w:cs="Times New Roman"/>
      <w:i/>
      <w:iCs/>
      <w:szCs w:val="24"/>
    </w:rPr>
  </w:style>
  <w:style w:type="paragraph" w:styleId="944">
    <w:name w:val="纯文本"/>
    <w:basedOn w:val="905"/>
    <w:next w:val="944"/>
    <w:link w:val="945"/>
    <w:qFormat/>
    <w:rPr>
      <w:rFonts w:ascii="宋体" w:hAnsi="Courier New" w:eastAsia="宋体" w:cs="Courier New"/>
      <w:szCs w:val="21"/>
    </w:rPr>
  </w:style>
  <w:style w:type="character" w:styleId="945">
    <w:name w:val="纯文本 Char"/>
    <w:next w:val="945"/>
    <w:link w:val="944"/>
    <w:rPr>
      <w:rFonts w:ascii="宋体" w:hAnsi="Courier New" w:eastAsia="宋体" w:cs="Courier New"/>
      <w:szCs w:val="21"/>
    </w:rPr>
  </w:style>
  <w:style w:type="paragraph" w:styleId="946">
    <w:name w:val="目录 8"/>
    <w:basedOn w:val="905"/>
    <w:next w:val="905"/>
    <w:link w:val="905"/>
    <w:semiHidden/>
    <w:pPr>
      <w:ind w:left="1470"/>
      <w:jc w:val="left"/>
    </w:pPr>
    <w:rPr>
      <w:rFonts w:ascii="Times New Roman" w:hAnsi="Times New Roman" w:eastAsia="宋体" w:cs="Times New Roman"/>
      <w:szCs w:val="21"/>
    </w:rPr>
  </w:style>
  <w:style w:type="paragraph" w:styleId="947">
    <w:name w:val="日期"/>
    <w:basedOn w:val="905"/>
    <w:next w:val="905"/>
    <w:link w:val="948"/>
    <w:rPr>
      <w:rFonts w:ascii="Times New Roman" w:hAnsi="Times New Roman" w:eastAsia="宋体" w:cs="Times New Roman"/>
      <w:sz w:val="24"/>
      <w:szCs w:val="24"/>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5"/>
    <w:next w:val="949"/>
    <w:link w:val="950"/>
    <w:pPr>
      <w:ind w:left="630" w:firstLine="645"/>
    </w:pPr>
    <w:rPr>
      <w:rFonts w:ascii="Arial" w:hAnsi="Arial" w:eastAsia="仿宋_GB2312" w:cs="Arial"/>
      <w:sz w:val="32"/>
      <w:szCs w:val="32"/>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5"/>
    <w:next w:val="951"/>
    <w:link w:val="952"/>
    <w:semiHidden/>
    <w:rPr>
      <w:rFonts w:ascii="Times New Roman" w:hAnsi="Times New Roman" w:eastAsia="宋体" w:cs="Times New Roman"/>
      <w:sz w:val="18"/>
      <w:szCs w:val="18"/>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5"/>
    <w:next w:val="953"/>
    <w:link w:val="95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4">
    <w:name w:val="页脚 Char"/>
    <w:next w:val="954"/>
    <w:link w:val="953"/>
    <w:uiPriority w:val="99"/>
    <w:rPr>
      <w:rFonts w:ascii="Times New Roman" w:hAnsi="Times New Roman" w:eastAsia="宋体" w:cs="Times New Roman"/>
      <w:sz w:val="18"/>
      <w:szCs w:val="18"/>
    </w:rPr>
  </w:style>
  <w:style w:type="paragraph" w:styleId="955">
    <w:name w:val="页眉"/>
    <w:basedOn w:val="905"/>
    <w:next w:val="955"/>
    <w:link w:val="95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6">
    <w:name w:val="页眉 Char"/>
    <w:next w:val="956"/>
    <w:link w:val="955"/>
    <w:rPr>
      <w:rFonts w:ascii="Times New Roman" w:hAnsi="Times New Roman" w:eastAsia="宋体" w:cs="Times New Roman"/>
      <w:sz w:val="18"/>
      <w:szCs w:val="18"/>
    </w:rPr>
  </w:style>
  <w:style w:type="paragraph" w:styleId="957">
    <w:name w:val="目录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8">
    <w:name w:val="目录 4"/>
    <w:basedOn w:val="905"/>
    <w:next w:val="905"/>
    <w:link w:val="905"/>
    <w:semiHidden/>
    <w:pPr>
      <w:ind w:left="630"/>
      <w:jc w:val="left"/>
    </w:pPr>
    <w:rPr>
      <w:rFonts w:ascii="Times New Roman" w:hAnsi="Times New Roman" w:eastAsia="宋体" w:cs="Times New Roman"/>
      <w:szCs w:val="21"/>
    </w:rPr>
  </w:style>
  <w:style w:type="paragraph" w:styleId="959">
    <w:name w:val="列表"/>
    <w:basedOn w:val="905"/>
    <w:next w:val="959"/>
    <w:link w:val="905"/>
    <w:pPr>
      <w:ind w:left="200" w:hanging="200"/>
    </w:pPr>
    <w:rPr>
      <w:rFonts w:ascii="Times New Roman" w:hAnsi="Times New Roman" w:eastAsia="宋体" w:cs="Times New Roman"/>
      <w:szCs w:val="21"/>
    </w:rPr>
  </w:style>
  <w:style w:type="paragraph" w:styleId="960">
    <w:name w:val="目录 6"/>
    <w:basedOn w:val="905"/>
    <w:next w:val="905"/>
    <w:link w:val="905"/>
    <w:semiHidden/>
    <w:pPr>
      <w:ind w:left="1050"/>
      <w:jc w:val="left"/>
    </w:pPr>
    <w:rPr>
      <w:rFonts w:ascii="Times New Roman" w:hAnsi="Times New Roman" w:eastAsia="宋体" w:cs="Times New Roman"/>
      <w:szCs w:val="21"/>
    </w:rPr>
  </w:style>
  <w:style w:type="paragraph" w:styleId="961">
    <w:name w:val="正文文本缩进 3"/>
    <w:basedOn w:val="905"/>
    <w:next w:val="961"/>
    <w:link w:val="962"/>
    <w:pPr>
      <w:ind w:left="645" w:firstLine="645"/>
    </w:pPr>
    <w:rPr>
      <w:rFonts w:ascii="Arial" w:hAnsi="Arial" w:eastAsia="仿宋_GB2312" w:cs="Arial"/>
      <w:color w:val="ffff00"/>
      <w:sz w:val="32"/>
      <w:szCs w:val="32"/>
    </w:rPr>
  </w:style>
  <w:style w:type="character" w:styleId="962">
    <w:name w:val="正文文本缩进 3 Char"/>
    <w:next w:val="962"/>
    <w:link w:val="961"/>
    <w:rPr>
      <w:rFonts w:ascii="Arial" w:hAnsi="Arial" w:eastAsia="仿宋_GB2312" w:cs="Arial"/>
      <w:color w:val="ffff00"/>
      <w:sz w:val="32"/>
      <w:szCs w:val="32"/>
    </w:rPr>
  </w:style>
  <w:style w:type="paragraph" w:styleId="963">
    <w:name w:val="图表目录"/>
    <w:basedOn w:val="905"/>
    <w:next w:val="905"/>
    <w:link w:val="905"/>
    <w:semiHidden/>
    <w:pPr>
      <w:ind w:left="840" w:hanging="420"/>
    </w:pPr>
    <w:rPr>
      <w:rFonts w:ascii="Times New Roman" w:hAnsi="Times New Roman" w:eastAsia="宋体" w:cs="Times New Roman"/>
      <w:szCs w:val="21"/>
    </w:rPr>
  </w:style>
  <w:style w:type="paragraph" w:styleId="964">
    <w:name w:val="目录 2"/>
    <w:basedOn w:val="905"/>
    <w:next w:val="905"/>
    <w:link w:val="905"/>
    <w:semiHidden/>
    <w:pPr>
      <w:ind w:left="210"/>
      <w:jc w:val="left"/>
    </w:pPr>
    <w:rPr>
      <w:rFonts w:ascii="Times New Roman" w:hAnsi="Times New Roman" w:eastAsia="宋体" w:cs="Times New Roman"/>
      <w:smallCaps/>
      <w:szCs w:val="24"/>
    </w:rPr>
  </w:style>
  <w:style w:type="paragraph" w:styleId="965">
    <w:name w:val="目录 9"/>
    <w:basedOn w:val="905"/>
    <w:next w:val="905"/>
    <w:link w:val="905"/>
    <w:semiHidden/>
    <w:pPr>
      <w:ind w:left="1680"/>
      <w:jc w:val="left"/>
    </w:pPr>
    <w:rPr>
      <w:rFonts w:ascii="Times New Roman" w:hAnsi="Times New Roman" w:eastAsia="宋体" w:cs="Times New Roman"/>
      <w:szCs w:val="21"/>
    </w:rPr>
  </w:style>
  <w:style w:type="paragraph" w:styleId="966">
    <w:name w:val="正文文本 2"/>
    <w:basedOn w:val="905"/>
    <w:next w:val="966"/>
    <w:link w:val="967"/>
    <w:pPr>
      <w:jc w:val="center"/>
      <w:widowControl/>
    </w:pPr>
    <w:rPr>
      <w:rFonts w:ascii="楷体_GB2312" w:hAnsi="Times New Roman" w:eastAsia="楷体_GB2312" w:cs="Times New Roman"/>
      <w:sz w:val="28"/>
      <w:szCs w:val="28"/>
    </w:rPr>
  </w:style>
  <w:style w:type="character" w:styleId="967">
    <w:name w:val="正文文本 2 Char"/>
    <w:next w:val="967"/>
    <w:link w:val="966"/>
    <w:rPr>
      <w:rFonts w:ascii="楷体_GB2312" w:hAnsi="Times New Roman" w:eastAsia="楷体_GB2312" w:cs="Times New Roman"/>
      <w:sz w:val="28"/>
      <w:szCs w:val="28"/>
    </w:rPr>
  </w:style>
  <w:style w:type="paragraph" w:styleId="968">
    <w:name w:val="普通(网站)"/>
    <w:basedOn w:val="905"/>
    <w:next w:val="968"/>
    <w:link w:val="905"/>
    <w:uiPriority w:val="99"/>
    <w:pPr>
      <w:jc w:val="left"/>
      <w:spacing w:before="100" w:beforeAutospacing="1" w:after="100" w:afterAutospacing="1"/>
      <w:widowControl/>
    </w:pPr>
    <w:rPr>
      <w:rFonts w:ascii="宋体" w:hAnsi="宋体" w:eastAsia="宋体" w:cs="宋体"/>
      <w:sz w:val="24"/>
      <w:szCs w:val="24"/>
    </w:rPr>
  </w:style>
  <w:style w:type="paragraph" w:styleId="969">
    <w:name w:val="索引 1"/>
    <w:basedOn w:val="905"/>
    <w:next w:val="905"/>
    <w:link w:val="905"/>
    <w:semiHidden/>
    <w:pPr>
      <w:spacing w:line="240" w:lineRule="atLeast"/>
    </w:pPr>
    <w:rPr>
      <w:rFonts w:ascii="Times New Roman" w:hAnsi="Times New Roman" w:eastAsia="宋体" w:cs="Times New Roman"/>
      <w:b/>
      <w:bCs/>
      <w:szCs w:val="21"/>
    </w:rPr>
  </w:style>
  <w:style w:type="paragraph" w:styleId="970">
    <w:name w:val="批注主题"/>
    <w:basedOn w:val="933"/>
    <w:next w:val="933"/>
    <w:link w:val="971"/>
    <w:semiHidden/>
    <w:rPr>
      <w:rFonts w:ascii="Times New Roman" w:hAnsi="Times New Roman" w:eastAsia="宋体" w:cs="Times New Roman"/>
      <w:b/>
      <w:bCs/>
      <w:szCs w:val="21"/>
    </w:rPr>
  </w:style>
  <w:style w:type="character" w:styleId="971">
    <w:name w:val="批注主题 Char"/>
    <w:next w:val="971"/>
    <w:link w:val="970"/>
    <w:semiHidden/>
    <w:rPr>
      <w:rFonts w:ascii="Times New Roman" w:hAnsi="Times New Roman" w:eastAsia="宋体" w:cs="Times New Roman"/>
      <w:b/>
      <w:bCs/>
      <w:szCs w:val="21"/>
    </w:rPr>
  </w:style>
  <w:style w:type="paragraph" w:styleId="972">
    <w:name w:val="正文首行缩进"/>
    <w:basedOn w:val="905"/>
    <w:next w:val="972"/>
    <w:link w:val="973"/>
    <w:pPr>
      <w:ind w:firstLine="200"/>
      <w:spacing w:line="360" w:lineRule="auto"/>
    </w:pPr>
    <w:rPr>
      <w:rFonts w:ascii="仿宋_GB2312" w:hAnsi="Times New Roman" w:eastAsia="仿宋_GB2312" w:cs="Times New Roman"/>
      <w:sz w:val="30"/>
      <w:szCs w:val="30"/>
    </w:rPr>
  </w:style>
  <w:style w:type="character" w:styleId="973">
    <w:name w:val="正文首行缩进 Char"/>
    <w:next w:val="973"/>
    <w:link w:val="972"/>
    <w:rPr>
      <w:rFonts w:ascii="仿宋_GB2312" w:hAnsi="Times New Roman" w:eastAsia="仿宋_GB2312" w:cs="Times New Roman"/>
      <w:sz w:val="30"/>
      <w:szCs w:val="30"/>
    </w:rPr>
  </w:style>
  <w:style w:type="paragraph" w:styleId="974">
    <w:name w:val="正文首行缩进 2"/>
    <w:basedOn w:val="939"/>
    <w:next w:val="974"/>
    <w:link w:val="975"/>
    <w:pPr>
      <w:ind w:left="0" w:firstLine="420"/>
      <w:spacing w:after="0" w:line="360" w:lineRule="auto"/>
    </w:pPr>
    <w:rPr>
      <w:rFonts w:ascii="宋体" w:hAnsi="宋体" w:eastAsia="宋体" w:cs="Times New Roman"/>
      <w:szCs w:val="20"/>
    </w:rPr>
  </w:style>
  <w:style w:type="character" w:styleId="975">
    <w:name w:val="正文首行缩进 2 Char"/>
    <w:next w:val="975"/>
    <w:link w:val="974"/>
    <w:rPr>
      <w:rFonts w:ascii="宋体" w:hAnsi="宋体" w:eastAsia="宋体" w:cs="Times New Roman"/>
      <w:szCs w:val="20"/>
    </w:rPr>
  </w:style>
  <w:style w:type="table" w:styleId="976">
    <w:name w:val="网格型"/>
    <w:basedOn w:val="916"/>
    <w:next w:val="976"/>
    <w:link w:val="905"/>
    <w:pPr>
      <w:jc w:val="both"/>
      <w:widowControl w:val="off"/>
    </w:pPr>
    <w:rPr>
      <w:rFonts w:ascii="Times New Roman" w:hAnsi="Times New Roman" w:eastAsia="宋体" w:cs="Times New Roman"/>
      <w:sz w:val="20"/>
      <w:szCs w:val="20"/>
    </w:rPr>
    <w:tblPr/>
  </w:style>
  <w:style w:type="character" w:styleId="977">
    <w:name w:val="要点"/>
    <w:next w:val="977"/>
    <w:link w:val="905"/>
    <w:qFormat/>
    <w:rPr>
      <w:b/>
      <w:bCs/>
    </w:rPr>
  </w:style>
  <w:style w:type="character" w:styleId="978">
    <w:name w:val="页码"/>
    <w:next w:val="978"/>
    <w:link w:val="905"/>
  </w:style>
  <w:style w:type="character" w:styleId="979">
    <w:name w:val="已访问的超链接"/>
    <w:next w:val="979"/>
    <w:link w:val="905"/>
    <w:rPr>
      <w:color w:val="800080"/>
      <w:u w:val="single"/>
    </w:rPr>
  </w:style>
  <w:style w:type="character" w:styleId="980">
    <w:name w:val="强调"/>
    <w:next w:val="980"/>
    <w:link w:val="905"/>
    <w:qFormat/>
    <w:rPr>
      <w:i/>
    </w:rPr>
  </w:style>
  <w:style w:type="character" w:styleId="981">
    <w:name w:val="超链接"/>
    <w:next w:val="981"/>
    <w:link w:val="905"/>
    <w:rPr>
      <w:color w:val="0000ff"/>
      <w:u w:val="single"/>
    </w:rPr>
  </w:style>
  <w:style w:type="character" w:styleId="982">
    <w:name w:val="批注引用"/>
    <w:next w:val="982"/>
    <w:link w:val="905"/>
    <w:semiHidden/>
    <w:rPr>
      <w:sz w:val="21"/>
      <w:szCs w:val="21"/>
    </w:rPr>
  </w:style>
  <w:style w:type="character" w:styleId="983">
    <w:name w:val="font5 Char"/>
    <w:next w:val="983"/>
    <w:link w:val="905"/>
    <w:rPr>
      <w:rFonts w:ascii="宋体" w:hAnsi="宋体" w:eastAsia="宋体"/>
      <w:sz w:val="28"/>
      <w:szCs w:val="28"/>
      <w:lang w:val="en-US" w:eastAsia="zh-CN" w:bidi="ar-SA"/>
    </w:rPr>
  </w:style>
  <w:style w:type="character" w:styleId="984">
    <w:name w:val="二级目录 Char"/>
    <w:next w:val="984"/>
    <w:link w:val="985"/>
    <w:rPr>
      <w:b/>
      <w:sz w:val="30"/>
      <w:szCs w:val="28"/>
    </w:rPr>
  </w:style>
  <w:style w:type="paragraph" w:styleId="985">
    <w:name w:val="二级目录"/>
    <w:next w:val="905"/>
    <w:link w:val="984"/>
    <w:pPr>
      <w:numPr>
        <w:ilvl w:val="0"/>
        <w:numId w:val="2"/>
      </w:numPr>
      <w:tabs>
        <w:tab w:val="left" w:pos="907" w:leader="none"/>
        <w:tab w:val="left" w:pos="1145" w:leader="none"/>
      </w:tabs>
      <w:outlineLvl w:val="1"/>
    </w:pPr>
    <w:rPr>
      <w:b/>
      <w:sz w:val="30"/>
      <w:szCs w:val="28"/>
      <w:lang w:val="en-US" w:eastAsia="zh-CN" w:bidi="ar-SA"/>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5"/>
    <w:next w:val="987"/>
    <w:link w:val="986"/>
    <w:qFormat/>
    <w:pPr>
      <w:contextualSpacing/>
      <w:ind w:left="720"/>
      <w:jc w:val="left"/>
      <w:widowControl/>
    </w:pPr>
    <w:rPr>
      <w:rFonts w:ascii="Calibri" w:hAnsi="Calibri"/>
      <w:sz w:val="24"/>
      <w:szCs w:val="24"/>
      <w:lang w:eastAsia="en-US" w:bidi="en-US"/>
    </w:rPr>
  </w:style>
  <w:style w:type="paragraph" w:styleId="988">
    <w:name w:val="Body Text(ch)"/>
    <w:basedOn w:val="905"/>
    <w:next w:val="937"/>
    <w:link w:val="905"/>
    <w:pPr>
      <w:spacing w:after="120"/>
    </w:pPr>
    <w:rPr>
      <w:rFonts w:ascii="宋体" w:hAnsi="Arial" w:eastAsia="宋体" w:cs="Times New Roman"/>
      <w:bCs/>
      <w:iCs/>
      <w:szCs w:val="24"/>
    </w:rPr>
  </w:style>
  <w:style w:type="paragraph" w:styleId="989">
    <w:name w:val="xl27"/>
    <w:basedOn w:val="905"/>
    <w:next w:val="98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xl26"/>
    <w:basedOn w:val="905"/>
    <w:next w:val="9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Char"/>
    <w:basedOn w:val="905"/>
    <w:next w:val="991"/>
    <w:link w:val="905"/>
    <w:pPr>
      <w:ind w:firstLine="200"/>
      <w:tabs>
        <w:tab w:val="left" w:pos="360" w:leader="none"/>
      </w:tabs>
    </w:pPr>
    <w:rPr>
      <w:rFonts w:ascii="Times New Roman" w:hAnsi="Times New Roman" w:eastAsia="宋体" w:cs="Times New Roman"/>
      <w:sz w:val="28"/>
      <w:szCs w:val="30"/>
    </w:rPr>
  </w:style>
  <w:style w:type="paragraph" w:styleId="992">
    <w:name w:val=" Char"/>
    <w:basedOn w:val="931"/>
    <w:next w:val="992"/>
    <w:link w:val="905"/>
    <w:rPr>
      <w:rFonts w:ascii="Tahoma" w:hAnsi="Tahoma"/>
      <w:sz w:val="24"/>
      <w:szCs w:val="24"/>
    </w:rPr>
  </w:style>
  <w:style w:type="paragraph" w:styleId="993">
    <w:name w:val="普通正文"/>
    <w:basedOn w:val="905"/>
    <w:next w:val="993"/>
    <w:link w:val="905"/>
    <w:pPr>
      <w:ind w:firstLine="480"/>
      <w:jc w:val="left"/>
      <w:spacing w:before="120" w:after="120" w:line="360" w:lineRule="auto"/>
    </w:pPr>
    <w:rPr>
      <w:rFonts w:ascii="Arial" w:hAnsi="Arial" w:eastAsia="宋体" w:cs="Times New Roman"/>
      <w:sz w:val="24"/>
      <w:szCs w:val="24"/>
    </w:rPr>
  </w:style>
  <w:style w:type="paragraph" w:styleId="994">
    <w:name w:val="table_lines"/>
    <w:basedOn w:val="905"/>
    <w:next w:val="994"/>
    <w:link w:val="905"/>
    <w:pPr>
      <w:jc w:val="left"/>
      <w:widowControl/>
    </w:pPr>
    <w:rPr>
      <w:rFonts w:ascii="Times New Roman" w:hAnsi="Times New Roman" w:eastAsia="宋体" w:cs="Times New Roman"/>
      <w:sz w:val="20"/>
      <w:szCs w:val="20"/>
      <w:lang w:val="de-DE" w:eastAsia="de-DE"/>
    </w:rPr>
  </w:style>
  <w:style w:type="paragraph" w:styleId="995">
    <w:name w:val="附录1"/>
    <w:next w:val="995"/>
    <w:link w:val="905"/>
    <w:pPr>
      <w:numPr>
        <w:ilvl w:val="0"/>
        <w:numId w:val="2"/>
      </w:numPr>
      <w:spacing w:before="240" w:line="600" w:lineRule="atLeast"/>
      <w:tabs>
        <w:tab w:val="left" w:pos="907" w:leader="none"/>
      </w:tabs>
    </w:pPr>
    <w:rPr>
      <w:b/>
      <w:i/>
      <w:sz w:val="28"/>
      <w:lang w:val="en-US" w:eastAsia="zh-CN" w:bidi="ar-SA"/>
    </w:rPr>
  </w:style>
  <w:style w:type="paragraph" w:styleId="996">
    <w:name w:val="font7"/>
    <w:basedOn w:val="905"/>
    <w:next w:val="996"/>
    <w:link w:val="905"/>
    <w:pPr>
      <w:jc w:val="left"/>
      <w:spacing w:before="100" w:beforeAutospacing="1" w:after="100" w:afterAutospacing="1"/>
      <w:widowControl/>
    </w:pPr>
    <w:rPr>
      <w:rFonts w:hint="eastAsia" w:ascii="宋体" w:hAnsi="宋体" w:eastAsia="宋体" w:cs="Times New Roman"/>
      <w:sz w:val="18"/>
      <w:szCs w:val="18"/>
    </w:rPr>
  </w:style>
  <w:style w:type="paragraph" w:styleId="997">
    <w:name w:val=" Char Char Char Char"/>
    <w:basedOn w:val="931"/>
    <w:next w:val="997"/>
    <w:link w:val="905"/>
    <w:pPr>
      <w:spacing w:line="360" w:lineRule="auto"/>
    </w:pPr>
    <w:rPr>
      <w:rFonts w:ascii="Tahoma" w:hAnsi="Tahoma"/>
      <w:sz w:val="24"/>
      <w:szCs w:val="24"/>
    </w:rPr>
  </w:style>
  <w:style w:type="paragraph" w:styleId="998">
    <w:name w:val="列出段落"/>
    <w:basedOn w:val="905"/>
    <w:next w:val="998"/>
    <w:link w:val="905"/>
    <w:qFormat/>
    <w:pPr>
      <w:contextualSpacing/>
      <w:ind w:left="720"/>
      <w:jc w:val="left"/>
      <w:widowControl/>
    </w:pPr>
    <w:rPr>
      <w:rFonts w:ascii="Calibri" w:hAnsi="Calibri" w:eastAsia="宋体" w:cs="Times New Roman"/>
      <w:sz w:val="24"/>
      <w:szCs w:val="24"/>
      <w:lang w:eastAsia="en-US" w:bidi="en-US"/>
    </w:rPr>
  </w:style>
  <w:style w:type="paragraph" w:styleId="999">
    <w:name w:val="4"/>
    <w:basedOn w:val="905"/>
    <w:next w:val="961"/>
    <w:link w:val="905"/>
    <w:pPr>
      <w:ind w:firstLine="420"/>
      <w:spacing w:line="360" w:lineRule="auto"/>
    </w:pPr>
    <w:rPr>
      <w:rFonts w:ascii="Times New Roman" w:hAnsi="Times New Roman" w:eastAsia="宋体" w:cs="Times New Roman"/>
      <w:color w:val="ff0000"/>
      <w:sz w:val="24"/>
      <w:szCs w:val="24"/>
    </w:rPr>
  </w:style>
  <w:style w:type="paragraph" w:styleId="1000">
    <w:name w:val="普通 (Web)"/>
    <w:basedOn w:val="905"/>
    <w:next w:val="1000"/>
    <w:link w:val="905"/>
    <w:pPr>
      <w:jc w:val="left"/>
      <w:spacing w:before="100" w:beforeAutospacing="1" w:after="100" w:afterAutospacing="1"/>
      <w:widowControl/>
    </w:pPr>
    <w:rPr>
      <w:rFonts w:ascii="宋体" w:hAnsi="宋体" w:eastAsia="宋体" w:cs="Times New Roman"/>
      <w:sz w:val="24"/>
      <w:szCs w:val="24"/>
    </w:rPr>
  </w:style>
  <w:style w:type="paragraph" w:styleId="1001">
    <w:name w:val=" Char Char Char Char Char Char Char Char Char Char"/>
    <w:basedOn w:val="905"/>
    <w:next w:val="1001"/>
    <w:link w:val="905"/>
    <w:pPr>
      <w:spacing w:line="360" w:lineRule="auto"/>
    </w:pPr>
    <w:rPr>
      <w:rFonts w:ascii="Times New Roman" w:hAnsi="Times New Roman" w:eastAsia="宋体" w:cs="Times New Roman"/>
      <w:sz w:val="24"/>
      <w:szCs w:val="20"/>
    </w:rPr>
  </w:style>
  <w:style w:type="paragraph" w:styleId="1002">
    <w:name w:val="样式1"/>
    <w:basedOn w:val="905"/>
    <w:next w:val="1002"/>
    <w:link w:val="905"/>
    <w:pPr>
      <w:numPr>
        <w:ilvl w:val="0"/>
        <w:numId w:val="3"/>
      </w:numPr>
      <w:tabs>
        <w:tab w:val="left" w:pos="709" w:leader="none"/>
      </w:tabs>
    </w:pPr>
    <w:rPr>
      <w:rFonts w:ascii="宋体" w:hAnsi="宋体" w:eastAsia="宋体" w:cs="Times New Roman"/>
      <w:szCs w:val="21"/>
    </w:rPr>
  </w:style>
  <w:style w:type="paragraph" w:styleId="1003">
    <w:name w:val="font6"/>
    <w:basedOn w:val="905"/>
    <w:next w:val="1003"/>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4">
    <w:name w:val="xl25"/>
    <w:basedOn w:val="905"/>
    <w:next w:val="1004"/>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6">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07">
    <w:name w:val="xl24"/>
    <w:basedOn w:val="905"/>
    <w:next w:val="1007"/>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xl29"/>
    <w:basedOn w:val="905"/>
    <w:next w:val="1008"/>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name w:val="Char Char Char Char Char Char Char Char"/>
    <w:basedOn w:val="905"/>
    <w:next w:val="1009"/>
    <w:link w:val="905"/>
    <w:pPr>
      <w:jc w:val="left"/>
      <w:spacing w:after="160" w:line="240" w:lineRule="exact"/>
      <w:widowControl/>
    </w:pPr>
    <w:rPr>
      <w:rFonts w:ascii="Verdana" w:hAnsi="Verdana" w:eastAsia="宋体" w:cs="Times New Roman"/>
      <w:sz w:val="20"/>
      <w:szCs w:val="20"/>
      <w:lang w:eastAsia="en-US"/>
    </w:rPr>
  </w:style>
  <w:style w:type="paragraph" w:styleId="1010">
    <w:name w:val="xl28"/>
    <w:basedOn w:val="905"/>
    <w:next w:val="1010"/>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name w:val=" Char Char Char Char Char Char Char Char"/>
    <w:basedOn w:val="905"/>
    <w:next w:val="1011"/>
    <w:link w:val="905"/>
    <w:pPr>
      <w:jc w:val="left"/>
      <w:spacing w:after="160" w:line="240" w:lineRule="exact"/>
      <w:widowControl/>
    </w:pPr>
    <w:rPr>
      <w:rFonts w:ascii="Verdana" w:hAnsi="Verdana" w:eastAsia="宋体" w:cs="Times New Roman"/>
      <w:sz w:val="20"/>
      <w:szCs w:val="20"/>
      <w:lang w:eastAsia="en-US"/>
    </w:rPr>
  </w:style>
  <w:style w:type="paragraph" w:styleId="1012">
    <w:name w:val="xl30"/>
    <w:basedOn w:val="905"/>
    <w:next w:val="1012"/>
    <w:link w:val="905"/>
    <w:pPr>
      <w:jc w:val="center"/>
      <w:spacing w:before="100" w:beforeAutospacing="1" w:after="100" w:afterAutospacing="1"/>
      <w:widowControl/>
    </w:pPr>
    <w:rPr>
      <w:rFonts w:ascii="宋体" w:hAnsi="宋体" w:eastAsia="宋体" w:cs="Times New Roman"/>
      <w:b/>
      <w:bCs/>
      <w:sz w:val="36"/>
      <w:szCs w:val="36"/>
    </w:rPr>
  </w:style>
  <w:style w:type="paragraph" w:styleId="1013">
    <w:name w:val="Char Char Char Char"/>
    <w:basedOn w:val="931"/>
    <w:next w:val="1013"/>
    <w:link w:val="905"/>
    <w:pPr>
      <w:spacing w:line="360" w:lineRule="auto"/>
    </w:pPr>
    <w:rPr>
      <w:rFonts w:ascii="Tahoma" w:hAnsi="Tahoma"/>
      <w:sz w:val="24"/>
      <w:szCs w:val="24"/>
    </w:rPr>
  </w:style>
  <w:style w:type="paragraph" w:styleId="1014">
    <w:name w:val="table_1stline"/>
    <w:basedOn w:val="905"/>
    <w:next w:val="1014"/>
    <w:link w:val="905"/>
    <w:pPr>
      <w:jc w:val="left"/>
      <w:spacing w:before="120"/>
      <w:widowControl/>
    </w:pPr>
    <w:rPr>
      <w:rFonts w:ascii="Times New Roman" w:hAnsi="Times New Roman" w:eastAsia="宋体" w:cs="Times New Roman"/>
      <w:bCs/>
      <w:sz w:val="20"/>
      <w:szCs w:val="20"/>
      <w:lang w:val="de-DE" w:eastAsia="de-DE"/>
    </w:rPr>
  </w:style>
  <w:style w:type="paragraph" w:styleId="1015">
    <w:name w:val="font5"/>
    <w:basedOn w:val="905"/>
    <w:next w:val="1015"/>
    <w:link w:val="905"/>
    <w:pPr>
      <w:jc w:val="left"/>
      <w:spacing w:before="100" w:beforeAutospacing="1" w:after="100" w:afterAutospacing="1"/>
      <w:widowControl/>
    </w:pPr>
    <w:rPr>
      <w:rFonts w:hint="eastAsia" w:ascii="宋体" w:hAnsi="宋体" w:eastAsia="宋体" w:cs="Times New Roman"/>
      <w:sz w:val="28"/>
      <w:szCs w:val="28"/>
    </w:rPr>
  </w:style>
  <w:style w:type="paragraph" w:styleId="1016">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7">
    <w:name w:val="修订"/>
    <w:next w:val="1017"/>
    <w:link w:val="905"/>
    <w:uiPriority w:val="99"/>
    <w:semiHidden/>
    <w:rPr>
      <w:sz w:val="21"/>
      <w:szCs w:val="21"/>
      <w:lang w:val="en-US" w:eastAsia="zh-CN" w:bidi="ar-SA"/>
    </w:rPr>
  </w:style>
  <w:style w:type="paragraph" w:styleId="1018">
    <w:name w:val="无间隔"/>
    <w:next w:val="1018"/>
    <w:link w:val="905"/>
    <w:uiPriority w:val="99"/>
    <w:qFormat/>
    <w:pPr>
      <w:jc w:val="both"/>
      <w:widowControl w:val="off"/>
    </w:pPr>
    <w:rPr>
      <w:sz w:val="21"/>
      <w:szCs w:val="21"/>
      <w:lang w:val="en-US" w:eastAsia="zh-CN" w:bidi="ar-SA"/>
    </w:rPr>
  </w:style>
  <w:style w:type="paragraph" w:styleId="1019">
    <w:name w:val="AONormal"/>
    <w:next w:val="1019"/>
    <w:link w:val="905"/>
    <w:qFormat/>
    <w:pPr>
      <w:ind w:firstLine="440"/>
      <w:spacing w:line="400" w:lineRule="exact"/>
    </w:pPr>
    <w:rPr>
      <w:rFonts w:ascii="华文楷体" w:hAnsi="华文楷体" w:eastAsia="华文楷体" w:cs="华文楷体"/>
      <w:sz w:val="22"/>
      <w:szCs w:val="21"/>
      <w:lang w:val="en-US" w:eastAsia="zh-CN" w:bidi="ar-SA"/>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10</cp:revision>
  <dcterms:created xsi:type="dcterms:W3CDTF">2026-03-27T02:17:00Z</dcterms:created>
  <dcterms:modified xsi:type="dcterms:W3CDTF">2026-04-02T07:23:56Z</dcterms:modified>
</cp:coreProperties>
</file>