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单一来源采购文件</w:t>
      </w:r>
      <w:r/>
    </w:p>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ind w:firstLine="964"/>
        <w:spacing w:before="120" w:after="120" w:line="360" w:lineRule="auto"/>
        <w:rPr>
          <w:rFonts w:hint="default" w:ascii="Times New Roman" w:hAnsi="Times New Roman" w:eastAsiaTheme="minorEastAsia"/>
          <w:b/>
          <w:bCs/>
          <w:sz w:val="32"/>
          <w:lang w:val="en-US" w:eastAsia="zh-CN"/>
        </w:rPr>
      </w:pPr>
      <w:r>
        <w:rPr>
          <w:rFonts w:hint="eastAsia" w:ascii="Times New Roman" w:hAnsi="Times New Roman"/>
          <w:b/>
          <w:bCs/>
          <w:sz w:val="32"/>
        </w:rPr>
        <w:t xml:space="preserve">项目名称：</w:t>
      </w:r>
      <w:r>
        <w:rPr>
          <w:rFonts w:hint="eastAsia" w:ascii="Times New Roman" w:hAnsi="Times New Roman"/>
          <w:b/>
          <w:bCs/>
          <w:sz w:val="32"/>
          <w:lang w:val="en-US" w:eastAsia="zh-CN"/>
        </w:rPr>
        <w:t xml:space="preserve">宿迁市政务服务中心企业服务智能体</w:t>
      </w:r>
      <w:r/>
    </w:p>
    <w:p>
      <w:pPr>
        <w:ind w:firstLine="964"/>
        <w:jc w:val="left"/>
        <w:spacing w:before="120" w:after="120" w:line="360" w:lineRule="auto"/>
        <w:rPr>
          <w:rFonts w:hint="default" w:ascii="宋体" w:hAnsi="宋体" w:eastAsia="宋体"/>
          <w:sz w:val="24"/>
          <w:szCs w:val="24"/>
          <w:lang w:val="en-US" w:eastAsia="zh-CN"/>
        </w:rPr>
      </w:pPr>
      <w:r>
        <w:rPr>
          <w:rFonts w:hint="eastAsia" w:ascii="Times New Roman" w:hAnsi="Times New Roman"/>
          <w:b/>
          <w:bCs/>
          <w:sz w:val="32"/>
        </w:rPr>
        <w:t xml:space="preserve">项目编号</w:t>
      </w:r>
      <w:r>
        <w:rPr>
          <w:rFonts w:hint="eastAsia" w:ascii="Times New Roman" w:hAnsi="Times New Roman" w:eastAsia="宋体" w:cs="Times New Roman"/>
          <w:b/>
          <w:bCs/>
          <w:sz w:val="32"/>
          <w:szCs w:val="24"/>
        </w:rPr>
        <w:t xml:space="preserve">：</w:t>
      </w:r>
      <w:r>
        <w:rPr>
          <w:rFonts w:hint="eastAsia" w:ascii="Times New Roman" w:hAnsi="Times New Roman" w:eastAsia="宋体" w:cs="Times New Roman"/>
          <w:b/>
          <w:bCs/>
          <w:sz w:val="32"/>
          <w:szCs w:val="24"/>
          <w:lang w:eastAsia="zh-CN"/>
        </w:rPr>
        <w:t xml:space="preserve">JSZC-321300-JZCG-D2026-0010</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668"/>
        <w:ind w:firstLine="1054"/>
        <w:jc w:val="both"/>
        <w:rPr>
          <w:rFonts w:hint="default" w:ascii="宋体" w:hAnsi="宋体" w:eastAsia="宋体" w:cs="宋体"/>
          <w:b/>
          <w:bCs/>
          <w:sz w:val="32"/>
          <w:lang w:val="en-US" w:eastAsia="zh-CN"/>
        </w:rPr>
      </w:pPr>
      <w:r>
        <w:rPr>
          <w:rFonts w:hint="eastAsia" w:ascii="宋体" w:hAnsi="宋体" w:cs="宋体"/>
          <w:b/>
          <w:bCs/>
          <w:sz w:val="32"/>
        </w:rPr>
        <w:t xml:space="preserve">采购人：宿迁</w:t>
      </w:r>
      <w:r>
        <w:rPr>
          <w:rFonts w:hint="eastAsia" w:ascii="宋体" w:hAnsi="宋体" w:cs="宋体"/>
          <w:b/>
          <w:bCs/>
          <w:sz w:val="32"/>
          <w:lang w:val="en-US" w:eastAsia="zh-CN"/>
        </w:rPr>
        <w:t xml:space="preserve">政务服务中心</w:t>
      </w:r>
      <w:r/>
    </w:p>
    <w:p>
      <w:pPr>
        <w:ind w:firstLine="964"/>
        <w:spacing w:before="120" w:after="120" w:line="360" w:lineRule="auto"/>
        <w:rPr>
          <w:rFonts w:hint="eastAsia" w:ascii="宋体" w:hAnsi="宋体" w:cs="宋体"/>
          <w:b/>
          <w:bCs/>
          <w:sz w:val="32"/>
        </w:rPr>
      </w:pPr>
      <w:r>
        <w:rPr>
          <w:rFonts w:hint="eastAsia" w:ascii="宋体" w:hAnsi="宋体" w:cs="宋体"/>
          <w:b/>
          <w:bCs/>
          <w:sz w:val="32"/>
        </w:rPr>
        <w:t xml:space="preserve">采购代理机构：宿迁市公共资源交易中心</w:t>
      </w:r>
      <w:r/>
    </w:p>
    <w:p>
      <w:pPr>
        <w:pStyle w:val="668"/>
        <w:rPr>
          <w:rFonts w:hint="eastAsia" w:ascii="宋体" w:hAnsi="宋体" w:cs="宋体"/>
          <w:b/>
          <w:bCs/>
          <w:sz w:val="32"/>
        </w:rPr>
      </w:pPr>
      <w:r>
        <w:rPr>
          <w:rFonts w:hint="eastAsia" w:ascii="宋体" w:hAnsi="宋体" w:cs="宋体"/>
          <w:b/>
          <w:bCs/>
          <w:sz w:val="32"/>
        </w:rPr>
        <w:t xml:space="preserve">                </w:t>
      </w:r>
      <w:r/>
    </w:p>
    <w:p>
      <w:pPr>
        <w:pStyle w:val="668"/>
        <w:ind w:firstLine="2975"/>
        <w:rPr>
          <w:rFonts w:hint="eastAsia" w:ascii="宋体" w:hAnsi="宋体" w:cs="宋体"/>
          <w:b/>
          <w:bCs/>
          <w:sz w:val="32"/>
          <w:highlight w:val="yellow"/>
        </w:rPr>
      </w:pPr>
      <w:r>
        <w:rPr>
          <w:rFonts w:hint="eastAsia" w:ascii="宋体" w:hAnsi="宋体" w:cs="宋体"/>
          <w:b/>
          <w:bCs/>
          <w:sz w:val="32"/>
        </w:rPr>
        <w:t xml:space="preserve">202</w:t>
      </w:r>
      <w:r>
        <w:rPr>
          <w:rFonts w:hint="eastAsia" w:ascii="宋体" w:hAnsi="宋体" w:cs="宋体"/>
          <w:b/>
          <w:bCs/>
          <w:sz w:val="32"/>
          <w:lang w:val="en-US" w:eastAsia="zh-CN"/>
        </w:rPr>
        <w:t xml:space="preserve">6</w:t>
      </w:r>
      <w:r>
        <w:rPr>
          <w:rFonts w:hint="eastAsia" w:ascii="宋体" w:hAnsi="宋体" w:cs="宋体"/>
          <w:b/>
          <w:bCs/>
          <w:sz w:val="32"/>
          <w:szCs w:val="22"/>
        </w:rPr>
        <w:t xml:space="preserve">年</w:t>
      </w:r>
      <w:r>
        <w:rPr>
          <w:rFonts w:hint="eastAsia" w:ascii="宋体" w:hAnsi="宋体" w:cs="宋体"/>
          <w:b/>
          <w:bCs/>
          <w:sz w:val="32"/>
          <w:szCs w:val="22"/>
          <w:lang w:val="en-US" w:eastAsia="zh-CN"/>
        </w:rPr>
        <w:t xml:space="preserve">4</w:t>
      </w:r>
      <w:r>
        <w:rPr>
          <w:rFonts w:hint="eastAsia" w:ascii="宋体" w:hAnsi="宋体" w:cs="宋体"/>
          <w:b/>
          <w:bCs/>
          <w:sz w:val="32"/>
          <w:szCs w:val="22"/>
        </w:rPr>
        <w:t xml:space="preserve">月</w:t>
      </w:r>
      <w:r>
        <w:rPr>
          <w:rFonts w:hint="eastAsia" w:ascii="宋体" w:hAnsi="宋体" w:cs="宋体"/>
          <w:b/>
          <w:bCs/>
          <w:sz w:val="32"/>
          <w:szCs w:val="22"/>
          <w:lang w:val="en-US" w:eastAsia="zh-CN"/>
        </w:rPr>
        <w:t xml:space="preserve">13</w:t>
      </w:r>
      <w:r>
        <w:rPr>
          <w:rFonts w:hint="eastAsia" w:ascii="宋体" w:hAnsi="宋体" w:cs="宋体"/>
          <w:b/>
          <w:bCs/>
          <w:sz w:val="32"/>
          <w:szCs w:val="22"/>
        </w:rPr>
        <w:t xml:space="preserve">日</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2"/>
        </w:numPr>
        <w:spacing w:line="480" w:lineRule="auto"/>
        <w:rPr>
          <w:rFonts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2</w:t>
      </w:r>
      <w:r/>
    </w:p>
    <w:p>
      <w:pPr>
        <w:numPr>
          <w:ilvl w:val="0"/>
          <w:numId w:val="2"/>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4 </w:t>
      </w:r>
      <w:r/>
    </w:p>
    <w:p>
      <w:pPr>
        <w:numPr>
          <w:ilvl w:val="0"/>
          <w:numId w:val="2"/>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1</w:t>
      </w:r>
      <w:r>
        <w:rPr>
          <w:rFonts w:ascii="黑体" w:hAnsi="Showcard Gothic" w:eastAsia="黑体"/>
          <w:sz w:val="36"/>
          <w:szCs w:val="21"/>
        </w:rPr>
        <w:t xml:space="preserve">4</w:t>
      </w:r>
      <w:r/>
    </w:p>
    <w:p>
      <w:pPr>
        <w:numPr>
          <w:ilvl w:val="0"/>
          <w:numId w:val="2"/>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19</w:t>
      </w:r>
      <w:r/>
    </w:p>
    <w:p>
      <w:pPr>
        <w:numPr>
          <w:ilvl w:val="0"/>
          <w:numId w:val="2"/>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36"/>
        </w:rPr>
        <w:t xml:space="preserve">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31</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bookmarkEnd w:id="0"/>
      <w:r/>
    </w:p>
    <w:p>
      <w:pPr>
        <w:pStyle w:val="669"/>
        <w:numPr>
          <w:ilvl w:val="0"/>
          <w:numId w:val="3"/>
        </w:numPr>
        <w:jc w:val="center"/>
        <w:rPr>
          <w:rFonts w:ascii="黑体" w:hAnsi="Times New Roman" w:eastAsia="黑体"/>
          <w:sz w:val="44"/>
          <w:szCs w:val="44"/>
        </w:rPr>
      </w:pPr>
      <w:r>
        <w:rPr>
          <w:rFonts w:hint="eastAsia" w:ascii="黑体" w:hAnsi="Times New Roman" w:eastAsia="黑体"/>
          <w:sz w:val="44"/>
          <w:szCs w:val="44"/>
        </w:rPr>
        <w:t xml:space="preserve">单一来源采购邀请</w:t>
      </w:r>
      <w:r/>
    </w:p>
    <w:p>
      <w:pPr>
        <w:pStyle w:val="669"/>
        <w:ind w:left="2235"/>
        <w:rPr>
          <w:rFonts w:ascii="Times New Roman" w:hAnsi="Times New Roman"/>
        </w:rPr>
      </w:pPr>
      <w:r>
        <w:rPr>
          <w:rFonts w:ascii="Times New Roman" w:hAnsi="Times New Roman"/>
        </w:rPr>
      </w:r>
      <w:r/>
    </w:p>
    <w:p>
      <w:pPr>
        <w:pStyle w:val="668"/>
        <w:ind w:left="0" w:firstLine="0"/>
        <w:jc w:val="both"/>
        <w:rPr>
          <w:rFonts w:hint="eastAsia" w:ascii="Times New Roman" w:hAnsi="Times New Roman"/>
        </w:rPr>
      </w:pPr>
      <w:r>
        <w:rPr>
          <w:rFonts w:hint="eastAsia" w:ascii="Times New Roman" w:hAnsi="Times New Roman"/>
          <w:lang w:val="en-US" w:eastAsia="zh-CN"/>
        </w:rPr>
        <w:t xml:space="preserve">宿迁市楚润数据集团有限公司</w:t>
      </w:r>
      <w:r>
        <w:rPr>
          <w:rFonts w:hint="eastAsia" w:ascii="Times New Roman" w:hAnsi="Times New Roman"/>
        </w:rPr>
        <w:t xml:space="preserve">：</w:t>
      </w:r>
      <w:r/>
    </w:p>
    <w:p>
      <w:pPr>
        <w:pStyle w:val="668"/>
        <w:ind w:left="239" w:firstLine="240"/>
        <w:jc w:val="both"/>
        <w:rPr>
          <w:rFonts w:ascii="Times New Roman" w:hAnsi="Times New Roman" w:cstheme="minorBidi"/>
        </w:rPr>
      </w:pPr>
      <w:r>
        <w:rPr>
          <w:rFonts w:hint="eastAsia" w:ascii="Times New Roman" w:hAnsi="Times New Roman" w:cstheme="minorBidi"/>
        </w:rPr>
        <w:t xml:space="preserve">受宿迁</w:t>
      </w:r>
      <w:r>
        <w:rPr>
          <w:rFonts w:hint="eastAsia" w:ascii="Times New Roman" w:hAnsi="Times New Roman" w:cstheme="minorBidi"/>
          <w:lang w:val="en-US" w:eastAsia="zh-CN"/>
        </w:rPr>
        <w:t xml:space="preserve">市政务服务中心</w:t>
      </w:r>
      <w:r>
        <w:rPr>
          <w:rFonts w:hint="eastAsia" w:ascii="Times New Roman" w:hAnsi="Times New Roman"/>
        </w:rPr>
        <w:t xml:space="preserve">的委托，宿迁市公共资源交易中心就</w:t>
      </w:r>
      <w:r>
        <w:rPr>
          <w:rFonts w:hint="eastAsia" w:ascii="Times New Roman" w:hAnsi="Times New Roman"/>
          <w:lang w:val="en-US" w:eastAsia="zh-CN"/>
        </w:rPr>
        <w:t xml:space="preserve">宿迁市政务服务中心企业服务智能体</w:t>
      </w:r>
      <w:r>
        <w:rPr>
          <w:rFonts w:hint="eastAsia" w:ascii="Times New Roman" w:hAnsi="Times New Roman"/>
        </w:rPr>
        <w:t xml:space="preserve">(</w:t>
      </w:r>
      <w:r>
        <w:rPr>
          <w:rFonts w:hint="eastAsia" w:ascii="Times New Roman" w:hAnsi="Times New Roman"/>
          <w:lang w:eastAsia="zh-CN"/>
        </w:rPr>
        <w:t xml:space="preserve">JSZC-321300-JZCG-D2026-0010</w:t>
      </w:r>
      <w:r>
        <w:rPr>
          <w:rFonts w:hint="eastAsia" w:ascii="Times New Roman" w:hAnsi="Times New Roman"/>
        </w:rPr>
        <w:t xml:space="preserve">)项目进行单一来源采购，欢迎符合相关条件的合格供应商参加采购活动。</w:t>
      </w:r>
      <w:r/>
    </w:p>
    <w:p>
      <w:pPr>
        <w:ind w:firstLine="498"/>
        <w:keepLines/>
        <w:keepNext/>
        <w:spacing w:line="480" w:lineRule="exact"/>
        <w:rPr>
          <w:rFonts w:ascii="Times New Roman" w:hAnsi="Times New Roman"/>
          <w:b/>
          <w:bCs/>
          <w:sz w:val="32"/>
          <w:szCs w:val="32"/>
        </w:rPr>
        <w:outlineLvl w:val="2"/>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spacing w:line="480" w:lineRule="exact"/>
        <w:rPr>
          <w:rFonts w:hint="default" w:ascii="Times New Roman" w:hAnsi="Times New Roman" w:eastAsia="宋体"/>
          <w:sz w:val="24"/>
          <w:szCs w:val="24"/>
          <w:lang w:val="en-US" w:eastAsia="zh-CN"/>
        </w:rPr>
      </w:pPr>
      <w:r>
        <w:rPr>
          <w:rFonts w:hint="eastAsia" w:ascii="Times New Roman" w:hAnsi="Times New Roman" w:eastAsia="宋体"/>
          <w:sz w:val="24"/>
          <w:szCs w:val="24"/>
        </w:rPr>
        <w:t xml:space="preserve">1.项目编号：</w:t>
      </w:r>
      <w:r>
        <w:rPr>
          <w:rFonts w:hint="eastAsia" w:ascii="Times New Roman" w:hAnsi="Times New Roman" w:eastAsia="宋体" w:cs="Times New Roman"/>
          <w:sz w:val="24"/>
          <w:szCs w:val="24"/>
          <w:lang w:eastAsia="zh-CN"/>
        </w:rPr>
        <w:t xml:space="preserve">JSZC-321300-JZCG-D2026-0010</w:t>
      </w:r>
      <w:r/>
    </w:p>
    <w:p>
      <w:pPr>
        <w:ind w:firstLine="480"/>
        <w:spacing w:line="480" w:lineRule="exact"/>
        <w:rPr>
          <w:rFonts w:hint="eastAsia" w:ascii="宋体" w:hAnsi="宋体" w:eastAsia="宋体" w:cs="宋体"/>
          <w:sz w:val="24"/>
          <w:szCs w:val="24"/>
          <w:lang w:eastAsia="zh-CN"/>
        </w:rPr>
      </w:pPr>
      <w:r>
        <w:rPr>
          <w:rFonts w:hint="eastAsia" w:ascii="Times New Roman" w:hAnsi="Times New Roman" w:eastAsia="宋体"/>
          <w:sz w:val="24"/>
          <w:szCs w:val="24"/>
        </w:rPr>
        <w:t xml:space="preserve">2.项目名称：</w:t>
      </w:r>
      <w:bookmarkEnd w:id="11"/>
      <w:r>
        <w:rPr>
          <w:rFonts w:hint="eastAsia" w:ascii="宋体" w:hAnsi="宋体" w:eastAsia="宋体" w:cs="宋体"/>
          <w:sz w:val="24"/>
          <w:szCs w:val="24"/>
          <w:lang w:val="en-US" w:eastAsia="zh-CN"/>
        </w:rPr>
        <w:t xml:space="preserve">宿迁市政务服务中心企业服务智能体</w:t>
      </w:r>
      <w:r/>
    </w:p>
    <w:p>
      <w:pPr>
        <w:ind w:firstLine="480"/>
        <w:spacing w:line="480" w:lineRule="exact"/>
        <w:rPr>
          <w:rFonts w:ascii="Times New Roman" w:hAnsi="Times New Roman" w:eastAsia="宋体"/>
          <w:sz w:val="24"/>
          <w:szCs w:val="24"/>
        </w:rPr>
      </w:pPr>
      <w:r>
        <w:rPr>
          <w:rFonts w:hint="eastAsia" w:ascii="Times New Roman" w:hAnsi="Times New Roman" w:eastAsia="宋体"/>
          <w:sz w:val="24"/>
          <w:szCs w:val="24"/>
        </w:rPr>
        <w:t xml:space="preserve">3.预算金额</w:t>
      </w:r>
      <w:r>
        <w:rPr>
          <w:rFonts w:hint="eastAsia" w:ascii="Times New Roman" w:hAnsi="Times New Roman" w:eastAsia="宋体"/>
          <w:sz w:val="24"/>
          <w:szCs w:val="24"/>
          <w:highlight w:val="none"/>
        </w:rPr>
        <w:t xml:space="preserve">：</w:t>
      </w:r>
      <w:r>
        <w:rPr>
          <w:rFonts w:hint="eastAsia" w:ascii="Times New Roman" w:hAnsi="Times New Roman" w:eastAsia="宋体"/>
          <w:color w:val="auto"/>
          <w:sz w:val="24"/>
          <w:szCs w:val="24"/>
          <w:highlight w:val="none"/>
          <w:lang w:val="en-US" w:eastAsia="zh-CN"/>
        </w:rPr>
        <w:t xml:space="preserve">324.695</w:t>
      </w:r>
      <w:r>
        <w:rPr>
          <w:rFonts w:ascii="Times New Roman" w:hAnsi="Times New Roman" w:eastAsia="宋体"/>
          <w:color w:val="auto"/>
          <w:sz w:val="24"/>
          <w:szCs w:val="24"/>
          <w:highlight w:val="none"/>
        </w:rPr>
        <w:t xml:space="preserve">万元</w:t>
      </w:r>
      <w:r>
        <w:rPr>
          <w:rFonts w:hint="eastAsia" w:ascii="Times New Roman" w:hAnsi="Times New Roman" w:eastAsia="宋体"/>
          <w:color w:val="auto"/>
          <w:sz w:val="24"/>
          <w:szCs w:val="24"/>
          <w:highlight w:val="none"/>
        </w:rPr>
        <w:t xml:space="preserve">，最高限价：</w:t>
      </w:r>
      <w:r>
        <w:rPr>
          <w:rFonts w:hint="eastAsia" w:ascii="Times New Roman" w:hAnsi="Times New Roman" w:eastAsia="宋体"/>
          <w:color w:val="auto"/>
          <w:sz w:val="24"/>
          <w:szCs w:val="24"/>
          <w:highlight w:val="none"/>
          <w:lang w:val="en-US" w:eastAsia="zh-CN"/>
        </w:rPr>
        <w:t xml:space="preserve">324.695</w:t>
      </w:r>
      <w:r>
        <w:rPr>
          <w:rFonts w:hint="eastAsia" w:ascii="Times New Roman" w:hAnsi="Times New Roman" w:eastAsia="宋体"/>
          <w:sz w:val="24"/>
          <w:szCs w:val="24"/>
        </w:rPr>
        <w:t xml:space="preserve">万元</w:t>
      </w:r>
      <w:r/>
    </w:p>
    <w:p>
      <w:pPr>
        <w:numPr>
          <w:ilvl w:val="0"/>
          <w:numId w:val="0"/>
        </w:num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Times New Roman" w:hAnsi="Times New Roman"/>
          <w:sz w:val="24"/>
          <w:szCs w:val="24"/>
        </w:rPr>
        <w:t xml:space="preserve">4.采购需求（简介）：</w:t>
      </w:r>
      <w:r>
        <w:rPr>
          <w:rFonts w:hint="eastAsia" w:ascii="宋体" w:hAnsi="宋体" w:eastAsia="宋体" w:cs="宋体"/>
          <w:sz w:val="24"/>
          <w:szCs w:val="24"/>
          <w:lang w:val="en-US" w:eastAsia="zh-CN"/>
        </w:rPr>
        <w:t xml:space="preserve">人工智能充分赋能“宿企通”企业综合服务平台，实现政策精准推送、补贴免申即享，提升企业服务质效。</w:t>
      </w:r>
      <w:r>
        <w:rPr>
          <w:rFonts w:hint="eastAsia" w:ascii="宋体" w:hAnsi="宋体" w:eastAsia="宋体" w:cs="宋体"/>
          <w:sz w:val="24"/>
          <w:szCs w:val="24"/>
        </w:rPr>
        <w:t xml:space="preserve">具体详见采购需求。</w:t>
      </w:r>
      <w:r/>
    </w:p>
    <w:p>
      <w:pPr>
        <w:numPr>
          <w:ilvl w:val="0"/>
          <w:numId w:val="0"/>
        </w:numPr>
        <w:ind w:firstLine="480"/>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Times New Roman" w:hAnsi="Times New Roman" w:eastAsia="宋体" w:cstheme="minorBidi"/>
          <w:b w:val="0"/>
          <w:bCs w:val="0"/>
          <w:sz w:val="24"/>
          <w:szCs w:val="24"/>
          <w:lang w:val="en-US" w:eastAsia="zh-CN" w:bidi="ar-SA"/>
        </w:rPr>
        <w:t xml:space="preserve">5.合同履行期限：</w:t>
      </w:r>
      <w:r>
        <w:rPr>
          <w:rFonts w:hint="eastAsia" w:ascii="宋体" w:hAnsi="宋体" w:eastAsia="宋体" w:cs="宋体"/>
          <w:sz w:val="24"/>
          <w:szCs w:val="24"/>
          <w:lang w:val="en-US" w:eastAsia="zh-CN"/>
        </w:rPr>
        <w:t xml:space="preserve">3年。其中合同签订后，在接到采购人通知的4个月内应完成系统的开发、测试工作，之后试运行3个月，试运行结束后系统正式上线运行。试运行期间应做好项目服务指南、用户须知、用户手册、使用说明书等材料文书的制作和培训。试运行结束进入运维期，运维服务期29个月。</w:t>
      </w:r>
      <w:r/>
    </w:p>
    <w:p>
      <w:pPr>
        <w:ind w:firstLine="321"/>
        <w:keepLines/>
        <w:keepNext/>
        <w:spacing w:line="480" w:lineRule="exact"/>
        <w:rPr>
          <w:rFonts w:ascii="Times New Roman" w:hAnsi="Times New Roman"/>
          <w:b/>
          <w:bCs/>
          <w:sz w:val="32"/>
          <w:szCs w:val="32"/>
        </w:rPr>
        <w:outlineLvl w:val="2"/>
      </w:pPr>
      <w:r/>
      <w:bookmarkStart w:id="12" w:name="_Toc38985264"/>
      <w:r/>
      <w:bookmarkStart w:id="13" w:name="_Toc28359080"/>
      <w:r/>
      <w:bookmarkStart w:id="14" w:name="_Toc35393791"/>
      <w:r/>
      <w:bookmarkStart w:id="15" w:name="_Toc35393622"/>
      <w:r/>
      <w:bookmarkStart w:id="16" w:name="_Toc28359003"/>
      <w:r>
        <w:rPr>
          <w:rFonts w:hint="eastAsia" w:ascii="Times New Roman" w:hAnsi="Times New Roman"/>
          <w:b/>
          <w:bCs/>
          <w:sz w:val="32"/>
          <w:szCs w:val="32"/>
        </w:rPr>
        <w:t xml:space="preserve">二、</w:t>
      </w:r>
      <w:bookmarkEnd w:id="12"/>
      <w:r/>
      <w:bookmarkEnd w:id="13"/>
      <w:r/>
      <w:bookmarkEnd w:id="14"/>
      <w:r/>
      <w:bookmarkEnd w:id="15"/>
      <w:r/>
      <w:bookmarkEnd w:id="16"/>
      <w:r>
        <w:rPr>
          <w:rFonts w:hint="eastAsia" w:ascii="Times New Roman" w:hAnsi="Times New Roman"/>
          <w:b/>
          <w:bCs/>
          <w:sz w:val="32"/>
          <w:szCs w:val="32"/>
        </w:rPr>
        <w:t xml:space="preserve">合格单一来源供应商资格要求</w:t>
      </w:r>
      <w:r/>
    </w:p>
    <w:p>
      <w:pPr>
        <w:ind w:firstLine="482"/>
        <w:spacing w:line="480" w:lineRule="exact"/>
        <w:rPr>
          <w:rFonts w:hint="eastAsia" w:ascii="宋体" w:hAnsi="宋体"/>
          <w:b/>
          <w:bCs/>
          <w:sz w:val="24"/>
          <w:szCs w:val="24"/>
        </w:rPr>
      </w:pPr>
      <w:r/>
      <w:bookmarkStart w:id="17" w:name="_Toc28359081"/>
      <w:r/>
      <w:bookmarkStart w:id="18" w:name="_Toc35393792"/>
      <w:r/>
      <w:bookmarkStart w:id="19" w:name="_Toc38985265"/>
      <w:r/>
      <w:bookmarkStart w:id="20" w:name="_Toc28359004"/>
      <w:r/>
      <w:bookmarkStart w:id="21" w:name="_Toc35393623"/>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通用</w:t>
      </w:r>
      <w:r>
        <w:rPr>
          <w:rFonts w:ascii="宋体" w:hAnsi="宋体"/>
          <w:b/>
          <w:bCs/>
          <w:sz w:val="24"/>
          <w:szCs w:val="24"/>
        </w:rPr>
        <w:t xml:space="preserve">资格要求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1.具备《中华人民共和国政府采购法》第二十二条第一款规定的6项条件（按要求提供协商及声明函）。</w:t>
      </w:r>
      <w:r/>
    </w:p>
    <w:p>
      <w:pPr>
        <w:ind w:firstLine="480"/>
        <w:spacing w:line="480" w:lineRule="exact"/>
        <w:rPr>
          <w:rFonts w:hint="eastAsia" w:ascii="华文新魏" w:hAnsi="宋体" w:eastAsia="华文新魏"/>
          <w:sz w:val="36"/>
          <w:szCs w:val="36"/>
        </w:rPr>
      </w:pPr>
      <w:r>
        <w:rPr>
          <w:rFonts w:hint="eastAsia" w:ascii="Times New Roman" w:hAnsi="Times New Roman" w:cs="仿宋"/>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80" w:lineRule="exact"/>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 </w:t>
      </w:r>
      <w:r>
        <w:rPr>
          <w:rFonts w:hint="eastAsia" w:ascii="宋体" w:hAnsi="宋体"/>
          <w:sz w:val="24"/>
          <w:szCs w:val="24"/>
        </w:rPr>
        <w:t xml:space="preserve">联合体参与单一来源采购活动。</w:t>
      </w:r>
      <w:r/>
    </w:p>
    <w:p>
      <w:pPr>
        <w:ind w:firstLine="482"/>
        <w:spacing w:line="480" w:lineRule="exact"/>
        <w:rPr>
          <w:rFonts w:hint="eastAsia" w:ascii="宋体" w:hAnsi="宋体"/>
          <w:b/>
          <w:bCs/>
          <w:sz w:val="24"/>
          <w:szCs w:val="24"/>
        </w:rPr>
      </w:pPr>
      <w:r>
        <w:rPr>
          <w:rFonts w:hint="eastAsia" w:ascii="宋体" w:hAnsi="宋体"/>
          <w:b/>
          <w:bCs/>
          <w:sz w:val="24"/>
          <w:szCs w:val="24"/>
        </w:rPr>
        <w:t xml:space="preserve">（二）本项目的特定资格要求</w:t>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
    </w:p>
    <w:p>
      <w:pPr>
        <w:ind w:firstLine="482"/>
        <w:spacing w:line="480" w:lineRule="exact"/>
        <w:rPr>
          <w:rFonts w:hint="eastAsia" w:ascii="宋体" w:hAnsi="宋体"/>
          <w:b/>
          <w:bCs/>
          <w:sz w:val="24"/>
          <w:szCs w:val="24"/>
        </w:rPr>
      </w:pPr>
      <w:r>
        <w:rPr>
          <w:rFonts w:hint="eastAsia" w:ascii="宋体" w:hAnsi="宋体"/>
          <w:sz w:val="24"/>
          <w:szCs w:val="24"/>
        </w:rPr>
        <w:t xml:space="preserve">无。</w:t>
      </w:r>
      <w:r/>
    </w:p>
    <w:p>
      <w:pPr>
        <w:ind w:firstLine="498"/>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三、提交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 202</w:t>
      </w:r>
      <w:r>
        <w:rPr>
          <w:rFonts w:hint="eastAsia" w:ascii="Times New Roman" w:hAnsi="Times New Roman" w:cs="仿宋"/>
          <w:color w:val="000000"/>
          <w:sz w:val="24"/>
          <w:szCs w:val="24"/>
          <w:lang w:val="en-US" w:eastAsia="zh-CN"/>
        </w:rPr>
        <w:t xml:space="preserve">6</w:t>
      </w:r>
      <w:r>
        <w:rPr>
          <w:rFonts w:hint="eastAsia" w:ascii="Times New Roman" w:hAnsi="Times New Roman" w:cs="仿宋"/>
          <w:color w:val="000000"/>
          <w:sz w:val="24"/>
          <w:szCs w:val="24"/>
        </w:rPr>
        <w:t xml:space="preserve"> 年</w:t>
      </w:r>
      <w:r>
        <w:rPr>
          <w:rFonts w:hint="eastAsia" w:ascii="Times New Roman" w:hAnsi="Times New Roman" w:cs="仿宋"/>
          <w:color w:val="000000"/>
          <w:sz w:val="24"/>
          <w:szCs w:val="24"/>
          <w:lang w:val="en-US" w:eastAsia="zh-CN"/>
        </w:rPr>
        <w:t xml:space="preserve">4</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14</w:t>
      </w:r>
      <w:r>
        <w:rPr>
          <w:rFonts w:hint="eastAsia" w:ascii="Times New Roman" w:hAnsi="Times New Roman" w:cs="仿宋"/>
          <w:color w:val="000000"/>
          <w:sz w:val="24"/>
          <w:szCs w:val="24"/>
        </w:rPr>
        <w:t xml:space="preserve">日</w:t>
      </w:r>
      <w:r>
        <w:rPr>
          <w:rFonts w:hint="eastAsia" w:ascii="Times New Roman" w:hAnsi="Times New Roman" w:cs="仿宋"/>
          <w:color w:val="000000"/>
          <w:sz w:val="24"/>
          <w:szCs w:val="24"/>
          <w:lang w:val="en-US" w:eastAsia="zh-CN"/>
        </w:rPr>
        <w:t xml:space="preserve">14</w:t>
      </w:r>
      <w:r>
        <w:rPr>
          <w:rFonts w:hint="eastAsia" w:ascii="Times New Roman" w:hAnsi="Times New Roman" w:cs="仿宋"/>
          <w:color w:val="000000"/>
          <w:sz w:val="24"/>
          <w:szCs w:val="24"/>
          <w:highlight w:val="none"/>
        </w:rPr>
        <w:t xml:space="preserve">点</w:t>
      </w:r>
      <w:r>
        <w:rPr>
          <w:rFonts w:hint="eastAsia" w:ascii="Times New Roman" w:hAnsi="Times New Roman" w:cs="仿宋"/>
          <w:color w:val="000000"/>
          <w:sz w:val="24"/>
          <w:szCs w:val="24"/>
          <w:highlight w:val="none"/>
          <w:lang w:val="en-US" w:eastAsia="zh-CN"/>
        </w:rPr>
        <w:t xml:space="preserve">3</w:t>
      </w:r>
      <w:r>
        <w:rPr>
          <w:rFonts w:hint="eastAsia" w:ascii="Times New Roman" w:hAnsi="Times New Roman" w:cs="仿宋"/>
          <w:color w:val="000000"/>
          <w:sz w:val="24"/>
          <w:szCs w:val="24"/>
          <w:highlight w:val="none"/>
        </w:rPr>
        <w:t xml:space="preserve">0分</w:t>
      </w:r>
      <w:r>
        <w:rPr>
          <w:rFonts w:hint="eastAsia" w:ascii="Times New Roman" w:hAnsi="Times New Roman" w:cs="仿宋"/>
          <w:color w:val="000000"/>
          <w:sz w:val="24"/>
          <w:szCs w:val="24"/>
        </w:rPr>
        <w:t xml:space="preserve">（北京时间）。</w:t>
      </w:r>
      <w:r/>
    </w:p>
    <w:p>
      <w:pPr>
        <w:ind w:firstLine="498"/>
        <w:keepLines/>
        <w:keepNext/>
        <w:spacing w:line="480" w:lineRule="exact"/>
        <w:rPr>
          <w:rFonts w:ascii="Times New Roman" w:hAnsi="Times New Roman"/>
          <w:b/>
          <w:bCs/>
          <w:sz w:val="32"/>
          <w:szCs w:val="32"/>
        </w:rPr>
        <w:outlineLvl w:val="2"/>
      </w:pPr>
      <w:r/>
      <w:bookmarkStart w:id="27" w:name="_Toc28359085"/>
      <w:r/>
      <w:bookmarkStart w:id="28" w:name="_Toc38985269"/>
      <w:r/>
      <w:bookmarkStart w:id="29" w:name="_Toc35393796"/>
      <w:r/>
      <w:bookmarkStart w:id="30" w:name="_Toc35393627"/>
      <w:r/>
      <w:bookmarkStart w:id="31" w:name="_Toc28359008"/>
      <w:r>
        <w:rPr>
          <w:rFonts w:hint="eastAsia" w:ascii="Times New Roman" w:hAnsi="Times New Roman"/>
          <w:b/>
          <w:bCs/>
          <w:sz w:val="32"/>
          <w:szCs w:val="32"/>
        </w:rPr>
        <w:t xml:space="preserve">四、本次单一来源采购联系方式</w:t>
      </w:r>
      <w:bookmarkEnd w:id="27"/>
      <w:r/>
      <w:bookmarkEnd w:id="28"/>
      <w:r/>
      <w:bookmarkEnd w:id="29"/>
      <w:r/>
      <w:bookmarkEnd w:id="30"/>
      <w:r/>
      <w:bookmarkEnd w:id="31"/>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pStyle w:val="670"/>
        <w:ind w:firstLine="480"/>
        <w:spacing w:line="560" w:lineRule="exact"/>
        <w:rPr>
          <w:rFonts w:hint="default" w:eastAsia="宋体" w:cs="仿宋"/>
          <w:szCs w:val="22"/>
          <w:lang w:val="en-US" w:eastAsia="zh-CN"/>
        </w:rPr>
      </w:pPr>
      <w:r>
        <w:rPr>
          <w:rFonts w:hint="eastAsia" w:eastAsia="宋体" w:cs="仿宋"/>
          <w:szCs w:val="22"/>
        </w:rPr>
        <w:t xml:space="preserve">名 称：</w:t>
      </w:r>
      <w:r>
        <w:rPr>
          <w:rFonts w:hint="eastAsia" w:eastAsia="宋体" w:cs="仿宋"/>
          <w:szCs w:val="22"/>
          <w:u w:val="single"/>
        </w:rPr>
        <w:t xml:space="preserve">宿迁市</w:t>
      </w:r>
      <w:r>
        <w:rPr>
          <w:rFonts w:hint="eastAsia" w:eastAsia="宋体" w:cs="仿宋"/>
          <w:szCs w:val="22"/>
          <w:u w:val="single"/>
          <w:lang w:val="en-US" w:eastAsia="zh-CN"/>
        </w:rPr>
        <w:t xml:space="preserve">政务服务中心</w:t>
      </w:r>
      <w:r/>
    </w:p>
    <w:p>
      <w:pPr>
        <w:ind w:firstLine="480"/>
        <w:jc w:val="left"/>
        <w:spacing w:line="480" w:lineRule="exact"/>
        <w:rPr>
          <w:rFonts w:hint="eastAsia" w:ascii="Times New Roman" w:hAnsi="Times New Roman" w:eastAsia="Times New Roman" w:cs="Times New Roman"/>
          <w:color w:val="000000"/>
          <w:sz w:val="24"/>
          <w:szCs w:val="24"/>
          <w:highlight w:val="white"/>
          <w:u w:val="single"/>
          <w:lang w:val="en-US" w:eastAsia="zh-CN" w:bidi="ar-SA"/>
        </w:rPr>
      </w:pPr>
      <w:r>
        <w:rPr>
          <w:rFonts w:hint="eastAsia" w:ascii="Times New Roman" w:hAnsi="Times New Roman" w:eastAsia="宋体" w:cs="仿宋"/>
          <w:sz w:val="24"/>
        </w:rPr>
        <w:t xml:space="preserve">地 址：</w:t>
      </w:r>
      <w:r>
        <w:rPr>
          <w:rFonts w:hint="eastAsia" w:ascii="Times New Roman" w:hAnsi="Times New Roman"/>
          <w:sz w:val="24"/>
          <w:szCs w:val="24"/>
          <w:u w:val="single"/>
        </w:rPr>
        <w:t xml:space="preserve">宿迁市洪泽湖路889号</w:t>
      </w:r>
      <w:r/>
    </w:p>
    <w:p>
      <w:pPr>
        <w:pStyle w:val="670"/>
        <w:ind w:firstLine="480"/>
        <w:spacing w:line="560" w:lineRule="exact"/>
        <w:rPr>
          <w:rFonts w:eastAsia="宋体" w:cs="仿宋"/>
          <w:szCs w:val="22"/>
        </w:rPr>
      </w:pPr>
      <w:r>
        <w:rPr>
          <w:rFonts w:hint="eastAsia" w:eastAsia="宋体" w:cs="仿宋"/>
          <w:szCs w:val="22"/>
        </w:rPr>
        <w:t xml:space="preserve">联系人：</w:t>
      </w:r>
      <w:r>
        <w:rPr>
          <w:rFonts w:hint="eastAsia" w:eastAsia="宋体" w:cs="仿宋"/>
          <w:szCs w:val="22"/>
          <w:u w:val="single"/>
        </w:rPr>
        <w:t xml:space="preserve"> </w:t>
      </w:r>
      <w:r>
        <w:rPr>
          <w:rFonts w:hint="eastAsia" w:eastAsia="宋体" w:cs="仿宋"/>
          <w:szCs w:val="22"/>
          <w:u w:val="single"/>
          <w:lang w:val="en-US" w:eastAsia="zh-CN"/>
        </w:rPr>
        <w:t xml:space="preserve">季红</w:t>
      </w:r>
      <w:r>
        <w:rPr>
          <w:rFonts w:hint="eastAsia" w:eastAsia="宋体" w:cs="仿宋"/>
          <w:szCs w:val="22"/>
          <w:u w:val="single"/>
        </w:rPr>
        <w:t xml:space="preserve">   </w:t>
      </w:r>
      <w:r>
        <w:rPr>
          <w:rFonts w:hint="eastAsia" w:eastAsia="宋体" w:cs="仿宋"/>
          <w:szCs w:val="22"/>
        </w:rPr>
        <w:t xml:space="preserve">       </w:t>
      </w:r>
      <w:r/>
    </w:p>
    <w:p>
      <w:pPr>
        <w:ind w:firstLine="480"/>
        <w:jc w:val="left"/>
        <w:spacing w:line="480" w:lineRule="exact"/>
        <w:rPr>
          <w:rFonts w:eastAsia="宋体" w:cs="仿宋"/>
          <w:u w:val="single"/>
        </w:rPr>
      </w:pPr>
      <w:r>
        <w:rPr>
          <w:rFonts w:hint="eastAsia" w:ascii="Times New Roman" w:hAnsi="Times New Roman" w:eastAsia="宋体" w:cs="仿宋"/>
          <w:sz w:val="24"/>
        </w:rPr>
        <w:t xml:space="preserve">联系方式</w:t>
      </w:r>
      <w:bookmarkStart w:id="32" w:name="_Toc28359009"/>
      <w:r/>
      <w:bookmarkStart w:id="33" w:name="_Toc28359086"/>
      <w:r>
        <w:rPr>
          <w:rFonts w:hint="eastAsia" w:ascii="Times New Roman" w:hAnsi="Times New Roman" w:eastAsia="宋体" w:cs="仿宋"/>
          <w:sz w:val="24"/>
        </w:rPr>
        <w:t xml:space="preserve">：</w:t>
      </w:r>
      <w:r>
        <w:rPr>
          <w:rFonts w:hint="eastAsia" w:eastAsia="宋体" w:cs="仿宋"/>
          <w:u w:val="single"/>
        </w:rPr>
        <w:t xml:space="preserve"> </w:t>
      </w:r>
      <w:r>
        <w:rPr>
          <w:rFonts w:hint="eastAsia" w:ascii="Times New Roman" w:hAnsi="Times New Roman"/>
          <w:sz w:val="24"/>
          <w:szCs w:val="24"/>
          <w:u w:val="single"/>
        </w:rPr>
        <w:t xml:space="preserve">0527- 843</w:t>
      </w:r>
      <w:r>
        <w:rPr>
          <w:rFonts w:hint="eastAsia" w:ascii="Times New Roman" w:hAnsi="Times New Roman"/>
          <w:sz w:val="24"/>
          <w:szCs w:val="24"/>
          <w:u w:val="single"/>
          <w:lang w:val="en-US" w:eastAsia="zh-CN"/>
        </w:rPr>
        <w:t xml:space="preserve">96763</w:t>
      </w:r>
      <w:r>
        <w:rPr>
          <w:rFonts w:hint="eastAsia" w:eastAsia="宋体" w:cs="仿宋"/>
          <w:u w:val="single"/>
        </w:rPr>
        <w:t xml:space="preserve">      </w:t>
      </w:r>
      <w:r/>
    </w:p>
    <w:p>
      <w:pPr>
        <w:pStyle w:val="670"/>
        <w:numPr>
          <w:ilvl w:val="0"/>
          <w:numId w:val="4"/>
        </w:numPr>
        <w:ind w:firstLine="480"/>
        <w:spacing w:line="560" w:lineRule="exact"/>
        <w:rPr>
          <w:rFonts w:eastAsia="宋体" w:cs="仿宋"/>
          <w:szCs w:val="22"/>
        </w:rPr>
      </w:pPr>
      <w:r>
        <w:rPr>
          <w:rFonts w:hint="eastAsia" w:eastAsia="宋体" w:cs="仿宋"/>
          <w:szCs w:val="22"/>
        </w:rPr>
        <w:t xml:space="preserve">采购代理机构信息</w:t>
      </w:r>
      <w:bookmarkEnd w:id="32"/>
      <w:r/>
      <w:bookmarkEnd w:id="33"/>
      <w:r/>
      <w:r/>
    </w:p>
    <w:p>
      <w:pPr>
        <w:pStyle w:val="670"/>
        <w:ind w:firstLine="480"/>
        <w:spacing w:line="560" w:lineRule="exact"/>
        <w:rPr>
          <w:rFonts w:eastAsia="宋体" w:cs="仿宋"/>
          <w:szCs w:val="22"/>
        </w:rPr>
      </w:pPr>
      <w:r>
        <w:rPr>
          <w:rFonts w:hint="eastAsia" w:eastAsia="宋体" w:cs="仿宋"/>
          <w:szCs w:val="22"/>
        </w:rPr>
        <w:t xml:space="preserve">名称：</w:t>
      </w:r>
      <w:r>
        <w:rPr>
          <w:rFonts w:hint="eastAsia" w:eastAsia="宋体" w:cs="仿宋"/>
          <w:szCs w:val="22"/>
          <w:u w:val="single"/>
        </w:rPr>
        <w:t xml:space="preserve">宿迁市公共资源交易中心</w:t>
      </w:r>
      <w:r/>
    </w:p>
    <w:p>
      <w:pPr>
        <w:pStyle w:val="670"/>
        <w:ind w:firstLine="480"/>
        <w:spacing w:line="560" w:lineRule="exact"/>
        <w:rPr>
          <w:rFonts w:eastAsia="宋体" w:cs="仿宋"/>
          <w:szCs w:val="22"/>
          <w:u w:val="single"/>
        </w:rPr>
      </w:pPr>
      <w:r>
        <w:rPr>
          <w:rFonts w:hint="eastAsia" w:eastAsia="宋体" w:cs="仿宋"/>
          <w:szCs w:val="22"/>
        </w:rPr>
        <w:t xml:space="preserve">地址：</w:t>
      </w:r>
      <w:r>
        <w:rPr>
          <w:rFonts w:hint="eastAsia" w:eastAsia="宋体" w:cs="仿宋"/>
          <w:szCs w:val="22"/>
          <w:u w:val="single"/>
        </w:rPr>
        <w:t xml:space="preserve">宿迁市洪泽湖路889号“便民方舟”2号楼</w:t>
      </w:r>
      <w:r/>
    </w:p>
    <w:p>
      <w:pPr>
        <w:pStyle w:val="670"/>
        <w:ind w:firstLine="480"/>
        <w:spacing w:line="560" w:lineRule="exact"/>
        <w:rPr>
          <w:rFonts w:eastAsia="宋体" w:cs="仿宋"/>
          <w:szCs w:val="22"/>
          <w:u w:val="single"/>
        </w:rPr>
      </w:pPr>
      <w:r>
        <w:rPr>
          <w:rFonts w:hint="eastAsia" w:eastAsia="宋体" w:cs="仿宋"/>
          <w:szCs w:val="22"/>
        </w:rPr>
        <w:t xml:space="preserve">联系人：</w:t>
      </w:r>
      <w:r>
        <w:rPr>
          <w:rFonts w:hint="eastAsia" w:eastAsia="宋体" w:cs="仿宋"/>
          <w:szCs w:val="22"/>
          <w:u w:val="single"/>
        </w:rPr>
        <w:t xml:space="preserve">严函  </w:t>
      </w:r>
      <w:r/>
    </w:p>
    <w:p>
      <w:pPr>
        <w:pStyle w:val="670"/>
        <w:ind w:firstLine="480"/>
        <w:spacing w:line="560" w:lineRule="exact"/>
        <w:rPr>
          <w:rFonts w:eastAsia="宋体" w:cs="仿宋"/>
          <w:szCs w:val="22"/>
          <w:u w:val="single"/>
        </w:rPr>
      </w:pPr>
      <w:r>
        <w:rPr>
          <w:rFonts w:hint="eastAsia" w:eastAsia="宋体" w:cs="仿宋"/>
          <w:szCs w:val="22"/>
        </w:rPr>
        <w:t xml:space="preserve">联系方式：</w:t>
      </w:r>
      <w:r>
        <w:rPr>
          <w:rFonts w:hint="eastAsia" w:eastAsia="宋体" w:cs="仿宋"/>
          <w:szCs w:val="22"/>
          <w:u w:val="single"/>
        </w:rPr>
        <w:t xml:space="preserve">0527-84396035</w:t>
      </w:r>
      <w:r/>
    </w:p>
    <w:p>
      <w:pPr>
        <w:ind w:firstLine="498"/>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五、其他</w:t>
      </w:r>
      <w:r/>
    </w:p>
    <w:p>
      <w:pPr>
        <w:ind w:firstLine="480"/>
        <w:spacing w:line="480" w:lineRule="exact"/>
        <w:rPr>
          <w:rFonts w:ascii="Times New Roman" w:hAnsi="Times New Roman" w:cs="仿宋"/>
          <w:color w:val="000000"/>
          <w:sz w:val="24"/>
          <w:szCs w:val="24"/>
        </w:rPr>
      </w:pPr>
      <w:r/>
      <w:bookmarkStart w:id="34" w:name="EB64e1f522fd8c43fcb4d3ba471386b3e7"/>
      <w:r>
        <w:rPr>
          <w:rFonts w:hint="eastAsia" w:ascii="Times New Roman" w:hAnsi="Times New Roman" w:cs="仿宋"/>
          <w:color w:val="000000"/>
          <w:sz w:val="24"/>
          <w:szCs w:val="24"/>
        </w:rPr>
        <w:t xml:space="preserve">1.招标公告发布媒体：</w:t>
      </w:r>
      <w:bookmarkStart w:id="35" w:name="OLE_LINK3"/>
      <w:r>
        <w:rPr>
          <w:rFonts w:hint="eastAsia" w:ascii="Times New Roman" w:hAnsi="Times New Roman" w:cs="仿宋"/>
          <w:color w:val="000000"/>
          <w:sz w:val="24"/>
          <w:szCs w:val="24"/>
        </w:rPr>
        <w:t xml:space="preserve">江苏政府采购网</w:t>
      </w:r>
      <w:bookmarkEnd w:id="35"/>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3.宿迁地区“苏采云”系统技术支持客服电话：0527-84225125、0519-86722806。</w:t>
      </w:r>
      <w:bookmarkEnd w:id="34"/>
      <w:r/>
      <w:r/>
    </w:p>
    <w:p>
      <w:pPr>
        <w:ind w:firstLine="480"/>
        <w:spacing w:line="480" w:lineRule="exact"/>
        <w:rPr>
          <w:rFonts w:ascii="Times New Roman" w:hAnsi="Times New Roman" w:eastAsia="宋体" w:cs="Times New Roman"/>
          <w:sz w:val="24"/>
          <w:szCs w:val="21"/>
          <w:highlight w:val="white"/>
        </w:rPr>
      </w:pPr>
      <w:r>
        <w:rPr>
          <w:rFonts w:hint="eastAsia" w:ascii="Times New Roman" w:hAnsi="Times New Roman" w:cs="仿宋"/>
          <w:color w:val="000000"/>
          <w:sz w:val="24"/>
          <w:szCs w:val="24"/>
        </w:rPr>
        <w:t xml:space="preserve">4.</w:t>
      </w:r>
      <w:r>
        <w:rPr>
          <w:rFonts w:hint="eastAsia" w:ascii="Times New Roman" w:hAnsi="Times New Roman" w:cs="仿宋"/>
          <w:color w:val="000000"/>
          <w:sz w:val="24"/>
        </w:rPr>
        <w:t xml:space="preserve">质疑渠道：投标人登录“苏采云”系统“项目质疑申请”模块向采购人提出，质疑处理联系方式详见“采购人信息”；</w:t>
      </w:r>
      <w:r>
        <w:rPr>
          <w:rFonts w:hint="eastAsia" w:ascii="Times New Roman" w:hAnsi="Times New Roman" w:cs="仿宋"/>
          <w:color w:val="000000"/>
          <w:sz w:val="24"/>
          <w:szCs w:val="24"/>
        </w:rPr>
        <w:t xml:space="preserve">财政部门投诉受理电话：0527-84363063。</w:t>
      </w:r>
      <w:r/>
    </w:p>
    <w:p>
      <w:pPr>
        <w:ind w:firstLine="480"/>
        <w:spacing w:line="480" w:lineRule="exact"/>
        <w:tabs>
          <w:tab w:val="left" w:pos="900" w:leader="none"/>
        </w:tabs>
        <w:rPr>
          <w:rFonts w:hint="eastAsia" w:ascii="宋体" w:hAnsi="宋体"/>
          <w:color w:val="ff0000"/>
          <w:sz w:val="24"/>
          <w:szCs w:val="24"/>
        </w:rPr>
      </w:pPr>
      <w:r>
        <w:rPr>
          <w:rFonts w:hint="eastAsia" w:ascii="Times New Roman" w:hAnsi="Times New Roman" w:eastAsia="宋体"/>
          <w:sz w:val="24"/>
          <w:highlight w:val="white"/>
        </w:rPr>
        <w:t xml:space="preserve">5.现场勘察及答疑：本项目不组织集中勘察及答疑，供应商如对采购需求有疑问，请咨询采购单位联系人。</w:t>
      </w:r>
      <w:r/>
    </w:p>
    <w:p>
      <w:pPr>
        <w:ind w:firstLine="480"/>
        <w:spacing w:line="480" w:lineRule="exact"/>
        <w:tabs>
          <w:tab w:val="left" w:pos="900" w:leader="none"/>
        </w:tabs>
        <w:rPr>
          <w:rFonts w:hint="eastAsia" w:ascii="宋体" w:hAnsi="宋体"/>
          <w:bCs/>
          <w:sz w:val="24"/>
          <w:szCs w:val="24"/>
        </w:rPr>
      </w:pPr>
      <w:r>
        <w:rPr>
          <w:rFonts w:hint="eastAsia" w:ascii="Times New Roman" w:hAnsi="Times New Roman" w:eastAsia="宋体"/>
          <w:sz w:val="24"/>
          <w:highlight w:val="white"/>
        </w:rPr>
        <w:t xml:space="preserve">6.本次单一来</w:t>
      </w:r>
      <w:r>
        <w:rPr>
          <w:rFonts w:hint="eastAsia" w:ascii="宋体" w:hAnsi="宋体"/>
          <w:bCs/>
          <w:sz w:val="24"/>
          <w:szCs w:val="24"/>
        </w:rPr>
        <w:t xml:space="preserve">源采购不收取保证金。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Lines/>
        <w:keepNext/>
        <w:spacing w:before="260" w:after="260" w:line="416" w:lineRule="auto"/>
        <w:rPr>
          <w:rFonts w:ascii="黑体" w:hAnsi="Arial" w:eastAsia="黑体" w:cs="Arial"/>
          <w:sz w:val="44"/>
          <w:szCs w:val="44"/>
        </w:rPr>
        <w:outlineLvl w:val="1"/>
      </w:pPr>
      <w:r/>
      <w:bookmarkStart w:id="36"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6"/>
      <w:r>
        <w:rPr>
          <w:rFonts w:hint="eastAsia" w:ascii="黑体" w:hAnsi="Arial" w:eastAsia="黑体" w:cs="Arial"/>
          <w:b/>
          <w:bCs/>
          <w:sz w:val="44"/>
          <w:szCs w:val="44"/>
        </w:rPr>
        <w:t xml:space="preserve">供应商须知</w:t>
      </w:r>
      <w:r/>
    </w:p>
    <w:p>
      <w:pPr>
        <w:ind w:firstLine="643"/>
        <w:keepLines/>
        <w:keepNext/>
        <w:spacing w:line="480" w:lineRule="exact"/>
        <w:rPr>
          <w:rFonts w:ascii="Times New Roman" w:hAnsi="Times New Roman"/>
          <w:b/>
          <w:bCs/>
          <w:sz w:val="32"/>
          <w:szCs w:val="32"/>
        </w:rPr>
        <w:outlineLvl w:val="2"/>
      </w:pPr>
      <w:r/>
      <w:bookmarkStart w:id="37" w:name="_Toc16938519"/>
      <w:r/>
      <w:bookmarkStart w:id="38" w:name="_Toc513029203"/>
      <w:r/>
      <w:bookmarkStart w:id="39" w:name="_Toc120614214"/>
      <w:r/>
      <w:bookmarkStart w:id="40" w:name="_Toc20823275"/>
      <w:r>
        <w:rPr>
          <w:rFonts w:hint="eastAsia" w:ascii="Times New Roman" w:hAnsi="Times New Roman"/>
          <w:b/>
          <w:bCs/>
          <w:sz w:val="32"/>
          <w:szCs w:val="32"/>
        </w:rPr>
        <w:t xml:space="preserve">一、总则</w:t>
      </w:r>
      <w:bookmarkEnd w:id="37"/>
      <w:r/>
      <w:bookmarkEnd w:id="38"/>
      <w:r/>
      <w:bookmarkEnd w:id="39"/>
      <w:r/>
      <w:bookmarkEnd w:id="40"/>
      <w:r/>
      <w:r/>
    </w:p>
    <w:p>
      <w:pPr>
        <w:ind w:firstLine="560"/>
        <w:keepLines/>
        <w:keepNext/>
        <w:spacing w:line="480" w:lineRule="exact"/>
        <w:rPr>
          <w:rFonts w:ascii="Arial" w:hAnsi="Arial" w:eastAsia="黑体" w:cs="Arial"/>
          <w:sz w:val="28"/>
          <w:szCs w:val="28"/>
        </w:rPr>
        <w:outlineLvl w:val="3"/>
      </w:pPr>
      <w:r/>
      <w:bookmarkStart w:id="41" w:name="_Hlt16619475"/>
      <w:r/>
      <w:bookmarkEnd w:id="41"/>
      <w:r/>
      <w:bookmarkStart w:id="42" w:name="_Toc458694821"/>
      <w:r/>
      <w:bookmarkStart w:id="43" w:name="_Toc20823276"/>
      <w:r/>
      <w:bookmarkStart w:id="44" w:name="_Toc16938520"/>
      <w:r/>
      <w:bookmarkStart w:id="45" w:name="_Toc513029204"/>
      <w:r>
        <w:rPr>
          <w:rFonts w:hint="eastAsia" w:ascii="Arial" w:hAnsi="Arial" w:eastAsia="黑体" w:cs="Arial"/>
          <w:sz w:val="28"/>
          <w:szCs w:val="28"/>
        </w:rPr>
        <w:t xml:space="preserve">1</w:t>
      </w:r>
      <w:bookmarkEnd w:id="42"/>
      <w:r>
        <w:rPr>
          <w:rFonts w:hint="eastAsia" w:ascii="Arial" w:hAnsi="Arial" w:eastAsia="黑体" w:cs="Arial"/>
          <w:sz w:val="28"/>
          <w:szCs w:val="28"/>
        </w:rPr>
        <w:t xml:space="preserve">、采购方式</w:t>
      </w:r>
      <w:bookmarkEnd w:id="43"/>
      <w:r/>
      <w:bookmarkEnd w:id="44"/>
      <w:r/>
      <w:bookmarkEnd w:id="45"/>
      <w:r/>
      <w:r/>
    </w:p>
    <w:p>
      <w:pPr>
        <w:ind w:firstLine="480"/>
        <w:spacing w:line="480" w:lineRule="exact"/>
        <w:rPr>
          <w:rFonts w:hint="eastAsia" w:ascii="宋体" w:hAnsi="宋体"/>
          <w:sz w:val="24"/>
          <w:szCs w:val="21"/>
        </w:rPr>
      </w:pPr>
      <w:r>
        <w:rPr>
          <w:rFonts w:hint="eastAsia" w:ascii="宋体" w:hAnsi="宋体"/>
          <w:sz w:val="24"/>
          <w:szCs w:val="21"/>
        </w:rPr>
        <w:t xml:space="preserve">本次政府采购活动采取单一来源采购方式。</w:t>
      </w:r>
      <w:r/>
    </w:p>
    <w:p>
      <w:pPr>
        <w:ind w:firstLine="560"/>
        <w:keepLines/>
        <w:keepNext/>
        <w:spacing w:line="480" w:lineRule="exact"/>
        <w:rPr>
          <w:rFonts w:ascii="Arial" w:hAnsi="Arial" w:eastAsia="黑体" w:cs="Arial"/>
          <w:sz w:val="28"/>
          <w:szCs w:val="28"/>
        </w:rPr>
        <w:outlineLvl w:val="3"/>
      </w:pPr>
      <w:r/>
      <w:bookmarkStart w:id="46" w:name="_Toc513029205"/>
      <w:r/>
      <w:bookmarkStart w:id="47" w:name="_Toc16938521"/>
      <w:r/>
      <w:bookmarkStart w:id="48" w:name="_Toc20823277"/>
      <w:r>
        <w:rPr>
          <w:rFonts w:hint="eastAsia" w:ascii="Arial" w:hAnsi="Arial" w:eastAsia="黑体" w:cs="Arial"/>
          <w:sz w:val="28"/>
          <w:szCs w:val="28"/>
        </w:rPr>
        <w:t xml:space="preserve">2、合格的</w:t>
      </w:r>
      <w:bookmarkEnd w:id="46"/>
      <w:r/>
      <w:bookmarkEnd w:id="47"/>
      <w:r/>
      <w:bookmarkEnd w:id="48"/>
      <w:r>
        <w:rPr>
          <w:rFonts w:hint="eastAsia" w:ascii="Arial" w:hAnsi="Arial" w:eastAsia="黑体" w:cs="Arial"/>
          <w:sz w:val="28"/>
          <w:szCs w:val="28"/>
        </w:rPr>
        <w:t xml:space="preserve">供应商</w:t>
      </w:r>
      <w:r/>
    </w:p>
    <w:p>
      <w:pPr>
        <w:ind w:firstLine="480"/>
        <w:spacing w:line="480" w:lineRule="exact"/>
        <w:rPr>
          <w:rFonts w:ascii="Times New Roman" w:hAnsi="Times New Roman"/>
          <w:sz w:val="24"/>
          <w:szCs w:val="24"/>
        </w:rPr>
      </w:pPr>
      <w:r/>
      <w:bookmarkStart w:id="49" w:name="_Toc16938522"/>
      <w:r/>
      <w:bookmarkStart w:id="50" w:name="_Toc20823278"/>
      <w:r/>
      <w:bookmarkStart w:id="51" w:name="_Toc513029206"/>
      <w:r>
        <w:rPr>
          <w:rFonts w:hint="eastAsia" w:ascii="Times New Roman" w:hAnsi="Times New Roman"/>
          <w:sz w:val="24"/>
          <w:szCs w:val="24"/>
        </w:rPr>
        <w:t xml:space="preserve">2. 1 满足采购文件中合格单一来源供应商资格要求的规定。</w:t>
      </w:r>
      <w:r/>
    </w:p>
    <w:p>
      <w:pPr>
        <w:ind w:firstLine="480"/>
        <w:spacing w:line="48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3、适用法律</w:t>
      </w:r>
      <w:bookmarkEnd w:id="49"/>
      <w:r/>
      <w:bookmarkEnd w:id="50"/>
      <w:r/>
      <w:bookmarkEnd w:id="51"/>
      <w:r/>
      <w:r/>
    </w:p>
    <w:p>
      <w:pPr>
        <w:ind w:firstLine="480"/>
        <w:spacing w:line="480" w:lineRule="exact"/>
        <w:rPr>
          <w:rFonts w:hint="eastAsia" w:ascii="宋体" w:hAnsi="宋体"/>
          <w:sz w:val="24"/>
          <w:szCs w:val="21"/>
        </w:rPr>
      </w:pP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560"/>
        <w:keepLines/>
        <w:keepNext/>
        <w:spacing w:line="480" w:lineRule="exact"/>
        <w:rPr>
          <w:rFonts w:ascii="Arial" w:hAnsi="Arial" w:eastAsia="黑体" w:cs="Arial"/>
          <w:sz w:val="28"/>
          <w:szCs w:val="28"/>
        </w:rPr>
        <w:outlineLvl w:val="3"/>
      </w:pPr>
      <w:r/>
      <w:bookmarkStart w:id="52" w:name="_Toc16938523"/>
      <w:r/>
      <w:bookmarkStart w:id="53" w:name="_Toc20823279"/>
      <w:r/>
      <w:bookmarkStart w:id="54" w:name="_Toc462564067"/>
      <w:r/>
      <w:bookmarkStart w:id="55" w:name="_Toc513029207"/>
      <w:r>
        <w:rPr>
          <w:rFonts w:hint="eastAsia" w:ascii="Arial" w:hAnsi="Arial" w:eastAsia="黑体" w:cs="Arial"/>
          <w:sz w:val="28"/>
          <w:szCs w:val="28"/>
        </w:rPr>
        <w:t xml:space="preserve">4、相关费用</w:t>
      </w:r>
      <w:bookmarkEnd w:id="52"/>
      <w:r/>
      <w:bookmarkEnd w:id="53"/>
      <w:r/>
      <w:bookmarkEnd w:id="54"/>
      <w:r/>
      <w:bookmarkEnd w:id="55"/>
      <w:r/>
      <w:r/>
    </w:p>
    <w:p>
      <w:pPr>
        <w:ind w:firstLine="480"/>
        <w:spacing w:line="48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w:t>
      </w:r>
      <w:r>
        <w:rPr>
          <w:rFonts w:hint="eastAsia" w:ascii="Times New Roman" w:hAnsi="Times New Roman" w:eastAsia="宋体" w:cs="Times New Roman"/>
          <w:sz w:val="24"/>
          <w:szCs w:val="21"/>
        </w:rPr>
        <w:t xml:space="preserve">采购代理机构</w:t>
      </w:r>
      <w:r>
        <w:rPr>
          <w:rFonts w:hint="eastAsia" w:ascii="宋体" w:hAnsi="宋体"/>
          <w:sz w:val="24"/>
          <w:szCs w:val="21"/>
        </w:rPr>
        <w:t xml:space="preserve">在任何情况下均无义务和责任承担这些费用。</w:t>
      </w:r>
      <w:r/>
    </w:p>
    <w:p>
      <w:pPr>
        <w:ind w:firstLine="480"/>
        <w:keepLines/>
        <w:keepNext/>
        <w:spacing w:line="480" w:lineRule="exact"/>
        <w:rPr>
          <w:rFonts w:ascii="Times New Roman" w:hAnsi="Times New Roman" w:eastAsia="宋体" w:cs="Times New Roman"/>
          <w:sz w:val="24"/>
          <w:szCs w:val="21"/>
        </w:rPr>
        <w:outlineLvl w:val="3"/>
      </w:pPr>
      <w:r>
        <w:rPr>
          <w:rFonts w:hint="eastAsia" w:ascii="Times New Roman" w:hAnsi="Times New Roman" w:eastAsia="宋体" w:cs="Times New Roman"/>
          <w:sz w:val="24"/>
          <w:szCs w:val="21"/>
        </w:rPr>
        <w:t xml:space="preserve">4.2代理费用收取方式及标准：本项目不收取代理费。  </w:t>
      </w:r>
      <w:r/>
    </w:p>
    <w:p>
      <w:pPr>
        <w:ind w:firstLine="602"/>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ind w:firstLine="643"/>
        <w:keepLines/>
        <w:keepNext/>
        <w:spacing w:line="480" w:lineRule="exact"/>
        <w:rPr>
          <w:rFonts w:ascii="Times New Roman" w:hAnsi="Times New Roman"/>
          <w:b/>
          <w:bCs/>
          <w:sz w:val="32"/>
          <w:szCs w:val="32"/>
        </w:rPr>
        <w:outlineLvl w:val="2"/>
      </w:pPr>
      <w:r/>
      <w:bookmarkStart w:id="56" w:name="_Toc120614215"/>
      <w:r/>
      <w:bookmarkStart w:id="57" w:name="_Toc16938525"/>
      <w:r/>
      <w:bookmarkStart w:id="58" w:name="_Toc20823281"/>
      <w:r/>
      <w:bookmarkStart w:id="59" w:name="_Toc513029209"/>
      <w:r>
        <w:rPr>
          <w:rFonts w:hint="eastAsia" w:ascii="Times New Roman" w:hAnsi="Times New Roman"/>
          <w:b/>
          <w:bCs/>
          <w:sz w:val="32"/>
          <w:szCs w:val="32"/>
        </w:rPr>
        <w:t xml:space="preserve">二、</w:t>
      </w:r>
      <w:bookmarkEnd w:id="56"/>
      <w:r/>
      <w:bookmarkEnd w:id="57"/>
      <w:r/>
      <w:bookmarkEnd w:id="58"/>
      <w:r/>
      <w:bookmarkEnd w:id="59"/>
      <w:r>
        <w:rPr>
          <w:rFonts w:hint="eastAsia" w:ascii="Times New Roman" w:hAnsi="Times New Roman"/>
          <w:b/>
          <w:bCs/>
          <w:sz w:val="32"/>
          <w:szCs w:val="32"/>
        </w:rPr>
        <w:t xml:space="preserve">采购文件</w:t>
      </w:r>
      <w:r/>
    </w:p>
    <w:p>
      <w:pPr>
        <w:ind w:firstLine="560"/>
        <w:keepLines/>
        <w:keepNext/>
        <w:spacing w:line="480" w:lineRule="exact"/>
        <w:rPr>
          <w:rFonts w:ascii="Arial" w:hAnsi="Arial" w:eastAsia="黑体" w:cs="Arial"/>
          <w:sz w:val="28"/>
          <w:szCs w:val="28"/>
        </w:rPr>
        <w:outlineLvl w:val="3"/>
      </w:pPr>
      <w:r/>
      <w:bookmarkStart w:id="60" w:name="_Toc20823282"/>
      <w:r/>
      <w:bookmarkStart w:id="61" w:name="_Toc16938526"/>
      <w:r/>
      <w:bookmarkStart w:id="62" w:name="_Toc513029210"/>
      <w:r>
        <w:rPr>
          <w:rFonts w:hint="eastAsia" w:ascii="Arial" w:hAnsi="Arial" w:eastAsia="黑体" w:cs="Arial"/>
          <w:sz w:val="28"/>
          <w:szCs w:val="28"/>
        </w:rPr>
        <w:t xml:space="preserve">6、采购文件构成</w:t>
      </w:r>
      <w:bookmarkEnd w:id="60"/>
      <w:r/>
      <w:bookmarkEnd w:id="61"/>
      <w:r/>
      <w:bookmarkEnd w:id="62"/>
      <w:r/>
      <w:r/>
    </w:p>
    <w:p>
      <w:pPr>
        <w:ind w:firstLine="480"/>
        <w:spacing w:line="48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ind w:firstLine="480"/>
        <w:spacing w:line="48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p>
    <w:p>
      <w:pPr>
        <w:ind w:firstLine="480"/>
        <w:spacing w:line="480" w:lineRule="exact"/>
        <w:rPr>
          <w:rFonts w:hint="eastAsia" w:ascii="宋体" w:hAnsi="宋体"/>
          <w:sz w:val="24"/>
          <w:szCs w:val="24"/>
        </w:rPr>
      </w:pPr>
      <w:r>
        <w:rPr>
          <w:rFonts w:hint="eastAsia" w:ascii="宋体" w:hAnsi="宋体"/>
          <w:sz w:val="24"/>
          <w:szCs w:val="24"/>
        </w:rPr>
        <w:t xml:space="preserve">（2）供应商须知</w:t>
      </w:r>
      <w:r/>
    </w:p>
    <w:p>
      <w:pPr>
        <w:ind w:firstLine="480"/>
        <w:spacing w:line="480" w:lineRule="exact"/>
        <w:rPr>
          <w:rFonts w:hint="eastAsia" w:ascii="宋体" w:hAnsi="宋体"/>
          <w:sz w:val="24"/>
          <w:szCs w:val="24"/>
        </w:rPr>
      </w:pPr>
      <w:r>
        <w:rPr>
          <w:rFonts w:hint="eastAsia" w:ascii="宋体" w:hAnsi="宋体"/>
          <w:sz w:val="24"/>
          <w:szCs w:val="24"/>
        </w:rPr>
        <w:t xml:space="preserve">（3）合同文本</w:t>
      </w:r>
      <w:r/>
    </w:p>
    <w:p>
      <w:pPr>
        <w:ind w:firstLine="480"/>
        <w:spacing w:line="480" w:lineRule="exact"/>
        <w:rPr>
          <w:rFonts w:hint="eastAsia" w:ascii="宋体" w:hAnsi="宋体"/>
          <w:sz w:val="24"/>
          <w:szCs w:val="24"/>
        </w:rPr>
      </w:pPr>
      <w:r>
        <w:rPr>
          <w:rFonts w:hint="eastAsia" w:ascii="宋体" w:hAnsi="宋体"/>
          <w:sz w:val="24"/>
          <w:szCs w:val="24"/>
        </w:rPr>
        <w:t xml:space="preserve">（4）采购需求</w:t>
      </w:r>
      <w:r/>
    </w:p>
    <w:p>
      <w:pPr>
        <w:ind w:firstLine="480"/>
        <w:spacing w:line="48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480" w:lineRule="exact"/>
        <w:rPr>
          <w:rFonts w:hint="eastAsia" w:ascii="宋体" w:hAnsi="宋体"/>
          <w:sz w:val="24"/>
          <w:szCs w:val="21"/>
        </w:rPr>
      </w:pPr>
      <w:r>
        <w:rPr>
          <w:rFonts w:hint="eastAsia" w:ascii="宋体" w:hAnsi="宋体"/>
          <w:sz w:val="24"/>
          <w:szCs w:val="21"/>
        </w:rPr>
        <w:t xml:space="preserve">请仔细检查采购文件是否齐全，如有缺漏请立即与</w:t>
      </w:r>
      <w:r>
        <w:rPr>
          <w:rFonts w:hint="eastAsia" w:ascii="Times New Roman" w:hAnsi="Times New Roman"/>
          <w:sz w:val="24"/>
          <w:szCs w:val="21"/>
        </w:rPr>
        <w:t xml:space="preserve">采购代理机构</w:t>
      </w:r>
      <w:r>
        <w:rPr>
          <w:rFonts w:hint="eastAsia" w:ascii="宋体" w:hAnsi="宋体"/>
          <w:sz w:val="24"/>
          <w:szCs w:val="21"/>
        </w:rPr>
        <w:t xml:space="preserve">联系解决。</w:t>
      </w:r>
      <w:r/>
    </w:p>
    <w:p>
      <w:pPr>
        <w:ind w:firstLine="480"/>
        <w:spacing w:line="48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ind w:firstLine="560"/>
        <w:keepLines/>
        <w:keepNext/>
        <w:spacing w:line="480" w:lineRule="exact"/>
        <w:rPr>
          <w:rFonts w:ascii="Arial" w:hAnsi="Arial" w:eastAsia="黑体" w:cs="Arial"/>
          <w:sz w:val="28"/>
          <w:szCs w:val="28"/>
        </w:rPr>
        <w:outlineLvl w:val="3"/>
      </w:pPr>
      <w:r/>
      <w:bookmarkStart w:id="63" w:name="_Toc462564070"/>
      <w:r/>
      <w:bookmarkStart w:id="64" w:name="_Toc513029211"/>
      <w:r/>
      <w:bookmarkStart w:id="65" w:name="_Toc20823283"/>
      <w:r/>
      <w:bookmarkStart w:id="66" w:name="_Toc16938527"/>
      <w:r>
        <w:rPr>
          <w:rFonts w:hint="eastAsia" w:ascii="Arial" w:hAnsi="Arial" w:eastAsia="黑体" w:cs="Arial"/>
          <w:sz w:val="28"/>
          <w:szCs w:val="28"/>
        </w:rPr>
        <w:t xml:space="preserve">7、采购文件的澄清</w:t>
      </w:r>
      <w:bookmarkEnd w:id="63"/>
      <w:r/>
      <w:bookmarkEnd w:id="64"/>
      <w:r/>
      <w:bookmarkEnd w:id="65"/>
      <w:r/>
      <w:bookmarkEnd w:id="66"/>
      <w:r/>
      <w:r/>
    </w:p>
    <w:p>
      <w:pPr>
        <w:ind w:firstLine="480"/>
        <w:spacing w:line="480" w:lineRule="exact"/>
        <w:rPr>
          <w:rFonts w:hint="eastAsia" w:ascii="宋体" w:hAnsi="宋体" w:eastAsia="宋体" w:cs="Times New Roman"/>
          <w:sz w:val="24"/>
          <w:szCs w:val="21"/>
        </w:rPr>
      </w:pPr>
      <w:r/>
      <w:bookmarkStart w:id="67" w:name="_Toc16938528"/>
      <w:r/>
      <w:bookmarkStart w:id="68" w:name="_Toc20823284"/>
      <w:r/>
      <w:bookmarkStart w:id="69" w:name="_Toc513029212"/>
      <w:r/>
      <w:bookmarkStart w:id="70" w:name="_Toc462564071"/>
      <w:r>
        <w:rPr>
          <w:rFonts w:hint="eastAsia" w:ascii="宋体" w:hAnsi="宋体" w:eastAsia="宋体" w:cs="Times New Roman"/>
          <w:sz w:val="24"/>
          <w:szCs w:val="21"/>
        </w:rPr>
        <w:t xml:space="preserve">供应商如果要求对采购文件进行澄清的，应在响应文件接收截止时间（以下简称“截止时间”）三天前，在“苏采云”系统通知</w:t>
      </w:r>
      <w:r>
        <w:rPr>
          <w:rFonts w:hint="eastAsia" w:ascii="Times New Roman" w:hAnsi="Times New Roman"/>
          <w:sz w:val="24"/>
          <w:szCs w:val="21"/>
        </w:rPr>
        <w:t xml:space="preserve">采购代理机构</w:t>
      </w:r>
      <w:r>
        <w:rPr>
          <w:rFonts w:hint="eastAsia" w:ascii="宋体" w:hAnsi="宋体" w:eastAsia="宋体" w:cs="Times New Roman"/>
          <w:sz w:val="24"/>
          <w:szCs w:val="21"/>
        </w:rPr>
        <w:t xml:space="preserve">。采购代理机构将在“苏采云”系统中对澄清要求予以答复。</w:t>
      </w:r>
      <w:bookmarkEnd w:id="67"/>
      <w:r/>
      <w:bookmarkEnd w:id="68"/>
      <w:r/>
      <w:bookmarkEnd w:id="69"/>
      <w:r/>
      <w:bookmarkEnd w:id="70"/>
      <w:r/>
      <w:r/>
    </w:p>
    <w:p>
      <w:pPr>
        <w:ind w:firstLine="560"/>
        <w:keepLines/>
        <w:keepNext/>
        <w:spacing w:line="480" w:lineRule="exact"/>
        <w:rPr>
          <w:rFonts w:ascii="Arial" w:hAnsi="Arial" w:eastAsia="黑体" w:cs="Arial"/>
          <w:sz w:val="28"/>
          <w:szCs w:val="28"/>
        </w:rPr>
        <w:outlineLvl w:val="3"/>
      </w:pPr>
      <w:r/>
      <w:bookmarkStart w:id="71" w:name="_Toc120614216"/>
      <w:r/>
      <w:bookmarkStart w:id="72" w:name="_Toc462564072"/>
      <w:r/>
      <w:bookmarkStart w:id="73" w:name="_Toc16938529"/>
      <w:r/>
      <w:bookmarkStart w:id="74" w:name="_Toc513029213"/>
      <w:r/>
      <w:bookmarkStart w:id="75" w:name="_Toc20823285"/>
      <w:r>
        <w:rPr>
          <w:rFonts w:hint="eastAsia" w:ascii="Arial" w:hAnsi="Arial" w:eastAsia="黑体" w:cs="Arial"/>
          <w:sz w:val="28"/>
          <w:szCs w:val="28"/>
        </w:rPr>
        <w:t xml:space="preserve">8、采购文件的修改</w:t>
      </w:r>
      <w:r/>
    </w:p>
    <w:p>
      <w:pPr>
        <w:ind w:firstLine="480"/>
        <w:spacing w:line="48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Times New Roman" w:hAnsi="Times New Roman"/>
          <w:sz w:val="24"/>
          <w:szCs w:val="21"/>
        </w:rPr>
        <w:t xml:space="preserve">采购代理机构</w:t>
      </w:r>
      <w:r>
        <w:rPr>
          <w:rFonts w:hint="eastAsia" w:ascii="宋体" w:hAnsi="宋体"/>
          <w:sz w:val="24"/>
          <w:szCs w:val="21"/>
        </w:rPr>
        <w:t xml:space="preserve">可以以补充文件的方式对采购文件进行修改。</w:t>
      </w:r>
      <w:r/>
    </w:p>
    <w:p>
      <w:pPr>
        <w:ind w:firstLine="480"/>
        <w:spacing w:line="480" w:lineRule="exact"/>
        <w:rPr>
          <w:rFonts w:ascii="宋体" w:hAnsi="Arial"/>
          <w:sz w:val="28"/>
          <w:szCs w:val="21"/>
        </w:rPr>
      </w:pPr>
      <w:r>
        <w:rPr>
          <w:rFonts w:hint="eastAsia" w:ascii="宋体" w:hAnsi="宋体"/>
          <w:bCs/>
          <w:sz w:val="24"/>
          <w:szCs w:val="21"/>
        </w:rPr>
        <w:t xml:space="preserve">8.2</w:t>
      </w:r>
      <w:r>
        <w:rPr>
          <w:rFonts w:hint="eastAsia" w:ascii="Times New Roman" w:hAnsi="Times New Roman"/>
          <w:sz w:val="24"/>
          <w:szCs w:val="21"/>
        </w:rPr>
        <w:t xml:space="preserve">采购代理机构</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p>
    <w:p>
      <w:pPr>
        <w:ind w:firstLine="480"/>
        <w:spacing w:line="48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ind w:firstLine="643"/>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71"/>
      <w:r/>
      <w:bookmarkEnd w:id="72"/>
      <w:r/>
      <w:bookmarkEnd w:id="73"/>
      <w:r/>
      <w:bookmarkEnd w:id="74"/>
      <w:r/>
      <w:bookmarkEnd w:id="75"/>
      <w:r/>
      <w:r/>
    </w:p>
    <w:p>
      <w:pPr>
        <w:ind w:firstLine="560"/>
        <w:keepLines/>
        <w:keepNext/>
        <w:spacing w:line="480" w:lineRule="exact"/>
        <w:rPr>
          <w:rFonts w:ascii="Arial" w:hAnsi="Arial" w:eastAsia="黑体" w:cs="Arial"/>
          <w:b/>
          <w:sz w:val="28"/>
          <w:szCs w:val="28"/>
        </w:rPr>
        <w:outlineLvl w:val="3"/>
      </w:pPr>
      <w:r/>
      <w:bookmarkStart w:id="76" w:name="_Toc16938530"/>
      <w:r/>
      <w:bookmarkStart w:id="77" w:name="_Toc513029214"/>
      <w:r/>
      <w:bookmarkStart w:id="78" w:name="_Toc462564073"/>
      <w:r/>
      <w:bookmarkStart w:id="79" w:name="_Toc20823286"/>
      <w:r>
        <w:rPr>
          <w:rFonts w:hint="eastAsia" w:ascii="Arial" w:hAnsi="Arial" w:eastAsia="黑体" w:cs="Arial"/>
          <w:sz w:val="28"/>
          <w:szCs w:val="28"/>
        </w:rPr>
        <w:t xml:space="preserve">9、响应文件的语言及度量衡单位</w:t>
      </w:r>
      <w:bookmarkEnd w:id="76"/>
      <w:r/>
      <w:bookmarkEnd w:id="77"/>
      <w:r/>
      <w:bookmarkEnd w:id="78"/>
      <w:r/>
      <w:bookmarkEnd w:id="79"/>
      <w:r/>
      <w:r/>
    </w:p>
    <w:p>
      <w:pPr>
        <w:ind w:firstLine="480"/>
        <w:spacing w:line="48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8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560"/>
        <w:keepLines/>
        <w:keepNext/>
        <w:spacing w:line="480" w:lineRule="exact"/>
        <w:rPr>
          <w:rFonts w:ascii="Arial" w:hAnsi="Arial" w:eastAsia="黑体" w:cs="Arial"/>
          <w:sz w:val="28"/>
          <w:szCs w:val="28"/>
        </w:rPr>
        <w:outlineLvl w:val="3"/>
      </w:pPr>
      <w:r/>
      <w:bookmarkStart w:id="80" w:name="_Toc16938531"/>
      <w:r/>
      <w:bookmarkStart w:id="81" w:name="_Toc462564074"/>
      <w:r/>
      <w:bookmarkStart w:id="82" w:name="_Toc513029215"/>
      <w:r/>
      <w:bookmarkStart w:id="83" w:name="_Toc20823287"/>
      <w:r>
        <w:rPr>
          <w:rFonts w:hint="eastAsia" w:ascii="Arial" w:hAnsi="Arial" w:eastAsia="黑体" w:cs="Arial"/>
          <w:sz w:val="28"/>
          <w:szCs w:val="28"/>
        </w:rPr>
        <w:t xml:space="preserve">10、响应文件构成</w:t>
      </w:r>
      <w:bookmarkEnd w:id="80"/>
      <w:r/>
      <w:bookmarkEnd w:id="81"/>
      <w:r/>
      <w:bookmarkEnd w:id="82"/>
      <w:r/>
      <w:bookmarkEnd w:id="83"/>
      <w:r/>
      <w:r/>
    </w:p>
    <w:p>
      <w:pPr>
        <w:ind w:firstLine="480"/>
        <w:spacing w:line="480" w:lineRule="exact"/>
        <w:rPr>
          <w:rFonts w:hint="eastAsia" w:ascii="宋体" w:hAnsi="宋体"/>
          <w:sz w:val="24"/>
          <w:szCs w:val="21"/>
        </w:rPr>
      </w:pPr>
      <w:r/>
      <w:bookmarkStart w:id="84" w:name="_Hlt26670360"/>
      <w:r/>
      <w:bookmarkEnd w:id="84"/>
      <w:r/>
      <w:bookmarkStart w:id="85" w:name="_Hlt26954838"/>
      <w:r/>
      <w:bookmarkEnd w:id="85"/>
      <w:r/>
      <w:bookmarkStart w:id="86" w:name="_Hlt26668975"/>
      <w:r/>
      <w:bookmarkEnd w:id="86"/>
      <w:r/>
      <w:bookmarkStart w:id="87" w:name="_Toc14577354"/>
      <w:r/>
      <w:bookmarkStart w:id="88" w:name="_Toc49090509"/>
      <w:r/>
      <w:bookmarkStart w:id="89" w:name="_Toc14577357"/>
      <w:r/>
      <w:bookmarkStart w:id="90" w:name="_Toc513029216"/>
      <w:r/>
      <w:bookmarkStart w:id="91" w:name="_Toc49090508"/>
      <w:r/>
      <w:bookmarkStart w:id="92" w:name="_Toc513029219"/>
      <w:r/>
      <w:bookmarkStart w:id="93" w:name="_Toc49090507"/>
      <w:r/>
      <w:bookmarkStart w:id="94" w:name="_Toc14577355"/>
      <w:r>
        <w:rPr>
          <w:rFonts w:hint="eastAsia" w:ascii="宋体" w:hAnsi="宋体"/>
          <w:sz w:val="24"/>
          <w:szCs w:val="21"/>
        </w:rPr>
        <w:t xml:space="preserve">供应商编写的响应文件应包括资格证明文件、符合性证明文件、分项报价表、响应及偏离表、其他证明文件、协商及声明函等部分。</w:t>
      </w:r>
      <w:bookmarkEnd w:id="87"/>
      <w:r/>
      <w:bookmarkEnd w:id="88"/>
      <w:r/>
      <w:bookmarkEnd w:id="89"/>
      <w:r/>
      <w:bookmarkEnd w:id="90"/>
      <w:r/>
      <w:bookmarkEnd w:id="91"/>
      <w:r/>
      <w:bookmarkEnd w:id="92"/>
      <w:r/>
      <w:bookmarkEnd w:id="93"/>
      <w:r/>
      <w:bookmarkEnd w:id="94"/>
      <w:r/>
      <w:r/>
    </w:p>
    <w:p>
      <w:pPr>
        <w:pStyle w:val="657"/>
        <w:ind w:firstLine="560"/>
        <w:spacing w:before="0" w:after="0" w:line="480" w:lineRule="exact"/>
        <w:rPr>
          <w:b w:val="0"/>
          <w:bCs w:val="0"/>
        </w:rPr>
      </w:pPr>
      <w:r>
        <w:rPr>
          <w:rFonts w:hint="eastAsia"/>
          <w:b w:val="0"/>
          <w:bCs w:val="0"/>
        </w:rPr>
        <w:t xml:space="preserve">11、证明供应商及响应标的符合采购文件规定的文件</w:t>
      </w:r>
      <w:r/>
    </w:p>
    <w:p>
      <w:pPr>
        <w:ind w:firstLine="480"/>
        <w:spacing w:line="480" w:lineRule="exact"/>
        <w:rPr>
          <w:rFonts w:hint="eastAsia" w:ascii="宋体" w:hAnsi="宋体"/>
          <w:sz w:val="24"/>
          <w:szCs w:val="24"/>
        </w:rPr>
      </w:pPr>
      <w:r>
        <w:rPr>
          <w:rFonts w:hint="eastAsia" w:ascii="宋体" w:hAnsi="宋体"/>
          <w:sz w:val="24"/>
          <w:szCs w:val="24"/>
        </w:rPr>
        <w:t xml:space="preserve">11.1 供应商应按照法律、法规、规章和规范性文件以及采购文件要求提交证明文件，证明其及响应标的符合采购文件规定。</w:t>
      </w:r>
      <w:r/>
    </w:p>
    <w:p>
      <w:pPr>
        <w:ind w:firstLine="480"/>
        <w:spacing w:line="480" w:lineRule="exact"/>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12、分项报价表</w:t>
      </w:r>
      <w:r/>
    </w:p>
    <w:p>
      <w:pPr>
        <w:ind w:firstLine="480"/>
        <w:spacing w:line="480" w:lineRule="exact"/>
        <w:rPr>
          <w:rFonts w:hint="eastAsia" w:ascii="宋体" w:hAnsi="宋体"/>
          <w:bCs/>
          <w:sz w:val="24"/>
        </w:rPr>
      </w:pPr>
      <w:r/>
      <w:bookmarkStart w:id="95" w:name="_Hlt26670482"/>
      <w:r/>
      <w:bookmarkEnd w:id="95"/>
      <w:r/>
      <w:bookmarkStart w:id="96" w:name="_Hlt26954731"/>
      <w:r/>
      <w:bookmarkEnd w:id="96"/>
      <w:r/>
      <w:bookmarkStart w:id="97" w:name="_Hlt26954846"/>
      <w:r/>
      <w:bookmarkEnd w:id="97"/>
      <w:r/>
      <w:bookmarkStart w:id="98" w:name="_Hlt26670486"/>
      <w:r/>
      <w:bookmarkEnd w:id="98"/>
      <w:r/>
      <w:bookmarkStart w:id="99" w:name="_Hlt26954848"/>
      <w:r/>
      <w:bookmarkEnd w:id="99"/>
      <w:r>
        <w:rPr>
          <w:rFonts w:hint="eastAsia" w:ascii="宋体" w:hAnsi="宋体"/>
          <w:bCs/>
          <w:sz w:val="24"/>
        </w:rPr>
        <w:t xml:space="preserve">12.1</w:t>
      </w:r>
      <w:r>
        <w:rPr>
          <w:rFonts w:hint="eastAsia" w:ascii="宋体" w:hAnsi="宋体"/>
          <w:sz w:val="24"/>
        </w:rPr>
        <w:t xml:space="preserve"> 供应商应按照采购文件规定格式填报分项报价表。</w:t>
      </w:r>
      <w:r/>
    </w:p>
    <w:p>
      <w:pPr>
        <w:ind w:firstLine="480"/>
        <w:spacing w:line="48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p>
    <w:p>
      <w:pPr>
        <w:ind w:firstLine="480"/>
        <w:spacing w:line="48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p>
    <w:p>
      <w:pPr>
        <w:ind w:firstLine="480"/>
        <w:spacing w:line="48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57"/>
        <w:ind w:firstLine="560"/>
        <w:spacing w:before="0" w:after="0" w:line="480" w:lineRule="exact"/>
        <w:rPr>
          <w:b w:val="0"/>
          <w:bCs w:val="0"/>
        </w:rPr>
      </w:pPr>
      <w:r/>
      <w:bookmarkStart w:id="100" w:name="_Toc49090510"/>
      <w:r/>
      <w:bookmarkStart w:id="101" w:name="_Toc14577359"/>
      <w:r>
        <w:rPr>
          <w:rFonts w:hint="eastAsia"/>
          <w:b w:val="0"/>
          <w:bCs w:val="0"/>
        </w:rPr>
        <w:t xml:space="preserve">14、服务承诺、培训计划、人员安排及其他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14.1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14.2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p>
    <w:p>
      <w:pPr>
        <w:ind w:firstLine="480"/>
        <w:spacing w:line="480" w:lineRule="exact"/>
        <w:rPr>
          <w:rFonts w:hint="eastAsia" w:ascii="宋体" w:hAnsi="宋体"/>
          <w:sz w:val="24"/>
          <w:szCs w:val="24"/>
        </w:rPr>
      </w:pPr>
      <w:r>
        <w:rPr>
          <w:rFonts w:hint="eastAsia" w:ascii="宋体" w:hAnsi="宋体"/>
          <w:sz w:val="24"/>
          <w:szCs w:val="24"/>
        </w:rPr>
        <w:t xml:space="preserve">14.3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bookmarkEnd w:id="100"/>
      <w:r/>
      <w:bookmarkEnd w:id="101"/>
      <w:r/>
      <w:r/>
    </w:p>
    <w:p>
      <w:pPr>
        <w:pStyle w:val="657"/>
        <w:ind w:firstLine="560"/>
        <w:spacing w:before="0" w:after="0" w:line="480" w:lineRule="exact"/>
        <w:rPr>
          <w:b w:val="0"/>
          <w:bCs w:val="0"/>
        </w:rPr>
      </w:pPr>
      <w:r/>
      <w:bookmarkStart w:id="102" w:name="_Toc49090511"/>
      <w:r/>
      <w:bookmarkStart w:id="103" w:name="_Toc14577360"/>
      <w:r>
        <w:rPr>
          <w:rFonts w:hint="eastAsia"/>
          <w:b w:val="0"/>
          <w:bCs w:val="0"/>
        </w:rPr>
        <w:t xml:space="preserve">15、协商及声明函</w:t>
      </w:r>
      <w:r/>
    </w:p>
    <w:p>
      <w:pPr>
        <w:ind w:firstLine="480"/>
        <w:spacing w:line="480" w:lineRule="exact"/>
        <w:rPr>
          <w:rFonts w:hint="eastAsia" w:ascii="宋体" w:hAnsi="宋体"/>
          <w:sz w:val="24"/>
        </w:rPr>
      </w:pPr>
      <w:r>
        <w:rPr>
          <w:rFonts w:hint="eastAsia" w:ascii="宋体" w:hAnsi="宋体"/>
          <w:sz w:val="24"/>
        </w:rPr>
        <w:t xml:space="preserve">供应商应按照采购文件中提供的格式完整、</w:t>
      </w:r>
      <w:r>
        <w:rPr>
          <w:rFonts w:hint="eastAsia" w:ascii="宋体" w:hAnsi="宋体" w:eastAsia="宋体" w:cs="Times New Roman"/>
          <w:sz w:val="24"/>
        </w:rPr>
        <w:t xml:space="preserve">正确填写协商及声明函。</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2"/>
      <w:r/>
      <w:bookmarkEnd w:id="103"/>
      <w:r/>
      <w:r/>
    </w:p>
    <w:p>
      <w:pPr>
        <w:ind w:firstLine="480"/>
        <w:spacing w:line="480" w:lineRule="exact"/>
        <w:rPr>
          <w:rFonts w:hint="eastAsia" w:ascii="宋体" w:hAnsi="宋体"/>
          <w:bCs/>
          <w:sz w:val="24"/>
        </w:rPr>
      </w:pPr>
      <w:r>
        <w:rPr>
          <w:rFonts w:hint="eastAsia" w:ascii="宋体" w:hAnsi="宋体"/>
          <w:bCs/>
          <w:sz w:val="24"/>
        </w:rPr>
        <w:t xml:space="preserve">单一来源采购有效期（以下简称“有效期”）为</w:t>
      </w:r>
      <w:r>
        <w:rPr>
          <w:rFonts w:hint="eastAsia" w:ascii="Times New Roman" w:hAnsi="Times New Roman"/>
          <w:sz w:val="24"/>
          <w:szCs w:val="21"/>
        </w:rPr>
        <w:t xml:space="preserve">采购代理机构</w:t>
      </w:r>
      <w:r>
        <w:rPr>
          <w:rFonts w:hint="eastAsia" w:ascii="宋体" w:hAnsi="宋体"/>
          <w:bCs/>
          <w:sz w:val="24"/>
        </w:rPr>
        <w:t xml:space="preserve">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ind w:firstLine="480"/>
        <w:spacing w:line="480" w:lineRule="exact"/>
        <w:rPr>
          <w:rFonts w:hint="eastAsia" w:ascii="宋体" w:hAnsi="宋体"/>
          <w:bCs/>
          <w:sz w:val="24"/>
          <w:szCs w:val="21"/>
        </w:rPr>
      </w:pPr>
      <w:r>
        <w:rPr>
          <w:rFonts w:hint="eastAsia" w:ascii="宋体" w:hAnsi="宋体"/>
          <w:bCs/>
          <w:sz w:val="24"/>
          <w:szCs w:val="21"/>
        </w:rPr>
        <w:t xml:space="preserve">在特殊情况下，</w:t>
      </w:r>
      <w:r>
        <w:rPr>
          <w:rFonts w:hint="eastAsia" w:ascii="Times New Roman" w:hAnsi="Times New Roman"/>
          <w:sz w:val="24"/>
          <w:szCs w:val="21"/>
        </w:rPr>
        <w:t xml:space="preserve">采购代理机构</w:t>
      </w:r>
      <w:r>
        <w:rPr>
          <w:rFonts w:hint="eastAsia" w:ascii="宋体" w:hAnsi="宋体"/>
          <w:bCs/>
          <w:sz w:val="24"/>
          <w:szCs w:val="21"/>
        </w:rPr>
        <w:t xml:space="preserve">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w:t>
      </w:r>
      <w:r>
        <w:rPr>
          <w:rFonts w:hint="eastAsia" w:ascii="Times New Roman" w:hAnsi="Times New Roman"/>
          <w:sz w:val="24"/>
          <w:szCs w:val="21"/>
        </w:rPr>
        <w:t xml:space="preserve">采购代理机构</w:t>
      </w:r>
      <w:r>
        <w:rPr>
          <w:rFonts w:hint="eastAsia" w:ascii="宋体" w:hAnsi="宋体"/>
          <w:bCs/>
          <w:sz w:val="24"/>
          <w:szCs w:val="21"/>
        </w:rPr>
        <w:t xml:space="preserve">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ind w:firstLine="643"/>
        <w:keepLines/>
        <w:keepNext/>
        <w:spacing w:line="480" w:lineRule="exact"/>
        <w:rPr>
          <w:rFonts w:ascii="Times New Roman" w:hAnsi="Times New Roman"/>
          <w:b/>
          <w:bCs/>
          <w:sz w:val="32"/>
          <w:szCs w:val="32"/>
        </w:rPr>
        <w:outlineLvl w:val="2"/>
      </w:pPr>
      <w:r/>
      <w:bookmarkStart w:id="104" w:name="_Hlt26954739"/>
      <w:r/>
      <w:bookmarkEnd w:id="104"/>
      <w:r/>
      <w:bookmarkStart w:id="105" w:name="_Hlt26954852"/>
      <w:r/>
      <w:bookmarkEnd w:id="105"/>
      <w:r/>
      <w:bookmarkStart w:id="106" w:name="_Toc20823296"/>
      <w:r/>
      <w:bookmarkStart w:id="107" w:name="_Toc16938540"/>
      <w:r/>
      <w:bookmarkStart w:id="108" w:name="_Toc513029224"/>
      <w:r/>
      <w:bookmarkStart w:id="109" w:name="_Toc120614217"/>
      <w:r>
        <w:rPr>
          <w:rFonts w:hint="eastAsia" w:ascii="Times New Roman" w:hAnsi="Times New Roman"/>
          <w:b/>
          <w:bCs/>
          <w:sz w:val="32"/>
          <w:szCs w:val="32"/>
        </w:rPr>
        <w:t xml:space="preserve">四、响应文件的递交</w:t>
      </w:r>
      <w:bookmarkEnd w:id="106"/>
      <w:r/>
      <w:bookmarkEnd w:id="107"/>
      <w:r/>
      <w:bookmarkEnd w:id="108"/>
      <w:r/>
      <w:bookmarkEnd w:id="109"/>
      <w:r/>
      <w:r/>
    </w:p>
    <w:p>
      <w:pPr>
        <w:ind w:firstLine="560"/>
        <w:keepLines/>
        <w:keepNext/>
        <w:spacing w:line="480" w:lineRule="exact"/>
        <w:rPr>
          <w:rFonts w:ascii="黑体" w:hAnsi="Arial" w:eastAsia="黑体" w:cs="Arial"/>
          <w:sz w:val="28"/>
          <w:szCs w:val="28"/>
        </w:rPr>
        <w:outlineLvl w:val="3"/>
      </w:pPr>
      <w:r/>
      <w:bookmarkStart w:id="110" w:name="_Toc20823297"/>
      <w:r/>
      <w:bookmarkStart w:id="111" w:name="_Toc513029225"/>
      <w:r/>
      <w:bookmarkStart w:id="112" w:name="_Toc16938541"/>
      <w:r/>
      <w:bookmarkStart w:id="113"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0"/>
      <w:r/>
      <w:bookmarkEnd w:id="111"/>
      <w:r/>
      <w:bookmarkEnd w:id="112"/>
      <w:r/>
      <w:bookmarkEnd w:id="113"/>
      <w:r>
        <w:rPr>
          <w:rFonts w:hint="eastAsia" w:ascii="黑体" w:hAnsi="Arial" w:eastAsia="黑体" w:cs="Arial"/>
          <w:sz w:val="28"/>
          <w:szCs w:val="28"/>
        </w:rPr>
        <w:t xml:space="preserve">响应文件的递交</w:t>
      </w:r>
      <w:r/>
    </w:p>
    <w:p>
      <w:pPr>
        <w:ind w:firstLine="480"/>
        <w:spacing w:line="480" w:lineRule="exact"/>
        <w:rPr>
          <w:rFonts w:hint="eastAsia" w:ascii="宋体" w:hAnsi="宋体"/>
          <w:bCs/>
          <w:sz w:val="24"/>
          <w:szCs w:val="21"/>
        </w:rPr>
      </w:pPr>
      <w:r>
        <w:rPr>
          <w:rFonts w:hint="eastAsia" w:ascii="宋体" w:hAnsi="宋体"/>
          <w:bCs/>
          <w:sz w:val="24"/>
          <w:szCs w:val="21"/>
        </w:rPr>
        <w:t xml:space="preserve">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4" w:name="_Toc20823298"/>
      <w:r/>
      <w:bookmarkStart w:id="115" w:name="_Toc513029226"/>
      <w:r/>
      <w:bookmarkStart w:id="116" w:name="_Toc16938542"/>
      <w:r/>
      <w:r/>
    </w:p>
    <w:p>
      <w:pPr>
        <w:ind w:firstLine="560"/>
        <w:keepLines/>
        <w:keepNext/>
        <w:spacing w:line="48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4"/>
      <w:r/>
      <w:bookmarkEnd w:id="115"/>
      <w:r/>
      <w:bookmarkEnd w:id="116"/>
      <w:r/>
      <w:r/>
    </w:p>
    <w:p>
      <w:pPr>
        <w:ind w:firstLine="480"/>
        <w:spacing w:line="48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p>
    <w:p>
      <w:pPr>
        <w:ind w:firstLine="480"/>
        <w:spacing w:line="480" w:lineRule="exact"/>
        <w:rPr>
          <w:rFonts w:hint="eastAsia" w:ascii="宋体" w:hAnsi="宋体"/>
          <w:bCs/>
          <w:sz w:val="24"/>
          <w:szCs w:val="21"/>
        </w:rPr>
      </w:pPr>
      <w:r/>
      <w:bookmarkStart w:id="117" w:name="_Toc20823299"/>
      <w:r/>
      <w:bookmarkStart w:id="118" w:name="_Toc513029227"/>
      <w:r/>
      <w:bookmarkStart w:id="119" w:name="_Toc16938543"/>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ind w:firstLine="480"/>
        <w:spacing w:line="48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采购代理机构可以按照规定，通过修改采购文件酌情延长截止时间，在此情况下，供应商的所有权利和义务以及供应商受制的截止时间以延长后新的截止时间为准。</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7"/>
      <w:r/>
      <w:bookmarkEnd w:id="118"/>
      <w:r/>
      <w:bookmarkEnd w:id="119"/>
      <w:r>
        <w:rPr>
          <w:rFonts w:hint="eastAsia" w:ascii="Arial" w:hAnsi="Arial" w:eastAsia="黑体" w:cs="Arial"/>
          <w:sz w:val="28"/>
          <w:szCs w:val="28"/>
        </w:rPr>
        <w:t xml:space="preserve">的拒收</w:t>
      </w:r>
      <w:r/>
    </w:p>
    <w:p>
      <w:pPr>
        <w:ind w:firstLine="480"/>
        <w:spacing w:line="480" w:lineRule="exact"/>
        <w:rPr>
          <w:rFonts w:hint="eastAsia" w:ascii="宋体" w:hAnsi="宋体"/>
          <w:bCs/>
          <w:sz w:val="24"/>
          <w:szCs w:val="21"/>
        </w:rPr>
      </w:pPr>
      <w:r>
        <w:rPr>
          <w:rFonts w:hint="eastAsia" w:ascii="宋体" w:hAnsi="宋体"/>
          <w:bCs/>
          <w:sz w:val="24"/>
          <w:szCs w:val="21"/>
        </w:rPr>
        <w:t xml:space="preserve">采购代理机构拒绝接收在其规定的截止时间后上传的任何电子响应文件。</w:t>
      </w:r>
      <w:r/>
    </w:p>
    <w:p>
      <w:pPr>
        <w:ind w:firstLine="560"/>
        <w:keepLines/>
        <w:keepNext/>
        <w:spacing w:line="480" w:lineRule="exact"/>
        <w:rPr>
          <w:rFonts w:ascii="Arial" w:hAnsi="Arial" w:eastAsia="黑体" w:cs="Arial"/>
          <w:sz w:val="28"/>
          <w:szCs w:val="28"/>
        </w:rPr>
        <w:outlineLvl w:val="3"/>
      </w:pPr>
      <w:r/>
      <w:bookmarkStart w:id="120" w:name="_Toc16938544"/>
      <w:r/>
      <w:bookmarkStart w:id="121" w:name="_Toc20823300"/>
      <w:r/>
      <w:bookmarkStart w:id="12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0"/>
      <w:r/>
      <w:bookmarkEnd w:id="121"/>
      <w:r/>
      <w:bookmarkEnd w:id="122"/>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4"/>
        </w:rPr>
        <w:t xml:space="preserve">供应商撤回电子响应文件，则认为其不再参与本项目采购活动。</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ind w:firstLine="643"/>
        <w:keepLines/>
        <w:keepNext/>
        <w:spacing w:line="480" w:lineRule="exact"/>
        <w:rPr>
          <w:rFonts w:ascii="Times New Roman" w:hAnsi="Times New Roman"/>
          <w:b/>
          <w:bCs/>
          <w:sz w:val="32"/>
          <w:szCs w:val="32"/>
        </w:rPr>
        <w:outlineLvl w:val="2"/>
      </w:pPr>
      <w:r/>
      <w:bookmarkStart w:id="123" w:name="_Toc120614218"/>
      <w:r/>
      <w:bookmarkStart w:id="124" w:name="_Toc513029229"/>
      <w:r/>
      <w:bookmarkStart w:id="125" w:name="_Toc20823301"/>
      <w:r/>
      <w:bookmarkStart w:id="126" w:name="_Toc16938545"/>
      <w:r>
        <w:rPr>
          <w:rFonts w:hint="eastAsia" w:ascii="Times New Roman" w:hAnsi="Times New Roman"/>
          <w:b/>
          <w:bCs/>
          <w:sz w:val="32"/>
          <w:szCs w:val="32"/>
        </w:rPr>
        <w:t xml:space="preserve">五、响应文件的解密与评审</w:t>
      </w:r>
      <w:bookmarkEnd w:id="123"/>
      <w:r/>
      <w:bookmarkEnd w:id="124"/>
      <w:r/>
      <w:bookmarkEnd w:id="125"/>
      <w:r/>
      <w:bookmarkEnd w:id="126"/>
      <w:r/>
      <w:r/>
    </w:p>
    <w:p>
      <w:pPr>
        <w:ind w:firstLine="560"/>
        <w:keepLines/>
        <w:keepNext/>
        <w:spacing w:line="480" w:lineRule="exact"/>
        <w:rPr>
          <w:rFonts w:ascii="Arial" w:hAnsi="Arial" w:eastAsia="黑体" w:cs="Arial"/>
          <w:sz w:val="28"/>
          <w:szCs w:val="28"/>
        </w:rPr>
        <w:outlineLvl w:val="3"/>
      </w:pPr>
      <w:r/>
      <w:bookmarkStart w:id="127" w:name="_Toc16938546"/>
      <w:r/>
      <w:bookmarkStart w:id="128" w:name="_Toc513029230"/>
      <w:r/>
      <w:bookmarkStart w:id="129" w:name="_Toc20823302"/>
      <w:r>
        <w:rPr>
          <w:rFonts w:hint="eastAsia" w:ascii="Arial" w:hAnsi="Arial" w:eastAsia="黑体" w:cs="Arial"/>
          <w:sz w:val="28"/>
          <w:szCs w:val="28"/>
        </w:rPr>
        <w:t xml:space="preserve">22、</w:t>
      </w:r>
      <w:bookmarkEnd w:id="127"/>
      <w:r/>
      <w:bookmarkEnd w:id="128"/>
      <w:r/>
      <w:bookmarkEnd w:id="129"/>
      <w:r>
        <w:rPr>
          <w:rFonts w:hint="eastAsia" w:ascii="Arial" w:hAnsi="Arial" w:eastAsia="黑体" w:cs="Arial"/>
          <w:sz w:val="28"/>
          <w:szCs w:val="28"/>
        </w:rPr>
        <w:t xml:space="preserve">响应文件解密</w:t>
      </w:r>
      <w:r/>
    </w:p>
    <w:p>
      <w:pPr>
        <w:ind w:firstLine="480"/>
        <w:spacing w:line="480" w:lineRule="exact"/>
        <w:rPr>
          <w:rFonts w:ascii="Times New Roman" w:hAnsi="Times New Roman"/>
          <w:szCs w:val="21"/>
        </w:rPr>
      </w:pP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p>
    <w:p>
      <w:pPr>
        <w:ind w:firstLine="560"/>
        <w:keepLines/>
        <w:keepNext/>
        <w:spacing w:line="480" w:lineRule="exact"/>
        <w:rPr>
          <w:rFonts w:ascii="Arial" w:hAnsi="Arial" w:eastAsia="黑体" w:cs="Arial"/>
          <w:sz w:val="28"/>
          <w:szCs w:val="28"/>
        </w:rPr>
        <w:outlineLvl w:val="3"/>
      </w:pPr>
      <w:r/>
      <w:bookmarkStart w:id="130" w:name="_Toc20823303"/>
      <w:r/>
      <w:bookmarkStart w:id="131" w:name="_Toc16938547"/>
      <w:r/>
      <w:bookmarkStart w:id="132"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、单一来源协商小组</w:t>
      </w:r>
      <w:r/>
    </w:p>
    <w:p>
      <w:pPr>
        <w:ind w:firstLine="4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23.1单一来源协商小组（以下简称“协商小组”）由政府采购评审专家、采购人代表组成，且人员构成符合政府采购有关规定。</w:t>
      </w:r>
      <w:r/>
    </w:p>
    <w:p>
      <w:pPr>
        <w:ind w:firstLine="4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.2协商小组应当按照客观、公正、审慎的原则评审供应商的响应文件，并与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ind w:firstLine="560"/>
        <w:spacing w:line="480" w:lineRule="exact"/>
        <w:rPr>
          <w:rFonts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、单一来源协商过程的保密与公正</w:t>
      </w:r>
      <w:bookmarkEnd w:id="130"/>
      <w:r/>
      <w:bookmarkEnd w:id="131"/>
      <w:r/>
      <w:bookmarkEnd w:id="132"/>
      <w:r/>
      <w:r/>
    </w:p>
    <w:p>
      <w:pPr>
        <w:ind w:firstLine="480"/>
        <w:spacing w:line="480" w:lineRule="exact"/>
        <w:rPr>
          <w:rFonts w:hint="eastAsia" w:ascii="宋体" w:hAnsi="宋体"/>
          <w:bCs/>
          <w:sz w:val="24"/>
          <w:szCs w:val="21"/>
        </w:rPr>
      </w:pPr>
      <w:r/>
      <w:bookmarkStart w:id="133" w:name="_Toc16938548"/>
      <w:r/>
      <w:bookmarkStart w:id="134" w:name="_Toc513029232"/>
      <w:r/>
      <w:bookmarkStart w:id="135" w:name="_Toc20823304"/>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.1协商小组</w:t>
      </w:r>
      <w:r>
        <w:rPr>
          <w:rFonts w:ascii="宋体" w:hAnsi="宋体"/>
          <w:bCs/>
          <w:sz w:val="24"/>
          <w:szCs w:val="21"/>
        </w:rPr>
        <w:t xml:space="preserve">、采购人和</w:t>
      </w:r>
      <w:r>
        <w:rPr>
          <w:rFonts w:hint="eastAsia" w:ascii="宋体" w:hAnsi="宋体"/>
          <w:bCs/>
          <w:sz w:val="24"/>
          <w:szCs w:val="21"/>
        </w:rPr>
        <w:t xml:space="preserve">采购代理机构</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、单一来源协商</w:t>
      </w:r>
      <w:r>
        <w:rPr>
          <w:rFonts w:ascii="宋体" w:hAnsi="宋体"/>
          <w:bCs/>
          <w:sz w:val="24"/>
          <w:szCs w:val="21"/>
        </w:rPr>
        <w:t xml:space="preserve">情况以及在过程中获悉的国家秘密、商业秘密负有保密责任。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协商过程中，供应商不得以任何行为影响协商过程，否则将会导致其响应文件被拒绝。</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、评审及协商过程中的澄清</w:t>
      </w:r>
      <w:bookmarkEnd w:id="133"/>
      <w:r/>
      <w:bookmarkEnd w:id="134"/>
      <w:r/>
      <w:bookmarkEnd w:id="135"/>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25.1项目评审及协商过程中，协商小组有权要求供应商对响应文件中含义不明确、同类问题表述不一致或者有明显文字和计算错误的内容等作出必要的澄清、说明或者更正。</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.2需要供应商进行澄清、说明和更正的，协商小组将通过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“苏采云”平台</w:t>
      </w:r>
      <w:r>
        <w:rPr>
          <w:rFonts w:hint="eastAsia" w:ascii="宋体" w:hAnsi="宋体" w:cs="宋体"/>
          <w:sz w:val="24"/>
          <w:szCs w:val="24"/>
        </w:rPr>
        <w:t xml:space="preserve">中提交“澄清响应函”并盖CA电子公章。澄清、说明和更正的内容作为响应文件的补充部分，具体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ind w:firstLine="480"/>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接到协商小组澄清、说明和更正要求的供应商如未按规定做出澄清、说明和更正，其风险由供应商自行承担。</w:t>
      </w:r>
      <w:r/>
    </w:p>
    <w:p>
      <w:pPr>
        <w:ind w:firstLine="560"/>
        <w:keepLines/>
        <w:keepNext/>
        <w:spacing w:line="480" w:lineRule="exact"/>
        <w:rPr>
          <w:rFonts w:ascii="Arial" w:hAnsi="Arial" w:eastAsia="黑体" w:cs="Arial"/>
          <w:sz w:val="28"/>
          <w:szCs w:val="28"/>
        </w:rPr>
        <w:outlineLvl w:val="3"/>
      </w:pPr>
      <w:r/>
      <w:bookmarkStart w:id="136" w:name="_Toc20823305"/>
      <w:r/>
      <w:bookmarkStart w:id="137" w:name="_Toc16938549"/>
      <w:r/>
      <w:bookmarkStart w:id="138"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6"/>
      <w:r/>
      <w:bookmarkEnd w:id="137"/>
      <w:r/>
      <w:bookmarkEnd w:id="138"/>
      <w:r>
        <w:rPr>
          <w:rFonts w:hint="eastAsia" w:ascii="Arial" w:hAnsi="Arial" w:eastAsia="黑体" w:cs="Arial"/>
          <w:sz w:val="28"/>
          <w:szCs w:val="28"/>
        </w:rPr>
        <w:t xml:space="preserve">查</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资格审查：由协商小组依据法律法规和协商文件的规定，对响应文件中的资格证明文件进行审查，以确定供应商是否具备参加单一来源协商的资格。</w:t>
      </w:r>
      <w:r/>
    </w:p>
    <w:p>
      <w:pPr>
        <w:ind w:firstLine="480"/>
        <w:spacing w:line="480" w:lineRule="exact"/>
        <w:rPr>
          <w:rFonts w:hint="eastAsia" w:ascii="宋体" w:hAnsi="宋体"/>
          <w:bCs/>
          <w:sz w:val="24"/>
          <w:szCs w:val="21"/>
        </w:rPr>
      </w:pPr>
      <w:r>
        <w:rPr>
          <w:rFonts w:hint="eastAsia" w:ascii="宋体" w:hAnsi="宋体"/>
          <w:bCs/>
          <w:sz w:val="24"/>
          <w:szCs w:val="21"/>
        </w:rPr>
        <w:t xml:space="preserve">协商小组在进行资格审查的同时，将在“信用中国”网站（www.creditchina.gov.cn）查询供应商的信用记录，以确定供应商是否具备协商资格,查询结果留存并归档。</w:t>
      </w:r>
      <w:r/>
    </w:p>
    <w:p>
      <w:pPr>
        <w:ind w:firstLine="480"/>
        <w:spacing w:line="48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.1.2符合性审查：依据采购文件的规定，由协商小组从响应文件的有效性、完整性和对采购文件的响应程度进行审查，以确定是否对协商文件的实质性要求作出响应。</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.1.3未通过资格审查或符合性审查的供应商，协商小组将在“</w:t>
      </w:r>
      <w:r>
        <w:rPr>
          <w:rFonts w:hint="eastAsia" w:ascii="宋体" w:hAnsi="宋体"/>
          <w:color w:val="ff0000"/>
          <w:sz w:val="24"/>
          <w:szCs w:val="24"/>
        </w:rPr>
        <w:t xml:space="preserve">苏采云</w:t>
      </w:r>
      <w:r>
        <w:rPr>
          <w:rFonts w:hint="eastAsia" w:ascii="宋体" w:hAnsi="宋体"/>
          <w:bCs/>
          <w:sz w:val="24"/>
          <w:szCs w:val="21"/>
        </w:rPr>
        <w:t xml:space="preserve">”</w:t>
      </w:r>
      <w:r>
        <w:rPr>
          <w:rFonts w:hint="eastAsia" w:ascii="宋体" w:hAnsi="宋体"/>
          <w:color w:val="ff0000"/>
          <w:sz w:val="24"/>
          <w:szCs w:val="24"/>
        </w:rPr>
        <w:t xml:space="preserve">系统</w:t>
      </w:r>
      <w:r>
        <w:rPr>
          <w:rFonts w:hint="eastAsia" w:ascii="宋体" w:hAnsi="宋体"/>
          <w:bCs/>
          <w:sz w:val="24"/>
          <w:szCs w:val="21"/>
        </w:rPr>
        <w:t xml:space="preserve">中告知未通过资格审查或符合性审查的原因，评审结束后，协商小组将不再告知未通过资格审查或符合性审查的原因。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在正式进行协商之前，协商小组将首先审查响应文件是否实质性响应了采购文件的要求。实质性响应的响应文件应该是与采购文件要求的条款、条件和规格相符，没有重大偏离或保留。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代理机构的权利或供应商的义务。重大偏离由协商小组按照少数服从多数的原则认定。协商小组决定响应文件的响应性只根据响应文件本身的内容，而不寻求外部的证据。</w:t>
      </w:r>
      <w:r/>
    </w:p>
    <w:p>
      <w:pPr>
        <w:ind w:firstLine="480"/>
        <w:spacing w:line="480" w:lineRule="exact"/>
        <w:rPr>
          <w:rFonts w:hint="eastAsia" w:ascii="宋体" w:hAnsi="宋体"/>
          <w:bCs/>
          <w:sz w:val="24"/>
          <w:szCs w:val="21"/>
        </w:rPr>
      </w:pPr>
      <w:r>
        <w:rPr>
          <w:rFonts w:hint="eastAsia" w:ascii="宋体" w:hAnsi="宋体"/>
          <w:bCs/>
          <w:sz w:val="24"/>
          <w:szCs w:val="21"/>
        </w:rPr>
        <w:t xml:space="preserve">26.3未实质性响应采购文件的情形</w:t>
      </w:r>
      <w:r/>
    </w:p>
    <w:p>
      <w:pPr>
        <w:ind w:firstLine="480"/>
        <w:spacing w:line="48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p>
    <w:p>
      <w:pPr>
        <w:ind w:firstLine="480"/>
        <w:spacing w:line="48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ind w:firstLine="480"/>
        <w:spacing w:line="48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48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80" w:lineRule="exact"/>
        <w:rPr>
          <w:rFonts w:hint="eastAsia"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80" w:lineRule="exact"/>
        <w:rPr>
          <w:rFonts w:hint="eastAsia" w:ascii="宋体" w:hAnsi="宋体"/>
          <w:bCs/>
          <w:sz w:val="24"/>
          <w:szCs w:val="21"/>
        </w:rPr>
      </w:pPr>
      <w:r>
        <w:rPr>
          <w:rFonts w:hint="eastAsia" w:ascii="宋体" w:hAnsi="宋体"/>
          <w:bCs/>
          <w:sz w:val="24"/>
          <w:szCs w:val="21"/>
        </w:rPr>
        <w:t xml:space="preserve">26.3.8响应文件含有采购人不能接受的附加条件的。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26.3.9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480" w:lineRule="exact"/>
        <w:rPr>
          <w:rFonts w:hint="eastAsia" w:ascii="宋体" w:hAnsi="宋体"/>
          <w:bCs/>
          <w:sz w:val="24"/>
          <w:szCs w:val="21"/>
        </w:rPr>
      </w:pPr>
      <w:r>
        <w:rPr>
          <w:rFonts w:hint="eastAsia" w:ascii="宋体" w:hAnsi="宋体"/>
          <w:bCs/>
          <w:sz w:val="24"/>
          <w:szCs w:val="21"/>
        </w:rPr>
        <w:t xml:space="preserve">26.3.10响应文件未按照协商文件要求盖CA电子公章的。</w:t>
      </w:r>
      <w:r/>
    </w:p>
    <w:p>
      <w:pPr>
        <w:ind w:firstLine="480"/>
        <w:spacing w:line="48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如果响应文件实质上没有响应采购文件的要求，协商小组将予以拒绝。</w:t>
      </w:r>
      <w:r/>
    </w:p>
    <w:p>
      <w:pPr>
        <w:ind w:firstLine="480"/>
        <w:spacing w:line="480" w:lineRule="exact"/>
        <w:rPr>
          <w:rFonts w:hint="eastAsia" w:ascii="宋体" w:hAnsi="宋体"/>
          <w:sz w:val="24"/>
          <w:szCs w:val="21"/>
        </w:rPr>
      </w:pPr>
      <w:r/>
      <w:bookmarkStart w:id="139" w:name="_Toc16938550"/>
      <w:r/>
      <w:bookmarkStart w:id="140" w:name="_Toc513029234"/>
      <w:r/>
      <w:bookmarkStart w:id="141"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w:t>
      </w:r>
      <w:r>
        <w:rPr>
          <w:rFonts w:hint="eastAsia" w:ascii="宋体" w:hAnsi="宋体"/>
          <w:color w:val="auto"/>
          <w:sz w:val="24"/>
          <w:szCs w:val="21"/>
        </w:rPr>
        <w:t xml:space="preserve">审及协商全</w:t>
      </w:r>
      <w:r>
        <w:rPr>
          <w:rFonts w:hint="eastAsia" w:ascii="宋体" w:hAnsi="宋体"/>
          <w:sz w:val="24"/>
          <w:szCs w:val="21"/>
        </w:rPr>
        <w:t xml:space="preserve">过程中应保持通讯畅通，并安排专人与采购代理机构及协商小组联系。</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9"/>
      <w:r/>
      <w:bookmarkEnd w:id="140"/>
      <w:r/>
      <w:bookmarkEnd w:id="141"/>
      <w:r>
        <w:rPr>
          <w:rFonts w:hint="eastAsia" w:ascii="Arial" w:hAnsi="Arial" w:eastAsia="黑体" w:cs="Arial"/>
          <w:sz w:val="28"/>
          <w:szCs w:val="28"/>
        </w:rPr>
        <w:t xml:space="preserve">单一来源协商及成交原则</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.1单一来源协商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.1.1对于通过资格审查和符合性审查的供应商，协商小组将通过</w:t>
      </w:r>
      <w:r>
        <w:rPr>
          <w:rFonts w:hint="eastAsia" w:ascii="宋体" w:hAnsi="宋体"/>
          <w:sz w:val="24"/>
          <w:szCs w:val="24"/>
        </w:rPr>
        <w:t xml:space="preserve">”苏采云”平台</w:t>
      </w:r>
      <w:r>
        <w:rPr>
          <w:rFonts w:hint="eastAsia" w:ascii="宋体" w:hAnsi="宋体"/>
          <w:bCs/>
          <w:sz w:val="24"/>
          <w:szCs w:val="21"/>
        </w:rPr>
        <w:t xml:space="preserve">与其就采购标的的价格、服务等内容进行单一来源协商。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.1.2</w:t>
      </w:r>
      <w:r>
        <w:rPr>
          <w:rFonts w:hint="eastAsia" w:ascii="宋体" w:hAnsi="宋体"/>
          <w:sz w:val="24"/>
          <w:szCs w:val="21"/>
        </w:rPr>
        <w:t xml:space="preserve">供应商应当在</w:t>
      </w:r>
      <w:r>
        <w:rPr>
          <w:rFonts w:hint="eastAsia" w:ascii="宋体" w:hAnsi="宋体"/>
          <w:sz w:val="24"/>
          <w:szCs w:val="21"/>
          <w:lang w:eastAsia="zh-CN"/>
        </w:rPr>
        <w:t xml:space="preserve">“</w:t>
      </w:r>
      <w:r>
        <w:rPr>
          <w:rFonts w:hint="eastAsia" w:ascii="宋体" w:hAnsi="宋体"/>
          <w:sz w:val="24"/>
          <w:szCs w:val="24"/>
        </w:rPr>
        <w:t xml:space="preserve">苏采云”平台中</w:t>
      </w:r>
      <w:r>
        <w:rPr>
          <w:rFonts w:hint="eastAsia" w:ascii="宋体" w:hAnsi="宋体"/>
          <w:sz w:val="24"/>
          <w:szCs w:val="21"/>
        </w:rPr>
        <w:t xml:space="preserve">以书面形式对协商过程中做出的承诺与澄清进行确认，并在协商小组规定的时间内完成最后报价。</w:t>
      </w:r>
      <w:r/>
    </w:p>
    <w:p>
      <w:pPr>
        <w:ind w:firstLine="480"/>
        <w:spacing w:line="480" w:lineRule="exact"/>
        <w:rPr>
          <w:rFonts w:hint="eastAsia" w:ascii="宋体" w:hAnsi="宋体"/>
          <w:bCs/>
          <w:color w:val="ee0000"/>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w:t>
      </w:r>
      <w:r>
        <w:rPr>
          <w:rFonts w:hint="eastAsia" w:ascii="宋体" w:hAnsi="宋体"/>
          <w:sz w:val="24"/>
          <w:szCs w:val="21"/>
          <w:u w:val="single"/>
        </w:rPr>
        <w:t xml:space="preserve">供应商的最后报价在响应产品数量没有增加，配置、服务没有重大提高的情况下，一般不允许高于第一次报价（即单一来源协商分项报价表</w:t>
      </w:r>
      <w:r>
        <w:rPr>
          <w:rFonts w:hint="eastAsia" w:ascii="宋体" w:hAnsi="宋体"/>
          <w:bCs/>
          <w:sz w:val="24"/>
          <w:szCs w:val="21"/>
          <w:u w:val="single"/>
        </w:rPr>
        <w:t xml:space="preserve">中的</w:t>
      </w:r>
      <w:r>
        <w:rPr>
          <w:rFonts w:hint="eastAsia" w:ascii="宋体" w:hAnsi="宋体"/>
          <w:sz w:val="24"/>
          <w:szCs w:val="21"/>
          <w:u w:val="single"/>
        </w:rPr>
        <w:t xml:space="preserve">报价）。否则，协商小组有权拒绝该最后报价并不再给予报</w:t>
      </w:r>
      <w:r>
        <w:rPr>
          <w:rFonts w:hint="eastAsia" w:ascii="宋体" w:hAnsi="宋体"/>
          <w:color w:val="auto"/>
          <w:sz w:val="24"/>
          <w:szCs w:val="21"/>
          <w:u w:val="single"/>
        </w:rPr>
        <w:t xml:space="preserve">价机会。</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.2成交原则</w:t>
      </w:r>
      <w:r/>
    </w:p>
    <w:p>
      <w:pPr>
        <w:ind w:firstLine="480"/>
        <w:spacing w:line="480" w:lineRule="exact"/>
        <w:rPr>
          <w:rFonts w:hint="eastAsia" w:ascii="宋体" w:hAnsi="宋体"/>
          <w:bCs/>
          <w:sz w:val="24"/>
          <w:szCs w:val="21"/>
        </w:rPr>
      </w:pPr>
      <w:r>
        <w:rPr>
          <w:rFonts w:hint="eastAsia" w:ascii="宋体" w:hAnsi="宋体"/>
          <w:bCs/>
          <w:sz w:val="24"/>
          <w:szCs w:val="21"/>
        </w:rPr>
        <w:t xml:space="preserve">协商小组根据政府采购相关法律、规章的规定，在供应商的响应情况能保证采购项目质量且最后报价合理的基础上确定其为成交供应商。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单一来源协商终止情形处理</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出现下列情形之一的，采购代理机构将终止采购活动，发布项目终止公告并说明原因，重新开展采购活动：</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供应商的技术方案、服务承诺、商务条款等不能满足采购人或协商小组的要求；</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szCs w:val="24"/>
        </w:rPr>
        <w:t xml:space="preserve">法律、法规、规章规定的其他应当终止的情形。</w:t>
      </w:r>
      <w:r/>
    </w:p>
    <w:p>
      <w:pPr>
        <w:ind w:firstLine="643"/>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六、成交</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28、确定成交供应商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.1协商小组根据协商情况编写单一来源评审报告，推荐成交候选供应商。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28.2 采购人根据协商小组推荐的成交候选供应商确定成交供应商。</w:t>
      </w:r>
      <w:r/>
    </w:p>
    <w:p>
      <w:pPr>
        <w:ind w:firstLine="480"/>
        <w:spacing w:line="48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2与评审专家、采购人、其他供应商或者采购代理机构工作人员恶意串通的。</w:t>
      </w:r>
      <w:r/>
    </w:p>
    <w:p>
      <w:pPr>
        <w:ind w:firstLine="480"/>
        <w:spacing w:line="48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向评审专家、采购人或采购代理机构工作人员行贿或者提供其他不正当利益的。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5不满足本采购文件规定的实质性要求，但在评审过程中又未被协商小组发现的。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ind w:firstLine="480"/>
        <w:spacing w:line="480" w:lineRule="exact"/>
        <w:rPr>
          <w:rFonts w:hint="eastAsia" w:ascii="宋体" w:hAnsi="宋体"/>
          <w:bCs/>
          <w:sz w:val="24"/>
          <w:szCs w:val="21"/>
        </w:rPr>
      </w:pPr>
      <w:r>
        <w:rPr>
          <w:rFonts w:hint="eastAsia" w:ascii="宋体" w:hAnsi="宋体"/>
          <w:bCs/>
          <w:sz w:val="24"/>
          <w:szCs w:val="21"/>
        </w:rPr>
        <w:t xml:space="preserve">成交供应商被取消成交资格后，采购代理机构有权重新组织采购。</w:t>
      </w:r>
      <w:r/>
    </w:p>
    <w:p>
      <w:pPr>
        <w:ind w:firstLine="600"/>
        <w:keepLines/>
        <w:keepNext/>
        <w:spacing w:line="480" w:lineRule="exact"/>
        <w:rPr>
          <w:rFonts w:hint="eastAsia" w:ascii="黑体" w:hAnsi="宋体" w:eastAsia="黑体"/>
          <w:bCs/>
          <w:sz w:val="30"/>
          <w:szCs w:val="30"/>
        </w:rPr>
        <w:outlineLvl w:val="3"/>
      </w:pPr>
      <w:r/>
      <w:bookmarkStart w:id="142"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2"/>
      <w:r/>
      <w:r/>
    </w:p>
    <w:p>
      <w:pPr>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w:t>
      </w:r>
      <w:bookmarkStart w:id="143" w:name="OLE_LINK2"/>
      <w:r>
        <w:rPr>
          <w:rFonts w:hint="eastAsia" w:ascii="Times New Roman" w:hAnsi="Times New Roman" w:cs="仿宋"/>
          <w:b/>
          <w:bCs/>
          <w:sz w:val="24"/>
        </w:rPr>
        <w:t xml:space="preserve">登录“苏采云”系统，从“项目质疑申请”模块向采购人提出质疑</w:t>
      </w:r>
      <w:bookmarkEnd w:id="143"/>
      <w:r>
        <w:rPr>
          <w:rFonts w:hint="eastAsia" w:ascii="Times New Roman" w:hAnsi="Times New Roman" w:cs="仿宋"/>
          <w:b/>
          <w:bCs/>
          <w:sz w:val="24"/>
        </w:rPr>
        <w:t xml:space="preserve">。</w:t>
      </w:r>
      <w:bookmarkStart w:id="144" w:name="OLE_LINK1"/>
      <w:r>
        <w:rPr>
          <w:rFonts w:hint="eastAsia" w:ascii="Times New Roman" w:hAnsi="Times New Roman" w:cs="仿宋"/>
          <w:sz w:val="24"/>
        </w:rPr>
        <w:t xml:space="preserve">质疑联系部门、联系电话、通讯地址详见采购公告。</w:t>
      </w:r>
      <w:bookmarkEnd w:id="144"/>
      <w:r/>
      <w:r/>
    </w:p>
    <w:p>
      <w:pPr>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.3质疑函必须按照本采购文件中《质疑函范本》要求的格式和内容进行填写。供应商如组成联合体参加协商，则《质疑函范本》中要求签字、盖章、盖公章之处，联合体各方均须按要求签字、盖章、盖公章。</w:t>
      </w:r>
      <w:r/>
    </w:p>
    <w:p>
      <w:pPr>
        <w:ind w:firstLine="480"/>
        <w:spacing w:line="480" w:lineRule="exact"/>
        <w:rPr>
          <w:rFonts w:hint="eastAsia" w:ascii="Times New Roman" w:hAnsi="Times New Roman" w:eastAsia="宋体" w:cs="仿宋"/>
          <w:sz w:val="24"/>
          <w:szCs w:val="22"/>
          <w:u w:val="single"/>
        </w:rPr>
      </w:pPr>
      <w:r>
        <w:rPr>
          <w:rFonts w:ascii="Times New Roman" w:hAnsi="Times New Roman"/>
          <w:sz w:val="24"/>
          <w:szCs w:val="24"/>
        </w:rPr>
        <w:t xml:space="preserve">2</w:t>
      </w:r>
      <w:r>
        <w:rPr>
          <w:rFonts w:hint="eastAsia" w:ascii="Times New Roman" w:hAnsi="Times New Roman"/>
          <w:sz w:val="24"/>
          <w:szCs w:val="24"/>
        </w:rPr>
        <w:t xml:space="preserve">9.4</w:t>
      </w:r>
      <w:r>
        <w:rPr>
          <w:rFonts w:hint="eastAsia" w:ascii="Times New Roman" w:hAnsi="Times New Roman" w:cs="仿宋"/>
          <w:sz w:val="24"/>
        </w:rPr>
        <w:t xml:space="preserve">采购人在收到质疑函后7个工作日内作出答复，并以书面形式通知质疑供应商和其他有关供应商，但质疑答复的内容不涉及商业秘密。</w:t>
      </w:r>
      <w:r/>
    </w:p>
    <w:p>
      <w:pPr>
        <w:ind w:firstLine="600"/>
        <w:keepLines/>
        <w:keepNext/>
        <w:spacing w:line="48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480"/>
        <w:spacing w:line="480" w:lineRule="exact"/>
        <w:rPr>
          <w:rFonts w:hint="eastAsia" w:ascii="宋体" w:hAnsi="宋体" w:eastAsia="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w:t>
      </w:r>
      <w:r>
        <w:rPr>
          <w:rFonts w:hint="eastAsia" w:ascii="宋体" w:hAnsi="宋体"/>
          <w:sz w:val="24"/>
          <w:szCs w:val="24"/>
          <w:lang w:val="en-US" w:eastAsia="zh-CN"/>
        </w:rPr>
        <w:t xml:space="preserve">供应商</w:t>
      </w:r>
      <w:r>
        <w:rPr>
          <w:rFonts w:hint="eastAsia" w:ascii="宋体" w:hAnsi="宋体"/>
          <w:sz w:val="24"/>
          <w:szCs w:val="24"/>
        </w:rPr>
        <w:t xml:space="preserve">发出成交通知书。成交供应商使用CA数字证书登录“苏采云”系统及时下载成交通知书。成交供应商可自行下载打印《成交通知书》，《成交通知书》将作为授予合同资格的唯一合法依据。</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480" w:lineRule="exact"/>
        <w:rPr>
          <w:rFonts w:ascii="Times New Roman" w:hAnsi="Times New Roman"/>
          <w:b/>
          <w:bCs/>
          <w:sz w:val="32"/>
          <w:szCs w:val="32"/>
        </w:rPr>
        <w:outlineLvl w:val="2"/>
      </w:pPr>
      <w:r/>
      <w:bookmarkStart w:id="145" w:name="_Toc120614220"/>
      <w:r/>
      <w:bookmarkStart w:id="146" w:name="_Toc16938552"/>
      <w:r/>
      <w:bookmarkStart w:id="147" w:name="_Toc513029236"/>
      <w:r/>
      <w:bookmarkStart w:id="148" w:name="_Toc20823308"/>
      <w:r>
        <w:rPr>
          <w:rFonts w:hint="eastAsia" w:ascii="Times New Roman" w:hAnsi="Times New Roman"/>
          <w:b/>
          <w:bCs/>
          <w:sz w:val="32"/>
          <w:szCs w:val="32"/>
        </w:rPr>
        <w:t xml:space="preserve">七、授予合同</w:t>
      </w:r>
      <w:bookmarkEnd w:id="145"/>
      <w:r/>
      <w:bookmarkEnd w:id="146"/>
      <w:r/>
      <w:bookmarkEnd w:id="147"/>
      <w:r/>
      <w:bookmarkEnd w:id="148"/>
      <w:r/>
      <w:r/>
    </w:p>
    <w:p>
      <w:pPr>
        <w:ind w:firstLine="600"/>
        <w:keepLines/>
        <w:keepNext/>
        <w:spacing w:line="480" w:lineRule="exact"/>
        <w:rPr>
          <w:rFonts w:hint="eastAsia" w:ascii="黑体" w:hAnsi="宋体" w:eastAsia="黑体"/>
          <w:bCs/>
          <w:sz w:val="30"/>
          <w:szCs w:val="30"/>
        </w:rPr>
        <w:outlineLvl w:val="3"/>
      </w:pPr>
      <w:r/>
      <w:bookmarkStart w:id="149" w:name="_Toc16938553"/>
      <w:r/>
      <w:bookmarkStart w:id="150" w:name="_Toc513029237"/>
      <w:r/>
      <w:bookmarkStart w:id="151"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.签订合同</w:t>
      </w:r>
      <w:r/>
    </w:p>
    <w:p>
      <w:pPr>
        <w:ind w:firstLine="48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.l成交供应商应当在成交通知书发出之日起十五日内，按照采购文件确定的事项与采购人签订政府采购合同。</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.2采购文件、成交供应商的响应文件及协商过程中有关澄清、承诺文件均应作为合同附件。</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auto"/>
          <w:sz w:val="24"/>
          <w:szCs w:val="24"/>
        </w:rPr>
        <w:t xml:space="preserve">未经采购人同意，成交</w:t>
      </w:r>
      <w:r>
        <w:rPr>
          <w:rFonts w:hint="eastAsia" w:ascii="宋体" w:hAnsi="宋体"/>
          <w:sz w:val="24"/>
          <w:szCs w:val="24"/>
        </w:rPr>
        <w:t xml:space="preserve">供应商也不得采用分包形式履行合同,否则采购人有权终止合同。转包或分包造成采购人损失的，成交供应商应承担相应赔偿责任。</w:t>
      </w:r>
      <w:r/>
    </w:p>
    <w:p>
      <w:pPr>
        <w:ind w:firstLine="480"/>
        <w:spacing w:line="480" w:lineRule="exact"/>
        <w:rPr>
          <w:rFonts w:hint="eastAsia" w:ascii="宋体" w:hAnsi="宋体"/>
          <w:sz w:val="24"/>
          <w:szCs w:val="24"/>
        </w:rPr>
      </w:pPr>
      <w:r>
        <w:rPr>
          <w:rFonts w:hint="eastAsia" w:ascii="宋体" w:hAnsi="宋体"/>
          <w:sz w:val="24"/>
          <w:szCs w:val="24"/>
        </w:rPr>
        <w:t xml:space="preserve">31.4</w:t>
      </w:r>
      <w:r>
        <w:rPr>
          <w:rFonts w:hint="eastAsia" w:ascii="Times New Roman" w:hAnsi="Times New Roman" w:cs="仿宋"/>
          <w:sz w:val="24"/>
        </w:rPr>
        <w:t xml:space="preserve">采购人在自合同签订之日起2个工作日内，将合同在指定的媒体上公告。</w:t>
      </w:r>
      <w:bookmarkEnd w:id="149"/>
      <w:r/>
      <w:bookmarkEnd w:id="150"/>
      <w:r/>
      <w:bookmarkEnd w:id="151"/>
      <w:r/>
      <w:r/>
    </w:p>
    <w:p>
      <w:pPr>
        <w:ind w:firstLine="600"/>
        <w:spacing w:line="480" w:lineRule="exact"/>
        <w:rPr>
          <w:rFonts w:hint="eastAsia" w:ascii="黑体" w:hAnsi="宋体" w:eastAsia="黑体"/>
          <w:bCs/>
          <w:sz w:val="30"/>
          <w:szCs w:val="30"/>
        </w:rPr>
      </w:pPr>
      <w:r/>
      <w:bookmarkStart w:id="152" w:name="_Toc120614221"/>
      <w:r/>
      <w:bookmarkStart w:id="153" w:name="_Toc16938558"/>
      <w:r/>
      <w:bookmarkStart w:id="154" w:name="_Toc479757207"/>
      <w:r/>
      <w:bookmarkStart w:id="155" w:name="_Toc20823314"/>
      <w:r/>
      <w:bookmarkStart w:id="156" w:name="_Toc513029242"/>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2</w:t>
      </w:r>
      <w:r>
        <w:rPr>
          <w:rFonts w:hint="eastAsia" w:ascii="黑体" w:hAnsi="宋体" w:eastAsia="黑体"/>
          <w:bCs/>
          <w:sz w:val="30"/>
          <w:szCs w:val="30"/>
        </w:rPr>
        <w:t xml:space="preserve">、履约保证金</w:t>
      </w:r>
      <w:r/>
    </w:p>
    <w:p>
      <w:pPr>
        <w:ind w:firstLine="480"/>
        <w:spacing w:line="480" w:lineRule="exact"/>
        <w:rPr>
          <w:rFonts w:ascii="Times New Roman" w:hAnsi="Times New Roman"/>
          <w:sz w:val="24"/>
          <w:szCs w:val="24"/>
        </w:rPr>
      </w:pPr>
      <w:r>
        <w:rPr>
          <w:rFonts w:hint="eastAsia" w:ascii="宋体" w:hAnsi="宋体"/>
          <w:sz w:val="24"/>
          <w:szCs w:val="24"/>
        </w:rPr>
        <w:t xml:space="preserve">不收取履约保证金。</w:t>
      </w:r>
      <w:r/>
    </w:p>
    <w:p>
      <w:pPr>
        <w:ind w:firstLine="600"/>
        <w:keepLines/>
        <w:keepNext/>
        <w:spacing w:line="480" w:lineRule="exact"/>
        <w:rPr>
          <w:rFonts w:hint="eastAsia" w:ascii="黑体" w:hAnsi="宋体" w:eastAsia="黑体" w:cs="Calibri"/>
          <w:sz w:val="30"/>
          <w:szCs w:val="30"/>
        </w:rPr>
        <w:outlineLvl w:val="3"/>
      </w:pPr>
      <w:r>
        <w:rPr>
          <w:rFonts w:hint="eastAsia" w:ascii="黑体" w:hAnsi="宋体" w:eastAsia="黑体"/>
          <w:sz w:val="30"/>
          <w:szCs w:val="30"/>
        </w:rPr>
        <w:t xml:space="preserve">3</w:t>
      </w:r>
      <w:r>
        <w:rPr>
          <w:rFonts w:hint="eastAsia" w:ascii="黑体" w:hAnsi="宋体" w:eastAsia="黑体"/>
          <w:sz w:val="30"/>
          <w:szCs w:val="30"/>
          <w:lang w:val="en-US" w:eastAsia="zh-CN"/>
        </w:rPr>
        <w:t xml:space="preserve">3</w:t>
      </w:r>
      <w:r>
        <w:rPr>
          <w:rFonts w:hint="eastAsia" w:ascii="黑体" w:hAnsi="黑体" w:eastAsia="黑体"/>
          <w:sz w:val="30"/>
          <w:szCs w:val="30"/>
        </w:rPr>
        <w:t xml:space="preserve">、政府采购履约资金扶持政策</w:t>
      </w:r>
      <w:r/>
    </w:p>
    <w:p>
      <w:pPr>
        <w:ind w:firstLine="480"/>
        <w:spacing w:line="480" w:lineRule="exact"/>
        <w:rPr>
          <w:rFonts w:ascii="宋体" w:hAnsi="宋体" w:cs="Times New Roman"/>
          <w:sz w:val="24"/>
          <w:szCs w:val="24"/>
        </w:rPr>
      </w:pPr>
      <w:r>
        <w:rPr>
          <w:rFonts w:hint="eastAsia" w:ascii="宋体" w:hAnsi="宋体" w:cs="Times New Roman"/>
          <w:sz w:val="24"/>
          <w:szCs w:val="24"/>
        </w:rPr>
        <w:t xml:space="preserve">成交供应商可凭政府采购合同办理融资贷款，详情请见江苏政府采购网“政采贷”专栏。</w:t>
      </w:r>
      <w:bookmarkEnd w:id="152"/>
      <w:r/>
      <w:bookmarkEnd w:id="153"/>
      <w:r/>
      <w:bookmarkEnd w:id="154"/>
      <w:r/>
      <w:bookmarkEnd w:id="155"/>
      <w:r/>
      <w:bookmarkEnd w:id="156"/>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r>
      <w:r/>
    </w:p>
    <w:p>
      <w:pPr>
        <w:pStyle w:val="673"/>
        <w:rPr>
          <w:rFonts w:hint="eastAsia" w:ascii="宋体" w:hAnsi="宋体" w:cs="Times New Roman"/>
          <w:sz w:val="24"/>
          <w:szCs w:val="24"/>
        </w:rPr>
      </w:pPr>
      <w:r>
        <w:rPr>
          <w:rFonts w:hint="eastAsia" w:ascii="宋体" w:hAnsi="宋体" w:cs="Times New Roman"/>
          <w:sz w:val="24"/>
          <w:szCs w:val="24"/>
        </w:rPr>
      </w:r>
      <w:r/>
    </w:p>
    <w:p>
      <w:pPr>
        <w:pStyle w:val="674"/>
        <w:rPr>
          <w:rFonts w:hint="eastAsia" w:ascii="宋体" w:hAnsi="宋体" w:cs="Times New Roman"/>
          <w:sz w:val="24"/>
          <w:szCs w:val="24"/>
        </w:rPr>
      </w:pPr>
      <w:r>
        <w:rPr>
          <w:rFonts w:hint="eastAsia" w:ascii="宋体" w:hAnsi="宋体" w:cs="Times New Roman"/>
          <w:sz w:val="24"/>
          <w:szCs w:val="24"/>
        </w:rPr>
      </w:r>
      <w:r/>
    </w:p>
    <w:p>
      <w:pPr>
        <w:pStyle w:val="674"/>
        <w:rPr>
          <w:rFonts w:hint="eastAsia" w:ascii="宋体" w:hAnsi="宋体" w:cs="Times New Roman"/>
          <w:sz w:val="24"/>
          <w:szCs w:val="24"/>
        </w:rPr>
      </w:pPr>
      <w:r>
        <w:rPr>
          <w:rFonts w:hint="eastAsia" w:ascii="宋体" w:hAnsi="宋体" w:cs="Times New Roman"/>
          <w:sz w:val="24"/>
          <w:szCs w:val="24"/>
        </w:rPr>
      </w:r>
      <w:r/>
    </w:p>
    <w:p>
      <w:pPr>
        <w:pStyle w:val="674"/>
        <w:rPr>
          <w:rFonts w:hint="eastAsia" w:ascii="宋体" w:hAnsi="宋体" w:cs="Times New Roman"/>
          <w:sz w:val="24"/>
          <w:szCs w:val="24"/>
        </w:rPr>
      </w:pPr>
      <w:r>
        <w:rPr>
          <w:rFonts w:hint="eastAsia" w:ascii="宋体" w:hAnsi="宋体" w:cs="Times New Roman"/>
          <w:sz w:val="24"/>
          <w:szCs w:val="24"/>
        </w:rPr>
      </w:r>
      <w:r/>
    </w:p>
    <w:p>
      <w:pPr>
        <w:pStyle w:val="674"/>
        <w:rPr>
          <w:rFonts w:hint="eastAsia" w:ascii="宋体" w:hAnsi="宋体" w:cs="Times New Roman"/>
          <w:sz w:val="24"/>
          <w:szCs w:val="24"/>
        </w:rPr>
      </w:pPr>
      <w:r>
        <w:rPr>
          <w:rFonts w:hint="eastAsia" w:ascii="宋体" w:hAnsi="宋体" w:cs="Times New Roman"/>
          <w:sz w:val="24"/>
          <w:szCs w:val="24"/>
        </w:rPr>
      </w:r>
      <w:r/>
    </w:p>
    <w:p>
      <w:pPr>
        <w:pStyle w:val="674"/>
        <w:rPr>
          <w:rFonts w:hint="eastAsia" w:ascii="宋体" w:hAnsi="宋体" w:cs="Times New Roman"/>
          <w:sz w:val="24"/>
          <w:szCs w:val="24"/>
        </w:rPr>
      </w:pPr>
      <w:r>
        <w:rPr>
          <w:rFonts w:hint="eastAsia" w:ascii="宋体" w:hAnsi="宋体" w:cs="Times New Roman"/>
          <w:sz w:val="24"/>
          <w:szCs w:val="24"/>
        </w:rPr>
      </w:r>
      <w:r/>
    </w:p>
    <w:p>
      <w:pPr>
        <w:pStyle w:val="674"/>
        <w:rPr>
          <w:rFonts w:hint="eastAsia" w:ascii="宋体" w:hAnsi="宋体" w:cs="Times New Roman"/>
          <w:sz w:val="24"/>
          <w:szCs w:val="24"/>
        </w:rPr>
      </w:pPr>
      <w:r>
        <w:rPr>
          <w:rFonts w:hint="eastAsia" w:ascii="宋体" w:hAnsi="宋体" w:cs="Times New Roman"/>
          <w:sz w:val="24"/>
          <w:szCs w:val="24"/>
        </w:rPr>
      </w:r>
      <w:r/>
    </w:p>
    <w:p>
      <w:pPr>
        <w:pStyle w:val="674"/>
        <w:rPr>
          <w:rFonts w:hint="eastAsia" w:ascii="宋体" w:hAnsi="宋体" w:cs="Times New Roman"/>
          <w:sz w:val="24"/>
          <w:szCs w:val="24"/>
        </w:rPr>
      </w:pPr>
      <w:r>
        <w:rPr>
          <w:rFonts w:hint="eastAsia" w:ascii="宋体" w:hAnsi="宋体" w:cs="Times New Roman"/>
          <w:sz w:val="24"/>
          <w:szCs w:val="24"/>
        </w:rPr>
      </w:r>
      <w:r/>
    </w:p>
    <w:p>
      <w:pPr>
        <w:jc w:val="center"/>
        <w:keepLines/>
        <w:keepNext/>
        <w:spacing w:before="260" w:after="260" w:line="416" w:lineRule="auto"/>
        <w:rPr>
          <w:rFonts w:ascii="黑体" w:hAnsi="Arial" w:eastAsia="黑体" w:cs="Arial"/>
          <w:b/>
          <w:bCs/>
          <w:sz w:val="44"/>
          <w:szCs w:val="44"/>
        </w:rPr>
        <w:outlineLvl w:val="1"/>
      </w:pPr>
      <w:r/>
      <w:bookmarkStart w:id="157" w:name="_Hlt16619350"/>
      <w:r/>
      <w:bookmarkStart w:id="158" w:name="_Toc20823346"/>
      <w:r/>
      <w:bookmarkStart w:id="159" w:name="_Toc16938590"/>
      <w:r/>
      <w:bookmarkStart w:id="160" w:name="_Toc120614244"/>
      <w:r/>
      <w:bookmarkStart w:id="161" w:name="_Toc462564139"/>
      <w:r/>
      <w:bookmarkStart w:id="162" w:name="_Toc479757211"/>
      <w:r>
        <w:rPr>
          <w:rFonts w:hint="eastAsia" w:ascii="黑体" w:hAnsi="Arial" w:eastAsia="黑体" w:cs="Arial"/>
          <w:b/>
          <w:bCs/>
          <w:sz w:val="44"/>
          <w:szCs w:val="44"/>
        </w:rPr>
        <w:t xml:space="preserve">第</w:t>
      </w:r>
      <w:bookmarkEnd w:id="157"/>
      <w:r>
        <w:rPr>
          <w:rFonts w:hint="eastAsia" w:ascii="黑体" w:hAnsi="Arial" w:eastAsia="黑体" w:cs="Arial"/>
          <w:b/>
          <w:bCs/>
          <w:sz w:val="44"/>
          <w:szCs w:val="44"/>
        </w:rPr>
        <w:t xml:space="preserve">三章 采购需求</w:t>
      </w:r>
      <w:bookmarkEnd w:id="158"/>
      <w:r/>
      <w:bookmarkEnd w:id="159"/>
      <w:r/>
      <w:bookmarkEnd w:id="160"/>
      <w:r/>
      <w:bookmarkStart w:id="163" w:name="_Toc26554093"/>
      <w:r/>
      <w:bookmarkStart w:id="164" w:name="_Toc49090575"/>
      <w:r/>
      <w:r/>
    </w:p>
    <w:p>
      <w:pPr>
        <w:pStyle w:val="675"/>
        <w:ind w:firstLine="562"/>
        <w:rPr>
          <w:rFonts w:ascii="Times New Roman" w:hAnsi="Times New Roman" w:eastAsia="仿宋"/>
          <w:b/>
          <w:bCs/>
          <w:sz w:val="28"/>
          <w:szCs w:val="28"/>
        </w:rPr>
      </w:pPr>
      <w:r/>
      <w:bookmarkStart w:id="165" w:name="_Toc27780"/>
      <w:r/>
      <w:bookmarkStart w:id="166" w:name="_Toc9467"/>
      <w:r/>
      <w:bookmarkStart w:id="167" w:name="_Toc6565"/>
      <w:r/>
      <w:bookmarkStart w:id="168" w:name="_Toc2934"/>
      <w:r/>
      <w:bookmarkStart w:id="169" w:name="_Toc120614281"/>
      <w:r>
        <w:rPr>
          <w:rFonts w:hint="eastAsia" w:eastAsia="方正仿宋_GBK"/>
          <w:b/>
          <w:color w:val="ff0000"/>
          <w:sz w:val="28"/>
          <w:szCs w:val="32"/>
        </w:rPr>
        <w:t xml:space="preserve">以下需求内容及要求为最低要求，不接受负偏离，响应文件中提供全部响应要求的承诺函电子件（加盖公章，承诺函格式附后），否则按无效标处理。</w:t>
      </w:r>
      <w:bookmarkEnd w:id="165"/>
      <w:bookmarkEnd w:id="166"/>
      <w:bookmarkEnd w:id="167"/>
      <w:bookmarkEnd w:id="168"/>
      <w:r/>
    </w:p>
    <w:p>
      <w:pPr>
        <w:numPr>
          <w:ilvl w:val="0"/>
          <w:numId w:val="5"/>
        </w:numPr>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项目背景</w:t>
      </w:r>
      <w:r/>
    </w:p>
    <w:p>
      <w:pPr>
        <w:numPr>
          <w:ilvl w:val="0"/>
          <w:numId w:val="0"/>
        </w:numPr>
        <w:ind w:firstLine="480"/>
        <w:keepLines w:val="0"/>
        <w:keepNext w:val="0"/>
        <w:pageBreakBefore w:val="0"/>
        <w:spacing w:line="520" w:lineRule="exact"/>
        <w:widowControl w:val="off"/>
        <w:rPr>
          <w:rFonts w:hint="eastAsia" w:ascii="方正仿宋_GBK" w:hAnsi="方正仿宋_GBK" w:eastAsia="方正仿宋_GBK" w:cs="方正仿宋_GBK"/>
          <w:b w:val="0"/>
          <w:bCs/>
          <w:i w:val="0"/>
          <w:sz w:val="24"/>
          <w:szCs w:val="24"/>
          <w:lang w:val="en-US" w:eastAsia="zh-CN"/>
        </w:rPr>
      </w:pPr>
      <w:r>
        <w:rPr>
          <w:rFonts w:hint="eastAsia" w:ascii="方正仿宋_GBK" w:hAnsi="方正仿宋_GBK" w:eastAsia="方正仿宋_GBK" w:cs="方正仿宋_GBK"/>
          <w:b w:val="0"/>
          <w:bCs/>
          <w:i w:val="0"/>
          <w:sz w:val="24"/>
          <w:szCs w:val="24"/>
          <w:lang w:val="en-US" w:eastAsia="zh-CN"/>
        </w:rPr>
        <w:t xml:space="preserve">根据市政府办的要求，鼓励通过人工智能赋能各类政务服务，实现政务服务提档升级。人工智能充分赋能“宿企通”企业综合服务平台，实现政策精准推送、补贴免申即享，提升企业服务质效。</w:t>
      </w:r>
      <w:r/>
    </w:p>
    <w:p>
      <w:pPr>
        <w:pStyle w:val="678"/>
        <w:numPr>
          <w:ilvl w:val="0"/>
          <w:numId w:val="0"/>
        </w:numPr>
        <w:ind w:firstLine="480"/>
        <w:keepLines w:val="0"/>
        <w:keepNext w:val="0"/>
        <w:pageBreakBefore w:val="0"/>
        <w:spacing w:line="520" w:lineRule="exact"/>
        <w:widowControl w:val="off"/>
        <w:rPr>
          <w:rFonts w:hint="eastAsia" w:ascii="方正仿宋_GBK" w:hAnsi="方正仿宋_GBK" w:eastAsia="方正仿宋_GBK" w:cs="方正仿宋_GBK"/>
          <w:b w:val="0"/>
          <w:bCs/>
          <w:i w:val="0"/>
          <w:iCs/>
          <w:sz w:val="24"/>
          <w:szCs w:val="24"/>
          <w:lang w:val="en-US" w:eastAsia="zh-CN"/>
        </w:rPr>
      </w:pPr>
      <w:r>
        <w:rPr>
          <w:rFonts w:hint="eastAsia" w:ascii="方正仿宋_GBK" w:hAnsi="方正仿宋_GBK" w:eastAsia="方正仿宋_GBK" w:cs="方正仿宋_GBK"/>
          <w:b w:val="0"/>
          <w:bCs/>
          <w:i w:val="0"/>
          <w:iCs/>
          <w:sz w:val="24"/>
          <w:szCs w:val="24"/>
          <w:lang w:val="en-US" w:eastAsia="zh-CN"/>
        </w:rPr>
        <w:t xml:space="preserve">当前，政务服务与利企惠企领域的AI智能体赛道，已在国家及省市“人工智能+”行动政策牵引下形成成熟完善、充分竞争的市场供给体系，产品技术迭代快、政务场景适配度高、项目交付体系健全，全面覆盖本项目从企业服务数据底座、政企多场景智能体矩阵、产业态势感知到现有政务平台无缝对接的全维度建设需求，市场供给能力完全匹配本项目建设目标与采购要求。</w:t>
      </w:r>
      <w:r/>
    </w:p>
    <w:p>
      <w:pPr>
        <w:numPr>
          <w:ilvl w:val="0"/>
          <w:numId w:val="5"/>
        </w:numPr>
        <w:ind w:left="0" w:firstLine="0"/>
        <w:keepLines w:val="0"/>
        <w:keepNext w:val="0"/>
        <w:pageBreakBefore w:val="0"/>
        <w:spacing w:line="520" w:lineRule="exact"/>
        <w:widowControl w:val="off"/>
        <w:rPr>
          <w:rFonts w:hint="eastAsia" w:ascii="方正仿宋_GBK" w:hAnsi="方正仿宋_GBK" w:eastAsia="方正仿宋_GBK" w:cs="方正仿宋_GBK"/>
          <w:b/>
          <w:bCs w:val="0"/>
          <w:i w:val="0"/>
          <w:sz w:val="28"/>
          <w:szCs w:val="28"/>
          <w:lang w:val="en-US" w:eastAsia="zh-CN"/>
        </w:rPr>
      </w:pPr>
      <w:r>
        <w:rPr>
          <w:rFonts w:hint="eastAsia" w:ascii="方正仿宋_GBK" w:hAnsi="方正仿宋_GBK" w:eastAsia="方正仿宋_GBK" w:cs="方正仿宋_GBK"/>
          <w:b/>
          <w:bCs w:val="0"/>
          <w:i w:val="0"/>
          <w:sz w:val="28"/>
          <w:szCs w:val="28"/>
          <w:lang w:val="en-US" w:eastAsia="zh-CN"/>
        </w:rPr>
        <w:t xml:space="preserve">项目内容</w:t>
      </w:r>
      <w:r/>
    </w:p>
    <w:p>
      <w:pPr>
        <w:ind w:firstLine="482"/>
        <w:keepLines w:val="0"/>
        <w:keepNext w:val="0"/>
        <w:pageBreakBefore w:val="0"/>
        <w:spacing w:line="52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eastAsia="zh-CN"/>
        </w:rPr>
        <w:t xml:space="preserve">（</w:t>
      </w:r>
      <w:r>
        <w:rPr>
          <w:rFonts w:hint="eastAsia" w:ascii="方正仿宋_GBK" w:hAnsi="方正仿宋_GBK" w:eastAsia="方正仿宋_GBK" w:cs="方正仿宋_GBK"/>
          <w:b/>
          <w:bCs/>
          <w:sz w:val="24"/>
          <w:szCs w:val="24"/>
          <w:lang w:val="en-US" w:eastAsia="zh-CN"/>
        </w:rPr>
        <w:t xml:space="preserve">一</w:t>
      </w:r>
      <w:r>
        <w:rPr>
          <w:rFonts w:hint="eastAsia" w:ascii="方正仿宋_GBK" w:hAnsi="方正仿宋_GBK" w:eastAsia="方正仿宋_GBK" w:cs="方正仿宋_GBK"/>
          <w:b/>
          <w:bCs/>
          <w:sz w:val="24"/>
          <w:szCs w:val="24"/>
          <w:lang w:eastAsia="zh-CN"/>
        </w:rPr>
        <w:t xml:space="preserve">）</w:t>
      </w:r>
      <w:r>
        <w:rPr>
          <w:rFonts w:hint="eastAsia" w:ascii="方正仿宋_GBK" w:hAnsi="方正仿宋_GBK" w:eastAsia="方正仿宋_GBK" w:cs="方正仿宋_GBK"/>
          <w:b/>
          <w:bCs/>
          <w:sz w:val="24"/>
          <w:szCs w:val="24"/>
        </w:rPr>
        <w:t xml:space="preserve">构建企业服务智能数据底座</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1.多源数据采集汇聚</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lang w:val="en-US" w:eastAsia="zh-CN"/>
        </w:rPr>
        <w:t xml:space="preserve">需要进行</w:t>
      </w:r>
      <w:r>
        <w:rPr>
          <w:rFonts w:hint="eastAsia" w:ascii="方正仿宋_GBK" w:hAnsi="方正仿宋_GBK" w:eastAsia="方正仿宋_GBK" w:cs="方正仿宋_GBK"/>
          <w:sz w:val="24"/>
          <w:szCs w:val="24"/>
          <w:highlight w:val="none"/>
          <w:lang w:eastAsia="zh-CN"/>
        </w:rPr>
        <w:t xml:space="preserve">企业数据采集汇聚，整合重点产业链企业信息及各部门涉企核心业务数据。数据来源依托相关部门、企业及第三方平台</w:t>
      </w:r>
      <w:r>
        <w:rPr>
          <w:rFonts w:hint="eastAsia" w:ascii="方正仿宋_GBK" w:hAnsi="方正仿宋_GBK" w:eastAsia="方正仿宋_GBK" w:cs="方正仿宋_GBK"/>
          <w:sz w:val="24"/>
          <w:szCs w:val="24"/>
          <w:highlight w:val="none"/>
          <w:lang w:val="en-US" w:eastAsia="zh-CN"/>
        </w:rPr>
        <w:t xml:space="preserve">等</w:t>
      </w:r>
      <w:r>
        <w:rPr>
          <w:rFonts w:hint="eastAsia" w:ascii="方正仿宋_GBK" w:hAnsi="方正仿宋_GBK" w:eastAsia="方正仿宋_GBK" w:cs="方正仿宋_GBK"/>
          <w:sz w:val="24"/>
          <w:szCs w:val="24"/>
          <w:highlight w:val="none"/>
          <w:lang w:eastAsia="zh-CN"/>
        </w:rPr>
        <w:t xml:space="preserve">，通过 API 接口、文件传输、数据库直连等方式实现数据对接，并按照数据更新频次及业务应用需要，以实时、定时或按需方式归集至指定数据资源库，确保数据采集规范、汇聚高效、管理统一、供给可靠。</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2.归集库建设</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建设适配多渠道的数据专属归集库，完整保留数据原始格式与原始信息，建立规范的数据存储生命周期管理机制。采用多副本冗余存储技术，保障数据存储安全可靠</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3.主题库建设</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以归集库原始数据为基础，开展数据清洗整合与关联分析，围绕核心业务场景构建多领域主题数据库。实现企业全生命周期数据、重点产业链数据的统一管理与深度融合应用，建立主题数据动态更新机制，依托统一关键字段实现跨主题数据关联比对与共享查询。</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4.专题库建设</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按照“横向覆盖全领域、纵向贯通各层级”的建设原则，结合政府治理、产业监测及经济分析实际需求，构建指标体系完善、分类科学的专业化专题数据库，包括但不限于市场主体发展专题库、经济运行指标专题库等，为精准分析、科学决策提供专题化数据支撑。</w:t>
      </w:r>
      <w:r/>
    </w:p>
    <w:p>
      <w:pPr>
        <w:ind w:firstLine="482"/>
        <w:keepLines w:val="0"/>
        <w:keepNext w:val="0"/>
        <w:pageBreakBefore w:val="0"/>
        <w:spacing w:line="520" w:lineRule="exact"/>
        <w:widowControl w:val="off"/>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lang w:val="en-US" w:eastAsia="zh-CN"/>
        </w:rPr>
        <w:t xml:space="preserve">二</w:t>
      </w: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rPr>
        <w:t xml:space="preserve">智能体服务矩阵</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智能体服务矩阵基于复用市政务人工智能底座核心功能开发实施，依托底座提供的统一算力</w:t>
      </w:r>
      <w:r>
        <w:rPr>
          <w:rFonts w:hint="eastAsia" w:ascii="方正仿宋_GBK" w:hAnsi="方正仿宋_GBK" w:eastAsia="方正仿宋_GBK" w:cs="方正仿宋_GBK"/>
          <w:sz w:val="24"/>
          <w:szCs w:val="24"/>
          <w:highlight w:val="none"/>
          <w:lang w:val="en-US" w:eastAsia="zh-CN"/>
        </w:rPr>
        <w:t xml:space="preserve">服务</w:t>
      </w:r>
      <w:r>
        <w:rPr>
          <w:rFonts w:hint="eastAsia" w:ascii="方正仿宋_GBK" w:hAnsi="方正仿宋_GBK" w:eastAsia="方正仿宋_GBK" w:cs="方正仿宋_GBK"/>
          <w:sz w:val="24"/>
          <w:szCs w:val="24"/>
          <w:highlight w:val="none"/>
        </w:rPr>
        <w:t xml:space="preserve">、多源数据安全治理与标准化接口服务，以及智能体开发平台，构建平台智能体服务矩阵应用支撑体系。在模型接入层面，基于底座的模型管理与调用能力，平台接入主流国产大模型，形成优势互补的“模型超市”，通过底座统一API实现多模型协同调用。基于底座，上层开展赋能企业服务与政府治理的智能体应用场景开发。包括如下：</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1.智能问答助手</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搭建覆盖宏观经济、政策法规、产业链动态、企业基础数据等领域的知识库，面向政府、企业等各类场景，提供智能问答服务。支持用户通过自然语言提问，系统精准解析用户核心诉求，快速输出准确的应答内容，提升政企办事效率，降低咨询沟通成本。</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2.科研资源咨询</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整合区域内科研资源，搭建企业与科研力量的规范化对接桥梁，助力政企科研协同。企业可通过智能问询机器人，精准录入技术攻关难题、研发方向等需求，系统依托大模型技术解析需求要点，结合整合的科研资源库（含专利信息、行业专家、科研机构等），智能推荐适配的解决方案或合作对象，并提供标准化对接渠道及流程建议，确保对接工作务实高效。</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3.拓客咨询</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基于产业链图谱与企业档案库，为企业提供精准化潜在客户、供应商推荐服务。支持企业入目标合作伙伴的核心特征，系统通过智能比对、多维度分析，筛选出符合条件的潜在伙伴名单，同步分析合作可行性及提供合作路径建议，助力企业高效拓展合作渠道。</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4.供应链对接</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依托全域企业数据，推动产业链上下游企业协同发展。基于产业链图谱、供应链图谱，整合区域内外优质企业资源，建立供应链对接机制，针对企业供应链采购、供应等需求，进行精准匹配与规范化对接，保障供应链稳定畅通，提升产业链整体效能。</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5.政策匹配推送</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建立政策库与企业信息库，实现政策与企业的自动比对、精准匹配。系统根据企业注册信息、经营状况、发展需求等，与政策库中各项政策信息进行量化比对，计算匹配度，输出标准化匹配概述（含推荐政策名称、预估扶持资金、匹配度百分比等核心信息）及详细匹配政策列表，助力企业精准享受政策红利，提升政策落实效率。</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6.优企识别助手</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构建高成长企业识别模型，支持部门根据企业培育目标，合理配置培育指标及判定规则。系统基于企业全息档案、标签数据，通过模型自动对企业进行量化评分、排序，筛选出符合培育条件的企业名单。基于识别结果，辅助部门对企业进行分类管理。</w:t>
      </w:r>
      <w:r>
        <w:rPr>
          <w:rFonts w:hint="eastAsia" w:ascii="方正仿宋_GBK" w:hAnsi="方正仿宋_GBK" w:eastAsia="方正仿宋_GBK" w:cs="方正仿宋_GBK"/>
          <w:sz w:val="24"/>
          <w:szCs w:val="24"/>
          <w:highlight w:val="none"/>
        </w:rPr>
        <w:t xml:space="preserve">7.科创帮扶对接</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整合知识产权、科研资源、技术服务等数据，为部门推动企业与科研力量对接提供坚实支撑。依托大模型技术，归集企业创新研发、技术攻关等诉求，匹配对应的科研力量、技术资源及服务机构，助力企业提升科技创新能力。</w:t>
      </w:r>
      <w:r/>
    </w:p>
    <w:p>
      <w:pPr>
        <w:ind w:firstLine="482"/>
        <w:keepLines w:val="0"/>
        <w:keepNext w:val="0"/>
        <w:pageBreakBefore w:val="0"/>
        <w:spacing w:line="520" w:lineRule="exact"/>
        <w:widowControl w:val="off"/>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lang w:val="en-US" w:eastAsia="zh-CN"/>
        </w:rPr>
        <w:t xml:space="preserve">三</w:t>
      </w: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rPr>
        <w:t xml:space="preserve">企业智能全息档案</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1.基础档案</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构建覆盖企业全生命周期、多维度的企业全息档案，整合各类涉企数据资源，形成完整的企业全景视图；同步绘制企业画像，识别企业核心特征、经营状况及发展需求</w:t>
      </w:r>
      <w:r>
        <w:rPr>
          <w:rFonts w:hint="eastAsia" w:ascii="方正仿宋_GBK" w:hAnsi="方正仿宋_GBK" w:eastAsia="方正仿宋_GBK" w:cs="方正仿宋_GBK"/>
          <w:sz w:val="24"/>
          <w:szCs w:val="24"/>
          <w:highlight w:val="none"/>
          <w:lang w:val="en-US" w:eastAsia="zh-CN"/>
        </w:rPr>
        <w:t xml:space="preserve">等</w:t>
      </w:r>
      <w:r>
        <w:rPr>
          <w:rFonts w:hint="eastAsia" w:ascii="方正仿宋_GBK" w:hAnsi="方正仿宋_GBK" w:eastAsia="方正仿宋_GBK" w:cs="方正仿宋_GBK"/>
          <w:sz w:val="24"/>
          <w:szCs w:val="24"/>
          <w:highlight w:val="none"/>
        </w:rPr>
        <w:t xml:space="preserve">。</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2.成长档案</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记录</w:t>
      </w:r>
      <w:r>
        <w:rPr>
          <w:rFonts w:hint="eastAsia" w:ascii="方正仿宋_GBK" w:hAnsi="方正仿宋_GBK" w:eastAsia="方正仿宋_GBK" w:cs="方正仿宋_GBK"/>
          <w:sz w:val="24"/>
          <w:szCs w:val="24"/>
          <w:highlight w:val="none"/>
        </w:rPr>
        <w:t xml:space="preserve">企业近三年营业收入、资质认定等成长数据，建立企业发展时序图谱，呈现企业发展轨迹、成长规律及发展潜力，为企业培育、产业分析提供数据参考。</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3.服务档案</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整合企业政策申报记录、政策补贴领取</w:t>
      </w:r>
      <w:r>
        <w:rPr>
          <w:rFonts w:hint="eastAsia" w:ascii="方正仿宋_GBK" w:hAnsi="方正仿宋_GBK" w:eastAsia="方正仿宋_GBK" w:cs="方正仿宋_GBK"/>
          <w:sz w:val="24"/>
          <w:szCs w:val="24"/>
          <w:highlight w:val="none"/>
          <w:lang w:val="en-US" w:eastAsia="zh-CN"/>
        </w:rPr>
        <w:t xml:space="preserve">情况</w:t>
      </w:r>
      <w:r>
        <w:rPr>
          <w:rFonts w:hint="eastAsia" w:ascii="方正仿宋_GBK" w:hAnsi="方正仿宋_GBK" w:eastAsia="方正仿宋_GBK" w:cs="方正仿宋_GBK"/>
          <w:sz w:val="24"/>
          <w:szCs w:val="24"/>
          <w:highlight w:val="none"/>
        </w:rPr>
        <w:t xml:space="preserve">、政府帮扶对接</w:t>
      </w:r>
      <w:r>
        <w:rPr>
          <w:rFonts w:hint="eastAsia" w:ascii="方正仿宋_GBK" w:hAnsi="方正仿宋_GBK" w:eastAsia="方正仿宋_GBK" w:cs="方正仿宋_GBK"/>
          <w:sz w:val="24"/>
          <w:szCs w:val="24"/>
          <w:highlight w:val="none"/>
          <w:lang w:val="en-US" w:eastAsia="zh-CN"/>
        </w:rPr>
        <w:t xml:space="preserve">记录</w:t>
      </w:r>
      <w:r>
        <w:rPr>
          <w:rFonts w:hint="eastAsia" w:ascii="方正仿宋_GBK" w:hAnsi="方正仿宋_GBK" w:eastAsia="方正仿宋_GBK" w:cs="方正仿宋_GBK"/>
          <w:sz w:val="24"/>
          <w:szCs w:val="24"/>
          <w:highlight w:val="none"/>
        </w:rPr>
        <w:t xml:space="preserve">、产学研合作</w:t>
      </w:r>
      <w:r>
        <w:rPr>
          <w:rFonts w:hint="eastAsia" w:ascii="方正仿宋_GBK" w:hAnsi="方正仿宋_GBK" w:eastAsia="方正仿宋_GBK" w:cs="方正仿宋_GBK"/>
          <w:sz w:val="24"/>
          <w:szCs w:val="24"/>
          <w:highlight w:val="none"/>
          <w:lang w:val="en-US" w:eastAsia="zh-CN"/>
        </w:rPr>
        <w:t xml:space="preserve">经历</w:t>
      </w:r>
      <w:r>
        <w:rPr>
          <w:rFonts w:hint="eastAsia" w:ascii="方正仿宋_GBK" w:hAnsi="方正仿宋_GBK" w:eastAsia="方正仿宋_GBK" w:cs="方正仿宋_GBK"/>
          <w:sz w:val="24"/>
          <w:szCs w:val="24"/>
          <w:highlight w:val="none"/>
        </w:rPr>
        <w:t xml:space="preserve">、投诉举报受理与处理结果等相关信息，反映政府服务落实情况及企业与政府的互动成效。</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4.评价档案</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lang w:val="en-US" w:eastAsia="zh-CN"/>
        </w:rPr>
        <w:t xml:space="preserve">包括</w:t>
      </w:r>
      <w:r>
        <w:rPr>
          <w:rFonts w:hint="eastAsia" w:ascii="方正仿宋_GBK" w:hAnsi="方正仿宋_GBK" w:eastAsia="方正仿宋_GBK" w:cs="方正仿宋_GBK"/>
          <w:sz w:val="24"/>
          <w:szCs w:val="24"/>
          <w:highlight w:val="none"/>
        </w:rPr>
        <w:t xml:space="preserve">企业自身评价、行业协会评价、各类荣誉获奖情况、行政处罚记录等相关信息，构建企业综合评价体系，客观反映企业综合实力、经营水平</w:t>
      </w:r>
      <w:r>
        <w:rPr>
          <w:rFonts w:hint="eastAsia" w:ascii="方正仿宋_GBK" w:hAnsi="方正仿宋_GBK" w:eastAsia="方正仿宋_GBK" w:cs="方正仿宋_GBK"/>
          <w:sz w:val="24"/>
          <w:szCs w:val="24"/>
          <w:highlight w:val="none"/>
          <w:lang w:val="en-US" w:eastAsia="zh-CN"/>
        </w:rPr>
        <w:t xml:space="preserve">等</w:t>
      </w:r>
      <w:r>
        <w:rPr>
          <w:rFonts w:hint="eastAsia" w:ascii="方正仿宋_GBK" w:hAnsi="方正仿宋_GBK" w:eastAsia="方正仿宋_GBK" w:cs="方正仿宋_GBK"/>
          <w:sz w:val="24"/>
          <w:szCs w:val="24"/>
          <w:highlight w:val="none"/>
          <w:lang w:eastAsia="zh-CN"/>
        </w:rPr>
        <w:t xml:space="preserve">。</w:t>
      </w:r>
      <w:r/>
    </w:p>
    <w:p>
      <w:pPr>
        <w:ind w:firstLine="482"/>
        <w:keepLines w:val="0"/>
        <w:keepNext w:val="0"/>
        <w:pageBreakBefore w:val="0"/>
        <w:spacing w:line="520" w:lineRule="exact"/>
        <w:widowControl w:val="off"/>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lang w:val="en-US" w:eastAsia="zh-CN"/>
        </w:rPr>
        <w:t xml:space="preserve">四</w:t>
      </w: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rPr>
        <w:t xml:space="preserve">产业态势感知</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1.产业运行“一张图”总览</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基于多源数据融合可视化技术，实现产业全局态势直观呈现。以市级地图为核心载体，动态展示各区县产业发展热度、产业链完整度分布；通过仪表盘滚动产业运行关键指标，清晰呈现核心数据变化；借助关联图谱直观示意产业链与供应链联动关系，助力相关部门快速、全面掌握产业发展全貌及动态变化。</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2.产业运行深度监测</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围绕产业链供应链运行，开展多维度、细颗粒度监测。通过产业链健康度监测板，展示产业链上下游构成、核心企业带动效应及产业集群化发展水平；聚焦企业群体活力监测，科学分析区域内各行业企业集聚特征、规模结构分布及发展活力状况，为产业培育、企业服务提供数据依据。</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3.产业风险预警与处置</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聚焦产业安全防控需求，构建智能化风险预警与处置体系。通过规则引擎自动监测产业运行中的关键风险点，针对企业迁移风险，一旦捕捉到风险苗头及时预警。预警信息统一汇聚至管理中心，支持预警名单导出。</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4.产业服务与规划赋能</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基于企业集群集聚需求、供应链关联信息，科学辅助重点招商领域、目标企业类型，梳理本地产业适配优势，为招商工作提供指引。</w:t>
      </w:r>
      <w:r/>
    </w:p>
    <w:p>
      <w:pPr>
        <w:ind w:firstLine="482"/>
        <w:keepLines w:val="0"/>
        <w:keepNext w:val="0"/>
        <w:pageBreakBefore w:val="0"/>
        <w:spacing w:line="520" w:lineRule="exact"/>
        <w:widowControl w:val="off"/>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lang w:val="en-US" w:eastAsia="zh-CN"/>
        </w:rPr>
        <w:t xml:space="preserve">五</w:t>
      </w: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rPr>
        <w:t xml:space="preserve">企业景气分析与趋势预判</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1.全景概览</w:t>
      </w:r>
      <w:r/>
    </w:p>
    <w:p>
      <w:pPr>
        <w:ind w:firstLine="480"/>
        <w:keepLines w:val="0"/>
        <w:keepNext w:val="0"/>
        <w:pageBreakBefore w:val="0"/>
        <w:spacing w:line="520" w:lineRule="exact"/>
        <w:widowControl w:val="off"/>
        <w:rPr>
          <w:rFonts w:hint="default"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zh-CN"/>
        </w:rPr>
        <w:t xml:space="preserve">聚</w:t>
      </w:r>
      <w:r>
        <w:rPr>
          <w:rFonts w:hint="eastAsia" w:ascii="方正仿宋_GBK" w:hAnsi="方正仿宋_GBK" w:eastAsia="方正仿宋_GBK" w:cs="方正仿宋_GBK"/>
          <w:sz w:val="24"/>
          <w:szCs w:val="24"/>
          <w:highlight w:val="none"/>
        </w:rPr>
        <w:t xml:space="preserve">焦全市经济运行核心情况，通过多维度可视化呈现，为政务决策提供数据支撑</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rPr>
        <w:t xml:space="preserve">具体如下：</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rPr>
        <w:t xml:space="preserve">1</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核心指标展示：呈现全市关键经济指标实际达成情况，清晰标注各指标环比、同比变化幅度，同步对比指标临界值，明确指标达标状态，便于快速掌握经济运行核心态势。</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rPr>
        <w:t xml:space="preserve">2</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区域分布视图：以全市行政区划地图为基础底图，可视化呈现各区县重点企业景气度分布、样本企业数量分布情况，支持下钻查看各区县详细数据，实现区域经济情况精准把控。</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rPr>
        <w:t xml:space="preserve">3</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行业对比视图：通过柱状图直观展示不同行业在生产、订单、就业等核心维度的指标对比结果，清晰呈现各行业发展差异。</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2.数据联动分析</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为满足多维度分析需求，支持用户自定义分析维度，可自由组合</w:t>
      </w:r>
      <w:r>
        <w:rPr>
          <w:rFonts w:hint="eastAsia" w:ascii="方正仿宋_GBK" w:hAnsi="方正仿宋_GBK" w:eastAsia="方正仿宋_GBK" w:cs="方正仿宋_GBK"/>
          <w:sz w:val="24"/>
          <w:szCs w:val="24"/>
          <w:highlight w:val="none"/>
          <w:lang w:val="en-US" w:eastAsia="zh-CN"/>
        </w:rPr>
        <w:t xml:space="preserve">如</w:t>
      </w:r>
      <w:r>
        <w:rPr>
          <w:rFonts w:hint="eastAsia" w:ascii="方正仿宋_GBK" w:hAnsi="方正仿宋_GBK" w:eastAsia="方正仿宋_GBK" w:cs="方正仿宋_GBK"/>
          <w:sz w:val="24"/>
          <w:szCs w:val="24"/>
          <w:highlight w:val="none"/>
        </w:rPr>
        <w:t xml:space="preserve">“区域+行业+指标+时间”等维度，系统自动生成交叉分析表，清晰呈现不同维度下数据的关联关系，提升数据分析的针对性和高效性。</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3.异常预警模块</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立足工作需求，建立科学的异常数据预警机制，通过红色告警图标、弹窗提示等直观方式，推送异常数据信息，明确标注异常发生区域、涉及行业、具体异常指标及异常等级，便于及时发现问题、快速处置。</w:t>
      </w:r>
      <w:r/>
    </w:p>
    <w:p>
      <w:pPr>
        <w:ind w:firstLine="482"/>
        <w:keepLines w:val="0"/>
        <w:keepNext w:val="0"/>
        <w:pageBreakBefore w:val="0"/>
        <w:spacing w:line="520" w:lineRule="exact"/>
        <w:widowControl w:val="off"/>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lang w:val="en-US" w:eastAsia="zh-CN"/>
        </w:rPr>
        <w:t xml:space="preserve">六</w:t>
      </w: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rPr>
        <w:t xml:space="preserve">培育企业智能监测</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1.培育企业数据整合</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建立协同企业培育库，整合各相关部门</w:t>
      </w:r>
      <w:r>
        <w:rPr>
          <w:rFonts w:hint="eastAsia" w:ascii="方正仿宋_GBK" w:hAnsi="方正仿宋_GBK" w:eastAsia="方正仿宋_GBK" w:cs="方正仿宋_GBK"/>
          <w:sz w:val="24"/>
          <w:szCs w:val="24"/>
          <w:highlight w:val="none"/>
          <w:lang w:val="en-US" w:eastAsia="zh-CN"/>
        </w:rPr>
        <w:t xml:space="preserve">的</w:t>
      </w:r>
      <w:r>
        <w:rPr>
          <w:rFonts w:hint="eastAsia" w:ascii="方正仿宋_GBK" w:hAnsi="方正仿宋_GBK" w:eastAsia="方正仿宋_GBK" w:cs="方正仿宋_GBK"/>
          <w:sz w:val="24"/>
          <w:szCs w:val="24"/>
          <w:highlight w:val="none"/>
        </w:rPr>
        <w:t xml:space="preserve">培育企业名单，系统汇聚企业成长历程、创新能力、服务保障等多维度数据，规范数据采集、审核、更新流程，构建动态可追溯、信息可共享的培育企业数字档案。</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2.企业画像与指标动态评价</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为培育企业构建可视化画像，依据相关认定标准，科学预设核心评价指标、评分标准及达标阈值。基于实时更新的企业数据，实现评价分数自动核算，通过雷达图直观展示企业当前发展状态与认定目标的差距，建立常态化动态评价机制</w:t>
      </w:r>
      <w:r>
        <w:rPr>
          <w:rFonts w:hint="eastAsia" w:ascii="方正仿宋_GBK" w:hAnsi="方正仿宋_GBK" w:eastAsia="方正仿宋_GBK" w:cs="方正仿宋_GBK"/>
          <w:sz w:val="24"/>
          <w:szCs w:val="24"/>
          <w:highlight w:val="none"/>
          <w:lang w:eastAsia="zh-CN"/>
        </w:rPr>
        <w:t xml:space="preserve">。</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3.培育监测与主动服务推送</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搭建企业培育动态监测体系，持续跟踪企业各项指标评分变化情况。当企业指标接近下一层级认定标准时，系统自动向企业移动端推送达标提示、认定流程指引及适配扶持政策，提升企业申报效率；针对监测中识别的企业发展短板，推送短板预警及改进建议，助力企业查漏补缺、提升核心竞争力。</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4.协同培育管理总览看板</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建设可视化协同培育管理总览看板，动态展示全市培育企业总量、梯队分布、指标达标情况及发展变化趋势。支持按区域、产业、培育阶段等多维度钻取分析，呈现企业培育工作成效，为资源优化配置、培育策略调整完善提供的数据支撑</w:t>
      </w:r>
      <w:r>
        <w:rPr>
          <w:rFonts w:hint="eastAsia" w:ascii="方正仿宋_GBK" w:hAnsi="方正仿宋_GBK" w:eastAsia="方正仿宋_GBK" w:cs="方正仿宋_GBK"/>
          <w:sz w:val="24"/>
          <w:szCs w:val="24"/>
          <w:highlight w:val="none"/>
          <w:lang w:eastAsia="zh-CN"/>
        </w:rPr>
        <w:t xml:space="preserve">。</w:t>
      </w:r>
      <w:r/>
    </w:p>
    <w:p>
      <w:pPr>
        <w:ind w:firstLine="482"/>
        <w:keepLines w:val="0"/>
        <w:keepNext w:val="0"/>
        <w:pageBreakBefore w:val="0"/>
        <w:spacing w:line="520" w:lineRule="exact"/>
        <w:widowControl w:val="off"/>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lang w:val="en-US" w:eastAsia="zh-CN"/>
        </w:rPr>
        <w:t xml:space="preserve">七</w:t>
      </w: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rPr>
        <w:t xml:space="preserve">标签管理</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1.标签分级分类管理</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构建多维度、多层级标签体系，覆盖企业经营状况、人才储备、创新能力、产业定位、政策适配性等核心维度。制定统一、规范的标签命名标准、编码规则及赋值</w:t>
      </w:r>
      <w:r>
        <w:rPr>
          <w:rFonts w:hint="eastAsia" w:ascii="方正仿宋_GBK" w:hAnsi="方正仿宋_GBK" w:eastAsia="方正仿宋_GBK" w:cs="方正仿宋_GBK"/>
          <w:sz w:val="24"/>
          <w:szCs w:val="24"/>
          <w:highlight w:val="none"/>
          <w:lang w:val="en-US" w:eastAsia="zh-CN"/>
        </w:rPr>
        <w:t xml:space="preserve">标准</w:t>
      </w:r>
      <w:r>
        <w:rPr>
          <w:rFonts w:hint="eastAsia" w:ascii="方正仿宋_GBK" w:hAnsi="方正仿宋_GBK" w:eastAsia="方正仿宋_GBK" w:cs="方正仿宋_GBK"/>
          <w:sz w:val="24"/>
          <w:szCs w:val="24"/>
          <w:highlight w:val="none"/>
        </w:rPr>
        <w:t xml:space="preserve">，建立健全标签审核机制，确保标签体系的标准化、规范化、可控化。</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2.自定义标签</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支持用户在现有标签体系内新增标签类别及子标签，可自定义标签名称、赋值规则与数据来源。自定义标签可关联企业档案及相关业务数据，支持自动赋值</w:t>
      </w:r>
      <w:r>
        <w:rPr>
          <w:rFonts w:hint="eastAsia" w:ascii="方正仿宋_GBK" w:hAnsi="方正仿宋_GBK" w:eastAsia="方正仿宋_GBK" w:cs="方正仿宋_GBK"/>
          <w:sz w:val="24"/>
          <w:szCs w:val="24"/>
          <w:highlight w:val="none"/>
          <w:lang w:val="en-US" w:eastAsia="zh-CN"/>
        </w:rPr>
        <w:tab/>
      </w:r>
      <w:r>
        <w:rPr>
          <w:rFonts w:hint="eastAsia" w:ascii="方正仿宋_GBK" w:hAnsi="方正仿宋_GBK" w:eastAsia="方正仿宋_GBK" w:cs="方正仿宋_GBK"/>
          <w:sz w:val="24"/>
          <w:szCs w:val="24"/>
          <w:highlight w:val="none"/>
        </w:rPr>
        <w:t xml:space="preserve">手动赋值两种模式，可根据管理需要切换标签启用状态，并按用户角色配置标签管理、查看、编辑等权限，满足不同场景下的个性化标签管理需求。</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3.智能打标</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lang w:val="en-US" w:eastAsia="zh-CN"/>
        </w:rPr>
        <w:t xml:space="preserve">构</w:t>
      </w:r>
      <w:r>
        <w:rPr>
          <w:rFonts w:hint="eastAsia" w:ascii="方正仿宋_GBK" w:hAnsi="方正仿宋_GBK" w:eastAsia="方正仿宋_GBK" w:cs="方正仿宋_GBK"/>
          <w:sz w:val="24"/>
          <w:szCs w:val="24"/>
          <w:highlight w:val="none"/>
        </w:rPr>
        <w:t xml:space="preserve">建贴合场景的智能打标模型，实现对海量企业数据的自动化、批量化标签赋值。建立标签动态更新机制，同步企业注册信息、资质信息、经营数据、履约情况等相关数据变化，自动刷新对应标签状态，确保标签信息的实时性、准确性</w:t>
      </w:r>
      <w:r>
        <w:rPr>
          <w:rFonts w:hint="eastAsia" w:ascii="方正仿宋_GBK" w:hAnsi="方正仿宋_GBK" w:eastAsia="方正仿宋_GBK" w:cs="方正仿宋_GBK"/>
          <w:sz w:val="24"/>
          <w:szCs w:val="24"/>
          <w:highlight w:val="none"/>
          <w:lang w:eastAsia="zh-CN"/>
        </w:rPr>
        <w:t xml:space="preserve">。</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4.基础标签与特色标签</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构建基础标签与特色标签双层分类体系。基础标签涵盖产业类型、产业链定位、主营产品、营业额等级、成立年限等通用属性维度。特色标签在基础标签之上，拓展供应链关联、知识产权状况、企业关联关系、产学研合作院校等特色属性维度，为开展深度企业分析、精准惠企服务提供数据支撑。</w:t>
      </w:r>
      <w:r/>
    </w:p>
    <w:p>
      <w:pPr>
        <w:ind w:firstLine="482"/>
        <w:keepLines w:val="0"/>
        <w:keepNext w:val="0"/>
        <w:pageBreakBefore w:val="0"/>
        <w:spacing w:line="520" w:lineRule="exact"/>
        <w:widowControl w:val="off"/>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lang w:val="en-US" w:eastAsia="zh-CN"/>
        </w:rPr>
        <w:t xml:space="preserve">八</w:t>
      </w: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rPr>
        <w:t xml:space="preserve">惠企政策服务（移动端）</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1.整体页面设计</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整体页面以“智能引导+高效服务”为核心，采用清晰的层级布局适配移动端操作场景。包含顶部定位区、智能数据看板、智能搜索栏、筛选区、政策列表区、底部导航栏等模块，实现功能聚焦与用户粘性提升。</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2.企业画像</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引导企业规范完善核心信息，优化精简填写流程，减少企业操作负担。通过设置标准化、规范化字段，确保企业信息数据真实、规范、有效，为后台算法匹配提供可靠数据支撑，实现“企业找政策”向“政策找企业”的精准转变</w:t>
      </w:r>
      <w:r>
        <w:rPr>
          <w:rFonts w:hint="eastAsia" w:ascii="方正仿宋_GBK" w:hAnsi="方正仿宋_GBK" w:eastAsia="方正仿宋_GBK" w:cs="方正仿宋_GBK"/>
          <w:sz w:val="24"/>
          <w:szCs w:val="24"/>
          <w:highlight w:val="none"/>
          <w:lang w:eastAsia="zh-CN"/>
        </w:rPr>
        <w:t xml:space="preserve">。</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3.综合搜索</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支持国家级、省级、市本级及各区县的多层级地区筛选，覆盖政策名称、关键词、适用行业等多维度检索，兼容模糊搜索，降低企业检索门槛</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rPr>
        <w:t xml:space="preserve">便于</w:t>
      </w:r>
      <w:r>
        <w:rPr>
          <w:rFonts w:hint="eastAsia" w:ascii="方正仿宋_GBK" w:hAnsi="方正仿宋_GBK" w:eastAsia="方正仿宋_GBK" w:cs="方正仿宋_GBK"/>
          <w:sz w:val="24"/>
          <w:szCs w:val="24"/>
          <w:highlight w:val="none"/>
        </w:rPr>
        <w:t xml:space="preserve">企业能够快速找到适配自身的政策信息</w:t>
      </w:r>
      <w:r>
        <w:rPr>
          <w:rFonts w:hint="eastAsia" w:ascii="方正仿宋_GBK" w:hAnsi="方正仿宋_GBK" w:eastAsia="方正仿宋_GBK" w:cs="方正仿宋_GBK"/>
          <w:sz w:val="24"/>
          <w:szCs w:val="24"/>
          <w:highlight w:val="none"/>
          <w:lang w:eastAsia="zh-CN"/>
        </w:rPr>
        <w:t xml:space="preserve">。</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4.政策专栏</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整合政策全生命周期服务，包含智能筛选、分层展示、个性化订阅与关注、结构化摘要、政策收藏与管理等功能，</w:t>
      </w:r>
      <w:r>
        <w:rPr>
          <w:rFonts w:hint="eastAsia" w:ascii="方正仿宋_GBK" w:hAnsi="方正仿宋_GBK" w:eastAsia="方正仿宋_GBK" w:cs="方正仿宋_GBK"/>
          <w:sz w:val="24"/>
          <w:szCs w:val="24"/>
          <w:highlight w:val="none"/>
          <w:lang w:val="en-US" w:eastAsia="zh-CN"/>
        </w:rPr>
        <w:t xml:space="preserve">为企业</w:t>
      </w:r>
      <w:r>
        <w:rPr>
          <w:rFonts w:hint="eastAsia" w:ascii="方正仿宋_GBK" w:hAnsi="方正仿宋_GBK" w:eastAsia="方正仿宋_GBK" w:cs="方正仿宋_GBK"/>
          <w:sz w:val="24"/>
          <w:szCs w:val="24"/>
          <w:highlight w:val="none"/>
        </w:rPr>
        <w:t xml:space="preserve">提供一站式政策查询</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跟踪体验。</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5.政策互动</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集成政策阅读量、点赞量、收藏量等数据统计功能，以图标+数字的形式在政策卡片上直观展示，既便于企业快速判断政策热度与参考价值，也为平台运营优化、政策精准推送提供数据支撑。</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6.移动端智能体</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以“机器人”图标为载体，提供 7×24 小时全天候智能政策问答服务，可快速响应企业关于政策适用条件、申报流程、材料要求等常见咨询，有效提升企业服务响应效率与即时性</w:t>
      </w:r>
      <w:r>
        <w:rPr>
          <w:rFonts w:hint="eastAsia" w:ascii="方正仿宋_GBK" w:hAnsi="方正仿宋_GBK" w:eastAsia="方正仿宋_GBK" w:cs="方正仿宋_GBK"/>
          <w:sz w:val="24"/>
          <w:szCs w:val="24"/>
          <w:highlight w:val="none"/>
          <w:lang w:eastAsia="zh-CN"/>
        </w:rPr>
        <w:t xml:space="preserve">。</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7.后台管理</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提供政策信息录入、批量导入、审核发布、上下架管理功能；支持管理员角色划分与操作权限精细化配置；可自定义主题订阅关键词与智能推送规则，实现移动端政策内容规范运营、高效管理。</w:t>
      </w:r>
      <w:r/>
    </w:p>
    <w:p>
      <w:pPr>
        <w:ind w:firstLine="482"/>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lang w:val="en-US" w:eastAsia="zh-CN"/>
        </w:rPr>
        <w:t xml:space="preserve">九</w:t>
      </w: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rPr>
        <w:t xml:space="preserve">惠民政策服务</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依托“宿心办”平台建设惠民政策服务模块，规范开展政策服务公示与公开。在专题首页设置政策发布专区，实时展示政策动态，统一呈现政策原文及相关解读。</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1.整体页面设计</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整体页面采用</w:t>
      </w:r>
      <w:r>
        <w:rPr>
          <w:rFonts w:hint="eastAsia" w:ascii="方正仿宋_GBK" w:hAnsi="方正仿宋_GBK" w:eastAsia="方正仿宋_GBK" w:cs="方正仿宋_GBK"/>
          <w:color w:val="auto"/>
          <w:sz w:val="24"/>
          <w:szCs w:val="24"/>
          <w:highlight w:val="none"/>
          <w:lang w:val="en-US" w:eastAsia="zh-CN"/>
        </w:rPr>
        <w:t xml:space="preserve">简洁、层次分明</w:t>
      </w:r>
      <w:r>
        <w:rPr>
          <w:rFonts w:hint="eastAsia" w:ascii="方正仿宋_GBK" w:hAnsi="方正仿宋_GBK" w:eastAsia="方正仿宋_GBK" w:cs="方正仿宋_GBK"/>
          <w:color w:val="auto"/>
          <w:sz w:val="24"/>
          <w:szCs w:val="24"/>
          <w:highlight w:val="none"/>
        </w:rPr>
        <w:t xml:space="preserve">的布局</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rPr>
        <w:t xml:space="preserve">适配移动端操作场景。包含政策筛选区、政策列表区、底部导航栏等模块</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rPr>
        <w:t xml:space="preserve">结构规整、交互直观，便于用户快速定位、查阅与操作。</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2.政策搜索</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支持惠民政策搜索功能，可通过政策名称、关键词、核心内容等多维度快速检索，实现政策快速搜索，提升政策查询效率。</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3.诉求上报</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lang w:eastAsia="zh-CN"/>
        </w:rPr>
        <w:t xml:space="preserve">支持江苏12345热线民声智慧听一体化服务平台诉求上报功能，搭建移动端市民反馈与诉求处置中心，建设诉求上报和评价回访功能。用户可通过文字描述、图片上传等多种形式，便捷提交政策咨询、办事求助、困难申报、意见建议等各类诉求。</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4. 后台管理</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为管理人员提供独立的后台管理系统，具备完善的权限管控与内容运营能力。支持政策信息的录入、编辑、审核、发布、上下架及版本管理等操作，可对政策事项进行批量处理与历史版本追溯。支持自定义创建管理员、编辑员、审核员、诉求处置员等多类角色，可灵活配置各角色的操作权限与数据访问范围，实现分级分权管理。</w:t>
      </w:r>
      <w:r/>
    </w:p>
    <w:p>
      <w:pPr>
        <w:ind w:firstLine="482"/>
        <w:keepLines w:val="0"/>
        <w:keepNext w:val="0"/>
        <w:pageBreakBefore w:val="0"/>
        <w:spacing w:line="520" w:lineRule="exact"/>
        <w:widowControl w:val="off"/>
        <w:rPr>
          <w:rFonts w:hint="eastAsia"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lang w:val="en-US" w:eastAsia="zh-CN"/>
        </w:rPr>
        <w:t xml:space="preserve">十</w:t>
      </w:r>
      <w:r>
        <w:rPr>
          <w:rFonts w:hint="eastAsia" w:ascii="方正仿宋_GBK" w:hAnsi="方正仿宋_GBK" w:eastAsia="方正仿宋_GBK" w:cs="方正仿宋_GBK"/>
          <w:b/>
          <w:bCs/>
          <w:sz w:val="24"/>
          <w:szCs w:val="24"/>
          <w:highlight w:val="none"/>
          <w:lang w:eastAsia="zh-CN"/>
        </w:rPr>
        <w:t xml:space="preserve">）</w:t>
      </w:r>
      <w:r>
        <w:rPr>
          <w:rFonts w:hint="eastAsia" w:ascii="方正仿宋_GBK" w:hAnsi="方正仿宋_GBK" w:eastAsia="方正仿宋_GBK" w:cs="方正仿宋_GBK"/>
          <w:b/>
          <w:bCs/>
          <w:sz w:val="24"/>
          <w:szCs w:val="24"/>
          <w:highlight w:val="none"/>
        </w:rPr>
        <w:t xml:space="preserve">第三方系统对接</w:t>
      </w:r>
      <w:r/>
    </w:p>
    <w:p>
      <w:pPr>
        <w:ind w:firstLine="480"/>
        <w:keepLines w:val="0"/>
        <w:keepNext w:val="0"/>
        <w:pageBreakBefore w:val="0"/>
        <w:spacing w:line="520" w:lineRule="exact"/>
        <w:widowControl w:val="off"/>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zh-CN"/>
        </w:rPr>
        <w:t xml:space="preserve">构建跨平台、一体化系统对接体系，实现包括但不限于宿心办、苏服办等平台深度互联互通，建立统一身份认证体系，支持用户账号、权限及身份信息等跨平台互认互通。同步完成与市公共数据平台对接，实现业务数据按需共享、实时互通。预留并配合部门，实现包括但不限于苏政源等省级、国家级、市级政务及业务平台的对接，支持数据双向贯通、同步更新；同时预留与其他智能体平台、政务应用系统的扩展对接能力，保障后续业务拓展、平台迭代升级及生态协同的兼容性与扩展性。</w:t>
      </w:r>
      <w:r/>
    </w:p>
    <w:p>
      <w:pPr>
        <w:numPr>
          <w:ilvl w:val="0"/>
          <w:numId w:val="5"/>
        </w:numPr>
        <w:ind w:left="0" w:firstLine="0"/>
        <w:keepLines w:val="0"/>
        <w:keepNext w:val="0"/>
        <w:pageBreakBefore w:val="0"/>
        <w:spacing w:line="520" w:lineRule="exact"/>
        <w:widowControl w:val="off"/>
        <w:rPr>
          <w:rFonts w:hint="eastAsia" w:ascii="方正仿宋_GBK" w:hAnsi="方正仿宋_GBK" w:eastAsia="方正仿宋_GBK" w:cs="方正仿宋_GBK"/>
          <w:b/>
          <w:bCs w:val="0"/>
          <w:i w:val="0"/>
          <w:sz w:val="28"/>
          <w:szCs w:val="28"/>
          <w:highlight w:val="none"/>
          <w:lang w:val="en-US" w:eastAsia="zh-CN"/>
        </w:rPr>
      </w:pPr>
      <w:r>
        <w:rPr>
          <w:rFonts w:hint="eastAsia" w:ascii="方正仿宋_GBK" w:hAnsi="方正仿宋_GBK" w:eastAsia="方正仿宋_GBK" w:cs="方正仿宋_GBK"/>
          <w:b/>
          <w:bCs w:val="0"/>
          <w:i w:val="0"/>
          <w:sz w:val="28"/>
          <w:szCs w:val="28"/>
          <w:highlight w:val="none"/>
          <w:lang w:val="en-US" w:eastAsia="zh-CN"/>
        </w:rPr>
        <w:t xml:space="preserve">项目实施要求</w:t>
      </w:r>
      <w:r/>
    </w:p>
    <w:p>
      <w:pPr>
        <w:ind w:firstLine="480"/>
        <w:keepLines w:val="0"/>
        <w:keepNext w:val="0"/>
        <w:pageBreakBefore w:val="0"/>
        <w:spacing w:line="520" w:lineRule="exact"/>
        <w:widowControl w:val="off"/>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1</w:t>
      </w:r>
      <w:r>
        <w:rPr>
          <w:rFonts w:hint="eastAsia" w:ascii="方正仿宋_GBK" w:hAnsi="方正仿宋_GBK" w:eastAsia="方正仿宋_GBK" w:cs="方正仿宋_GBK"/>
          <w:b/>
          <w:bCs/>
          <w:color w:val="000000"/>
          <w:sz w:val="24"/>
          <w:szCs w:val="24"/>
          <w:highlight w:val="none"/>
          <w:lang w:val="en-US" w:eastAsia="zh-CN"/>
        </w:rPr>
        <w:t xml:space="preserve">.</w:t>
      </w:r>
      <w:r>
        <w:rPr>
          <w:rFonts w:hint="eastAsia" w:ascii="方正仿宋_GBK" w:hAnsi="方正仿宋_GBK" w:eastAsia="方正仿宋_GBK" w:cs="方正仿宋_GBK"/>
          <w:b/>
          <w:bCs/>
          <w:color w:val="000000"/>
          <w:sz w:val="24"/>
          <w:szCs w:val="24"/>
          <w:highlight w:val="none"/>
        </w:rPr>
        <w:t xml:space="preserve">项目管理要求</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针对本项目作出详细可行的项目实施方案。</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应具备专业的信息系统建设和服务能力，保障建设质量并顺利交付。项目实施方案包括不限于项目实施进度、管理制度、项目计划等。</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w:t>
      </w:r>
      <w:r>
        <w:rPr>
          <w:rFonts w:hint="eastAsia" w:ascii="方正仿宋_GBK" w:hAnsi="方正仿宋_GBK" w:eastAsia="方正仿宋_GBK" w:cs="方正仿宋_GBK"/>
          <w:color w:val="000000"/>
          <w:sz w:val="24"/>
          <w:szCs w:val="24"/>
          <w:highlight w:val="none"/>
          <w:lang w:val="en-US" w:eastAsia="zh-CN"/>
        </w:rPr>
        <w:t xml:space="preserve">供应商</w:t>
      </w:r>
      <w:r>
        <w:rPr>
          <w:rFonts w:hint="eastAsia" w:ascii="方正仿宋_GBK" w:hAnsi="方正仿宋_GBK" w:eastAsia="方正仿宋_GBK" w:cs="方正仿宋_GBK"/>
          <w:color w:val="000000"/>
          <w:sz w:val="24"/>
          <w:szCs w:val="24"/>
          <w:highlight w:val="none"/>
        </w:rPr>
        <w:t xml:space="preserve">具有完整的项目实施组织机构，明确项目计划、有详细的项目分工，并且在响应文件中提供项目组成员名单、项目成员基本情况等信息。</w:t>
      </w:r>
      <w:r/>
    </w:p>
    <w:p>
      <w:pPr>
        <w:ind w:firstLine="480"/>
        <w:keepLines w:val="0"/>
        <w:keepNext w:val="0"/>
        <w:pageBreakBefore w:val="0"/>
        <w:spacing w:line="520" w:lineRule="exact"/>
        <w:widowControl w:val="off"/>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2</w:t>
      </w:r>
      <w:r>
        <w:rPr>
          <w:rFonts w:hint="eastAsia" w:ascii="方正仿宋_GBK" w:hAnsi="方正仿宋_GBK" w:eastAsia="方正仿宋_GBK" w:cs="方正仿宋_GBK"/>
          <w:b/>
          <w:bCs/>
          <w:color w:val="000000"/>
          <w:sz w:val="24"/>
          <w:szCs w:val="24"/>
          <w:highlight w:val="none"/>
          <w:lang w:val="en-US" w:eastAsia="zh-CN"/>
        </w:rPr>
        <w:t xml:space="preserve">.</w:t>
      </w:r>
      <w:r>
        <w:rPr>
          <w:rFonts w:hint="eastAsia" w:ascii="方正仿宋_GBK" w:hAnsi="方正仿宋_GBK" w:eastAsia="方正仿宋_GBK" w:cs="方正仿宋_GBK"/>
          <w:b/>
          <w:bCs/>
          <w:color w:val="000000"/>
          <w:sz w:val="24"/>
          <w:szCs w:val="24"/>
          <w:highlight w:val="none"/>
        </w:rPr>
        <w:t xml:space="preserve">质量保证要求</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（1）明确项目质量目标、质量标准；确定项目遵循的标准、规范，遵守项目管理组的相关要求。项目若使用其它的标准和规范，应该在质量保证方案中说明。</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（2）制定项目质量管理制度，明确项目质量管理工作流程及质量问题的发现、解决方法。</w:t>
      </w:r>
      <w:r/>
    </w:p>
    <w:p>
      <w:pPr>
        <w:ind w:firstLine="480"/>
        <w:keepLines w:val="0"/>
        <w:keepNext w:val="0"/>
        <w:pageBreakBefore w:val="0"/>
        <w:spacing w:line="520" w:lineRule="exact"/>
        <w:widowControl w:val="off"/>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3</w:t>
      </w:r>
      <w:r>
        <w:rPr>
          <w:rFonts w:hint="eastAsia" w:ascii="方正仿宋_GBK" w:hAnsi="方正仿宋_GBK" w:eastAsia="方正仿宋_GBK" w:cs="方正仿宋_GBK"/>
          <w:b/>
          <w:bCs/>
          <w:color w:val="000000"/>
          <w:sz w:val="24"/>
          <w:szCs w:val="24"/>
          <w:highlight w:val="none"/>
          <w:lang w:val="en-US" w:eastAsia="zh-CN"/>
        </w:rPr>
        <w:t xml:space="preserve">.</w:t>
      </w:r>
      <w:r>
        <w:rPr>
          <w:rFonts w:hint="eastAsia" w:ascii="方正仿宋_GBK" w:hAnsi="方正仿宋_GBK" w:eastAsia="方正仿宋_GBK" w:cs="方正仿宋_GBK"/>
          <w:b/>
          <w:bCs/>
          <w:color w:val="000000"/>
          <w:sz w:val="24"/>
          <w:szCs w:val="24"/>
          <w:highlight w:val="none"/>
        </w:rPr>
        <w:t xml:space="preserve">人员要求</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（1）组建不少于</w:t>
      </w:r>
      <w:r>
        <w:rPr>
          <w:rFonts w:hint="eastAsia" w:ascii="方正仿宋_GBK" w:hAnsi="方正仿宋_GBK" w:eastAsia="方正仿宋_GBK" w:cs="方正仿宋_GBK"/>
          <w:color w:val="000000"/>
          <w:sz w:val="24"/>
          <w:szCs w:val="24"/>
          <w:highlight w:val="none"/>
          <w:lang w:val="en-US" w:eastAsia="zh-CN"/>
        </w:rPr>
        <w:t xml:space="preserve">4</w:t>
      </w:r>
      <w:r>
        <w:rPr>
          <w:rFonts w:hint="eastAsia" w:ascii="方正仿宋_GBK" w:hAnsi="方正仿宋_GBK" w:eastAsia="方正仿宋_GBK" w:cs="方正仿宋_GBK"/>
          <w:color w:val="000000"/>
          <w:sz w:val="24"/>
          <w:szCs w:val="24"/>
          <w:highlight w:val="none"/>
        </w:rPr>
        <w:t xml:space="preserve">人的项目团队</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其中包含项目负责人</w:t>
      </w:r>
      <w:r>
        <w:rPr>
          <w:rFonts w:hint="eastAsia" w:ascii="方正仿宋_GBK" w:hAnsi="方正仿宋_GBK" w:eastAsia="方正仿宋_GBK" w:cs="方正仿宋_GBK"/>
          <w:color w:val="000000"/>
          <w:sz w:val="24"/>
          <w:szCs w:val="24"/>
          <w:highlight w:val="none"/>
          <w:lang w:val="en-US" w:eastAsia="zh-CN"/>
        </w:rPr>
        <w:t xml:space="preserve">1名</w:t>
      </w:r>
      <w:r>
        <w:rPr>
          <w:rFonts w:hint="eastAsia" w:ascii="方正仿宋_GBK" w:hAnsi="方正仿宋_GBK" w:eastAsia="方正仿宋_GBK" w:cs="方正仿宋_GBK"/>
          <w:color w:val="000000"/>
          <w:sz w:val="24"/>
          <w:szCs w:val="24"/>
          <w:highlight w:val="none"/>
        </w:rPr>
        <w:t xml:space="preserve">。</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项目负责人：项目负责人应具备信息化项目管理能力或网络安全相关能力，负责整个项目实施方案以及进度计划，工作安排和落实，组织做好各阶段项目的验收与结算工作，全流程跟进项目。在开发实施期间长驻宿迁本地，企业后方也需及时提供各种资源保障。</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项目组其他成员：不少于3人，掌握本项目相关的专项技术领域的基础知识，具备应用开发、信息安全、计算机网络等相应能力。</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在项目实施过程中，</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要对项目人员及项目建设工作严格管理，项目负责人必须参加由采购人召开的项目推进会、调度会，每周向采购</w:t>
      </w:r>
      <w:r>
        <w:rPr>
          <w:rFonts w:hint="eastAsia" w:ascii="方正仿宋_GBK" w:hAnsi="方正仿宋_GBK" w:eastAsia="方正仿宋_GBK" w:cs="方正仿宋_GBK"/>
          <w:color w:val="000000"/>
          <w:sz w:val="24"/>
          <w:szCs w:val="24"/>
          <w:highlight w:val="none"/>
          <w:lang w:val="en-US" w:eastAsia="zh-CN"/>
        </w:rPr>
        <w:t xml:space="preserve">人</w:t>
      </w:r>
      <w:r>
        <w:rPr>
          <w:rFonts w:hint="eastAsia" w:ascii="方正仿宋_GBK" w:hAnsi="方正仿宋_GBK" w:eastAsia="方正仿宋_GBK" w:cs="方正仿宋_GBK"/>
          <w:color w:val="000000"/>
          <w:sz w:val="24"/>
          <w:szCs w:val="24"/>
          <w:highlight w:val="none"/>
        </w:rPr>
        <w:t xml:space="preserve">汇报工作进度、问题及下阶段工作计划，确保按时完成项目工作。</w:t>
      </w:r>
      <w:r>
        <w:rPr>
          <w:rFonts w:hint="eastAsia" w:ascii="方正仿宋_GBK" w:hAnsi="方正仿宋_GBK" w:eastAsia="方正仿宋_GBK" w:cs="方正仿宋_GBK"/>
          <w:color w:val="000000"/>
          <w:sz w:val="24"/>
          <w:szCs w:val="24"/>
          <w:highlight w:val="none"/>
          <w:lang w:val="en-US" w:eastAsia="zh-CN"/>
        </w:rPr>
        <w:t xml:space="preserve">并且</w:t>
      </w:r>
      <w:r>
        <w:rPr>
          <w:rFonts w:hint="eastAsia" w:ascii="方正仿宋_GBK" w:hAnsi="方正仿宋_GBK" w:eastAsia="方正仿宋_GBK" w:cs="方正仿宋_GBK"/>
          <w:color w:val="000000"/>
          <w:sz w:val="24"/>
          <w:szCs w:val="24"/>
          <w:highlight w:val="none"/>
        </w:rPr>
        <w:t xml:space="preserve">执行有关项目建设的国家法律、法规、规范、标准和制度，履行合同规定的义务和职责；遵守国家的法律和政府的有关条例、规定和办法等。</w:t>
      </w:r>
      <w:r/>
    </w:p>
    <w:p>
      <w:pPr>
        <w:numPr>
          <w:ilvl w:val="0"/>
          <w:numId w:val="5"/>
        </w:numPr>
        <w:ind w:left="0" w:firstLine="0"/>
        <w:keepLines w:val="0"/>
        <w:keepNext w:val="0"/>
        <w:pageBreakBefore w:val="0"/>
        <w:spacing w:line="520" w:lineRule="exact"/>
        <w:widowControl w:val="off"/>
        <w:rPr>
          <w:rFonts w:hint="eastAsia" w:ascii="方正仿宋_GBK" w:hAnsi="方正仿宋_GBK" w:eastAsia="方正仿宋_GBK" w:cs="方正仿宋_GBK"/>
          <w:b/>
          <w:bCs/>
          <w:color w:val="000000"/>
          <w:sz w:val="28"/>
          <w:szCs w:val="28"/>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合同期限及付款方式</w:t>
      </w:r>
      <w:r/>
    </w:p>
    <w:p>
      <w:pPr>
        <w:numPr>
          <w:ilvl w:val="0"/>
          <w:numId w:val="0"/>
        </w:numPr>
        <w:ind w:firstLine="480"/>
        <w:keepLines w:val="0"/>
        <w:keepNext w:val="0"/>
        <w:pageBreakBefore w:val="0"/>
        <w:spacing w:line="52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1.合同期限：3年。其中</w:t>
      </w:r>
      <w:r>
        <w:rPr>
          <w:rFonts w:hint="eastAsia" w:ascii="方正仿宋_GBK" w:hAnsi="方正仿宋_GBK" w:eastAsia="方正仿宋_GBK" w:cs="方正仿宋_GBK"/>
          <w:color w:val="000000"/>
          <w:sz w:val="24"/>
          <w:szCs w:val="24"/>
          <w:highlight w:val="none"/>
        </w:rPr>
        <w:t xml:space="preserve">合同签订后，在接到</w:t>
      </w:r>
      <w:r>
        <w:rPr>
          <w:rFonts w:hint="eastAsia" w:ascii="方正仿宋_GBK" w:hAnsi="方正仿宋_GBK" w:eastAsia="方正仿宋_GBK" w:cs="方正仿宋_GBK"/>
          <w:color w:val="000000"/>
          <w:sz w:val="24"/>
          <w:szCs w:val="24"/>
          <w:highlight w:val="none"/>
          <w:lang w:val="en-US" w:eastAsia="zh-CN"/>
        </w:rPr>
        <w:t xml:space="preserve">采购人</w:t>
      </w:r>
      <w:r>
        <w:rPr>
          <w:rFonts w:hint="eastAsia" w:ascii="方正仿宋_GBK" w:hAnsi="方正仿宋_GBK" w:eastAsia="方正仿宋_GBK" w:cs="方正仿宋_GBK"/>
          <w:color w:val="000000"/>
          <w:sz w:val="24"/>
          <w:szCs w:val="24"/>
          <w:highlight w:val="none"/>
        </w:rPr>
        <w:t xml:space="preserve">通知的</w:t>
      </w:r>
      <w:r>
        <w:rPr>
          <w:rFonts w:hint="eastAsia" w:ascii="方正仿宋_GBK" w:hAnsi="方正仿宋_GBK" w:eastAsia="方正仿宋_GBK" w:cs="方正仿宋_GBK"/>
          <w:color w:val="000000"/>
          <w:sz w:val="24"/>
          <w:szCs w:val="24"/>
          <w:highlight w:val="none"/>
          <w:lang w:val="en-US" w:eastAsia="zh-CN"/>
        </w:rPr>
        <w:t xml:space="preserve">4</w:t>
      </w:r>
      <w:r>
        <w:rPr>
          <w:rFonts w:hint="eastAsia" w:ascii="方正仿宋_GBK" w:hAnsi="方正仿宋_GBK" w:eastAsia="方正仿宋_GBK" w:cs="方正仿宋_GBK"/>
          <w:color w:val="000000"/>
          <w:sz w:val="24"/>
          <w:szCs w:val="24"/>
          <w:highlight w:val="none"/>
        </w:rPr>
        <w:t xml:space="preserve">个月内应完成系统的开发、测试工作，</w:t>
      </w:r>
      <w:r>
        <w:rPr>
          <w:rFonts w:hint="eastAsia" w:ascii="方正仿宋_GBK" w:hAnsi="方正仿宋_GBK" w:eastAsia="方正仿宋_GBK" w:cs="方正仿宋_GBK"/>
          <w:color w:val="000000"/>
          <w:sz w:val="24"/>
          <w:szCs w:val="24"/>
          <w:highlight w:val="none"/>
          <w:lang w:val="en-US" w:eastAsia="zh-CN"/>
        </w:rPr>
        <w:t xml:space="preserve">之后</w:t>
      </w:r>
      <w:r>
        <w:rPr>
          <w:rFonts w:hint="eastAsia" w:ascii="方正仿宋_GBK" w:hAnsi="方正仿宋_GBK" w:eastAsia="方正仿宋_GBK" w:cs="方正仿宋_GBK"/>
          <w:color w:val="000000"/>
          <w:sz w:val="24"/>
          <w:szCs w:val="24"/>
          <w:highlight w:val="none"/>
        </w:rPr>
        <w:t xml:space="preserve">试运行</w:t>
      </w:r>
      <w:r>
        <w:rPr>
          <w:rFonts w:hint="eastAsia" w:ascii="方正仿宋_GBK" w:hAnsi="方正仿宋_GBK" w:eastAsia="方正仿宋_GBK" w:cs="方正仿宋_GBK"/>
          <w:color w:val="000000"/>
          <w:sz w:val="24"/>
          <w:szCs w:val="24"/>
          <w:highlight w:val="none"/>
          <w:lang w:val="en-US" w:eastAsia="zh-CN"/>
        </w:rPr>
        <w:t xml:space="preserve">3</w:t>
      </w:r>
      <w:r>
        <w:rPr>
          <w:rFonts w:hint="eastAsia" w:ascii="方正仿宋_GBK" w:hAnsi="方正仿宋_GBK" w:eastAsia="方正仿宋_GBK" w:cs="方正仿宋_GBK"/>
          <w:color w:val="000000"/>
          <w:sz w:val="24"/>
          <w:szCs w:val="24"/>
          <w:highlight w:val="none"/>
        </w:rPr>
        <w:t xml:space="preserve">个月，试运行结束后系统正式上线运行。试运行期间应做好项目服务指南、用户须知、用户手册、使用说明书等材料文书的制作和培训。试运行结束进入运维期，运维</w:t>
      </w:r>
      <w:r>
        <w:rPr>
          <w:rFonts w:hint="eastAsia" w:ascii="方正仿宋_GBK" w:hAnsi="方正仿宋_GBK" w:eastAsia="方正仿宋_GBK" w:cs="方正仿宋_GBK"/>
          <w:color w:val="000000"/>
          <w:sz w:val="24"/>
          <w:szCs w:val="24"/>
          <w:highlight w:val="none"/>
          <w:lang w:val="en-US" w:eastAsia="zh-CN"/>
        </w:rPr>
        <w:t xml:space="preserve">服务</w:t>
      </w:r>
      <w:r>
        <w:rPr>
          <w:rFonts w:hint="eastAsia" w:ascii="方正仿宋_GBK" w:hAnsi="方正仿宋_GBK" w:eastAsia="方正仿宋_GBK" w:cs="方正仿宋_GBK"/>
          <w:color w:val="000000"/>
          <w:sz w:val="24"/>
          <w:szCs w:val="24"/>
          <w:highlight w:val="none"/>
        </w:rPr>
        <w:t xml:space="preserve">期</w:t>
      </w:r>
      <w:r>
        <w:rPr>
          <w:rFonts w:hint="eastAsia" w:ascii="方正仿宋_GBK" w:hAnsi="方正仿宋_GBK" w:eastAsia="方正仿宋_GBK" w:cs="方正仿宋_GBK"/>
          <w:color w:val="000000"/>
          <w:sz w:val="24"/>
          <w:szCs w:val="24"/>
          <w:highlight w:val="none"/>
          <w:lang w:val="en-US" w:eastAsia="zh-CN"/>
        </w:rPr>
        <w:t xml:space="preserve">29</w:t>
      </w:r>
      <w:r>
        <w:rPr>
          <w:rFonts w:hint="eastAsia" w:ascii="方正仿宋_GBK" w:hAnsi="方正仿宋_GBK" w:eastAsia="方正仿宋_GBK" w:cs="方正仿宋_GBK"/>
          <w:color w:val="000000"/>
          <w:sz w:val="24"/>
          <w:szCs w:val="24"/>
          <w:highlight w:val="none"/>
        </w:rPr>
        <w:t xml:space="preserve">个月。</w:t>
      </w:r>
      <w:r/>
    </w:p>
    <w:p>
      <w:pPr>
        <w:pStyle w:val="661"/>
        <w:numPr>
          <w:ilvl w:val="0"/>
          <w:numId w:val="0"/>
        </w:numPr>
        <w:ind w:firstLine="480"/>
        <w:keepLines w:val="0"/>
        <w:keepNext w:val="0"/>
        <w:pageBreakBefore w:val="0"/>
        <w:spacing w:after="0" w:line="520" w:lineRule="exact"/>
        <w:widowControl w:val="off"/>
        <w:rPr>
          <w:rFonts w:hint="eastAsia"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highlight w:val="none"/>
          <w:lang w:val="en-US" w:eastAsia="zh-CN" w:bidi="ar-SA"/>
        </w:rPr>
        <w:t xml:space="preserve">2.付款方式</w:t>
      </w:r>
      <w:r/>
    </w:p>
    <w:p>
      <w:pPr>
        <w:pStyle w:val="661"/>
        <w:numPr>
          <w:ilvl w:val="0"/>
          <w:numId w:val="0"/>
        </w:numPr>
        <w:ind w:firstLine="480"/>
        <w:keepLines w:val="0"/>
        <w:keepNext w:val="0"/>
        <w:pageBreakBefore w:val="0"/>
        <w:spacing w:after="0" w:line="520" w:lineRule="exact"/>
        <w:widowControl w:val="off"/>
        <w:rPr>
          <w:rFonts w:hint="eastAsia"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highlight w:val="none"/>
          <w:lang w:val="en-US" w:eastAsia="zh-CN" w:bidi="ar-SA"/>
        </w:rPr>
        <w:t xml:space="preserve">预付款：合同签订且采购单位在收到供应商发票后10个工作日内，支付合同总额的10%作为预付款；</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highlight w:val="none"/>
          <w:lang w:val="en-US" w:eastAsia="zh-CN" w:bidi="ar-SA"/>
        </w:rPr>
        <w:t xml:space="preserve">进度款：项目建设完成且试运行结束，经采购人确认合格后，在收到供应商发票后10个工作日内，支付至合同总额的30%；运维满一年(以采购人确认合格时间为起始时间)，在收到供应商发票后10个工作日内，支付至合同总额的90%；运维期满进行验收且合格，在收到供应商发票后10个工作日内结清余款。</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highlight w:val="none"/>
          <w:lang w:val="en-US" w:eastAsia="zh-CN" w:bidi="ar-SA"/>
        </w:rPr>
        <w:t xml:space="preserve">注：在签订合同时，中标人明确表示无需预付款或者主动要求降低预付款比例的金额，采购人可不适用预付款规定。</w:t>
      </w:r>
      <w:r/>
    </w:p>
    <w:p>
      <w:pPr>
        <w:pStyle w:val="661"/>
        <w:numPr>
          <w:ilvl w:val="0"/>
          <w:numId w:val="0"/>
        </w:numPr>
        <w:keepLines w:val="0"/>
        <w:keepNext w:val="0"/>
        <w:pageBreakBefore w:val="0"/>
        <w:spacing w:line="520" w:lineRule="exact"/>
        <w:widowControl w:val="off"/>
        <w:rPr>
          <w:rFonts w:hint="eastAsia" w:ascii="方正仿宋_GBK" w:hAnsi="方正仿宋_GBK" w:eastAsia="方正仿宋_GBK" w:cs="方正仿宋_GBK"/>
          <w:b/>
          <w:bCs/>
          <w:color w:val="000000"/>
          <w:sz w:val="28"/>
          <w:szCs w:val="28"/>
          <w:highlight w:val="none"/>
          <w:lang w:val="en-US" w:eastAsia="zh-CN" w:bidi="ar-SA"/>
        </w:rPr>
      </w:pPr>
      <w:r>
        <w:rPr>
          <w:rFonts w:hint="eastAsia" w:ascii="方正仿宋_GBK" w:hAnsi="方正仿宋_GBK" w:eastAsia="方正仿宋_GBK" w:cs="方正仿宋_GBK"/>
          <w:b/>
          <w:bCs/>
          <w:color w:val="000000"/>
          <w:sz w:val="28"/>
          <w:szCs w:val="28"/>
          <w:highlight w:val="none"/>
          <w:lang w:val="en-US" w:eastAsia="zh-CN" w:bidi="ar-SA"/>
        </w:rPr>
        <w:t xml:space="preserve">五、验收标准和要求</w:t>
      </w:r>
      <w:r/>
    </w:p>
    <w:p>
      <w:pPr>
        <w:ind w:firstLine="56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所提供项目服务质量符合国家相关标准且满足本次采购的要求，如有不合格，造成的损失和后果由该</w:t>
      </w:r>
      <w:r>
        <w:rPr>
          <w:rFonts w:hint="eastAsia" w:ascii="方正仿宋_GBK" w:hAnsi="方正仿宋_GBK" w:eastAsia="方正仿宋_GBK" w:cs="方正仿宋_GBK"/>
          <w:sz w:val="24"/>
          <w:szCs w:val="24"/>
          <w:highlight w:val="none"/>
          <w:lang w:eastAsia="zh-CN"/>
        </w:rPr>
        <w:t xml:space="preserve">供应商</w:t>
      </w:r>
      <w:r>
        <w:rPr>
          <w:rFonts w:hint="eastAsia" w:ascii="方正仿宋_GBK" w:hAnsi="方正仿宋_GBK" w:eastAsia="方正仿宋_GBK" w:cs="方正仿宋_GBK"/>
          <w:sz w:val="24"/>
          <w:szCs w:val="24"/>
          <w:highlight w:val="none"/>
        </w:rPr>
        <w:t xml:space="preserve">负全责。符合项目验收标准后，采购人根据技术要求，组织验收并出具验收书。</w:t>
      </w:r>
      <w:r/>
    </w:p>
    <w:p>
      <w:pPr>
        <w:ind w:firstLine="56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1.</w:t>
      </w:r>
      <w:r>
        <w:rPr>
          <w:rFonts w:hint="eastAsia" w:ascii="方正仿宋_GBK" w:hAnsi="方正仿宋_GBK" w:eastAsia="方正仿宋_GBK" w:cs="方正仿宋_GBK"/>
          <w:sz w:val="24"/>
          <w:szCs w:val="24"/>
          <w:highlight w:val="none"/>
          <w:lang w:eastAsia="zh-CN"/>
        </w:rPr>
        <w:t xml:space="preserve">成交供应商</w:t>
      </w:r>
      <w:r>
        <w:rPr>
          <w:rFonts w:hint="eastAsia" w:ascii="方正仿宋_GBK" w:hAnsi="方正仿宋_GBK" w:eastAsia="方正仿宋_GBK" w:cs="方正仿宋_GBK"/>
          <w:sz w:val="24"/>
          <w:szCs w:val="24"/>
          <w:highlight w:val="none"/>
        </w:rPr>
        <w:t xml:space="preserve">根据项目完成情况向</w:t>
      </w:r>
      <w:r>
        <w:rPr>
          <w:rFonts w:hint="eastAsia" w:ascii="方正仿宋_GBK" w:hAnsi="方正仿宋_GBK" w:eastAsia="方正仿宋_GBK" w:cs="方正仿宋_GBK"/>
          <w:sz w:val="24"/>
          <w:szCs w:val="24"/>
          <w:highlight w:val="none"/>
          <w:lang w:eastAsia="zh-CN"/>
        </w:rPr>
        <w:t xml:space="preserve">采购人</w:t>
      </w:r>
      <w:r>
        <w:rPr>
          <w:rFonts w:hint="eastAsia" w:ascii="方正仿宋_GBK" w:hAnsi="方正仿宋_GBK" w:eastAsia="方正仿宋_GBK" w:cs="方正仿宋_GBK"/>
          <w:sz w:val="24"/>
          <w:szCs w:val="24"/>
          <w:highlight w:val="none"/>
        </w:rPr>
        <w:t xml:space="preserve">提出书面验收申请，并提交系统详细建设方案、变更清单、自测测试报告（包含功能与性能）。</w:t>
      </w:r>
      <w:r/>
    </w:p>
    <w:p>
      <w:pPr>
        <w:ind w:firstLine="56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2.项目建设完成且运维结束后，根据技术要求，成交供应商向</w:t>
      </w:r>
      <w:r>
        <w:rPr>
          <w:rFonts w:hint="eastAsia" w:ascii="方正仿宋_GBK" w:hAnsi="方正仿宋_GBK" w:eastAsia="方正仿宋_GBK" w:cs="方正仿宋_GBK"/>
          <w:sz w:val="24"/>
          <w:szCs w:val="24"/>
          <w:highlight w:val="none"/>
          <w:lang w:eastAsia="zh-CN"/>
        </w:rPr>
        <w:t xml:space="preserve">采购人</w:t>
      </w:r>
      <w:r>
        <w:rPr>
          <w:rFonts w:hint="eastAsia" w:ascii="方正仿宋_GBK" w:hAnsi="方正仿宋_GBK" w:eastAsia="方正仿宋_GBK" w:cs="方正仿宋_GBK"/>
          <w:sz w:val="24"/>
          <w:szCs w:val="24"/>
          <w:highlight w:val="none"/>
          <w:lang w:val="en-US" w:eastAsia="zh-CN"/>
        </w:rPr>
        <w:t xml:space="preserve">提交验收申请。</w:t>
      </w:r>
      <w:r>
        <w:rPr>
          <w:rFonts w:hint="eastAsia" w:ascii="方正仿宋_GBK" w:hAnsi="方正仿宋_GBK" w:eastAsia="方正仿宋_GBK" w:cs="方正仿宋_GBK"/>
          <w:sz w:val="24"/>
          <w:szCs w:val="24"/>
          <w:highlight w:val="none"/>
        </w:rPr>
        <w:t xml:space="preserve">在满足合同约定验收条件情况下，</w:t>
      </w:r>
      <w:r>
        <w:rPr>
          <w:rFonts w:hint="eastAsia" w:ascii="方正仿宋_GBK" w:hAnsi="方正仿宋_GBK" w:eastAsia="方正仿宋_GBK" w:cs="方正仿宋_GBK"/>
          <w:sz w:val="24"/>
          <w:szCs w:val="24"/>
          <w:highlight w:val="none"/>
          <w:lang w:val="en-US" w:eastAsia="zh-CN"/>
        </w:rPr>
        <w:t xml:space="preserve">5</w:t>
      </w:r>
      <w:r>
        <w:rPr>
          <w:rFonts w:hint="eastAsia" w:ascii="方正仿宋_GBK" w:hAnsi="方正仿宋_GBK" w:eastAsia="方正仿宋_GBK" w:cs="方正仿宋_GBK"/>
          <w:sz w:val="24"/>
          <w:szCs w:val="24"/>
          <w:highlight w:val="none"/>
        </w:rPr>
        <w:t xml:space="preserve">个工作日内组织验收。验收通过后，</w:t>
      </w:r>
      <w:r>
        <w:rPr>
          <w:rFonts w:hint="eastAsia" w:ascii="方正仿宋_GBK" w:hAnsi="方正仿宋_GBK" w:eastAsia="方正仿宋_GBK" w:cs="方正仿宋_GBK"/>
          <w:sz w:val="24"/>
          <w:szCs w:val="24"/>
          <w:highlight w:val="none"/>
          <w:lang w:eastAsia="zh-CN"/>
        </w:rPr>
        <w:t xml:space="preserve">采购人</w:t>
      </w:r>
      <w:r>
        <w:rPr>
          <w:rFonts w:hint="eastAsia" w:ascii="方正仿宋_GBK" w:hAnsi="方正仿宋_GBK" w:eastAsia="方正仿宋_GBK" w:cs="方正仿宋_GBK"/>
          <w:sz w:val="24"/>
          <w:szCs w:val="24"/>
          <w:highlight w:val="none"/>
        </w:rPr>
        <w:t xml:space="preserve">应向</w:t>
      </w:r>
      <w:r>
        <w:rPr>
          <w:rFonts w:hint="eastAsia" w:ascii="方正仿宋_GBK" w:hAnsi="方正仿宋_GBK" w:eastAsia="方正仿宋_GBK" w:cs="方正仿宋_GBK"/>
          <w:sz w:val="24"/>
          <w:szCs w:val="24"/>
          <w:highlight w:val="none"/>
          <w:lang w:eastAsia="zh-CN"/>
        </w:rPr>
        <w:t xml:space="preserve">成交供应商</w:t>
      </w:r>
      <w:r>
        <w:rPr>
          <w:rFonts w:hint="eastAsia" w:ascii="方正仿宋_GBK" w:hAnsi="方正仿宋_GBK" w:eastAsia="方正仿宋_GBK" w:cs="方正仿宋_GBK"/>
          <w:sz w:val="24"/>
          <w:szCs w:val="24"/>
          <w:highlight w:val="none"/>
        </w:rPr>
        <w:t xml:space="preserve">开具验收报告（盖章）。</w:t>
      </w:r>
      <w:r/>
    </w:p>
    <w:p>
      <w:pPr>
        <w:keepLines w:val="0"/>
        <w:keepNext w:val="0"/>
        <w:pageBreakBefore w:val="0"/>
        <w:spacing w:line="52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t xml:space="preserve">六、售后运维服务要求</w:t>
      </w:r>
      <w:r/>
    </w:p>
    <w:p>
      <w:pPr>
        <w:ind w:firstLine="56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成交供应商</w:t>
      </w:r>
      <w:r>
        <w:rPr>
          <w:rFonts w:hint="eastAsia" w:ascii="方正仿宋_GBK" w:hAnsi="方正仿宋_GBK" w:eastAsia="方正仿宋_GBK" w:cs="方正仿宋_GBK"/>
          <w:sz w:val="24"/>
          <w:szCs w:val="24"/>
          <w:highlight w:val="none"/>
        </w:rPr>
        <w:t xml:space="preserve">自</w:t>
      </w:r>
      <w:r>
        <w:rPr>
          <w:rFonts w:hint="eastAsia" w:ascii="方正仿宋_GBK" w:hAnsi="方正仿宋_GBK" w:eastAsia="方正仿宋_GBK" w:cs="方正仿宋_GBK"/>
          <w:sz w:val="24"/>
          <w:szCs w:val="24"/>
          <w:highlight w:val="none"/>
          <w:lang w:val="en-US" w:eastAsia="zh-CN"/>
        </w:rPr>
        <w:t xml:space="preserve">系统正式上线</w:t>
      </w:r>
      <w:r>
        <w:rPr>
          <w:rFonts w:hint="eastAsia" w:ascii="方正仿宋_GBK" w:hAnsi="方正仿宋_GBK" w:eastAsia="方正仿宋_GBK" w:cs="方正仿宋_GBK"/>
          <w:sz w:val="24"/>
          <w:szCs w:val="24"/>
          <w:highlight w:val="none"/>
        </w:rPr>
        <w:t xml:space="preserve">之日起，提供</w:t>
      </w:r>
      <w:r>
        <w:rPr>
          <w:rFonts w:hint="eastAsia" w:ascii="方正仿宋_GBK" w:hAnsi="方正仿宋_GBK" w:eastAsia="方正仿宋_GBK" w:cs="方正仿宋_GBK"/>
          <w:sz w:val="24"/>
          <w:szCs w:val="24"/>
          <w:highlight w:val="none"/>
          <w:lang w:val="en-US" w:eastAsia="zh-CN"/>
        </w:rPr>
        <w:t xml:space="preserve">售后</w:t>
      </w:r>
      <w:r>
        <w:rPr>
          <w:rFonts w:hint="eastAsia" w:ascii="方正仿宋_GBK" w:hAnsi="方正仿宋_GBK" w:eastAsia="方正仿宋_GBK" w:cs="方正仿宋_GBK"/>
          <w:sz w:val="24"/>
          <w:szCs w:val="24"/>
          <w:highlight w:val="none"/>
        </w:rPr>
        <w:t xml:space="preserve">运维服务，运维人员</w:t>
      </w:r>
      <w:r>
        <w:rPr>
          <w:rFonts w:hint="eastAsia" w:ascii="方正仿宋_GBK" w:hAnsi="方正仿宋_GBK" w:eastAsia="方正仿宋_GBK" w:cs="方正仿宋_GBK"/>
          <w:sz w:val="24"/>
          <w:szCs w:val="24"/>
          <w:highlight w:val="none"/>
          <w:lang w:val="en-US" w:eastAsia="zh-CN"/>
        </w:rPr>
        <w:t xml:space="preserve">不少于</w:t>
      </w:r>
      <w:r>
        <w:rPr>
          <w:rFonts w:hint="eastAsia" w:ascii="方正仿宋_GBK" w:hAnsi="方正仿宋_GBK" w:eastAsia="方正仿宋_GBK" w:cs="方正仿宋_GBK"/>
          <w:sz w:val="24"/>
          <w:szCs w:val="24"/>
          <w:highlight w:val="none"/>
        </w:rPr>
        <w:t xml:space="preserve">2人。服务期内，确保系统持续稳定运行，运维服务内容包括：</w:t>
      </w:r>
      <w:r/>
    </w:p>
    <w:p>
      <w:pPr>
        <w:ind w:firstLine="56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1.系统巡检。售后服务期内供应商应定期现场巡检和回访，对系统进行性能调优、系统诊断，系统日常管理的交流，进行定期的预防性维护服务。</w:t>
      </w:r>
      <w:r/>
    </w:p>
    <w:p>
      <w:pPr>
        <w:ind w:firstLine="560"/>
        <w:keepLines w:val="0"/>
        <w:keepNext w:val="0"/>
        <w:pageBreakBefore w:val="0"/>
        <w:spacing w:line="520" w:lineRule="exact"/>
        <w:widowControl w:val="off"/>
        <w:rPr>
          <w:rFonts w:hint="default"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rPr>
        <w:t xml:space="preserve">2.系统修正和升级。对于系统升级及建设本身的缺陷和错误，</w:t>
      </w:r>
      <w:r>
        <w:rPr>
          <w:rFonts w:hint="eastAsia" w:ascii="方正仿宋_GBK" w:hAnsi="方正仿宋_GBK" w:eastAsia="方正仿宋_GBK" w:cs="方正仿宋_GBK"/>
          <w:sz w:val="24"/>
          <w:szCs w:val="24"/>
          <w:highlight w:val="none"/>
          <w:lang w:eastAsia="zh-CN"/>
        </w:rPr>
        <w:t xml:space="preserve">供应商</w:t>
      </w:r>
      <w:r>
        <w:rPr>
          <w:rFonts w:hint="eastAsia" w:ascii="方正仿宋_GBK" w:hAnsi="方正仿宋_GBK" w:eastAsia="方正仿宋_GBK" w:cs="方正仿宋_GBK"/>
          <w:sz w:val="24"/>
          <w:szCs w:val="24"/>
          <w:highlight w:val="none"/>
        </w:rPr>
        <w:t xml:space="preserve">应长期修正、提供补丁和系统升级。</w:t>
      </w:r>
      <w:r>
        <w:rPr>
          <w:rFonts w:hint="eastAsia" w:ascii="方正仿宋_GBK" w:hAnsi="方正仿宋_GBK" w:eastAsia="方正仿宋_GBK" w:cs="方正仿宋_GBK"/>
          <w:sz w:val="24"/>
          <w:szCs w:val="24"/>
          <w:highlight w:val="none"/>
          <w:lang w:val="en-US" w:eastAsia="zh-CN"/>
        </w:rPr>
        <w:t xml:space="preserve">费用包含在本次报价中。</w:t>
      </w:r>
      <w:r/>
    </w:p>
    <w:p>
      <w:pPr>
        <w:ind w:firstLine="56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3.故障及时响应。成立专门的本地维护服务和技术支持小组，系统运行异常时，在接到采购人通知后，</w:t>
      </w:r>
      <w:r>
        <w:rPr>
          <w:rFonts w:hint="eastAsia" w:ascii="方正仿宋_GBK" w:hAnsi="方正仿宋_GBK" w:eastAsia="方正仿宋_GBK" w:cs="方正仿宋_GBK"/>
          <w:sz w:val="24"/>
          <w:szCs w:val="24"/>
          <w:highlight w:val="none"/>
          <w:lang w:val="en-US" w:eastAsia="zh-CN"/>
        </w:rPr>
        <w:t xml:space="preserve">需</w:t>
      </w:r>
      <w:r>
        <w:rPr>
          <w:rFonts w:hint="eastAsia" w:ascii="方正仿宋_GBK" w:hAnsi="方正仿宋_GBK" w:eastAsia="方正仿宋_GBK" w:cs="方正仿宋_GBK"/>
          <w:sz w:val="24"/>
          <w:szCs w:val="24"/>
          <w:highlight w:val="none"/>
        </w:rPr>
        <w:t xml:space="preserve">全力协助采购人，使系统尽快恢复正常。具体为：</w:t>
      </w:r>
      <w:r>
        <w:rPr>
          <w:rFonts w:hint="eastAsia" w:ascii="方正仿宋_GBK" w:hAnsi="方正仿宋_GBK" w:eastAsia="方正仿宋_GBK" w:cs="方正仿宋_GBK"/>
          <w:sz w:val="24"/>
          <w:szCs w:val="24"/>
          <w:highlight w:val="none"/>
          <w:lang w:val="en-US" w:eastAsia="zh-CN"/>
        </w:rPr>
        <w:t xml:space="preserve">成交供应商需</w:t>
      </w:r>
      <w:r>
        <w:rPr>
          <w:rFonts w:hint="eastAsia" w:ascii="方正仿宋_GBK" w:hAnsi="方正仿宋_GBK" w:eastAsia="方正仿宋_GBK" w:cs="方正仿宋_GBK"/>
          <w:sz w:val="24"/>
          <w:szCs w:val="24"/>
          <w:highlight w:val="none"/>
        </w:rPr>
        <w:t xml:space="preserve">提供7×24小时的响应服务，及时解决故障或启用应急措施保证系统正常运行。</w:t>
      </w:r>
      <w:r/>
    </w:p>
    <w:p>
      <w:pPr>
        <w:ind w:firstLine="560"/>
        <w:keepLines w:val="0"/>
        <w:keepNext w:val="0"/>
        <w:pageBreakBefore w:val="0"/>
        <w:spacing w:line="520" w:lineRule="exact"/>
        <w:widowControl w:val="off"/>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rPr>
        <w:t xml:space="preserve">4.项目建设期间</w:t>
      </w:r>
      <w:r>
        <w:rPr>
          <w:rFonts w:hint="eastAsia" w:ascii="方正仿宋_GBK" w:hAnsi="方正仿宋_GBK" w:eastAsia="方正仿宋_GBK" w:cs="方正仿宋_GBK"/>
          <w:sz w:val="24"/>
          <w:szCs w:val="24"/>
          <w:highlight w:val="none"/>
          <w:lang w:val="en-US" w:eastAsia="zh-CN"/>
        </w:rPr>
        <w:t xml:space="preserve">成交供应商</w:t>
      </w:r>
      <w:r>
        <w:rPr>
          <w:rFonts w:hint="eastAsia" w:ascii="方正仿宋_GBK" w:hAnsi="方正仿宋_GBK" w:eastAsia="方正仿宋_GBK" w:cs="方正仿宋_GBK"/>
          <w:sz w:val="24"/>
          <w:szCs w:val="24"/>
          <w:highlight w:val="none"/>
        </w:rPr>
        <w:t xml:space="preserve">应严格遵守安全管理制度，因没有遵守安全管理制度要求所发生的一切安全事故均由</w:t>
      </w:r>
      <w:r>
        <w:rPr>
          <w:rFonts w:hint="eastAsia" w:ascii="方正仿宋_GBK" w:hAnsi="方正仿宋_GBK" w:eastAsia="方正仿宋_GBK" w:cs="方正仿宋_GBK"/>
          <w:sz w:val="24"/>
          <w:szCs w:val="24"/>
          <w:highlight w:val="none"/>
          <w:lang w:val="en-US" w:eastAsia="zh-CN"/>
        </w:rPr>
        <w:t xml:space="preserve">成交供应商</w:t>
      </w:r>
      <w:r>
        <w:rPr>
          <w:rFonts w:hint="eastAsia" w:ascii="方正仿宋_GBK" w:hAnsi="方正仿宋_GBK" w:eastAsia="方正仿宋_GBK" w:cs="方正仿宋_GBK"/>
          <w:sz w:val="24"/>
          <w:szCs w:val="24"/>
          <w:highlight w:val="none"/>
        </w:rPr>
        <w:t xml:space="preserve">负责，采购人不承担任何责任。本项目在响应、验收过程中所产生的一切费用均由</w:t>
      </w:r>
      <w:r>
        <w:rPr>
          <w:rFonts w:hint="eastAsia" w:ascii="方正仿宋_GBK" w:hAnsi="方正仿宋_GBK" w:eastAsia="方正仿宋_GBK" w:cs="方正仿宋_GBK"/>
          <w:sz w:val="24"/>
          <w:szCs w:val="24"/>
          <w:highlight w:val="none"/>
          <w:lang w:val="en-US" w:eastAsia="zh-CN"/>
        </w:rPr>
        <w:t xml:space="preserve">包含在本次报价中。</w:t>
      </w:r>
      <w:r/>
    </w:p>
    <w:p>
      <w:pPr>
        <w:ind w:firstLine="560"/>
        <w:keepLines w:val="0"/>
        <w:keepNext w:val="0"/>
        <w:pageBreakBefore w:val="0"/>
        <w:spacing w:line="520" w:lineRule="exact"/>
        <w:widowControl w:val="off"/>
        <w:rPr>
          <w:rFonts w:hint="default"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zh-CN"/>
        </w:rPr>
        <w:t xml:space="preserve">5.供应商应在项目建设运维期间主动对接并配合完成国家、省级部署的重点工作任务，确保项目建设与上级工作要求同频同步。相关服务费用均包含在本次报价中。</w:t>
      </w:r>
      <w:r/>
    </w:p>
    <w:p>
      <w:pPr>
        <w:keepLines w:val="0"/>
        <w:keepNext w:val="0"/>
        <w:pageBreakBefore w:val="0"/>
        <w:spacing w:line="52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t xml:space="preserve">七、培训要求</w:t>
      </w:r>
      <w:r/>
    </w:p>
    <w:p>
      <w:pPr>
        <w:ind w:firstLine="56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成交供应商</w:t>
      </w:r>
      <w:r>
        <w:rPr>
          <w:rFonts w:hint="eastAsia" w:ascii="方正仿宋_GBK" w:hAnsi="方正仿宋_GBK" w:eastAsia="方正仿宋_GBK" w:cs="方正仿宋_GBK"/>
          <w:sz w:val="24"/>
          <w:szCs w:val="24"/>
          <w:highlight w:val="none"/>
        </w:rPr>
        <w:t xml:space="preserve">在项目上线运行后，应对相关人员提供必要的培训，满足用户对系统的管理、使用、运维需求。</w:t>
      </w:r>
      <w:r/>
    </w:p>
    <w:p>
      <w:pPr>
        <w:ind w:firstLine="56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1.培训对象。培训对象需包括宿迁市数据局和的相关使用单位人员（包括管理人员、业务人员以及后期维护人员等），需针对不同类型对象予以详细说明。</w:t>
      </w:r>
      <w:r/>
    </w:p>
    <w:p>
      <w:pPr>
        <w:ind w:firstLine="56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2.培训内容。需包括但不限于平台使用、平台管理、平台维护等内容，需针对不同用户对象设置不同的培训内容。</w:t>
      </w:r>
      <w:r/>
    </w:p>
    <w:p>
      <w:pPr>
        <w:ind w:firstLine="560"/>
        <w:keepLines w:val="0"/>
        <w:keepNext w:val="0"/>
        <w:pageBreakBefore w:val="0"/>
        <w:spacing w:line="52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3.培训时间。需针对不同用户设置不同课程，并提供相应的培训时间、培训次数、培训人数、培训方式、培训内容介绍等事项安排。</w:t>
      </w:r>
      <w:r/>
    </w:p>
    <w:p>
      <w:pPr>
        <w:keepLines w:val="0"/>
        <w:keepNext w:val="0"/>
        <w:pageBreakBefore w:val="0"/>
        <w:spacing w:line="52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t xml:space="preserve">八、安全审查和保密要求</w:t>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1</w:t>
      </w:r>
      <w:r>
        <w:rPr>
          <w:rFonts w:hint="eastAsia" w:ascii="方正仿宋_GBK" w:hAnsi="方正仿宋_GBK" w:eastAsia="方正仿宋_GBK" w:cs="方正仿宋_GBK"/>
          <w:b w:val="0"/>
          <w:bCs w:val="0"/>
          <w:color w:val="auto"/>
          <w:sz w:val="24"/>
          <w:szCs w:val="24"/>
          <w:highlight w:val="none"/>
          <w:lang w:val="en-US" w:eastAsia="zh-CN"/>
        </w:rPr>
        <w:t xml:space="preserve">.</w:t>
      </w:r>
      <w:r>
        <w:rPr>
          <w:rFonts w:hint="eastAsia" w:ascii="方正仿宋_GBK" w:hAnsi="方正仿宋_GBK" w:eastAsia="方正仿宋_GBK" w:cs="方正仿宋_GBK"/>
          <w:b w:val="0"/>
          <w:bCs w:val="0"/>
          <w:color w:val="auto"/>
          <w:sz w:val="24"/>
          <w:szCs w:val="24"/>
          <w:highlight w:val="none"/>
        </w:rPr>
        <w:t xml:space="preserve">建立一整套完备的安全性策略体系，通过设计统一的人员和权限管理功能，建立数据备份措施与制度，实行“运行日志制度”等，确保数据安全性、准确性与可靠性。提供涉密数据管理和网络安全等方面的建设方案，需包括数据脱敏脱密、网络安全、传输安全、数据库管理等方面的措施。</w:t>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2</w:t>
      </w:r>
      <w:r>
        <w:rPr>
          <w:rFonts w:hint="eastAsia" w:ascii="方正仿宋_GBK" w:hAnsi="方正仿宋_GBK" w:eastAsia="方正仿宋_GBK" w:cs="方正仿宋_GBK"/>
          <w:b w:val="0"/>
          <w:bCs w:val="0"/>
          <w:color w:val="auto"/>
          <w:sz w:val="24"/>
          <w:szCs w:val="24"/>
          <w:highlight w:val="none"/>
          <w:lang w:val="en-US" w:eastAsia="zh-CN"/>
        </w:rPr>
        <w:t xml:space="preserve">.</w:t>
      </w:r>
      <w:r>
        <w:rPr>
          <w:rFonts w:hint="eastAsia" w:ascii="方正仿宋_GBK" w:hAnsi="方正仿宋_GBK" w:eastAsia="方正仿宋_GBK" w:cs="方正仿宋_GBK"/>
          <w:b w:val="0"/>
          <w:bCs w:val="0"/>
          <w:color w:val="auto"/>
          <w:sz w:val="24"/>
          <w:szCs w:val="24"/>
          <w:highlight w:val="none"/>
        </w:rPr>
        <w:t xml:space="preserve">采购人对该系统使用版权及独立知识产权，供应商应对项目技术文件以及由采购人提供的所有内部资料、技术文档、数据和信息予以保密。</w:t>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eastAsia="zh-CN"/>
        </w:rPr>
      </w:pPr>
      <w:r>
        <w:rPr>
          <w:rFonts w:hint="eastAsia" w:ascii="方正仿宋_GBK" w:hAnsi="方正仿宋_GBK" w:eastAsia="方正仿宋_GBK" w:cs="方正仿宋_GBK"/>
          <w:b w:val="0"/>
          <w:bCs w:val="0"/>
          <w:color w:val="auto"/>
          <w:sz w:val="24"/>
          <w:szCs w:val="24"/>
          <w:highlight w:val="none"/>
          <w:lang w:val="en-US" w:eastAsia="zh-CN"/>
        </w:rPr>
        <w:t xml:space="preserve">3.供应商</w:t>
      </w:r>
      <w:r>
        <w:rPr>
          <w:rFonts w:hint="eastAsia" w:ascii="方正仿宋_GBK" w:hAnsi="方正仿宋_GBK" w:eastAsia="方正仿宋_GBK" w:cs="方正仿宋_GBK"/>
          <w:b w:val="0"/>
          <w:bCs w:val="0"/>
          <w:color w:val="auto"/>
          <w:sz w:val="24"/>
          <w:szCs w:val="24"/>
          <w:highlight w:val="none"/>
        </w:rPr>
        <w:t xml:space="preserve">同意将开发的软件源码提供给</w:t>
      </w:r>
      <w:r>
        <w:rPr>
          <w:rFonts w:hint="eastAsia" w:ascii="方正仿宋_GBK" w:hAnsi="方正仿宋_GBK" w:eastAsia="方正仿宋_GBK" w:cs="方正仿宋_GBK"/>
          <w:b w:val="0"/>
          <w:bCs w:val="0"/>
          <w:color w:val="auto"/>
          <w:sz w:val="24"/>
          <w:szCs w:val="24"/>
          <w:highlight w:val="none"/>
          <w:lang w:val="en-US" w:eastAsia="zh-CN"/>
        </w:rPr>
        <w:t xml:space="preserve">采购人</w:t>
      </w:r>
      <w:r>
        <w:rPr>
          <w:rFonts w:hint="eastAsia" w:ascii="方正仿宋_GBK" w:hAnsi="方正仿宋_GBK" w:eastAsia="方正仿宋_GBK" w:cs="方正仿宋_GBK"/>
          <w:b w:val="0"/>
          <w:bCs w:val="0"/>
          <w:color w:val="auto"/>
          <w:sz w:val="24"/>
          <w:szCs w:val="24"/>
          <w:highlight w:val="none"/>
        </w:rPr>
        <w:t xml:space="preserve">使用。</w:t>
      </w:r>
      <w:r>
        <w:rPr>
          <w:rFonts w:hint="eastAsia" w:ascii="方正仿宋_GBK" w:hAnsi="方正仿宋_GBK" w:eastAsia="方正仿宋_GBK" w:cs="方正仿宋_GBK"/>
          <w:b w:val="0"/>
          <w:bCs w:val="0"/>
          <w:color w:val="auto"/>
          <w:sz w:val="24"/>
          <w:szCs w:val="24"/>
          <w:highlight w:val="none"/>
          <w:lang w:val="en-US" w:eastAsia="zh-CN"/>
        </w:rPr>
        <w:t xml:space="preserve">采购人</w:t>
      </w:r>
      <w:r>
        <w:rPr>
          <w:rFonts w:hint="eastAsia" w:ascii="方正仿宋_GBK" w:hAnsi="方正仿宋_GBK" w:eastAsia="方正仿宋_GBK" w:cs="方正仿宋_GBK"/>
          <w:b w:val="0"/>
          <w:bCs w:val="0"/>
          <w:color w:val="auto"/>
          <w:sz w:val="24"/>
          <w:szCs w:val="24"/>
          <w:highlight w:val="none"/>
        </w:rPr>
        <w:t xml:space="preserve">有权在合同约定的范围内使用、修改和分发该源码。</w:t>
      </w:r>
      <w:r>
        <w:rPr>
          <w:rFonts w:hint="eastAsia" w:ascii="方正仿宋_GBK" w:hAnsi="方正仿宋_GBK" w:eastAsia="方正仿宋_GBK" w:cs="方正仿宋_GBK"/>
          <w:b w:val="0"/>
          <w:bCs w:val="0"/>
          <w:color w:val="auto"/>
          <w:sz w:val="24"/>
          <w:szCs w:val="24"/>
          <w:highlight w:val="none"/>
          <w:lang w:val="en-US" w:eastAsia="zh-CN"/>
        </w:rPr>
        <w:t xml:space="preserve">供应商</w:t>
      </w:r>
      <w:r>
        <w:rPr>
          <w:rFonts w:hint="eastAsia" w:ascii="方正仿宋_GBK" w:hAnsi="方正仿宋_GBK" w:eastAsia="方正仿宋_GBK" w:cs="方正仿宋_GBK"/>
          <w:b w:val="0"/>
          <w:bCs w:val="0"/>
          <w:color w:val="auto"/>
          <w:sz w:val="24"/>
          <w:szCs w:val="24"/>
          <w:highlight w:val="none"/>
        </w:rPr>
        <w:t xml:space="preserve">有义务将维保工作做好，并做好无条件交接</w:t>
      </w:r>
      <w:r>
        <w:rPr>
          <w:rFonts w:hint="eastAsia" w:ascii="方正仿宋_GBK" w:hAnsi="方正仿宋_GBK" w:eastAsia="方正仿宋_GBK" w:cs="方正仿宋_GBK"/>
          <w:b w:val="0"/>
          <w:bCs w:val="0"/>
          <w:color w:val="auto"/>
          <w:sz w:val="24"/>
          <w:szCs w:val="24"/>
          <w:highlight w:val="none"/>
          <w:lang w:eastAsia="zh-CN"/>
        </w:rPr>
        <w:t xml:space="preserve">。</w:t>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 xml:space="preserve">4.供应商未经采购人书面许可，供应商不得以任何形式向第三方透露本项目标书及本项目的任何内容。</w:t>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 xml:space="preserve">5.按照采购人的要求提供完整的技术文档，包括采用的开发工具、操作系统、数据库平台等技术指标。提供的网络软件、平台软件、开发工具及应用技术、工具软件等应使用合法、正版软件。</w:t>
      </w:r>
      <w:r/>
    </w:p>
    <w:p>
      <w:pPr>
        <w:ind w:firstLine="480"/>
        <w:spacing w:line="500" w:lineRule="exact"/>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 xml:space="preserve">6.支持互联网</w:t>
      </w:r>
      <w:r>
        <w:rPr>
          <w:rFonts w:hint="eastAsia" w:ascii="仿宋" w:hAnsi="仿宋" w:eastAsia="仿宋" w:cs="仿宋"/>
          <w:color w:val="000000"/>
          <w:sz w:val="24"/>
          <w:highlight w:val="none"/>
        </w:rPr>
        <w:t xml:space="preserve">协议第六版（IPv6）的技术要求。</w:t>
      </w:r>
      <w:r/>
    </w:p>
    <w:p>
      <w:pPr>
        <w:pStyle w:val="656"/>
        <w:spacing w:before="0" w:after="0" w:line="500" w:lineRule="exact"/>
        <w:rPr>
          <w:rFonts w:hint="eastAsia" w:ascii="方正仿宋_GBK" w:hAnsi="方正仿宋_GBK" w:eastAsia="方正仿宋_GBK" w:cs="方正仿宋_GBK"/>
          <w:b/>
          <w:bCs/>
          <w:sz w:val="28"/>
          <w:szCs w:val="28"/>
          <w:highlight w:val="none"/>
          <w:lang w:val="en-US" w:eastAsia="zh-CN" w:bidi="ar-SA"/>
        </w:rPr>
      </w:pPr>
      <w:r>
        <w:rPr>
          <w:rFonts w:hint="eastAsia" w:ascii="方正仿宋_GBK" w:hAnsi="方正仿宋_GBK" w:eastAsia="方正仿宋_GBK" w:cs="方正仿宋_GBK"/>
          <w:b/>
          <w:bCs/>
          <w:sz w:val="28"/>
          <w:szCs w:val="28"/>
          <w:highlight w:val="none"/>
          <w:lang w:val="en-US" w:eastAsia="zh-CN" w:bidi="ar-SA"/>
        </w:rPr>
        <w:t xml:space="preserve">九、等保测评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按照《中华人民共和国密码法》及《网络安全等级保护条例》规定，开展等级保护建设工作，本项目要满足国家、省、市等级保护管理有关法律法规和标准规范要求，成交供应商</w:t>
      </w:r>
      <w:r>
        <w:rPr>
          <w:rFonts w:hint="eastAsia" w:ascii="仿宋" w:hAnsi="仿宋" w:eastAsia="仿宋" w:cs="仿宋"/>
          <w:sz w:val="24"/>
          <w:szCs w:val="24"/>
          <w:highlight w:val="none"/>
          <w:lang w:val="en-US" w:eastAsia="zh-CN"/>
        </w:rPr>
        <w:t xml:space="preserve">有义务配合采购单位对系统进行</w:t>
      </w:r>
      <w:r>
        <w:rPr>
          <w:rFonts w:hint="eastAsia" w:ascii="仿宋" w:hAnsi="仿宋" w:eastAsia="仿宋" w:cs="仿宋"/>
          <w:sz w:val="24"/>
          <w:szCs w:val="24"/>
          <w:highlight w:val="none"/>
        </w:rPr>
        <w:t xml:space="preserve">等级测试，系统建设完成</w:t>
      </w:r>
      <w:r>
        <w:rPr>
          <w:rFonts w:hint="eastAsia" w:ascii="仿宋" w:hAnsi="仿宋" w:eastAsia="仿宋" w:cs="仿宋"/>
          <w:sz w:val="24"/>
          <w:szCs w:val="24"/>
          <w:highlight w:val="none"/>
          <w:lang w:val="en-US" w:eastAsia="zh-CN"/>
        </w:rPr>
        <w:t xml:space="preserve">需</w:t>
      </w:r>
      <w:r>
        <w:rPr>
          <w:rFonts w:hint="eastAsia" w:ascii="仿宋" w:hAnsi="仿宋" w:eastAsia="仿宋" w:cs="仿宋"/>
          <w:sz w:val="24"/>
          <w:szCs w:val="24"/>
          <w:highlight w:val="none"/>
        </w:rPr>
        <w:t xml:space="preserve">通过三级等级保护测评。</w:t>
      </w:r>
      <w:r/>
    </w:p>
    <w:p>
      <w:pPr>
        <w:pStyle w:val="656"/>
        <w:spacing w:before="0" w:after="0" w:line="500" w:lineRule="exact"/>
        <w:rPr>
          <w:rFonts w:hint="default" w:ascii="方正仿宋_GBK" w:hAnsi="方正仿宋_GBK" w:eastAsia="方正仿宋_GBK" w:cs="方正仿宋_GBK"/>
          <w:b/>
          <w:bCs/>
          <w:sz w:val="28"/>
          <w:szCs w:val="28"/>
          <w:highlight w:val="none"/>
          <w:lang w:val="en-US" w:eastAsia="zh-CN" w:bidi="ar-SA"/>
        </w:rPr>
      </w:pPr>
      <w:r/>
      <w:bookmarkStart w:id="170" w:name="_Toc16878"/>
      <w:r>
        <w:rPr>
          <w:rFonts w:hint="eastAsia" w:ascii="方正仿宋_GBK" w:hAnsi="方正仿宋_GBK" w:eastAsia="方正仿宋_GBK" w:cs="方正仿宋_GBK"/>
          <w:b/>
          <w:bCs/>
          <w:sz w:val="28"/>
          <w:szCs w:val="28"/>
          <w:highlight w:val="none"/>
          <w:lang w:val="en-US" w:eastAsia="zh-CN" w:bidi="ar-SA"/>
        </w:rPr>
        <w:t xml:space="preserve">十、软件测评</w:t>
      </w:r>
      <w:bookmarkEnd w:id="170"/>
      <w:r>
        <w:rPr>
          <w:rFonts w:hint="eastAsia" w:ascii="方正仿宋_GBK" w:hAnsi="方正仿宋_GBK" w:eastAsia="方正仿宋_GBK" w:cs="方正仿宋_GBK"/>
          <w:b/>
          <w:bCs/>
          <w:sz w:val="28"/>
          <w:szCs w:val="28"/>
          <w:highlight w:val="none"/>
          <w:lang w:val="en-US" w:eastAsia="zh-CN" w:bidi="ar-SA"/>
        </w:rPr>
        <w:t xml:space="preserve">要求</w:t>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bookmarkStart w:id="171" w:name="_Toc15489"/>
      <w:r/>
      <w:bookmarkStart w:id="172" w:name="_Toc4078"/>
      <w:r/>
      <w:bookmarkStart w:id="173" w:name="_Toc21225"/>
      <w:r>
        <w:rPr>
          <w:rFonts w:hint="eastAsia" w:ascii="方正仿宋_GBK" w:hAnsi="方正仿宋_GBK" w:eastAsia="方正仿宋_GBK" w:cs="方正仿宋_GBK"/>
          <w:b w:val="0"/>
          <w:bCs w:val="0"/>
          <w:color w:val="auto"/>
          <w:sz w:val="24"/>
          <w:szCs w:val="24"/>
          <w:highlight w:val="none"/>
          <w:lang w:val="en-US" w:eastAsia="zh-CN"/>
        </w:rPr>
        <w:t xml:space="preserve">测试内容依据国家标准及系统需求规格说明书等的要求，检验系统是否满足用户需求，保证信息系统建设质量、维护用户和被测试项目开发方双方利益。通过评估系统的需求符合性，对系统功能、可靠性、效率等方面进行专业的测试，全面保障信息化建设质量，为项目验收提供重要依据。为了保证软件质量，供应商应从应用系统的功能性、性能等质量特性方面开展软件测试，并提供软件测试报告。</w:t>
      </w:r>
      <w:bookmarkEnd w:id="171"/>
      <w:bookmarkEnd w:id="172"/>
      <w:bookmarkEnd w:id="173"/>
      <w:r/>
    </w:p>
    <w:p>
      <w:pPr>
        <w:ind w:firstLine="482"/>
        <w:keepLines w:val="0"/>
        <w:keepNext w:val="0"/>
        <w:pageBreakBefore w:val="0"/>
        <w:spacing w:line="520" w:lineRule="exact"/>
        <w:widowControl w:val="off"/>
        <w:rPr>
          <w:rFonts w:hint="eastAsia" w:ascii="方正仿宋_GBK" w:hAnsi="方正仿宋_GBK" w:eastAsia="方正仿宋_GBK" w:cs="方正仿宋_GBK"/>
          <w:b/>
          <w:bCs/>
          <w:color w:val="auto"/>
          <w:sz w:val="24"/>
          <w:szCs w:val="24"/>
          <w:highlight w:val="none"/>
          <w:lang w:val="en-US" w:eastAsia="zh-CN"/>
        </w:rPr>
      </w:pPr>
      <w:r>
        <w:rPr>
          <w:rFonts w:hint="eastAsia" w:ascii="方正仿宋_GBK" w:hAnsi="方正仿宋_GBK" w:eastAsia="方正仿宋_GBK" w:cs="方正仿宋_GBK"/>
          <w:b/>
          <w:bCs/>
          <w:color w:val="auto"/>
          <w:sz w:val="24"/>
          <w:szCs w:val="24"/>
          <w:highlight w:val="none"/>
          <w:lang w:val="en-US" w:eastAsia="zh-CN"/>
        </w:rPr>
        <w:t xml:space="preserve">注：软件测试为允许分包的内容，供应商不具有《检测评估机构服务认证证书》及相关能力的，应将该内容分包给具有《检测评估机构服务认证证书》及有相应实施能力和资质的供应商，成交供应商同时对分包事项向采购人承担连带责任。</w:t>
      </w:r>
      <w:r/>
    </w:p>
    <w:p>
      <w:pPr>
        <w:ind w:firstLine="482"/>
        <w:keepLines w:val="0"/>
        <w:keepNext w:val="0"/>
        <w:pageBreakBefore w:val="0"/>
        <w:spacing w:line="520" w:lineRule="exact"/>
        <w:widowControl w:val="off"/>
        <w:rPr>
          <w:rFonts w:hint="eastAsia" w:ascii="方正仿宋_GBK" w:hAnsi="方正仿宋_GBK" w:eastAsia="方正仿宋_GBK" w:cs="方正仿宋_GBK"/>
          <w:b/>
          <w:bCs/>
          <w:color w:val="auto"/>
          <w:sz w:val="24"/>
          <w:szCs w:val="24"/>
          <w:highlight w:val="none"/>
          <w:lang w:val="en-US" w:eastAsia="zh-CN"/>
        </w:rPr>
      </w:pPr>
      <w:r>
        <w:rPr>
          <w:rFonts w:hint="eastAsia" w:ascii="方正仿宋_GBK" w:hAnsi="方正仿宋_GBK" w:eastAsia="方正仿宋_GBK" w:cs="方正仿宋_GBK"/>
          <w:b/>
          <w:bCs/>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r/>
      <w:r/>
    </w:p>
    <w:p>
      <w:r/>
      <w:r/>
    </w:p>
    <w:p>
      <w:r/>
      <w:r/>
    </w:p>
    <w:p>
      <w:r/>
      <w:r/>
    </w:p>
    <w:p>
      <w:r/>
      <w:r/>
    </w:p>
    <w:p>
      <w:r/>
      <w:r/>
    </w:p>
    <w:p>
      <w:pPr>
        <w:jc w:val="center"/>
        <w:keepNext/>
        <w:rPr>
          <w:rFonts w:ascii="黑体" w:hAnsi="Times New Roman" w:eastAsia="黑体"/>
          <w:sz w:val="44"/>
          <w:szCs w:val="44"/>
        </w:rPr>
        <w:outlineLvl w:val="0"/>
      </w:pPr>
      <w:r>
        <w:rPr>
          <w:rFonts w:hint="eastAsia" w:ascii="黑体" w:hAnsi="Times New Roman" w:eastAsia="黑体"/>
          <w:bCs/>
          <w:sz w:val="44"/>
          <w:szCs w:val="28"/>
        </w:rPr>
        <w:t xml:space="preserve">第四章  合同文本</w:t>
      </w:r>
      <w:r>
        <w:rPr>
          <w:rFonts w:hint="eastAsia" w:ascii="宋体" w:hAnsi="宋体" w:cs="宋体"/>
          <w:b/>
          <w:bCs/>
          <w:color w:val="000000"/>
          <w:sz w:val="44"/>
          <w:szCs w:val="44"/>
        </w:rPr>
        <w:t xml:space="preserve">（草案）</w:t>
      </w:r>
      <w:bookmarkStart w:id="174" w:name="_Hlk187835227"/>
      <w:r/>
      <w:bookmarkStart w:id="175" w:name="_Toc16938559"/>
      <w:r/>
      <w:bookmarkStart w:id="176" w:name="_Toc20823315"/>
      <w:r/>
      <w:bookmarkStart w:id="177" w:name="_Toc513029243"/>
      <w:r/>
      <w:r/>
    </w:p>
    <w:p>
      <w:pPr>
        <w:pStyle w:val="679"/>
        <w:ind w:firstLine="480"/>
        <w:spacing w:after="200" w:line="500" w:lineRule="exact"/>
        <w:rPr>
          <w:rFonts w:hint="eastAsia" w:ascii="宋体" w:hAnsi="宋体" w:eastAsia="宋体" w:cs="宋体"/>
        </w:rPr>
      </w:pPr>
      <w:r>
        <w:rPr>
          <w:rFonts w:hint="eastAsia" w:ascii="宋体" w:hAnsi="宋体" w:eastAsia="宋体" w:cs="宋体"/>
        </w:rPr>
      </w:r>
      <w:bookmarkEnd w:id="174"/>
      <w:r/>
    </w:p>
    <w:p>
      <w:pPr>
        <w:pStyle w:val="665"/>
        <w:jc w:val="center"/>
        <w:spacing w:before="0" w:beforeAutospacing="0" w:after="0" w:afterAutospacing="0" w:line="480" w:lineRule="auto"/>
        <w:widowControl w:val="off"/>
      </w:pPr>
      <w:r>
        <w:rPr>
          <w:rFonts w:hint="eastAsia"/>
          <w:b/>
          <w:bCs/>
          <w:color w:val="000000"/>
          <w:sz w:val="30"/>
          <w:szCs w:val="30"/>
        </w:rPr>
        <w:t xml:space="preserve">政府采购合同（服务）（合同编号）</w:t>
      </w:r>
      <w:r/>
    </w:p>
    <w:p>
      <w:pPr>
        <w:pStyle w:val="665"/>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665"/>
        <w:ind w:firstLine="840"/>
        <w:spacing w:before="0" w:beforeAutospacing="0" w:after="0" w:afterAutospacing="0" w:line="720" w:lineRule="auto"/>
        <w:widowControl w:val="off"/>
        <w:rPr>
          <w:rFonts w:hint="eastAsia" w:ascii="Arial" w:hAnsi="Arial" w:cs="Arial"/>
          <w:color w:val="000000"/>
          <w:sz w:val="27"/>
          <w:szCs w:val="27"/>
        </w:rPr>
      </w:pPr>
      <w:r>
        <w:rPr>
          <w:rFonts w:hint="eastAsia"/>
          <w:color w:val="000000"/>
          <w:sz w:val="28"/>
          <w:szCs w:val="28"/>
        </w:rPr>
        <w:t xml:space="preserve">项目名称：</w:t>
      </w:r>
      <w:r>
        <w:rPr>
          <w:rFonts w:hint="eastAsia" w:ascii="Arial" w:hAnsi="Arial" w:cs="Arial"/>
          <w:color w:val="000000"/>
          <w:sz w:val="27"/>
          <w:szCs w:val="27"/>
          <w:lang w:eastAsia="zh-CN"/>
        </w:rPr>
        <w:t xml:space="preserve">宿迁市政务服务中心企业服务智能体</w:t>
      </w:r>
      <w:r>
        <w:rPr>
          <w:rFonts w:hint="eastAsia" w:ascii="Arial" w:hAnsi="Arial" w:cs="Arial"/>
          <w:color w:val="000000"/>
          <w:sz w:val="27"/>
          <w:szCs w:val="27"/>
        </w:rPr>
        <w:t xml:space="preserve">项目</w:t>
      </w:r>
      <w:r/>
    </w:p>
    <w:p>
      <w:pPr>
        <w:pStyle w:val="665"/>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项目编号：</w:t>
      </w:r>
      <w:r/>
    </w:p>
    <w:p>
      <w:pPr>
        <w:pStyle w:val="680"/>
        <w:ind w:firstLine="840"/>
        <w:spacing w:line="720" w:lineRule="auto"/>
        <w:rPr>
          <w:rFonts w:hAnsi="宋体" w:cs="宋体"/>
          <w:sz w:val="28"/>
          <w:szCs w:val="28"/>
          <w:u w:val="single"/>
        </w:rPr>
      </w:pPr>
      <w:r>
        <w:rPr>
          <w:rFonts w:hint="eastAsia" w:hAnsi="宋体" w:cs="宋体"/>
          <w:sz w:val="28"/>
          <w:szCs w:val="28"/>
        </w:rPr>
        <w:t xml:space="preserve">甲方（全称）：</w:t>
      </w:r>
      <w:r/>
    </w:p>
    <w:p>
      <w:pPr>
        <w:pStyle w:val="680"/>
        <w:ind w:firstLine="840"/>
        <w:spacing w:line="720" w:lineRule="auto"/>
        <w:rPr>
          <w:rFonts w:hAnsi="宋体" w:cs="宋体"/>
          <w:sz w:val="28"/>
          <w:szCs w:val="28"/>
        </w:rPr>
      </w:pPr>
      <w:r>
        <w:rPr>
          <w:rFonts w:hint="eastAsia" w:hAnsi="宋体" w:cs="宋体"/>
          <w:sz w:val="28"/>
          <w:szCs w:val="28"/>
        </w:rPr>
        <w:t xml:space="preserve">乙方（全称）：</w:t>
      </w:r>
      <w:r/>
    </w:p>
    <w:p>
      <w:pPr>
        <w:pStyle w:val="680"/>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rPr>
          <w:rFonts w:hint="eastAsia" w:ascii="宋体" w:hAnsi="宋体" w:eastAsia="宋体" w:cs="宋体"/>
          <w:lang w:val="zh-CN"/>
        </w:rPr>
      </w:pPr>
      <w:r>
        <w:rPr>
          <w:rFonts w:hint="eastAsia" w:ascii="方正黑体_GBK" w:hAnsi="方正黑体_GBK" w:eastAsia="方正黑体_GBK" w:cs="方正黑体_GBK"/>
          <w:sz w:val="32"/>
          <w:szCs w:val="32"/>
          <w:lang w:val="en-US" w:eastAsia="zh-CN"/>
        </w:rPr>
        <w:br w:type="page" w:clear="all"/>
      </w:r>
      <w:r/>
    </w:p>
    <w:p>
      <w:pPr>
        <w:pStyle w:val="679"/>
        <w:ind w:firstLine="480"/>
        <w:spacing w:after="200" w:line="500" w:lineRule="exact"/>
        <w:rPr>
          <w:rFonts w:hint="eastAsia" w:ascii="宋体" w:hAnsi="宋体" w:eastAsia="宋体" w:cs="宋体"/>
          <w:u w:val="single"/>
          <w:lang w:val="zh-CN"/>
        </w:rPr>
      </w:pPr>
      <w:r>
        <w:rPr>
          <w:rFonts w:hint="eastAsia" w:ascii="宋体" w:hAnsi="宋体" w:eastAsia="宋体" w:cs="宋体"/>
          <w:lang w:val="zh-CN"/>
        </w:rPr>
        <w:t xml:space="preserve">采购单位（全称）：</w:t>
      </w:r>
      <w:r>
        <w:rPr>
          <w:rFonts w:hint="eastAsia" w:ascii="宋体" w:hAnsi="宋体" w:eastAsia="宋体" w:cs="宋体"/>
          <w:u w:val="single"/>
          <w:lang w:val="en-US" w:eastAsia="zh-CN"/>
        </w:rPr>
        <w:t xml:space="preserve">                 </w:t>
      </w:r>
      <w:r>
        <w:rPr>
          <w:rFonts w:hint="eastAsia" w:ascii="宋体" w:hAnsi="宋体" w:eastAsia="宋体" w:cs="宋体"/>
          <w:u w:val="single"/>
          <w:lang w:val="zh-CN"/>
        </w:rPr>
        <w:t xml:space="preserve">（简称甲方）</w:t>
      </w:r>
      <w:r/>
    </w:p>
    <w:p>
      <w:pPr>
        <w:pStyle w:val="679"/>
        <w:ind w:firstLine="480"/>
        <w:spacing w:after="200" w:line="500" w:lineRule="exact"/>
        <w:rPr>
          <w:rFonts w:hint="eastAsia" w:ascii="宋体" w:hAnsi="宋体" w:eastAsia="宋体" w:cs="宋体"/>
          <w:u w:val="single"/>
        </w:rPr>
      </w:pPr>
      <w:r>
        <w:rPr>
          <w:rFonts w:hint="eastAsia" w:ascii="宋体" w:hAnsi="宋体" w:eastAsia="宋体" w:cs="宋体"/>
          <w:lang w:val="en-US" w:eastAsia="zh-CN"/>
        </w:rPr>
        <w:t xml:space="preserve">成交</w:t>
      </w:r>
      <w:r>
        <w:rPr>
          <w:rFonts w:hint="eastAsia" w:ascii="宋体" w:hAnsi="宋体" w:eastAsia="宋体" w:cs="宋体"/>
          <w:lang w:val="zh-CN"/>
        </w:rPr>
        <w:t xml:space="preserve">供应商（全称）：</w:t>
      </w:r>
      <w:r>
        <w:rPr>
          <w:rFonts w:hint="eastAsia" w:ascii="宋体" w:hAnsi="宋体" w:eastAsia="宋体" w:cs="宋体"/>
          <w:u w:val="single"/>
          <w:lang w:val="en-US" w:eastAsia="zh-CN"/>
        </w:rPr>
        <w:t xml:space="preserve">              </w:t>
      </w:r>
      <w:r>
        <w:rPr>
          <w:rFonts w:hint="eastAsia" w:ascii="宋体" w:hAnsi="宋体" w:eastAsia="宋体" w:cs="宋体"/>
          <w:u w:val="single"/>
          <w:lang w:val="zh-CN"/>
        </w:rPr>
        <w:t xml:space="preserve">（简称乙方）</w:t>
      </w:r>
      <w:r/>
    </w:p>
    <w:p>
      <w:pPr>
        <w:pStyle w:val="679"/>
        <w:ind w:firstLine="720"/>
        <w:spacing w:after="80" w:line="480" w:lineRule="exact"/>
        <w:widowControl w:val="off"/>
        <w:rPr>
          <w:rFonts w:hint="eastAsia" w:ascii="宋体" w:hAnsi="宋体" w:eastAsia="宋体" w:cs="宋体"/>
        </w:rPr>
      </w:pPr>
      <w:r>
        <w:rPr>
          <w:rFonts w:hint="eastAsia" w:ascii="宋体" w:hAnsi="宋体" w:eastAsia="宋体" w:cs="宋体"/>
        </w:rPr>
        <w:t xml:space="preserve">202</w:t>
      </w:r>
      <w:r>
        <w:rPr>
          <w:rFonts w:hint="eastAsia" w:ascii="宋体" w:hAnsi="宋体" w:eastAsia="宋体" w:cs="宋体"/>
          <w:lang w:val="en-US" w:eastAsia="zh-CN"/>
        </w:rPr>
        <w:t xml:space="preserve">6</w:t>
      </w:r>
      <w:r>
        <w:rPr>
          <w:rFonts w:hint="eastAsia" w:ascii="宋体" w:hAnsi="宋体" w:eastAsia="宋体" w:cs="宋体"/>
          <w:lang w:val="zh-CN"/>
        </w:rPr>
        <w:t xml:space="preserve">年</w:t>
      </w:r>
      <w:r>
        <w:rPr>
          <w:rFonts w:hint="eastAsia" w:ascii="宋体" w:hAnsi="宋体" w:eastAsia="宋体" w:cs="宋体"/>
          <w:lang w:val="en-US" w:eastAsia="zh-CN"/>
        </w:rPr>
        <w:t xml:space="preserve">  </w:t>
      </w:r>
      <w:r>
        <w:rPr>
          <w:rFonts w:hint="eastAsia" w:ascii="宋体" w:hAnsi="宋体" w:eastAsia="宋体" w:cs="宋体"/>
          <w:lang w:val="zh-CN"/>
        </w:rPr>
        <w:t xml:space="preserve">月</w:t>
      </w:r>
      <w:r>
        <w:rPr>
          <w:rFonts w:hint="eastAsia" w:ascii="宋体" w:hAnsi="宋体" w:eastAsia="宋体" w:cs="宋体"/>
          <w:lang w:val="en-US" w:eastAsia="zh-CN"/>
        </w:rPr>
        <w:t xml:space="preserve">  </w:t>
      </w:r>
      <w:r>
        <w:rPr>
          <w:rFonts w:hint="eastAsia" w:ascii="宋体" w:hAnsi="宋体" w:eastAsia="宋体" w:cs="宋体"/>
          <w:lang w:val="zh-CN"/>
        </w:rPr>
        <w:t xml:space="preserve">日</w:t>
      </w:r>
      <w:r>
        <w:rPr>
          <w:rFonts w:hint="eastAsia" w:ascii="宋体" w:hAnsi="宋体" w:eastAsia="宋体" w:cs="宋体"/>
        </w:rPr>
        <w:t xml:space="preserve">，</w:t>
      </w:r>
      <w:r>
        <w:rPr>
          <w:rFonts w:hint="eastAsia" w:ascii="宋体" w:hAnsi="宋体" w:eastAsia="宋体" w:cs="宋体"/>
          <w:u w:val="single"/>
          <w:lang w:val="en-US" w:eastAsia="zh-CN"/>
        </w:rPr>
        <w:t xml:space="preserve">      </w:t>
      </w:r>
      <w:r>
        <w:rPr>
          <w:rFonts w:hint="eastAsia" w:ascii="宋体" w:hAnsi="宋体" w:eastAsia="宋体" w:cs="宋体"/>
        </w:rPr>
        <w:t xml:space="preserve">已对</w:t>
      </w:r>
      <w:r>
        <w:rPr>
          <w:rFonts w:hint="eastAsia" w:ascii="宋体" w:hAnsi="宋体" w:eastAsia="宋体" w:cs="宋体"/>
          <w:u w:val="single"/>
          <w:lang w:eastAsia="zh-CN"/>
        </w:rPr>
        <w:t xml:space="preserve">宿迁市政务服务中心企业服务智能体</w:t>
      </w:r>
      <w:r>
        <w:rPr>
          <w:rFonts w:hint="eastAsia" w:ascii="宋体" w:hAnsi="宋体" w:eastAsia="宋体" w:cs="宋体"/>
          <w:u w:val="single"/>
        </w:rPr>
        <w:t xml:space="preserve">项目</w:t>
      </w:r>
      <w:r>
        <w:rPr>
          <w:rFonts w:hint="eastAsia" w:ascii="宋体" w:hAnsi="宋体" w:eastAsia="宋体" w:cs="宋体"/>
        </w:rPr>
        <w:t xml:space="preserve">进行了采购。经评审小组综合评定并最终审核通过，确定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 xml:space="preserve">为该项目</w:t>
      </w:r>
      <w:r>
        <w:rPr>
          <w:rFonts w:hint="eastAsia" w:ascii="宋体" w:hAnsi="宋体" w:eastAsia="宋体" w:cs="宋体"/>
          <w:lang w:val="en-US" w:eastAsia="zh-CN"/>
        </w:rPr>
        <w:t xml:space="preserve">成交</w:t>
      </w:r>
      <w:r>
        <w:rPr>
          <w:rFonts w:hint="eastAsia" w:ascii="宋体" w:hAnsi="宋体" w:eastAsia="宋体" w:cs="宋体"/>
        </w:rPr>
        <w:t xml:space="preserve">供应商。现于</w:t>
      </w:r>
      <w:r>
        <w:rPr>
          <w:rFonts w:hint="eastAsia" w:ascii="宋体" w:hAnsi="宋体" w:eastAsia="宋体" w:cs="宋体"/>
          <w:lang w:val="en-US" w:eastAsia="zh-CN"/>
        </w:rPr>
        <w:t xml:space="preserve">成交</w:t>
      </w:r>
      <w:r>
        <w:rPr>
          <w:rFonts w:hint="eastAsia" w:ascii="宋体" w:hAnsi="宋体" w:eastAsia="宋体" w:cs="宋体"/>
        </w:rPr>
        <w:t xml:space="preserve">通知书发出之日起</w:t>
      </w:r>
      <w:r>
        <w:rPr>
          <w:rFonts w:hint="eastAsia" w:ascii="宋体" w:hAnsi="宋体" w:eastAsia="宋体" w:cs="宋体"/>
          <w:lang w:val="en-US" w:eastAsia="zh-CN"/>
        </w:rPr>
        <w:t xml:space="preserve">三十</w:t>
      </w:r>
      <w:r>
        <w:rPr>
          <w:rFonts w:hint="eastAsia" w:ascii="宋体" w:hAnsi="宋体" w:eastAsia="宋体" w:cs="宋体"/>
        </w:rPr>
        <w:t xml:space="preserve">日内，按照采购文件确定的事项签订本合同。</w:t>
      </w:r>
      <w:r/>
    </w:p>
    <w:p>
      <w:pPr>
        <w:pStyle w:val="679"/>
        <w:ind w:firstLine="480"/>
        <w:spacing w:after="80" w:line="480" w:lineRule="exact"/>
        <w:widowControl w:val="off"/>
        <w:rPr>
          <w:rFonts w:hint="eastAsia" w:ascii="宋体" w:hAnsi="宋体" w:eastAsia="宋体" w:cs="宋体"/>
        </w:rPr>
      </w:pPr>
      <w:r>
        <w:rPr>
          <w:rFonts w:hint="eastAsia" w:ascii="宋体" w:hAnsi="宋体" w:eastAsia="宋体" w:cs="宋体"/>
          <w:lang w:val="zh-CN"/>
        </w:rPr>
        <w:t xml:space="preserve">根据《中华人民共和国</w:t>
      </w:r>
      <w:r>
        <w:rPr>
          <w:rFonts w:hint="eastAsia" w:ascii="宋体" w:hAnsi="宋体" w:eastAsia="宋体" w:cs="宋体"/>
        </w:rPr>
        <w:t xml:space="preserve">民法典</w:t>
      </w:r>
      <w:r>
        <w:rPr>
          <w:rFonts w:hint="eastAsia" w:ascii="宋体" w:hAnsi="宋体" w:eastAsia="宋体" w:cs="宋体"/>
          <w:lang w:val="zh-CN"/>
        </w:rPr>
        <w:t xml:space="preserve">》、《中华人民共和国政府采购法》等相关法律法规及本项目采购文件的规定，遵循平等、自愿、公平和诚实信用的原则，经</w:t>
      </w:r>
      <w:r>
        <w:rPr>
          <w:rFonts w:hint="eastAsia" w:ascii="宋体" w:hAnsi="宋体" w:eastAsia="宋体" w:cs="宋体"/>
          <w:u w:val="single"/>
          <w:lang w:val="en-US" w:eastAsia="zh-CN"/>
        </w:rPr>
        <w:t xml:space="preserve">     </w:t>
      </w:r>
      <w:r>
        <w:rPr>
          <w:rFonts w:hint="eastAsia" w:ascii="宋体" w:hAnsi="宋体" w:eastAsia="宋体" w:cs="宋体"/>
          <w:lang w:val="zh-CN"/>
        </w:rPr>
        <w:t xml:space="preserve">(以下简称：甲方)和</w:t>
      </w:r>
      <w:r>
        <w:rPr>
          <w:rFonts w:hint="eastAsia" w:ascii="宋体" w:hAnsi="宋体" w:eastAsia="宋体" w:cs="宋体"/>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u w:val="single"/>
          <w:lang w:val="zh-CN"/>
        </w:rPr>
        <w:t xml:space="preserve">(</w:t>
      </w:r>
      <w:r>
        <w:rPr>
          <w:rFonts w:hint="eastAsia" w:ascii="宋体" w:hAnsi="宋体" w:eastAsia="宋体" w:cs="宋体"/>
          <w:lang w:val="zh-CN"/>
        </w:rPr>
        <w:t xml:space="preserve">以下简称：乙方)协商一致，约定以下合同</w:t>
      </w:r>
      <w:r>
        <w:rPr>
          <w:rFonts w:hint="eastAsia" w:ascii="宋体" w:hAnsi="宋体" w:eastAsia="宋体" w:cs="宋体"/>
        </w:rPr>
        <w:t xml:space="preserve">条款，以兹共同遵守、全面履行。</w:t>
      </w:r>
      <w:r/>
    </w:p>
    <w:p>
      <w:pPr>
        <w:pStyle w:val="679"/>
        <w:ind w:firstLine="482"/>
        <w:spacing w:after="80" w:line="480" w:lineRule="exact"/>
        <w:widowControl w:val="off"/>
        <w:rPr>
          <w:rFonts w:hint="eastAsia" w:ascii="宋体" w:hAnsi="宋体" w:eastAsia="宋体" w:cs="宋体"/>
          <w:b/>
          <w:bCs/>
        </w:rPr>
      </w:pPr>
      <w:r/>
      <w:bookmarkStart w:id="178" w:name="_Toc19273"/>
      <w:r/>
      <w:bookmarkStart w:id="179" w:name="_Toc28855"/>
      <w:r/>
      <w:bookmarkStart w:id="180" w:name="_Toc20421"/>
      <w:r/>
      <w:bookmarkStart w:id="181" w:name="_Toc22967"/>
      <w:r/>
      <w:bookmarkStart w:id="182" w:name="_Toc15367"/>
      <w:r>
        <w:rPr>
          <w:rFonts w:hint="eastAsia" w:ascii="宋体" w:hAnsi="宋体" w:eastAsia="宋体" w:cs="宋体"/>
          <w:b/>
          <w:bCs/>
        </w:rPr>
        <w:t xml:space="preserve">1.1合同组成部分</w:t>
      </w:r>
      <w:bookmarkEnd w:id="178"/>
      <w:r/>
      <w:bookmarkEnd w:id="179"/>
      <w:r/>
      <w:bookmarkEnd w:id="180"/>
      <w:r/>
      <w:bookmarkEnd w:id="181"/>
      <w:r/>
      <w:bookmarkEnd w:id="182"/>
      <w:r/>
      <w:r/>
    </w:p>
    <w:p>
      <w:pPr>
        <w:pStyle w:val="679"/>
        <w:ind w:firstLine="480"/>
        <w:spacing w:after="80" w:line="480" w:lineRule="exact"/>
        <w:widowControl w:val="off"/>
        <w:rPr>
          <w:rFonts w:hint="eastAsia" w:ascii="宋体" w:hAnsi="宋体" w:eastAsia="宋体" w:cs="宋体"/>
          <w:lang w:val="zh-CN"/>
        </w:rPr>
      </w:pPr>
      <w:r>
        <w:rPr>
          <w:rFonts w:hint="eastAsia" w:ascii="宋体" w:hAnsi="宋体" w:eastAsia="宋体" w:cs="宋体"/>
          <w:lang w:val="zh-CN"/>
        </w:rPr>
        <w:t xml:space="preserve">所有经双方签署确认的文件（包括会议纪要、补充协议、往来信函）、</w:t>
      </w:r>
      <w:r>
        <w:rPr>
          <w:rFonts w:hint="eastAsia" w:ascii="宋体" w:hAnsi="宋体" w:eastAsia="宋体" w:cs="宋体"/>
        </w:rPr>
        <w:t xml:space="preserve">采购</w:t>
      </w:r>
      <w:r>
        <w:rPr>
          <w:rFonts w:hint="eastAsia" w:ascii="宋体" w:hAnsi="宋体" w:eastAsia="宋体" w:cs="宋体"/>
          <w:lang w:val="zh-CN"/>
        </w:rPr>
        <w:t xml:space="preserve">文件、要约文件和响应承诺文件、合同附件及成交通知书均为本合同不可分割的有效组成部分，与本合同具有同等的法律效力和履约义务，其缔约生效日期为有效签署或盖章确认之日期。</w:t>
      </w:r>
      <w:r>
        <w:rPr>
          <w:rFonts w:hint="eastAsia" w:ascii="宋体" w:hAnsi="宋体" w:eastAsia="宋体" w:cs="宋体"/>
        </w:rPr>
        <w:t xml:space="preserve">包括但不限于以下内容</w:t>
      </w:r>
      <w:r>
        <w:rPr>
          <w:rFonts w:hint="eastAsia" w:ascii="宋体" w:hAnsi="宋体" w:eastAsia="宋体" w:cs="宋体"/>
          <w:lang w:val="zh-CN"/>
        </w:rPr>
        <w:t xml:space="preserve">：</w:t>
      </w:r>
      <w:r/>
    </w:p>
    <w:p>
      <w:pPr>
        <w:pStyle w:val="679"/>
        <w:ind w:firstLine="480"/>
        <w:spacing w:after="80" w:line="480" w:lineRule="exact"/>
        <w:widowControl w:val="off"/>
        <w:rPr>
          <w:rFonts w:hint="eastAsia" w:ascii="宋体" w:hAnsi="宋体" w:eastAsia="宋体" w:cs="宋体"/>
          <w:lang w:val="zh-CN"/>
        </w:rPr>
      </w:pPr>
      <w:r/>
      <w:bookmarkStart w:id="183" w:name="bookmark72"/>
      <w:r/>
      <w:bookmarkEnd w:id="183"/>
      <w:r>
        <w:rPr>
          <w:rFonts w:hint="eastAsia" w:ascii="宋体" w:hAnsi="宋体" w:eastAsia="宋体" w:cs="宋体"/>
        </w:rPr>
        <w:t xml:space="preserve">1.1.1</w:t>
      </w:r>
      <w:r>
        <w:rPr>
          <w:rFonts w:hint="eastAsia" w:ascii="宋体" w:hAnsi="宋体" w:eastAsia="宋体" w:cs="宋体"/>
          <w:lang w:val="zh-CN"/>
        </w:rPr>
        <w:t xml:space="preserve">双方在合同执行过程中达成的书面补充和修正文件；</w:t>
      </w:r>
      <w:r/>
    </w:p>
    <w:p>
      <w:pPr>
        <w:pStyle w:val="679"/>
        <w:ind w:firstLine="480"/>
        <w:spacing w:after="80" w:line="480" w:lineRule="exact"/>
        <w:widowControl w:val="off"/>
        <w:rPr>
          <w:rFonts w:hint="eastAsia" w:ascii="宋体" w:hAnsi="宋体" w:eastAsia="宋体" w:cs="宋体"/>
          <w:lang w:val="zh-CN"/>
        </w:rPr>
      </w:pPr>
      <w:r/>
      <w:bookmarkStart w:id="184" w:name="bookmark73"/>
      <w:r/>
      <w:bookmarkEnd w:id="184"/>
      <w:r>
        <w:rPr>
          <w:rFonts w:hint="eastAsia" w:ascii="宋体" w:hAnsi="宋体" w:eastAsia="宋体" w:cs="宋体"/>
        </w:rPr>
        <w:t xml:space="preserve">1.1.2</w:t>
      </w:r>
      <w:r>
        <w:rPr>
          <w:rFonts w:hint="eastAsia" w:ascii="宋体" w:hAnsi="宋体" w:eastAsia="宋体" w:cs="宋体"/>
          <w:lang w:val="zh-CN"/>
        </w:rPr>
        <w:t xml:space="preserve">本合同；</w:t>
      </w:r>
      <w:r/>
    </w:p>
    <w:p>
      <w:pPr>
        <w:pStyle w:val="679"/>
        <w:ind w:firstLine="480"/>
        <w:spacing w:after="80" w:line="480" w:lineRule="exact"/>
        <w:widowControl w:val="off"/>
        <w:rPr>
          <w:rFonts w:hint="eastAsia" w:ascii="宋体" w:hAnsi="宋体" w:eastAsia="宋体" w:cs="宋体"/>
          <w:lang w:val="zh-CN"/>
        </w:rPr>
      </w:pPr>
      <w:r/>
      <w:bookmarkStart w:id="185" w:name="bookmark74"/>
      <w:r/>
      <w:bookmarkEnd w:id="185"/>
      <w:r>
        <w:rPr>
          <w:rFonts w:hint="eastAsia" w:ascii="宋体" w:hAnsi="宋体" w:eastAsia="宋体" w:cs="宋体"/>
        </w:rPr>
        <w:t xml:space="preserve">1.1.3</w:t>
      </w:r>
      <w:r>
        <w:rPr>
          <w:rFonts w:hint="eastAsia" w:ascii="宋体" w:hAnsi="宋体" w:eastAsia="宋体" w:cs="宋体"/>
          <w:lang w:val="zh-CN"/>
        </w:rPr>
        <w:t xml:space="preserve">成交通知书；</w:t>
      </w:r>
      <w:r/>
    </w:p>
    <w:p>
      <w:pPr>
        <w:pStyle w:val="679"/>
        <w:ind w:firstLine="480"/>
        <w:spacing w:after="80" w:line="480" w:lineRule="exact"/>
        <w:widowControl w:val="off"/>
        <w:rPr>
          <w:rFonts w:hint="eastAsia" w:ascii="宋体" w:hAnsi="宋体" w:eastAsia="宋体" w:cs="宋体"/>
          <w:lang w:val="zh-CN"/>
        </w:rPr>
      </w:pPr>
      <w:r/>
      <w:bookmarkStart w:id="186" w:name="bookmark75"/>
      <w:r/>
      <w:bookmarkEnd w:id="186"/>
      <w:r>
        <w:rPr>
          <w:rFonts w:hint="eastAsia" w:ascii="宋体" w:hAnsi="宋体" w:eastAsia="宋体" w:cs="宋体"/>
        </w:rPr>
        <w:t xml:space="preserve">1.1.4</w:t>
      </w:r>
      <w:r>
        <w:rPr>
          <w:rFonts w:hint="eastAsia" w:ascii="宋体" w:hAnsi="宋体" w:eastAsia="宋体" w:cs="宋体"/>
          <w:lang w:val="en-US" w:eastAsia="zh-CN"/>
        </w:rPr>
        <w:t xml:space="preserve">采购</w:t>
      </w:r>
      <w:r>
        <w:rPr>
          <w:rFonts w:hint="eastAsia" w:ascii="宋体" w:hAnsi="宋体" w:eastAsia="宋体" w:cs="宋体"/>
          <w:lang w:val="zh-CN"/>
        </w:rPr>
        <w:t xml:space="preserve">文件；</w:t>
      </w:r>
      <w:r/>
    </w:p>
    <w:p>
      <w:pPr>
        <w:pStyle w:val="679"/>
        <w:ind w:firstLine="480"/>
        <w:spacing w:after="80" w:line="480" w:lineRule="exact"/>
        <w:widowControl w:val="off"/>
        <w:rPr>
          <w:rFonts w:hint="eastAsia" w:ascii="宋体" w:hAnsi="宋体" w:eastAsia="宋体" w:cs="宋体"/>
          <w:lang w:val="zh-CN"/>
        </w:rPr>
      </w:pPr>
      <w:r/>
      <w:bookmarkStart w:id="187" w:name="bookmark76"/>
      <w:r/>
      <w:bookmarkEnd w:id="187"/>
      <w:r>
        <w:rPr>
          <w:rFonts w:hint="eastAsia" w:ascii="宋体" w:hAnsi="宋体" w:eastAsia="宋体" w:cs="宋体"/>
        </w:rPr>
        <w:t xml:space="preserve">1.1.5</w:t>
      </w:r>
      <w:r>
        <w:rPr>
          <w:rFonts w:hint="eastAsia" w:ascii="宋体" w:hAnsi="宋体" w:eastAsia="宋体" w:cs="宋体"/>
          <w:lang w:val="en-US" w:eastAsia="zh-CN"/>
        </w:rPr>
        <w:t xml:space="preserve">响应</w:t>
      </w:r>
      <w:r>
        <w:rPr>
          <w:rFonts w:hint="eastAsia" w:ascii="宋体" w:hAnsi="宋体" w:eastAsia="宋体" w:cs="宋体"/>
          <w:lang w:val="zh-CN"/>
        </w:rPr>
        <w:t xml:space="preserve">文件及其附件；</w:t>
      </w:r>
      <w:r/>
    </w:p>
    <w:p>
      <w:pPr>
        <w:pStyle w:val="679"/>
        <w:ind w:firstLine="480"/>
        <w:spacing w:after="80" w:line="480" w:lineRule="exact"/>
        <w:widowControl w:val="off"/>
        <w:rPr>
          <w:rFonts w:hint="eastAsia" w:ascii="宋体" w:hAnsi="宋体" w:eastAsia="宋体" w:cs="宋体"/>
          <w:lang w:val="zh-CN"/>
        </w:rPr>
      </w:pPr>
      <w:r/>
      <w:bookmarkStart w:id="188" w:name="bookmark77"/>
      <w:r/>
      <w:bookmarkEnd w:id="188"/>
      <w:r>
        <w:rPr>
          <w:rFonts w:hint="eastAsia" w:ascii="宋体" w:hAnsi="宋体" w:eastAsia="宋体" w:cs="宋体"/>
        </w:rPr>
        <w:t xml:space="preserve">1.1.6</w:t>
      </w:r>
      <w:r>
        <w:rPr>
          <w:rFonts w:hint="eastAsia" w:ascii="宋体" w:hAnsi="宋体" w:eastAsia="宋体" w:cs="宋体"/>
          <w:lang w:val="zh-CN"/>
        </w:rPr>
        <w:t xml:space="preserve">标准、规范及有关技术文件。</w:t>
      </w:r>
      <w:r/>
    </w:p>
    <w:p>
      <w:pPr>
        <w:pStyle w:val="679"/>
        <w:ind w:firstLine="480"/>
        <w:spacing w:after="80" w:line="480" w:lineRule="exact"/>
        <w:widowControl w:val="off"/>
        <w:rPr>
          <w:rFonts w:hint="eastAsia" w:ascii="宋体" w:hAnsi="宋体" w:eastAsia="宋体" w:cs="宋体"/>
          <w:lang w:val="zh-CN"/>
        </w:rPr>
      </w:pPr>
      <w:r/>
      <w:bookmarkStart w:id="189" w:name="bookmark78"/>
      <w:r/>
      <w:bookmarkEnd w:id="189"/>
      <w:r>
        <w:rPr>
          <w:rFonts w:hint="eastAsia" w:ascii="宋体" w:hAnsi="宋体" w:eastAsia="宋体" w:cs="宋体"/>
        </w:rPr>
        <w:t xml:space="preserve">1.1.7</w:t>
      </w:r>
      <w:r>
        <w:rPr>
          <w:rFonts w:hint="eastAsia" w:ascii="宋体" w:hAnsi="宋体" w:eastAsia="宋体" w:cs="宋体"/>
          <w:lang w:val="zh-CN"/>
        </w:rPr>
        <w:t xml:space="preserve">但如乙方在</w:t>
      </w:r>
      <w:r>
        <w:rPr>
          <w:rFonts w:hint="eastAsia" w:ascii="宋体" w:hAnsi="宋体" w:eastAsia="宋体" w:cs="宋体"/>
          <w:lang w:val="en-US" w:eastAsia="zh-CN"/>
        </w:rPr>
        <w:t xml:space="preserve">响应</w:t>
      </w:r>
      <w:r>
        <w:rPr>
          <w:rFonts w:hint="eastAsia" w:ascii="宋体" w:hAnsi="宋体" w:eastAsia="宋体" w:cs="宋体"/>
          <w:lang w:val="zh-CN"/>
        </w:rPr>
        <w:t xml:space="preserve">时作为竞争条件而在投标文件及其附件中作出比</w:t>
      </w:r>
      <w:r>
        <w:rPr>
          <w:rFonts w:hint="eastAsia" w:ascii="宋体" w:hAnsi="宋体" w:eastAsia="宋体" w:cs="宋体"/>
          <w:lang w:val="en-US" w:eastAsia="zh-CN"/>
        </w:rPr>
        <w:t xml:space="preserve">采购</w:t>
      </w:r>
      <w:r>
        <w:rPr>
          <w:rFonts w:hint="eastAsia" w:ascii="宋体" w:hAnsi="宋体" w:eastAsia="宋体" w:cs="宋体"/>
          <w:lang w:val="zh-CN"/>
        </w:rPr>
        <w:t xml:space="preserve">文件及答疑纪要和本合同更有利于甲方的响应，则投标文件及其附件中更有利于甲方的相关条款内容的解释顺序优于招标文件及答疑纪要和本合同，乙方须按这些响应承诺履行。</w:t>
      </w:r>
      <w:r/>
    </w:p>
    <w:p>
      <w:pPr>
        <w:pStyle w:val="679"/>
        <w:ind w:firstLine="480"/>
        <w:spacing w:after="80" w:line="480" w:lineRule="exact"/>
        <w:widowControl w:val="off"/>
        <w:rPr>
          <w:rFonts w:hint="eastAsia" w:ascii="宋体" w:hAnsi="宋体" w:eastAsia="宋体" w:cs="宋体"/>
          <w:lang w:val="zh-CN"/>
        </w:rPr>
      </w:pPr>
      <w:r>
        <w:rPr>
          <w:rFonts w:hint="eastAsia" w:ascii="宋体" w:hAnsi="宋体" w:eastAsia="宋体" w:cs="宋体"/>
        </w:rPr>
        <w:t xml:space="preserve">注：</w:t>
      </w:r>
      <w:r>
        <w:rPr>
          <w:rFonts w:hint="eastAsia" w:ascii="宋体" w:hAnsi="宋体" w:eastAsia="宋体" w:cs="宋体"/>
          <w:lang w:val="zh-CN"/>
        </w:rPr>
        <w:t xml:space="preserve">上述所指合同文件应认为是互相补充和解释的，但是有模棱两可或互相矛盾之处，以其所列内容顺序为准。</w:t>
      </w:r>
      <w:r/>
    </w:p>
    <w:p>
      <w:pPr>
        <w:pStyle w:val="679"/>
        <w:ind w:firstLine="480"/>
        <w:spacing w:after="80" w:line="480" w:lineRule="exact"/>
        <w:widowControl w:val="off"/>
        <w:rPr>
          <w:rFonts w:hint="eastAsia" w:ascii="宋体" w:hAnsi="宋体" w:eastAsia="宋体" w:cs="宋体"/>
          <w:lang w:val="zh-CN"/>
        </w:rPr>
      </w:pPr>
      <w:r/>
      <w:bookmarkStart w:id="190" w:name="bookmark79"/>
      <w:r/>
      <w:bookmarkEnd w:id="190"/>
      <w:r>
        <w:rPr>
          <w:rFonts w:hint="eastAsia" w:ascii="宋体" w:hAnsi="宋体" w:eastAsia="宋体" w:cs="宋体"/>
        </w:rPr>
        <w:t xml:space="preserve">1.1.8</w:t>
      </w:r>
      <w:r>
        <w:rPr>
          <w:rFonts w:hint="eastAsia" w:ascii="宋体" w:hAnsi="宋体" w:eastAsia="宋体" w:cs="宋体"/>
          <w:lang w:val="zh-CN"/>
        </w:rPr>
        <w:t xml:space="preserve">未经甲方书面同意，乙方不得擅自向第三方转让本合同项下任何权利和义务。</w:t>
      </w:r>
      <w:r/>
    </w:p>
    <w:p>
      <w:pPr>
        <w:pStyle w:val="679"/>
        <w:ind w:firstLine="482"/>
        <w:spacing w:after="80" w:line="480" w:lineRule="exact"/>
        <w:widowControl w:val="off"/>
        <w:rPr>
          <w:rFonts w:hint="eastAsia" w:ascii="宋体" w:hAnsi="宋体" w:eastAsia="宋体" w:cs="宋体"/>
          <w:b/>
          <w:bCs/>
        </w:rPr>
      </w:pPr>
      <w:r/>
      <w:bookmarkStart w:id="191" w:name="_Toc22185"/>
      <w:r/>
      <w:bookmarkStart w:id="192" w:name="_Toc2918"/>
      <w:r/>
      <w:bookmarkStart w:id="193" w:name="_Toc6773"/>
      <w:r/>
      <w:bookmarkStart w:id="194" w:name="_Toc18585"/>
      <w:r/>
      <w:bookmarkStart w:id="195" w:name="_Toc6311"/>
      <w:r>
        <w:rPr>
          <w:rFonts w:hint="eastAsia" w:ascii="宋体" w:hAnsi="宋体" w:eastAsia="宋体" w:cs="宋体"/>
          <w:b/>
          <w:bCs/>
        </w:rPr>
        <w:t xml:space="preserve">1.2标的</w:t>
      </w:r>
      <w:bookmarkEnd w:id="191"/>
      <w:r/>
      <w:bookmarkEnd w:id="192"/>
      <w:r/>
      <w:bookmarkEnd w:id="193"/>
      <w:r/>
      <w:bookmarkEnd w:id="194"/>
      <w:r/>
      <w:bookmarkEnd w:id="195"/>
      <w:r/>
      <w:r/>
    </w:p>
    <w:tbl>
      <w:tblPr>
        <w:tblStyle w:val="659"/>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351"/>
        <w:gridCol w:w="2266"/>
        <w:gridCol w:w="1287"/>
        <w:gridCol w:w="1119"/>
        <w:gridCol w:w="1261"/>
        <w:gridCol w:w="991"/>
      </w:tblGrid>
      <w:tr>
        <w:trPr>
          <w:cantSplit/>
          <w:trHeight w:val="63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81"/>
              <w:jc w:val="center"/>
              <w:spacing w:line="360" w:lineRule="exact"/>
              <w:widowControl/>
              <w:rPr>
                <w:rFonts w:hint="eastAsia" w:asciiTheme="minorEastAsia" w:hAnsiTheme="minorEastAsia" w:eastAsiaTheme="minorEastAsia" w:cstheme="minorEastAsia"/>
                <w:sz w:val="24"/>
                <w:szCs w:val="24"/>
              </w:rPr>
            </w:pPr>
            <w:r/>
            <w:bookmarkStart w:id="196" w:name="_Toc13918"/>
            <w:r/>
            <w:bookmarkStart w:id="197" w:name="_Toc1386"/>
            <w:r/>
            <w:bookmarkStart w:id="198" w:name="_Toc4929"/>
            <w:r/>
            <w:bookmarkStart w:id="199" w:name="_Toc21124"/>
            <w:r/>
            <w:bookmarkStart w:id="200" w:name="_Toc5635"/>
            <w:r>
              <w:rPr>
                <w:rFonts w:hint="eastAsia" w:asciiTheme="minorEastAsia" w:hAnsiTheme="minorEastAsia" w:eastAsiaTheme="minorEastAsia" w:cstheme="minorEastAsia"/>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17" w:type="dxa"/>
            <w:vAlign w:val="center"/>
            <w:textDirection w:val="lrTb"/>
            <w:noWrap w:val="false"/>
          </w:tcPr>
          <w:p>
            <w:pPr>
              <w:pStyle w:val="68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pStyle w:val="68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p>
            <w:pPr>
              <w:pStyle w:val="68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68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68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合价</w:t>
            </w:r>
            <w:r/>
          </w:p>
          <w:p>
            <w:pPr>
              <w:pStyle w:val="68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68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710" w:type="dxa"/>
            <w:textDirection w:val="lrTb"/>
            <w:noWrap w:val="false"/>
          </w:tcPr>
          <w:p>
            <w:pPr>
              <w:pStyle w:val="68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17" w:type="dxa"/>
            <w:vAlign w:val="center"/>
            <w:textDirection w:val="lrTb"/>
            <w:noWrap w:val="false"/>
          </w:tcPr>
          <w:p>
            <w:pPr>
              <w:pStyle w:val="68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宿迁市政务服务中心企业服务智能体</w:t>
            </w:r>
            <w:r>
              <w:rPr>
                <w:rFonts w:hint="eastAsia" w:asciiTheme="minorEastAsia" w:hAnsiTheme="minorEastAsia" w:eastAsiaTheme="minorEastAsia" w:cstheme="minorEastAsia"/>
                <w:sz w:val="24"/>
                <w:szCs w:val="24"/>
              </w:rPr>
              <w:t xml:space="preserve">项目</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pStyle w:val="681"/>
              <w:jc w:val="center"/>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681"/>
              <w:jc w:val="center"/>
              <w:spacing w:line="560" w:lineRule="exact"/>
              <w:widowControl/>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1项</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68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68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140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681"/>
              <w:jc w:val="center"/>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报价总计</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681"/>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p>
            <w:pPr>
              <w:pStyle w:val="681"/>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人民币（大写）：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Cs/>
                <w:sz w:val="24"/>
                <w:szCs w:val="24"/>
              </w:rPr>
              <w:t xml:space="preserve"> 万</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lang w:val="en-US" w:eastAsia="zh-CN"/>
              </w:rPr>
              <w:t xml:space="preserve"> </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拾</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Cs/>
                <w:sz w:val="24"/>
                <w:szCs w:val="24"/>
              </w:rPr>
              <w:t xml:space="preserve">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角</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分</w:t>
            </w:r>
            <w:r/>
          </w:p>
        </w:tc>
      </w:tr>
    </w:tbl>
    <w:p>
      <w:pPr>
        <w:pStyle w:val="679"/>
        <w:ind w:firstLine="482"/>
        <w:spacing w:after="80" w:line="480" w:lineRule="exact"/>
        <w:widowControl w:val="off"/>
        <w:rPr>
          <w:rFonts w:hint="eastAsia" w:ascii="宋体" w:hAnsi="宋体" w:eastAsia="宋体" w:cs="宋体"/>
          <w:b/>
          <w:bCs/>
        </w:rPr>
      </w:pPr>
      <w:r>
        <w:rPr>
          <w:rFonts w:hint="eastAsia" w:ascii="宋体" w:hAnsi="宋体" w:eastAsia="宋体" w:cs="宋体"/>
          <w:b/>
          <w:bCs/>
        </w:rPr>
        <w:t xml:space="preserve">1.3价款</w:t>
      </w:r>
      <w:bookmarkEnd w:id="196"/>
      <w:r/>
      <w:bookmarkEnd w:id="197"/>
      <w:r/>
      <w:bookmarkEnd w:id="198"/>
      <w:r/>
      <w:bookmarkEnd w:id="199"/>
      <w:r/>
      <w:bookmarkEnd w:id="200"/>
      <w:r/>
      <w:r/>
    </w:p>
    <w:p>
      <w:pPr>
        <w:pStyle w:val="679"/>
        <w:ind w:firstLine="480"/>
        <w:spacing w:after="80" w:line="480" w:lineRule="exact"/>
        <w:widowControl w:val="off"/>
        <w:rPr>
          <w:rFonts w:hint="eastAsia" w:ascii="宋体" w:hAnsi="宋体" w:eastAsia="宋体" w:cs="宋体"/>
          <w:u w:val="single"/>
        </w:rPr>
      </w:pPr>
      <w:r>
        <w:rPr>
          <w:rFonts w:hint="eastAsia" w:ascii="宋体" w:hAnsi="宋体" w:eastAsia="宋体" w:cs="宋体"/>
        </w:rPr>
        <w:t xml:space="preserve">本合同总价为：</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元</w:t>
      </w:r>
      <w:r>
        <w:rPr>
          <w:rFonts w:hint="eastAsia" w:ascii="宋体" w:hAnsi="宋体" w:eastAsia="宋体" w:cs="宋体"/>
          <w:u w:val="single"/>
        </w:rPr>
        <w:t xml:space="preserve"> </w:t>
      </w:r>
      <w:r/>
    </w:p>
    <w:p>
      <w:pPr>
        <w:pStyle w:val="679"/>
        <w:ind w:firstLine="480"/>
        <w:spacing w:after="80" w:line="480" w:lineRule="exact"/>
        <w:widowControl w:val="off"/>
        <w:rPr>
          <w:rFonts w:hint="eastAsia" w:ascii="宋体" w:hAnsi="宋体" w:eastAsia="宋体" w:cs="宋体"/>
          <w:u w:val="single"/>
        </w:rPr>
      </w:pPr>
      <w:r>
        <w:rPr>
          <w:rFonts w:hint="eastAsia" w:ascii="宋体" w:hAnsi="宋体" w:eastAsia="宋体" w:cs="宋体"/>
        </w:rPr>
        <w:t xml:space="preserve">合同总价内容包括</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招标文件内容</w:t>
      </w:r>
      <w:r>
        <w:rPr>
          <w:rFonts w:hint="eastAsia" w:ascii="宋体" w:hAnsi="宋体" w:eastAsia="宋体" w:cs="宋体"/>
          <w:u w:val="single"/>
        </w:rPr>
        <w:t xml:space="preserve"> </w:t>
      </w:r>
      <w:r/>
    </w:p>
    <w:p>
      <w:pPr>
        <w:pStyle w:val="679"/>
        <w:ind w:firstLine="482"/>
        <w:spacing w:after="80" w:line="480" w:lineRule="exact"/>
        <w:rPr>
          <w:rFonts w:hint="eastAsia" w:ascii="宋体" w:hAnsi="宋体" w:eastAsia="宋体" w:cs="宋体"/>
          <w:b/>
          <w:bCs/>
        </w:rPr>
      </w:pPr>
      <w:r/>
      <w:bookmarkStart w:id="201" w:name="_Toc30506"/>
      <w:r/>
      <w:bookmarkStart w:id="202" w:name="_Toc3654"/>
      <w:r/>
      <w:bookmarkStart w:id="203" w:name="_Toc26916"/>
      <w:r/>
      <w:bookmarkStart w:id="204" w:name="_Toc14993"/>
      <w:r/>
      <w:bookmarkStart w:id="205" w:name="_Toc30158"/>
      <w:r>
        <w:rPr>
          <w:rFonts w:hint="eastAsia" w:ascii="宋体" w:hAnsi="宋体" w:eastAsia="宋体" w:cs="宋体"/>
          <w:b/>
          <w:bCs/>
        </w:rPr>
        <w:t xml:space="preserve">1.4付款方式和发票开具方式</w:t>
      </w:r>
      <w:bookmarkEnd w:id="201"/>
      <w:r/>
      <w:bookmarkEnd w:id="202"/>
      <w:r/>
      <w:bookmarkEnd w:id="203"/>
      <w:r/>
      <w:bookmarkEnd w:id="204"/>
      <w:r/>
      <w:bookmarkEnd w:id="205"/>
      <w:r/>
      <w:r/>
    </w:p>
    <w:p>
      <w:pPr>
        <w:ind w:firstLine="480"/>
        <w:spacing w:line="480" w:lineRule="exact"/>
        <w:rPr>
          <w:rFonts w:hint="eastAsia" w:ascii="宋体" w:hAnsi="宋体" w:eastAsia="宋体" w:cs="宋体"/>
          <w:sz w:val="24"/>
          <w:szCs w:val="24"/>
          <w:lang w:val="en-US" w:eastAsia="zh-CN" w:bidi="ar-SA"/>
        </w:rPr>
      </w:pPr>
      <w:r>
        <w:rPr>
          <w:rFonts w:hint="eastAsia" w:ascii="Times New Roman" w:hAnsi="Times New Roman" w:cs="宋体"/>
          <w:bCs/>
          <w:sz w:val="24"/>
          <w:szCs w:val="24"/>
          <w:highlight w:val="white"/>
        </w:rPr>
        <w:t xml:space="preserve">1.4.1付款方式：</w:t>
      </w:r>
      <w:r>
        <w:rPr>
          <w:rFonts w:hint="eastAsia" w:ascii="宋体" w:hAnsi="宋体" w:eastAsia="宋体" w:cs="宋体"/>
          <w:sz w:val="24"/>
          <w:szCs w:val="24"/>
          <w:lang w:val="en-US" w:eastAsia="zh-CN" w:bidi="ar-SA"/>
        </w:rPr>
        <w:t xml:space="preserve">合同签订且采购单位在收到供应商发票后10个工作日内，支付合同总额的10%作为预付款；</w:t>
      </w:r>
      <w:r/>
    </w:p>
    <w:p>
      <w:pPr>
        <w:ind w:firstLine="480"/>
        <w:keepLines w:val="0"/>
        <w:keepNext w:val="0"/>
        <w:pageBreakBefore w:val="0"/>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rPr>
        <w:t xml:space="preserve">进度款：</w:t>
      </w:r>
      <w:r>
        <w:rPr>
          <w:rFonts w:hint="eastAsia" w:ascii="宋体" w:hAnsi="宋体" w:eastAsia="宋体" w:cs="宋体"/>
          <w:sz w:val="24"/>
          <w:szCs w:val="24"/>
          <w:lang w:val="en-US" w:eastAsia="zh-CN" w:bidi="ar-SA"/>
        </w:rPr>
        <w:t xml:space="preserve">项目建设完成且试运行结束，经采购人确认合格后，在收到供应商发票后10个工作日内，支付至合同总额的30%；运维满一年(以采购人确认合格时间为起始时间)，在收到供应商发票后10个工作日内，支付至合同总额的90%；运维期满进行验收且合格，在收到供应商发票后10个工作日内结清余款。</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注：在签订合同时，成交人明确表示无需预付款或者主动要求降低预付款比例的金额，采购人可不适用预付款规定。</w:t>
      </w:r>
      <w:r/>
    </w:p>
    <w:p>
      <w:pPr>
        <w:pStyle w:val="682"/>
        <w:ind w:firstLine="482"/>
        <w:spacing w:after="80" w:line="480" w:lineRule="exact"/>
        <w:rPr>
          <w:rFonts w:hint="eastAsia" w:ascii="宋体" w:hAnsi="宋体" w:eastAsia="宋体" w:cs="宋体"/>
          <w:sz w:val="24"/>
        </w:rPr>
      </w:pPr>
      <w:r/>
      <w:bookmarkStart w:id="206" w:name="_Toc8772"/>
      <w:r/>
      <w:bookmarkStart w:id="207" w:name="_Toc11108"/>
      <w:r/>
      <w:bookmarkStart w:id="208" w:name="_Toc4760"/>
      <w:r/>
      <w:bookmarkStart w:id="209" w:name="_Toc31421"/>
      <w:r/>
      <w:bookmarkStart w:id="210" w:name="_Toc3625"/>
      <w:r>
        <w:rPr>
          <w:rFonts w:hint="eastAsia" w:ascii="宋体" w:hAnsi="宋体" w:eastAsia="宋体" w:cs="宋体"/>
          <w:bCs/>
          <w:sz w:val="24"/>
        </w:rPr>
        <w:t xml:space="preserve">1.5</w:t>
      </w:r>
      <w:r>
        <w:rPr>
          <w:rFonts w:hint="eastAsia" w:ascii="宋体" w:hAnsi="宋体" w:eastAsia="宋体" w:cs="宋体"/>
          <w:sz w:val="24"/>
        </w:rPr>
        <w:t xml:space="preserve">售后服务及培训要求</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乙方应按</w:t>
      </w:r>
      <w:r>
        <w:rPr>
          <w:rFonts w:hint="eastAsia" w:ascii="宋体" w:hAnsi="宋体" w:eastAsia="宋体" w:cs="宋体"/>
          <w:lang w:val="en-US" w:eastAsia="zh-CN"/>
        </w:rPr>
        <w:t xml:space="preserve">采购</w:t>
      </w:r>
      <w:r>
        <w:rPr>
          <w:rFonts w:hint="eastAsia" w:ascii="宋体" w:hAnsi="宋体" w:eastAsia="宋体" w:cs="宋体"/>
        </w:rPr>
        <w:t xml:space="preserve">文件规定和</w:t>
      </w:r>
      <w:r>
        <w:rPr>
          <w:rFonts w:hint="eastAsia" w:ascii="宋体" w:hAnsi="宋体" w:eastAsia="宋体" w:cs="宋体"/>
          <w:lang w:val="en-US" w:eastAsia="zh-CN"/>
        </w:rPr>
        <w:t xml:space="preserve">响应</w:t>
      </w:r>
      <w:r>
        <w:rPr>
          <w:rFonts w:hint="eastAsia" w:ascii="宋体" w:hAnsi="宋体" w:eastAsia="宋体" w:cs="宋体"/>
        </w:rPr>
        <w:t xml:space="preserve">文件承诺向甲方提供服务。</w:t>
      </w:r>
      <w:r/>
    </w:p>
    <w:p>
      <w:pPr>
        <w:pStyle w:val="679"/>
        <w:ind w:firstLine="482"/>
        <w:spacing w:after="80" w:line="480" w:lineRule="exact"/>
        <w:rPr>
          <w:rFonts w:hint="eastAsia" w:ascii="宋体" w:hAnsi="宋体" w:eastAsia="宋体" w:cs="宋体"/>
          <w:b/>
          <w:bCs/>
        </w:rPr>
      </w:pPr>
      <w:r>
        <w:rPr>
          <w:rFonts w:hint="eastAsia" w:ascii="宋体" w:hAnsi="宋体" w:eastAsia="宋体" w:cs="宋体"/>
          <w:b/>
          <w:bCs/>
        </w:rPr>
        <w:t xml:space="preserve">1.6履行期限、地点、质量要求和方式</w:t>
      </w:r>
      <w:bookmarkEnd w:id="206"/>
      <w:r/>
      <w:bookmarkEnd w:id="207"/>
      <w:r/>
      <w:bookmarkEnd w:id="208"/>
      <w:r/>
      <w:bookmarkEnd w:id="209"/>
      <w:r/>
      <w:bookmarkEnd w:id="210"/>
      <w:r/>
      <w:r/>
    </w:p>
    <w:p>
      <w:pPr>
        <w:pStyle w:val="656"/>
        <w:ind w:firstLine="480"/>
        <w:spacing w:before="120" w:after="120" w:line="48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1.6.1履行期限：</w:t>
      </w:r>
      <w:r>
        <w:rPr>
          <w:rFonts w:hint="eastAsia" w:ascii="宋体" w:hAnsi="宋体" w:eastAsia="宋体" w:cs="宋体"/>
          <w:b w:val="0"/>
          <w:bCs w:val="0"/>
          <w:sz w:val="24"/>
          <w:szCs w:val="24"/>
          <w:lang w:val="en-US" w:eastAsia="zh-CN" w:bidi="ar-SA"/>
        </w:rPr>
        <w:t xml:space="preserve">3年。其中合同签订后，在接到采购人通知的4个月内应完成系统的开发、测试工作，之后试运行3个月，试运行结束后系统正式上线运行。试运行期间应做好项目服务指南、用户须知、用户手册、使用说明书等材料文书的制作和培训。试运行结束进入运维期，运维服务期29个月。</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1.6.2履行地点：</w:t>
      </w:r>
      <w:r>
        <w:rPr>
          <w:rFonts w:hint="eastAsia" w:ascii="宋体" w:hAnsi="宋体" w:eastAsia="宋体" w:cs="宋体"/>
          <w:u w:val="single"/>
        </w:rPr>
        <w:t xml:space="preserve">具体地点由甲方指定</w:t>
      </w:r>
      <w:r>
        <w:rPr>
          <w:rFonts w:hint="eastAsia" w:ascii="宋体" w:hAnsi="宋体" w:eastAsia="宋体" w:cs="宋体"/>
        </w:rPr>
        <w:t xml:space="preserve">。</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1.6.3质量保证：乙方所提供的服务的技术规格应满足国家有关部门最新颁布的标准及规范要求，并满足</w:t>
      </w:r>
      <w:r>
        <w:rPr>
          <w:rFonts w:hint="eastAsia" w:ascii="宋体" w:hAnsi="宋体" w:eastAsia="宋体" w:cs="宋体"/>
          <w:lang w:val="en-US" w:eastAsia="zh-CN"/>
        </w:rPr>
        <w:t xml:space="preserve">采购</w:t>
      </w:r>
      <w:r>
        <w:rPr>
          <w:rFonts w:hint="eastAsia" w:ascii="宋体" w:hAnsi="宋体" w:eastAsia="宋体" w:cs="宋体"/>
        </w:rPr>
        <w:t xml:space="preserve">文件和甲方要求。</w:t>
      </w:r>
      <w:r/>
    </w:p>
    <w:p>
      <w:pPr>
        <w:pStyle w:val="679"/>
        <w:ind w:firstLine="480"/>
        <w:spacing w:after="80" w:line="480" w:lineRule="exact"/>
        <w:rPr>
          <w:rFonts w:hint="eastAsia" w:ascii="宋体" w:hAnsi="宋体" w:eastAsia="宋体" w:cs="宋体"/>
        </w:rPr>
      </w:pPr>
      <w:r/>
      <w:bookmarkStart w:id="211" w:name="bookmark98"/>
      <w:r/>
      <w:bookmarkEnd w:id="211"/>
      <w:r>
        <w:rPr>
          <w:rFonts w:hint="eastAsia" w:ascii="宋体" w:hAnsi="宋体" w:eastAsia="宋体" w:cs="宋体"/>
        </w:rPr>
        <w:t xml:space="preserve">1.6.4履行方式：</w:t>
      </w:r>
      <w:r>
        <w:rPr>
          <w:rFonts w:hint="eastAsia" w:ascii="宋体" w:hAnsi="宋体" w:eastAsia="宋体" w:cs="宋体"/>
          <w:u w:val="single"/>
        </w:rPr>
        <w:t xml:space="preserve">现场履约</w:t>
      </w:r>
      <w:r>
        <w:rPr>
          <w:rFonts w:hint="eastAsia" w:ascii="宋体" w:hAnsi="宋体" w:eastAsia="宋体" w:cs="宋体"/>
        </w:rPr>
        <w:t xml:space="preserve">。</w:t>
      </w:r>
      <w:r/>
    </w:p>
    <w:p>
      <w:pPr>
        <w:pStyle w:val="679"/>
        <w:ind w:firstLine="482"/>
        <w:spacing w:after="80" w:line="480" w:lineRule="exact"/>
        <w:rPr>
          <w:rFonts w:hint="eastAsia" w:ascii="宋体" w:hAnsi="宋体" w:eastAsia="宋体" w:cs="宋体"/>
          <w:b/>
          <w:bCs/>
        </w:rPr>
      </w:pPr>
      <w:r>
        <w:rPr>
          <w:rFonts w:hint="eastAsia" w:ascii="宋体" w:hAnsi="宋体" w:eastAsia="宋体" w:cs="宋体"/>
          <w:b/>
          <w:bCs/>
        </w:rPr>
        <w:t xml:space="preserve">1.7违约责任</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1.7.1除不可抗力外，乙方违约赔偿责任</w:t>
      </w:r>
      <w:r/>
    </w:p>
    <w:p>
      <w:pPr>
        <w:pStyle w:val="679"/>
        <w:ind w:firstLine="480"/>
        <w:spacing w:after="80" w:line="480" w:lineRule="exact"/>
        <w:rPr>
          <w:rFonts w:hint="eastAsia" w:ascii="宋体" w:hAnsi="宋体" w:eastAsia="宋体" w:cs="宋体"/>
        </w:rPr>
      </w:pPr>
      <w:r/>
      <w:bookmarkStart w:id="212" w:name="bookmark212"/>
      <w:r/>
      <w:bookmarkEnd w:id="212"/>
      <w:r>
        <w:rPr>
          <w:rFonts w:hint="eastAsia" w:ascii="宋体" w:hAnsi="宋体" w:eastAsia="宋体" w:cs="宋体"/>
        </w:rPr>
        <w:t xml:space="preserve">1.7.1.1</w:t>
      </w:r>
      <w:r>
        <w:rPr>
          <w:rFonts w:hint="eastAsia" w:ascii="宋体" w:hAnsi="宋体" w:eastAsia="宋体" w:cs="宋体"/>
          <w:lang w:val="zh-TW" w:eastAsia="zh-TW"/>
        </w:rPr>
        <w:t xml:space="preserve">服务交付延误</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乙方无正当理由下未能在本合同约定期限内交付符合约定的产品或服务的，从逾期之日起每日按对应产品或服务总价的</w:t>
      </w:r>
      <w:r>
        <w:rPr>
          <w:rFonts w:hint="eastAsia" w:ascii="宋体" w:hAnsi="宋体" w:eastAsia="宋体" w:cs="宋体"/>
          <w:i/>
          <w:iCs/>
          <w:u w:val="single"/>
        </w:rPr>
        <w:t xml:space="preserve"> </w:t>
      </w:r>
      <w:r>
        <w:rPr>
          <w:rFonts w:hint="eastAsia" w:ascii="宋体" w:hAnsi="宋体" w:eastAsia="宋体" w:cs="宋体"/>
          <w:i/>
          <w:iCs/>
          <w:u w:val="single"/>
          <w:lang w:val="en-US" w:eastAsia="zh-CN"/>
        </w:rPr>
        <w:t xml:space="preserve">  </w:t>
      </w:r>
      <w:r>
        <w:rPr>
          <w:rFonts w:hint="eastAsia" w:ascii="宋体" w:hAnsi="宋体" w:eastAsia="宋体" w:cs="宋体"/>
          <w:i w:val="0"/>
          <w:iCs w:val="0"/>
          <w:u w:val="single"/>
        </w:rPr>
        <w:t xml:space="preserve"> </w:t>
      </w:r>
      <w:r>
        <w:rPr>
          <w:rFonts w:hint="eastAsia" w:ascii="宋体" w:hAnsi="宋体" w:eastAsia="宋体" w:cs="宋体"/>
        </w:rPr>
        <w:t xml:space="preserve">‰的数额向甲方支付违约金，逾期三十日以上的，甲方有权报财政监管部门解除合同，乙方除应向甲方退还对应产品或服务的合同金额外，还应额外赔偿因此给甲方造成的直接经济损失。</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1.7.1.2</w:t>
      </w:r>
      <w:r>
        <w:rPr>
          <w:rFonts w:hint="eastAsia" w:ascii="宋体" w:hAnsi="宋体" w:eastAsia="宋体" w:cs="宋体"/>
          <w:lang w:val="zh-TW" w:eastAsia="zh-TW"/>
        </w:rPr>
        <w:t xml:space="preserve">服务违约责任</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乙方服务期限内须严格遵守服务质量承诺及相关管理规定确保服务质量，对于违反服务质量承诺和服务水平约定造成服务质量下降的，乙方应向甲方承担相应的违约责任。</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1.7.1.3</w:t>
      </w:r>
      <w:r>
        <w:rPr>
          <w:rFonts w:hint="eastAsia" w:ascii="宋体" w:hAnsi="宋体" w:eastAsia="宋体" w:cs="宋体"/>
          <w:lang w:val="zh-TW" w:eastAsia="zh-TW"/>
        </w:rPr>
        <w:t xml:space="preserve">质量违约责任</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1.7.1.3.1过程质量不合格</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乙方需针对项目质量管理设置奖惩制度，对有关人员进行奖励或处罚。对在项目过程中发现质量问题及时上报、解决问题过程中表现优秀的人员给予表扬、奖励；对项目质量管理工作中失职、违章的个人，应予以处罚并提供相应的奖惩记录文件备査。</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1.7.1.3.2服务最终验收不合格</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乙方交付的产品或服务不能满足甲方书面要求，甲方有权要求乙方整改，并由乙方承担由此产生的费用。乙方在甲方的指定期限内拒绝整改或整改后仍不符合要求的，甲方有权解除合同，乙方除向甲方退还对应产品或服务的合同金额外，还应额外赔偿因此给甲方造成的直接经济损失。</w:t>
      </w:r>
      <w:r/>
    </w:p>
    <w:p>
      <w:pPr>
        <w:pStyle w:val="679"/>
        <w:ind w:firstLine="480"/>
        <w:spacing w:after="80" w:line="480" w:lineRule="exact"/>
        <w:rPr>
          <w:rFonts w:hint="eastAsia" w:ascii="宋体" w:hAnsi="宋体" w:eastAsia="宋体" w:cs="宋体"/>
          <w:lang w:val="zh-TW" w:eastAsia="zh-TW"/>
        </w:rPr>
      </w:pPr>
      <w:r>
        <w:rPr>
          <w:rFonts w:hint="eastAsia" w:ascii="宋体" w:hAnsi="宋体" w:eastAsia="宋体" w:cs="宋体"/>
        </w:rPr>
        <w:t xml:space="preserve">1.7.1.4</w:t>
      </w:r>
      <w:r>
        <w:rPr>
          <w:rFonts w:hint="eastAsia" w:ascii="宋体" w:hAnsi="宋体" w:eastAsia="宋体" w:cs="宋体"/>
          <w:lang w:val="zh-TW" w:eastAsia="zh-TW"/>
        </w:rPr>
        <w:t xml:space="preserve">其他违约责任</w:t>
      </w:r>
      <w:r/>
    </w:p>
    <w:p>
      <w:pPr>
        <w:pStyle w:val="679"/>
        <w:ind w:firstLine="480"/>
        <w:spacing w:after="80" w:line="480" w:lineRule="exact"/>
        <w:rPr>
          <w:rFonts w:hint="eastAsia" w:ascii="宋体" w:hAnsi="宋体" w:eastAsia="宋体" w:cs="宋体"/>
        </w:rPr>
      </w:pPr>
      <w:r/>
      <w:bookmarkStart w:id="213" w:name="bookmark181"/>
      <w:r/>
      <w:bookmarkEnd w:id="213"/>
      <w:r>
        <w:rPr>
          <w:rFonts w:hint="eastAsia" w:ascii="宋体" w:hAnsi="宋体" w:eastAsia="宋体" w:cs="宋体"/>
        </w:rPr>
        <w:t xml:space="preserve">（1）乙方在本合同中的声明或保证在被证实存在虚假或未兑现，严重影响其履约能力；</w:t>
      </w:r>
      <w:r/>
    </w:p>
    <w:p>
      <w:pPr>
        <w:pStyle w:val="679"/>
        <w:ind w:firstLine="480"/>
        <w:spacing w:after="80" w:line="480" w:lineRule="exact"/>
        <w:rPr>
          <w:rFonts w:hint="eastAsia" w:ascii="宋体" w:hAnsi="宋体" w:eastAsia="宋体" w:cs="宋体"/>
        </w:rPr>
      </w:pPr>
      <w:r/>
      <w:bookmarkStart w:id="214" w:name="bookmark182"/>
      <w:r/>
      <w:bookmarkEnd w:id="214"/>
      <w:r>
        <w:rPr>
          <w:rFonts w:hint="eastAsia" w:ascii="宋体" w:hAnsi="宋体" w:eastAsia="宋体" w:cs="宋体"/>
        </w:rPr>
        <w:t xml:space="preserve">（2）乙方岀现本合同约定的导致合同终止情形的；</w:t>
      </w:r>
      <w:r/>
    </w:p>
    <w:p>
      <w:pPr>
        <w:pStyle w:val="679"/>
        <w:ind w:firstLine="480"/>
        <w:spacing w:after="80" w:line="480" w:lineRule="exact"/>
        <w:rPr>
          <w:rFonts w:hint="eastAsia" w:ascii="宋体" w:hAnsi="宋体" w:eastAsia="宋体" w:cs="宋体"/>
        </w:rPr>
      </w:pPr>
      <w:r/>
      <w:bookmarkStart w:id="215" w:name="bookmark183"/>
      <w:r/>
      <w:bookmarkEnd w:id="215"/>
      <w:r>
        <w:rPr>
          <w:rFonts w:hint="eastAsia" w:ascii="宋体" w:hAnsi="宋体" w:eastAsia="宋体" w:cs="宋体"/>
        </w:rPr>
        <w:t xml:space="preserve">（3）乙方被依法吊销营业执照、责令停业、清算或破产；</w:t>
      </w:r>
      <w:r/>
    </w:p>
    <w:p>
      <w:pPr>
        <w:pStyle w:val="679"/>
        <w:ind w:firstLine="480"/>
        <w:spacing w:after="80" w:line="480" w:lineRule="exact"/>
        <w:rPr>
          <w:rFonts w:hint="eastAsia" w:ascii="宋体" w:hAnsi="宋体" w:eastAsia="宋体" w:cs="宋体"/>
        </w:rPr>
      </w:pPr>
      <w:r/>
      <w:bookmarkStart w:id="216" w:name="bookmark184"/>
      <w:r/>
      <w:bookmarkEnd w:id="216"/>
      <w:r>
        <w:rPr>
          <w:rFonts w:hint="eastAsia" w:ascii="宋体" w:hAnsi="宋体" w:eastAsia="宋体" w:cs="宋体"/>
        </w:rPr>
        <w:t xml:space="preserve">（4）乙方未按时完成本合同项下工作，逾期超过30日的；</w:t>
      </w:r>
      <w:r/>
    </w:p>
    <w:p>
      <w:pPr>
        <w:pStyle w:val="679"/>
        <w:ind w:firstLine="480"/>
        <w:spacing w:after="80" w:line="480" w:lineRule="exact"/>
        <w:rPr>
          <w:rFonts w:hint="eastAsia" w:ascii="宋体" w:hAnsi="宋体" w:eastAsia="宋体" w:cs="宋体"/>
        </w:rPr>
      </w:pPr>
      <w:r/>
      <w:bookmarkStart w:id="217" w:name="bookmark185"/>
      <w:r/>
      <w:bookmarkEnd w:id="217"/>
      <w:r>
        <w:rPr>
          <w:rFonts w:hint="eastAsia" w:ascii="宋体" w:hAnsi="宋体" w:eastAsia="宋体" w:cs="宋体"/>
        </w:rPr>
        <w:t xml:space="preserve">（5）乙方发生累计两次或以上违约行为；</w:t>
      </w:r>
      <w:r/>
    </w:p>
    <w:p>
      <w:pPr>
        <w:pStyle w:val="679"/>
        <w:ind w:firstLine="480"/>
        <w:spacing w:after="80" w:line="480" w:lineRule="exact"/>
        <w:rPr>
          <w:rFonts w:hint="eastAsia" w:ascii="宋体" w:hAnsi="宋体" w:eastAsia="宋体" w:cs="宋体"/>
        </w:rPr>
      </w:pPr>
      <w:r/>
      <w:bookmarkStart w:id="218" w:name="bookmark186"/>
      <w:r/>
      <w:bookmarkEnd w:id="218"/>
      <w:r>
        <w:rPr>
          <w:rFonts w:hint="eastAsia" w:ascii="宋体" w:hAnsi="宋体" w:eastAsia="宋体" w:cs="宋体"/>
        </w:rPr>
        <w:t xml:space="preserve">（6）乙方履行义务不符合约定，经甲方提出后合理期限内仍未改正；</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（7）未经甲方书面同意，乙方将本合同项下其应履行的权利或义务部分或全部转让，或将本合同项下的服务分包的；</w:t>
      </w:r>
      <w:r/>
    </w:p>
    <w:p>
      <w:pPr>
        <w:pStyle w:val="679"/>
        <w:ind w:firstLine="480"/>
        <w:spacing w:after="80" w:line="480" w:lineRule="exact"/>
        <w:rPr>
          <w:rFonts w:hint="eastAsia" w:ascii="宋体" w:hAnsi="宋体" w:eastAsia="宋体" w:cs="宋体"/>
        </w:rPr>
      </w:pPr>
      <w:r/>
      <w:bookmarkStart w:id="219" w:name="bookmark188"/>
      <w:r/>
      <w:bookmarkEnd w:id="219"/>
      <w:r>
        <w:rPr>
          <w:rFonts w:hint="eastAsia" w:ascii="宋体" w:hAnsi="宋体" w:eastAsia="宋体" w:cs="宋体"/>
        </w:rPr>
        <w:t xml:space="preserve">（8）乙方将本合同项下的服务转包的；</w:t>
      </w:r>
      <w:r/>
    </w:p>
    <w:p>
      <w:pPr>
        <w:pStyle w:val="679"/>
        <w:ind w:firstLine="480"/>
        <w:spacing w:after="80" w:line="480" w:lineRule="exact"/>
        <w:rPr>
          <w:rFonts w:hint="eastAsia" w:ascii="宋体" w:hAnsi="宋体" w:eastAsia="宋体" w:cs="宋体"/>
          <w:lang w:val="zh-TW" w:eastAsia="zh-TW"/>
        </w:rPr>
      </w:pPr>
      <w:r/>
      <w:bookmarkStart w:id="220" w:name="bookmark189"/>
      <w:r/>
      <w:bookmarkEnd w:id="220"/>
      <w:r>
        <w:rPr>
          <w:rFonts w:hint="eastAsia" w:ascii="宋体" w:hAnsi="宋体" w:eastAsia="宋体" w:cs="宋体"/>
        </w:rPr>
        <w:t xml:space="preserve">（9）第三方指控并经有权机关认定甲方使用/接受乙方提供的产品/服务侵犯了该方的知识产权或其他权利，造成甲方损失的。</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乙方违反以上</w:t>
      </w:r>
      <w:r>
        <w:rPr>
          <w:rFonts w:hint="eastAsia" w:ascii="宋体" w:hAnsi="宋体" w:eastAsia="宋体" w:cs="宋体"/>
          <w:lang w:val="en-US" w:eastAsia="zh-CN"/>
        </w:rPr>
        <w:t xml:space="preserve">任何一条</w:t>
      </w:r>
      <w:r>
        <w:rPr>
          <w:rFonts w:hint="eastAsia" w:ascii="宋体" w:hAnsi="宋体" w:eastAsia="宋体" w:cs="宋体"/>
        </w:rPr>
        <w:t xml:space="preserve">约定</w:t>
      </w:r>
      <w:r>
        <w:rPr>
          <w:rFonts w:hint="eastAsia" w:ascii="宋体" w:hAnsi="宋体" w:eastAsia="宋体" w:cs="宋体"/>
          <w:highlight w:val="none"/>
        </w:rPr>
        <w:t xml:space="preserve">，应当按合同总价的</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‰向甲方支付违约金，且赔偿甲方因此遭受的直接经济损失</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赔偿总额不超过</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w:t>
      </w:r>
      <w:r/>
    </w:p>
    <w:p>
      <w:pPr>
        <w:pStyle w:val="670"/>
        <w:ind w:firstLine="480"/>
        <w:spacing w:after="80" w:line="480" w:lineRule="exact"/>
        <w:rPr>
          <w:rFonts w:hint="eastAsia" w:ascii="宋体" w:hAnsi="宋体" w:cs="宋体" w:eastAsiaTheme="minorEastAsia"/>
          <w:color w:val="000000"/>
        </w:rPr>
      </w:pPr>
      <w:r>
        <w:rPr>
          <w:rFonts w:hint="eastAsia" w:ascii="宋体" w:hAnsi="宋体" w:cs="宋体"/>
          <w:color w:val="000000"/>
        </w:rPr>
        <w:t xml:space="preserve">1.7.</w:t>
      </w:r>
      <w:r>
        <w:rPr>
          <w:rFonts w:hint="eastAsia" w:ascii="宋体" w:hAnsi="宋体" w:eastAsia="宋体" w:cs="宋体"/>
          <w:color w:val="000000"/>
          <w:lang w:val="en-US" w:eastAsia="zh-CN"/>
        </w:rPr>
        <w:t xml:space="preserve">2</w:t>
      </w:r>
      <w:r>
        <w:rPr>
          <w:rFonts w:hint="eastAsia" w:ascii="宋体" w:hAnsi="宋体" w:cs="宋体"/>
          <w:color w:val="000000"/>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679"/>
        <w:ind w:firstLine="482"/>
        <w:spacing w:after="80" w:line="480" w:lineRule="exact"/>
        <w:rPr>
          <w:rFonts w:hint="eastAsia" w:ascii="宋体" w:hAnsi="宋体" w:eastAsia="宋体" w:cs="宋体"/>
          <w:b/>
          <w:bCs/>
        </w:rPr>
      </w:pPr>
      <w:r>
        <w:rPr>
          <w:rFonts w:hint="eastAsia" w:ascii="宋体" w:hAnsi="宋体" w:eastAsia="宋体" w:cs="宋体"/>
          <w:b/>
          <w:bCs/>
        </w:rPr>
        <w:t xml:space="preserve">1.8合同争议的解决</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本合同履行过程中发生的任何争议，双方当事人均可通过和解或者调解解决；不愿和解、调解或者和解、调解不成的，可以选择下列第</w:t>
      </w:r>
      <w:r>
        <w:rPr>
          <w:rFonts w:hint="eastAsia" w:ascii="宋体" w:hAnsi="宋体" w:eastAsia="宋体" w:cs="宋体"/>
          <w:u w:val="single"/>
        </w:rPr>
        <w:t xml:space="preserve">1</w:t>
      </w:r>
      <w:r>
        <w:rPr>
          <w:rFonts w:hint="eastAsia" w:ascii="宋体" w:hAnsi="宋体" w:eastAsia="宋体" w:cs="宋体"/>
        </w:rPr>
        <w:t xml:space="preserve">种方式（即1.8.1）解决：</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1.8.1将争议提交</w:t>
      </w:r>
      <w:r>
        <w:rPr>
          <w:rFonts w:hint="eastAsia" w:ascii="宋体" w:hAnsi="宋体" w:eastAsia="宋体" w:cs="宋体"/>
          <w:u w:val="single"/>
        </w:rPr>
        <w:t xml:space="preserve">宿迁</w:t>
      </w:r>
      <w:r>
        <w:rPr>
          <w:rFonts w:hint="eastAsia" w:ascii="宋体" w:hAnsi="宋体" w:eastAsia="宋体" w:cs="宋体"/>
        </w:rPr>
        <w:t xml:space="preserve">仲裁委员会依申请仲裁时其现行有效的仲裁规则裁决；</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1.8.2向</w:t>
      </w:r>
      <w:r>
        <w:rPr>
          <w:rFonts w:hint="eastAsia" w:ascii="宋体" w:hAnsi="宋体" w:eastAsia="宋体" w:cs="宋体"/>
          <w:u w:val="single"/>
        </w:rPr>
        <w:t xml:space="preserve">甲方所在地</w:t>
      </w:r>
      <w:r>
        <w:rPr>
          <w:rFonts w:hint="eastAsia" w:ascii="宋体" w:hAnsi="宋体" w:eastAsia="宋体" w:cs="宋体"/>
        </w:rPr>
        <w:t xml:space="preserve">人民法院起诉。</w:t>
      </w:r>
      <w:r/>
    </w:p>
    <w:p>
      <w:pPr>
        <w:pStyle w:val="679"/>
        <w:ind w:firstLine="482"/>
        <w:spacing w:after="80" w:line="480" w:lineRule="exact"/>
        <w:rPr>
          <w:rFonts w:hint="eastAsia" w:ascii="宋体" w:hAnsi="宋体" w:eastAsia="宋体" w:cs="宋体"/>
          <w:b/>
          <w:bCs/>
        </w:rPr>
      </w:pPr>
      <w:r>
        <w:rPr>
          <w:rFonts w:hint="eastAsia" w:ascii="宋体" w:hAnsi="宋体" w:eastAsia="宋体" w:cs="宋体"/>
          <w:b/>
          <w:bCs/>
        </w:rPr>
        <w:t xml:space="preserve">1.9乙方合法权益补偿机制</w:t>
      </w:r>
      <w:r/>
    </w:p>
    <w:p>
      <w:pPr>
        <w:pStyle w:val="679"/>
        <w:ind w:firstLine="482"/>
        <w:spacing w:after="80" w:line="480" w:lineRule="exact"/>
        <w:rPr>
          <w:rFonts w:eastAsia="宋体" w:cs="仿宋"/>
          <w:szCs w:val="22"/>
        </w:rPr>
      </w:pPr>
      <w:r>
        <w:rPr>
          <w:rFonts w:hint="eastAsia" w:eastAsia="宋体" w:cs="仿宋"/>
          <w:szCs w:val="22"/>
        </w:rPr>
        <w:t xml:space="preserve">乙方合法权益补偿救济机制。在履约过程</w:t>
      </w:r>
      <w:r>
        <w:rPr>
          <w:rFonts w:hint="eastAsia" w:eastAsia="宋体" w:cs="仿宋"/>
          <w:szCs w:val="22"/>
          <w:lang w:val="en-US" w:eastAsia="zh-CN"/>
        </w:rPr>
        <w:t xml:space="preserve">中</w:t>
      </w:r>
      <w:r>
        <w:rPr>
          <w:rFonts w:hint="eastAsia" w:eastAsia="宋体" w:cs="仿宋"/>
          <w:szCs w:val="22"/>
        </w:rPr>
        <w:t xml:space="preserve">因政策变化、规划调整而无法履行合同约定，造成企业合法权益受损的，甲方依据实际情况对乙方进行补偿救济。</w:t>
      </w:r>
      <w:r/>
    </w:p>
    <w:p>
      <w:pPr>
        <w:pStyle w:val="679"/>
        <w:ind w:firstLine="482"/>
        <w:spacing w:after="80" w:line="480" w:lineRule="exact"/>
        <w:rPr>
          <w:rFonts w:hint="eastAsia" w:ascii="宋体" w:hAnsi="宋体" w:eastAsia="宋体" w:cs="宋体"/>
          <w:b/>
          <w:bCs/>
        </w:rPr>
      </w:pPr>
      <w:r>
        <w:rPr>
          <w:rFonts w:hint="eastAsia" w:ascii="宋体" w:hAnsi="宋体" w:eastAsia="宋体" w:cs="宋体"/>
          <w:b/>
          <w:bCs/>
        </w:rPr>
        <w:t xml:space="preserve">2.0合同生效</w:t>
      </w:r>
      <w:r/>
    </w:p>
    <w:p>
      <w:pPr>
        <w:pStyle w:val="670"/>
        <w:ind w:firstLine="480"/>
        <w:spacing w:after="80" w:line="480" w:lineRule="exact"/>
        <w:rPr>
          <w:rFonts w:ascii="宋体" w:hAnsi="宋体" w:cs="宋体"/>
          <w:color w:val="000000"/>
        </w:rPr>
      </w:pPr>
      <w:r>
        <w:rPr>
          <w:rFonts w:hint="eastAsia" w:ascii="宋体" w:hAnsi="宋体" w:cs="宋体"/>
          <w:color w:val="000000"/>
        </w:rPr>
        <w:t xml:space="preserve">本合同自双方当事人盖章或者签字时生效。</w:t>
      </w:r>
      <w:r/>
    </w:p>
    <w:p>
      <w:pPr>
        <w:pStyle w:val="679"/>
        <w:ind w:firstLine="482"/>
        <w:spacing w:after="80" w:line="480" w:lineRule="exact"/>
        <w:rPr>
          <w:rFonts w:hint="eastAsia" w:ascii="宋体" w:hAnsi="宋体" w:eastAsia="宋体" w:cs="宋体"/>
          <w:b/>
          <w:bCs/>
        </w:rPr>
      </w:pPr>
      <w:r>
        <w:rPr>
          <w:rFonts w:hint="eastAsia" w:ascii="宋体" w:hAnsi="宋体" w:eastAsia="宋体" w:cs="宋体"/>
          <w:b/>
          <w:bCs/>
        </w:rPr>
        <w:t xml:space="preserve">2.1项目实施要求</w:t>
      </w:r>
      <w:r/>
    </w:p>
    <w:p>
      <w:pPr>
        <w:pStyle w:val="670"/>
        <w:ind w:firstLine="480"/>
        <w:spacing w:after="80" w:line="480" w:lineRule="exact"/>
        <w:rPr>
          <w:rFonts w:ascii="宋体" w:hAnsi="宋体" w:cs="宋体"/>
        </w:rPr>
      </w:pPr>
      <w:r>
        <w:rPr>
          <w:rFonts w:hint="eastAsia" w:ascii="宋体" w:hAnsi="宋体" w:cs="宋体"/>
          <w:color w:val="000000"/>
        </w:rPr>
        <w:t xml:space="preserve">详见采购文件。</w:t>
      </w:r>
      <w:r/>
    </w:p>
    <w:p>
      <w:pPr>
        <w:pStyle w:val="670"/>
        <w:ind w:firstLine="480"/>
        <w:spacing w:after="80" w:line="480" w:lineRule="exact"/>
        <w:rPr>
          <w:rFonts w:hint="eastAsia" w:ascii="宋体" w:hAnsi="宋体" w:cs="宋体" w:eastAsiaTheme="minorEastAsia"/>
          <w:color w:val="000000"/>
        </w:rPr>
      </w:pPr>
      <w:r>
        <w:rPr>
          <w:rFonts w:hint="eastAsia" w:ascii="宋体" w:hAnsi="宋体" w:cs="宋体"/>
          <w:color w:val="000000"/>
        </w:rPr>
        <w:t xml:space="preserve">本合同一切未尽事宜，按合同法有关规定执行，无相关规定的，由甲乙双方协商解决。</w:t>
      </w:r>
      <w:r/>
    </w:p>
    <w:p>
      <w:pPr>
        <w:pStyle w:val="683"/>
        <w:ind w:firstLine="200"/>
        <w:rPr>
          <w:rFonts w:eastAsiaTheme="minorEastAsia"/>
        </w:rPr>
      </w:pPr>
      <w:r>
        <w:rPr>
          <w:rFonts w:eastAsiaTheme="minorEastAsia"/>
        </w:rPr>
      </w:r>
      <w:r/>
    </w:p>
    <w:p>
      <w:pPr>
        <w:pStyle w:val="683"/>
        <w:ind w:firstLine="200"/>
        <w:rPr>
          <w:rFonts w:eastAsiaTheme="minorEastAsia"/>
        </w:rPr>
      </w:pPr>
      <w:r>
        <w:rPr>
          <w:rFonts w:eastAsiaTheme="minorEastAsia"/>
        </w:rPr>
      </w:r>
      <w:r/>
    </w:p>
    <w:p>
      <w:pPr>
        <w:pStyle w:val="683"/>
        <w:ind w:firstLine="200"/>
        <w:rPr>
          <w:rFonts w:eastAsiaTheme="minorEastAsia"/>
        </w:rPr>
      </w:pPr>
      <w:r>
        <w:rPr>
          <w:rFonts w:eastAsiaTheme="minorEastAsia"/>
        </w:rPr>
      </w:r>
      <w:r/>
    </w:p>
    <w:p>
      <w:pPr>
        <w:pStyle w:val="683"/>
        <w:ind w:firstLine="200"/>
        <w:rPr>
          <w:rFonts w:eastAsiaTheme="minorEastAsia"/>
        </w:rPr>
      </w:pPr>
      <w:r>
        <w:rPr>
          <w:rFonts w:eastAsiaTheme="minorEastAsia"/>
        </w:rPr>
      </w:r>
      <w:r/>
    </w:p>
    <w:p>
      <w:pPr>
        <w:rPr>
          <w:rFonts w:hint="eastAsia" w:hAnsi="宋体" w:cs="宋体"/>
          <w:b/>
          <w:sz w:val="28"/>
          <w:szCs w:val="28"/>
        </w:rPr>
      </w:pPr>
      <w:r/>
      <w:bookmarkStart w:id="221" w:name="_Toc331685783"/>
      <w:r>
        <w:rPr>
          <w:rFonts w:hint="eastAsia" w:hAnsi="宋体" w:cs="宋体"/>
          <w:b/>
          <w:sz w:val="28"/>
          <w:szCs w:val="28"/>
        </w:rPr>
        <w:br w:type="page" w:clear="all"/>
      </w:r>
      <w:r/>
    </w:p>
    <w:p>
      <w:pPr>
        <w:pStyle w:val="684"/>
        <w:ind w:firstLine="482"/>
        <w:jc w:val="center"/>
        <w:spacing w:after="200" w:line="500" w:lineRule="exact"/>
        <w:rPr>
          <w:rFonts w:hint="eastAsia" w:hAnsi="宋体" w:cs="宋体"/>
          <w:b/>
          <w:sz w:val="28"/>
          <w:szCs w:val="28"/>
        </w:rPr>
      </w:pPr>
      <w:r>
        <w:rPr>
          <w:rFonts w:hint="eastAsia" w:hAnsi="宋体" w:cs="宋体"/>
          <w:b/>
          <w:sz w:val="28"/>
          <w:szCs w:val="28"/>
        </w:rPr>
        <w:t xml:space="preserve">第二部分合同一般条款</w:t>
      </w:r>
      <w:bookmarkEnd w:id="221"/>
      <w:r/>
      <w:r/>
    </w:p>
    <w:p>
      <w:pPr>
        <w:pStyle w:val="679"/>
        <w:ind w:firstLine="482"/>
        <w:spacing w:after="80" w:line="480" w:lineRule="exact"/>
        <w:rPr>
          <w:rFonts w:hint="eastAsia" w:ascii="宋体" w:hAnsi="宋体" w:eastAsia="宋体" w:cs="宋体"/>
          <w:b/>
          <w:bCs/>
        </w:rPr>
      </w:pPr>
      <w:r/>
      <w:bookmarkStart w:id="222" w:name="_Ref467379225"/>
      <w:r/>
      <w:bookmarkStart w:id="223" w:name="_Ref467379101"/>
      <w:r/>
      <w:bookmarkStart w:id="224" w:name="_Ref467379195"/>
      <w:r/>
      <w:bookmarkStart w:id="225" w:name="_Ref467379214"/>
      <w:r/>
      <w:bookmarkStart w:id="226" w:name="_Toc5228"/>
      <w:r/>
      <w:bookmarkStart w:id="227" w:name="_Toc31297"/>
      <w:r/>
      <w:bookmarkStart w:id="228" w:name="_Ref467379109"/>
      <w:r/>
      <w:bookmarkStart w:id="229" w:name="_Ref467378404"/>
      <w:r/>
      <w:bookmarkStart w:id="230" w:name="_Toc14021"/>
      <w:r/>
      <w:bookmarkStart w:id="231" w:name="_Ref467378499"/>
      <w:r/>
      <w:bookmarkStart w:id="232" w:name="_Ref467378463"/>
      <w:r/>
      <w:bookmarkStart w:id="233" w:name="_Toc19680"/>
      <w:r/>
      <w:bookmarkStart w:id="234" w:name="_Toc279701240"/>
      <w:r/>
      <w:bookmarkStart w:id="235" w:name="_Ref467379205"/>
      <w:r/>
      <w:bookmarkStart w:id="236" w:name="_Toc25079"/>
      <w:r/>
      <w:bookmarkStart w:id="237" w:name="_Toc487900349"/>
      <w:r/>
      <w:bookmarkStart w:id="238" w:name="_Ref467379094"/>
      <w:r/>
      <w:bookmarkStart w:id="239" w:name="_Toc259093669"/>
      <w:r>
        <w:rPr>
          <w:rFonts w:hint="eastAsia" w:ascii="宋体" w:hAnsi="宋体" w:eastAsia="宋体" w:cs="宋体"/>
          <w:b/>
          <w:bCs/>
        </w:rPr>
        <w:t xml:space="preserve">2.3定义</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本合同中的下列词语应按以下内容进行解释：</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2.3.1“合同”系指采购人和中标供应商签订的载明双方当事人所达成的协议，并包括所有的附件、附录和构成合同的其他文件。</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2.3.2“合同价”系指根据合同约定，中标供应商在完全履行合同义务后，采购人应支付给中标供应商的价格。</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2.3.3“服务”系指中标供应商根据合同约定应向采购人履行的除货物和工程以外的其他政府采购对象，包括采购人自身需要的服务和向社会公众提供的公共服务。</w:t>
      </w:r>
      <w:r/>
    </w:p>
    <w:p>
      <w:pPr>
        <w:pStyle w:val="679"/>
        <w:ind w:firstLine="480"/>
        <w:spacing w:after="80" w:line="480" w:lineRule="exact"/>
        <w:rPr>
          <w:rFonts w:hint="eastAsia" w:ascii="宋体" w:hAnsi="宋体" w:eastAsia="宋体" w:cs="宋体"/>
        </w:rPr>
      </w:pPr>
      <w:r/>
      <w:bookmarkStart w:id="240" w:name="_Ref467378840"/>
      <w:r>
        <w:rPr>
          <w:rFonts w:hint="eastAsia" w:ascii="宋体" w:hAnsi="宋体" w:eastAsia="宋体" w:cs="宋体"/>
        </w:rPr>
        <w:t xml:space="preserve">2.3.4“甲方”系指与中标供应商签署合同的采购人</w:t>
      </w:r>
      <w:bookmarkEnd w:id="240"/>
      <w:r>
        <w:rPr>
          <w:rFonts w:hint="eastAsia" w:ascii="宋体" w:hAnsi="宋体" w:eastAsia="宋体" w:cs="宋体"/>
        </w:rPr>
        <w:t xml:space="preserve">；采购人委托采购代理机构代表其与乙方签订合同的，采购人的授权委托书作为合同附件。</w:t>
      </w:r>
      <w:r/>
    </w:p>
    <w:p>
      <w:pPr>
        <w:pStyle w:val="679"/>
        <w:ind w:firstLine="480"/>
        <w:spacing w:after="80" w:line="480" w:lineRule="exact"/>
        <w:rPr>
          <w:rFonts w:hint="eastAsia" w:ascii="宋体" w:hAnsi="宋体" w:eastAsia="宋体" w:cs="宋体"/>
        </w:rPr>
      </w:pPr>
      <w:r/>
      <w:bookmarkStart w:id="241" w:name="_Ref467379400"/>
      <w:r>
        <w:rPr>
          <w:rFonts w:hint="eastAsia" w:ascii="宋体" w:hAnsi="宋体" w:eastAsia="宋体" w:cs="宋体"/>
        </w:rPr>
        <w:t xml:space="preserve">2.3.5“乙方”系指根据合同约定提供服务的中标供应商</w:t>
      </w:r>
      <w:bookmarkEnd w:id="241"/>
      <w:r>
        <w:rPr>
          <w:rFonts w:hint="eastAsia" w:ascii="宋体" w:hAnsi="宋体" w:eastAsia="宋体" w:cs="宋体"/>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pStyle w:val="679"/>
        <w:ind w:firstLine="480"/>
        <w:spacing w:after="80" w:line="480" w:lineRule="exact"/>
        <w:rPr>
          <w:rFonts w:hint="eastAsia" w:ascii="宋体" w:hAnsi="宋体" w:eastAsia="宋体" w:cs="宋体"/>
        </w:rPr>
      </w:pPr>
      <w:r/>
      <w:bookmarkStart w:id="242" w:name="_Ref467379436"/>
      <w:r>
        <w:rPr>
          <w:rFonts w:hint="eastAsia" w:ascii="宋体" w:hAnsi="宋体" w:eastAsia="宋体" w:cs="宋体"/>
        </w:rPr>
        <w:t xml:space="preserve">2.3.6“现场”系指合同约定提供服务的地点。</w:t>
      </w:r>
      <w:bookmarkEnd w:id="242"/>
      <w:r/>
      <w:r/>
    </w:p>
    <w:p>
      <w:pPr>
        <w:pStyle w:val="679"/>
        <w:ind w:firstLine="482"/>
        <w:spacing w:after="80" w:line="480" w:lineRule="exact"/>
        <w:rPr>
          <w:rFonts w:hint="eastAsia" w:ascii="宋体" w:hAnsi="宋体" w:eastAsia="宋体" w:cs="宋体"/>
          <w:b/>
          <w:bCs/>
        </w:rPr>
      </w:pPr>
      <w:r/>
      <w:bookmarkStart w:id="243" w:name="_Toc16752"/>
      <w:r/>
      <w:bookmarkStart w:id="244" w:name="_Toc31402"/>
      <w:r/>
      <w:bookmarkStart w:id="245" w:name="_Toc23289"/>
      <w:r/>
      <w:bookmarkStart w:id="246" w:name="_Toc487900350"/>
      <w:r/>
      <w:bookmarkStart w:id="247" w:name="_Toc279701241"/>
      <w:r/>
      <w:bookmarkStart w:id="248" w:name="_Toc3769"/>
      <w:r/>
      <w:bookmarkStart w:id="249" w:name="_Toc259093670"/>
      <w:r/>
      <w:bookmarkStart w:id="250" w:name="_Toc19539"/>
      <w:r>
        <w:rPr>
          <w:rFonts w:hint="eastAsia" w:ascii="宋体" w:hAnsi="宋体" w:eastAsia="宋体" w:cs="宋体"/>
          <w:b/>
          <w:bCs/>
        </w:rPr>
        <w:t xml:space="preserve">2.4技术规范</w:t>
      </w:r>
      <w:bookmarkEnd w:id="243"/>
      <w:r/>
      <w:bookmarkEnd w:id="244"/>
      <w:r/>
      <w:bookmarkEnd w:id="245"/>
      <w:r/>
      <w:bookmarkEnd w:id="246"/>
      <w:r/>
      <w:bookmarkEnd w:id="247"/>
      <w:r/>
      <w:bookmarkEnd w:id="248"/>
      <w:r/>
      <w:bookmarkEnd w:id="249"/>
      <w:r/>
      <w:bookmarkEnd w:id="250"/>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679"/>
        <w:ind w:firstLine="482"/>
        <w:spacing w:after="80" w:line="480" w:lineRule="exact"/>
        <w:rPr>
          <w:rFonts w:hint="eastAsia" w:ascii="宋体" w:hAnsi="宋体" w:eastAsia="宋体" w:cs="宋体"/>
          <w:b/>
          <w:bCs/>
        </w:rPr>
      </w:pPr>
      <w:r/>
      <w:bookmarkStart w:id="251" w:name="_Toc13673"/>
      <w:r/>
      <w:bookmarkStart w:id="252" w:name="_Toc279701242"/>
      <w:r/>
      <w:bookmarkStart w:id="253" w:name="_Toc9161"/>
      <w:r/>
      <w:bookmarkStart w:id="254" w:name="_Toc487900351"/>
      <w:r/>
      <w:bookmarkStart w:id="255" w:name="_Toc27945"/>
      <w:r/>
      <w:bookmarkStart w:id="256" w:name="_Toc4133"/>
      <w:r/>
      <w:bookmarkStart w:id="257" w:name="_Toc259093671"/>
      <w:r/>
      <w:bookmarkStart w:id="258" w:name="_Toc12412"/>
      <w:r>
        <w:rPr>
          <w:rFonts w:hint="eastAsia" w:ascii="宋体" w:hAnsi="宋体" w:eastAsia="宋体" w:cs="宋体"/>
          <w:b/>
          <w:bCs/>
        </w:rPr>
        <w:t xml:space="preserve">2.5知识产权</w:t>
      </w:r>
      <w:bookmarkEnd w:id="251"/>
      <w:r/>
      <w:bookmarkEnd w:id="252"/>
      <w:r/>
      <w:bookmarkEnd w:id="253"/>
      <w:r/>
      <w:bookmarkEnd w:id="254"/>
      <w:r/>
      <w:bookmarkEnd w:id="255"/>
      <w:r/>
      <w:bookmarkEnd w:id="256"/>
      <w:r/>
      <w:bookmarkEnd w:id="257"/>
      <w:r/>
      <w:bookmarkEnd w:id="258"/>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2.5.1乙方应保证其提供的服务不受任何第三方提出的侵犯其著作权、商标权、专利权等知识产权方面的起诉；如果任何第三方提出侵权指控，那么乙方须与该第三方交涉并承担由此发生的一切责任、费用和赔偿；</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2.5.2合同涉及技术成果的归属的，详见招标文件采购需求；涉及收益的分成办法的，由甲乙双方协商决定。</w:t>
      </w:r>
      <w:r/>
    </w:p>
    <w:p>
      <w:pPr>
        <w:pStyle w:val="679"/>
        <w:ind w:firstLine="482"/>
        <w:spacing w:after="80" w:line="480" w:lineRule="exact"/>
        <w:rPr>
          <w:rFonts w:hint="eastAsia" w:ascii="宋体" w:hAnsi="宋体" w:eastAsia="宋体" w:cs="宋体"/>
          <w:b/>
          <w:bCs/>
        </w:rPr>
      </w:pPr>
      <w:r>
        <w:rPr>
          <w:rFonts w:hint="eastAsia" w:ascii="宋体" w:hAnsi="宋体" w:eastAsia="宋体" w:cs="宋体"/>
          <w:b/>
          <w:bCs/>
        </w:rPr>
        <w:t xml:space="preserve">2.6履约检查和问题反馈</w:t>
      </w:r>
      <w:r/>
    </w:p>
    <w:p>
      <w:pPr>
        <w:pStyle w:val="679"/>
        <w:ind w:firstLine="480"/>
        <w:spacing w:after="80" w:line="480" w:lineRule="exact"/>
        <w:rPr>
          <w:rFonts w:hint="eastAsia" w:ascii="宋体" w:hAnsi="宋体" w:eastAsia="宋体" w:cs="宋体"/>
        </w:rPr>
      </w:pPr>
      <w:r/>
      <w:bookmarkStart w:id="259" w:name="_Ref467379657"/>
      <w:r>
        <w:rPr>
          <w:rFonts w:hint="eastAsia" w:ascii="宋体" w:hAnsi="宋体" w:eastAsia="宋体" w:cs="宋体"/>
        </w:rPr>
        <w:t xml:space="preserve">2.6.1</w:t>
      </w:r>
      <w:bookmarkEnd w:id="259"/>
      <w:r/>
      <w:bookmarkStart w:id="260" w:name="_Toc186431854"/>
      <w:r/>
      <w:bookmarkStart w:id="261" w:name="_Toc487900357"/>
      <w:r/>
      <w:bookmarkStart w:id="262" w:name="_Ref467379807"/>
      <w:r/>
      <w:bookmarkStart w:id="263" w:name="_Toc259093676"/>
      <w:r/>
      <w:bookmarkStart w:id="264" w:name="_Toc279701247"/>
      <w:r/>
      <w:bookmarkStart w:id="265" w:name="_Ref467379793"/>
      <w:r>
        <w:rPr>
          <w:rFonts w:hint="eastAsia" w:ascii="宋体" w:hAnsi="宋体" w:eastAsia="宋体" w:cs="宋体"/>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2.6.2合同履行期间，甲方有权将履行过程中出现的问题反馈给乙方，双方当事人应以书面形式约定需要完善和改进的内容</w:t>
      </w:r>
      <w:bookmarkEnd w:id="260"/>
      <w:r/>
      <w:bookmarkStart w:id="266" w:name="_Toc186431855"/>
      <w:r>
        <w:rPr>
          <w:rFonts w:hint="eastAsia" w:ascii="宋体" w:hAnsi="宋体" w:eastAsia="宋体" w:cs="宋体"/>
        </w:rPr>
        <w:t xml:space="preserve">。</w:t>
      </w:r>
      <w:bookmarkEnd w:id="261"/>
      <w:r/>
      <w:bookmarkEnd w:id="262"/>
      <w:r/>
      <w:bookmarkEnd w:id="263"/>
      <w:r/>
      <w:bookmarkEnd w:id="264"/>
      <w:r/>
      <w:bookmarkEnd w:id="265"/>
      <w:r/>
      <w:bookmarkEnd w:id="266"/>
      <w:r/>
      <w:r/>
    </w:p>
    <w:p>
      <w:pPr>
        <w:pStyle w:val="679"/>
        <w:ind w:firstLine="482"/>
        <w:spacing w:after="80" w:line="480" w:lineRule="exact"/>
        <w:rPr>
          <w:rFonts w:hint="eastAsia" w:ascii="宋体" w:hAnsi="宋体" w:eastAsia="宋体" w:cs="宋体"/>
          <w:b/>
          <w:bCs/>
        </w:rPr>
      </w:pPr>
      <w:r/>
      <w:bookmarkStart w:id="267" w:name="_Toc487900358"/>
      <w:r/>
      <w:bookmarkStart w:id="268" w:name="_Ref467379863"/>
      <w:r/>
      <w:bookmarkStart w:id="269" w:name="_Ref467379852"/>
      <w:r/>
      <w:bookmarkStart w:id="270" w:name="_Ref467379923"/>
      <w:r/>
      <w:bookmarkStart w:id="271" w:name="_Toc279701248"/>
      <w:r/>
      <w:bookmarkStart w:id="272" w:name="_Toc259093677"/>
      <w:r/>
      <w:bookmarkStart w:id="273" w:name="_Toc13467"/>
      <w:r/>
      <w:bookmarkStart w:id="274" w:name="_Toc30507"/>
      <w:r/>
      <w:bookmarkStart w:id="275" w:name="_Toc18990"/>
      <w:r/>
      <w:bookmarkStart w:id="276" w:name="_Toc13154"/>
      <w:r/>
      <w:bookmarkStart w:id="277" w:name="_Toc16163"/>
      <w:r>
        <w:rPr>
          <w:rFonts w:hint="eastAsia" w:ascii="宋体" w:hAnsi="宋体" w:eastAsia="宋体" w:cs="宋体"/>
          <w:b/>
          <w:bCs/>
        </w:rPr>
        <w:t xml:space="preserve">2.7技术资料</w:t>
      </w:r>
      <w:bookmarkEnd w:id="267"/>
      <w:r/>
      <w:bookmarkEnd w:id="268"/>
      <w:r/>
      <w:bookmarkEnd w:id="269"/>
      <w:r/>
      <w:bookmarkEnd w:id="270"/>
      <w:r/>
      <w:bookmarkEnd w:id="271"/>
      <w:r/>
      <w:bookmarkEnd w:id="272"/>
      <w:r>
        <w:rPr>
          <w:rFonts w:hint="eastAsia" w:ascii="宋体" w:hAnsi="宋体" w:eastAsia="宋体" w:cs="宋体"/>
          <w:b/>
          <w:bCs/>
        </w:rPr>
        <w:t xml:space="preserve">和保密义务</w:t>
      </w:r>
      <w:bookmarkEnd w:id="273"/>
      <w:r/>
      <w:bookmarkEnd w:id="274"/>
      <w:r/>
      <w:bookmarkEnd w:id="275"/>
      <w:r/>
      <w:bookmarkEnd w:id="276"/>
      <w:r/>
      <w:bookmarkEnd w:id="277"/>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2.7.1乙方有权依据合同约定和项目需要，向甲方了解有关情况，调阅有关资料等，甲方应予积极配合；</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2.7.2乙方有义务妥善保管和保护由甲方提供的前款信息和资料等；</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2.7.3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679"/>
        <w:ind w:firstLine="482"/>
        <w:spacing w:after="80" w:line="480" w:lineRule="exact"/>
        <w:rPr>
          <w:rFonts w:hint="eastAsia" w:ascii="宋体" w:hAnsi="宋体" w:eastAsia="宋体" w:cs="宋体"/>
          <w:b/>
          <w:bCs/>
        </w:rPr>
      </w:pPr>
      <w:r/>
      <w:bookmarkStart w:id="278" w:name="_Toc19069"/>
      <w:r/>
      <w:bookmarkStart w:id="279" w:name="_Toc279701252"/>
      <w:r/>
      <w:bookmarkStart w:id="280" w:name="_Toc259093681"/>
      <w:r/>
      <w:bookmarkStart w:id="281" w:name="_Toc487900362"/>
      <w:r>
        <w:rPr>
          <w:rFonts w:hint="eastAsia" w:ascii="宋体" w:hAnsi="宋体" w:eastAsia="宋体" w:cs="宋体"/>
          <w:b/>
          <w:bCs/>
        </w:rPr>
        <w:t xml:space="preserve">2.8质量保证</w:t>
      </w:r>
      <w:bookmarkEnd w:id="278"/>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2.8.1乙方应建立和完善履行合同的内部质量保证体系，并提供相关内部规章制度给甲方，以便甲方进行监督检查；</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2.8.2乙方应保证履行合同的人员数量和素质、软件和硬件设备的配置、场地、环境和设施等满足全面履行合同的要求，并应接受甲方的监督检查；</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2.9.3乙方提供的服务有国家标准的应符合国家标准。无国家标准的应符合行业标准或企业标准，并满足采购文件要求，实现响应文件承诺条款。</w:t>
      </w:r>
      <w:r/>
    </w:p>
    <w:p>
      <w:pPr>
        <w:pStyle w:val="679"/>
        <w:ind w:firstLine="482"/>
        <w:spacing w:after="80" w:line="480" w:lineRule="exact"/>
        <w:rPr>
          <w:rFonts w:hint="eastAsia" w:ascii="宋体" w:hAnsi="宋体" w:eastAsia="宋体" w:cs="宋体"/>
          <w:b/>
          <w:bCs/>
        </w:rPr>
      </w:pPr>
      <w:r/>
      <w:bookmarkStart w:id="282" w:name="_Toc22267"/>
      <w:r>
        <w:rPr>
          <w:rFonts w:hint="eastAsia" w:ascii="宋体" w:hAnsi="宋体" w:eastAsia="宋体" w:cs="宋体"/>
          <w:b/>
          <w:bCs/>
        </w:rPr>
        <w:t xml:space="preserve">2.9延迟</w:t>
      </w:r>
      <w:bookmarkEnd w:id="279"/>
      <w:r/>
      <w:bookmarkEnd w:id="280"/>
      <w:r/>
      <w:bookmarkEnd w:id="281"/>
      <w:r>
        <w:rPr>
          <w:rFonts w:hint="eastAsia" w:ascii="宋体" w:hAnsi="宋体" w:eastAsia="宋体" w:cs="宋体"/>
          <w:b/>
          <w:bCs/>
        </w:rPr>
        <w:t xml:space="preserve">履行</w:t>
      </w:r>
      <w:bookmarkEnd w:id="282"/>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679"/>
        <w:ind w:firstLine="482"/>
        <w:spacing w:after="80" w:line="480" w:lineRule="exact"/>
        <w:rPr>
          <w:rFonts w:hint="eastAsia" w:ascii="宋体" w:hAnsi="宋体" w:eastAsia="宋体" w:cs="宋体"/>
          <w:b/>
          <w:bCs/>
        </w:rPr>
      </w:pPr>
      <w:r/>
      <w:bookmarkStart w:id="283" w:name="_Toc10611"/>
      <w:r/>
      <w:bookmarkStart w:id="284" w:name="_Ref467378121"/>
      <w:r/>
      <w:bookmarkStart w:id="285" w:name="_Toc259093683"/>
      <w:r/>
      <w:bookmarkStart w:id="286" w:name="_Toc279701254"/>
      <w:r/>
      <w:bookmarkStart w:id="287" w:name="_Toc487900364"/>
      <w:r>
        <w:rPr>
          <w:rFonts w:hint="eastAsia" w:ascii="宋体" w:hAnsi="宋体" w:eastAsia="宋体" w:cs="宋体"/>
          <w:b/>
          <w:bCs/>
        </w:rPr>
        <w:t xml:space="preserve">3.0合同变更</w:t>
      </w:r>
      <w:bookmarkEnd w:id="283"/>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3.0.1双方当事人协商一致，可以签订书面补充合同的形式变更合同，但不得违背采购文件确定的事项，且如果系追加与合同标的相同的服务的，那么所有补充合同的采购金额不得超过原合同价的10%；</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3.0.2合同继续履行将损害国家利益和社会公共利益的，双方当事人应当以书面形式变更合同。有过错的一方应当承担赔偿责任，双方当事人都有过错的，各自承担相应的责任。</w:t>
      </w:r>
      <w:bookmarkStart w:id="288" w:name="_Toc487900369"/>
      <w:r/>
      <w:bookmarkStart w:id="289" w:name="_Toc279701259"/>
      <w:r/>
      <w:bookmarkStart w:id="290" w:name="_Toc259093688"/>
      <w:r/>
      <w:r/>
    </w:p>
    <w:p>
      <w:pPr>
        <w:pStyle w:val="679"/>
        <w:ind w:firstLine="482"/>
        <w:spacing w:after="80" w:line="480" w:lineRule="exact"/>
        <w:rPr>
          <w:rFonts w:hint="eastAsia" w:ascii="宋体" w:hAnsi="宋体" w:eastAsia="宋体" w:cs="宋体"/>
          <w:b/>
          <w:bCs/>
        </w:rPr>
      </w:pPr>
      <w:r/>
      <w:bookmarkStart w:id="291" w:name="_Toc26689"/>
      <w:r/>
      <w:bookmarkStart w:id="292" w:name="_Toc42"/>
      <w:r/>
      <w:bookmarkStart w:id="293" w:name="_Toc10663"/>
      <w:r/>
      <w:bookmarkStart w:id="294" w:name="_Toc23368"/>
      <w:r/>
      <w:bookmarkStart w:id="295" w:name="_Toc21830"/>
      <w:r>
        <w:rPr>
          <w:rFonts w:hint="eastAsia" w:ascii="宋体" w:hAnsi="宋体" w:eastAsia="宋体" w:cs="宋体"/>
          <w:b/>
          <w:bCs/>
        </w:rPr>
        <w:t xml:space="preserve">3.1合同转让</w:t>
      </w:r>
      <w:bookmarkEnd w:id="288"/>
      <w:r/>
      <w:bookmarkEnd w:id="289"/>
      <w:r/>
      <w:bookmarkEnd w:id="290"/>
      <w:r>
        <w:rPr>
          <w:rFonts w:hint="eastAsia" w:ascii="宋体" w:hAnsi="宋体" w:eastAsia="宋体" w:cs="宋体"/>
          <w:b/>
          <w:bCs/>
        </w:rPr>
        <w:t xml:space="preserve">和分包</w:t>
      </w:r>
      <w:bookmarkEnd w:id="291"/>
      <w:r/>
      <w:bookmarkEnd w:id="292"/>
      <w:r/>
      <w:bookmarkEnd w:id="293"/>
      <w:r/>
      <w:bookmarkEnd w:id="294"/>
      <w:r/>
      <w:bookmarkEnd w:id="295"/>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pStyle w:val="679"/>
        <w:ind w:firstLine="482"/>
        <w:spacing w:after="80" w:line="480" w:lineRule="exact"/>
        <w:rPr>
          <w:rFonts w:hint="eastAsia" w:ascii="宋体" w:hAnsi="宋体" w:eastAsia="宋体" w:cs="宋体"/>
          <w:b/>
          <w:bCs/>
        </w:rPr>
      </w:pPr>
      <w:r/>
      <w:bookmarkStart w:id="296" w:name="_Toc4720"/>
      <w:r/>
      <w:bookmarkStart w:id="297" w:name="_Toc32494"/>
      <w:r/>
      <w:bookmarkStart w:id="298" w:name="_Toc25571"/>
      <w:r/>
      <w:bookmarkStart w:id="299" w:name="_Toc14371"/>
      <w:r/>
      <w:bookmarkStart w:id="300" w:name="_Toc26633"/>
      <w:r>
        <w:rPr>
          <w:rFonts w:hint="eastAsia" w:ascii="宋体" w:hAnsi="宋体" w:eastAsia="宋体" w:cs="宋体"/>
          <w:b/>
          <w:bCs/>
        </w:rPr>
        <w:t xml:space="preserve">3.2不可抗力</w:t>
      </w:r>
      <w:bookmarkEnd w:id="296"/>
      <w:r/>
      <w:bookmarkEnd w:id="297"/>
      <w:r/>
      <w:bookmarkEnd w:id="298"/>
      <w:r/>
      <w:bookmarkEnd w:id="299"/>
      <w:r/>
      <w:bookmarkEnd w:id="300"/>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3.2.1不可抗力指任何一方无法预见、控制、且经合理努力仍无法避免或克服的、导致其无法履行合同项下的义务的情形，包括但不限于：台风、地震、洪水等自然灾害；战争、罢工、骚乱等社会异常现象；征收征用等政府行为；以及甲乙双方不能合理预见和控制的任何其他情形。</w:t>
      </w:r>
      <w:r/>
    </w:p>
    <w:p>
      <w:pPr>
        <w:pStyle w:val="679"/>
        <w:ind w:firstLine="480"/>
        <w:spacing w:after="80" w:line="480" w:lineRule="exact"/>
        <w:rPr>
          <w:rFonts w:hint="eastAsia" w:ascii="宋体" w:hAnsi="宋体" w:eastAsia="宋体" w:cs="宋体"/>
        </w:rPr>
      </w:pPr>
      <w:r/>
      <w:bookmarkStart w:id="301" w:name="bookmark154"/>
      <w:r/>
      <w:bookmarkEnd w:id="301"/>
      <w:r>
        <w:rPr>
          <w:rFonts w:hint="eastAsia" w:ascii="宋体" w:hAnsi="宋体" w:eastAsia="宋体" w:cs="宋体"/>
        </w:rPr>
        <w:t xml:space="preserve">3.2.2不可抗力事件的认定和评估</w:t>
      </w:r>
      <w:r/>
    </w:p>
    <w:p>
      <w:pPr>
        <w:pStyle w:val="679"/>
        <w:ind w:firstLine="480"/>
        <w:spacing w:after="80" w:line="480" w:lineRule="exact"/>
        <w:rPr>
          <w:rFonts w:hint="eastAsia" w:ascii="宋体" w:hAnsi="宋体" w:eastAsia="宋体" w:cs="宋体"/>
        </w:rPr>
      </w:pPr>
      <w:r/>
      <w:bookmarkStart w:id="302" w:name="bookmark155"/>
      <w:r/>
      <w:bookmarkEnd w:id="302"/>
      <w:r>
        <w:rPr>
          <w:rFonts w:hint="eastAsia" w:ascii="宋体" w:hAnsi="宋体" w:eastAsia="宋体" w:cs="宋体"/>
        </w:rPr>
        <w:t xml:space="preserve">受到不可抗力事件影响的一方应在不可抗力事件发生后七日内书面通知另一方，详细描述不可抗力的发生情况、必要的证明文件和可能导致的后果，并及时釆取措施减少损失范围。</w:t>
      </w:r>
      <w:r/>
    </w:p>
    <w:p>
      <w:pPr>
        <w:pStyle w:val="679"/>
        <w:ind w:firstLine="480"/>
        <w:spacing w:after="80" w:line="480" w:lineRule="exact"/>
        <w:rPr>
          <w:rFonts w:hint="eastAsia" w:ascii="宋体" w:hAnsi="宋体" w:eastAsia="宋体" w:cs="宋体"/>
        </w:rPr>
      </w:pPr>
      <w:r/>
      <w:bookmarkStart w:id="303" w:name="bookmark157"/>
      <w:r/>
      <w:bookmarkEnd w:id="303"/>
      <w:r>
        <w:rPr>
          <w:rFonts w:hint="eastAsia" w:ascii="宋体" w:hAnsi="宋体" w:eastAsia="宋体" w:cs="宋体"/>
        </w:rPr>
        <w:t xml:space="preserve">甲方组织双方协商，评估和认定不可抗力。</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3.2.3不可抗力事件的处理</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发生不可抗力时，双方应各自承担由于不可抗力对其造成的损失。双方应协商釆取合理的补救措施尽量减少不可抗力给各方带来的损失。</w:t>
      </w:r>
      <w:r/>
    </w:p>
    <w:p>
      <w:pPr>
        <w:pStyle w:val="679"/>
        <w:ind w:firstLine="480"/>
        <w:spacing w:after="80" w:line="480" w:lineRule="exact"/>
        <w:rPr>
          <w:rFonts w:hint="eastAsia" w:ascii="宋体" w:hAnsi="宋体" w:eastAsia="宋体" w:cs="宋体"/>
        </w:rPr>
      </w:pPr>
      <w:r/>
      <w:bookmarkStart w:id="304" w:name="bookmark172"/>
      <w:r/>
      <w:bookmarkEnd w:id="304"/>
      <w:r>
        <w:rPr>
          <w:rFonts w:hint="eastAsia" w:ascii="宋体" w:hAnsi="宋体" w:eastAsia="宋体" w:cs="宋体"/>
        </w:rPr>
        <w:t xml:space="preserve">不可抗力发生前己发生的合同金额应当按照合同约定进行计量支付。</w:t>
      </w:r>
      <w:r/>
    </w:p>
    <w:p>
      <w:pPr>
        <w:pStyle w:val="679"/>
        <w:ind w:firstLine="480"/>
        <w:spacing w:after="80" w:line="480" w:lineRule="exact"/>
        <w:rPr>
          <w:rFonts w:hint="eastAsia" w:ascii="宋体" w:hAnsi="宋体" w:eastAsia="宋体" w:cs="宋体"/>
        </w:rPr>
      </w:pPr>
      <w:r/>
      <w:bookmarkStart w:id="305" w:name="bookmark173"/>
      <w:r/>
      <w:bookmarkEnd w:id="305"/>
      <w:r>
        <w:rPr>
          <w:rFonts w:hint="eastAsia" w:ascii="宋体" w:hAnsi="宋体" w:eastAsia="宋体" w:cs="宋体"/>
        </w:rPr>
        <w:t xml:space="preserve">当不可抗力事件阻止一方履行其义务的时间持续九十日以上时，双方应协商决定继续履行本合同的条件或者终止本合同。如果自不可抗力发生后一百八十日之内双方不能就继续履行的条件或终止本合同达成一致意见，任何一方有权给予另一方书面通知后立即终止本合同。</w:t>
      </w:r>
      <w:r/>
    </w:p>
    <w:p>
      <w:pPr>
        <w:pStyle w:val="679"/>
        <w:ind w:firstLine="482"/>
        <w:spacing w:after="80" w:line="480" w:lineRule="exact"/>
        <w:rPr>
          <w:rFonts w:hint="eastAsia" w:ascii="宋体" w:hAnsi="宋体" w:eastAsia="宋体" w:cs="宋体"/>
          <w:b/>
          <w:bCs/>
        </w:rPr>
      </w:pPr>
      <w:r/>
      <w:bookmarkStart w:id="306" w:name="_Toc23854"/>
      <w:r/>
      <w:bookmarkStart w:id="307" w:name="_Toc3638"/>
      <w:r/>
      <w:bookmarkStart w:id="308" w:name="_Toc24465"/>
      <w:r/>
      <w:bookmarkStart w:id="309" w:name="_Toc25783"/>
      <w:r/>
      <w:bookmarkStart w:id="310" w:name="_Toc279701255"/>
      <w:r/>
      <w:bookmarkStart w:id="311" w:name="_Toc14115"/>
      <w:r/>
      <w:bookmarkStart w:id="312" w:name="_Toc259093684"/>
      <w:r/>
      <w:bookmarkStart w:id="313" w:name="_Toc487900365"/>
      <w:r>
        <w:rPr>
          <w:rFonts w:hint="eastAsia" w:ascii="宋体" w:hAnsi="宋体" w:eastAsia="宋体" w:cs="宋体"/>
          <w:b/>
          <w:bCs/>
        </w:rPr>
        <w:t xml:space="preserve">3.3税费</w:t>
      </w:r>
      <w:bookmarkEnd w:id="306"/>
      <w:r/>
      <w:bookmarkEnd w:id="307"/>
      <w:r/>
      <w:bookmarkEnd w:id="308"/>
      <w:r/>
      <w:bookmarkEnd w:id="309"/>
      <w:r/>
      <w:bookmarkEnd w:id="310"/>
      <w:r/>
      <w:bookmarkEnd w:id="311"/>
      <w:r/>
      <w:bookmarkEnd w:id="312"/>
      <w:r/>
      <w:bookmarkEnd w:id="313"/>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与合同有关的一切税费，均按照中华人民共和国法律的相关规定缴纳。</w:t>
      </w:r>
      <w:r/>
    </w:p>
    <w:p>
      <w:pPr>
        <w:pStyle w:val="679"/>
        <w:ind w:firstLine="482"/>
        <w:spacing w:after="80" w:line="480" w:lineRule="exact"/>
        <w:rPr>
          <w:rFonts w:hint="eastAsia" w:ascii="宋体" w:hAnsi="宋体" w:eastAsia="宋体" w:cs="宋体"/>
          <w:b/>
          <w:bCs/>
        </w:rPr>
      </w:pPr>
      <w:r/>
      <w:bookmarkStart w:id="314" w:name="_Toc279701258"/>
      <w:r/>
      <w:bookmarkStart w:id="315" w:name="_Toc14814"/>
      <w:r/>
      <w:bookmarkStart w:id="316" w:name="_Toc30105"/>
      <w:r/>
      <w:bookmarkStart w:id="317" w:name="_Toc7315"/>
      <w:r/>
      <w:bookmarkStart w:id="318" w:name="_Toc25525"/>
      <w:r/>
      <w:bookmarkStart w:id="319" w:name="_Toc259093687"/>
      <w:r/>
      <w:bookmarkStart w:id="320" w:name="_Toc26883"/>
      <w:r/>
      <w:bookmarkStart w:id="321" w:name="_Toc487900368"/>
      <w:r>
        <w:rPr>
          <w:rFonts w:hint="eastAsia" w:ascii="宋体" w:hAnsi="宋体" w:eastAsia="宋体" w:cs="宋体"/>
          <w:b/>
          <w:bCs/>
        </w:rPr>
        <w:t xml:space="preserve">3.4乙方破产</w:t>
      </w:r>
      <w:bookmarkEnd w:id="314"/>
      <w:r/>
      <w:bookmarkEnd w:id="315"/>
      <w:r/>
      <w:bookmarkEnd w:id="316"/>
      <w:r/>
      <w:bookmarkEnd w:id="317"/>
      <w:r/>
      <w:bookmarkEnd w:id="318"/>
      <w:r/>
      <w:bookmarkEnd w:id="319"/>
      <w:r/>
      <w:bookmarkEnd w:id="320"/>
      <w:r/>
      <w:bookmarkEnd w:id="321"/>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679"/>
        <w:ind w:firstLine="482"/>
        <w:spacing w:after="80" w:line="480" w:lineRule="exact"/>
        <w:rPr>
          <w:rFonts w:hint="eastAsia" w:ascii="宋体" w:hAnsi="宋体" w:eastAsia="宋体" w:cs="宋体"/>
          <w:b/>
          <w:bCs/>
        </w:rPr>
      </w:pPr>
      <w:r/>
      <w:bookmarkStart w:id="322" w:name="_Toc23323"/>
      <w:r/>
      <w:bookmarkStart w:id="323" w:name="_Toc1123"/>
      <w:r/>
      <w:bookmarkStart w:id="324" w:name="_Toc2016"/>
      <w:r>
        <w:rPr>
          <w:rFonts w:hint="eastAsia" w:ascii="宋体" w:hAnsi="宋体" w:eastAsia="宋体" w:cs="宋体"/>
          <w:b/>
          <w:bCs/>
        </w:rPr>
        <w:t xml:space="preserve">3.5合同中止、终止</w:t>
      </w:r>
      <w:bookmarkEnd w:id="322"/>
      <w:r/>
      <w:bookmarkEnd w:id="323"/>
      <w:r/>
      <w:bookmarkEnd w:id="324"/>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3.5.1双方当事人不得擅自中止或者终止合同；</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3.5.2合同继续履行将损害国家利益和社会公共利益的，双方当事人应当中止或者终止合同。有过错的一方应当承担赔偿责任，双方当事人都有过错的，各自承担相应的责任。</w:t>
      </w:r>
      <w:r/>
    </w:p>
    <w:p>
      <w:pPr>
        <w:pStyle w:val="679"/>
        <w:ind w:firstLine="482"/>
        <w:spacing w:after="80" w:line="480" w:lineRule="exact"/>
        <w:rPr>
          <w:rFonts w:hint="eastAsia" w:ascii="宋体" w:hAnsi="宋体" w:eastAsia="宋体" w:cs="宋体"/>
          <w:b/>
          <w:bCs/>
        </w:rPr>
      </w:pPr>
      <w:r/>
      <w:bookmarkStart w:id="325" w:name="_Toc1969"/>
      <w:r/>
      <w:bookmarkStart w:id="326" w:name="_Toc17363"/>
      <w:r/>
      <w:bookmarkStart w:id="327" w:name="_Toc14525"/>
      <w:r>
        <w:rPr>
          <w:rFonts w:hint="eastAsia" w:ascii="宋体" w:hAnsi="宋体" w:eastAsia="宋体" w:cs="宋体"/>
          <w:b/>
          <w:bCs/>
        </w:rPr>
        <w:t xml:space="preserve">3.6检验和验收</w:t>
      </w:r>
      <w:bookmarkEnd w:id="325"/>
      <w:r/>
      <w:bookmarkEnd w:id="326"/>
      <w:r/>
      <w:bookmarkEnd w:id="327"/>
      <w:r/>
      <w:r/>
    </w:p>
    <w:p>
      <w:pPr>
        <w:pStyle w:val="679"/>
        <w:ind w:firstLine="480"/>
        <w:spacing w:after="80" w:line="480" w:lineRule="exact"/>
        <w:tabs>
          <w:tab w:val="left" w:pos="360" w:leader="none"/>
          <w:tab w:val="left" w:pos="540" w:leader="none"/>
          <w:tab w:val="left" w:pos="1080" w:leader="none"/>
        </w:tabs>
        <w:rPr>
          <w:rFonts w:hint="eastAsia" w:ascii="宋体" w:hAnsi="宋体" w:eastAsia="宋体" w:cs="宋体"/>
        </w:rPr>
      </w:pPr>
      <w:r>
        <w:rPr>
          <w:rFonts w:hint="eastAsia" w:ascii="宋体" w:hAnsi="宋体" w:eastAsia="宋体" w:cs="宋体"/>
        </w:rPr>
        <w:t xml:space="preserve">3.6.1乙方应保证其提供的服务均为按国家规定的合格正规服务。</w:t>
      </w:r>
      <w:r/>
    </w:p>
    <w:p>
      <w:pPr>
        <w:pStyle w:val="679"/>
        <w:ind w:firstLine="480"/>
        <w:spacing w:after="80" w:line="480" w:lineRule="exact"/>
        <w:tabs>
          <w:tab w:val="left" w:pos="360" w:leader="none"/>
          <w:tab w:val="left" w:pos="540" w:leader="none"/>
          <w:tab w:val="left" w:pos="1080" w:leader="none"/>
        </w:tabs>
        <w:rPr>
          <w:rFonts w:hint="eastAsia" w:ascii="宋体" w:hAnsi="宋体" w:eastAsia="宋体" w:cs="宋体"/>
        </w:rPr>
      </w:pPr>
      <w:r>
        <w:rPr>
          <w:rFonts w:hint="eastAsia" w:ascii="宋体" w:hAnsi="宋体" w:eastAsia="宋体" w:cs="宋体"/>
        </w:rPr>
        <w:t xml:space="preserve">3.6.2乙方应保证所提供服务涉及到的知识产权是合法取得，并享有完整的知识产权，不会因为甲方的使用而被责令停止使用、追偿或要求赔偿损失，如出现上述情况的，乙方应承担一切经济和法律责任。</w:t>
      </w:r>
      <w:r/>
    </w:p>
    <w:p>
      <w:pPr>
        <w:pStyle w:val="679"/>
        <w:ind w:firstLine="480"/>
        <w:spacing w:after="80" w:line="480" w:lineRule="exact"/>
        <w:tabs>
          <w:tab w:val="left" w:pos="360" w:leader="none"/>
          <w:tab w:val="left" w:pos="540" w:leader="none"/>
          <w:tab w:val="left" w:pos="1080" w:leader="none"/>
        </w:tabs>
        <w:rPr>
          <w:rFonts w:hint="eastAsia" w:ascii="宋体" w:hAnsi="宋体" w:eastAsia="宋体" w:cs="宋体"/>
        </w:rPr>
      </w:pPr>
      <w:r>
        <w:rPr>
          <w:rFonts w:hint="eastAsia" w:ascii="宋体" w:hAnsi="宋体" w:eastAsia="宋体" w:cs="宋体"/>
        </w:rPr>
        <w:t xml:space="preserve">3.6.3验收标准：符合根据中华人民共和国政府颁布的相关国家标准和行业标准的规定；符合招标文件、乙方的投标文件、双方签订的合同文件及其附件。</w:t>
      </w:r>
      <w:r/>
    </w:p>
    <w:p>
      <w:pPr>
        <w:pStyle w:val="679"/>
        <w:ind w:firstLine="480"/>
        <w:spacing w:after="80" w:line="480" w:lineRule="exact"/>
        <w:tabs>
          <w:tab w:val="left" w:pos="360" w:leader="none"/>
          <w:tab w:val="left" w:pos="540" w:leader="none"/>
          <w:tab w:val="left" w:pos="1080" w:leader="none"/>
        </w:tabs>
        <w:rPr>
          <w:rFonts w:hint="eastAsia" w:ascii="宋体" w:hAnsi="宋体" w:eastAsia="宋体" w:cs="宋体"/>
        </w:rPr>
      </w:pPr>
      <w:r>
        <w:rPr>
          <w:rFonts w:hint="eastAsia" w:ascii="宋体" w:hAnsi="宋体" w:eastAsia="宋体" w:cs="宋体"/>
        </w:rPr>
        <w:t xml:space="preserve">3.6.4合同期满或</w:t>
      </w:r>
      <w:r>
        <w:rPr>
          <w:rFonts w:hint="eastAsia" w:ascii="宋体" w:hAnsi="宋体" w:eastAsia="宋体" w:cs="宋体"/>
        </w:rPr>
        <w:t xml:space="preserve">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本项目经甲方每次验收合格的，由甲方出具验收合格证明，作为付款凭证。甲方所有验收意见将以书面形式作出并加盖甲方公章，因此除非甲方书面明示通过验收，否则任何其他行为（包括但不限于甲方对单个、多个模块或整个系统接收、发布、上线、使用、测试、付款等行为）均不代表甲方已验收合格。</w:t>
      </w:r>
      <w:r/>
    </w:p>
    <w:p>
      <w:pPr>
        <w:pStyle w:val="679"/>
        <w:ind w:firstLine="480"/>
        <w:spacing w:after="80" w:line="480" w:lineRule="exact"/>
        <w:tabs>
          <w:tab w:val="left" w:pos="360" w:leader="none"/>
          <w:tab w:val="left" w:pos="540" w:leader="none"/>
          <w:tab w:val="left" w:pos="1080" w:leader="none"/>
        </w:tabs>
        <w:rPr>
          <w:rFonts w:hint="eastAsia" w:ascii="宋体" w:hAnsi="宋体" w:eastAsia="宋体" w:cs="宋体"/>
        </w:rPr>
      </w:pPr>
      <w:r>
        <w:rPr>
          <w:rFonts w:hint="eastAsia" w:ascii="宋体" w:hAnsi="宋体" w:eastAsia="宋体" w:cs="宋体"/>
        </w:rPr>
        <w:t xml:space="preserve">3.6.5本项目任一项验收不合格的，乙方应在甲方限定的期限内完成整改，因整改而导致的费用和损失由乙方自行承担，若因此导致项目逾期交付的，乙方应承担逾期违约责任。乙方未按甲方要求进行整改或经两次整改仍不合格的，视为乙方违约，甲方有权解除本合同，给甲方造成损失的，乙方应赔偿一切直接、间接损失。</w:t>
      </w:r>
      <w:r/>
    </w:p>
    <w:p>
      <w:pPr>
        <w:pStyle w:val="679"/>
        <w:ind w:firstLine="480"/>
        <w:spacing w:after="80" w:line="480" w:lineRule="exact"/>
        <w:tabs>
          <w:tab w:val="left" w:pos="360" w:leader="none"/>
          <w:tab w:val="left" w:pos="540" w:leader="none"/>
          <w:tab w:val="left" w:pos="1080" w:leader="none"/>
        </w:tabs>
        <w:rPr>
          <w:rFonts w:hint="eastAsia" w:ascii="宋体" w:hAnsi="宋体" w:eastAsia="宋体" w:cs="宋体"/>
        </w:rPr>
      </w:pPr>
      <w:r>
        <w:rPr>
          <w:rFonts w:hint="eastAsia" w:ascii="宋体" w:hAnsi="宋体" w:eastAsia="宋体" w:cs="宋体"/>
        </w:rPr>
        <w:t xml:space="preserve">3.6.6双方如对验收结果存在分歧的，双方同意将系统交由法定资质检测机构进行检测，费用由乙方予以承担。</w:t>
      </w:r>
      <w:bookmarkEnd w:id="284"/>
      <w:r/>
      <w:bookmarkEnd w:id="285"/>
      <w:r/>
      <w:bookmarkEnd w:id="286"/>
      <w:r/>
      <w:bookmarkEnd w:id="287"/>
      <w:r/>
      <w:r/>
    </w:p>
    <w:p>
      <w:pPr>
        <w:pStyle w:val="679"/>
        <w:ind w:firstLine="482"/>
        <w:spacing w:after="80" w:line="480" w:lineRule="exact"/>
        <w:rPr>
          <w:rFonts w:hint="eastAsia" w:ascii="宋体" w:hAnsi="宋体" w:eastAsia="宋体" w:cs="宋体"/>
          <w:b/>
          <w:bCs/>
        </w:rPr>
      </w:pPr>
      <w:r/>
      <w:bookmarkStart w:id="328" w:name="_Toc259093690"/>
      <w:r/>
      <w:bookmarkStart w:id="329" w:name="_Toc279701261"/>
      <w:r/>
      <w:bookmarkStart w:id="330" w:name="_Toc487900371"/>
      <w:r/>
      <w:bookmarkStart w:id="331" w:name="_Toc12666"/>
      <w:r/>
      <w:bookmarkStart w:id="332" w:name="_Toc25198"/>
      <w:r/>
      <w:bookmarkStart w:id="333" w:name="_Toc2308"/>
      <w:r/>
      <w:bookmarkStart w:id="334" w:name="_Toc31892"/>
      <w:r/>
      <w:bookmarkStart w:id="335" w:name="_Toc9808"/>
      <w:r>
        <w:rPr>
          <w:rFonts w:hint="eastAsia" w:ascii="宋体" w:hAnsi="宋体" w:eastAsia="宋体" w:cs="宋体"/>
          <w:b/>
          <w:bCs/>
        </w:rPr>
        <w:t xml:space="preserve">3.7通知</w:t>
      </w:r>
      <w:bookmarkEnd w:id="328"/>
      <w:r/>
      <w:bookmarkEnd w:id="329"/>
      <w:r/>
      <w:bookmarkEnd w:id="330"/>
      <w:r>
        <w:rPr>
          <w:rFonts w:hint="eastAsia" w:ascii="宋体" w:hAnsi="宋体" w:eastAsia="宋体" w:cs="宋体"/>
          <w:b/>
          <w:bCs/>
        </w:rPr>
        <w:t xml:space="preserve">和送达</w:t>
      </w:r>
      <w:bookmarkEnd w:id="331"/>
      <w:r/>
      <w:bookmarkEnd w:id="332"/>
      <w:r/>
      <w:bookmarkEnd w:id="333"/>
      <w:r/>
      <w:bookmarkEnd w:id="334"/>
      <w:r/>
      <w:bookmarkEnd w:id="335"/>
      <w:r/>
      <w:r/>
    </w:p>
    <w:p>
      <w:pPr>
        <w:pStyle w:val="679"/>
        <w:ind w:firstLine="480"/>
        <w:spacing w:after="80" w:line="480" w:lineRule="exact"/>
        <w:rPr>
          <w:rFonts w:hint="eastAsia" w:ascii="宋体" w:hAnsi="宋体" w:eastAsia="宋体" w:cs="宋体"/>
        </w:rPr>
      </w:pPr>
      <w:r/>
      <w:bookmarkStart w:id="336" w:name="_Toc29220"/>
      <w:r/>
      <w:bookmarkStart w:id="337" w:name="_Toc7073"/>
      <w:r/>
      <w:bookmarkStart w:id="338" w:name="_Toc279701262"/>
      <w:r/>
      <w:bookmarkStart w:id="339" w:name="_Toc259093691"/>
      <w:r/>
      <w:bookmarkStart w:id="340" w:name="_Toc487900372"/>
      <w:r>
        <w:rPr>
          <w:rFonts w:hint="eastAsia" w:ascii="宋体" w:hAnsi="宋体" w:eastAsia="宋体" w:cs="宋体"/>
        </w:rPr>
        <w:t xml:space="preserve">3.7.1任何一方因履行合同而以合同尾部所列明的方式发出的所有通知、文件、材料，均视为已向对方当事人送达；任何一方变更上述送达方式或者地址的，应于</w:t>
      </w:r>
      <w:r>
        <w:rPr>
          <w:rFonts w:hint="eastAsia" w:ascii="宋体" w:hAnsi="宋体" w:eastAsia="宋体" w:cs="宋体"/>
          <w:u w:val="single"/>
        </w:rPr>
        <w:t xml:space="preserve">5</w:t>
      </w:r>
      <w:r>
        <w:rPr>
          <w:rFonts w:hint="eastAsia" w:ascii="宋体" w:hAnsi="宋体" w:eastAsia="宋体" w:cs="宋体"/>
        </w:rPr>
        <w:t xml:space="preserve">个工作日内书面通知对方当事人，在对方当事人收到有关变更通知之前，变更前的约定送达方式或者地址仍视为有效。</w:t>
      </w:r>
      <w:bookmarkEnd w:id="336"/>
      <w:r/>
      <w:bookmarkEnd w:id="337"/>
      <w:r/>
      <w:r/>
    </w:p>
    <w:p>
      <w:pPr>
        <w:pStyle w:val="679"/>
        <w:ind w:firstLine="480"/>
        <w:spacing w:after="80" w:line="480" w:lineRule="exact"/>
        <w:rPr>
          <w:rFonts w:hint="eastAsia" w:ascii="宋体" w:hAnsi="宋体" w:eastAsia="宋体" w:cs="宋体"/>
        </w:rPr>
      </w:pPr>
      <w:r/>
      <w:bookmarkStart w:id="341" w:name="_Toc18401"/>
      <w:r/>
      <w:bookmarkStart w:id="342" w:name="_Toc27674"/>
      <w:r>
        <w:rPr>
          <w:rFonts w:hint="eastAsia" w:ascii="宋体" w:hAnsi="宋体" w:eastAsia="宋体" w:cs="宋体"/>
        </w:rPr>
        <w:t xml:space="preserve">3.7.2以当面交付方式送达的，交付之时视为送达；以电子邮件方式送达的，发出电子邮件之时视为送达；以传真方式送达的，发出传真之时视为送达；以邮寄方式送达的，邮件挂号寄出或者交邮之日之次日视为送达。</w:t>
      </w:r>
      <w:bookmarkEnd w:id="338"/>
      <w:r/>
      <w:bookmarkEnd w:id="339"/>
      <w:r/>
      <w:bookmarkEnd w:id="340"/>
      <w:r/>
      <w:bookmarkEnd w:id="341"/>
      <w:r/>
      <w:bookmarkEnd w:id="342"/>
      <w:r/>
      <w:r/>
    </w:p>
    <w:p>
      <w:pPr>
        <w:pStyle w:val="679"/>
        <w:ind w:firstLine="482"/>
        <w:spacing w:after="80" w:line="480" w:lineRule="exact"/>
        <w:rPr>
          <w:rFonts w:hint="eastAsia" w:ascii="宋体" w:hAnsi="宋体" w:eastAsia="宋体" w:cs="宋体"/>
          <w:b/>
          <w:bCs/>
        </w:rPr>
      </w:pPr>
      <w:r/>
      <w:bookmarkStart w:id="343" w:name="_Toc5063"/>
      <w:r/>
      <w:bookmarkStart w:id="344" w:name="_Toc12254"/>
      <w:r/>
      <w:bookmarkStart w:id="345" w:name="_Toc27644"/>
      <w:r/>
      <w:bookmarkStart w:id="346" w:name="_Toc279701263"/>
      <w:r/>
      <w:bookmarkStart w:id="347" w:name="_Toc259093692"/>
      <w:r/>
      <w:bookmarkStart w:id="348" w:name="_Toc487900373"/>
      <w:r/>
      <w:bookmarkStart w:id="349" w:name="_Toc28906"/>
      <w:r/>
      <w:bookmarkStart w:id="350" w:name="_Toc20808"/>
      <w:r>
        <w:rPr>
          <w:rFonts w:hint="eastAsia" w:ascii="宋体" w:hAnsi="宋体" w:eastAsia="宋体" w:cs="宋体"/>
          <w:b/>
          <w:bCs/>
        </w:rPr>
        <w:t xml:space="preserve">3.8合同使用的文字和适用的法律</w:t>
      </w:r>
      <w:bookmarkEnd w:id="343"/>
      <w:r/>
      <w:bookmarkEnd w:id="344"/>
      <w:r/>
      <w:bookmarkEnd w:id="345"/>
      <w:r/>
      <w:bookmarkEnd w:id="346"/>
      <w:r/>
      <w:bookmarkEnd w:id="347"/>
      <w:r/>
      <w:bookmarkEnd w:id="348"/>
      <w:r/>
      <w:bookmarkEnd w:id="349"/>
      <w:r/>
      <w:bookmarkEnd w:id="350"/>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3.8.1合同使用汉语书</w:t>
      </w:r>
      <w:r>
        <w:rPr>
          <w:rFonts w:hint="eastAsia" w:ascii="宋体" w:hAnsi="宋体" w:eastAsia="宋体" w:cs="宋体"/>
          <w:lang w:val="en-US" w:eastAsia="zh-CN"/>
        </w:rPr>
        <w:t xml:space="preserve">写</w:t>
      </w:r>
      <w:r>
        <w:rPr>
          <w:rFonts w:hint="eastAsia" w:ascii="宋体" w:hAnsi="宋体" w:eastAsia="宋体" w:cs="宋体"/>
        </w:rPr>
        <w:t xml:space="preserve">、变更和解释；</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3.8.2合同适用中华人民共和国法律。</w:t>
      </w:r>
      <w:r/>
    </w:p>
    <w:p>
      <w:pPr>
        <w:pStyle w:val="685"/>
        <w:ind w:firstLine="482"/>
        <w:spacing w:after="80" w:line="480" w:lineRule="exact"/>
        <w:widowControl/>
        <w:rPr>
          <w:rFonts w:hint="eastAsia" w:ascii="宋体" w:hAnsi="宋体" w:cs="宋体"/>
          <w:b/>
          <w:bCs/>
          <w:sz w:val="24"/>
        </w:rPr>
      </w:pPr>
      <w:r/>
      <w:bookmarkStart w:id="351" w:name="_Toc487900374"/>
      <w:r>
        <w:rPr>
          <w:rFonts w:hint="eastAsia" w:ascii="宋体" w:hAnsi="宋体" w:cs="宋体"/>
          <w:b/>
          <w:bCs/>
          <w:sz w:val="24"/>
        </w:rPr>
        <w:t xml:space="preserve">3.9保密条款</w:t>
      </w:r>
      <w:r/>
    </w:p>
    <w:p>
      <w:pPr>
        <w:pStyle w:val="679"/>
        <w:ind w:firstLine="480"/>
        <w:spacing w:after="80" w:line="480" w:lineRule="exact"/>
        <w:widowControl w:val="off"/>
        <w:rPr>
          <w:rFonts w:hint="eastAsia" w:ascii="宋体" w:hAnsi="宋体" w:eastAsia="宋体" w:cs="宋体"/>
        </w:rPr>
      </w:pPr>
      <w:r>
        <w:rPr>
          <w:rFonts w:hint="eastAsia" w:ascii="宋体" w:hAnsi="宋体" w:eastAsia="宋体" w:cs="宋体"/>
        </w:rPr>
        <w:t xml:space="preserve">甲乙双方对在本合同签订、履行过程中知悉的对方资料和信息，除另一方做出相反的书面说明外，未经另一方书面同意不得向任何第三方披露。</w:t>
      </w:r>
      <w:bookmarkStart w:id="352" w:name="_Hlk18958276"/>
      <w:r>
        <w:rPr>
          <w:rFonts w:hint="eastAsia" w:ascii="宋体" w:hAnsi="宋体" w:eastAsia="宋体" w:cs="宋体"/>
        </w:rPr>
        <w:t xml:space="preserve">任何一方因违反保密义务而给另一方造成损失的，应承担相应的赔偿责任</w:t>
      </w:r>
      <w:bookmarkEnd w:id="352"/>
      <w:r>
        <w:rPr>
          <w:rFonts w:hint="eastAsia" w:ascii="宋体" w:hAnsi="宋体" w:eastAsia="宋体" w:cs="宋体"/>
        </w:rPr>
        <w:t xml:space="preserve">。如乙方违反保密义务，甲方有权视情节轻重，解除本合同。无论本合同是否变更、解除或终止，合同的保密条款不受其限制而继续有效，双方都应继续承担保密条款约定的保密义务。双方承担保密义务的期限为永久。</w:t>
      </w:r>
      <w:bookmarkEnd w:id="351"/>
      <w:r/>
      <w:r/>
    </w:p>
    <w:p>
      <w:pPr>
        <w:pStyle w:val="685"/>
        <w:ind w:firstLine="482"/>
        <w:spacing w:after="80" w:line="480" w:lineRule="exact"/>
        <w:widowControl/>
        <w:rPr>
          <w:rFonts w:hint="eastAsia" w:ascii="宋体" w:hAnsi="宋体" w:cs="宋体"/>
          <w:b/>
          <w:bCs/>
          <w:sz w:val="24"/>
        </w:rPr>
      </w:pPr>
      <w:r>
        <w:rPr>
          <w:rFonts w:hint="eastAsia" w:ascii="宋体" w:hAnsi="宋体" w:cs="宋体"/>
          <w:b/>
          <w:bCs/>
          <w:sz w:val="24"/>
        </w:rPr>
        <w:t xml:space="preserve">4.0合同份数</w:t>
      </w:r>
      <w:r/>
    </w:p>
    <w:p>
      <w:pPr>
        <w:pStyle w:val="679"/>
        <w:ind w:firstLine="480"/>
        <w:spacing w:after="80" w:line="480" w:lineRule="exact"/>
        <w:rPr>
          <w:rFonts w:hint="eastAsia" w:ascii="宋体" w:hAnsi="宋体" w:eastAsia="宋体" w:cs="宋体"/>
        </w:rPr>
      </w:pPr>
      <w:r>
        <w:rPr>
          <w:rFonts w:hint="eastAsia" w:ascii="宋体" w:hAnsi="宋体" w:eastAsia="宋体" w:cs="宋体"/>
        </w:rPr>
        <w:t xml:space="preserve">本合同一式四份，以中文书写，甲方、乙方各执二份，每份均具有同等法律效力。</w:t>
      </w:r>
      <w:r/>
    </w:p>
    <w:p>
      <w:pPr>
        <w:spacing w:line="400" w:lineRule="exact"/>
        <w:rPr>
          <w:sz w:val="24"/>
          <w:szCs w:val="24"/>
        </w:rPr>
      </w:pPr>
      <w:r>
        <w:rPr>
          <w:sz w:val="24"/>
          <w:szCs w:val="24"/>
        </w:rPr>
      </w:r>
      <w:r/>
    </w:p>
    <w:p>
      <w:pPr>
        <w:spacing w:line="440" w:lineRule="exact"/>
        <w:rPr>
          <w:rFonts w:hint="eastAsia" w:ascii="仿宋" w:hAnsi="仿宋" w:eastAsia="仿宋" w:cs="仿宋"/>
          <w:sz w:val="24"/>
          <w:szCs w:val="24"/>
        </w:rPr>
      </w:pPr>
      <w:r>
        <w:rPr>
          <w:rFonts w:hint="eastAsia" w:ascii="仿宋" w:hAnsi="仿宋" w:eastAsia="仿宋" w:cs="仿宋"/>
          <w:b/>
          <w:sz w:val="24"/>
          <w:szCs w:val="24"/>
          <w:lang w:val="zh-CN"/>
        </w:rPr>
        <w:t xml:space="preserve">甲方</w:t>
      </w:r>
      <w:r>
        <w:rPr>
          <w:rFonts w:hint="eastAsia" w:ascii="仿宋" w:hAnsi="仿宋" w:eastAsia="仿宋" w:cs="仿宋"/>
          <w:sz w:val="24"/>
          <w:szCs w:val="24"/>
        </w:rPr>
        <w:t xml:space="preserve">：                                    </w:t>
      </w:r>
      <w:r>
        <w:rPr>
          <w:rFonts w:hint="eastAsia" w:ascii="仿宋" w:hAnsi="仿宋" w:eastAsia="仿宋" w:cs="仿宋"/>
          <w:b/>
          <w:sz w:val="24"/>
          <w:szCs w:val="24"/>
          <w:lang w:val="zh-CN"/>
        </w:rPr>
        <w:t xml:space="preserve">乙方</w:t>
      </w:r>
      <w:r>
        <w:rPr>
          <w:rFonts w:hint="eastAsia" w:ascii="仿宋" w:hAnsi="仿宋" w:eastAsia="仿宋" w:cs="仿宋"/>
          <w:sz w:val="24"/>
          <w:szCs w:val="24"/>
        </w:rPr>
        <w:t xml:space="preserve">：</w:t>
      </w:r>
      <w:r/>
    </w:p>
    <w:p>
      <w:pPr>
        <w:spacing w:line="440" w:lineRule="exact"/>
        <w:rPr>
          <w:rFonts w:hint="eastAsia" w:ascii="宋体" w:hAnsi="宋体" w:cs="宋体"/>
          <w:sz w:val="24"/>
          <w:szCs w:val="24"/>
        </w:rPr>
      </w:pPr>
      <w:r>
        <w:rPr>
          <w:rFonts w:hint="eastAsia" w:ascii="宋体" w:hAnsi="宋体" w:cs="宋体"/>
          <w:sz w:val="24"/>
          <w:szCs w:val="24"/>
        </w:rPr>
        <w:t xml:space="preserve">法定代表人或                              法定代表人或</w:t>
      </w:r>
      <w:r/>
    </w:p>
    <w:p>
      <w:pPr>
        <w:spacing w:line="440" w:lineRule="exact"/>
        <w:rPr>
          <w:rFonts w:hint="eastAsia" w:ascii="宋体" w:hAnsi="宋体" w:cs="宋体"/>
          <w:sz w:val="24"/>
          <w:szCs w:val="24"/>
        </w:rPr>
      </w:pPr>
      <w:r>
        <w:rPr>
          <w:rFonts w:hint="eastAsia" w:ascii="宋体" w:hAnsi="宋体" w:cs="宋体"/>
          <w:sz w:val="24"/>
          <w:szCs w:val="24"/>
        </w:rPr>
        <w:t xml:space="preserve">授权代表（签字）：                        授权代表（签字）：</w:t>
      </w:r>
      <w:r/>
    </w:p>
    <w:p>
      <w:pPr>
        <w:spacing w:line="440" w:lineRule="exact"/>
        <w:rPr>
          <w:rFonts w:hint="eastAsia" w:ascii="宋体" w:hAnsi="宋体" w:cs="宋体"/>
          <w:sz w:val="24"/>
          <w:szCs w:val="24"/>
        </w:rPr>
      </w:pPr>
      <w:r>
        <w:rPr>
          <w:rFonts w:hint="eastAsia" w:ascii="宋体" w:hAnsi="宋体" w:cs="宋体"/>
          <w:sz w:val="24"/>
          <w:szCs w:val="24"/>
        </w:rPr>
        <w:t xml:space="preserve">联系人：                                  联系人：</w:t>
      </w:r>
      <w:r/>
    </w:p>
    <w:p>
      <w:pPr>
        <w:spacing w:line="440" w:lineRule="exact"/>
        <w:rPr>
          <w:rFonts w:hint="eastAsia" w:ascii="宋体" w:hAnsi="宋体" w:cs="宋体"/>
          <w:sz w:val="24"/>
          <w:szCs w:val="24"/>
        </w:rPr>
      </w:pPr>
      <w:r>
        <w:rPr>
          <w:rFonts w:hint="eastAsia" w:ascii="宋体" w:hAnsi="宋体" w:cs="宋体"/>
          <w:sz w:val="24"/>
          <w:szCs w:val="24"/>
        </w:rPr>
        <w:t xml:space="preserve">约定送达地址：                            约定送达地址：</w:t>
      </w:r>
      <w:r/>
    </w:p>
    <w:p>
      <w:pPr>
        <w:spacing w:line="440" w:lineRule="exact"/>
        <w:rPr>
          <w:rFonts w:hint="eastAsia" w:ascii="宋体" w:hAnsi="宋体" w:cs="宋体"/>
          <w:sz w:val="24"/>
          <w:szCs w:val="24"/>
        </w:rPr>
      </w:pPr>
      <w:r>
        <w:rPr>
          <w:rFonts w:hint="eastAsia" w:ascii="宋体" w:hAnsi="宋体" w:cs="宋体"/>
          <w:sz w:val="24"/>
          <w:szCs w:val="24"/>
        </w:rPr>
        <w:t xml:space="preserve">邮政编码：                                邮政编码：</w:t>
      </w:r>
      <w:r/>
    </w:p>
    <w:p>
      <w:pPr>
        <w:spacing w:line="440" w:lineRule="exact"/>
        <w:rPr>
          <w:rFonts w:hint="eastAsia" w:ascii="宋体" w:hAnsi="宋体" w:cs="宋体"/>
          <w:sz w:val="24"/>
          <w:szCs w:val="24"/>
        </w:rPr>
      </w:pPr>
      <w:r>
        <w:rPr>
          <w:rFonts w:hint="eastAsia" w:ascii="宋体" w:hAnsi="宋体" w:cs="宋体"/>
          <w:sz w:val="24"/>
          <w:szCs w:val="24"/>
        </w:rPr>
        <w:t xml:space="preserve">电话：                                    电话：</w:t>
      </w:r>
      <w:r/>
    </w:p>
    <w:p>
      <w:pPr>
        <w:spacing w:line="440" w:lineRule="exact"/>
        <w:rPr>
          <w:rFonts w:hint="eastAsia" w:ascii="宋体" w:hAnsi="宋体" w:cs="宋体"/>
          <w:sz w:val="24"/>
          <w:szCs w:val="24"/>
        </w:rPr>
      </w:pPr>
      <w:r>
        <w:rPr>
          <w:rFonts w:hint="eastAsia" w:ascii="宋体" w:hAnsi="宋体" w:cs="宋体"/>
          <w:sz w:val="24"/>
          <w:szCs w:val="24"/>
        </w:rPr>
        <w:t xml:space="preserve">         </w:t>
      </w:r>
      <w:r>
        <w:rPr>
          <w:rFonts w:hint="eastAsia" w:ascii="仿宋" w:hAnsi="仿宋" w:eastAsia="仿宋" w:cs="仿宋"/>
          <w:sz w:val="24"/>
          <w:szCs w:val="24"/>
        </w:rPr>
        <w:t xml:space="preserve">                              </w:t>
      </w:r>
      <w:r>
        <w:rPr>
          <w:rFonts w:hint="eastAsia" w:ascii="宋体" w:hAnsi="宋体" w:cs="宋体"/>
          <w:sz w:val="24"/>
          <w:szCs w:val="24"/>
        </w:rPr>
        <w:t xml:space="preserve">   开户银行：</w:t>
      </w:r>
      <w:r/>
    </w:p>
    <w:p>
      <w:pPr>
        <w:spacing w:line="440" w:lineRule="exact"/>
        <w:rPr>
          <w:rFonts w:hint="eastAsia" w:ascii="宋体" w:hAnsi="宋体" w:cs="宋体"/>
          <w:sz w:val="24"/>
          <w:szCs w:val="24"/>
        </w:rPr>
      </w:pPr>
      <w:r>
        <w:rPr>
          <w:rFonts w:hint="eastAsia" w:ascii="宋体" w:hAnsi="宋体" w:cs="宋体"/>
          <w:sz w:val="24"/>
          <w:szCs w:val="24"/>
        </w:rPr>
        <w:t xml:space="preserve">                                          开户名称：</w:t>
      </w:r>
      <w:r/>
    </w:p>
    <w:p>
      <w:pPr>
        <w:rPr>
          <w:rFonts w:hint="default" w:ascii="Times New Roman" w:hAnsi="Times New Roman" w:eastAsia="方正仿宋_GBK" w:cs="Times New Roman"/>
          <w:sz w:val="32"/>
          <w:szCs w:val="32"/>
          <w:lang w:val="en-US" w:eastAsia="zh-CN"/>
        </w:rPr>
      </w:pPr>
      <w:r>
        <w:rPr>
          <w:rFonts w:hint="eastAsia" w:ascii="宋体" w:hAnsi="宋体" w:cs="宋体"/>
          <w:sz w:val="24"/>
          <w:szCs w:val="24"/>
        </w:rPr>
        <w:t xml:space="preserve">                                          开户账号：</w:t>
      </w:r>
      <w:r/>
    </w:p>
    <w:p>
      <w:pP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r/>
      <w:bookmarkEnd w:id="175"/>
      <w:bookmarkEnd w:id="176"/>
      <w:bookmarkEnd w:id="177"/>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第五章  </w:t>
      </w:r>
      <w:bookmarkEnd w:id="163"/>
      <w:r/>
      <w:bookmarkEnd w:id="164"/>
      <w:r/>
      <w:bookmarkEnd w:id="169"/>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353" w:name="_Hlt26671244"/>
      <w:r/>
      <w:bookmarkEnd w:id="353"/>
      <w:r/>
      <w:bookmarkStart w:id="354" w:name="_Hlt26955039"/>
      <w:r/>
      <w:bookmarkEnd w:id="354"/>
      <w:r/>
      <w:bookmarkStart w:id="355" w:name="_Toc49090576"/>
      <w:r/>
      <w:bookmarkStart w:id="356" w:name="_Toc26554094"/>
      <w:r/>
      <w:bookmarkStart w:id="357"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357"/>
        <w:spacing w:line="560" w:lineRule="exact"/>
        <w:rPr>
          <w:rFonts w:hint="eastAsia" w:ascii="宋体" w:hAnsi="宋体"/>
          <w:iCs/>
          <w:sz w:val="24"/>
          <w:szCs w:val="21"/>
        </w:rPr>
      </w:pPr>
      <w:r>
        <w:rPr>
          <w:rFonts w:hint="eastAsia" w:ascii="宋体" w:hAnsi="宋体"/>
          <w:iCs/>
          <w:sz w:val="24"/>
          <w:szCs w:val="21"/>
        </w:rPr>
        <w:t xml:space="preserve">一、协商及声明函</w:t>
      </w:r>
      <w:r/>
    </w:p>
    <w:p>
      <w:pPr>
        <w:ind w:firstLine="357"/>
        <w:spacing w:line="560" w:lineRule="exact"/>
        <w:rPr>
          <w:rFonts w:hint="eastAsia" w:ascii="宋体" w:hAnsi="宋体"/>
          <w:iCs/>
          <w:sz w:val="24"/>
          <w:szCs w:val="21"/>
        </w:rPr>
      </w:pPr>
      <w:r>
        <w:rPr>
          <w:rFonts w:hint="eastAsia" w:ascii="宋体" w:hAnsi="宋体"/>
          <w:iCs/>
          <w:sz w:val="24"/>
          <w:szCs w:val="21"/>
        </w:rPr>
        <w:t xml:space="preserve">二、法人授权书</w:t>
      </w:r>
      <w:r/>
    </w:p>
    <w:p>
      <w:pPr>
        <w:ind w:firstLine="357"/>
        <w:spacing w:line="560" w:lineRule="exact"/>
        <w:rPr>
          <w:rFonts w:hint="eastAsia" w:ascii="宋体" w:hAnsi="宋体"/>
          <w:iCs/>
          <w:sz w:val="24"/>
          <w:szCs w:val="21"/>
        </w:rPr>
      </w:pPr>
      <w:r>
        <w:rPr>
          <w:rFonts w:hint="eastAsia" w:ascii="宋体" w:hAnsi="宋体"/>
          <w:iCs/>
          <w:sz w:val="24"/>
          <w:szCs w:val="21"/>
        </w:rPr>
        <w:t xml:space="preserve">三、报价一览表</w:t>
      </w:r>
      <w:r/>
    </w:p>
    <w:p>
      <w:pPr>
        <w:ind w:firstLine="357"/>
        <w:spacing w:line="560" w:lineRule="exact"/>
        <w:rPr>
          <w:rFonts w:hint="eastAsia" w:ascii="宋体" w:hAnsi="宋体"/>
          <w:iCs/>
          <w:sz w:val="24"/>
          <w:szCs w:val="21"/>
        </w:rPr>
      </w:pPr>
      <w:r>
        <w:rPr>
          <w:rFonts w:hint="eastAsia" w:ascii="宋体" w:hAnsi="宋体"/>
          <w:iCs/>
          <w:sz w:val="24"/>
          <w:szCs w:val="21"/>
        </w:rPr>
        <w:t xml:space="preserve">四、分项报价表</w:t>
      </w:r>
      <w:r/>
    </w:p>
    <w:p>
      <w:pPr>
        <w:ind w:firstLine="357"/>
        <w:spacing w:line="560" w:lineRule="exact"/>
        <w:rPr>
          <w:rFonts w:hint="default" w:ascii="宋体" w:hAnsi="宋体" w:eastAsiaTheme="minorEastAsia"/>
          <w:iCs/>
          <w:sz w:val="24"/>
          <w:szCs w:val="21"/>
          <w:lang w:val="en-US" w:eastAsia="zh-CN"/>
        </w:rPr>
      </w:pPr>
      <w:r>
        <w:rPr>
          <w:rFonts w:hint="eastAsia" w:ascii="宋体" w:hAnsi="宋体"/>
          <w:iCs/>
          <w:sz w:val="24"/>
          <w:szCs w:val="21"/>
          <w:lang w:val="en-US" w:eastAsia="zh-CN"/>
        </w:rPr>
        <w:t xml:space="preserve">五、项目组人员</w:t>
      </w:r>
      <w:r/>
    </w:p>
    <w:p>
      <w:pPr>
        <w:ind w:firstLine="357"/>
        <w:spacing w:line="560" w:lineRule="exact"/>
        <w:rPr>
          <w:rFonts w:hint="eastAsia" w:ascii="宋体" w:hAnsi="宋体"/>
          <w:sz w:val="24"/>
          <w:szCs w:val="21"/>
        </w:rPr>
      </w:pPr>
      <w:r>
        <w:rPr>
          <w:rFonts w:hint="eastAsia" w:ascii="宋体" w:hAnsi="宋体"/>
          <w:sz w:val="24"/>
          <w:szCs w:val="21"/>
          <w:lang w:val="en-US" w:eastAsia="zh-CN"/>
        </w:rPr>
        <w:t xml:space="preserve">六</w:t>
      </w:r>
      <w:r>
        <w:rPr>
          <w:rFonts w:hint="eastAsia" w:ascii="宋体" w:hAnsi="宋体"/>
          <w:sz w:val="24"/>
          <w:szCs w:val="21"/>
        </w:rPr>
        <w:t xml:space="preserve">、承诺函</w:t>
      </w:r>
      <w:r/>
    </w:p>
    <w:p>
      <w:pPr>
        <w:ind w:firstLine="480"/>
        <w:spacing w:line="440" w:lineRule="exact"/>
        <w:rPr>
          <w:rFonts w:hint="eastAsia" w:ascii="宋体" w:hAnsi="宋体"/>
          <w:iCs/>
          <w:sz w:val="24"/>
          <w:szCs w:val="21"/>
          <w:u w:val="single"/>
        </w:rPr>
      </w:pPr>
      <w:r>
        <w:rPr>
          <w:rFonts w:hint="eastAsia" w:ascii="宋体" w:hAnsi="宋体"/>
          <w:iCs/>
          <w:sz w:val="24"/>
          <w:szCs w:val="21"/>
          <w:u w:val="single"/>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655"/>
        <w:jc w:val="both"/>
        <w:widowControl/>
        <w:rPr>
          <w:rFonts w:hint="eastAsia" w:ascii="黑体" w:hAnsi="黑体" w:eastAsia="黑体" w:cs="Times New Roman"/>
          <w:b w:val="0"/>
          <w:bCs w:val="0"/>
          <w:i/>
          <w:sz w:val="32"/>
          <w:szCs w:val="32"/>
          <w:u w:val="single"/>
        </w:rPr>
      </w:pPr>
      <w:r>
        <w:rPr>
          <w:rFonts w:hint="eastAsia" w:ascii="黑体" w:hAnsi="黑体" w:eastAsia="黑体" w:cs="Times New Roman"/>
          <w:b w:val="0"/>
          <w:bCs w:val="0"/>
          <w:iCs/>
          <w:sz w:val="32"/>
          <w:szCs w:val="32"/>
        </w:rPr>
        <w:t xml:space="preserve">一、协商及声明函</w:t>
      </w:r>
      <w:r/>
    </w:p>
    <w:p>
      <w:pPr>
        <w:pStyle w:val="686"/>
        <w:jc w:val="left"/>
        <w:spacing w:line="440" w:lineRule="exact"/>
        <w:widowControl/>
        <w:rPr>
          <w:rFonts w:hint="eastAsia" w:asciiTheme="minorEastAsia" w:hAnsiTheme="minorEastAsia" w:eastAsiaTheme="minorEastAsia" w:cstheme="minorEastAsia"/>
          <w:sz w:val="24"/>
          <w:szCs w:val="24"/>
        </w:rPr>
      </w:pPr>
      <w:r>
        <w:rPr>
          <w:rFonts w:hint="eastAsia" w:eastAsiaTheme="minorEastAsia" w:cstheme="minorBidi"/>
          <w:sz w:val="24"/>
          <w:szCs w:val="24"/>
          <w:u w:val="single"/>
          <w:lang w:eastAsia="zh-CN"/>
        </w:rPr>
        <w:t xml:space="preserve">宿迁市</w:t>
      </w:r>
      <w:r>
        <w:rPr>
          <w:rFonts w:hint="eastAsia" w:eastAsiaTheme="minorEastAsia" w:cstheme="minorBidi"/>
          <w:sz w:val="24"/>
          <w:szCs w:val="24"/>
          <w:u w:val="single"/>
          <w:lang w:val="en-US" w:eastAsia="zh-CN"/>
        </w:rPr>
        <w:t xml:space="preserve">政务服务中心</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根据已收到的项目编号为</w:t>
      </w:r>
      <w:r>
        <w:rPr>
          <w:rFonts w:hint="eastAsia" w:asciiTheme="minorEastAsia" w:hAnsiTheme="minorEastAsia" w:cstheme="minorEastAsia"/>
          <w:b/>
          <w:bCs/>
          <w:sz w:val="24"/>
          <w:szCs w:val="24"/>
          <w:u w:val="single"/>
        </w:rPr>
        <w:t xml:space="preserve"> </w:t>
      </w:r>
      <w:r>
        <w:rPr>
          <w:rFonts w:hint="eastAsia" w:ascii="Times New Roman" w:hAnsi="Times New Roman"/>
          <w:sz w:val="24"/>
          <w:szCs w:val="24"/>
          <w:u w:val="single"/>
        </w:rPr>
        <w:t xml:space="preserve"> </w:t>
      </w:r>
      <w:r>
        <w:rPr>
          <w:rFonts w:hint="eastAsia" w:ascii="Times New Roman" w:hAnsi="Times New Roman" w:eastAsia="宋体" w:cs="Times New Roman"/>
          <w:sz w:val="24"/>
          <w:szCs w:val="24"/>
          <w:u w:val="single"/>
          <w:lang w:eastAsia="zh-CN"/>
        </w:rPr>
        <w:t xml:space="preserve">JSZC-321300-JZCG-D2026-0010</w:t>
      </w:r>
      <w:r>
        <w:rPr>
          <w:rFonts w:hint="eastAsia" w:ascii="Times New Roman" w:hAnsi="Times New Roman"/>
          <w:sz w:val="24"/>
          <w:szCs w:val="24"/>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rPr>
        <w:t xml:space="preserve"> </w:t>
      </w:r>
      <w:r>
        <w:rPr>
          <w:rFonts w:hint="eastAsia" w:ascii="Times New Roman" w:hAnsi="Times New Roman"/>
          <w:sz w:val="24"/>
          <w:szCs w:val="24"/>
          <w:u w:val="single"/>
          <w:lang w:eastAsia="zh-CN"/>
        </w:rPr>
        <w:t xml:space="preserve">宿迁市政务服务中心企业服务智能体</w:t>
      </w:r>
      <w:r>
        <w:rPr>
          <w:rFonts w:hint="eastAsia" w:asciiTheme="minorEastAsia" w:hAnsiTheme="minorEastAsia" w:cstheme="minorEastAsia"/>
          <w:sz w:val="24"/>
          <w:szCs w:val="24"/>
        </w:rPr>
        <w:t xml:space="preserve">的单一来源协商采购文件，我方在参加本项目协商活动中，特做出如下承诺：</w:t>
      </w:r>
      <w:r/>
    </w:p>
    <w:p>
      <w:pPr>
        <w:pStyle w:val="686"/>
        <w:ind w:firstLine="480"/>
        <w:jc w:val="left"/>
        <w:spacing w:line="48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一、我方</w:t>
      </w:r>
      <w:r>
        <w:rPr>
          <w:rFonts w:hint="eastAsia" w:asciiTheme="minorEastAsia" w:hAnsiTheme="minorEastAsia" w:eastAsiaTheme="minorEastAsia" w:cstheme="minorEastAsia"/>
          <w:sz w:val="24"/>
          <w:highlight w:val="white"/>
        </w:rPr>
        <w:t xml:space="preserve">具备《中华人民共和国政府采购法》第二十二条第一款规定的6项条件；</w:t>
      </w:r>
      <w:r/>
    </w:p>
    <w:p>
      <w:pPr>
        <w:pStyle w:val="686"/>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p>
    <w:p>
      <w:pPr>
        <w:pStyle w:val="686"/>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三、我方按采购文件要求提交协商文件，响应采购文件规定的投标有效期；</w:t>
      </w:r>
      <w:r/>
    </w:p>
    <w:p>
      <w:pPr>
        <w:pStyle w:val="686"/>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四、如果我方的协商文件被接受，我方将按《中华人民共和国民法典》及其他有关法律、法规的规定，按期、按质、按量交付采购单位，全面做到履约守信；</w:t>
      </w:r>
      <w:r/>
    </w:p>
    <w:p>
      <w:pPr>
        <w:pStyle w:val="686"/>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五、我方若违背本声明及承诺约定，经查实，自愿接受采购人及相关主管部门相应的规定处理，并依法承担相应的法律责任。</w:t>
      </w:r>
      <w:r/>
    </w:p>
    <w:p>
      <w:pPr>
        <w:pStyle w:val="686"/>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六、我方同意采购人、采购代理机构将本声明及承诺函上网公开。</w:t>
      </w:r>
      <w:r/>
    </w:p>
    <w:p>
      <w:pPr>
        <w:pStyle w:val="686"/>
        <w:ind w:firstLine="480"/>
        <w:jc w:val="left"/>
        <w:spacing w:line="480" w:lineRule="exact"/>
        <w:widowControl/>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ff0000"/>
          <w:sz w:val="24"/>
          <w:szCs w:val="24"/>
        </w:rPr>
      </w:r>
      <w:r/>
    </w:p>
    <w:p>
      <w:pPr>
        <w:pStyle w:val="686"/>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686"/>
        <w:ind w:right="960" w:firstLine="480"/>
        <w:jc w:val="righ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供应商名称：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（盖CA电子公章）</w:t>
      </w:r>
      <w:r/>
    </w:p>
    <w:p>
      <w:pPr>
        <w:pStyle w:val="686"/>
        <w:ind w:right="960" w:firstLine="480"/>
        <w:jc w:val="center"/>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年    月   日</w:t>
      </w:r>
      <w:r/>
    </w:p>
    <w:p>
      <w:pPr>
        <w:ind w:firstLine="480"/>
        <w:spacing w:line="440" w:lineRule="exact"/>
        <w:rPr>
          <w:rFonts w:hint="eastAsia" w:ascii="宋体" w:hAnsi="宋体"/>
          <w:sz w:val="24"/>
          <w:szCs w:val="21"/>
        </w:rPr>
      </w:pPr>
      <w:r>
        <w:rPr>
          <w:rFonts w:hint="eastAsia" w:ascii="宋体" w:hAnsi="宋体"/>
          <w:sz w:val="24"/>
          <w:szCs w:val="21"/>
        </w:rPr>
      </w:r>
      <w:bookmarkEnd w:id="355"/>
      <w:bookmarkEnd w:id="356"/>
      <w:bookmarkEnd w:id="357"/>
      <w:r/>
    </w:p>
    <w:p>
      <w:pPr>
        <w:jc w:val="left"/>
        <w:rPr>
          <w:rFonts w:hint="eastAsia" w:ascii="黑体" w:hAnsi="黑体" w:eastAsia="黑体"/>
          <w:i/>
          <w:sz w:val="32"/>
          <w:szCs w:val="32"/>
          <w:u w:val="single"/>
        </w:rPr>
      </w:pPr>
      <w:r/>
      <w:bookmarkStart w:id="358" w:name="_Toc120614284"/>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宋体" w:hAnsi="宋体"/>
          <w:bCs/>
          <w:sz w:val="24"/>
          <w:szCs w:val="21"/>
        </w:rPr>
      </w:pPr>
      <w:r>
        <w:rPr>
          <w:rFonts w:hint="eastAsia" w:ascii="宋体" w:hAnsi="宋体"/>
          <w:bCs/>
          <w:sz w:val="24"/>
          <w:szCs w:val="21"/>
        </w:rPr>
      </w:r>
      <w:r/>
    </w:p>
    <w:p>
      <w:pPr>
        <w:jc w:val="left"/>
        <w:rPr>
          <w:rFonts w:hint="eastAsia" w:ascii="宋体" w:hAnsi="宋体"/>
          <w:bCs/>
          <w:sz w:val="24"/>
          <w:szCs w:val="21"/>
        </w:rPr>
      </w:pPr>
      <w:r>
        <w:rPr>
          <w:rFonts w:hint="eastAsia" w:ascii="宋体" w:hAnsi="宋体"/>
          <w:bCs/>
          <w:sz w:val="24"/>
          <w:szCs w:val="21"/>
        </w:rPr>
      </w:r>
      <w:r/>
    </w:p>
    <w:p>
      <w:pPr>
        <w:jc w:val="left"/>
        <w:rPr>
          <w:rFonts w:hint="eastAsia" w:ascii="宋体" w:hAnsi="宋体"/>
          <w:bCs/>
          <w:sz w:val="24"/>
          <w:szCs w:val="21"/>
        </w:rPr>
      </w:pPr>
      <w:r>
        <w:rPr>
          <w:rFonts w:hint="eastAsia" w:ascii="宋体" w:hAnsi="宋体"/>
          <w:bCs/>
          <w:sz w:val="24"/>
          <w:szCs w:val="21"/>
        </w:rPr>
      </w:r>
      <w:r/>
    </w:p>
    <w:p>
      <w:pPr>
        <w:pStyle w:val="655"/>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rPr>
        <w:t xml:space="preserve">二、法人授权书</w:t>
      </w:r>
      <w:r/>
    </w:p>
    <w:p>
      <w:pPr>
        <w:ind w:firstLine="480"/>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Times New Roman" w:hAnsi="Times New Roman" w:eastAsia="宋体" w:cs="Times New Roman"/>
          <w:sz w:val="24"/>
          <w:szCs w:val="24"/>
          <w:u w:val="single"/>
          <w:lang w:eastAsia="zh-CN"/>
        </w:rPr>
        <w:t xml:space="preserve">JSZC-321300-JZCG-D2026-0010</w:t>
      </w:r>
      <w:r>
        <w:rPr>
          <w:rFonts w:hint="eastAsia" w:asciiTheme="minorEastAsia" w:hAnsiTheme="minorEastAsia" w:cstheme="minorEastAsia"/>
          <w:b/>
          <w:bCs/>
          <w:sz w:val="24"/>
          <w:szCs w:val="24"/>
          <w:u w:val="single"/>
        </w:rPr>
        <w:t xml:space="preserve"> </w:t>
      </w:r>
      <w:r>
        <w:rPr>
          <w:rFonts w:hint="eastAsia" w:ascii="Times New Roman" w:hAnsi="Times New Roman"/>
          <w:sz w:val="24"/>
          <w:szCs w:val="24"/>
        </w:rPr>
        <w:t xml:space="preserve">号</w:t>
      </w:r>
      <w:r>
        <w:rPr>
          <w:rFonts w:hint="eastAsia" w:asciiTheme="minorEastAsia" w:hAnsiTheme="minorEastAsia" w:cstheme="minorEastAsia"/>
          <w:sz w:val="24"/>
          <w:szCs w:val="24"/>
          <w:u w:val="single"/>
        </w:rPr>
        <w:t xml:space="preserve"> </w:t>
      </w:r>
      <w:r>
        <w:rPr>
          <w:rFonts w:hint="eastAsia" w:ascii="Times New Roman" w:hAnsi="Times New Roman"/>
          <w:sz w:val="24"/>
          <w:szCs w:val="24"/>
          <w:u w:val="single"/>
          <w:lang w:eastAsia="zh-CN"/>
        </w:rPr>
        <w:t xml:space="preserve">宿迁市政务服务中心企业服务智能体</w:t>
      </w:r>
      <w:r>
        <w:rPr>
          <w:rFonts w:hint="eastAsia" w:asciiTheme="minorEastAsia" w:hAnsiTheme="minorEastAsia" w:cstheme="minorEastAsia"/>
          <w:sz w:val="24"/>
          <w:szCs w:val="24"/>
          <w:u w:val="single"/>
        </w:rPr>
        <w:t xml:space="preserve"> </w:t>
      </w:r>
      <w:bookmarkStart w:id="363" w:name="_GoBack"/>
      <w:r/>
      <w:bookmarkEnd w:id="363"/>
      <w:r>
        <w:rPr>
          <w:rFonts w:hint="eastAsia" w:ascii="Times New Roman" w:hAnsi="Times New Roman"/>
          <w:sz w:val="24"/>
          <w:szCs w:val="24"/>
        </w:rPr>
        <w:t xml:space="preserve">采购活动的合法代理人，以本单位名义全权处理一切与该项目采购有关的事务。</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被授权人身份证号码：</w:t>
      </w:r>
      <w:r>
        <w:rPr>
          <w:rFonts w:hint="eastAsia" w:ascii="Times New Roman" w:hAnsi="Times New Roman"/>
          <w:sz w:val="24"/>
          <w:szCs w:val="24"/>
          <w:u w:val="single"/>
        </w:rPr>
        <w:t xml:space="preserve">                              </w:t>
      </w:r>
      <w:r/>
    </w:p>
    <w:p>
      <w:pPr>
        <w:ind w:firstLine="20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（盖CA电子公章）</w:t>
      </w:r>
      <w:r>
        <w:rPr>
          <w:rFonts w:hint="eastAsia" w:ascii="Times New Roman" w:hAnsi="Times New Roman"/>
          <w:sz w:val="24"/>
          <w:szCs w:val="24"/>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359" w:name="_Hlt26671380"/>
      <w:r/>
      <w:bookmarkEnd w:id="359"/>
      <w:r/>
      <w:bookmarkStart w:id="360" w:name="_格式3__银行出具的资信证明"/>
      <w:r/>
      <w:bookmarkEnd w:id="360"/>
      <w:r/>
      <w:bookmarkStart w:id="361" w:name="_Hlt26955070"/>
      <w:r/>
      <w:bookmarkEnd w:id="361"/>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20"/>
        <w:rPr>
          <w:rFonts w:ascii="Times New Roman" w:hAnsi="Times New Roman"/>
          <w:i/>
          <w:sz w:val="24"/>
          <w:szCs w:val="24"/>
          <w:u w:val="single"/>
        </w:rPr>
      </w:pPr>
      <w:r>
        <w:rPr>
          <w:rFonts w:ascii="Times New Roman" w:hAnsi="Times New Roman"/>
          <w:i/>
          <w:sz w:val="24"/>
          <w:szCs w:val="24"/>
          <w:u w:val="single"/>
        </w:rPr>
      </w:r>
      <w:r/>
    </w:p>
    <w:p>
      <w:pPr>
        <w:rPr>
          <w:rFonts w:ascii="Times New Roman" w:hAnsi="Times New Roman"/>
          <w:szCs w:val="21"/>
        </w:rPr>
      </w:pPr>
      <w:r>
        <w:rPr>
          <w:rFonts w:ascii="Times New Roman" w:hAnsi="Times New Roman"/>
          <w:szCs w:val="21"/>
        </w:rPr>
      </w:r>
      <w:r/>
    </w:p>
    <w:p>
      <w:pPr>
        <w:ind w:firstLine="241"/>
        <w:jc w:val="left"/>
        <w:spacing w:line="560" w:lineRule="exact"/>
        <w:rPr>
          <w:rFonts w:hint="eastAsia" w:ascii="宋体" w:hAnsi="宋体"/>
          <w:sz w:val="24"/>
          <w:szCs w:val="24"/>
        </w:rPr>
      </w:pPr>
      <w:r>
        <w:rPr>
          <w:rFonts w:ascii="宋体" w:hAnsi="宋体" w:eastAsia="幼圆" w:cs="Arial"/>
          <w:b/>
          <w:sz w:val="24"/>
          <w:szCs w:val="44"/>
        </w:rPr>
        <w:br w:type="page" w:clear="all"/>
      </w:r>
      <w:r/>
    </w:p>
    <w:p>
      <w:pPr>
        <w:pStyle w:val="655"/>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rPr>
        <w:t xml:space="preserve">三、报价一览表</w:t>
      </w:r>
      <w:r/>
    </w:p>
    <w:p>
      <w:pPr>
        <w:pStyle w:val="687"/>
        <w:rPr>
          <w:rFonts w:eastAsiaTheme="minorEastAsia" w:cstheme="minorBidi"/>
        </w:rPr>
      </w:pPr>
      <w:r>
        <w:rPr>
          <w:rFonts w:hint="eastAsia" w:eastAsiaTheme="minorEastAsia" w:cstheme="minorBidi"/>
        </w:rPr>
        <w:t xml:space="preserve">投标人全称(CA公章) : 供应商名称</w:t>
      </w:r>
      <w:r/>
    </w:p>
    <w:p>
      <w:pPr>
        <w:spacing w:line="560" w:lineRule="exact"/>
        <w:rPr>
          <w:rFonts w:hint="eastAsia" w:ascii="Times New Roman" w:hAnsi="Times New Roman" w:eastAsiaTheme="minorEastAsia"/>
          <w:sz w:val="24"/>
          <w:szCs w:val="24"/>
          <w:lang w:eastAsia="zh-CN"/>
        </w:rPr>
      </w:pPr>
      <w:r>
        <w:rPr>
          <w:rFonts w:hint="eastAsia" w:ascii="Times New Roman" w:hAnsi="Times New Roman"/>
          <w:sz w:val="24"/>
          <w:szCs w:val="24"/>
        </w:rPr>
        <w:t xml:space="preserve">采购项目名称：</w:t>
      </w:r>
      <w:r>
        <w:rPr>
          <w:rFonts w:hint="eastAsia" w:ascii="Times New Roman" w:hAnsi="Times New Roman" w:eastAsia="宋体"/>
          <w:sz w:val="24"/>
          <w:szCs w:val="24"/>
          <w:lang w:eastAsia="zh-CN"/>
        </w:rPr>
        <w:t xml:space="preserve">宿迁市政务服务中心企业服务智能体</w:t>
      </w:r>
      <w:r/>
    </w:p>
    <w:p>
      <w:pPr>
        <w:spacing w:line="500" w:lineRule="exact"/>
        <w:rPr>
          <w:rFonts w:hint="default" w:ascii="Times New Roman" w:hAnsi="Times New Roman" w:eastAsiaTheme="minorEastAsia"/>
          <w:sz w:val="24"/>
          <w:szCs w:val="24"/>
          <w:lang w:val="en-US" w:eastAsia="zh-CN"/>
        </w:rPr>
      </w:pPr>
      <w:r>
        <w:rPr>
          <w:rFonts w:hint="eastAsia" w:ascii="Times New Roman" w:hAnsi="Times New Roman"/>
          <w:sz w:val="24"/>
          <w:szCs w:val="24"/>
        </w:rPr>
        <w:t xml:space="preserve">采购项目编号：</w:t>
      </w:r>
      <w:r>
        <w:rPr>
          <w:rFonts w:hint="eastAsia" w:ascii="Times New Roman" w:hAnsi="Times New Roman"/>
          <w:sz w:val="24"/>
          <w:szCs w:val="24"/>
          <w:lang w:eastAsia="zh-CN"/>
        </w:rPr>
        <w:t xml:space="preserve">JSZC-321300-JZCG-D2026-0010</w:t>
      </w:r>
      <w:r/>
    </w:p>
    <w:p>
      <w:pPr>
        <w:spacing w:line="560" w:lineRule="exact"/>
        <w:rPr>
          <w:rFonts w:ascii="Times New Roman" w:hAnsi="Times New Roman"/>
          <w:sz w:val="24"/>
          <w:szCs w:val="24"/>
        </w:rPr>
      </w:pPr>
      <w:r>
        <w:rPr>
          <w:rFonts w:ascii="Times New Roman" w:hAnsi="Times New Roman"/>
          <w:sz w:val="24"/>
          <w:szCs w:val="24"/>
        </w:rPr>
        <w:t xml:space="preserve">采购包号：分包号 </w:t>
      </w:r>
      <w:r/>
    </w:p>
    <w:tbl>
      <w:tblPr>
        <w:tblStyle w:val="659"/>
        <w:tblW w:w="4778" w:type="pct"/>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8584"/>
      </w:tblGrid>
      <w:tr>
        <w:trPr>
          <w:trHeight w:val="463"/>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688"/>
              <w:jc w:val="center"/>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投标总报价</w:t>
            </w:r>
            <w:r/>
          </w:p>
        </w:tc>
      </w:tr>
      <w:tr>
        <w:trPr>
          <w:trHeight w:val="513"/>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688"/>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小写： </w:t>
            </w:r>
            <w:r>
              <w:rPr>
                <w:rFonts w:hint="eastAsia" w:ascii="Times New Roman" w:hAnsi="Times New Roman" w:eastAsiaTheme="minorEastAsia" w:cstheme="minorBidi"/>
                <w:b w:val="0"/>
                <w:sz w:val="24"/>
              </w:rPr>
              <w:t xml:space="preserve">              </w:t>
            </w:r>
            <w:r>
              <w:rPr>
                <w:rFonts w:ascii="Times New Roman" w:hAnsi="Times New Roman" w:eastAsiaTheme="minorEastAsia" w:cstheme="minorBidi"/>
                <w:b w:val="0"/>
                <w:sz w:val="24"/>
              </w:rPr>
              <w:t xml:space="preserve">（人民币：元）</w:t>
            </w:r>
            <w:r/>
          </w:p>
        </w:tc>
      </w:tr>
      <w:tr>
        <w:trPr>
          <w:trHeight w:val="52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688"/>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大写：金额大写 </w:t>
            </w:r>
            <w:r>
              <w:rPr>
                <w:rFonts w:hint="eastAsia" w:ascii="Times New Roman" w:hAnsi="Times New Roman" w:eastAsiaTheme="minorEastAsia" w:cstheme="minorBidi"/>
                <w:b w:val="0"/>
                <w:sz w:val="24"/>
              </w:rPr>
              <w:t xml:space="preserve">     </w:t>
            </w:r>
            <w:r>
              <w:rPr>
                <w:rFonts w:ascii="Times New Roman" w:hAnsi="Times New Roman" w:eastAsiaTheme="minorEastAsia" w:cstheme="minorBidi"/>
                <w:b w:val="0"/>
                <w:sz w:val="24"/>
              </w:rPr>
              <w:t xml:space="preserve">（人民币：元）</w:t>
            </w:r>
            <w:r/>
          </w:p>
        </w:tc>
      </w:tr>
    </w:tbl>
    <w:p>
      <w:r>
        <w:t xml:space="preserve"> </w:t>
      </w:r>
      <w:r/>
    </w:p>
    <w:p>
      <w:pPr>
        <w:pStyle w:val="662"/>
        <w:jc w:val="right"/>
        <w:rPr>
          <w:rFonts w:ascii="Times New Roman" w:hAnsi="Times New Roman" w:eastAsiaTheme="minorEastAsia" w:cstheme="minorBidi"/>
          <w:sz w:val="24"/>
          <w:szCs w:val="24"/>
        </w:rPr>
      </w:pPr>
      <w:r>
        <w:rPr>
          <w:rFonts w:ascii="Times New Roman" w:hAnsi="Times New Roman" w:eastAsiaTheme="minorEastAsia" w:cstheme="minorBidi"/>
          <w:sz w:val="24"/>
          <w:szCs w:val="24"/>
        </w:rPr>
        <w:t xml:space="preserve">日期： 年 月 日</w:t>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pStyle w:val="655"/>
        <w:jc w:val="both"/>
        <w:widowControl/>
        <w:rPr>
          <w:rFonts w:hint="eastAsia" w:ascii="宋体" w:hAnsi="宋体"/>
          <w:sz w:val="32"/>
          <w:szCs w:val="32"/>
        </w:rPr>
      </w:pPr>
      <w:r>
        <w:rPr>
          <w:rFonts w:hint="eastAsia" w:ascii="黑体" w:hAnsi="黑体" w:eastAsia="黑体" w:cs="Times New Roman"/>
          <w:b w:val="0"/>
          <w:bCs w:val="0"/>
          <w:iCs/>
          <w:sz w:val="32"/>
          <w:szCs w:val="32"/>
        </w:rPr>
        <w:t xml:space="preserve">四、分项报价表（服务类）</w:t>
      </w:r>
      <w:r/>
    </w:p>
    <w:tbl>
      <w:tblPr>
        <w:tblStyle w:val="659"/>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725"/>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1016"/>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W w:w="179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 报价采用总承包方式，供应商的报价应包括采购人需求的服务（包含与服务相关的货物）价格、质量保证费用等费用，项目在指定地点、环境服务、交付、安装、调试、验收所需费用和所有相关税金费用及为完成整个项目所产生的其它所有费用。</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655"/>
        <w:jc w:val="both"/>
        <w:widowControl/>
        <w:rPr>
          <w:rFonts w:hint="default" w:ascii="黑体" w:hAnsi="黑体" w:eastAsia="黑体" w:cs="Times New Roman"/>
          <w:b w:val="0"/>
          <w:bCs w:val="0"/>
          <w:sz w:val="32"/>
          <w:szCs w:val="32"/>
          <w:lang w:val="en-US" w:eastAsia="zh-CN"/>
        </w:rPr>
      </w:pPr>
      <w:r>
        <w:rPr>
          <w:rFonts w:hint="eastAsia" w:ascii="黑体" w:hAnsi="黑体" w:eastAsia="黑体" w:cs="Times New Roman"/>
          <w:b w:val="0"/>
          <w:bCs w:val="0"/>
          <w:iCs/>
          <w:sz w:val="32"/>
          <w:szCs w:val="32"/>
          <w:highlight w:val="none"/>
          <w:lang w:val="en-US" w:eastAsia="zh-CN"/>
        </w:rPr>
      </w:r>
      <w:r>
        <w:rPr>
          <w:rFonts w:hint="eastAsia" w:ascii="黑体" w:hAnsi="黑体" w:eastAsia="黑体" w:cs="Times New Roman"/>
          <w:b w:val="0"/>
          <w:bCs w:val="0"/>
          <w:iCs/>
          <w:sz w:val="32"/>
          <w:szCs w:val="32"/>
          <w:highlight w:val="none"/>
          <w:lang w:val="en-US" w:eastAsia="zh-CN"/>
        </w:rPr>
      </w:r>
    </w:p>
    <w:p>
      <w:pPr>
        <w:pStyle w:val="655"/>
        <w:jc w:val="both"/>
        <w:widowControl/>
        <w:rPr>
          <w:rFonts w:hint="eastAsia" w:ascii="黑体" w:hAnsi="黑体" w:eastAsia="黑体" w:cs="Times New Roman"/>
          <w:b w:val="0"/>
          <w:bCs w:val="0"/>
          <w:iCs/>
          <w:sz w:val="32"/>
          <w:szCs w:val="32"/>
          <w:highlight w:val="none"/>
          <w:lang w:val="en-US" w:eastAsia="zh-CN"/>
        </w:rPr>
      </w:pPr>
      <w:r>
        <w:rPr>
          <w:rFonts w:hint="eastAsia" w:ascii="黑体" w:hAnsi="黑体" w:eastAsia="黑体" w:cs="Times New Roman"/>
          <w:b w:val="0"/>
          <w:bCs w:val="0"/>
          <w:iCs/>
          <w:sz w:val="32"/>
          <w:szCs w:val="32"/>
          <w:lang w:val="en-US" w:eastAsia="zh-CN"/>
        </w:rPr>
        <w:t xml:space="preserve">五、项目组人员</w:t>
      </w:r>
      <w:r/>
    </w:p>
    <w:tbl>
      <w:tblPr>
        <w:tblStyle w:val="659"/>
        <w:tblpPr w:horzAnchor="margin" w:tblpXSpec="center"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center"/>
              <w:spacing w:before="100" w:beforeAutospacing="1" w:after="100" w:afterAutospacing="1" w:line="420" w:lineRule="exact"/>
              <w:widowControl/>
              <w:rPr>
                <w:rFonts w:hint="default" w:ascii="宋体" w:hAnsi="宋体" w:eastAsia="宋体" w:cs="宋体"/>
                <w:color w:val="000000"/>
                <w:sz w:val="20"/>
                <w:szCs w:val="20"/>
                <w:highlight w:val="none"/>
                <w:lang w:val="en-US" w:eastAsia="zh-CN" w:bidi="ar-SA"/>
              </w:rPr>
            </w:pPr>
            <w:r>
              <w:rPr>
                <w:rFonts w:hint="eastAsia" w:ascii="宋体" w:hAnsi="宋体" w:eastAsia="宋体" w:cs="宋体"/>
                <w:color w:val="000000"/>
                <w:sz w:val="28"/>
                <w:szCs w:val="28"/>
                <w:highlight w:val="none"/>
                <w:lang w:val="en-US" w:eastAsia="zh-CN" w:bidi="ar"/>
              </w:rPr>
              <w:t xml:space="preserve">项目负责人</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center"/>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
              </w:rPr>
              <w:t xml:space="preserve">......</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280"/>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
              </w:rPr>
              <w:t xml:space="preserve">......</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bl>
    <w:p>
      <w:pPr>
        <w:ind w:firstLine="398"/>
        <w:jc w:val="left"/>
        <w:spacing w:before="100" w:beforeAutospacing="1" w:after="100" w:afterAutospacing="1"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注：项目组成员必须按本表承诺人员操作，不得随意更换。</w:t>
      </w:r>
      <w:r/>
    </w:p>
    <w:p>
      <w:pPr>
        <w:pStyle w:val="655"/>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rPr>
      </w:r>
      <w:r/>
    </w:p>
    <w:p>
      <w:pPr>
        <w:pStyle w:val="655"/>
        <w:jc w:val="both"/>
        <w:widowControl/>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55"/>
        <w:jc w:val="both"/>
        <w:widowControl/>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spacing w:line="480" w:lineRule="exact"/>
        <w:rPr>
          <w:rFonts w:hint="eastAsia" w:ascii="Times New Roman" w:hAnsi="Times New Roman"/>
          <w:sz w:val="24"/>
          <w:szCs w:val="24"/>
          <w:u w:val="single"/>
          <w:lang w:eastAsia="zh-CN"/>
        </w:rPr>
      </w:pPr>
      <w:r>
        <w:rPr>
          <w:rFonts w:hint="eastAsia" w:ascii="Times New Roman" w:hAnsi="Times New Roman"/>
          <w:sz w:val="24"/>
          <w:szCs w:val="24"/>
          <w:u w:val="single"/>
          <w:lang w:eastAsia="zh-CN"/>
        </w:rPr>
      </w:r>
      <w:r/>
    </w:p>
    <w:p>
      <w:pPr>
        <w:pStyle w:val="655"/>
        <w:jc w:val="both"/>
        <w:widowControl/>
        <w:rPr>
          <w:rFonts w:hint="default"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t xml:space="preserve">六、承诺函</w:t>
      </w:r>
      <w:r/>
    </w:p>
    <w:p>
      <w:pPr>
        <w:spacing w:line="480" w:lineRule="exact"/>
        <w:rPr>
          <w:rFonts w:hint="eastAsia" w:ascii="宋体" w:hAnsi="宋体"/>
          <w:b/>
          <w:bCs/>
          <w:sz w:val="24"/>
          <w:szCs w:val="24"/>
        </w:rPr>
      </w:pPr>
      <w:r>
        <w:rPr>
          <w:rFonts w:hint="eastAsia" w:ascii="Times New Roman" w:hAnsi="Times New Roman"/>
          <w:sz w:val="24"/>
          <w:szCs w:val="24"/>
          <w:u w:val="single"/>
          <w:lang w:eastAsia="zh-CN"/>
        </w:rPr>
        <w:t xml:space="preserve">宿迁市</w:t>
      </w:r>
      <w:r>
        <w:rPr>
          <w:rFonts w:hint="eastAsia" w:ascii="Times New Roman" w:hAnsi="Times New Roman"/>
          <w:sz w:val="24"/>
          <w:szCs w:val="24"/>
          <w:u w:val="single"/>
          <w:lang w:val="en-US" w:eastAsia="zh-CN"/>
        </w:rPr>
        <w:t xml:space="preserve">政务服务中心</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ascii="宋体" w:hAnsi="宋体"/>
          <w:sz w:val="24"/>
          <w:szCs w:val="24"/>
        </w:rPr>
        <w:t xml:space="preserve">根据</w:t>
      </w:r>
      <w:r>
        <w:rPr>
          <w:rFonts w:ascii="宋体" w:hAnsi="宋体"/>
          <w:sz w:val="24"/>
          <w:szCs w:val="24"/>
          <w:u w:val="single"/>
        </w:rPr>
        <w:t xml:space="preserve"> </w:t>
      </w:r>
      <w:r>
        <w:rPr>
          <w:rFonts w:hint="eastAsia" w:ascii="Times New Roman" w:hAnsi="Times New Roman"/>
          <w:sz w:val="24"/>
          <w:szCs w:val="24"/>
          <w:u w:val="single"/>
          <w:lang w:eastAsia="zh-CN"/>
        </w:rPr>
        <w:t xml:space="preserve">JSZC-321300-JZCG-D2026-0010</w:t>
      </w:r>
      <w:r>
        <w:rPr>
          <w:rFonts w:hint="eastAsia" w:asciiTheme="minorEastAsia" w:hAnsiTheme="minorEastAsia" w:cstheme="minorEastAsia"/>
          <w:b/>
          <w:bCs/>
          <w:sz w:val="24"/>
          <w:szCs w:val="24"/>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lang w:eastAsia="zh-CN"/>
        </w:rPr>
        <w:t xml:space="preserve">宿迁市政务服务中心企业服务智能体</w:t>
      </w:r>
      <w:r>
        <w:rPr>
          <w:rFonts w:ascii="宋体" w:hAnsi="宋体"/>
          <w:sz w:val="24"/>
          <w:szCs w:val="24"/>
        </w:rPr>
        <w:t xml:space="preserve">单一来源采购文件相关要求承诺如下：</w:t>
      </w:r>
      <w:r/>
    </w:p>
    <w:p>
      <w:pPr>
        <w:ind w:firstLine="480"/>
        <w:spacing w:line="480" w:lineRule="exact"/>
        <w:rPr>
          <w:rFonts w:hint="eastAsia" w:ascii="宋体" w:hAnsi="宋体"/>
          <w:sz w:val="24"/>
          <w:szCs w:val="24"/>
        </w:rPr>
      </w:pPr>
      <w:r>
        <w:rPr>
          <w:rFonts w:ascii="宋体" w:hAnsi="宋体"/>
          <w:sz w:val="24"/>
          <w:szCs w:val="24"/>
        </w:rPr>
        <w:t xml:space="preserve">完全响应本项目</w:t>
      </w:r>
      <w:r>
        <w:rPr>
          <w:rFonts w:hint="eastAsia" w:ascii="宋体" w:hAnsi="宋体"/>
          <w:sz w:val="24"/>
          <w:szCs w:val="24"/>
        </w:rPr>
        <w:t xml:space="preserve">“第三章  </w:t>
      </w:r>
      <w:r>
        <w:rPr>
          <w:rFonts w:ascii="宋体" w:hAnsi="宋体"/>
          <w:sz w:val="24"/>
          <w:szCs w:val="24"/>
        </w:rPr>
        <w:t xml:space="preserve">采购需求</w:t>
      </w:r>
      <w:r>
        <w:rPr>
          <w:rFonts w:hint="eastAsia" w:ascii="宋体" w:hAnsi="宋体"/>
          <w:sz w:val="24"/>
          <w:szCs w:val="24"/>
        </w:rPr>
        <w:t xml:space="preserve">”中内容</w:t>
      </w:r>
      <w:r>
        <w:rPr>
          <w:rFonts w:ascii="宋体" w:hAnsi="宋体"/>
          <w:sz w:val="24"/>
          <w:szCs w:val="24"/>
        </w:rPr>
        <w:t xml:space="preserve">。如我单位成交，将无条件响应和实施。</w:t>
      </w:r>
      <w:r/>
    </w:p>
    <w:p>
      <w:pPr>
        <w:ind w:firstLine="480"/>
        <w:jc w:val="left"/>
        <w:spacing w:line="480" w:lineRule="exact"/>
        <w:rPr>
          <w:rFonts w:hint="eastAsia" w:ascii="宋体" w:hAnsi="宋体"/>
          <w:sz w:val="24"/>
          <w:szCs w:val="24"/>
        </w:rPr>
      </w:pPr>
      <w:r>
        <w:rPr>
          <w:rFonts w:ascii="宋体" w:hAnsi="宋体"/>
          <w:sz w:val="24"/>
          <w:szCs w:val="24"/>
        </w:rPr>
        <w:t xml:space="preserve">特此承诺。 </w:t>
      </w:r>
      <w:r/>
    </w:p>
    <w:p>
      <w:pPr>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jc w:val="right"/>
        <w:spacing w:line="480" w:lineRule="exact"/>
        <w:rPr>
          <w:rFonts w:hint="eastAsia" w:ascii="宋体" w:hAnsi="宋体"/>
          <w:sz w:val="24"/>
          <w:szCs w:val="24"/>
        </w:rPr>
      </w:pPr>
      <w:r>
        <w:rPr>
          <w:rFonts w:ascii="宋体" w:hAnsi="宋体"/>
          <w:sz w:val="24"/>
          <w:szCs w:val="24"/>
        </w:rPr>
        <w:t xml:space="preserve">单位名称（</w:t>
      </w:r>
      <w:r>
        <w:rPr>
          <w:rFonts w:hint="eastAsia" w:ascii="宋体" w:hAnsi="宋体"/>
          <w:sz w:val="24"/>
          <w:szCs w:val="24"/>
        </w:rPr>
        <w:t xml:space="preserve">盖CA电子公章</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bookmarkEnd w:id="161"/>
      <w:bookmarkEnd w:id="162"/>
      <w:bookmarkEnd w:id="358"/>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r/>
      <w:bookmarkStart w:id="362" w:name="_Hlt26955054"/>
      <w:r/>
      <w:bookmarkEnd w:id="362"/>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华文新魏">
    <w:panose1 w:val="02010800040101010101"/>
  </w:font>
  <w:font w:name="仿宋">
    <w:panose1 w:val="02010609060101010101"/>
  </w:font>
  <w:font w:name="Showcard Gothic">
    <w:panose1 w:val="04020904020102020604"/>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rPr>
        <w:rStyle w:val="667"/>
        <w:rFonts w:hint="eastAsia" w:ascii="宋体" w:hAnsi="宋体"/>
      </w:rPr>
      <w:framePr w:wrap="around" w:vAnchor="text" w:hAnchor="margin" w:xAlign="center" w:y="1"/>
    </w:pPr>
    <w:r>
      <w:rPr>
        <w:rFonts w:ascii="宋体" w:hAnsi="宋体"/>
      </w:rPr>
      <w:fldChar w:fldCharType="begin"/>
    </w:r>
    <w:r>
      <w:rPr>
        <w:rStyle w:val="667"/>
        <w:rFonts w:ascii="宋体" w:hAnsi="宋体"/>
      </w:rPr>
      <w:instrText xml:space="preserve">PAGE  </w:instrText>
    </w:r>
    <w:r>
      <w:rPr>
        <w:rFonts w:ascii="宋体" w:hAnsi="宋体"/>
      </w:rPr>
      <w:fldChar w:fldCharType="separate"/>
    </w:r>
    <w:r>
      <w:rPr>
        <w:rStyle w:val="667"/>
        <w:rFonts w:ascii="宋体" w:hAnsi="宋体"/>
      </w:rPr>
      <w:t xml:space="preserve">44</w:t>
    </w:r>
    <w:r>
      <w:rPr>
        <w:rFonts w:ascii="宋体" w:hAnsi="宋体"/>
      </w:rPr>
      <w:fldChar w:fldCharType="end"/>
    </w:r>
    <w:r/>
  </w:p>
  <w:p>
    <w:pPr>
      <w:pStyle w:val="66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rPr>
        <w:rStyle w:val="667"/>
      </w:rPr>
      <w:framePr w:wrap="around" w:vAnchor="text" w:hAnchor="margin" w:xAlign="center" w:y="1"/>
    </w:pPr>
    <w:r>
      <w:fldChar w:fldCharType="begin"/>
    </w:r>
    <w:r>
      <w:rPr>
        <w:rStyle w:val="667"/>
      </w:rPr>
      <w:instrText xml:space="preserve">PAGE  </w:instrText>
    </w:r>
    <w:r>
      <w:fldChar w:fldCharType="separate"/>
    </w:r>
    <w:r>
      <w:rPr>
        <w:rStyle w:val="667"/>
      </w:rPr>
      <w:t xml:space="preserve">1</w:t>
    </w:r>
    <w:r>
      <w:fldChar w:fldCharType="end"/>
    </w:r>
    <w:r/>
  </w:p>
  <w:p>
    <w:pPr>
      <w:pStyle w:val="6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2235" w:hanging="1755"/>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3">
    <w:multiLevelType w:val="hybridMultilevel"/>
    <w:lvl w:ilvl="0">
      <w:start w:val="1"/>
      <w:numFmt w:val="decimal"/>
      <w:pStyle w:val="6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8"/>
    <w:link w:val="12"/>
    <w:uiPriority w:val="9"/>
    <w:rPr>
      <w:rFonts w:ascii="Arial" w:hAnsi="Arial" w:eastAsia="Arial" w:cs="Arial"/>
      <w:sz w:val="40"/>
      <w:szCs w:val="40"/>
    </w:rPr>
  </w:style>
  <w:style w:type="character" w:styleId="15">
    <w:name w:val="Heading 2 Char"/>
    <w:basedOn w:val="658"/>
    <w:link w:val="655"/>
    <w:uiPriority w:val="9"/>
    <w:rPr>
      <w:rFonts w:ascii="Arial" w:hAnsi="Arial" w:eastAsia="Arial" w:cs="Arial"/>
      <w:sz w:val="34"/>
    </w:rPr>
  </w:style>
  <w:style w:type="character" w:styleId="17">
    <w:name w:val="Heading 3 Char"/>
    <w:basedOn w:val="658"/>
    <w:link w:val="656"/>
    <w:uiPriority w:val="9"/>
    <w:rPr>
      <w:rFonts w:ascii="Arial" w:hAnsi="Arial" w:eastAsia="Arial" w:cs="Arial"/>
      <w:sz w:val="30"/>
      <w:szCs w:val="30"/>
    </w:rPr>
  </w:style>
  <w:style w:type="character" w:styleId="19">
    <w:name w:val="Heading 4 Char"/>
    <w:basedOn w:val="658"/>
    <w:link w:val="657"/>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8"/>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8"/>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8"/>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8"/>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658"/>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658"/>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8"/>
    <w:link w:val="664"/>
    <w:uiPriority w:val="99"/>
  </w:style>
  <w:style w:type="character" w:styleId="44">
    <w:name w:val="Footer Char"/>
    <w:basedOn w:val="658"/>
    <w:link w:val="66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663"/>
    <w:uiPriority w:val="99"/>
  </w:style>
  <w:style w:type="table" w:styleId="47">
    <w:name w:val="Table Grid"/>
    <w:basedOn w:val="6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8"/>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8"/>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55">
    <w:name w:val="Heading 2"/>
    <w:basedOn w:val="654"/>
    <w:next w:val="66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6">
    <w:name w:val="Heading 3"/>
    <w:basedOn w:val="654"/>
    <w:next w:val="654"/>
    <w:uiPriority w:val="0"/>
    <w:qFormat/>
    <w:pPr>
      <w:keepLines/>
      <w:keepNext/>
      <w:spacing w:before="260" w:after="260" w:line="416" w:lineRule="auto"/>
      <w:outlineLvl w:val="2"/>
    </w:pPr>
    <w:rPr>
      <w:rFonts w:ascii="Times New Roman" w:hAnsi="Times New Roman"/>
      <w:b/>
      <w:bCs/>
      <w:sz w:val="32"/>
      <w:szCs w:val="32"/>
    </w:rPr>
  </w:style>
  <w:style w:type="paragraph" w:styleId="657">
    <w:name w:val="Heading 4"/>
    <w:basedOn w:val="654"/>
    <w:next w:val="660"/>
    <w:uiPriority w:val="0"/>
    <w:qFormat/>
    <w:pPr>
      <w:keepLines/>
      <w:keepNext/>
      <w:spacing w:before="280" w:after="290" w:line="376" w:lineRule="auto"/>
      <w:outlineLvl w:val="3"/>
    </w:pPr>
    <w:rPr>
      <w:rFonts w:ascii="Arial" w:hAnsi="Arial" w:eastAsia="黑体" w:cs="Arial"/>
      <w:b/>
      <w:bCs/>
      <w:sz w:val="28"/>
      <w:szCs w:val="28"/>
    </w:rPr>
  </w:style>
  <w:style w:type="character" w:styleId="658" w:default="1">
    <w:name w:val="Default Paragraph Font"/>
    <w:uiPriority w:val="0"/>
    <w:semiHidden/>
    <w:qFormat/>
  </w:style>
  <w:style w:type="table" w:styleId="659" w:default="1">
    <w:name w:val="Normal Table"/>
    <w:uiPriority w:val="0"/>
    <w:semiHidden/>
    <w:qFormat/>
    <w:tblPr>
      <w:tblCellMar>
        <w:left w:w="108" w:type="dxa"/>
        <w:top w:w="0" w:type="dxa"/>
        <w:right w:w="108" w:type="dxa"/>
        <w:bottom w:w="0" w:type="dxa"/>
      </w:tblCellMar>
    </w:tblPr>
  </w:style>
  <w:style w:type="paragraph" w:styleId="660">
    <w:name w:val="Normal Indent"/>
    <w:basedOn w:val="654"/>
    <w:uiPriority w:val="0"/>
    <w:qFormat/>
    <w:pPr>
      <w:ind w:firstLine="420"/>
    </w:pPr>
    <w:rPr>
      <w:szCs w:val="21"/>
    </w:rPr>
  </w:style>
  <w:style w:type="paragraph" w:styleId="661">
    <w:name w:val="Body Text"/>
    <w:basedOn w:val="654"/>
    <w:next w:val="654"/>
    <w:uiPriority w:val="0"/>
    <w:qFormat/>
    <w:rPr>
      <w:rFonts w:ascii="楷体_GB2312" w:hAnsi="Arial" w:eastAsia="楷体_GB2312" w:cs="Times New Roman"/>
      <w:sz w:val="28"/>
      <w:szCs w:val="28"/>
    </w:rPr>
  </w:style>
  <w:style w:type="paragraph" w:styleId="662">
    <w:name w:val="Plain Text"/>
    <w:basedOn w:val="654"/>
    <w:uiPriority w:val="0"/>
    <w:qFormat/>
    <w:rPr>
      <w:rFonts w:ascii="宋体" w:hAnsi="Courier New" w:eastAsia="宋体" w:cs="Courier New"/>
      <w:szCs w:val="21"/>
    </w:rPr>
  </w:style>
  <w:style w:type="paragraph" w:styleId="663">
    <w:name w:val="Footer"/>
    <w:basedOn w:val="65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664">
    <w:name w:val="Header"/>
    <w:basedOn w:val="654"/>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665">
    <w:name w:val="Normal (Web)"/>
    <w:basedOn w:val="654"/>
    <w:uiPriority w:val="99"/>
    <w:qFormat/>
    <w:pPr>
      <w:jc w:val="left"/>
      <w:spacing w:before="100" w:beforeAutospacing="1" w:after="100" w:afterAutospacing="1"/>
      <w:widowControl/>
    </w:pPr>
    <w:rPr>
      <w:rFonts w:ascii="宋体" w:hAnsi="宋体" w:eastAsia="宋体" w:cs="宋体"/>
      <w:sz w:val="24"/>
      <w:szCs w:val="24"/>
    </w:rPr>
  </w:style>
  <w:style w:type="character" w:styleId="666">
    <w:name w:val="Strong"/>
    <w:basedOn w:val="658"/>
    <w:uiPriority w:val="0"/>
    <w:qFormat/>
    <w:rPr>
      <w:b/>
    </w:rPr>
  </w:style>
  <w:style w:type="character" w:styleId="667">
    <w:name w:val="page number"/>
    <w:uiPriority w:val="0"/>
    <w:qFormat/>
  </w:style>
  <w:style w:type="paragraph" w:styleId="668" w:customStyle="1">
    <w:name w:val="普通正文"/>
    <w:basedOn w:val="654"/>
    <w:uiPriority w:val="0"/>
    <w:qFormat/>
    <w:pPr>
      <w:ind w:firstLine="480"/>
      <w:jc w:val="left"/>
      <w:spacing w:before="120" w:after="120" w:line="360" w:lineRule="auto"/>
    </w:pPr>
    <w:rPr>
      <w:rFonts w:ascii="Arial" w:hAnsi="Arial" w:eastAsia="宋体" w:cs="Times New Roman"/>
      <w:sz w:val="24"/>
      <w:szCs w:val="24"/>
    </w:rPr>
  </w:style>
  <w:style w:type="paragraph" w:styleId="669">
    <w:name w:val="List Paragraph"/>
    <w:basedOn w:val="654"/>
    <w:uiPriority w:val="34"/>
    <w:qFormat/>
    <w:pPr>
      <w:contextualSpacing/>
      <w:ind w:left="720"/>
      <w:jc w:val="left"/>
      <w:widowControl/>
    </w:pPr>
    <w:rPr>
      <w:rFonts w:ascii="Calibri" w:hAnsi="Calibri" w:eastAsia="宋体" w:cs="Times New Roman"/>
      <w:sz w:val="24"/>
      <w:szCs w:val="24"/>
      <w:lang w:eastAsia="en-US" w:bidi="en-US"/>
    </w:rPr>
  </w:style>
  <w:style w:type="paragraph" w:styleId="670" w:customStyle="1">
    <w:name w:val="正文3"/>
    <w:next w:val="671"/>
    <w:uiPriority w:val="0"/>
    <w:qFormat/>
    <w:rPr>
      <w:rFonts w:ascii="Times New Roman" w:hAnsi="Times New Roman" w:eastAsia="Times New Roman" w:cs="Times New Roman"/>
      <w:sz w:val="24"/>
      <w:szCs w:val="24"/>
      <w:lang w:val="en-US" w:eastAsia="zh-CN" w:bidi="ar-SA"/>
    </w:rPr>
  </w:style>
  <w:style w:type="paragraph" w:styleId="671" w:customStyle="1">
    <w:name w:val="标题 31"/>
    <w:basedOn w:val="670"/>
    <w:next w:val="672"/>
    <w:uiPriority w:val="0"/>
    <w:qFormat/>
    <w:pPr>
      <w:keepLines/>
      <w:keepNext/>
      <w:spacing w:before="260" w:after="260" w:line="413" w:lineRule="auto"/>
      <w:outlineLvl w:val="2"/>
    </w:pPr>
    <w:rPr>
      <w:b/>
      <w:sz w:val="32"/>
      <w:szCs w:val="20"/>
    </w:rPr>
  </w:style>
  <w:style w:type="paragraph" w:styleId="672" w:customStyle="1">
    <w:name w:val="正文2"/>
    <w:next w:val="671"/>
    <w:uiPriority w:val="0"/>
    <w:qFormat/>
    <w:pPr>
      <w:jc w:val="both"/>
      <w:widowControl w:val="off"/>
    </w:pPr>
    <w:rPr>
      <w:rFonts w:ascii="Calibri" w:hAnsi="Calibri" w:eastAsia="宋体" w:cs="Times New Roman"/>
      <w:sz w:val="21"/>
      <w:szCs w:val="22"/>
      <w:lang w:val="en-US" w:eastAsia="zh-CN" w:bidi="ar-SA"/>
    </w:rPr>
  </w:style>
  <w:style w:type="paragraph" w:styleId="673" w:customStyle="1">
    <w:name w:val="正文文本缩进1"/>
    <w:basedOn w:val="654"/>
    <w:next w:val="674"/>
    <w:uiPriority w:val="0"/>
    <w:unhideWhenUsed/>
    <w:qFormat/>
    <w:pPr>
      <w:ind w:left="420"/>
      <w:spacing w:after="120"/>
    </w:pPr>
  </w:style>
  <w:style w:type="paragraph" w:styleId="674" w:customStyle="1">
    <w:name w:val="寄信人地址1"/>
    <w:uiPriority w:val="99"/>
    <w:qFormat/>
    <w:pPr>
      <w:jc w:val="both"/>
    </w:pPr>
    <w:rPr>
      <w:rFonts w:hint="default" w:ascii="Arial" w:hAnsi="Arial" w:eastAsia="宋体" w:cs="Arial"/>
      <w:sz w:val="21"/>
      <w:szCs w:val="22"/>
      <w:lang w:val="en-US" w:eastAsia="zh-CN" w:bidi="ar-SA"/>
    </w:rPr>
  </w:style>
  <w:style w:type="paragraph" w:styleId="675" w:customStyle="1">
    <w:name w:val="Normal_19_0"/>
    <w:basedOn w:val="676"/>
    <w:next w:val="677"/>
    <w:uiPriority w:val="0"/>
    <w:qFormat/>
    <w:rPr>
      <w:szCs w:val="24"/>
    </w:rPr>
  </w:style>
  <w:style w:type="paragraph" w:styleId="676" w:customStyle="1">
    <w:name w:val="Normal1"/>
    <w:next w:val="656"/>
    <w:uiPriority w:val="0"/>
    <w:qFormat/>
    <w:pPr>
      <w:jc w:val="both"/>
      <w:widowControl w:val="off"/>
    </w:pPr>
    <w:rPr>
      <w:rFonts w:ascii="Calibri" w:hAnsi="Calibri" w:eastAsia="宋体" w:cs="Times New Roman"/>
      <w:sz w:val="21"/>
      <w:szCs w:val="22"/>
      <w:lang w:val="en-US" w:eastAsia="zh-CN" w:bidi="ar-SA"/>
    </w:rPr>
  </w:style>
  <w:style w:type="paragraph" w:styleId="677" w:customStyle="1">
    <w:name w:val="Body Text First Indent_1_0"/>
    <w:basedOn w:val="675"/>
    <w:uiPriority w:val="0"/>
    <w:qFormat/>
    <w:pPr>
      <w:ind w:firstLine="100"/>
      <w:spacing w:after="120"/>
    </w:pPr>
  </w:style>
  <w:style w:type="paragraph" w:styleId="678" w:customStyle="1">
    <w:name w:val="样式1"/>
    <w:basedOn w:val="654"/>
    <w:uiPriority w:val="0"/>
    <w:qFormat/>
    <w:pPr>
      <w:numPr>
        <w:ilvl w:val="0"/>
        <w:numId w:val="1"/>
      </w:numPr>
    </w:pPr>
    <w:rPr>
      <w:rFonts w:ascii="宋体" w:hAnsi="宋体" w:eastAsia="宋体" w:cs="Times New Roman"/>
      <w:szCs w:val="21"/>
    </w:rPr>
  </w:style>
  <w:style w:type="paragraph" w:styleId="679" w:customStyle="1">
    <w:name w:val="Normal_22"/>
    <w:uiPriority w:val="0"/>
    <w:qFormat/>
    <w:rPr>
      <w:rFonts w:ascii="Times New Roman" w:hAnsi="Times New Roman" w:eastAsia="Times New Roman" w:cs="Times New Roman"/>
      <w:sz w:val="24"/>
      <w:szCs w:val="24"/>
      <w:lang w:val="en-US" w:eastAsia="zh-CN" w:bidi="ar-SA"/>
    </w:rPr>
  </w:style>
  <w:style w:type="paragraph" w:styleId="680" w:customStyle="1">
    <w:name w:val="正文缩进1"/>
    <w:basedOn w:val="654"/>
    <w:uiPriority w:val="99"/>
    <w:qFormat/>
    <w:pPr>
      <w:ind w:firstLine="420"/>
      <w:jc w:val="left"/>
    </w:pPr>
    <w:rPr>
      <w:rFonts w:ascii="宋体"/>
      <w:sz w:val="24"/>
    </w:rPr>
  </w:style>
  <w:style w:type="paragraph" w:styleId="68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682" w:customStyle="1">
    <w:name w:val="Normal_0_2"/>
    <w:next w:val="654"/>
    <w:uiPriority w:val="0"/>
    <w:qFormat/>
    <w:rPr>
      <w:rFonts w:ascii="黑体" w:hAnsi="黑体" w:eastAsia="黑体" w:cs="黑体"/>
      <w:b/>
      <w:sz w:val="32"/>
      <w:szCs w:val="24"/>
      <w:lang w:val="en-US" w:eastAsia="zh-CN" w:bidi="ar-SA"/>
    </w:rPr>
  </w:style>
  <w:style w:type="paragraph" w:styleId="683" w:customStyle="1">
    <w:name w:val="正文首行缩进3"/>
    <w:basedOn w:val="654"/>
    <w:uiPriority w:val="99"/>
    <w:unhideWhenUsed/>
    <w:qFormat/>
    <w:pPr>
      <w:ind w:firstLine="420"/>
      <w:jc w:val="left"/>
      <w:spacing w:after="120"/>
      <w:widowControl/>
    </w:pPr>
    <w:rPr>
      <w:rFonts w:ascii="Times New Roman" w:hAnsi="Times New Roman" w:eastAsia="Times New Roman" w:cs="Times New Roman"/>
      <w:sz w:val="20"/>
      <w:szCs w:val="24"/>
    </w:rPr>
  </w:style>
  <w:style w:type="paragraph" w:styleId="684" w:customStyle="1">
    <w:name w:val="正文缩进1_0"/>
    <w:basedOn w:val="679"/>
    <w:uiPriority w:val="0"/>
    <w:qFormat/>
    <w:pPr>
      <w:ind w:firstLine="420"/>
    </w:pPr>
    <w:rPr>
      <w:rFonts w:ascii="宋体" w:hAnsi="Calibri" w:eastAsia="宋体"/>
      <w:szCs w:val="22"/>
    </w:rPr>
  </w:style>
  <w:style w:type="paragraph" w:styleId="685"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686" w:customStyle="1">
    <w:name w:val="正文_17"/>
    <w:basedOn w:val="654"/>
    <w:uiPriority w:val="0"/>
    <w:qFormat/>
    <w:rPr>
      <w:rFonts w:ascii="Times New Roman" w:hAnsi="Times New Roman" w:eastAsia="宋体" w:cs="Times New Roman"/>
    </w:rPr>
  </w:style>
  <w:style w:type="paragraph" w:styleId="687" w:customStyle="1">
    <w:name w:val="Normal_8_0"/>
    <w:uiPriority w:val="0"/>
    <w:qFormat/>
    <w:rPr>
      <w:rFonts w:ascii="Times New Roman" w:hAnsi="Times New Roman" w:eastAsia="Times New Roman" w:cs="Times New Roman"/>
      <w:sz w:val="24"/>
      <w:szCs w:val="24"/>
      <w:lang w:val="en-US" w:eastAsia="zh-CN" w:bidi="ar-SA"/>
    </w:rPr>
  </w:style>
  <w:style w:type="paragraph" w:styleId="688" w:customStyle="1">
    <w:name w:val="Normal_10_0"/>
    <w:uiPriority w:val="0"/>
    <w:qFormat/>
    <w:rPr>
      <w:rFonts w:ascii="黑体" w:hAnsi="黑体" w:eastAsia="黑体" w:cs="黑体"/>
      <w:b/>
      <w:sz w:val="32"/>
      <w:szCs w:val="24"/>
      <w:lang w:val="en-US" w:eastAsia="zh-CN" w:bidi="ar-SA"/>
    </w:rPr>
  </w:style>
  <w:style w:type="numbering" w:styleId="7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市直单位</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jihong</dc:creator>
  <cp:lastModifiedBy>严函</cp:lastModifiedBy>
  <cp:revision>2</cp:revision>
  <dcterms:created xsi:type="dcterms:W3CDTF">2026-04-09T03:13:00Z</dcterms:created>
  <dcterms:modified xsi:type="dcterms:W3CDTF">2026-04-13T02:21:59Z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84D0CF8607BF46EAA132E00DAFF2A0F8_13</vt:lpwstr>
  </property>
  <property fmtid="{D5CDD505-2E9C-101B-9397-08002B2CF9AE}" pid="4" name="KSOTemplateDocerSaveRecord">
    <vt:lpwstr>eyJoZGlkIjoiYjNlZDkxYTU2NzllOGJiYjVkNmE0Y2FiNDQ4Zjk2YWQiLCJ1c2VySWQiOiIxNDE2NzY4NTcxIn0=</vt:lpwstr>
  </property>
</Properties>
</file>