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spacing w:line="360" w:lineRule="auto"/>
        <w:rPr>
          <w:rFonts w:hint="eastAsia" w:ascii="宋体" w:hAnsi="宋体"/>
          <w:b/>
          <w:color w:val="000000"/>
          <w:sz w:val="72"/>
          <w:szCs w:val="72"/>
          <w:highlight w:val="none"/>
        </w:rPr>
      </w:pPr>
      <w:r>
        <w:rPr>
          <w:color w:val="000000"/>
          <w:sz w:val="72"/>
          <w:highlight w:val="none"/>
        </w:rPr>
      </w:r>
      <w:r>
        <w:rPr>
          <w:rFonts w:hint="eastAsia" w:ascii="宋体" w:hAnsi="宋体"/>
          <w:b/>
          <w:color w:val="000000"/>
          <w:sz w:val="72"/>
          <w:szCs w:val="72"/>
          <w:highlight w:val="none"/>
        </w:rPr>
      </w:r>
      <w:r/>
    </w:p>
    <w:p>
      <w:pPr>
        <w:pStyle w:val="892"/>
        <w:jc w:val="center"/>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892"/>
        <w:jc w:val="center"/>
        <w:spacing w:line="360" w:lineRule="auto"/>
        <w:rPr>
          <w:rFonts w:ascii="宋体" w:hAnsi="宋体"/>
          <w:b/>
          <w:color w:val="000000"/>
          <w:sz w:val="72"/>
          <w:szCs w:val="72"/>
          <w:highlight w:val="none"/>
        </w:rPr>
      </w:pPr>
      <w:r>
        <w:rPr>
          <w:rFonts w:hint="eastAsia" w:ascii="宋体" w:hAnsi="宋体"/>
          <w:b/>
          <w:color w:val="000000"/>
          <w:sz w:val="72"/>
          <w:szCs w:val="72"/>
          <w:highlight w:val="none"/>
          <w:lang w:val="en-US" w:eastAsia="zh-CN"/>
        </w:rPr>
        <w:t xml:space="preserve">苏州市吴中区</w:t>
      </w:r>
      <w:r>
        <w:rPr>
          <w:rFonts w:hint="eastAsia" w:ascii="宋体" w:hAnsi="宋体"/>
          <w:b/>
          <w:color w:val="000000"/>
          <w:sz w:val="72"/>
          <w:szCs w:val="72"/>
          <w:highlight w:val="none"/>
        </w:rPr>
        <w:t xml:space="preserve">政府采购</w:t>
      </w:r>
      <w:r>
        <w:rPr>
          <w:rFonts w:ascii="宋体" w:hAnsi="宋体"/>
          <w:b/>
          <w:color w:val="000000"/>
          <w:sz w:val="72"/>
          <w:szCs w:val="72"/>
          <w:highlight w:val="none"/>
        </w:rPr>
      </w:r>
      <w:r/>
    </w:p>
    <w:p>
      <w:pPr>
        <w:pStyle w:val="892"/>
        <w:jc w:val="center"/>
        <w:spacing w:line="360" w:lineRule="auto"/>
        <w:tabs>
          <w:tab w:val="left" w:pos="8930" w:leader="none"/>
          <w:tab w:val="left" w:pos="9306" w:leader="none"/>
        </w:tabs>
        <w:rPr>
          <w:rFonts w:ascii="宋体" w:hAnsi="宋体"/>
          <w:b/>
          <w:color w:val="000000"/>
          <w:sz w:val="72"/>
          <w:szCs w:val="72"/>
          <w:highlight w:val="none"/>
        </w:rPr>
      </w:pPr>
      <w:r>
        <w:rPr>
          <w:rFonts w:hint="eastAsia" w:ascii="宋体" w:hAnsi="宋体" w:eastAsia="宋体"/>
          <w:b/>
          <w:color w:val="000000"/>
          <w:sz w:val="72"/>
          <w:szCs w:val="72"/>
          <w:highlight w:val="none"/>
        </w:rPr>
        <w:t xml:space="preserve">竞争性磋商文件</w:t>
      </w:r>
      <w:r>
        <w:rPr>
          <w:rFonts w:ascii="宋体" w:hAnsi="宋体"/>
          <w:b/>
          <w:color w:val="000000"/>
          <w:sz w:val="72"/>
          <w:szCs w:val="72"/>
          <w:highlight w:val="none"/>
        </w:rPr>
      </w:r>
      <w:r/>
    </w:p>
    <w:p>
      <w:pPr>
        <w:pStyle w:val="892"/>
        <w:spacing w:line="360" w:lineRule="auto"/>
        <w:rPr>
          <w:rFonts w:ascii="宋体" w:hAnsi="宋体"/>
          <w:bCs/>
          <w:color w:val="000000"/>
          <w:sz w:val="24"/>
          <w:highlight w:val="none"/>
        </w:rPr>
      </w:pPr>
      <w:r>
        <w:rPr>
          <w:rFonts w:ascii="宋体" w:hAnsi="宋体"/>
          <w:bCs/>
          <w:color w:val="000000"/>
          <w:sz w:val="24"/>
          <w:highlight w:val="none"/>
        </w:rPr>
      </w:r>
      <w:r/>
    </w:p>
    <w:p>
      <w:pPr>
        <w:pStyle w:val="892"/>
        <w:ind w:firstLine="1205"/>
        <w:jc w:val="left"/>
        <w:keepLines w:val="0"/>
        <w:keepNext w:val="0"/>
        <w:pageBreakBefore w:val="0"/>
        <w:spacing w:before="75" w:beforeAutospacing="0" w:after="75" w:afterAutospacing="0" w:line="480" w:lineRule="auto"/>
        <w:widowControl/>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r>
      <w:r/>
    </w:p>
    <w:p>
      <w:pPr>
        <w:pStyle w:val="892"/>
        <w:ind w:firstLine="1205"/>
        <w:jc w:val="left"/>
        <w:keepLines w:val="0"/>
        <w:keepNext w:val="0"/>
        <w:pageBreakBefore w:val="0"/>
        <w:spacing w:before="75" w:beforeAutospacing="0" w:after="75" w:afterAutospacing="0" w:line="480" w:lineRule="auto"/>
        <w:widowControl/>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r>
      <w:r/>
    </w:p>
    <w:p>
      <w:pPr>
        <w:pStyle w:val="892"/>
        <w:ind w:firstLine="1205"/>
        <w:jc w:val="left"/>
        <w:keepLines w:val="0"/>
        <w:keepNext w:val="0"/>
        <w:pageBreakBefore w:val="0"/>
        <w:spacing w:before="75" w:beforeAutospacing="0" w:after="75" w:afterAutospacing="0" w:line="480" w:lineRule="auto"/>
        <w:widowControl/>
        <w:rPr>
          <w:rFonts w:hint="eastAsia" w:ascii="宋体" w:hAnsi="宋体" w:eastAsia="宋体" w:cs="宋体"/>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t xml:space="preserve">采购编号：</w:t>
      </w:r>
      <w:r>
        <w:rPr>
          <w:rFonts w:hint="eastAsia" w:ascii="宋体" w:hAnsi="宋体" w:eastAsia="宋体" w:cs="宋体"/>
          <w:b/>
          <w:bCs w:val="0"/>
          <w:color w:val="000000"/>
          <w:sz w:val="30"/>
          <w:szCs w:val="30"/>
          <w:highlight w:val="none"/>
          <w:u w:val="single"/>
          <w:lang w:val="en-US" w:eastAsia="zh-CN" w:bidi="ar-SA"/>
        </w:rPr>
        <w:t xml:space="preserve">JSZC-320506-SZRQ-C2026-0009</w:t>
      </w:r>
      <w:r>
        <w:rPr>
          <w:rFonts w:hint="eastAsia" w:ascii="宋体" w:hAnsi="宋体" w:eastAsia="宋体" w:cs="宋体"/>
          <w:color w:val="000000"/>
          <w:sz w:val="30"/>
          <w:szCs w:val="30"/>
          <w:highlight w:val="none"/>
          <w:lang w:val="en-US" w:eastAsia="zh-CN" w:bidi="ar-SA"/>
        </w:rPr>
      </w:r>
      <w:r/>
    </w:p>
    <w:p>
      <w:pPr>
        <w:pStyle w:val="892"/>
        <w:ind w:left="2699" w:hanging="1506"/>
        <w:jc w:val="left"/>
        <w:keepLines w:val="0"/>
        <w:keepNext w:val="0"/>
        <w:pageBreakBefore w:val="0"/>
        <w:spacing w:before="75" w:beforeAutospacing="0" w:after="75" w:afterAutospacing="0" w:line="480" w:lineRule="auto"/>
        <w:widowControl/>
        <w:rPr>
          <w:rFonts w:hint="eastAsia" w:ascii="宋体" w:hAnsi="宋体" w:eastAsia="宋体" w:cs="sans-serif"/>
          <w:color w:val="000000"/>
          <w:sz w:val="24"/>
          <w:szCs w:val="24"/>
          <w:highlight w:val="none"/>
          <w:lang w:val="en-US" w:eastAsia="zh-CN" w:bidi="ar-SA"/>
        </w:rPr>
      </w:pPr>
      <w:r>
        <w:rPr>
          <w:rFonts w:hint="eastAsia" w:ascii="宋体" w:hAnsi="宋体" w:eastAsia="宋体" w:cs="宋体"/>
          <w:b/>
          <w:color w:val="000000"/>
          <w:sz w:val="30"/>
          <w:szCs w:val="30"/>
          <w:highlight w:val="none"/>
          <w:lang w:val="en-US" w:eastAsia="zh-CN" w:bidi="ar-SA"/>
        </w:rPr>
        <w:t xml:space="preserve">项目名称：</w:t>
      </w:r>
      <w:r>
        <w:rPr>
          <w:rFonts w:hint="eastAsia" w:ascii="宋体" w:hAnsi="宋体" w:eastAsia="宋体" w:cs="宋体"/>
          <w:b/>
          <w:color w:val="000000"/>
          <w:sz w:val="30"/>
          <w:szCs w:val="30"/>
          <w:highlight w:val="none"/>
          <w:u w:val="single"/>
          <w:lang w:val="en-US" w:eastAsia="zh-CN" w:bidi="ar-SA"/>
        </w:rPr>
        <w:t xml:space="preserve">经开区安监环保局食堂净菜配送服务外包项目（两年）</w:t>
      </w:r>
      <w:r>
        <w:rPr>
          <w:rFonts w:hint="eastAsia" w:ascii="宋体" w:hAnsi="宋体" w:eastAsia="宋体" w:cs="sans-serif"/>
          <w:color w:val="000000"/>
          <w:sz w:val="24"/>
          <w:szCs w:val="24"/>
          <w:highlight w:val="none"/>
          <w:lang w:val="en-US" w:eastAsia="zh-CN" w:bidi="ar-SA"/>
        </w:rPr>
      </w:r>
      <w:r/>
    </w:p>
    <w:p>
      <w:pPr>
        <w:pStyle w:val="892"/>
        <w:ind w:firstLine="1205"/>
        <w:jc w:val="left"/>
        <w:keepLines w:val="0"/>
        <w:keepNext w:val="0"/>
        <w:pageBreakBefore w:val="0"/>
        <w:spacing w:before="75" w:beforeAutospacing="0" w:after="75" w:afterAutospacing="0" w:line="480" w:lineRule="auto"/>
        <w:widowControl/>
        <w:rPr>
          <w:rFonts w:hint="eastAsia" w:ascii="宋体" w:hAnsi="宋体" w:eastAsia="宋体" w:cs="sans-serif"/>
          <w:color w:val="000000"/>
          <w:sz w:val="24"/>
          <w:szCs w:val="24"/>
          <w:highlight w:val="none"/>
          <w:lang w:val="en-US" w:eastAsia="zh-CN" w:bidi="ar-SA"/>
        </w:rPr>
      </w:pPr>
      <w:r>
        <w:rPr>
          <w:rFonts w:hint="eastAsia" w:ascii="宋体" w:hAnsi="宋体" w:eastAsia="宋体" w:cs="宋体"/>
          <w:b/>
          <w:color w:val="000000"/>
          <w:sz w:val="30"/>
          <w:szCs w:val="30"/>
          <w:highlight w:val="none"/>
          <w:lang w:val="en-US" w:eastAsia="zh-CN" w:bidi="ar-SA"/>
        </w:rPr>
        <w:t xml:space="preserve">采 购 人：</w:t>
      </w:r>
      <w:r>
        <w:rPr>
          <w:rFonts w:hint="eastAsia" w:ascii="宋体" w:hAnsi="宋体" w:eastAsia="宋体" w:cs="宋体"/>
          <w:b/>
          <w:color w:val="000000"/>
          <w:sz w:val="30"/>
          <w:szCs w:val="30"/>
          <w:highlight w:val="none"/>
          <w:u w:val="single"/>
          <w:lang w:val="en-US" w:eastAsia="zh-CN" w:bidi="ar-SA"/>
        </w:rPr>
        <w:t xml:space="preserve">苏州吴中经济技术开发区管理委员会</w:t>
      </w:r>
      <w:r>
        <w:rPr>
          <w:rFonts w:hint="eastAsia" w:ascii="宋体" w:hAnsi="宋体" w:eastAsia="宋体" w:cs="sans-serif"/>
          <w:color w:val="000000"/>
          <w:sz w:val="24"/>
          <w:szCs w:val="24"/>
          <w:highlight w:val="none"/>
          <w:lang w:val="en-US" w:eastAsia="zh-CN" w:bidi="ar-SA"/>
        </w:rPr>
      </w:r>
      <w:r/>
    </w:p>
    <w:p>
      <w:pPr>
        <w:pStyle w:val="892"/>
        <w:ind w:firstLine="1205"/>
        <w:jc w:val="left"/>
        <w:keepLines w:val="0"/>
        <w:keepNext w:val="0"/>
        <w:pageBreakBefore w:val="0"/>
        <w:spacing w:before="75" w:beforeAutospacing="0" w:after="75" w:afterAutospacing="0" w:line="480" w:lineRule="auto"/>
        <w:widowControl/>
        <w:rPr>
          <w:rFonts w:hint="eastAsia" w:ascii="宋体" w:hAnsi="宋体" w:eastAsia="宋体" w:cs="宋体"/>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t xml:space="preserve">采购代理机构：</w:t>
      </w:r>
      <w:r>
        <w:rPr>
          <w:rFonts w:hint="eastAsia" w:ascii="宋体" w:hAnsi="宋体" w:eastAsia="宋体" w:cs="宋体"/>
          <w:b/>
          <w:color w:val="000000"/>
          <w:sz w:val="30"/>
          <w:szCs w:val="30"/>
          <w:highlight w:val="none"/>
          <w:u w:val="single"/>
          <w:lang w:val="en-US" w:eastAsia="zh-CN" w:bidi="ar-SA"/>
        </w:rPr>
        <w:t xml:space="preserve">苏州睿乔招投标咨询服务有限公司</w:t>
      </w:r>
      <w:r>
        <w:rPr>
          <w:rFonts w:hint="eastAsia" w:ascii="宋体" w:hAnsi="宋体" w:eastAsia="宋体" w:cs="宋体"/>
          <w:color w:val="000000"/>
          <w:sz w:val="30"/>
          <w:szCs w:val="30"/>
          <w:highlight w:val="none"/>
          <w:lang w:val="en-US" w:eastAsia="zh-CN" w:bidi="ar-SA"/>
        </w:rPr>
      </w:r>
      <w:r/>
    </w:p>
    <w:p>
      <w:pPr>
        <w:pStyle w:val="892"/>
        <w:ind w:firstLine="1205"/>
        <w:jc w:val="left"/>
        <w:keepLines w:val="0"/>
        <w:keepNext w:val="0"/>
        <w:pageBreakBefore w:val="0"/>
        <w:spacing w:before="75" w:beforeAutospacing="0" w:after="75" w:afterAutospacing="0" w:line="480" w:lineRule="auto"/>
        <w:widowControl/>
        <w:rPr>
          <w:rFonts w:hint="eastAsia" w:ascii="宋体" w:hAnsi="宋体" w:eastAsia="宋体" w:cs="宋体"/>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t xml:space="preserve">采购类别：服务类</w:t>
      </w:r>
      <w:r>
        <w:rPr>
          <w:rFonts w:hint="eastAsia" w:ascii="宋体" w:hAnsi="宋体" w:eastAsia="宋体" w:cs="宋体"/>
          <w:color w:val="000000"/>
          <w:sz w:val="30"/>
          <w:szCs w:val="30"/>
          <w:highlight w:val="none"/>
          <w:lang w:val="en-US" w:eastAsia="zh-CN" w:bidi="ar-SA"/>
        </w:rPr>
      </w:r>
      <w:r/>
    </w:p>
    <w:p>
      <w:pPr>
        <w:pStyle w:val="892"/>
        <w:jc w:val="left"/>
        <w:widowControl/>
        <w:rPr>
          <w:color w:val="000000"/>
          <w:highlight w:val="none"/>
        </w:rPr>
      </w:pPr>
      <w:r>
        <w:rPr>
          <w:color w:val="000000"/>
          <w:highlight w:val="none"/>
        </w:rPr>
      </w:r>
      <w:r/>
    </w:p>
    <w:p>
      <w:pPr>
        <w:pStyle w:val="892"/>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2"/>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2"/>
        <w:jc w:val="center"/>
        <w:spacing w:line="360" w:lineRule="auto"/>
        <w:rPr>
          <w:rFonts w:ascii="宋体" w:hAnsi="宋体" w:eastAsia="宋体" w:cs="Times New Roman"/>
          <w:b/>
          <w:color w:val="000000"/>
          <w:sz w:val="32"/>
          <w:szCs w:val="32"/>
          <w:highlight w:val="none"/>
        </w:rPr>
      </w:pPr>
      <w:r>
        <w:rPr>
          <w:rFonts w:hint="eastAsia" w:ascii="宋体" w:hAnsi="宋体"/>
          <w:b/>
          <w:color w:val="000000"/>
          <w:sz w:val="30"/>
          <w:szCs w:val="30"/>
          <w:highlight w:val="none"/>
        </w:rPr>
        <w:br w:type="page" w:clear="all"/>
      </w:r>
      <w:r>
        <w:rPr>
          <w:rFonts w:hint="eastAsia" w:ascii="宋体" w:hAnsi="宋体" w:eastAsia="宋体" w:cs="Times New Roman"/>
          <w:b/>
          <w:color w:val="000000"/>
          <w:sz w:val="32"/>
          <w:szCs w:val="32"/>
          <w:highlight w:val="none"/>
        </w:rPr>
        <w:t xml:space="preserve">前附表</w:t>
      </w:r>
      <w:r>
        <w:rPr>
          <w:rFonts w:ascii="宋体" w:hAnsi="宋体" w:eastAsia="宋体" w:cs="Times New Roman"/>
          <w:b/>
          <w:color w:val="000000"/>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1"/>
        <w:gridCol w:w="8507"/>
      </w:tblGrid>
      <w:tr>
        <w:trPr>
          <w:trHeight w:val="495"/>
        </w:trPr>
        <w:tc>
          <w:tcPr>
            <w:tcW w:w="1121" w:type="dxa"/>
            <w:vAlign w:val="center"/>
            <w:textDirection w:val="lrTb"/>
            <w:noWrap w:val="false"/>
          </w:tcPr>
          <w:p>
            <w:pPr>
              <w:pStyle w:val="892"/>
              <w:jc w:val="center"/>
              <w:spacing w:line="500" w:lineRule="exact"/>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条款号</w:t>
            </w:r>
            <w:r>
              <w:rPr>
                <w:rFonts w:ascii="宋体" w:hAnsi="宋体" w:eastAsia="宋体" w:cs="Times New Roman"/>
                <w:color w:val="000000"/>
                <w:sz w:val="24"/>
                <w:szCs w:val="22"/>
                <w:highlight w:val="none"/>
              </w:rPr>
            </w:r>
            <w:r/>
          </w:p>
        </w:tc>
        <w:tc>
          <w:tcPr>
            <w:tcW w:w="8507" w:type="dxa"/>
            <w:vAlign w:val="center"/>
            <w:textDirection w:val="lrTb"/>
            <w:noWrap w:val="false"/>
          </w:tcPr>
          <w:p>
            <w:pPr>
              <w:pStyle w:val="892"/>
              <w:jc w:val="center"/>
              <w:spacing w:line="360" w:lineRule="auto"/>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内容规定</w:t>
            </w:r>
            <w:r>
              <w:rPr>
                <w:rFonts w:ascii="宋体" w:hAnsi="宋体" w:eastAsia="宋体" w:cs="Times New Roman"/>
                <w:color w:val="000000"/>
                <w:sz w:val="24"/>
                <w:szCs w:val="22"/>
                <w:highlight w:val="none"/>
              </w:rPr>
            </w:r>
            <w:r/>
          </w:p>
        </w:tc>
      </w:tr>
      <w:tr>
        <w:trPr>
          <w:trHeight w:val="465"/>
        </w:trPr>
        <w:tc>
          <w:tcPr>
            <w:tcW w:w="1121" w:type="dxa"/>
            <w:vAlign w:val="center"/>
            <w:textDirection w:val="lrTb"/>
            <w:noWrap w:val="false"/>
          </w:tcPr>
          <w:p>
            <w:pPr>
              <w:pStyle w:val="892"/>
              <w:jc w:val="center"/>
              <w:rPr>
                <w:rFonts w:ascii="宋体" w:hAnsi="宋体" w:eastAsia="宋体" w:cs="Times New Roman"/>
                <w:color w:val="000000"/>
                <w:sz w:val="24"/>
                <w:szCs w:val="22"/>
                <w:highlight w:val="none"/>
              </w:rPr>
            </w:pPr>
            <w:r>
              <w:rPr>
                <w:rFonts w:ascii="宋体" w:hAnsi="宋体" w:eastAsia="宋体" w:cs="Times New Roman"/>
                <w:color w:val="000000"/>
                <w:sz w:val="24"/>
                <w:szCs w:val="22"/>
                <w:highlight w:val="none"/>
              </w:rPr>
              <w:t xml:space="preserve">1</w:t>
            </w:r>
            <w:r>
              <w:rPr>
                <w:rFonts w:ascii="宋体" w:hAnsi="宋体" w:eastAsia="宋体" w:cs="Times New Roman"/>
                <w:color w:val="000000"/>
                <w:sz w:val="24"/>
                <w:szCs w:val="22"/>
                <w:highlight w:val="none"/>
              </w:rPr>
            </w:r>
            <w:r/>
          </w:p>
        </w:tc>
        <w:tc>
          <w:tcPr>
            <w:tcW w:w="8507" w:type="dxa"/>
            <w:vAlign w:val="center"/>
            <w:textDirection w:val="lrTb"/>
            <w:noWrap w:val="false"/>
          </w:tcPr>
          <w:p>
            <w:pPr>
              <w:pStyle w:val="892"/>
              <w:spacing w:line="360" w:lineRule="auto"/>
              <w:rPr>
                <w:rFonts w:hint="eastAsia" w:ascii="宋体" w:hAnsi="宋体" w:eastAsia="宋体" w:cs="Times New Roman"/>
                <w:color w:val="000000"/>
                <w:sz w:val="24"/>
                <w:szCs w:val="22"/>
                <w:highlight w:val="none"/>
                <w:lang w:eastAsia="zh-CN"/>
              </w:rPr>
            </w:pPr>
            <w:r>
              <w:rPr>
                <w:rFonts w:hint="eastAsia" w:ascii="宋体" w:hAnsi="宋体" w:eastAsia="宋体" w:cs="Times New Roman"/>
                <w:color w:val="000000"/>
                <w:sz w:val="24"/>
                <w:szCs w:val="22"/>
                <w:highlight w:val="none"/>
              </w:rPr>
              <w:t xml:space="preserve">采购内容：</w:t>
            </w:r>
            <w:r>
              <w:rPr>
                <w:rFonts w:hint="eastAsia" w:ascii="宋体" w:hAnsi="宋体" w:eastAsia="宋体" w:cs="Times New Roman"/>
                <w:color w:val="000000"/>
                <w:sz w:val="24"/>
                <w:szCs w:val="22"/>
                <w:highlight w:val="none"/>
                <w:lang w:val="en-US" w:eastAsia="zh-CN"/>
              </w:rPr>
              <w:t xml:space="preserve">经开区安监环保局食堂净菜配送服务外包项目（两年）</w:t>
            </w:r>
            <w:r>
              <w:rPr>
                <w:rFonts w:hint="eastAsia" w:ascii="宋体" w:hAnsi="宋体" w:eastAsia="宋体" w:cs="Times New Roman"/>
                <w:color w:val="000000"/>
                <w:sz w:val="24"/>
                <w:szCs w:val="22"/>
                <w:highlight w:val="none"/>
                <w:lang w:eastAsia="zh-CN"/>
              </w:rPr>
            </w:r>
            <w:r/>
          </w:p>
        </w:tc>
      </w:tr>
      <w:tr>
        <w:trPr>
          <w:trHeight w:val="466"/>
        </w:trPr>
        <w:tc>
          <w:tcPr>
            <w:tcW w:w="1121" w:type="dxa"/>
            <w:vAlign w:val="center"/>
            <w:textDirection w:val="lrTb"/>
            <w:noWrap w:val="false"/>
          </w:tcPr>
          <w:p>
            <w:pPr>
              <w:pStyle w:val="892"/>
              <w:jc w:val="center"/>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2</w:t>
            </w:r>
            <w:r>
              <w:rPr>
                <w:rFonts w:ascii="宋体" w:hAnsi="宋体" w:eastAsia="宋体" w:cs="Times New Roman"/>
                <w:color w:val="000000"/>
                <w:sz w:val="24"/>
                <w:szCs w:val="22"/>
                <w:highlight w:val="none"/>
              </w:rPr>
            </w:r>
            <w:r/>
          </w:p>
        </w:tc>
        <w:tc>
          <w:tcPr>
            <w:tcW w:w="8507" w:type="dxa"/>
            <w:vAlign w:val="center"/>
            <w:textDirection w:val="lrTb"/>
            <w:noWrap w:val="false"/>
          </w:tcPr>
          <w:p>
            <w:pPr>
              <w:pStyle w:val="892"/>
              <w:spacing w:line="360" w:lineRule="auto"/>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响应文件有效期为响应文件递交截止之日起四十五天（日历天）</w:t>
            </w:r>
            <w:r>
              <w:rPr>
                <w:rFonts w:ascii="宋体" w:hAnsi="宋体" w:eastAsia="宋体" w:cs="Times New Roman"/>
                <w:color w:val="000000"/>
                <w:sz w:val="24"/>
                <w:szCs w:val="22"/>
                <w:highlight w:val="none"/>
              </w:rPr>
            </w:r>
            <w:r/>
          </w:p>
        </w:tc>
      </w:tr>
      <w:tr>
        <w:trPr>
          <w:trHeight w:val="948"/>
        </w:trPr>
        <w:tc>
          <w:tcPr>
            <w:tcW w:w="1121" w:type="dxa"/>
            <w:vAlign w:val="center"/>
            <w:textDirection w:val="lrTb"/>
            <w:noWrap w:val="false"/>
          </w:tcPr>
          <w:p>
            <w:pPr>
              <w:pStyle w:val="892"/>
              <w:jc w:val="center"/>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3</w:t>
            </w:r>
            <w:r>
              <w:rPr>
                <w:rFonts w:ascii="宋体" w:hAnsi="宋体" w:eastAsia="宋体" w:cs="Times New Roman"/>
                <w:color w:val="000000"/>
                <w:sz w:val="24"/>
                <w:szCs w:val="22"/>
                <w:highlight w:val="none"/>
              </w:rPr>
            </w:r>
            <w:r/>
          </w:p>
        </w:tc>
        <w:tc>
          <w:tcPr>
            <w:tcW w:w="8507" w:type="dxa"/>
            <w:vAlign w:val="center"/>
            <w:textDirection w:val="lrTb"/>
            <w:noWrap w:val="false"/>
          </w:tcPr>
          <w:p>
            <w:pPr>
              <w:pStyle w:val="892"/>
              <w:spacing w:line="360" w:lineRule="auto"/>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磋商保证金：根据《江苏省财政厅文件苏财购【2020】52号》相关规定，本项目无须支付保证金</w:t>
            </w:r>
            <w:r>
              <w:rPr>
                <w:rFonts w:ascii="宋体" w:hAnsi="宋体" w:eastAsia="宋体" w:cs="Times New Roman"/>
                <w:color w:val="000000"/>
                <w:sz w:val="24"/>
                <w:szCs w:val="22"/>
                <w:highlight w:val="none"/>
              </w:rPr>
            </w:r>
            <w:r/>
          </w:p>
        </w:tc>
      </w:tr>
      <w:tr>
        <w:trPr>
          <w:trHeight w:val="549"/>
        </w:trPr>
        <w:tc>
          <w:tcPr>
            <w:tcW w:w="1121" w:type="dxa"/>
            <w:vAlign w:val="center"/>
            <w:textDirection w:val="lrTb"/>
            <w:noWrap w:val="false"/>
          </w:tcPr>
          <w:p>
            <w:pPr>
              <w:pStyle w:val="892"/>
              <w:jc w:val="center"/>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4</w:t>
            </w:r>
            <w:r>
              <w:rPr>
                <w:rFonts w:ascii="宋体" w:hAnsi="宋体" w:eastAsia="宋体" w:cs="Times New Roman"/>
                <w:color w:val="000000"/>
                <w:sz w:val="24"/>
                <w:szCs w:val="22"/>
                <w:highlight w:val="none"/>
              </w:rPr>
            </w:r>
            <w:r/>
          </w:p>
        </w:tc>
        <w:tc>
          <w:tcPr>
            <w:tcW w:w="8507" w:type="dxa"/>
            <w:vAlign w:val="center"/>
            <w:textDirection w:val="lrTb"/>
            <w:noWrap w:val="false"/>
          </w:tcPr>
          <w:p>
            <w:pPr>
              <w:pStyle w:val="892"/>
              <w:spacing w:line="360" w:lineRule="auto"/>
              <w:rPr>
                <w:rFonts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rPr>
              <w:t xml:space="preserve">磋商</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rPr>
              <w:t xml:space="preserve">文件：本项目采用电子响应文件，供应商按照采购文件要求制作上传电子响应文件，供应商无需提供纸质响应文件。</w:t>
            </w:r>
            <w:r>
              <w:rPr>
                <w:rFonts w:ascii="宋体" w:hAnsi="宋体" w:eastAsia="宋体" w:cs="Times New Roman"/>
                <w:color w:val="000000"/>
                <w:sz w:val="24"/>
                <w:szCs w:val="22"/>
                <w:highlight w:val="none"/>
                <w:lang w:val="en-US" w:eastAsia="zh-CN"/>
              </w:rPr>
            </w:r>
            <w:r/>
          </w:p>
        </w:tc>
      </w:tr>
      <w:tr>
        <w:trPr>
          <w:trHeight w:val="1682"/>
        </w:trPr>
        <w:tc>
          <w:tcPr>
            <w:tcW w:w="1121" w:type="dxa"/>
            <w:vAlign w:val="center"/>
            <w:textDirection w:val="lrTb"/>
            <w:noWrap w:val="false"/>
          </w:tcPr>
          <w:p>
            <w:pPr>
              <w:pStyle w:val="892"/>
              <w:jc w:val="center"/>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5</w:t>
            </w:r>
            <w:r>
              <w:rPr>
                <w:rFonts w:ascii="宋体" w:hAnsi="宋体" w:eastAsia="宋体" w:cs="Times New Roman"/>
                <w:color w:val="000000"/>
                <w:sz w:val="24"/>
                <w:szCs w:val="22"/>
                <w:highlight w:val="none"/>
              </w:rPr>
            </w:r>
            <w:r/>
          </w:p>
        </w:tc>
        <w:tc>
          <w:tcPr>
            <w:tcW w:w="8507" w:type="dxa"/>
            <w:vAlign w:val="center"/>
            <w:textDirection w:val="lrTb"/>
            <w:noWrap w:val="false"/>
          </w:tcPr>
          <w:p>
            <w:pPr>
              <w:pStyle w:val="892"/>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2"/>
                <w:highlight w:val="none"/>
                <w:lang w:val="en-US" w:eastAsia="zh-CN"/>
              </w:rPr>
              <w:t xml:space="preserve">截止时间</w:t>
            </w:r>
            <w:r>
              <w:rPr>
                <w:rFonts w:hint="eastAsia" w:ascii="宋体" w:hAnsi="宋体" w:eastAsia="宋体" w:cs="Times New Roman"/>
                <w:color w:val="000000"/>
                <w:sz w:val="24"/>
                <w:szCs w:val="22"/>
                <w:highlight w:val="none"/>
              </w:rPr>
              <w:t xml:space="preserve">：</w:t>
            </w:r>
            <w:r>
              <w:rPr>
                <w:rFonts w:hint="eastAsia" w:ascii="宋体" w:hAnsi="宋体" w:eastAsia="宋体" w:cs="Times New Roman"/>
                <w:color w:val="000000"/>
                <w:sz w:val="24"/>
                <w:szCs w:val="22"/>
                <w:highlight w:val="none"/>
                <w:lang w:eastAsia="zh-CN"/>
              </w:rPr>
              <w:t xml:space="preserve">2026年4月20日</w:t>
            </w:r>
            <w:r>
              <w:rPr>
                <w:rFonts w:hint="eastAsia" w:ascii="宋体" w:hAnsi="宋体" w:eastAsia="宋体" w:cs="Times New Roman"/>
                <w:color w:val="000000"/>
                <w:sz w:val="24"/>
                <w:szCs w:val="24"/>
                <w:highlight w:val="none"/>
                <w:lang w:val="en-US" w:eastAsia="zh-CN"/>
              </w:rPr>
              <w:t xml:space="preserve">13:30</w:t>
            </w:r>
            <w:r>
              <w:rPr>
                <w:rFonts w:hint="eastAsia" w:ascii="宋体" w:hAnsi="宋体" w:eastAsia="宋体" w:cs="Times New Roman"/>
                <w:color w:val="000000"/>
                <w:sz w:val="24"/>
                <w:szCs w:val="24"/>
                <w:highlight w:val="none"/>
              </w:rPr>
              <w:t xml:space="preserve">（北京时间）</w:t>
            </w:r>
            <w:r>
              <w:rPr>
                <w:rFonts w:ascii="宋体" w:hAnsi="宋体" w:eastAsia="宋体" w:cs="Times New Roman"/>
                <w:color w:val="000000"/>
                <w:sz w:val="24"/>
                <w:szCs w:val="24"/>
                <w:highlight w:val="none"/>
              </w:rPr>
            </w:r>
            <w:r/>
          </w:p>
          <w:p>
            <w:pPr>
              <w:pStyle w:val="892"/>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磋商时间：</w:t>
            </w:r>
            <w:r>
              <w:rPr>
                <w:rFonts w:hint="eastAsia" w:ascii="宋体" w:hAnsi="宋体" w:eastAsia="宋体" w:cs="Times New Roman"/>
                <w:color w:val="000000"/>
                <w:sz w:val="24"/>
                <w:szCs w:val="24"/>
                <w:highlight w:val="none"/>
                <w:lang w:eastAsia="zh-CN"/>
              </w:rPr>
              <w:t xml:space="preserve">2026年4月20日</w:t>
            </w:r>
            <w:r>
              <w:rPr>
                <w:rFonts w:hint="eastAsia" w:ascii="宋体" w:hAnsi="宋体" w:eastAsia="宋体" w:cs="Times New Roman"/>
                <w:color w:val="000000"/>
                <w:sz w:val="24"/>
                <w:szCs w:val="24"/>
                <w:highlight w:val="none"/>
                <w:lang w:val="en-US" w:eastAsia="zh-CN"/>
              </w:rPr>
              <w:t xml:space="preserve">13:30</w:t>
            </w:r>
            <w:r>
              <w:rPr>
                <w:rFonts w:hint="eastAsia" w:ascii="宋体" w:hAnsi="宋体" w:eastAsia="宋体" w:cs="Times New Roman"/>
                <w:color w:val="000000"/>
                <w:sz w:val="24"/>
                <w:szCs w:val="24"/>
                <w:highlight w:val="none"/>
              </w:rPr>
              <w:t xml:space="preserve">（北京时间）</w:t>
            </w:r>
            <w:r>
              <w:rPr>
                <w:rFonts w:ascii="宋体" w:hAnsi="宋体" w:eastAsia="宋体" w:cs="Times New Roman"/>
                <w:color w:val="000000"/>
                <w:sz w:val="24"/>
                <w:szCs w:val="24"/>
                <w:highlight w:val="none"/>
              </w:rPr>
            </w:r>
            <w:r/>
          </w:p>
          <w:p>
            <w:pPr>
              <w:pStyle w:val="892"/>
              <w:spacing w:line="360" w:lineRule="auto"/>
              <w:rPr>
                <w:rFonts w:hint="eastAsia" w:ascii="宋体" w:hAnsi="宋体" w:eastAsia="宋体" w:cs="Times New Roman"/>
                <w:b/>
                <w:bCs/>
                <w:color w:val="000000"/>
                <w:sz w:val="24"/>
                <w:szCs w:val="22"/>
                <w:highlight w:val="none"/>
              </w:rPr>
            </w:pPr>
            <w:r>
              <w:rPr>
                <w:rFonts w:hint="eastAsia" w:ascii="宋体" w:hAnsi="宋体" w:eastAsia="宋体" w:cs="Times New Roman"/>
                <w:b w:val="0"/>
                <w:bCs w:val="0"/>
                <w:color w:val="000000"/>
                <w:sz w:val="24"/>
                <w:szCs w:val="22"/>
                <w:highlight w:val="none"/>
              </w:rPr>
              <w:t xml:space="preserve">磋商地点：“苏采云”政府采购交易系统网上开标大厅。</w:t>
            </w:r>
            <w:r>
              <w:rPr>
                <w:rFonts w:hint="eastAsia" w:ascii="宋体" w:hAnsi="宋体" w:eastAsia="宋体" w:cs="Times New Roman"/>
                <w:b/>
                <w:bCs/>
                <w:color w:val="000000"/>
                <w:sz w:val="24"/>
                <w:szCs w:val="22"/>
                <w:highlight w:val="none"/>
              </w:rPr>
            </w:r>
            <w:r/>
          </w:p>
          <w:p>
            <w:pPr>
              <w:pStyle w:val="892"/>
              <w:spacing w:line="360" w:lineRule="auto"/>
              <w:rPr>
                <w:rFonts w:ascii="Times New Roman" w:hAnsi="Times New Roman" w:eastAsia="宋体" w:cs="Times New Roman"/>
                <w:color w:val="000000"/>
                <w:szCs w:val="22"/>
                <w:highlight w:val="none"/>
              </w:rPr>
            </w:pPr>
            <w:r>
              <w:rPr>
                <w:rFonts w:hint="eastAsia" w:ascii="宋体" w:hAnsi="宋体" w:eastAsia="宋体" w:cs="Times New Roman"/>
                <w:b/>
                <w:bCs/>
                <w:color w:val="000000"/>
                <w:sz w:val="24"/>
                <w:szCs w:val="22"/>
                <w:highlight w:val="none"/>
                <w:lang w:val="en-US" w:eastAsia="zh-CN" w:bidi="ar-SA"/>
              </w:rPr>
              <w:t xml:space="preserve">本项目为不见面磋商项目，开启阶段供应商在【供应商解密】环节必须使用 CA证书解密电子响应文件，如在系统规定的解密时间内未能完成解密的视为放弃参与本项目。</w:t>
            </w:r>
            <w:r>
              <w:rPr>
                <w:rFonts w:hint="eastAsia" w:ascii="宋体" w:hAnsi="宋体" w:eastAsia="宋体" w:cs="Times New Roman"/>
                <w:b/>
                <w:bCs/>
                <w:color w:val="000000"/>
                <w:sz w:val="24"/>
                <w:szCs w:val="22"/>
                <w:highlight w:val="none"/>
              </w:rPr>
              <w:t xml:space="preserve">“苏采云”系统（网址：http://jszfcg.jsczt.cn/）</w:t>
            </w:r>
            <w:r>
              <w:rPr>
                <w:rFonts w:ascii="Times New Roman" w:hAnsi="Times New Roman" w:eastAsia="宋体" w:cs="Times New Roman"/>
                <w:color w:val="000000"/>
                <w:szCs w:val="22"/>
                <w:highlight w:val="none"/>
              </w:rPr>
            </w:r>
            <w:r/>
          </w:p>
        </w:tc>
      </w:tr>
      <w:tr>
        <w:trPr>
          <w:trHeight w:val="1131"/>
        </w:trPr>
        <w:tc>
          <w:tcPr>
            <w:tcW w:w="1121" w:type="dxa"/>
            <w:vAlign w:val="center"/>
            <w:textDirection w:val="lrTb"/>
            <w:noWrap w:val="false"/>
          </w:tcPr>
          <w:p>
            <w:pPr>
              <w:pStyle w:val="892"/>
              <w:jc w:val="center"/>
              <w:spacing w:line="360" w:lineRule="auto"/>
              <w:rPr>
                <w:rFonts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6</w:t>
            </w:r>
            <w:r>
              <w:rPr>
                <w:rFonts w:ascii="宋体" w:hAnsi="宋体" w:eastAsia="宋体" w:cs="Times New Roman"/>
                <w:color w:val="000000"/>
                <w:sz w:val="24"/>
                <w:szCs w:val="22"/>
                <w:highlight w:val="none"/>
              </w:rPr>
            </w:r>
            <w:r/>
          </w:p>
        </w:tc>
        <w:tc>
          <w:tcPr>
            <w:tcW w:w="8507" w:type="dxa"/>
            <w:vAlign w:val="center"/>
            <w:textDirection w:val="lrTb"/>
            <w:noWrap w:val="false"/>
          </w:tcPr>
          <w:p>
            <w:pPr>
              <w:pStyle w:val="892"/>
              <w:spacing w:line="360" w:lineRule="auto"/>
              <w:rPr>
                <w:rFonts w:ascii="宋体" w:hAnsi="宋体" w:eastAsia="宋体" w:cs="Calibri"/>
                <w:color w:val="000000"/>
                <w:sz w:val="24"/>
                <w:highlight w:val="none"/>
              </w:rPr>
            </w:pPr>
            <w:r>
              <w:rPr>
                <w:rFonts w:hint="eastAsia" w:ascii="宋体" w:hAnsi="宋体" w:eastAsia="宋体" w:cs="Calibri"/>
                <w:color w:val="000000"/>
                <w:sz w:val="24"/>
                <w:szCs w:val="22"/>
                <w:highlight w:val="none"/>
              </w:rPr>
              <w:t xml:space="preserve">成交服务费：</w:t>
            </w:r>
            <w:r>
              <w:rPr>
                <w:rFonts w:hint="eastAsia" w:ascii="宋体" w:hAnsi="宋体" w:eastAsia="宋体" w:cs="Calibri"/>
                <w:bCs/>
                <w:color w:val="000000"/>
                <w:sz w:val="24"/>
                <w:highlight w:val="none"/>
              </w:rPr>
              <w:t xml:space="preserve">根据苏财购告【2017】23号文件的规定收取成交</w:t>
            </w:r>
            <w:r>
              <w:rPr>
                <w:rFonts w:ascii="宋体" w:hAnsi="宋体" w:eastAsia="宋体" w:cs="Calibri"/>
                <w:color w:val="000000"/>
                <w:sz w:val="24"/>
                <w:highlight w:val="none"/>
              </w:rPr>
              <w:t xml:space="preserve">服务费。</w:t>
            </w:r>
            <w:r>
              <w:rPr>
                <w:rFonts w:ascii="宋体" w:hAnsi="宋体" w:eastAsia="宋体" w:cs="Calibri"/>
                <w:color w:val="000000"/>
                <w:sz w:val="24"/>
                <w:highlight w:val="none"/>
                <w:lang w:val="zh-CN"/>
              </w:rPr>
              <w:t xml:space="preserve">领取</w:t>
            </w:r>
            <w:r>
              <w:rPr>
                <w:rFonts w:hint="eastAsia" w:ascii="宋体" w:hAnsi="宋体" w:eastAsia="宋体" w:cs="Calibri"/>
                <w:color w:val="000000"/>
                <w:sz w:val="24"/>
                <w:highlight w:val="none"/>
                <w:lang w:val="en-US" w:eastAsia="zh-CN"/>
              </w:rPr>
              <w:t xml:space="preserve">成交</w:t>
            </w:r>
            <w:r>
              <w:rPr>
                <w:rFonts w:ascii="宋体" w:hAnsi="宋体" w:eastAsia="宋体" w:cs="Calibri"/>
                <w:color w:val="000000"/>
                <w:sz w:val="24"/>
                <w:highlight w:val="none"/>
                <w:lang w:val="zh-CN"/>
              </w:rPr>
              <w:t xml:space="preserve">通知书时</w:t>
            </w:r>
            <w:r>
              <w:rPr>
                <w:rFonts w:hint="eastAsia" w:ascii="宋体" w:hAnsi="宋体" w:eastAsia="宋体" w:cs="Calibri"/>
                <w:color w:val="000000"/>
                <w:sz w:val="24"/>
                <w:highlight w:val="none"/>
                <w:lang w:val="en-US" w:eastAsia="zh-CN"/>
              </w:rPr>
              <w:t xml:space="preserve">成交</w:t>
            </w:r>
            <w:r>
              <w:rPr>
                <w:rFonts w:ascii="宋体" w:hAnsi="宋体" w:eastAsia="宋体" w:cs="Calibri"/>
                <w:color w:val="000000"/>
                <w:sz w:val="24"/>
                <w:highlight w:val="none"/>
                <w:lang w:val="zh-CN"/>
              </w:rPr>
              <w:t xml:space="preserve">供应商向招标代理机构一次性付清。</w:t>
            </w:r>
            <w:r>
              <w:rPr>
                <w:rFonts w:hint="eastAsia" w:ascii="宋体" w:hAnsi="宋体" w:eastAsia="宋体" w:cs="Calibri"/>
                <w:color w:val="000000"/>
                <w:sz w:val="24"/>
                <w:highlight w:val="none"/>
                <w:lang w:val="zh-CN"/>
              </w:rPr>
              <w:t xml:space="preserve">由</w:t>
            </w:r>
            <w:r>
              <w:rPr>
                <w:rFonts w:hint="eastAsia" w:ascii="宋体" w:hAnsi="宋体" w:eastAsia="宋体" w:cs="Calibri"/>
                <w:color w:val="000000"/>
                <w:sz w:val="24"/>
                <w:highlight w:val="none"/>
                <w:lang w:val="en-US" w:eastAsia="zh-CN"/>
              </w:rPr>
              <w:t xml:space="preserve">成交</w:t>
            </w:r>
            <w:r>
              <w:rPr>
                <w:rFonts w:hint="eastAsia" w:ascii="宋体" w:hAnsi="宋体" w:eastAsia="宋体" w:cs="Calibri"/>
                <w:color w:val="000000"/>
                <w:sz w:val="24"/>
                <w:highlight w:val="none"/>
                <w:lang w:val="zh-CN"/>
              </w:rPr>
              <w:t xml:space="preserve">供应商支付，</w:t>
            </w:r>
            <w:r>
              <w:rPr>
                <w:rFonts w:hint="eastAsia" w:ascii="宋体" w:hAnsi="宋体" w:eastAsia="宋体" w:cs="Calibri"/>
                <w:bCs/>
                <w:color w:val="000000"/>
                <w:sz w:val="24"/>
                <w:highlight w:val="none"/>
              </w:rPr>
              <w:t xml:space="preserve">按照采购预算100万元以内1.5%、100～500万元以1.1%、500~1000万元以0.8%，差额定率累进法计算并支付</w:t>
            </w:r>
            <w:r>
              <w:rPr>
                <w:rFonts w:hint="eastAsia" w:ascii="宋体" w:hAnsi="宋体" w:eastAsia="宋体" w:cs="Calibri"/>
                <w:bCs/>
                <w:color w:val="000000"/>
                <w:sz w:val="24"/>
                <w:highlight w:val="none"/>
                <w:lang w:val="en-US" w:eastAsia="zh-CN"/>
              </w:rPr>
              <w:t xml:space="preserve">成交</w:t>
            </w:r>
            <w:r>
              <w:rPr>
                <w:rFonts w:hint="eastAsia" w:ascii="宋体" w:hAnsi="宋体" w:eastAsia="宋体" w:cs="Calibri"/>
                <w:bCs/>
                <w:color w:val="000000"/>
                <w:sz w:val="24"/>
                <w:highlight w:val="none"/>
              </w:rPr>
              <w:t xml:space="preserve">服务费。本项目代理服务费按人民币</w:t>
            </w:r>
            <w:r>
              <w:rPr>
                <w:rFonts w:hint="eastAsia" w:ascii="宋体" w:hAnsi="宋体" w:eastAsia="宋体" w:cs="Calibri"/>
                <w:color w:val="000000"/>
                <w:sz w:val="24"/>
                <w:highlight w:val="none"/>
                <w:lang w:val="en-US" w:eastAsia="zh-CN"/>
              </w:rPr>
              <w:t xml:space="preserve">17706.00</w:t>
            </w:r>
            <w:r>
              <w:rPr>
                <w:rFonts w:hint="eastAsia" w:ascii="宋体" w:hAnsi="宋体" w:eastAsia="宋体" w:cs="Calibri"/>
                <w:color w:val="000000"/>
                <w:sz w:val="24"/>
                <w:highlight w:val="none"/>
                <w:lang w:val="zh-CN"/>
              </w:rPr>
              <w:t xml:space="preserve">元整计收，由</w:t>
            </w:r>
            <w:r>
              <w:rPr>
                <w:rFonts w:hint="eastAsia" w:ascii="宋体" w:hAnsi="宋体" w:eastAsia="宋体" w:cs="Calibri"/>
                <w:color w:val="000000"/>
                <w:sz w:val="24"/>
                <w:highlight w:val="none"/>
                <w:lang w:val="en-US" w:eastAsia="zh-CN"/>
              </w:rPr>
              <w:t xml:space="preserve">成交</w:t>
            </w:r>
            <w:r>
              <w:rPr>
                <w:rFonts w:hint="eastAsia" w:ascii="宋体" w:hAnsi="宋体" w:eastAsia="宋体" w:cs="Calibri"/>
                <w:color w:val="000000"/>
                <w:sz w:val="24"/>
                <w:highlight w:val="none"/>
                <w:lang w:val="zh-CN"/>
              </w:rPr>
              <w:t xml:space="preserve">单位支付。</w:t>
            </w:r>
            <w:r>
              <w:rPr>
                <w:rFonts w:ascii="宋体" w:hAnsi="宋体" w:eastAsia="宋体" w:cs="Calibri"/>
                <w:color w:val="000000"/>
                <w:sz w:val="24"/>
                <w:highlight w:val="none"/>
              </w:rPr>
            </w:r>
            <w:r/>
          </w:p>
          <w:p>
            <w:pPr>
              <w:pStyle w:val="892"/>
              <w:spacing w:line="360" w:lineRule="auto"/>
              <w:rPr>
                <w:rFonts w:ascii="宋体" w:hAnsi="宋体" w:eastAsia="宋体" w:cs="Calibri"/>
                <w:color w:val="000000"/>
                <w:sz w:val="24"/>
                <w:highlight w:val="none"/>
              </w:rPr>
            </w:pPr>
            <w:r>
              <w:rPr>
                <w:rFonts w:hint="eastAsia" w:ascii="宋体" w:hAnsi="宋体" w:eastAsia="宋体" w:cs="Calibri"/>
                <w:color w:val="000000"/>
                <w:sz w:val="24"/>
                <w:highlight w:val="none"/>
              </w:rPr>
              <w:t xml:space="preserve">账户名：苏州睿乔招投标咨询服务有限公司</w:t>
            </w:r>
            <w:r>
              <w:rPr>
                <w:rFonts w:ascii="宋体" w:hAnsi="宋体" w:eastAsia="宋体" w:cs="Calibri"/>
                <w:color w:val="000000"/>
                <w:sz w:val="24"/>
                <w:highlight w:val="none"/>
              </w:rPr>
            </w:r>
            <w:r/>
          </w:p>
          <w:p>
            <w:pPr>
              <w:pStyle w:val="892"/>
              <w:spacing w:line="360" w:lineRule="auto"/>
              <w:rPr>
                <w:rFonts w:ascii="宋体" w:hAnsi="宋体" w:eastAsia="宋体" w:cs="Calibri"/>
                <w:color w:val="000000"/>
                <w:sz w:val="24"/>
                <w:highlight w:val="none"/>
              </w:rPr>
            </w:pPr>
            <w:r>
              <w:rPr>
                <w:rFonts w:hint="eastAsia" w:ascii="宋体" w:hAnsi="宋体" w:eastAsia="宋体" w:cs="Calibri"/>
                <w:color w:val="000000"/>
                <w:sz w:val="24"/>
                <w:highlight w:val="none"/>
              </w:rPr>
              <w:t xml:space="preserve">账  号：1102020209000937813</w:t>
            </w:r>
            <w:r>
              <w:rPr>
                <w:rFonts w:ascii="宋体" w:hAnsi="宋体" w:eastAsia="宋体" w:cs="Calibri"/>
                <w:color w:val="000000"/>
                <w:sz w:val="24"/>
                <w:highlight w:val="none"/>
              </w:rPr>
            </w:r>
            <w:r/>
          </w:p>
          <w:p>
            <w:pPr>
              <w:pStyle w:val="892"/>
              <w:jc w:val="left"/>
              <w:spacing w:line="360" w:lineRule="auto"/>
              <w:tabs>
                <w:tab w:val="left" w:pos="8930" w:leader="none"/>
                <w:tab w:val="left" w:pos="9306" w:leader="none"/>
              </w:tabs>
              <w:rPr>
                <w:rFonts w:ascii="宋体" w:hAnsi="宋体" w:eastAsia="宋体" w:cs="Calibri"/>
                <w:color w:val="000000"/>
                <w:sz w:val="24"/>
                <w:szCs w:val="22"/>
                <w:highlight w:val="none"/>
              </w:rPr>
            </w:pPr>
            <w:r>
              <w:rPr>
                <w:rFonts w:hint="eastAsia" w:ascii="宋体" w:hAnsi="宋体" w:eastAsia="宋体" w:cs="Calibri"/>
                <w:color w:val="000000"/>
                <w:sz w:val="24"/>
                <w:highlight w:val="none"/>
              </w:rPr>
              <w:t xml:space="preserve">开户行：中国工商银行苏州道前支行</w:t>
            </w:r>
            <w:r>
              <w:rPr>
                <w:rFonts w:ascii="宋体" w:hAnsi="宋体" w:eastAsia="宋体" w:cs="Calibri"/>
                <w:color w:val="000000"/>
                <w:sz w:val="24"/>
                <w:szCs w:val="22"/>
                <w:highlight w:val="none"/>
              </w:rPr>
            </w:r>
            <w:r/>
          </w:p>
        </w:tc>
      </w:tr>
      <w:tr>
        <w:trPr>
          <w:trHeight w:val="579"/>
        </w:trPr>
        <w:tc>
          <w:tcPr>
            <w:tcW w:w="1121" w:type="dxa"/>
            <w:vAlign w:val="center"/>
            <w:textDirection w:val="lrTb"/>
            <w:noWrap w:val="false"/>
          </w:tcPr>
          <w:p>
            <w:pPr>
              <w:pStyle w:val="892"/>
              <w:jc w:val="center"/>
              <w:spacing w:line="360" w:lineRule="auto"/>
              <w:rPr>
                <w:rFonts w:hint="eastAsia" w:ascii="宋体" w:hAnsi="宋体" w:eastAsia="宋体" w:cs="Times New Roman"/>
                <w:color w:val="000000"/>
                <w:sz w:val="24"/>
                <w:szCs w:val="22"/>
                <w:highlight w:val="none"/>
                <w:lang w:eastAsia="zh-CN"/>
              </w:rPr>
            </w:pP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eastAsia="zh-CN"/>
              </w:rPr>
            </w:r>
            <w:r/>
          </w:p>
        </w:tc>
        <w:tc>
          <w:tcPr>
            <w:tcW w:w="8507" w:type="dxa"/>
            <w:vAlign w:val="center"/>
            <w:textDirection w:val="lrTb"/>
            <w:noWrap w:val="false"/>
          </w:tcPr>
          <w:p>
            <w:pPr>
              <w:pStyle w:val="892"/>
              <w:spacing w:line="360" w:lineRule="auto"/>
              <w:rPr>
                <w:rFonts w:hint="eastAsia" w:ascii="宋体" w:hAnsi="宋体" w:eastAsia="宋体" w:cs="Calibri"/>
                <w:color w:val="000000"/>
                <w:sz w:val="24"/>
                <w:szCs w:val="22"/>
                <w:highlight w:val="none"/>
                <w:lang w:eastAsia="zh-CN"/>
              </w:rPr>
            </w:pPr>
            <w:r>
              <w:rPr>
                <w:rFonts w:hint="eastAsia" w:ascii="宋体" w:hAnsi="宋体" w:eastAsia="宋体" w:cs="宋体"/>
                <w:color w:val="000000"/>
                <w:sz w:val="24"/>
                <w:szCs w:val="22"/>
                <w:highlight w:val="none"/>
                <w:lang w:eastAsia="zh-CN"/>
              </w:rPr>
              <w:t xml:space="preserve">苏州吴中经济技术开发区财政局政府采购监管电话：</w:t>
            </w:r>
            <w:r>
              <w:rPr>
                <w:rFonts w:hint="eastAsia" w:ascii="宋体" w:hAnsi="宋体" w:cs="宋体"/>
                <w:color w:val="000000"/>
                <w:sz w:val="24"/>
                <w:highlight w:val="none"/>
              </w:rPr>
              <w:t xml:space="preserve">（0512）</w:t>
            </w:r>
            <w:r>
              <w:rPr>
                <w:rFonts w:hint="eastAsia" w:ascii="宋体" w:hAnsi="宋体" w:eastAsia="宋体" w:cs="宋体"/>
                <w:color w:val="000000"/>
                <w:sz w:val="24"/>
                <w:szCs w:val="22"/>
                <w:highlight w:val="none"/>
                <w:lang w:eastAsia="zh-CN"/>
              </w:rPr>
              <w:t xml:space="preserve">66565137。</w:t>
            </w:r>
            <w:r>
              <w:rPr>
                <w:rFonts w:hint="eastAsia" w:ascii="宋体" w:hAnsi="宋体" w:eastAsia="宋体" w:cs="Calibri"/>
                <w:color w:val="000000"/>
                <w:sz w:val="24"/>
                <w:szCs w:val="22"/>
                <w:highlight w:val="none"/>
                <w:lang w:eastAsia="zh-CN"/>
              </w:rPr>
            </w:r>
            <w:r/>
          </w:p>
        </w:tc>
      </w:tr>
    </w:tbl>
    <w:p>
      <w:pPr>
        <w:pStyle w:val="892"/>
        <w:jc w:val="center"/>
        <w:spacing w:line="360" w:lineRule="auto"/>
        <w:rPr>
          <w:rFonts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总目录</w:t>
      </w:r>
      <w:r>
        <w:rPr>
          <w:rFonts w:ascii="宋体" w:hAnsi="宋体"/>
          <w:b/>
          <w:color w:val="000000"/>
          <w:sz w:val="30"/>
          <w:szCs w:val="30"/>
          <w:highlight w:val="none"/>
        </w:rPr>
      </w:r>
      <w:r/>
    </w:p>
    <w:p>
      <w:pPr>
        <w:pStyle w:val="1154"/>
        <w:spacing w:line="360" w:lineRule="auto"/>
        <w:tabs>
          <w:tab w:val="right" w:pos="8296" w:leader="dot"/>
          <w:tab w:val="right" w:pos="9628" w:leader="dot"/>
        </w:tabs>
        <w:rPr>
          <w:color w:val="000000"/>
          <w:sz w:val="21"/>
          <w:highlight w:val="none"/>
        </w:rPr>
      </w:pPr>
      <w:r>
        <w:rPr>
          <w:b/>
          <w:bCs/>
          <w:color w:val="000000"/>
          <w:sz w:val="21"/>
          <w:szCs w:val="21"/>
          <w:highlight w:val="none"/>
        </w:rPr>
        <w:fldChar w:fldCharType="begin"/>
      </w:r>
      <w:r>
        <w:rPr>
          <w:b/>
          <w:bCs/>
          <w:color w:val="000000"/>
          <w:sz w:val="21"/>
          <w:szCs w:val="21"/>
          <w:highlight w:val="none"/>
        </w:rPr>
        <w:instrText xml:space="preserve"> TOC \o "1-1" </w:instrText>
      </w:r>
      <w:r>
        <w:rPr>
          <w:b/>
          <w:bCs/>
          <w:color w:val="000000"/>
          <w:sz w:val="21"/>
          <w:szCs w:val="21"/>
          <w:highlight w:val="none"/>
        </w:rPr>
        <w:fldChar w:fldCharType="separate"/>
      </w:r>
      <w:r>
        <w:rPr>
          <w:rFonts w:hint="eastAsia"/>
          <w:color w:val="000000"/>
          <w:highlight w:val="none"/>
        </w:rPr>
        <w:t xml:space="preserve">第一章</w:t>
      </w:r>
      <w:r>
        <w:rPr>
          <w:color w:val="000000"/>
          <w:highlight w:val="none"/>
        </w:rPr>
        <w:t xml:space="preserve"> </w:t>
      </w:r>
      <w:r>
        <w:rPr>
          <w:rFonts w:hint="eastAsia"/>
          <w:color w:val="000000"/>
          <w:highlight w:val="none"/>
          <w:lang w:val="en-US" w:eastAsia="zh-CN"/>
        </w:rPr>
        <w:t xml:space="preserve">磋商公告</w:t>
      </w:r>
      <w:r>
        <w:rPr>
          <w:color w:val="000000"/>
          <w:sz w:val="21"/>
          <w:highlight w:val="none"/>
        </w:rPr>
      </w:r>
      <w:r/>
    </w:p>
    <w:p>
      <w:pPr>
        <w:pStyle w:val="1154"/>
        <w:spacing w:line="360" w:lineRule="auto"/>
        <w:tabs>
          <w:tab w:val="right" w:pos="8296" w:leader="dot"/>
          <w:tab w:val="right" w:pos="9628" w:leader="dot"/>
        </w:tabs>
        <w:rPr>
          <w:color w:val="000000"/>
          <w:sz w:val="21"/>
          <w:highlight w:val="none"/>
        </w:rPr>
      </w:pPr>
      <w:r>
        <w:rPr>
          <w:rFonts w:hint="eastAsia"/>
          <w:color w:val="000000"/>
          <w:highlight w:val="none"/>
        </w:rPr>
        <w:t xml:space="preserve">第二章 </w:t>
      </w:r>
      <w:r>
        <w:rPr>
          <w:rFonts w:hint="eastAsia"/>
          <w:color w:val="000000"/>
          <w:highlight w:val="none"/>
          <w:lang w:val="en-US" w:eastAsia="zh-CN"/>
        </w:rPr>
        <w:t xml:space="preserve">磋商</w:t>
      </w:r>
      <w:r>
        <w:rPr>
          <w:rFonts w:hint="eastAsia"/>
          <w:color w:val="000000"/>
          <w:highlight w:val="none"/>
        </w:rPr>
        <w:t xml:space="preserve">须知</w:t>
      </w:r>
      <w:r>
        <w:rPr>
          <w:color w:val="000000"/>
          <w:sz w:val="21"/>
          <w:highlight w:val="none"/>
        </w:rPr>
      </w:r>
      <w:r/>
    </w:p>
    <w:p>
      <w:pPr>
        <w:pStyle w:val="1154"/>
        <w:spacing w:line="360" w:lineRule="auto"/>
        <w:tabs>
          <w:tab w:val="right" w:pos="8296" w:leader="dot"/>
          <w:tab w:val="right" w:pos="9628" w:leader="dot"/>
        </w:tabs>
        <w:rPr>
          <w:color w:val="000000"/>
          <w:sz w:val="21"/>
          <w:highlight w:val="none"/>
        </w:rPr>
      </w:pPr>
      <w:r>
        <w:rPr>
          <w:rFonts w:hint="eastAsia"/>
          <w:color w:val="000000"/>
          <w:highlight w:val="none"/>
        </w:rPr>
        <w:t xml:space="preserve">第三章</w:t>
      </w:r>
      <w:r>
        <w:rPr>
          <w:color w:val="000000"/>
          <w:highlight w:val="none"/>
        </w:rPr>
        <w:t xml:space="preserve"> </w:t>
      </w:r>
      <w:r>
        <w:rPr>
          <w:rFonts w:hint="eastAsia"/>
          <w:color w:val="000000"/>
          <w:highlight w:val="none"/>
          <w:lang w:val="en-US" w:eastAsia="zh-CN"/>
        </w:rPr>
        <w:t xml:space="preserve">采购内容</w:t>
      </w:r>
      <w:r>
        <w:rPr>
          <w:color w:val="000000"/>
          <w:sz w:val="21"/>
          <w:highlight w:val="none"/>
        </w:rPr>
      </w:r>
      <w:r/>
    </w:p>
    <w:p>
      <w:pPr>
        <w:pStyle w:val="1154"/>
        <w:spacing w:line="360" w:lineRule="auto"/>
        <w:tabs>
          <w:tab w:val="right" w:pos="8296" w:leader="dot"/>
          <w:tab w:val="right" w:pos="9628" w:leader="dot"/>
        </w:tabs>
        <w:rPr>
          <w:color w:val="000000"/>
          <w:sz w:val="21"/>
          <w:highlight w:val="none"/>
        </w:rPr>
      </w:pPr>
      <w:r>
        <w:rPr>
          <w:rFonts w:hint="eastAsia"/>
          <w:color w:val="000000"/>
          <w:highlight w:val="none"/>
        </w:rPr>
        <w:t xml:space="preserve">第四章 </w:t>
      </w:r>
      <w:r>
        <w:rPr>
          <w:rFonts w:hint="eastAsia"/>
          <w:color w:val="000000"/>
          <w:highlight w:val="none"/>
          <w:lang w:val="en-US" w:eastAsia="zh-CN"/>
        </w:rPr>
        <w:t xml:space="preserve">评审办法及评分标准</w:t>
      </w:r>
      <w:r>
        <w:rPr>
          <w:color w:val="000000"/>
          <w:sz w:val="21"/>
          <w:highlight w:val="none"/>
        </w:rPr>
      </w:r>
      <w:r/>
    </w:p>
    <w:p>
      <w:pPr>
        <w:pStyle w:val="1154"/>
        <w:spacing w:line="360" w:lineRule="auto"/>
        <w:tabs>
          <w:tab w:val="right" w:pos="8296" w:leader="dot"/>
          <w:tab w:val="right" w:pos="9628" w:leader="dot"/>
        </w:tabs>
        <w:rPr>
          <w:rFonts w:hint="eastAsia"/>
          <w:color w:val="000000"/>
          <w:sz w:val="21"/>
          <w:highlight w:val="none"/>
        </w:rPr>
      </w:pPr>
      <w:r>
        <w:rPr>
          <w:rFonts w:hint="eastAsia"/>
          <w:color w:val="000000"/>
          <w:highlight w:val="none"/>
        </w:rPr>
        <w:t xml:space="preserve">第五章</w:t>
      </w:r>
      <w:r>
        <w:rPr>
          <w:color w:val="000000"/>
          <w:highlight w:val="none"/>
        </w:rPr>
        <w:t xml:space="preserve"> </w:t>
      </w:r>
      <w:r>
        <w:rPr>
          <w:rFonts w:hint="eastAsia"/>
          <w:color w:val="000000"/>
          <w:highlight w:val="none"/>
        </w:rPr>
        <w:t xml:space="preserve">合同主要条款</w:t>
      </w:r>
      <w:r>
        <w:rPr>
          <w:rFonts w:hint="eastAsia"/>
          <w:color w:val="000000"/>
          <w:highlight w:val="none"/>
          <w:lang w:val="en-US" w:eastAsia="zh-CN"/>
        </w:rPr>
        <w:t xml:space="preserve">及格式</w:t>
      </w:r>
      <w:r>
        <w:rPr>
          <w:rFonts w:hint="eastAsia"/>
          <w:color w:val="000000"/>
          <w:sz w:val="21"/>
          <w:highlight w:val="none"/>
        </w:rPr>
      </w:r>
      <w:r/>
    </w:p>
    <w:p>
      <w:pPr>
        <w:pStyle w:val="1154"/>
        <w:spacing w:line="360" w:lineRule="auto"/>
        <w:tabs>
          <w:tab w:val="right" w:pos="8296" w:leader="dot"/>
          <w:tab w:val="right" w:pos="9628" w:leader="dot"/>
        </w:tabs>
        <w:rPr>
          <w:rFonts w:hint="eastAsia"/>
          <w:color w:val="000000"/>
          <w:sz w:val="21"/>
          <w:highlight w:val="none"/>
        </w:rPr>
      </w:pPr>
      <w:r>
        <w:rPr>
          <w:rFonts w:hint="eastAsia"/>
          <w:color w:val="000000"/>
          <w:highlight w:val="none"/>
        </w:rPr>
        <w:t xml:space="preserve">第六章 </w:t>
      </w:r>
      <w:r>
        <w:rPr>
          <w:rFonts w:hint="eastAsia"/>
          <w:color w:val="000000"/>
          <w:highlight w:val="none"/>
          <w:lang w:val="en-US" w:eastAsia="zh-CN"/>
        </w:rPr>
        <w:t xml:space="preserve">磋商响应文件格式</w:t>
      </w:r>
      <w:r>
        <w:rPr>
          <w:rFonts w:hint="eastAsia"/>
          <w:color w:val="000000"/>
          <w:sz w:val="21"/>
          <w:highlight w:val="none"/>
        </w:rPr>
      </w:r>
      <w:r/>
    </w:p>
    <w:p>
      <w:pPr>
        <w:pStyle w:val="1080"/>
        <w:ind w:firstLine="422"/>
        <w:jc w:val="center"/>
        <w:spacing w:before="156" w:after="156" w:line="360" w:lineRule="auto"/>
        <w:rPr>
          <w:rFonts w:ascii="宋体" w:hAnsi="宋体"/>
          <w:color w:val="000000"/>
          <w:sz w:val="30"/>
          <w:highlight w:val="none"/>
        </w:rPr>
      </w:pPr>
      <w:r>
        <w:rPr>
          <w:rFonts w:ascii="宋体" w:hAnsi="宋体"/>
          <w:b/>
          <w:bCs/>
          <w:color w:val="000000"/>
          <w:sz w:val="21"/>
          <w:szCs w:val="21"/>
          <w:highlight w:val="none"/>
        </w:rPr>
        <w:fldChar w:fldCharType="end"/>
      </w:r>
      <w:r>
        <w:rPr>
          <w:rFonts w:ascii="宋体" w:hAnsi="宋体"/>
          <w:color w:val="000000"/>
          <w:sz w:val="30"/>
          <w:highlight w:val="none"/>
        </w:rPr>
      </w:r>
      <w:r/>
    </w:p>
    <w:p>
      <w:pPr>
        <w:pStyle w:val="892"/>
        <w:ind w:firstLine="480"/>
        <w:spacing w:line="360" w:lineRule="auto"/>
        <w:rPr>
          <w:rFonts w:ascii="宋体" w:hAnsi="宋体"/>
          <w:color w:val="000000"/>
          <w:sz w:val="24"/>
          <w:highlight w:val="none"/>
        </w:rPr>
      </w:pPr>
      <w:r>
        <w:rPr>
          <w:rFonts w:ascii="宋体" w:hAnsi="宋体"/>
          <w:color w:val="000000"/>
          <w:sz w:val="24"/>
          <w:highlight w:val="none"/>
        </w:rPr>
      </w:r>
      <w:r/>
    </w:p>
    <w:p>
      <w:pPr>
        <w:pStyle w:val="892"/>
        <w:spacing w:line="360" w:lineRule="auto"/>
        <w:rPr>
          <w:rFonts w:ascii="宋体" w:hAnsi="宋体"/>
          <w:color w:val="000000"/>
          <w:sz w:val="24"/>
          <w:highlight w:val="none"/>
        </w:rPr>
      </w:pPr>
      <w:r>
        <w:rPr>
          <w:rFonts w:ascii="宋体" w:hAnsi="宋体"/>
          <w:color w:val="000000"/>
          <w:sz w:val="24"/>
          <w:highlight w:val="none"/>
        </w:rPr>
      </w:r>
      <w:r/>
    </w:p>
    <w:p>
      <w:pPr>
        <w:pStyle w:val="892"/>
        <w:spacing w:line="360" w:lineRule="auto"/>
        <w:rPr>
          <w:rFonts w:ascii="宋体" w:hAnsi="宋体"/>
          <w:color w:val="000000"/>
          <w:sz w:val="24"/>
          <w:highlight w:val="none"/>
        </w:rPr>
      </w:pPr>
      <w:r>
        <w:rPr>
          <w:rFonts w:ascii="宋体" w:hAnsi="宋体"/>
          <w:color w:val="000000"/>
          <w:sz w:val="24"/>
          <w:highlight w:val="none"/>
        </w:rPr>
      </w:r>
      <w:r/>
    </w:p>
    <w:p>
      <w:pPr>
        <w:pStyle w:val="892"/>
        <w:jc w:val="center"/>
        <w:spacing w:line="360" w:lineRule="auto"/>
        <w:rPr>
          <w:rFonts w:ascii="宋体" w:hAnsi="宋体"/>
          <w:b/>
          <w:color w:val="000000"/>
          <w:sz w:val="30"/>
          <w:szCs w:val="30"/>
          <w:highlight w:val="none"/>
        </w:rPr>
        <w:sectPr>
          <w:footerReference w:type="default" r:id="rId9"/>
          <w:footerReference w:type="even" r:id="rId10"/>
          <w:footerReference w:type="first" r:id="rId11"/>
          <w:footnotePr/>
          <w:endnotePr/>
          <w:type w:val="nextPage"/>
          <w:pgSz w:w="11906" w:h="16838" w:orient="portrait"/>
          <w:pgMar w:top="1247" w:right="1247" w:bottom="1247" w:left="1247" w:header="851" w:footer="992" w:gutter="0"/>
          <w:cols w:num="1" w:sep="0" w:space="1701" w:equalWidth="1"/>
          <w:docGrid w:linePitch="360"/>
          <w:titlePg/>
        </w:sectPr>
      </w:pPr>
      <w:r>
        <w:rPr>
          <w:rFonts w:ascii="宋体" w:hAnsi="宋体"/>
          <w:b/>
          <w:color w:val="000000"/>
          <w:sz w:val="30"/>
          <w:szCs w:val="30"/>
          <w:highlight w:val="none"/>
        </w:rPr>
      </w:r>
      <w:r/>
    </w:p>
    <w:p>
      <w:pPr>
        <w:pStyle w:val="892"/>
        <w:jc w:val="center"/>
        <w:spacing w:line="360" w:lineRule="auto"/>
        <w:rPr>
          <w:rFonts w:hint="eastAsia" w:ascii="宋体" w:hAnsi="宋体" w:eastAsia="宋体"/>
          <w:b/>
          <w:color w:val="000000"/>
          <w:sz w:val="30"/>
          <w:szCs w:val="30"/>
          <w:highlight w:val="none"/>
          <w:lang w:eastAsia="zh-CN"/>
        </w:rPr>
      </w:pP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公告</w:t>
      </w:r>
      <w:r>
        <w:rPr>
          <w:rFonts w:hint="eastAsia" w:ascii="宋体" w:hAnsi="宋体" w:eastAsia="宋体"/>
          <w:b/>
          <w:color w:val="000000"/>
          <w:sz w:val="30"/>
          <w:szCs w:val="30"/>
          <w:highlight w:val="none"/>
          <w:lang w:eastAsia="zh-CN"/>
        </w:rPr>
      </w:r>
      <w:r/>
    </w:p>
    <w:p>
      <w:pPr>
        <w:pStyle w:val="892"/>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rPr>
        <w:t xml:space="preserve">项目概况</w:t>
      </w:r>
      <w:r>
        <w:rPr>
          <w:rFonts w:ascii="宋体" w:hAnsi="宋体"/>
          <w:color w:val="000000"/>
          <w:sz w:val="24"/>
          <w:highlight w:val="none"/>
        </w:rPr>
      </w:r>
      <w:r/>
    </w:p>
    <w:p>
      <w:pPr>
        <w:pStyle w:val="892"/>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lang w:eastAsia="zh-CN"/>
        </w:rPr>
        <w:t xml:space="preserve">经开区安监环保局食堂净菜配送服务外包项目（两年）</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项目的潜在</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应在</w:t>
      </w:r>
      <w:r>
        <w:rPr>
          <w:rFonts w:hint="eastAsia" w:ascii="宋体" w:hAnsi="宋体"/>
          <w:color w:val="000000"/>
          <w:sz w:val="24"/>
          <w:highlight w:val="none"/>
          <w:u w:val="single"/>
        </w:rPr>
        <w:t xml:space="preserve">苏采云系统中</w:t>
      </w:r>
      <w:r>
        <w:rPr>
          <w:rFonts w:hint="eastAsia" w:ascii="宋体" w:hAnsi="宋体" w:eastAsia="宋体"/>
          <w:color w:val="000000"/>
          <w:sz w:val="24"/>
          <w:szCs w:val="24"/>
          <w:highlight w:val="none"/>
        </w:rPr>
        <w:t xml:space="preserve">自行免费</w:t>
      </w:r>
      <w:r>
        <w:rPr>
          <w:rFonts w:hint="eastAsia" w:ascii="宋体" w:hAnsi="宋体" w:eastAsia="宋体"/>
          <w:color w:val="000000"/>
          <w:sz w:val="24"/>
          <w:szCs w:val="24"/>
          <w:highlight w:val="none"/>
          <w:lang w:val="en-US" w:eastAsia="zh-CN"/>
        </w:rPr>
        <w:t xml:space="preserve">下载</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文件，并于</w:t>
      </w:r>
      <w:r>
        <w:rPr>
          <w:rFonts w:hint="eastAsia" w:ascii="宋体" w:hAnsi="宋体"/>
          <w:color w:val="000000"/>
          <w:sz w:val="24"/>
          <w:szCs w:val="24"/>
          <w:highlight w:val="none"/>
          <w:u w:val="single"/>
          <w:lang w:eastAsia="zh-CN"/>
        </w:rPr>
        <w:t xml:space="preserve">2026年4月20日13:30</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rPr>
        <w:t xml:space="preserve">北京时间）前递交</w:t>
      </w:r>
      <w:r>
        <w:rPr>
          <w:rFonts w:hint="eastAsia" w:ascii="宋体" w:hAnsi="宋体" w:eastAsia="宋体"/>
          <w:bCs/>
          <w:color w:val="000000"/>
          <w:sz w:val="24"/>
          <w:szCs w:val="24"/>
          <w:highlight w:val="none"/>
        </w:rPr>
        <w:t xml:space="preserve">响应文件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92"/>
        <w:spacing w:line="360" w:lineRule="auto"/>
        <w:rPr>
          <w:rFonts w:ascii="宋体" w:hAnsi="宋体"/>
          <w:color w:val="000000"/>
          <w:sz w:val="24"/>
          <w:highlight w:val="none"/>
        </w:rPr>
      </w:pPr>
      <w:r>
        <w:rPr>
          <w:rFonts w:ascii="宋体" w:hAnsi="宋体"/>
          <w:color w:val="000000"/>
          <w:sz w:val="24"/>
          <w:highlight w:val="none"/>
        </w:rPr>
      </w:r>
      <w:r/>
    </w:p>
    <w:p>
      <w:pPr>
        <w:pStyle w:val="892"/>
        <w:spacing w:line="360" w:lineRule="auto"/>
        <w:rPr>
          <w:b/>
          <w:color w:val="000000"/>
          <w:sz w:val="24"/>
          <w:highlight w:val="none"/>
        </w:rPr>
      </w:pPr>
      <w:r/>
      <w:bookmarkStart w:id="0" w:name="_Toc35393621"/>
      <w:r/>
      <w:bookmarkStart w:id="1" w:name="_Toc28359002"/>
      <w:r/>
      <w:bookmarkStart w:id="2" w:name="_Toc28359079"/>
      <w:r/>
      <w:bookmarkStart w:id="3" w:name="_Toc35393790"/>
      <w:r/>
      <w:bookmarkStart w:id="4" w:name="_Hlk24379207"/>
      <w:r>
        <w:rPr>
          <w:rFonts w:hint="eastAsia"/>
          <w:b/>
          <w:color w:val="000000"/>
          <w:sz w:val="24"/>
          <w:highlight w:val="none"/>
        </w:rPr>
        <w:t xml:space="preserve">一、项目基本情况</w:t>
      </w:r>
      <w:bookmarkEnd w:id="0"/>
      <w:r/>
      <w:bookmarkEnd w:id="1"/>
      <w:r/>
      <w:bookmarkEnd w:id="2"/>
      <w:r/>
      <w:bookmarkEnd w:id="3"/>
      <w:r>
        <w:rPr>
          <w:b/>
          <w:color w:val="000000"/>
          <w:sz w:val="24"/>
          <w:highlight w:val="none"/>
        </w:rPr>
      </w:r>
      <w:r/>
    </w:p>
    <w:p>
      <w:pPr>
        <w:pStyle w:val="892"/>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项目编号：</w:t>
      </w:r>
      <w:r>
        <w:rPr>
          <w:rFonts w:hint="eastAsia" w:ascii="宋体" w:hAnsi="宋体"/>
          <w:color w:val="000000"/>
          <w:sz w:val="24"/>
          <w:highlight w:val="none"/>
          <w:lang w:eastAsia="zh-CN"/>
        </w:rPr>
        <w:t xml:space="preserve">JSZC-320506-SZRQ-C2026-0009</w:t>
      </w:r>
      <w:r>
        <w:rPr>
          <w:rFonts w:hint="eastAsia" w:ascii="宋体" w:hAnsi="宋体" w:eastAsia="宋体"/>
          <w:color w:val="000000"/>
          <w:sz w:val="24"/>
          <w:highlight w:val="none"/>
          <w:lang w:eastAsia="zh-CN"/>
        </w:rPr>
      </w:r>
      <w:r/>
    </w:p>
    <w:p>
      <w:pPr>
        <w:pStyle w:val="892"/>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项目名称：</w:t>
      </w:r>
      <w:r>
        <w:rPr>
          <w:rFonts w:hint="eastAsia" w:ascii="宋体" w:hAnsi="宋体"/>
          <w:color w:val="000000"/>
          <w:sz w:val="24"/>
          <w:highlight w:val="none"/>
          <w:lang w:eastAsia="zh-CN"/>
        </w:rPr>
        <w:t xml:space="preserve">经开区安监环保局食堂净菜配送服务外包项目（两年）</w:t>
      </w:r>
      <w:r>
        <w:rPr>
          <w:rFonts w:hint="eastAsia" w:ascii="宋体" w:hAnsi="宋体" w:eastAsia="宋体"/>
          <w:color w:val="000000"/>
          <w:sz w:val="24"/>
          <w:highlight w:val="none"/>
          <w:lang w:eastAsia="zh-CN"/>
        </w:rPr>
      </w:r>
      <w:r/>
    </w:p>
    <w:p>
      <w:pPr>
        <w:pStyle w:val="892"/>
        <w:ind w:firstLine="480"/>
        <w:spacing w:line="360" w:lineRule="auto"/>
        <w:rPr>
          <w:rFonts w:hint="eastAsia" w:ascii="宋体" w:hAnsi="宋体"/>
          <w:color w:val="000000"/>
          <w:sz w:val="24"/>
          <w:highlight w:val="none"/>
        </w:rPr>
      </w:pPr>
      <w:r/>
      <w:bookmarkEnd w:id="4"/>
      <w:r>
        <w:rPr>
          <w:rFonts w:hint="eastAsia" w:ascii="宋体" w:hAnsi="宋体"/>
          <w:color w:val="000000"/>
          <w:sz w:val="24"/>
          <w:highlight w:val="none"/>
        </w:rPr>
        <w:t xml:space="preserve">采购方式：竞争性磋商</w:t>
      </w:r>
      <w:r>
        <w:rPr>
          <w:rFonts w:hint="eastAsia" w:ascii="宋体" w:hAnsi="宋体"/>
          <w:color w:val="000000"/>
          <w:sz w:val="24"/>
          <w:highlight w:val="none"/>
        </w:rPr>
      </w:r>
      <w:r/>
    </w:p>
    <w:p>
      <w:pPr>
        <w:pStyle w:val="89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预算金额：</w:t>
      </w:r>
      <w:r>
        <w:rPr>
          <w:rFonts w:hint="eastAsia" w:ascii="宋体" w:hAnsi="宋体"/>
          <w:color w:val="000000"/>
          <w:sz w:val="24"/>
          <w:highlight w:val="none"/>
          <w:lang w:val="en-US" w:eastAsia="zh-CN"/>
        </w:rPr>
        <w:t xml:space="preserve">壹佰贰拾肆万陆仟元整（￥1246000.00）</w:t>
      </w:r>
      <w:r>
        <w:rPr>
          <w:rFonts w:ascii="宋体" w:hAnsi="宋体"/>
          <w:color w:val="000000"/>
          <w:sz w:val="24"/>
          <w:highlight w:val="none"/>
        </w:rPr>
      </w:r>
      <w:r/>
    </w:p>
    <w:p>
      <w:pPr>
        <w:pStyle w:val="892"/>
        <w:ind w:firstLine="480"/>
        <w:spacing w:line="360" w:lineRule="auto"/>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最高限价：壹佰贰拾肆万陆仟元整（￥1246000.00）</w:t>
      </w:r>
      <w:r>
        <w:rPr>
          <w:rFonts w:ascii="宋体" w:hAnsi="宋体"/>
          <w:color w:val="000000"/>
          <w:sz w:val="24"/>
          <w:highlight w:val="none"/>
          <w:lang w:val="en-US" w:eastAsia="zh-CN"/>
        </w:rPr>
      </w:r>
      <w:r/>
    </w:p>
    <w:p>
      <w:pPr>
        <w:pStyle w:val="89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采购需求：详见采购文件第</w:t>
      </w:r>
      <w:r>
        <w:rPr>
          <w:rFonts w:hint="eastAsia" w:ascii="宋体" w:hAnsi="宋体"/>
          <w:color w:val="000000"/>
          <w:sz w:val="24"/>
          <w:highlight w:val="none"/>
          <w:lang w:val="en-US" w:eastAsia="zh-CN"/>
        </w:rPr>
        <w:t xml:space="preserve">三</w:t>
      </w:r>
      <w:r>
        <w:rPr>
          <w:rFonts w:hint="eastAsia" w:ascii="宋体" w:hAnsi="宋体"/>
          <w:color w:val="000000"/>
          <w:sz w:val="24"/>
          <w:highlight w:val="none"/>
        </w:rPr>
        <w:t xml:space="preserve">章</w:t>
      </w:r>
      <w:r>
        <w:rPr>
          <w:rFonts w:hint="eastAsia" w:ascii="宋体" w:hAnsi="宋体"/>
          <w:color w:val="000000"/>
          <w:sz w:val="24"/>
          <w:highlight w:val="none"/>
        </w:rPr>
      </w:r>
      <w:r/>
    </w:p>
    <w:p>
      <w:pPr>
        <w:pStyle w:val="892"/>
        <w:ind w:firstLine="480"/>
        <w:spacing w:line="360" w:lineRule="auto"/>
        <w:rPr>
          <w:rFonts w:ascii="宋体" w:hAnsi="宋体"/>
          <w:color w:val="000000"/>
          <w:sz w:val="24"/>
          <w:highlight w:val="none"/>
          <w:lang w:val="en-US"/>
        </w:rPr>
      </w:pPr>
      <w:r>
        <w:rPr>
          <w:rFonts w:hint="eastAsia" w:ascii="宋体" w:hAnsi="宋体"/>
          <w:color w:val="000000"/>
          <w:sz w:val="24"/>
          <w:highlight w:val="none"/>
        </w:rPr>
        <w:t xml:space="preserve">合同履行期限：</w:t>
      </w:r>
      <w:r>
        <w:rPr>
          <w:rFonts w:hint="eastAsia" w:ascii="宋体" w:hAnsi="宋体"/>
          <w:color w:val="000000"/>
          <w:sz w:val="24"/>
          <w:highlight w:val="none"/>
          <w:lang w:val="en-US" w:eastAsia="zh-CN"/>
        </w:rPr>
        <w:t xml:space="preserve">两年（具体起始时间以签订合同为准）或实际结算总金额达到预算总金额为止。（二者中以先到者为准）</w:t>
      </w:r>
      <w:r>
        <w:rPr>
          <w:rFonts w:ascii="宋体" w:hAnsi="宋体"/>
          <w:color w:val="000000"/>
          <w:sz w:val="24"/>
          <w:highlight w:val="none"/>
          <w:lang w:val="en-US"/>
        </w:rPr>
      </w:r>
      <w:r/>
    </w:p>
    <w:p>
      <w:pPr>
        <w:pStyle w:val="89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w:t>
      </w:r>
      <w:r>
        <w:rPr>
          <w:rFonts w:hint="eastAsia" w:ascii="宋体" w:hAnsi="宋体"/>
          <w:color w:val="000000"/>
          <w:sz w:val="24"/>
          <w:highlight w:val="none"/>
          <w:u w:val="single"/>
        </w:rPr>
        <w:t xml:space="preserve">不接受</w:t>
      </w:r>
      <w:r>
        <w:rPr>
          <w:rFonts w:hint="eastAsia" w:ascii="宋体" w:hAnsi="宋体"/>
          <w:color w:val="000000"/>
          <w:sz w:val="24"/>
          <w:highlight w:val="none"/>
        </w:rPr>
        <w:t xml:space="preserve">联合体投标。</w:t>
      </w:r>
      <w:r>
        <w:rPr>
          <w:rFonts w:ascii="宋体" w:hAnsi="宋体"/>
          <w:color w:val="000000"/>
          <w:sz w:val="24"/>
          <w:highlight w:val="none"/>
        </w:rPr>
      </w:r>
      <w:r/>
    </w:p>
    <w:p>
      <w:pPr>
        <w:pStyle w:val="892"/>
        <w:spacing w:line="360" w:lineRule="auto"/>
        <w:rPr>
          <w:b/>
          <w:color w:val="000000"/>
          <w:sz w:val="24"/>
          <w:highlight w:val="none"/>
        </w:rPr>
      </w:pPr>
      <w:r/>
      <w:bookmarkStart w:id="5" w:name="_Toc28359080"/>
      <w:r/>
      <w:bookmarkStart w:id="6" w:name="_Toc28359003"/>
      <w:r/>
      <w:bookmarkStart w:id="7" w:name="_Toc35393791"/>
      <w:r/>
      <w:bookmarkStart w:id="8" w:name="_Toc35393622"/>
      <w:r>
        <w:rPr>
          <w:rFonts w:hint="eastAsia"/>
          <w:b/>
          <w:color w:val="000000"/>
          <w:sz w:val="24"/>
          <w:highlight w:val="none"/>
        </w:rPr>
        <w:t xml:space="preserve">二、申请人的资格要求：</w:t>
      </w:r>
      <w:bookmarkEnd w:id="5"/>
      <w:r/>
      <w:bookmarkEnd w:id="6"/>
      <w:r/>
      <w:bookmarkEnd w:id="7"/>
      <w:r/>
      <w:bookmarkEnd w:id="8"/>
      <w:r>
        <w:rPr>
          <w:b/>
          <w:color w:val="000000"/>
          <w:sz w:val="24"/>
          <w:highlight w:val="none"/>
        </w:rPr>
      </w:r>
      <w:r/>
    </w:p>
    <w:p>
      <w:pPr>
        <w:pStyle w:val="892"/>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满足《中华人民共和国政府采购法》第二十二条规定</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ascii="宋体" w:hAnsi="宋体" w:cs="宋体"/>
          <w:color w:val="000000"/>
          <w:sz w:val="24"/>
          <w:highlight w:val="none"/>
        </w:rPr>
      </w:r>
      <w:r/>
    </w:p>
    <w:p>
      <w:pPr>
        <w:pStyle w:val="8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ascii="宋体" w:hAnsi="宋体" w:cs="宋体"/>
          <w:color w:val="000000"/>
          <w:sz w:val="24"/>
          <w:highlight w:val="none"/>
        </w:rPr>
      </w:r>
      <w:r/>
    </w:p>
    <w:p>
      <w:pPr>
        <w:pStyle w:val="8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ascii="宋体" w:hAnsi="宋体" w:cs="宋体"/>
          <w:color w:val="000000"/>
          <w:sz w:val="24"/>
          <w:highlight w:val="none"/>
        </w:rPr>
      </w:r>
      <w:r/>
    </w:p>
    <w:p>
      <w:pPr>
        <w:pStyle w:val="8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ascii="宋体" w:hAnsi="宋体" w:cs="宋体"/>
          <w:color w:val="000000"/>
          <w:sz w:val="24"/>
          <w:highlight w:val="none"/>
        </w:rPr>
      </w:r>
      <w:r/>
    </w:p>
    <w:p>
      <w:pPr>
        <w:pStyle w:val="8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ascii="宋体" w:hAnsi="宋体" w:cs="宋体"/>
          <w:color w:val="000000"/>
          <w:sz w:val="24"/>
          <w:highlight w:val="none"/>
        </w:rPr>
      </w:r>
      <w:r/>
    </w:p>
    <w:p>
      <w:pPr>
        <w:pStyle w:val="892"/>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（6）法律、行政法规规定的其他条件。</w:t>
      </w:r>
      <w:bookmarkStart w:id="9" w:name="_Toc28359004"/>
      <w:r/>
      <w:bookmarkStart w:id="10" w:name="_Toc28359081"/>
      <w:r>
        <w:rPr>
          <w:rFonts w:ascii="宋体" w:hAnsi="宋体"/>
          <w:color w:val="000000"/>
          <w:sz w:val="24"/>
          <w:highlight w:val="none"/>
        </w:rPr>
      </w:r>
      <w:r/>
    </w:p>
    <w:p>
      <w:pPr>
        <w:pStyle w:val="892"/>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2、落实政府采购政策需满足的资格要求：根据《政府采购促进中小企业发展管理办法》的相关规定，本项目专门面向中小企业，所属行业为餐饮业，供应商应为中小微企业、监狱企业、残疾人福利性单位。</w:t>
      </w:r>
      <w:r>
        <w:rPr>
          <w:rFonts w:hint="eastAsia" w:ascii="宋体" w:hAnsi="宋体"/>
          <w:color w:val="000000"/>
          <w:sz w:val="24"/>
          <w:highlight w:val="none"/>
        </w:rPr>
      </w:r>
      <w:r/>
    </w:p>
    <w:p>
      <w:pPr>
        <w:pStyle w:val="892"/>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本项目的特定资格要求：</w:t>
      </w:r>
      <w:bookmarkStart w:id="11" w:name="_Toc35393623"/>
      <w:r/>
      <w:bookmarkStart w:id="12" w:name="_Toc35393792"/>
      <w:r>
        <w:rPr>
          <w:rFonts w:ascii="宋体" w:hAnsi="宋体"/>
          <w:color w:val="000000"/>
          <w:sz w:val="24"/>
          <w:highlight w:val="none"/>
        </w:rPr>
      </w:r>
      <w:r/>
    </w:p>
    <w:p>
      <w:pPr>
        <w:pStyle w:val="89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000000"/>
          <w:sz w:val="24"/>
          <w:highlight w:val="none"/>
        </w:rPr>
      </w:r>
      <w:r/>
    </w:p>
    <w:p>
      <w:pPr>
        <w:pStyle w:val="892"/>
        <w:ind w:firstLine="480"/>
        <w:spacing w:line="360" w:lineRule="auto"/>
        <w:rPr>
          <w:rFonts w:hint="eastAsia" w:ascii="宋体" w:hAnsi="宋体"/>
          <w:color w:val="000000"/>
          <w:sz w:val="24"/>
          <w:highlight w:val="none"/>
          <w:lang w:eastAsia="zh-CN"/>
        </w:rPr>
      </w:pPr>
      <w:r>
        <w:rPr>
          <w:rFonts w:hint="eastAsia" w:ascii="宋体" w:hAnsi="宋体"/>
          <w:color w:val="000000"/>
          <w:sz w:val="24"/>
          <w:highlight w:val="none"/>
        </w:rPr>
        <w:t xml:space="preserve">（2）本项目的特定资格要求：</w:t>
      </w:r>
      <w:r>
        <w:rPr>
          <w:rFonts w:hint="eastAsia" w:ascii="宋体" w:hAnsi="宋体"/>
          <w:color w:val="000000"/>
          <w:sz w:val="24"/>
          <w:szCs w:val="24"/>
          <w:highlight w:val="none"/>
          <w:lang w:eastAsia="zh-CN"/>
        </w:rPr>
        <w:t xml:space="preserve">具有有效期内的食品经营许可证或食品生产许可证</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892"/>
        <w:spacing w:line="360" w:lineRule="auto"/>
        <w:rPr>
          <w:rFonts w:eastAsia="宋体"/>
          <w:b/>
          <w:color w:val="000000"/>
          <w:sz w:val="24"/>
          <w:highlight w:val="none"/>
          <w:lang w:val="en-US" w:eastAsia="zh-CN"/>
        </w:rPr>
      </w:pPr>
      <w:r>
        <w:rPr>
          <w:rFonts w:hint="eastAsia"/>
          <w:b/>
          <w:color w:val="000000"/>
          <w:sz w:val="24"/>
          <w:highlight w:val="none"/>
        </w:rPr>
        <w:t xml:space="preserve">三、</w:t>
      </w:r>
      <w:bookmarkEnd w:id="9"/>
      <w:r/>
      <w:bookmarkEnd w:id="10"/>
      <w:r/>
      <w:bookmarkEnd w:id="11"/>
      <w:r/>
      <w:bookmarkEnd w:id="12"/>
      <w:r>
        <w:rPr>
          <w:rFonts w:hint="eastAsia"/>
          <w:b/>
          <w:color w:val="000000"/>
          <w:sz w:val="24"/>
          <w:highlight w:val="none"/>
          <w:lang w:val="en-US" w:eastAsia="zh-CN"/>
        </w:rPr>
        <w:t xml:space="preserve">获取采购文件</w:t>
      </w:r>
      <w:r>
        <w:rPr>
          <w:rFonts w:eastAsia="宋体"/>
          <w:b/>
          <w:color w:val="000000"/>
          <w:sz w:val="24"/>
          <w:highlight w:val="none"/>
          <w:lang w:val="en-US" w:eastAsia="zh-CN"/>
        </w:rPr>
      </w:r>
      <w:r/>
    </w:p>
    <w:p>
      <w:pPr>
        <w:pStyle w:val="892"/>
        <w:ind w:firstLine="480"/>
        <w:spacing w:line="360" w:lineRule="auto"/>
        <w:shd w:val="clear" w:color="auto" w:fill="ffffff"/>
        <w:widowControl/>
        <w:rPr>
          <w:rFonts w:hint="eastAsia" w:ascii="宋体" w:hAnsi="宋体" w:eastAsia="宋体"/>
          <w:color w:val="000000"/>
          <w:sz w:val="24"/>
          <w:highlight w:val="none"/>
          <w:lang w:eastAsia="zh-CN"/>
        </w:rPr>
      </w:pPr>
      <w:r/>
      <w:bookmarkStart w:id="13" w:name="_Toc35393793"/>
      <w:r/>
      <w:bookmarkStart w:id="14" w:name="_Toc35393624"/>
      <w:r/>
      <w:bookmarkStart w:id="15" w:name="_Toc28359005"/>
      <w:r/>
      <w:bookmarkStart w:id="16" w:name="_Toc28359082"/>
      <w:r>
        <w:rPr>
          <w:rFonts w:hint="eastAsia" w:ascii="宋体" w:hAnsi="宋体"/>
          <w:color w:val="000000"/>
          <w:sz w:val="24"/>
          <w:highlight w:val="none"/>
        </w:rPr>
        <w:t xml:space="preserve">1、报名截止时间：自公告发布之日起至</w:t>
      </w:r>
      <w:r>
        <w:rPr>
          <w:rFonts w:hint="eastAsia" w:ascii="宋体" w:hAnsi="宋体"/>
          <w:color w:val="000000"/>
          <w:sz w:val="24"/>
          <w:highlight w:val="none"/>
          <w:lang w:val="en-US" w:eastAsia="zh-CN"/>
        </w:rPr>
        <w:t xml:space="preserve">2026</w:t>
      </w:r>
      <w:r>
        <w:rPr>
          <w:rFonts w:hint="eastAsia" w:ascii="宋体" w:hAnsi="宋体"/>
          <w:color w:val="000000"/>
          <w:sz w:val="24"/>
          <w:highlight w:val="none"/>
          <w:lang w:eastAsia="zh-CN"/>
        </w:rPr>
        <w:t xml:space="preserve">年4月14日</w:t>
      </w:r>
      <w:r>
        <w:rPr>
          <w:rFonts w:hint="eastAsia" w:ascii="宋体" w:hAnsi="宋体" w:eastAsia="宋体"/>
          <w:color w:val="000000"/>
          <w:sz w:val="24"/>
          <w:highlight w:val="none"/>
          <w:lang w:eastAsia="zh-CN"/>
        </w:rPr>
      </w:r>
      <w:r/>
    </w:p>
    <w:p>
      <w:pPr>
        <w:pStyle w:val="892"/>
        <w:ind w:firstLine="480"/>
        <w:spacing w:line="360" w:lineRule="auto"/>
        <w:shd w:val="clear" w:color="auto" w:fill="ffffff"/>
        <w:widowControl/>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地点：苏采云系统中自行下载</w:t>
      </w:r>
      <w:r>
        <w:rPr>
          <w:rFonts w:hint="eastAsia" w:ascii="宋体" w:hAnsi="宋体" w:eastAsia="宋体"/>
          <w:color w:val="000000"/>
          <w:sz w:val="24"/>
          <w:highlight w:val="none"/>
          <w:lang w:val="en-US" w:eastAsia="zh-CN"/>
        </w:rPr>
      </w:r>
      <w:r/>
    </w:p>
    <w:p>
      <w:pPr>
        <w:pStyle w:val="892"/>
        <w:ind w:firstLine="480"/>
        <w:keepLines w:val="0"/>
        <w:keepNext w:val="0"/>
        <w:pageBreakBefore w:val="0"/>
        <w:spacing w:line="360" w:lineRule="auto"/>
        <w:widowControl w:val="off"/>
        <w:rPr>
          <w:rFonts w:hint="eastAsia" w:ascii="宋体" w:hAnsi="宋体"/>
          <w:color w:val="000000"/>
          <w:sz w:val="24"/>
          <w:szCs w:val="24"/>
          <w:highlight w:val="none"/>
          <w:lang w:eastAsia="zh-CN"/>
        </w:rPr>
        <w:outlineLvl w:val="9"/>
      </w:pPr>
      <w:r>
        <w:rPr>
          <w:rFonts w:hint="eastAsia" w:ascii="宋体" w:hAnsi="宋体"/>
          <w:color w:val="000000"/>
          <w:sz w:val="24"/>
          <w:szCs w:val="24"/>
          <w:highlight w:val="none"/>
        </w:rPr>
        <w:t xml:space="preserve">3、报名方式</w:t>
      </w:r>
      <w:r>
        <w:rPr>
          <w:rFonts w:hint="eastAsia" w:ascii="宋体" w:hAnsi="宋体"/>
          <w:color w:val="000000"/>
          <w:sz w:val="24"/>
          <w:szCs w:val="24"/>
          <w:highlight w:val="none"/>
          <w:lang w:eastAsia="zh-CN"/>
        </w:rPr>
        <w:t xml:space="preserve">：自行下载</w:t>
      </w:r>
      <w:r>
        <w:rPr>
          <w:rFonts w:hint="eastAsia" w:ascii="宋体" w:hAnsi="宋体"/>
          <w:color w:val="000000"/>
          <w:sz w:val="24"/>
          <w:szCs w:val="24"/>
          <w:highlight w:val="none"/>
          <w:lang w:eastAsia="zh-CN"/>
        </w:rPr>
      </w:r>
      <w:r/>
    </w:p>
    <w:p>
      <w:pPr>
        <w:pStyle w:val="892"/>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highlight w:val="none"/>
        </w:rPr>
        <w:t xml:space="preserve">4、售价：0.00元</w:t>
      </w:r>
      <w:r>
        <w:rPr>
          <w:rFonts w:hint="eastAsia" w:ascii="宋体" w:hAnsi="宋体"/>
          <w:color w:val="000000"/>
          <w:sz w:val="24"/>
          <w:highlight w:val="none"/>
        </w:rPr>
      </w:r>
      <w:r/>
    </w:p>
    <w:p>
      <w:pPr>
        <w:pStyle w:val="892"/>
        <w:spacing w:line="360" w:lineRule="auto"/>
        <w:rPr>
          <w:rFonts w:eastAsia="宋体"/>
          <w:b/>
          <w:color w:val="000000"/>
          <w:sz w:val="24"/>
          <w:highlight w:val="none"/>
          <w:lang w:val="en-US" w:eastAsia="zh-CN"/>
        </w:rPr>
      </w:pPr>
      <w:r>
        <w:rPr>
          <w:rFonts w:hint="eastAsia"/>
          <w:b/>
          <w:color w:val="000000"/>
          <w:sz w:val="24"/>
          <w:highlight w:val="none"/>
        </w:rPr>
        <w:t xml:space="preserve">四、</w:t>
      </w:r>
      <w:bookmarkEnd w:id="13"/>
      <w:r/>
      <w:bookmarkEnd w:id="14"/>
      <w:r/>
      <w:bookmarkEnd w:id="15"/>
      <w:r/>
      <w:bookmarkEnd w:id="16"/>
      <w:r>
        <w:rPr>
          <w:rFonts w:hint="eastAsia"/>
          <w:b/>
          <w:color w:val="000000"/>
          <w:sz w:val="24"/>
          <w:highlight w:val="none"/>
          <w:lang w:val="en-US" w:eastAsia="zh-CN"/>
        </w:rPr>
        <w:t xml:space="preserve">响应文件提交</w:t>
      </w:r>
      <w:r>
        <w:rPr>
          <w:rFonts w:eastAsia="宋体"/>
          <w:b/>
          <w:color w:val="000000"/>
          <w:sz w:val="24"/>
          <w:highlight w:val="none"/>
          <w:lang w:val="en-US" w:eastAsia="zh-CN"/>
        </w:rPr>
      </w:r>
      <w:r/>
    </w:p>
    <w:p>
      <w:pPr>
        <w:pStyle w:val="892"/>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截止时间：</w:t>
      </w:r>
      <w:r>
        <w:rPr>
          <w:rFonts w:hint="eastAsia" w:ascii="宋体" w:hAnsi="宋体"/>
          <w:color w:val="000000"/>
          <w:sz w:val="24"/>
          <w:highlight w:val="none"/>
          <w:lang w:eastAsia="zh-CN"/>
        </w:rPr>
        <w:t xml:space="preserve">2026年4月20日13:30</w:t>
      </w:r>
      <w:r>
        <w:rPr>
          <w:rFonts w:hint="eastAsia" w:ascii="宋体" w:hAnsi="宋体"/>
          <w:color w:val="000000"/>
          <w:sz w:val="24"/>
          <w:highlight w:val="none"/>
        </w:rPr>
        <w:t xml:space="preserve">（北京时间）</w:t>
      </w:r>
      <w:r>
        <w:rPr>
          <w:rFonts w:ascii="宋体" w:hAnsi="宋体"/>
          <w:color w:val="000000"/>
          <w:sz w:val="24"/>
          <w:highlight w:val="none"/>
        </w:rPr>
      </w:r>
      <w:r/>
    </w:p>
    <w:p>
      <w:pPr>
        <w:pStyle w:val="892"/>
        <w:ind w:firstLine="480"/>
        <w:spacing w:line="360" w:lineRule="auto"/>
        <w:rPr>
          <w:rFonts w:ascii="宋体" w:hAnsi="宋体"/>
          <w:color w:val="000000"/>
          <w:sz w:val="24"/>
          <w:highlight w:val="none"/>
          <w:lang w:val="en-US"/>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地点：“苏采云”系统（网址：http://jszfcg.jsczt.cn/），响应文件网上递交，不需要现场参加采购活动，无需提供纸质响应文件。</w:t>
      </w:r>
      <w:r>
        <w:rPr>
          <w:rFonts w:ascii="宋体" w:hAnsi="宋体"/>
          <w:color w:val="000000"/>
          <w:sz w:val="24"/>
          <w:highlight w:val="none"/>
          <w:lang w:val="en-US"/>
        </w:rPr>
      </w:r>
      <w:r/>
    </w:p>
    <w:p>
      <w:pPr>
        <w:pStyle w:val="892"/>
        <w:ind w:firstLine="482"/>
        <w:spacing w:line="360" w:lineRule="auto"/>
        <w:rPr>
          <w:rFonts w:hint="eastAsia" w:ascii="宋体" w:hAnsi="宋体"/>
          <w:b/>
          <w:bCs/>
          <w:color w:val="000000"/>
          <w:sz w:val="24"/>
          <w:szCs w:val="22"/>
          <w:highlight w:val="none"/>
          <w:lang w:val="en-US" w:eastAsia="zh-CN"/>
        </w:rPr>
      </w:pPr>
      <w:r>
        <w:rPr>
          <w:rFonts w:hint="eastAsia" w:ascii="宋体" w:hAnsi="宋体"/>
          <w:b/>
          <w:bCs/>
          <w:color w:val="000000"/>
          <w:sz w:val="24"/>
          <w:szCs w:val="22"/>
          <w:highlight w:val="none"/>
          <w:lang w:val="en-US" w:eastAsia="zh-CN"/>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b/>
          <w:bCs/>
          <w:color w:val="000000"/>
          <w:sz w:val="24"/>
          <w:szCs w:val="22"/>
          <w:highlight w:val="none"/>
          <w:lang w:val="en-US" w:eastAsia="zh-CN"/>
        </w:rPr>
      </w:r>
      <w:r/>
    </w:p>
    <w:p>
      <w:pPr>
        <w:pStyle w:val="892"/>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五、开启</w:t>
      </w:r>
      <w:r>
        <w:rPr>
          <w:rFonts w:hint="eastAsia" w:ascii="宋体" w:hAnsi="宋体" w:cs="宋体"/>
          <w:b/>
          <w:color w:val="000000"/>
          <w:sz w:val="24"/>
          <w:highlight w:val="none"/>
          <w:lang w:val="en-US" w:eastAsia="zh-CN"/>
        </w:rPr>
      </w:r>
      <w:r/>
    </w:p>
    <w:p>
      <w:pPr>
        <w:pStyle w:val="892"/>
        <w:ind w:firstLine="480"/>
        <w:spacing w:line="360" w:lineRule="auto"/>
        <w:rPr>
          <w:rFonts w:hint="eastAsia" w:ascii="宋体" w:hAnsi="宋体"/>
          <w:color w:val="000000"/>
          <w:sz w:val="24"/>
          <w:szCs w:val="22"/>
          <w:highlight w:val="none"/>
          <w:lang w:val="en-US" w:eastAsia="zh-CN"/>
        </w:rPr>
      </w:pPr>
      <w:r>
        <w:rPr>
          <w:rFonts w:hint="eastAsia" w:ascii="宋体" w:hAnsi="宋体"/>
          <w:color w:val="000000"/>
          <w:sz w:val="24"/>
          <w:szCs w:val="22"/>
          <w:highlight w:val="none"/>
          <w:lang w:val="en-US" w:eastAsia="zh-CN"/>
        </w:rPr>
        <w:t xml:space="preserve">时间：</w:t>
      </w:r>
      <w:r>
        <w:rPr>
          <w:rFonts w:hint="eastAsia" w:ascii="宋体" w:hAnsi="宋体"/>
          <w:color w:val="000000"/>
          <w:sz w:val="24"/>
          <w:highlight w:val="none"/>
          <w:lang w:eastAsia="zh-CN"/>
        </w:rPr>
        <w:t xml:space="preserve">2026年4月20日13:30</w:t>
      </w:r>
      <w:r>
        <w:rPr>
          <w:rFonts w:hint="eastAsia" w:ascii="宋体" w:hAnsi="宋体"/>
          <w:color w:val="000000"/>
          <w:sz w:val="24"/>
          <w:szCs w:val="22"/>
          <w:highlight w:val="none"/>
          <w:lang w:val="en-US" w:eastAsia="zh-CN"/>
        </w:rPr>
        <w:t xml:space="preserve">（北京时间）</w:t>
      </w:r>
      <w:r>
        <w:rPr>
          <w:rFonts w:hint="eastAsia" w:ascii="宋体" w:hAnsi="宋体"/>
          <w:color w:val="000000"/>
          <w:sz w:val="24"/>
          <w:szCs w:val="22"/>
          <w:highlight w:val="none"/>
          <w:lang w:val="en-US" w:eastAsia="zh-CN"/>
        </w:rPr>
      </w:r>
      <w:r/>
    </w:p>
    <w:p>
      <w:pPr>
        <w:pStyle w:val="892"/>
        <w:ind w:firstLine="480"/>
        <w:keepLines w:val="0"/>
        <w:keepNext w:val="0"/>
        <w:pageBreakBefore w:val="0"/>
        <w:spacing w:line="360" w:lineRule="auto"/>
        <w:widowControl w:val="off"/>
        <w:rPr>
          <w:rFonts w:hint="eastAsia" w:ascii="宋体" w:hAnsi="宋体"/>
          <w:b w:val="0"/>
          <w:bCs w:val="0"/>
          <w:color w:val="000000"/>
          <w:sz w:val="24"/>
          <w:szCs w:val="22"/>
          <w:highlight w:val="none"/>
          <w:lang w:val="en-US" w:eastAsia="zh-CN"/>
        </w:rPr>
        <w:outlineLvl w:val="9"/>
      </w:pPr>
      <w:r>
        <w:rPr>
          <w:rFonts w:hint="eastAsia" w:ascii="宋体" w:hAnsi="宋体"/>
          <w:b w:val="0"/>
          <w:bCs w:val="0"/>
          <w:color w:val="000000"/>
          <w:sz w:val="24"/>
          <w:szCs w:val="22"/>
          <w:highlight w:val="none"/>
          <w:lang w:val="en-US" w:eastAsia="zh-CN"/>
        </w:rPr>
        <w:t xml:space="preserve">地点：“苏采云”政府采购交易系统网上开标大厅（网址：</w:t>
      </w:r>
      <w:r>
        <w:rPr>
          <w:rFonts w:hint="eastAsia" w:ascii="宋体" w:hAnsi="宋体"/>
          <w:b w:val="0"/>
          <w:bCs w:val="0"/>
          <w:color w:val="000000"/>
          <w:sz w:val="24"/>
          <w:szCs w:val="22"/>
          <w:highlight w:val="none"/>
          <w:lang w:val="en-US" w:eastAsia="zh-CN"/>
        </w:rPr>
        <w:fldChar w:fldCharType="begin"/>
      </w:r>
      <w:r>
        <w:rPr>
          <w:rFonts w:hint="eastAsia" w:ascii="宋体" w:hAnsi="宋体"/>
          <w:b w:val="0"/>
          <w:bCs w:val="0"/>
          <w:color w:val="000000"/>
          <w:sz w:val="24"/>
          <w:szCs w:val="22"/>
          <w:highlight w:val="none"/>
          <w:lang w:val="en-US" w:eastAsia="zh-CN"/>
        </w:rPr>
        <w:instrText xml:space="preserve"> HYPERLINK "http://jszfcg.jsczt.cn/），响应文件网上递交，不需要现场参加采购活动。" </w:instrText>
      </w:r>
      <w:r>
        <w:rPr>
          <w:rFonts w:hint="eastAsia" w:ascii="宋体" w:hAnsi="宋体"/>
          <w:b w:val="0"/>
          <w:bCs w:val="0"/>
          <w:color w:val="000000"/>
          <w:sz w:val="24"/>
          <w:szCs w:val="22"/>
          <w:highlight w:val="none"/>
          <w:lang w:val="en-US" w:eastAsia="zh-CN"/>
        </w:rPr>
        <w:fldChar w:fldCharType="separate"/>
      </w:r>
      <w:r>
        <w:rPr>
          <w:rFonts w:hint="eastAsia" w:ascii="宋体" w:hAnsi="宋体"/>
          <w:b w:val="0"/>
          <w:bCs w:val="0"/>
          <w:color w:val="000000"/>
          <w:sz w:val="24"/>
          <w:szCs w:val="22"/>
          <w:highlight w:val="none"/>
          <w:lang w:val="en-US" w:eastAsia="zh-CN"/>
        </w:rPr>
        <w:t xml:space="preserve">http://jszfcg.jsczt.cn/），响应文件网上递交，不需要现场参加采购活动。</w:t>
      </w:r>
      <w:r>
        <w:rPr>
          <w:rFonts w:hint="eastAsia" w:ascii="宋体" w:hAnsi="宋体"/>
          <w:b w:val="0"/>
          <w:bCs w:val="0"/>
          <w:color w:val="000000"/>
          <w:sz w:val="24"/>
          <w:szCs w:val="22"/>
          <w:highlight w:val="none"/>
          <w:lang w:val="en-US" w:eastAsia="zh-CN"/>
        </w:rPr>
        <w:fldChar w:fldCharType="end"/>
      </w:r>
      <w:r>
        <w:rPr>
          <w:rFonts w:hint="eastAsia" w:ascii="宋体" w:hAnsi="宋体"/>
          <w:b w:val="0"/>
          <w:bCs w:val="0"/>
          <w:color w:val="000000"/>
          <w:sz w:val="24"/>
          <w:szCs w:val="22"/>
          <w:highlight w:val="none"/>
          <w:lang w:val="en-US" w:eastAsia="zh-CN"/>
        </w:rPr>
      </w:r>
      <w:r/>
    </w:p>
    <w:p>
      <w:pPr>
        <w:pStyle w:val="892"/>
        <w:ind w:firstLine="480"/>
        <w:keepLines w:val="0"/>
        <w:keepNext w:val="0"/>
        <w:pageBreakBefore w:val="0"/>
        <w:spacing w:line="360" w:lineRule="auto"/>
        <w:widowControl w:val="off"/>
        <w:rPr>
          <w:rFonts w:ascii="宋体" w:hAnsi="宋体"/>
          <w:b w:val="0"/>
          <w:bCs w:val="0"/>
          <w:color w:val="000000"/>
          <w:sz w:val="24"/>
          <w:szCs w:val="22"/>
          <w:highlight w:val="none"/>
          <w:lang w:val="en-US" w:eastAsia="zh-CN"/>
        </w:rPr>
        <w:outlineLvl w:val="9"/>
      </w:pPr>
      <w:r>
        <w:rPr>
          <w:rFonts w:hint="eastAsia" w:ascii="宋体" w:hAnsi="宋体"/>
          <w:b w:val="0"/>
          <w:bCs w:val="0"/>
          <w:color w:val="000000"/>
          <w:sz w:val="24"/>
          <w:szCs w:val="22"/>
          <w:highlight w:val="none"/>
          <w:lang w:val="en-US" w:eastAsia="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color w:val="000000"/>
          <w:sz w:val="24"/>
          <w:szCs w:val="22"/>
          <w:highlight w:val="none"/>
          <w:lang w:val="en-US" w:eastAsia="zh-CN"/>
        </w:rPr>
        <w:t xml:space="preserve">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rPr>
          <w:rFonts w:ascii="宋体" w:hAnsi="宋体"/>
          <w:b w:val="0"/>
          <w:bCs w:val="0"/>
          <w:color w:val="000000"/>
          <w:sz w:val="24"/>
          <w:szCs w:val="22"/>
          <w:highlight w:val="none"/>
          <w:lang w:val="en-US" w:eastAsia="zh-CN"/>
        </w:rPr>
      </w:r>
      <w:r/>
    </w:p>
    <w:p>
      <w:pPr>
        <w:pStyle w:val="892"/>
        <w:spacing w:line="360" w:lineRule="auto"/>
        <w:rPr>
          <w:rFonts w:ascii="宋体" w:hAnsi="宋体" w:cs="宋体"/>
          <w:b/>
          <w:color w:val="000000"/>
          <w:sz w:val="24"/>
          <w:highlight w:val="none"/>
        </w:rPr>
      </w:pPr>
      <w:r/>
      <w:bookmarkStart w:id="17" w:name="_Toc28359085"/>
      <w:r/>
      <w:bookmarkStart w:id="18" w:name="_Toc35393796"/>
      <w:r/>
      <w:bookmarkStart w:id="19" w:name="_Toc28359008"/>
      <w:r/>
      <w:bookmarkStart w:id="20" w:name="_Toc35393627"/>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、公告期限</w:t>
      </w:r>
      <w:r>
        <w:rPr>
          <w:rFonts w:ascii="宋体" w:hAnsi="宋体" w:cs="宋体"/>
          <w:b/>
          <w:color w:val="000000"/>
          <w:sz w:val="24"/>
          <w:highlight w:val="none"/>
        </w:rPr>
      </w:r>
      <w:r/>
    </w:p>
    <w:p>
      <w:pPr>
        <w:pStyle w:val="8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rPr>
          <w:rFonts w:ascii="宋体" w:hAnsi="宋体" w:cs="宋体"/>
          <w:color w:val="000000"/>
          <w:sz w:val="24"/>
          <w:highlight w:val="none"/>
        </w:rPr>
      </w:r>
      <w:r/>
    </w:p>
    <w:p>
      <w:pPr>
        <w:pStyle w:val="892"/>
        <w:spacing w:line="360" w:lineRule="auto"/>
        <w:rPr>
          <w:rFonts w:ascii="宋体" w:hAnsi="宋体" w:cs="宋体"/>
          <w:b/>
          <w:color w:val="000000"/>
          <w:sz w:val="24"/>
          <w:highlight w:val="none"/>
        </w:rPr>
      </w:pPr>
      <w:r/>
      <w:bookmarkStart w:id="21" w:name="_Toc35393795"/>
      <w:r/>
      <w:bookmarkStart w:id="22" w:name="_Toc35393626"/>
      <w:r>
        <w:rPr>
          <w:rFonts w:hint="eastAsia" w:ascii="宋体" w:hAnsi="宋体" w:cs="宋体"/>
          <w:b/>
          <w:color w:val="000000"/>
          <w:sz w:val="24"/>
          <w:highlight w:val="none"/>
          <w:lang w:val="en-US" w:eastAsia="zh-CN"/>
        </w:rPr>
        <w:t xml:space="preserve">七</w:t>
      </w:r>
      <w:r>
        <w:rPr>
          <w:rFonts w:hint="eastAsia" w:ascii="宋体" w:hAnsi="宋体" w:cs="宋体"/>
          <w:b/>
          <w:color w:val="000000"/>
          <w:sz w:val="24"/>
          <w:highlight w:val="none"/>
        </w:rPr>
        <w:t xml:space="preserve">、其他补充事宜</w:t>
      </w:r>
      <w:bookmarkEnd w:id="21"/>
      <w:r/>
      <w:bookmarkEnd w:id="22"/>
      <w:r>
        <w:rPr>
          <w:rFonts w:ascii="宋体" w:hAnsi="宋体" w:cs="宋体"/>
          <w:b/>
          <w:color w:val="000000"/>
          <w:sz w:val="24"/>
          <w:highlight w:val="none"/>
        </w:rPr>
      </w:r>
      <w:r/>
    </w:p>
    <w:p>
      <w:pPr>
        <w:pStyle w:val="892"/>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CA证书办理</w:t>
      </w:r>
      <w:r>
        <w:rPr>
          <w:rFonts w:hint="eastAsia" w:ascii="宋体" w:hAnsi="宋体"/>
          <w:color w:val="000000"/>
          <w:sz w:val="24"/>
          <w:highlight w:val="none"/>
        </w:rPr>
      </w:r>
      <w:r/>
    </w:p>
    <w:p>
      <w:pPr>
        <w:pStyle w:val="892"/>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000000"/>
          <w:sz w:val="24"/>
          <w:highlight w:val="none"/>
        </w:rPr>
        <w:t xml:space="preserve">苏州现场办理地址：</w:t>
      </w:r>
      <w:r>
        <w:rPr>
          <w:rFonts w:hint="eastAsia" w:ascii="宋体" w:hAnsi="宋体"/>
          <w:b/>
          <w:bCs/>
          <w:color w:val="000000"/>
          <w:sz w:val="24"/>
          <w:highlight w:val="none"/>
          <w:lang w:val="en-US" w:eastAsia="zh-CN"/>
        </w:rPr>
        <w:t xml:space="preserve">苏州市高新区邓尉路105号狮山科技馆窗口</w:t>
      </w:r>
      <w:r>
        <w:rPr>
          <w:rFonts w:hint="eastAsia" w:ascii="宋体" w:hAnsi="宋体"/>
          <w:b/>
          <w:bCs/>
          <w:color w:val="000000"/>
          <w:sz w:val="24"/>
          <w:highlight w:val="none"/>
        </w:rPr>
        <w:t xml:space="preserve">。</w:t>
      </w:r>
      <w:r>
        <w:rPr>
          <w:rFonts w:hint="eastAsia" w:ascii="宋体" w:hAnsi="宋体"/>
          <w:color w:val="000000"/>
          <w:sz w:val="24"/>
          <w:highlight w:val="none"/>
        </w:rPr>
      </w:r>
      <w:r/>
    </w:p>
    <w:p>
      <w:pPr>
        <w:pStyle w:val="892"/>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参与采购活动</w:t>
      </w:r>
      <w:r>
        <w:rPr>
          <w:rFonts w:hint="eastAsia" w:ascii="宋体" w:hAnsi="宋体"/>
          <w:color w:val="000000"/>
          <w:sz w:val="24"/>
          <w:highlight w:val="none"/>
        </w:rPr>
      </w:r>
      <w:r/>
    </w:p>
    <w:p>
      <w:pPr>
        <w:pStyle w:val="892"/>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文件日期。供应商须打印、保留《投标供应商确认函》，质疑时《投标供应商确认函》与质疑函一并提交；未依照</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文件时间设定不符合有关法律法规规定等原因使供应商权益受损的除外。</w:t>
      </w:r>
      <w:r>
        <w:rPr>
          <w:rFonts w:hint="eastAsia" w:ascii="宋体" w:hAnsi="宋体"/>
          <w:color w:val="000000"/>
          <w:sz w:val="24"/>
          <w:highlight w:val="none"/>
        </w:rPr>
      </w:r>
      <w:r/>
    </w:p>
    <w:p>
      <w:pPr>
        <w:pStyle w:val="892"/>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电子投标准备</w:t>
      </w:r>
      <w:r>
        <w:rPr>
          <w:rFonts w:hint="eastAsia" w:ascii="宋体" w:hAnsi="宋体"/>
          <w:color w:val="000000"/>
          <w:sz w:val="24"/>
          <w:highlight w:val="none"/>
        </w:rPr>
      </w:r>
      <w:r/>
    </w:p>
    <w:p>
      <w:pPr>
        <w:pStyle w:val="892"/>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highlight w:val="none"/>
        </w:rPr>
        <w:t xml:space="preserve">供应商在“苏采云”系统中操作成功参与项目后，必须在“已参与项目”界面中下载电子</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文件（后缀名为“.kedt”）并导入政府采购客户端工具后方可进行</w:t>
      </w:r>
      <w:r>
        <w:rPr>
          <w:rFonts w:hint="eastAsia" w:ascii="宋体" w:hAnsi="宋体"/>
          <w:color w:val="000000"/>
          <w:sz w:val="24"/>
          <w:highlight w:val="none"/>
          <w:lang w:val="en-US" w:eastAsia="zh-CN"/>
        </w:rPr>
        <w:t xml:space="preserve">电子响应</w:t>
      </w:r>
      <w:r>
        <w:rPr>
          <w:rFonts w:hint="eastAsia" w:ascii="宋体" w:hAnsi="宋体"/>
          <w:color w:val="000000"/>
          <w:sz w:val="24"/>
          <w:highlight w:val="none"/>
        </w:rPr>
        <w:t xml:space="preserve">文件制作和提交</w:t>
      </w:r>
      <w:r>
        <w:rPr>
          <w:rFonts w:hint="eastAsia" w:ascii="宋体" w:hAnsi="宋体"/>
          <w:b/>
          <w:bCs/>
          <w:color w:val="000000"/>
          <w:sz w:val="24"/>
          <w:highlight w:val="none"/>
        </w:rPr>
        <w:t xml:space="preserve">（具体详见《苏采云系统供应商操作手册》，网址链接https://czju.suzhou.gov.cn/zfcg/html/content/20231220161910031.shtml）</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92"/>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（4）补充通知（如有）：成功获取磋商文件的供应商应及时关注政府采购信息发布媒体上发布的更正（补充）公告，同时在“苏采云”系统中下载更正（补充）资料，</w:t>
      </w:r>
      <w:r>
        <w:rPr>
          <w:rFonts w:hint="eastAsia" w:ascii="宋体" w:hAnsi="宋体"/>
          <w:b/>
          <w:bCs/>
          <w:color w:val="000000"/>
          <w:sz w:val="24"/>
          <w:highlight w:val="none"/>
          <w:lang w:val="en-US" w:eastAsia="zh-CN"/>
        </w:rPr>
        <w:t xml:space="preserve">如有遗漏（包括但不限于文件未下载或下载不完整），可能无法解密投标（响应）文件，由此所造成的响应失败或损失由供应商自行负责。</w:t>
      </w:r>
      <w:r>
        <w:rPr>
          <w:rFonts w:hint="eastAsia" w:ascii="宋体" w:hAnsi="宋体"/>
          <w:color w:val="000000"/>
          <w:sz w:val="24"/>
          <w:highlight w:val="none"/>
          <w:lang w:val="en-US" w:eastAsia="zh-CN"/>
        </w:rPr>
      </w:r>
      <w:r/>
    </w:p>
    <w:p>
      <w:pPr>
        <w:pStyle w:val="892"/>
        <w:ind w:firstLine="480"/>
        <w:keepLines w:val="0"/>
        <w:keepNext w:val="0"/>
        <w:pageBreakBefore w:val="0"/>
        <w:spacing w:line="360" w:lineRule="auto"/>
        <w:widowControl w:val="off"/>
        <w:rPr>
          <w:rFonts w:hint="eastAsia"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考虑到熟悉“苏采云”系统、办理CA证书都需要一定的时间，请提早准备以免耽误招标采购活动。</w:t>
      </w:r>
      <w:r>
        <w:rPr>
          <w:rFonts w:hint="eastAsia" w:ascii="宋体" w:hAnsi="宋体"/>
          <w:color w:val="000000"/>
          <w:sz w:val="24"/>
          <w:highlight w:val="none"/>
          <w:lang w:val="en-US" w:eastAsia="zh-CN"/>
        </w:rPr>
      </w:r>
      <w:r/>
    </w:p>
    <w:p>
      <w:pPr>
        <w:pStyle w:val="892"/>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在系统操作过程中如有疑问，请按以下方式联系：</w:t>
      </w:r>
      <w:r>
        <w:rPr>
          <w:rFonts w:hint="eastAsia" w:ascii="宋体" w:hAnsi="宋体"/>
          <w:color w:val="000000"/>
          <w:sz w:val="24"/>
          <w:highlight w:val="none"/>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注册咨询：0512-69820854；</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CA技术咨询电话：400-608-6099；</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签章使用问题：025-83633811、025-83633812、15380932027、13675197356；</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系统使用指导与咨询：联系电话：13914088964、18261002950、0519-86722802；智能客服：登录苏采云系统后，联系系统右下方智能客服图标进行咨询。</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、本次采购的有关信息将在中国政府采购网中央主网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江苏政府采购网、</w:t>
      </w:r>
      <w:r>
        <w:rPr>
          <w:rFonts w:hint="eastAsia" w:ascii="宋体" w:hAnsi="宋体" w:cs="宋体"/>
          <w:color w:val="000000"/>
          <w:sz w:val="24"/>
          <w:highlight w:val="none"/>
          <w:lang w:eastAsia="zh-CN"/>
        </w:rPr>
        <w:t xml:space="preserve">苏州市政府采购网</w:t>
      </w:r>
      <w:r>
        <w:rPr>
          <w:rFonts w:hint="eastAsia" w:ascii="宋体" w:hAnsi="宋体" w:cs="宋体"/>
          <w:color w:val="000000"/>
          <w:sz w:val="24"/>
          <w:highlight w:val="none"/>
        </w:rPr>
        <w:t xml:space="preserve">，敬请留意！</w:t>
      </w:r>
      <w:r>
        <w:rPr>
          <w:rFonts w:hint="eastAsia" w:ascii="宋体" w:hAnsi="宋体" w:cs="宋体"/>
          <w:color w:val="000000"/>
          <w:sz w:val="24"/>
          <w:highlight w:val="none"/>
        </w:rPr>
      </w:r>
      <w:r/>
    </w:p>
    <w:p>
      <w:pPr>
        <w:pStyle w:val="892"/>
        <w:ind w:firstLine="480"/>
        <w:spacing w:line="360" w:lineRule="auto"/>
        <w:rPr>
          <w:rFonts w:hint="eastAsia" w:ascii="宋体" w:hAnsi="宋体" w:cs="宋体"/>
          <w:b/>
          <w:bCs/>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苏州吴中经济技术开发区财政局政府采购监管电话：</w:t>
      </w:r>
      <w:r>
        <w:rPr>
          <w:rFonts w:hint="eastAsia" w:ascii="宋体" w:hAnsi="宋体" w:cs="宋体"/>
          <w:color w:val="000000"/>
          <w:sz w:val="24"/>
          <w:highlight w:val="none"/>
        </w:rPr>
        <w:t xml:space="preserve">（0512）</w:t>
      </w:r>
      <w:r>
        <w:rPr>
          <w:rFonts w:hint="eastAsia" w:ascii="宋体" w:hAnsi="宋体" w:cs="宋体"/>
          <w:color w:val="000000"/>
          <w:sz w:val="24"/>
          <w:highlight w:val="none"/>
          <w:lang w:eastAsia="zh-CN"/>
        </w:rPr>
        <w:t xml:space="preserve">66565137</w:t>
      </w:r>
      <w:r>
        <w:rPr>
          <w:rFonts w:hint="eastAsia" w:ascii="宋体" w:hAnsi="宋体" w:cs="宋体"/>
          <w:color w:val="000000"/>
          <w:sz w:val="24"/>
          <w:highlight w:val="none"/>
        </w:rPr>
        <w:t xml:space="preserve">。</w:t>
      </w:r>
      <w:r>
        <w:rPr>
          <w:rFonts w:hint="eastAsia" w:ascii="宋体" w:hAnsi="宋体" w:cs="宋体"/>
          <w:b/>
          <w:bCs/>
          <w:color w:val="000000"/>
          <w:sz w:val="24"/>
          <w:highlight w:val="none"/>
          <w:lang w:val="en-US" w:eastAsia="zh-CN"/>
        </w:rPr>
      </w:r>
      <w:r/>
    </w:p>
    <w:p>
      <w:pPr>
        <w:pStyle w:val="892"/>
        <w:spacing w:line="360" w:lineRule="auto"/>
        <w:rPr>
          <w:rFonts w:hint="eastAsia"/>
          <w:b/>
          <w:color w:val="000000"/>
          <w:sz w:val="24"/>
          <w:highlight w:val="none"/>
        </w:rPr>
      </w:pPr>
      <w:r>
        <w:rPr>
          <w:rFonts w:hint="eastAsia"/>
          <w:b/>
          <w:color w:val="000000"/>
          <w:sz w:val="24"/>
          <w:highlight w:val="none"/>
          <w:lang w:val="en-US" w:eastAsia="zh-CN"/>
        </w:rPr>
        <w:t xml:space="preserve">八</w:t>
      </w:r>
      <w:r>
        <w:rPr>
          <w:rFonts w:hint="eastAsia"/>
          <w:b/>
          <w:color w:val="000000"/>
          <w:sz w:val="24"/>
          <w:highlight w:val="none"/>
        </w:rPr>
        <w:t xml:space="preserve">、凡对本次采购提出询问，请按以下方式联系</w:t>
      </w:r>
      <w:bookmarkEnd w:id="17"/>
      <w:r/>
      <w:bookmarkEnd w:id="18"/>
      <w:r/>
      <w:bookmarkEnd w:id="19"/>
      <w:r/>
      <w:bookmarkEnd w:id="20"/>
      <w:r>
        <w:rPr>
          <w:rFonts w:hint="eastAsia"/>
          <w:b/>
          <w:color w:val="000000"/>
          <w:sz w:val="24"/>
          <w:highlight w:val="none"/>
        </w:rPr>
      </w:r>
      <w:r/>
    </w:p>
    <w:p>
      <w:pPr>
        <w:pStyle w:val="892"/>
        <w:ind w:firstLine="480"/>
        <w:spacing w:line="360" w:lineRule="auto"/>
        <w:widowControl/>
        <w:rPr>
          <w:rFonts w:ascii="宋体" w:hAnsi="宋体" w:cs="宋体"/>
          <w:color w:val="000000"/>
          <w:sz w:val="24"/>
          <w:highlight w:val="none"/>
        </w:rPr>
      </w:pPr>
      <w:r/>
      <w:bookmarkStart w:id="23" w:name="_Toc35393786"/>
      <w:r/>
      <w:bookmarkStart w:id="24" w:name="_Toc28358998"/>
      <w:r/>
      <w:bookmarkStart w:id="25" w:name="_Toc35393617"/>
      <w:r/>
      <w:bookmarkStart w:id="26" w:name="_Toc28359075"/>
      <w:r>
        <w:rPr>
          <w:rFonts w:hint="eastAsia" w:ascii="宋体" w:hAnsi="宋体" w:cs="宋体"/>
          <w:color w:val="000000"/>
          <w:sz w:val="24"/>
          <w:highlight w:val="none"/>
        </w:rPr>
        <w:t xml:space="preserve">1.采购人信息</w:t>
      </w:r>
      <w:bookmarkEnd w:id="23"/>
      <w:r/>
      <w:bookmarkEnd w:id="24"/>
      <w:r/>
      <w:bookmarkEnd w:id="25"/>
      <w:r/>
      <w:bookmarkEnd w:id="26"/>
      <w:r>
        <w:rPr>
          <w:rFonts w:ascii="宋体" w:hAnsi="宋体" w:cs="宋体"/>
          <w:color w:val="000000"/>
          <w:sz w:val="24"/>
          <w:highlight w:val="none"/>
        </w:rPr>
      </w:r>
      <w:r/>
    </w:p>
    <w:p>
      <w:pPr>
        <w:pStyle w:val="892"/>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苏州吴中经济技术开发区管理委员会</w:t>
      </w:r>
      <w:r>
        <w:rPr>
          <w:rFonts w:ascii="宋体" w:hAnsi="宋体" w:cs="宋体"/>
          <w:color w:val="000000"/>
          <w:sz w:val="24"/>
          <w:highlight w:val="none"/>
        </w:rPr>
      </w:r>
      <w:r/>
    </w:p>
    <w:p>
      <w:pPr>
        <w:pStyle w:val="892"/>
        <w:ind w:firstLine="480"/>
        <w:spacing w:line="360" w:lineRule="auto"/>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地 址：</w:t>
      </w:r>
      <w:r>
        <w:rPr>
          <w:rFonts w:hint="eastAsia" w:ascii="宋体" w:hAnsi="宋体" w:cs="宋体"/>
          <w:color w:val="000000"/>
          <w:sz w:val="24"/>
          <w:highlight w:val="none"/>
          <w:lang w:eastAsia="zh-CN"/>
        </w:rPr>
        <w:t xml:space="preserve">苏州市吴中区北溪江路2号</w:t>
      </w:r>
      <w:r>
        <w:rPr>
          <w:rFonts w:hint="eastAsia" w:ascii="宋体" w:hAnsi="宋体" w:eastAsia="宋体" w:cs="宋体"/>
          <w:color w:val="000000"/>
          <w:sz w:val="24"/>
          <w:highlight w:val="none"/>
          <w:lang w:val="en-US" w:eastAsia="zh-CN"/>
        </w:rPr>
      </w:r>
      <w:r/>
    </w:p>
    <w:p>
      <w:pPr>
        <w:pStyle w:val="892"/>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庞玮</w:t>
      </w:r>
      <w:r>
        <w:rPr>
          <w:rFonts w:hint="eastAsia" w:ascii="宋体" w:hAnsi="宋体" w:eastAsia="宋体" w:cs="宋体"/>
          <w:color w:val="000000"/>
          <w:sz w:val="24"/>
          <w:highlight w:val="none"/>
          <w:lang w:eastAsia="zh-CN"/>
        </w:rPr>
      </w:r>
      <w:r/>
    </w:p>
    <w:p>
      <w:pPr>
        <w:pStyle w:val="892"/>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（0512）66567298</w:t>
      </w:r>
      <w:r>
        <w:rPr>
          <w:rFonts w:hint="eastAsia" w:ascii="宋体" w:hAnsi="宋体" w:eastAsia="宋体" w:cs="宋体"/>
          <w:color w:val="000000"/>
          <w:sz w:val="24"/>
          <w:highlight w:val="none"/>
          <w:lang w:eastAsia="zh-CN"/>
        </w:rPr>
      </w:r>
      <w:r/>
    </w:p>
    <w:p>
      <w:pPr>
        <w:pStyle w:val="892"/>
        <w:ind w:firstLine="480"/>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使用方：</w:t>
      </w:r>
      <w:r>
        <w:rPr>
          <w:rFonts w:hint="eastAsia" w:ascii="宋体" w:hAnsi="宋体" w:cs="宋体"/>
          <w:color w:val="000000"/>
          <w:sz w:val="24"/>
          <w:szCs w:val="24"/>
          <w:highlight w:val="none"/>
          <w:lang w:val="en-US" w:eastAsia="zh-CN"/>
        </w:rPr>
        <w:t xml:space="preserve">苏州吴中经济技术开发区安全生产监督管理和环境保护局</w:t>
      </w:r>
      <w:r>
        <w:rPr>
          <w:rFonts w:ascii="宋体" w:hAnsi="宋体" w:eastAsia="宋体" w:cs="宋体"/>
          <w:color w:val="000000"/>
          <w:sz w:val="24"/>
          <w:highlight w:val="none"/>
          <w:lang w:val="en-US" w:eastAsia="zh-CN"/>
        </w:rPr>
      </w:r>
      <w:r/>
    </w:p>
    <w:p>
      <w:pPr>
        <w:pStyle w:val="892"/>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r>
        <w:rPr>
          <w:rFonts w:ascii="宋体" w:hAnsi="宋体" w:cs="宋体"/>
          <w:color w:val="000000"/>
          <w:sz w:val="24"/>
          <w:highlight w:val="none"/>
        </w:rPr>
      </w:r>
      <w:r/>
    </w:p>
    <w:p>
      <w:pPr>
        <w:pStyle w:val="892"/>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名    称：苏州睿乔招投标咨询服务有限公司</w:t>
      </w:r>
      <w:r>
        <w:rPr>
          <w:rFonts w:ascii="宋体" w:hAnsi="宋体" w:cs="宋体"/>
          <w:color w:val="000000"/>
          <w:sz w:val="24"/>
          <w:highlight w:val="none"/>
        </w:rPr>
      </w:r>
      <w:r/>
    </w:p>
    <w:p>
      <w:pPr>
        <w:pStyle w:val="892"/>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地　　址：苏州市吴中区南湖路71号天贸大厦西9楼</w:t>
      </w:r>
      <w:r>
        <w:rPr>
          <w:rFonts w:ascii="宋体" w:hAnsi="宋体" w:cs="宋体"/>
          <w:color w:val="000000"/>
          <w:sz w:val="24"/>
          <w:highlight w:val="none"/>
        </w:rPr>
      </w:r>
      <w:r/>
    </w:p>
    <w:p>
      <w:pPr>
        <w:pStyle w:val="892"/>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联系方式：（0512）67276332</w:t>
      </w:r>
      <w:r>
        <w:rPr>
          <w:rFonts w:ascii="宋体" w:hAnsi="宋体" w:cs="宋体"/>
          <w:color w:val="000000"/>
          <w:sz w:val="24"/>
          <w:highlight w:val="none"/>
        </w:rPr>
      </w:r>
      <w:r/>
    </w:p>
    <w:p>
      <w:pPr>
        <w:pStyle w:val="892"/>
        <w:ind w:firstLine="480"/>
        <w:spacing w:line="360" w:lineRule="auto"/>
        <w:widowControl/>
        <w:rPr>
          <w:rFonts w:ascii="宋体" w:hAnsi="宋体" w:cs="宋体"/>
          <w:color w:val="000000"/>
          <w:sz w:val="24"/>
          <w:highlight w:val="none"/>
        </w:rPr>
      </w:pPr>
      <w:r/>
      <w:bookmarkStart w:id="27" w:name="_Toc35393639"/>
      <w:r/>
      <w:bookmarkStart w:id="28" w:name="_Toc28359021"/>
      <w:r/>
      <w:bookmarkStart w:id="29" w:name="_Toc28359098"/>
      <w:r/>
      <w:bookmarkStart w:id="30" w:name="_Toc35393808"/>
      <w:r>
        <w:rPr>
          <w:rFonts w:hint="eastAsia" w:ascii="宋体" w:hAnsi="宋体" w:cs="宋体"/>
          <w:color w:val="000000"/>
          <w:sz w:val="24"/>
          <w:highlight w:val="none"/>
        </w:rPr>
        <w:t xml:space="preserve">3.项目联系</w:t>
      </w:r>
      <w:r>
        <w:rPr>
          <w:rFonts w:ascii="宋体" w:hAnsi="宋体" w:cs="宋体"/>
          <w:color w:val="000000"/>
          <w:sz w:val="24"/>
          <w:highlight w:val="none"/>
        </w:rPr>
        <w:t xml:space="preserve">方式</w:t>
      </w:r>
      <w:bookmarkEnd w:id="27"/>
      <w:r/>
      <w:bookmarkEnd w:id="28"/>
      <w:r/>
      <w:bookmarkEnd w:id="29"/>
      <w:r/>
      <w:bookmarkEnd w:id="30"/>
      <w:r>
        <w:rPr>
          <w:rFonts w:ascii="宋体" w:hAnsi="宋体" w:cs="宋体"/>
          <w:color w:val="000000"/>
          <w:sz w:val="24"/>
          <w:highlight w:val="none"/>
        </w:rPr>
      </w:r>
      <w:r/>
    </w:p>
    <w:p>
      <w:pPr>
        <w:pStyle w:val="892"/>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项目联系人：李也菲、曹玲</w:t>
      </w:r>
      <w:r>
        <w:rPr>
          <w:rFonts w:ascii="宋体" w:hAnsi="宋体" w:cs="宋体"/>
          <w:color w:val="000000"/>
          <w:sz w:val="24"/>
          <w:highlight w:val="none"/>
        </w:rPr>
      </w:r>
      <w:r/>
    </w:p>
    <w:p>
      <w:pPr>
        <w:pStyle w:val="892"/>
        <w:ind w:left="0" w:right="0" w:firstLine="48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highlight w:val="none"/>
        </w:rPr>
        <w:t xml:space="preserve">电　　 话：（0512）67276332</w:t>
      </w:r>
      <w:r>
        <w:rPr>
          <w:rFonts w:hint="eastAsia" w:ascii="宋体" w:hAnsi="宋体" w:eastAsia="宋体" w:cs="宋体"/>
          <w:i w:val="0"/>
          <w:caps w:val="0"/>
          <w:color w:val="000000"/>
          <w:spacing w:val="0"/>
          <w:sz w:val="24"/>
          <w:szCs w:val="24"/>
          <w:highlight w:val="none"/>
        </w:rPr>
      </w:r>
      <w:r/>
    </w:p>
    <w:p>
      <w:pPr>
        <w:pStyle w:val="892"/>
        <w:ind w:firstLine="480"/>
        <w:spacing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892"/>
        <w:jc w:val="right"/>
        <w:spacing w:line="360" w:lineRule="auto"/>
        <w:rPr>
          <w:rFonts w:ascii="宋体" w:hAnsi="宋体"/>
          <w:color w:val="000000"/>
          <w:sz w:val="24"/>
          <w:highlight w:val="none"/>
        </w:rPr>
      </w:pPr>
      <w:r>
        <w:rPr>
          <w:rFonts w:ascii="宋体" w:hAnsi="宋体"/>
          <w:color w:val="000000"/>
          <w:sz w:val="24"/>
          <w:highlight w:val="none"/>
        </w:rPr>
      </w:r>
      <w:r/>
    </w:p>
    <w:p>
      <w:pPr>
        <w:pStyle w:val="892"/>
        <w:jc w:val="righ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892"/>
        <w:jc w:val="center"/>
        <w:spacing w:line="360" w:lineRule="auto"/>
        <w:rPr>
          <w:rFonts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第二章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rPr>
        <w:t xml:space="preserve">须知</w:t>
      </w:r>
      <w:r>
        <w:rPr>
          <w:rFonts w:ascii="宋体" w:hAnsi="宋体"/>
          <w:b/>
          <w:color w:val="000000"/>
          <w:sz w:val="30"/>
          <w:szCs w:val="30"/>
          <w:highlight w:val="none"/>
        </w:rPr>
      </w:r>
      <w:r/>
    </w:p>
    <w:p>
      <w:pPr>
        <w:pStyle w:val="892"/>
        <w:spacing w:line="360" w:lineRule="auto"/>
        <w:tabs>
          <w:tab w:val="left" w:pos="8930" w:leader="none"/>
          <w:tab w:val="left" w:pos="9306" w:leader="none"/>
        </w:tabs>
        <w:rPr>
          <w:rFonts w:hint="eastAsia" w:ascii="宋体" w:hAnsi="宋体" w:eastAsia="宋体" w:cs="宋体"/>
          <w:color w:val="000000"/>
          <w:sz w:val="24"/>
          <w:szCs w:val="24"/>
          <w:highlight w:val="none"/>
        </w:rPr>
      </w:pPr>
      <w:r/>
      <w:bookmarkStart w:id="31" w:name="_Toc394743308"/>
      <w:r/>
      <w:bookmarkStart w:id="32" w:name="_Toc377461644"/>
      <w:r/>
      <w:bookmarkStart w:id="33" w:name="_Toc329789742"/>
      <w:r/>
      <w:bookmarkStart w:id="34" w:name="_Toc377461589"/>
      <w:r>
        <w:rPr>
          <w:rFonts w:hint="eastAsia" w:ascii="宋体" w:hAnsi="宋体" w:eastAsia="宋体" w:cs="宋体"/>
          <w:color w:val="000000"/>
          <w:sz w:val="24"/>
          <w:szCs w:val="24"/>
          <w:highlight w:val="none"/>
        </w:rPr>
        <w:t xml:space="preserve">A 说明和释义</w:t>
      </w:r>
      <w:r>
        <w:rPr>
          <w:rFonts w:hint="eastAsia" w:ascii="宋体" w:hAnsi="宋体" w:eastAsia="宋体" w:cs="宋体"/>
          <w:color w:val="000000"/>
          <w:sz w:val="24"/>
          <w:szCs w:val="24"/>
          <w:highlight w:val="none"/>
        </w:rPr>
      </w:r>
      <w:r/>
    </w:p>
    <w:p>
      <w:pPr>
        <w:pStyle w:val="892"/>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1.说明</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1.1本采购文件仅适用于苏州睿乔招投标咨询服务有限公司组织的采购活动。</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1.2本次采购活动及因本次采购产生的合同受中国法律制约和保护。</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1.3本采购文件的解释权属于苏州睿乔招投标咨询服务有限公司。</w:t>
      </w:r>
      <w:r>
        <w:rPr>
          <w:rFonts w:hint="eastAsia" w:ascii="宋体" w:hAnsi="宋体" w:eastAsia="宋体" w:cs="宋体"/>
          <w:color w:val="000000"/>
          <w:sz w:val="24"/>
          <w:szCs w:val="24"/>
          <w:highlight w:val="none"/>
        </w:rPr>
      </w:r>
      <w:r/>
    </w:p>
    <w:p>
      <w:pPr>
        <w:pStyle w:val="892"/>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2.词语释义</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2.1采购单位：依法进行政府采购的国家机关、事业单位、团体组织。</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2.2供应商：响应磋商并且符合磋商采购文件规定资格条件和参加磋商竞争的法人、其他组织或者自然人。</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2.3响应：供应商根据采购单位发布的磋商采购文件，编制磋商响应文件并按规定参与磋商的行为。</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2.4合同：采供双方根据采购文件和成交的磋商响应文件及成交通知书规定的内容签署的以书面形式所达成的协议，包括所有的附件、附录和构成协议的所有文件。</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2.5甲方（采购方）：合同中明确规定的实际购买货物和服务的法人或其他组织和自然人。</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2.6乙方（供应商）：合同中规定的向采购方提供货物和服务的法人或其他组织和自然人。</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2.7货物：系指乙方按采购文件规定，应向甲方提供的一切设备、备品、备件、工具、手册及其它有关技术资料和材料。</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2.9知识产权：指专利权、商标权、著作权等无形财产专有权的统称。</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2.10天：日历天。</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2.11交货地点：合同中明确约定的乙方提交的货物和服务最终到达地点。</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2.12合同价款：根据合同规定，乙方在正确的履行合同义务后甲方应支付乙方的价款。</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2.13产地：货物开采、生长、生产、最终制造、加工或提供服务的来源地。</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2.14不可抗力：不能预见、不能避免并且不能克服的客观情况。</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2.15实质响应：满足有关本次采购标的、数量、质量、价款或者报酬、履行期限、履行地点和方式、违约责任和解决争议方法等要求。</w:t>
      </w:r>
      <w:r>
        <w:rPr>
          <w:rFonts w:hint="eastAsia" w:ascii="宋体" w:hAnsi="宋体" w:eastAsia="宋体" w:cs="宋体"/>
          <w:color w:val="000000"/>
          <w:sz w:val="24"/>
          <w:szCs w:val="24"/>
          <w:highlight w:val="none"/>
        </w:rPr>
      </w:r>
      <w:r/>
    </w:p>
    <w:p>
      <w:pPr>
        <w:pStyle w:val="892"/>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2.16进口产品：通过中国海关报关验放进入中国境内且产自关境外的产品。</w:t>
      </w:r>
      <w:r>
        <w:rPr>
          <w:rFonts w:hint="eastAsia" w:ascii="宋体" w:hAnsi="宋体" w:eastAsia="宋体" w:cs="宋体"/>
          <w:color w:val="000000"/>
          <w:sz w:val="24"/>
          <w:szCs w:val="24"/>
          <w:highlight w:val="none"/>
        </w:rPr>
      </w:r>
      <w:r/>
    </w:p>
    <w:p>
      <w:pPr>
        <w:pStyle w:val="892"/>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2.17书面形式：指书面文字、合同书、信件和传真等可以有形地表现所载内容的形式。</w:t>
      </w:r>
      <w:r>
        <w:rPr>
          <w:rFonts w:hint="eastAsia" w:ascii="宋体" w:hAnsi="宋体" w:eastAsia="宋体" w:cs="宋体"/>
          <w:color w:val="000000"/>
          <w:sz w:val="24"/>
          <w:szCs w:val="24"/>
          <w:highlight w:val="none"/>
        </w:rPr>
      </w:r>
      <w:r/>
    </w:p>
    <w:p>
      <w:pPr>
        <w:pStyle w:val="892"/>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 供应商</w:t>
      </w:r>
      <w:r>
        <w:rPr>
          <w:rFonts w:hint="eastAsia" w:ascii="宋体" w:hAnsi="宋体" w:eastAsia="宋体" w:cs="宋体"/>
          <w:color w:val="000000"/>
          <w:sz w:val="24"/>
          <w:szCs w:val="24"/>
          <w:highlight w:val="none"/>
        </w:rPr>
      </w:r>
      <w:r/>
    </w:p>
    <w:p>
      <w:pPr>
        <w:pStyle w:val="892"/>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3.合格磋商供应商的一般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特殊</w:t>
      </w:r>
      <w:r>
        <w:rPr>
          <w:rFonts w:hint="eastAsia" w:ascii="宋体" w:hAnsi="宋体" w:eastAsia="宋体" w:cs="宋体"/>
          <w:color w:val="000000"/>
          <w:sz w:val="24"/>
          <w:szCs w:val="24"/>
          <w:highlight w:val="none"/>
        </w:rPr>
        <w:t xml:space="preserve">条件</w:t>
      </w:r>
      <w:r>
        <w:rPr>
          <w:rFonts w:hint="eastAsia" w:ascii="宋体" w:hAnsi="宋体" w:eastAsia="宋体" w:cs="宋体"/>
          <w:color w:val="000000"/>
          <w:sz w:val="24"/>
          <w:szCs w:val="24"/>
          <w:highlight w:val="none"/>
        </w:rPr>
      </w:r>
      <w:r/>
    </w:p>
    <w:p>
      <w:pPr>
        <w:pStyle w:val="1052"/>
        <w:ind w:firstLine="48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3.1</w:t>
      </w:r>
      <w:r>
        <w:rPr>
          <w:rFonts w:hint="eastAsia" w:ascii="宋体" w:hAnsi="宋体" w:eastAsia="宋体" w:cs="宋体"/>
          <w:color w:val="000000"/>
          <w:szCs w:val="24"/>
          <w:highlight w:val="none"/>
        </w:rPr>
        <w:t xml:space="preserve">具有独立承担民事责任的能力证明。包括法人或者其他组织的营业执照等证明文件，自然人的身份证明；</w:t>
      </w:r>
      <w:r>
        <w:rPr>
          <w:rFonts w:hint="eastAsia" w:ascii="宋体" w:hAnsi="宋体" w:eastAsia="宋体" w:cs="宋体"/>
          <w:color w:val="000000"/>
          <w:highlight w:val="none"/>
        </w:rPr>
      </w:r>
      <w:r/>
    </w:p>
    <w:p>
      <w:pPr>
        <w:pStyle w:val="1052"/>
        <w:ind w:firstLine="48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3.2</w:t>
      </w:r>
      <w:r>
        <w:rPr>
          <w:rFonts w:hint="eastAsia" w:ascii="宋体" w:hAnsi="宋体" w:eastAsia="宋体" w:cs="宋体"/>
          <w:color w:val="000000"/>
          <w:szCs w:val="24"/>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52"/>
        <w:ind w:firstLine="48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3.3具有履行合同所必需的设备和专业技术能力；</w:t>
      </w:r>
      <w:r>
        <w:rPr>
          <w:rFonts w:hint="eastAsia" w:ascii="宋体" w:hAnsi="宋体" w:eastAsia="宋体" w:cs="宋体"/>
          <w:color w:val="000000"/>
          <w:highlight w:val="none"/>
        </w:rPr>
      </w:r>
      <w:r/>
    </w:p>
    <w:p>
      <w:pPr>
        <w:pStyle w:val="1052"/>
        <w:ind w:firstLine="480"/>
        <w:keepLines w:val="0"/>
        <w:keepNext w:val="0"/>
        <w:pageBreakBefore w:val="0"/>
        <w:spacing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3.4</w:t>
      </w:r>
      <w:r>
        <w:rPr>
          <w:rFonts w:hint="eastAsia" w:ascii="宋体" w:hAnsi="宋体" w:eastAsia="宋体" w:cs="宋体"/>
          <w:color w:val="000000"/>
          <w:szCs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投标人依法享受缓缴、免缴税收、社会保障资金的提供证明材料；</w:t>
      </w:r>
      <w:r>
        <w:rPr>
          <w:rFonts w:hint="eastAsia" w:ascii="宋体" w:hAnsi="宋体" w:eastAsia="宋体" w:cs="宋体"/>
          <w:color w:val="000000"/>
          <w:highlight w:val="none"/>
          <w:lang w:eastAsia="zh-CN"/>
        </w:rPr>
      </w:r>
      <w:r/>
    </w:p>
    <w:p>
      <w:pPr>
        <w:pStyle w:val="1052"/>
        <w:ind w:firstLine="48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3.5参加政府采购活动前三年内，在经营活动中没有重大违法记录（书面声明函）；</w:t>
      </w:r>
      <w:r>
        <w:rPr>
          <w:rFonts w:hint="eastAsia" w:ascii="宋体" w:hAnsi="宋体" w:eastAsia="宋体" w:cs="宋体"/>
          <w:color w:val="000000"/>
          <w:highlight w:val="none"/>
        </w:rPr>
      </w:r>
      <w:r/>
    </w:p>
    <w:p>
      <w:pPr>
        <w:pStyle w:val="1052"/>
        <w:ind w:firstLine="48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3.6法律、行政法规规定的其他条件；</w:t>
      </w:r>
      <w:r>
        <w:rPr>
          <w:rFonts w:hint="eastAsia" w:ascii="宋体" w:hAnsi="宋体" w:eastAsia="宋体" w:cs="宋体"/>
          <w:color w:val="000000"/>
          <w:highlight w:val="none"/>
        </w:rPr>
      </w:r>
      <w:r/>
    </w:p>
    <w:p>
      <w:pPr>
        <w:pStyle w:val="1052"/>
        <w:ind w:firstLine="48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3.7本次采购不接受进口产品；</w:t>
      </w:r>
      <w:r>
        <w:rPr>
          <w:rFonts w:hint="eastAsia" w:ascii="宋体" w:hAnsi="宋体" w:eastAsia="宋体" w:cs="宋体"/>
          <w:color w:val="000000"/>
          <w:highlight w:val="none"/>
        </w:rPr>
      </w:r>
      <w:r/>
    </w:p>
    <w:p>
      <w:pPr>
        <w:pStyle w:val="1052"/>
        <w:ind w:firstLine="48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3.8本项目不接受联合体投标；</w:t>
      </w:r>
      <w:r>
        <w:rPr>
          <w:rFonts w:hint="eastAsia" w:ascii="宋体" w:hAnsi="宋体" w:eastAsia="宋体" w:cs="宋体"/>
          <w:color w:val="000000"/>
          <w:highlight w:val="none"/>
        </w:rPr>
      </w:r>
      <w:r/>
    </w:p>
    <w:p>
      <w:pPr>
        <w:pStyle w:val="1052"/>
        <w:ind w:firstLine="480"/>
        <w:keepLines w:val="0"/>
        <w:keepNext w:val="0"/>
        <w:pageBreakBefore w:val="0"/>
        <w:spacing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3.9</w:t>
      </w:r>
      <w:r>
        <w:rPr>
          <w:rFonts w:hint="eastAsia" w:ascii="宋体" w:hAnsi="宋体" w:eastAsia="宋体" w:cs="宋体"/>
          <w:color w:val="000000"/>
          <w:highlight w:val="none"/>
        </w:rPr>
        <w:t xml:space="preserve">合格磋商供应商的</w:t>
      </w:r>
      <w:r>
        <w:rPr>
          <w:rFonts w:hint="eastAsia" w:ascii="宋体" w:hAnsi="宋体" w:eastAsia="宋体" w:cs="宋体"/>
          <w:color w:val="000000"/>
          <w:highlight w:val="none"/>
          <w:lang w:val="en-US" w:eastAsia="zh-CN"/>
        </w:rPr>
        <w:t xml:space="preserve">特殊</w:t>
      </w:r>
      <w:r>
        <w:rPr>
          <w:rFonts w:hint="eastAsia" w:ascii="宋体" w:hAnsi="宋体" w:eastAsia="宋体" w:cs="宋体"/>
          <w:color w:val="000000"/>
          <w:highlight w:val="none"/>
        </w:rPr>
        <w:t xml:space="preserve">条件</w:t>
      </w:r>
      <w:r>
        <w:rPr>
          <w:rFonts w:hint="eastAsia" w:ascii="宋体" w:hAnsi="宋体" w:eastAsia="宋体" w:cs="宋体"/>
          <w:color w:val="000000"/>
          <w:highlight w:val="none"/>
          <w:lang w:eastAsia="zh-CN"/>
        </w:rPr>
        <w:t xml:space="preserve">：具有有效期内的食品经营许可证或食品生产许可证。</w:t>
      </w:r>
      <w:r>
        <w:rPr>
          <w:rFonts w:hint="eastAsia" w:ascii="宋体" w:hAnsi="宋体" w:eastAsia="宋体" w:cs="宋体"/>
          <w:color w:val="000000"/>
          <w:highlight w:val="none"/>
          <w:lang w:val="en-US" w:eastAsia="zh-CN"/>
        </w:rPr>
      </w:r>
      <w:r/>
    </w:p>
    <w:p>
      <w:pPr>
        <w:pStyle w:val="892"/>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4.供应商代表</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4.1指全权代表供应商参加磋商采购活动并签署磋商响应文件的人，如果磋商供应商代表不是法人代表，须持有《法定代表人授权委托书》（详见附件格式）。</w:t>
      </w:r>
      <w:r>
        <w:rPr>
          <w:rFonts w:hint="eastAsia" w:ascii="宋体" w:hAnsi="宋体" w:eastAsia="宋体" w:cs="宋体"/>
          <w:color w:val="000000"/>
          <w:sz w:val="24"/>
          <w:szCs w:val="24"/>
          <w:highlight w:val="none"/>
        </w:rPr>
      </w:r>
      <w:r/>
    </w:p>
    <w:p>
      <w:pPr>
        <w:pStyle w:val="892"/>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5.磋商费用</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5.1无论磋商过程中的做法和结果如何，磋商供应商自行承担所有与参加磋商有关的全部费用。</w:t>
      </w:r>
      <w:r>
        <w:rPr>
          <w:rFonts w:hint="eastAsia" w:ascii="宋体" w:hAnsi="宋体" w:eastAsia="宋体" w:cs="宋体"/>
          <w:color w:val="000000"/>
          <w:sz w:val="24"/>
          <w:szCs w:val="24"/>
          <w:highlight w:val="none"/>
        </w:rPr>
      </w:r>
      <w:r/>
    </w:p>
    <w:p>
      <w:pPr>
        <w:pStyle w:val="892"/>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6.磋商采购文件</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6.1磋商供应商获取采购文件后，应认真审阅采购文件中所有的事项、格式、条款和规范要求等，若供应商的磋商响应文件没有按采购文件要求提交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上传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全部资料，或磋商响应文件没有对采购文件做出实质性响应，其风险由供应商自行承担，并根据有关条款规定，该响应有可能被拒绝。</w:t>
      </w:r>
      <w:r>
        <w:rPr>
          <w:rFonts w:hint="eastAsia" w:ascii="宋体" w:hAnsi="宋体" w:eastAsia="宋体" w:cs="宋体"/>
          <w:color w:val="000000"/>
          <w:sz w:val="24"/>
          <w:szCs w:val="24"/>
          <w:highlight w:val="none"/>
        </w:rPr>
      </w:r>
      <w:r/>
    </w:p>
    <w:p>
      <w:pPr>
        <w:pStyle w:val="892"/>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7.采购文件的修改</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7.1在递交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上传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磋商响应文件截止时间前，采购单位无论出于自己的考虑，还是出</w:t>
      </w:r>
      <w:r>
        <w:rPr>
          <w:rFonts w:hint="eastAsia" w:ascii="宋体" w:hAnsi="宋体" w:eastAsia="宋体" w:cs="宋体"/>
          <w:color w:val="000000"/>
          <w:sz w:val="24"/>
          <w:szCs w:val="24"/>
          <w:highlight w:val="none"/>
        </w:rPr>
        <w:t xml:space="preserve">于对供应商提问的澄清，均可对采购文件用更正公告的方式进行修改。</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7.2采购单位对采购文件的修改，将以网上公告形式对外进行发布。更正公告将作为采购文件的组成部分，对所有磋商供应商有约束力。</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7.3采购文件的澄清、修改、补充等内容</w:t>
      </w:r>
      <w:r>
        <w:rPr>
          <w:rFonts w:hint="eastAsia" w:ascii="宋体" w:hAnsi="宋体" w:eastAsia="宋体"/>
          <w:color w:val="000000"/>
          <w:sz w:val="24"/>
          <w:szCs w:val="24"/>
          <w:highlight w:val="none"/>
        </w:rPr>
        <w:t xml:space="preserve">均以网上公告明确的内容为准</w:t>
      </w:r>
      <w:r>
        <w:rPr>
          <w:rFonts w:hint="eastAsia" w:ascii="宋体" w:hAnsi="宋体" w:eastAsia="宋体" w:cs="宋体"/>
          <w:color w:val="000000"/>
          <w:sz w:val="24"/>
          <w:szCs w:val="24"/>
          <w:highlight w:val="none"/>
        </w:rPr>
        <w:t xml:space="preserve">。当采购文件及采购文件的澄清、修改、补充等在同一内容的表述上不一致时，以</w:t>
      </w:r>
      <w:r>
        <w:rPr>
          <w:rFonts w:hint="eastAsia" w:ascii="宋体" w:hAnsi="宋体" w:eastAsia="宋体" w:cs="宋体"/>
          <w:color w:val="000000"/>
          <w:sz w:val="24"/>
          <w:szCs w:val="24"/>
          <w:highlight w:val="none"/>
          <w:lang w:val="en-US" w:eastAsia="zh-CN"/>
        </w:rPr>
        <w:t xml:space="preserve">网上</w:t>
      </w:r>
      <w:r>
        <w:rPr>
          <w:rFonts w:hint="eastAsia" w:ascii="宋体" w:hAnsi="宋体" w:eastAsia="宋体" w:cs="宋体"/>
          <w:color w:val="000000"/>
          <w:sz w:val="24"/>
          <w:szCs w:val="24"/>
          <w:highlight w:val="none"/>
        </w:rPr>
        <w:t xml:space="preserve">最后发布的</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7.4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sz w:val="24"/>
          <w:szCs w:val="24"/>
          <w:highlight w:val="none"/>
        </w:rPr>
      </w:r>
      <w:r/>
    </w:p>
    <w:p>
      <w:pPr>
        <w:pStyle w:val="892"/>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8.采购文件提疑</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人、采购代理机构应当在收到</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书面质疑后7个工作日内作出答复</w:t>
      </w:r>
      <w:r>
        <w:rPr>
          <w:rFonts w:hint="eastAsia" w:ascii="宋体" w:hAnsi="宋体" w:eastAsia="宋体" w:cs="宋体"/>
          <w:bCs/>
          <w:color w:val="000000"/>
          <w:sz w:val="24"/>
          <w:szCs w:val="24"/>
          <w:highlight w:val="none"/>
          <w:lang w:eastAsia="zh-CN"/>
        </w:rPr>
        <w:t xml:space="preserve">，并以书面形式通知质疑供应商和其他有关供应商。</w:t>
      </w:r>
      <w:r>
        <w:rPr>
          <w:rFonts w:hint="eastAsia" w:ascii="宋体" w:hAnsi="宋体" w:eastAsia="宋体" w:cs="宋体"/>
          <w:bCs/>
          <w:color w:val="000000"/>
          <w:sz w:val="24"/>
          <w:szCs w:val="24"/>
          <w:highlight w:val="none"/>
          <w:lang w:eastAsia="zh-CN"/>
        </w:rPr>
      </w:r>
      <w:r/>
    </w:p>
    <w:p>
      <w:pPr>
        <w:pStyle w:val="892"/>
        <w:ind w:firstLine="480"/>
        <w:spacing w:line="360" w:lineRule="auto"/>
        <w:tabs>
          <w:tab w:val="left" w:pos="8930" w:leader="none"/>
          <w:tab w:val="left" w:pos="930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8.2</w:t>
      </w:r>
      <w:r>
        <w:rPr>
          <w:rFonts w:hint="eastAsia" w:ascii="宋体" w:hAnsi="宋体" w:eastAsia="宋体" w:cs="宋体"/>
          <w:bCs/>
          <w:color w:val="000000"/>
          <w:sz w:val="24"/>
          <w:szCs w:val="24"/>
          <w:highlight w:val="none"/>
          <w:shd w:val="clear" w:color="auto" w:fill="auto"/>
        </w:rPr>
        <w:t xml:space="preserve">根据《政府采购质疑和投诉办法》（财政部第94号令）第十一条规定，提出质疑的供应商应当是参与所质疑项目采购活动的供应商。因此凡是对采购文件提出质疑的供应商，必须依法获取采购文件，请将合法获取采购文件的证明材料（即《投标供应商确认函》）与质疑函一起递交，否则不予受理。</w:t>
      </w:r>
      <w:r>
        <w:rPr>
          <w:rFonts w:hint="eastAsia" w:ascii="宋体" w:hAnsi="宋体" w:eastAsia="宋体" w:cs="宋体"/>
          <w:bCs/>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8.3本次采购文件要求供应商在法定质疑期内一次性提出针对同一采购程序环节的质疑。供应商如在法定期限内对同一采购程序环节提出多次质疑的，采购代理机构、采购人将只对供应商第一次质疑作出答复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8.4供应商提出质疑应当提交质疑函和必要的证明材料。质疑函应当包括下列内容：</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8.4.1供应商的姓名或者名称（以营业执照复印件为准）、地址、邮编、联系人及联系电话；</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8.4.2质疑项目的名称、编号；</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8.4.3具体、明确的质疑事项和与质疑事项相关的请求；</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8.4.4事实依据；</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8.4.5必要的法律依据；</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8.4.6提出质疑的日期。</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8.4.7</w:t>
      </w:r>
      <w:r>
        <w:rPr>
          <w:rFonts w:hint="eastAsia" w:ascii="宋体" w:hAnsi="宋体" w:eastAsia="宋体" w:cs="宋体"/>
          <w:bCs/>
          <w:color w:val="000000"/>
          <w:sz w:val="24"/>
          <w:szCs w:val="24"/>
          <w:highlight w:val="none"/>
        </w:rPr>
        <w:t xml:space="preserve">供应商《投标供应商确认函》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进行质疑的，其法定代表人授权委托书上应当载明代理人的姓名或者名称、代理事项、具体权限、期限和相关事项。</w:t>
      </w:r>
      <w:r>
        <w:rPr>
          <w:rFonts w:hint="eastAsia" w:ascii="宋体" w:hAnsi="宋体" w:eastAsia="宋体" w:cs="宋体"/>
          <w:bCs/>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8.4.8接收质疑函的方式：书面形式（当场送达或邮寄方式）。</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曹玲</w:t>
      </w:r>
      <w:r>
        <w:rPr>
          <w:rFonts w:hint="eastAsia" w:ascii="宋体" w:hAnsi="宋体" w:eastAsia="宋体" w:cs="宋体"/>
          <w:color w:val="000000"/>
          <w:sz w:val="24"/>
          <w:szCs w:val="24"/>
          <w:highlight w:val="none"/>
          <w:lang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联系电话：（0512）67276332</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通讯地址：苏州市吴中区南湖路71号天贸大厦西9楼</w:t>
      </w:r>
      <w:r>
        <w:rPr>
          <w:rFonts w:hint="eastAsia" w:ascii="宋体" w:hAnsi="宋体" w:eastAsia="宋体" w:cs="宋体"/>
          <w:bCs/>
          <w:color w:val="000000"/>
          <w:sz w:val="24"/>
          <w:szCs w:val="24"/>
          <w:highlight w:val="none"/>
        </w:rPr>
      </w:r>
      <w:r/>
    </w:p>
    <w:p>
      <w:pPr>
        <w:pStyle w:val="892"/>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9.提示与要求</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9.1磋商供应商应仔细阅读采购文件的所有内容，按采购文件的要求提供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上传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响应文件，并保证所提供的全部资料的真实性，以使其对采购文件作出实质性响应，否则，其磋商响应文件可能被拒绝。</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9.2无论是否递交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上传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磋商响应文件，供应商都应将采购文件及以后的所有通知、文件等视为保密文件。</w:t>
      </w:r>
      <w:r>
        <w:rPr>
          <w:rFonts w:hint="eastAsia" w:ascii="宋体" w:hAnsi="宋体" w:eastAsia="宋体" w:cs="宋体"/>
          <w:color w:val="000000"/>
          <w:sz w:val="24"/>
          <w:szCs w:val="24"/>
          <w:highlight w:val="none"/>
        </w:rPr>
      </w:r>
      <w:r/>
    </w:p>
    <w:p>
      <w:pPr>
        <w:pStyle w:val="892"/>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10.响应文件计量单位和使用文字</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10.1响应文件中所使用的计量单位，除采购文件中有特殊要求外，均应使用中华人民共和国法定计量单位。</w:t>
      </w:r>
      <w:r>
        <w:rPr>
          <w:rFonts w:hint="eastAsia" w:ascii="宋体" w:hAnsi="宋体" w:eastAsia="宋体" w:cs="宋体"/>
          <w:color w:val="000000"/>
          <w:sz w:val="24"/>
          <w:szCs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rPr>
          <w:rFonts w:hint="eastAsia" w:ascii="宋体" w:hAnsi="宋体" w:eastAsia="宋体" w:cs="宋体"/>
          <w:color w:val="000000"/>
          <w:sz w:val="24"/>
          <w:szCs w:val="24"/>
          <w:highlight w:val="none"/>
        </w:rPr>
      </w:r>
      <w:r/>
    </w:p>
    <w:p>
      <w:pPr>
        <w:pStyle w:val="892"/>
        <w:spacing w:line="360" w:lineRule="auto"/>
        <w:rPr>
          <w:rFonts w:ascii="宋体" w:hAnsi="宋体"/>
          <w:bCs/>
          <w:color w:val="000000"/>
          <w:sz w:val="24"/>
          <w:highlight w:val="none"/>
        </w:rPr>
      </w:pPr>
      <w:r>
        <w:rPr>
          <w:rFonts w:hint="eastAsia" w:ascii="宋体" w:hAnsi="宋体"/>
          <w:bCs/>
          <w:color w:val="000000"/>
          <w:sz w:val="24"/>
          <w:highlight w:val="none"/>
        </w:rPr>
        <w:t xml:space="preserve">11、</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rPr>
        <w:t xml:space="preserve">文件的组成</w:t>
      </w:r>
      <w:r>
        <w:rPr>
          <w:rFonts w:ascii="宋体" w:hAnsi="宋体"/>
          <w:bCs/>
          <w:color w:val="000000"/>
          <w:sz w:val="24"/>
          <w:highlight w:val="none"/>
        </w:rPr>
      </w:r>
      <w:r/>
    </w:p>
    <w:p>
      <w:pPr>
        <w:pStyle w:val="892"/>
        <w:ind w:firstLine="482"/>
        <w:spacing w:line="360" w:lineRule="auto"/>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11.1磋商报价表；</w:t>
      </w:r>
      <w:r>
        <w:rPr>
          <w:rFonts w:hint="eastAsia" w:ascii="宋体" w:hAnsi="宋体" w:eastAsia="宋体" w:cs="宋体"/>
          <w:b/>
          <w:bCs/>
          <w:color w:val="000000"/>
          <w:sz w:val="24"/>
          <w:szCs w:val="24"/>
          <w:highlight w:val="none"/>
          <w:lang w:val="en-US" w:eastAsia="zh-CN"/>
        </w:rPr>
      </w:r>
      <w:r/>
    </w:p>
    <w:p>
      <w:pPr>
        <w:pStyle w:val="892"/>
        <w:ind w:firstLine="482"/>
        <w:spacing w:line="360" w:lineRule="auto"/>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11.2资格性审查文件：</w:t>
      </w:r>
      <w:r>
        <w:rPr>
          <w:rFonts w:hint="eastAsia" w:ascii="宋体" w:hAnsi="宋体" w:eastAsia="宋体" w:cs="宋体"/>
          <w:b/>
          <w:bCs/>
          <w:color w:val="000000"/>
          <w:sz w:val="24"/>
          <w:szCs w:val="24"/>
          <w:highlight w:val="none"/>
          <w:lang w:val="en-US"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11.2.1关于资格文件的声明函；</w:t>
      </w:r>
      <w:r>
        <w:rPr>
          <w:rFonts w:hint="eastAsia" w:ascii="宋体" w:hAnsi="宋体" w:eastAsia="宋体" w:cs="宋体"/>
          <w:color w:val="000000"/>
          <w:sz w:val="24"/>
          <w:szCs w:val="24"/>
          <w:highlight w:val="none"/>
          <w:lang w:val="en-US"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11.2.2磋商响应单位基本情况表；</w:t>
      </w:r>
      <w:r>
        <w:rPr>
          <w:rFonts w:hint="eastAsia" w:ascii="宋体" w:hAnsi="宋体" w:eastAsia="宋体" w:cs="宋体"/>
          <w:color w:val="000000"/>
          <w:sz w:val="24"/>
          <w:szCs w:val="24"/>
          <w:highlight w:val="none"/>
          <w:lang w:val="en-US"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11.2.3磋商响应单位法定代表人身份证扫描件；</w:t>
      </w:r>
      <w:r>
        <w:rPr>
          <w:rFonts w:hint="eastAsia" w:ascii="宋体" w:hAnsi="宋体" w:eastAsia="宋体" w:cs="宋体"/>
          <w:color w:val="000000"/>
          <w:sz w:val="24"/>
          <w:szCs w:val="24"/>
          <w:highlight w:val="none"/>
          <w:lang w:val="en-US"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11.2.4磋商响应单位法人授权委托书及代理人身份证扫描件（如有）；</w:t>
      </w:r>
      <w:r>
        <w:rPr>
          <w:rFonts w:hint="eastAsia" w:ascii="宋体" w:hAnsi="宋体" w:eastAsia="宋体" w:cs="宋体"/>
          <w:color w:val="000000"/>
          <w:sz w:val="24"/>
          <w:szCs w:val="24"/>
          <w:highlight w:val="none"/>
          <w:lang w:val="en-US" w:eastAsia="zh-CN"/>
        </w:rPr>
      </w:r>
      <w:r/>
    </w:p>
    <w:p>
      <w:pPr>
        <w:pStyle w:val="892"/>
        <w:ind w:firstLine="480"/>
        <w:spacing w:line="360" w:lineRule="auto"/>
        <w:tabs>
          <w:tab w:val="left" w:pos="8930" w:leader="none"/>
          <w:tab w:val="left" w:pos="9306"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11.2.5合格投标人资格证明材料：</w:t>
      </w:r>
      <w:r>
        <w:rPr>
          <w:rFonts w:ascii="宋体" w:hAnsi="宋体" w:eastAsia="宋体" w:cs="宋体"/>
          <w:color w:val="000000"/>
          <w:sz w:val="24"/>
          <w:szCs w:val="24"/>
          <w:highlight w:val="none"/>
          <w:lang w:val="en-US"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lang w:val="en-US"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（2）具有良好的商业信誉和健全的财务会计制度证明。包括但不限于最近一期经审计的财务报告，其他组织、自然人及成立未满一年的法人应提供银行出具的资信证明；</w:t>
      </w:r>
      <w:r>
        <w:rPr>
          <w:rFonts w:hint="eastAsia" w:ascii="宋体" w:hAnsi="宋体" w:eastAsia="宋体" w:cs="宋体"/>
          <w:color w:val="000000"/>
          <w:sz w:val="24"/>
          <w:szCs w:val="24"/>
          <w:highlight w:val="none"/>
          <w:lang w:val="en-US"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（3）具备履行合同所必需的设备和专业技术能力的书面声明；</w:t>
      </w:r>
      <w:r>
        <w:rPr>
          <w:rFonts w:hint="eastAsia" w:ascii="宋体" w:hAnsi="宋体" w:eastAsia="宋体" w:cs="宋体"/>
          <w:color w:val="000000"/>
          <w:sz w:val="24"/>
          <w:szCs w:val="24"/>
          <w:highlight w:val="none"/>
          <w:lang w:val="en-US"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有依法缴纳税收和社会保障资金的良好记录。如税务登记证（如有）和合理期限内依法缴纳税收的凭据，社会保险登记证（如有）和合理期限内依法缴纳社会保险的凭据（专用收据或社会保险缴纳清单）。投标人依法享受缓缴、免缴税收、社会保障资金的提供证明材料；</w:t>
      </w:r>
      <w:r>
        <w:rPr>
          <w:rFonts w:hint="eastAsia" w:ascii="宋体" w:hAnsi="宋体" w:eastAsia="宋体" w:cs="宋体"/>
          <w:color w:val="000000"/>
          <w:sz w:val="24"/>
          <w:szCs w:val="24"/>
          <w:highlight w:val="none"/>
          <w:lang w:val="en-US"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（5）参加政府采购活动前三年内，在经营活动中没有重大违法记录的书面声明函；</w:t>
      </w:r>
      <w:r>
        <w:rPr>
          <w:rFonts w:hint="eastAsia" w:ascii="宋体" w:hAnsi="宋体" w:eastAsia="宋体" w:cs="宋体"/>
          <w:color w:val="000000"/>
          <w:sz w:val="24"/>
          <w:szCs w:val="24"/>
          <w:highlight w:val="none"/>
          <w:lang w:val="en-US" w:eastAsia="zh-CN"/>
        </w:rPr>
      </w:r>
      <w:r/>
    </w:p>
    <w:p>
      <w:pPr>
        <w:pStyle w:val="892"/>
        <w:ind w:firstLine="480"/>
        <w:spacing w:line="360" w:lineRule="auto"/>
        <w:tabs>
          <w:tab w:val="left" w:pos="8930" w:leader="none"/>
          <w:tab w:val="left" w:pos="9306"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11.2.6未被“信用中国”网站（www.creditchina.gov.cn）列入失信被执行人、重大税收违法案件当事人名单、政府采购严重失信行为记录名单；</w:t>
      </w:r>
      <w:r>
        <w:rPr>
          <w:rFonts w:ascii="宋体" w:hAnsi="宋体" w:eastAsia="宋体" w:cs="宋体"/>
          <w:color w:val="000000"/>
          <w:sz w:val="24"/>
          <w:szCs w:val="24"/>
          <w:highlight w:val="none"/>
          <w:lang w:val="en-US"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11.2.7提供</w:t>
      </w:r>
      <w:r>
        <w:rPr>
          <w:rFonts w:hint="eastAsia" w:ascii="宋体" w:hAnsi="宋体"/>
          <w:color w:val="000000"/>
          <w:sz w:val="24"/>
          <w:szCs w:val="24"/>
          <w:highlight w:val="none"/>
          <w:lang w:eastAsia="zh-CN"/>
        </w:rPr>
        <w:t xml:space="preserve">有效期内的食品经营许可证或食品生产许可证</w:t>
      </w:r>
      <w:r>
        <w:rPr>
          <w:rFonts w:hint="eastAsia" w:ascii="宋体" w:hAnsi="宋体"/>
          <w:color w:val="000000"/>
          <w:sz w:val="24"/>
          <w:szCs w:val="24"/>
          <w:highlight w:val="none"/>
          <w:lang w:val="en-US" w:eastAsia="zh-CN"/>
        </w:rPr>
        <w:t xml:space="preserve">扫描件</w:t>
      </w:r>
      <w:r>
        <w:rPr>
          <w:rFonts w:hint="eastAsia" w:ascii="宋体" w:hAnsi="宋体" w:cs="宋体"/>
          <w:color w:val="000000"/>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2"/>
        <w:ind w:firstLine="480"/>
        <w:spacing w:line="360" w:lineRule="auto"/>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11.2.8</w:t>
      </w:r>
      <w:r>
        <w:rPr>
          <w:rFonts w:hint="eastAsia" w:ascii="宋体" w:hAnsi="宋体" w:eastAsia="宋体" w:cs="宋体"/>
          <w:color w:val="000000"/>
          <w:sz w:val="24"/>
          <w:szCs w:val="20"/>
          <w:highlight w:val="none"/>
          <w:lang w:val="en-US" w:eastAsia="zh-CN" w:bidi="ar-SA"/>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000000"/>
          <w:sz w:val="24"/>
          <w:szCs w:val="24"/>
          <w:highlight w:val="none"/>
          <w:lang w:val="en-US" w:eastAsia="zh-CN"/>
        </w:rPr>
      </w:r>
      <w:r/>
    </w:p>
    <w:p>
      <w:pPr>
        <w:pStyle w:val="892"/>
        <w:ind w:firstLine="482"/>
        <w:spacing w:line="360" w:lineRule="auto"/>
        <w:tabs>
          <w:tab w:val="left" w:pos="8930" w:leader="none"/>
          <w:tab w:val="left" w:pos="9306"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11.3符合性审查文件：</w:t>
      </w:r>
      <w:r>
        <w:rPr>
          <w:rFonts w:hint="eastAsia" w:ascii="宋体" w:hAnsi="宋体" w:eastAsia="宋体" w:cs="宋体"/>
          <w:b/>
          <w:bCs/>
          <w:color w:val="000000"/>
          <w:sz w:val="24"/>
          <w:szCs w:val="24"/>
          <w:highlight w:val="none"/>
          <w:lang w:val="en-US" w:eastAsia="zh-CN"/>
        </w:rPr>
      </w:r>
      <w:r/>
    </w:p>
    <w:p>
      <w:pPr>
        <w:pStyle w:val="892"/>
        <w:ind w:firstLine="480"/>
        <w:spacing w:line="360" w:lineRule="auto"/>
        <w:tabs>
          <w:tab w:val="left" w:pos="8930" w:leader="none"/>
          <w:tab w:val="left" w:pos="9306"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11.3.1磋商响应函；</w:t>
      </w:r>
      <w:r>
        <w:rPr>
          <w:rFonts w:hint="eastAsia" w:ascii="宋体" w:hAnsi="宋体" w:eastAsia="宋体" w:cs="宋体"/>
          <w:b w:val="0"/>
          <w:bCs w:val="0"/>
          <w:color w:val="000000"/>
          <w:sz w:val="24"/>
          <w:szCs w:val="24"/>
          <w:highlight w:val="none"/>
          <w:lang w:val="en-US" w:eastAsia="zh-CN"/>
        </w:rPr>
      </w:r>
      <w:r/>
    </w:p>
    <w:p>
      <w:pPr>
        <w:pStyle w:val="892"/>
        <w:ind w:firstLine="480"/>
        <w:spacing w:line="360" w:lineRule="auto"/>
        <w:tabs>
          <w:tab w:val="left" w:pos="8930" w:leader="none"/>
          <w:tab w:val="left" w:pos="9306" w:leader="none"/>
        </w:tabs>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11.3.2采购需求偏离表；</w:t>
      </w:r>
      <w:r>
        <w:rPr>
          <w:rFonts w:ascii="宋体" w:hAnsi="宋体" w:eastAsia="宋体" w:cs="宋体"/>
          <w:b w:val="0"/>
          <w:bCs w:val="0"/>
          <w:color w:val="000000"/>
          <w:sz w:val="24"/>
          <w:szCs w:val="24"/>
          <w:highlight w:val="none"/>
          <w:lang w:val="en-US" w:eastAsia="zh-CN"/>
        </w:rPr>
      </w:r>
      <w:r/>
    </w:p>
    <w:p>
      <w:pPr>
        <w:pStyle w:val="892"/>
        <w:ind w:firstLine="480"/>
        <w:spacing w:line="360" w:lineRule="auto"/>
        <w:tabs>
          <w:tab w:val="left" w:pos="8930" w:leader="none"/>
          <w:tab w:val="left" w:pos="9306" w:leader="none"/>
        </w:tabs>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11.3.3采购需求中所涉及到的或响应单位认为需加以说明或证明的其他材料、证明（如有）；</w:t>
      </w:r>
      <w:r>
        <w:rPr>
          <w:rFonts w:ascii="宋体" w:hAnsi="宋体" w:eastAsia="宋体" w:cs="宋体"/>
          <w:b w:val="0"/>
          <w:bCs w:val="0"/>
          <w:color w:val="000000"/>
          <w:sz w:val="24"/>
          <w:szCs w:val="24"/>
          <w:highlight w:val="none"/>
          <w:lang w:val="en-US" w:eastAsia="zh-CN"/>
        </w:rPr>
      </w:r>
      <w:r/>
    </w:p>
    <w:p>
      <w:pPr>
        <w:pStyle w:val="892"/>
        <w:ind w:firstLine="482"/>
        <w:spacing w:line="360" w:lineRule="auto"/>
        <w:tabs>
          <w:tab w:val="left" w:pos="8930" w:leader="none"/>
          <w:tab w:val="left" w:pos="9306"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11.4综合评审文件：</w:t>
      </w:r>
      <w:r>
        <w:rPr>
          <w:rFonts w:ascii="宋体" w:hAnsi="宋体" w:eastAsia="宋体" w:cs="宋体"/>
          <w:b/>
          <w:bCs/>
          <w:color w:val="000000"/>
          <w:sz w:val="24"/>
          <w:szCs w:val="24"/>
          <w:highlight w:val="none"/>
          <w:lang w:val="en-US" w:eastAsia="zh-CN"/>
        </w:rPr>
      </w:r>
      <w:r/>
    </w:p>
    <w:p>
      <w:pPr>
        <w:pStyle w:val="892"/>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评分标准中所涉及到的各项方案、相关制度及其他材料、证明等。</w:t>
      </w:r>
      <w:r>
        <w:rPr>
          <w:rFonts w:hint="eastAsia" w:ascii="宋体" w:hAnsi="宋体" w:eastAsia="宋体" w:cs="宋体"/>
          <w:color w:val="000000"/>
          <w:sz w:val="24"/>
          <w:szCs w:val="24"/>
          <w:highlight w:val="none"/>
          <w:lang w:val="en-US" w:eastAsia="zh-CN" w:bidi="ar-SA"/>
        </w:rPr>
      </w:r>
      <w:r/>
    </w:p>
    <w:p>
      <w:pPr>
        <w:pStyle w:val="892"/>
        <w:ind w:firstLine="482"/>
        <w:spacing w:line="360" w:lineRule="auto"/>
        <w:tabs>
          <w:tab w:val="left" w:pos="753" w:leader="none"/>
        </w:tabs>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注：磋商供应商必须上传上述“11.1-</w:t>
      </w:r>
      <w:r>
        <w:rPr>
          <w:rFonts w:hint="eastAsia" w:ascii="宋体" w:hAnsi="宋体" w:eastAsia="宋体" w:cs="宋体"/>
          <w:b/>
          <w:bCs/>
          <w:color w:val="000000"/>
          <w:sz w:val="24"/>
          <w:szCs w:val="24"/>
          <w:highlight w:val="none"/>
          <w:lang w:val="en-US" w:eastAsia="zh-CN"/>
        </w:rPr>
        <w:t xml:space="preserve">11.2.8、</w:t>
      </w:r>
      <w:r>
        <w:rPr>
          <w:rFonts w:hint="eastAsia" w:ascii="宋体" w:hAnsi="宋体" w:eastAsia="宋体" w:cs="宋体"/>
          <w:b/>
          <w:bCs/>
          <w:color w:val="000000"/>
          <w:sz w:val="24"/>
          <w:szCs w:val="22"/>
          <w:highlight w:val="none"/>
        </w:rPr>
        <w:t xml:space="preserve">11.</w:t>
      </w:r>
      <w:r>
        <w:rPr>
          <w:rFonts w:hint="eastAsia" w:ascii="宋体" w:hAnsi="宋体" w:eastAsia="宋体" w:cs="宋体"/>
          <w:b/>
          <w:bCs/>
          <w:color w:val="000000"/>
          <w:sz w:val="24"/>
          <w:szCs w:val="22"/>
          <w:highlight w:val="none"/>
          <w:lang w:val="en-US" w:eastAsia="zh-CN"/>
        </w:rPr>
        <w:t xml:space="preserve">3</w:t>
      </w:r>
      <w:r>
        <w:rPr>
          <w:rFonts w:hint="eastAsia" w:ascii="宋体" w:hAnsi="宋体" w:cs="宋体"/>
          <w:b/>
          <w:bCs/>
          <w:color w:val="000000"/>
          <w:sz w:val="24"/>
          <w:szCs w:val="22"/>
          <w:highlight w:val="none"/>
          <w:lang w:val="en-US" w:eastAsia="zh-CN"/>
        </w:rPr>
        <w:t xml:space="preserve">.1-11.3.2</w:t>
      </w:r>
      <w:r>
        <w:rPr>
          <w:rFonts w:hint="eastAsia" w:ascii="宋体" w:hAnsi="宋体" w:eastAsia="宋体" w:cs="宋体"/>
          <w:b/>
          <w:bCs/>
          <w:color w:val="000000"/>
          <w:sz w:val="24"/>
          <w:szCs w:val="22"/>
          <w:highlight w:val="none"/>
        </w:rPr>
        <w:t xml:space="preserve">”款规定的资料</w:t>
      </w:r>
      <w:r>
        <w:rPr>
          <w:rFonts w:hint="eastAsia" w:ascii="宋体" w:hAnsi="宋体" w:eastAsia="宋体" w:cs="宋体"/>
          <w:b/>
          <w:bCs/>
          <w:color w:val="000000"/>
          <w:sz w:val="24"/>
          <w:szCs w:val="22"/>
          <w:highlight w:val="none"/>
          <w:lang w:eastAsia="zh-CN"/>
        </w:rPr>
        <w:t xml:space="preserve">，</w:t>
      </w:r>
      <w:r>
        <w:rPr>
          <w:rFonts w:hint="eastAsia" w:ascii="宋体" w:hAnsi="宋体" w:eastAsia="宋体" w:cs="宋体"/>
          <w:b/>
          <w:bCs/>
          <w:color w:val="000000"/>
          <w:sz w:val="24"/>
          <w:szCs w:val="22"/>
          <w:highlight w:val="none"/>
        </w:rPr>
        <w:t xml:space="preserve">否则，磋商响应文件将被认定为未实质性响应。</w:t>
      </w:r>
      <w:r>
        <w:rPr>
          <w:rFonts w:hint="eastAsia" w:ascii="宋体" w:hAnsi="宋体" w:eastAsia="宋体" w:cs="宋体"/>
          <w:b/>
          <w:bCs/>
          <w:color w:val="000000"/>
          <w:sz w:val="24"/>
          <w:szCs w:val="22"/>
          <w:highlight w:val="none"/>
        </w:rPr>
      </w:r>
      <w:r/>
    </w:p>
    <w:p>
      <w:pPr>
        <w:pStyle w:val="892"/>
        <w:ind w:left="0" w:firstLine="422"/>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注：（1）以上11.2部分为资格审查要求提供的材料，是作为对供应商资格审查、质疑身份认定的依据，响应供应商必须提供并加盖电子公章。否则，磋商响应文件将被认定为不符合资格审查要求。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lang w:val="en-US" w:eastAsia="zh-CN" w:bidi="ar-SA"/>
        </w:rPr>
      </w:r>
      <w:r/>
    </w:p>
    <w:p>
      <w:pPr>
        <w:pStyle w:val="892"/>
        <w:ind w:firstLine="42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（2）以上11.3部分为符合性审查须提供的资料，响应供应商必须提供并加盖电子公章。否则，磋商响应文件将被认定为未实质性响应。</w:t>
      </w:r>
      <w:r>
        <w:rPr>
          <w:rFonts w:hint="eastAsia" w:ascii="宋体" w:hAnsi="宋体" w:eastAsia="宋体" w:cs="宋体"/>
          <w:color w:val="000000"/>
          <w:sz w:val="24"/>
          <w:szCs w:val="24"/>
          <w:highlight w:val="none"/>
          <w:lang w:val="en-US" w:eastAsia="zh-CN" w:bidi="ar-SA"/>
        </w:rPr>
      </w:r>
      <w:r/>
    </w:p>
    <w:p>
      <w:pPr>
        <w:pStyle w:val="892"/>
        <w:ind w:firstLine="420"/>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（3）制作电子响应文件时必须与响应文件制作软件目录一一对应，将相关资料上传至相应模块。</w:t>
      </w:r>
      <w:r>
        <w:rPr>
          <w:rFonts w:hint="eastAsia" w:ascii="宋体" w:hAnsi="宋体" w:eastAsia="宋体" w:cs="宋体"/>
          <w:b/>
          <w:bCs/>
          <w:color w:val="000000"/>
          <w:sz w:val="24"/>
          <w:szCs w:val="24"/>
          <w:highlight w:val="none"/>
          <w:lang w:val="en-US" w:eastAsia="zh-CN" w:bidi="ar-SA"/>
        </w:rPr>
      </w:r>
      <w:r/>
    </w:p>
    <w:p>
      <w:pPr>
        <w:pStyle w:val="892"/>
        <w:ind w:firstLine="42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（4）磋商响应文件编制要求：</w:t>
      </w:r>
      <w:r>
        <w:rPr>
          <w:rFonts w:hint="eastAsia" w:ascii="宋体" w:hAnsi="宋体" w:eastAsia="宋体" w:cs="宋体"/>
          <w:bCs/>
          <w:color w:val="000000"/>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000000"/>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Cs/>
          <w:color w:val="000000"/>
          <w:sz w:val="24"/>
          <w:szCs w:val="24"/>
          <w:highlight w:val="none"/>
          <w:lang w:val="en-US" w:eastAsia="zh-CN" w:bidi="ar-SA"/>
        </w:rPr>
      </w:r>
      <w:r/>
    </w:p>
    <w:p>
      <w:pPr>
        <w:pStyle w:val="892"/>
        <w:ind w:firstLine="472"/>
        <w:spacing w:line="360" w:lineRule="auto"/>
        <w:rPr>
          <w:rFonts w:hint="eastAsia" w:ascii="宋体" w:hAnsi="宋体" w:eastAsia="宋体" w:cs="宋体"/>
          <w:b/>
          <w:color w:val="000000"/>
          <w:sz w:val="24"/>
          <w:szCs w:val="24"/>
          <w:highlight w:val="none"/>
          <w:lang w:val="en-US" w:eastAsia="zh-CN" w:bidi="ar-SA"/>
        </w:rPr>
        <w:outlineLvl w:val="0"/>
      </w:pPr>
      <w:r>
        <w:rPr>
          <w:rFonts w:hint="eastAsia" w:ascii="宋体" w:hAnsi="宋体" w:eastAsia="宋体" w:cs="宋体"/>
          <w:b/>
          <w:color w:val="000000"/>
          <w:sz w:val="24"/>
          <w:szCs w:val="24"/>
          <w:highlight w:val="none"/>
          <w:lang w:val="en-US" w:eastAsia="zh-CN" w:bidi="ar-SA"/>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rPr>
          <w:rFonts w:hint="eastAsia" w:ascii="宋体" w:hAnsi="宋体" w:eastAsia="宋体" w:cs="宋体"/>
          <w:b/>
          <w:color w:val="000000"/>
          <w:sz w:val="24"/>
          <w:szCs w:val="24"/>
          <w:highlight w:val="none"/>
          <w:lang w:val="en-US" w:eastAsia="zh-CN" w:bidi="ar-SA"/>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如供应商响应文件中某些条款不响应磋商文件提出的全部服务内容与要求，须在偏离表中逐条列出，未列出的视同响应</w:t>
      </w:r>
      <w:r>
        <w:rPr>
          <w:rFonts w:hint="eastAsia" w:ascii="宋体" w:hAnsi="宋体" w:eastAsia="宋体" w:cs="宋体"/>
          <w:color w:val="000000"/>
          <w:sz w:val="24"/>
          <w:szCs w:val="22"/>
          <w:highlight w:val="none"/>
        </w:rPr>
      </w:r>
      <w:r/>
    </w:p>
    <w:p>
      <w:pPr>
        <w:pStyle w:val="892"/>
        <w:ind w:firstLine="470"/>
        <w:spacing w:line="360" w:lineRule="auto"/>
        <w:rPr>
          <w:rFonts w:hint="eastAsia" w:ascii="宋体" w:hAnsi="宋体" w:eastAsia="宋体" w:cs="宋体"/>
          <w:b/>
          <w:color w:val="000000"/>
          <w:sz w:val="24"/>
          <w:szCs w:val="24"/>
          <w:highlight w:val="none"/>
          <w:lang w:val="en-US" w:eastAsia="zh-CN" w:bidi="ar-SA"/>
        </w:rPr>
        <w:outlineLvl w:val="0"/>
      </w:pP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7</w:t>
      </w:r>
      <w:r>
        <w:rPr>
          <w:rFonts w:hint="eastAsia" w:ascii="宋体" w:hAnsi="宋体" w:eastAsia="宋体" w:cs="宋体"/>
          <w:color w:val="000000"/>
          <w:sz w:val="24"/>
          <w:szCs w:val="22"/>
          <w:highlight w:val="none"/>
          <w:lang w:eastAsia="zh-CN"/>
        </w:rPr>
        <w:t xml:space="preserve">）如投标（响应）文件制作机器码信息一致，视为不同投标供应商使用同一台电脑编制投标（响应）文件，投标（响应）无效。</w:t>
      </w:r>
      <w:r>
        <w:rPr>
          <w:rFonts w:hint="eastAsia" w:ascii="宋体" w:hAnsi="宋体" w:eastAsia="宋体" w:cs="宋体"/>
          <w:b/>
          <w:color w:val="000000"/>
          <w:sz w:val="24"/>
          <w:szCs w:val="24"/>
          <w:highlight w:val="none"/>
          <w:lang w:val="en-US" w:eastAsia="zh-CN" w:bidi="ar-SA"/>
        </w:rPr>
      </w:r>
      <w:r/>
    </w:p>
    <w:p>
      <w:pPr>
        <w:pStyle w:val="892"/>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12.报价（编制）要求的说明</w:t>
      </w:r>
      <w:r>
        <w:rPr>
          <w:rFonts w:hint="eastAsia" w:ascii="宋体" w:hAnsi="宋体" w:eastAsia="宋体" w:cs="宋体"/>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12.1</w:t>
      </w:r>
      <w:r>
        <w:rPr>
          <w:rFonts w:hint="eastAsia" w:ascii="宋体" w:hAnsi="宋体" w:cs="宋体"/>
          <w:color w:val="000000"/>
          <w:sz w:val="24"/>
          <w:szCs w:val="22"/>
          <w:highlight w:val="none"/>
          <w:lang w:eastAsia="zh-CN"/>
        </w:rPr>
        <w:t xml:space="preserve">本项目为全费用报价</w:t>
      </w:r>
      <w:r>
        <w:rPr>
          <w:rFonts w:hint="eastAsia"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t xml:space="preserve">磋商二次报价为最终</w:t>
      </w:r>
      <w:r>
        <w:rPr>
          <w:rFonts w:hint="eastAsia" w:ascii="宋体" w:hAnsi="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rPr>
        <w:t xml:space="preserve">，除非因特殊原因并经买卖双方协商同意，磋商供应商不得再要求追加任何费用。同时，除非合同条款中另有规定，否则，磋商供应商所报</w:t>
      </w:r>
      <w:r>
        <w:rPr>
          <w:rFonts w:hint="eastAsia" w:ascii="宋体" w:hAnsi="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rPr>
        <w:t xml:space="preserve">在合同实施期间不因市场变化因素而变动。</w:t>
      </w:r>
      <w:r>
        <w:rPr>
          <w:rFonts w:hint="eastAsia" w:ascii="宋体" w:hAnsi="宋体" w:eastAsia="宋体" w:cs="宋体"/>
          <w:color w:val="000000"/>
          <w:sz w:val="24"/>
          <w:szCs w:val="22"/>
          <w:highlight w:val="none"/>
        </w:rPr>
      </w:r>
      <w:r/>
    </w:p>
    <w:p>
      <w:pPr>
        <w:pStyle w:val="89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12.2磋商供应商应对采购文件内所要采购的全部内容进行</w:t>
      </w:r>
      <w:r>
        <w:rPr>
          <w:rFonts w:hint="eastAsia" w:ascii="宋体" w:hAnsi="宋体"/>
          <w:bCs/>
          <w:color w:val="000000"/>
          <w:sz w:val="24"/>
          <w:highlight w:val="none"/>
          <w:lang w:val="en-US" w:eastAsia="zh-CN"/>
        </w:rPr>
        <w:t xml:space="preserve">优惠率</w:t>
      </w:r>
      <w:r>
        <w:rPr>
          <w:rFonts w:hint="eastAsia" w:ascii="宋体" w:hAnsi="宋体"/>
          <w:bCs/>
          <w:color w:val="000000"/>
          <w:sz w:val="24"/>
          <w:highlight w:val="none"/>
        </w:rPr>
        <w:t xml:space="preserve">报价，只投其中部分内容者，其响应文件将被拒绝。但如果采购文件要求分标段响应的，则供应商可以有选择地只投其中一个或几个标段，也可以投全部标段，但各标段应分别计算填写单价和总价</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本项目不分标段</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12.3 一项内容只允许一个报价，采购单位不接受任何有选择性的报价。</w:t>
      </w:r>
      <w:r>
        <w:rPr>
          <w:rFonts w:hint="eastAsia" w:ascii="宋体" w:hAnsi="宋体" w:eastAsia="宋体" w:cs="宋体"/>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12.4 磋商响应文件报价中的单价和总价全部采用人民币表示，除非合同的特殊条款另有规定。</w:t>
      </w:r>
      <w:r>
        <w:rPr>
          <w:rFonts w:hint="eastAsia" w:ascii="宋体" w:hAnsi="宋体" w:eastAsia="宋体" w:cs="宋体"/>
          <w:color w:val="000000"/>
          <w:sz w:val="24"/>
          <w:szCs w:val="22"/>
          <w:highlight w:val="none"/>
        </w:rPr>
      </w:r>
      <w:r/>
    </w:p>
    <w:p>
      <w:pPr>
        <w:pStyle w:val="892"/>
        <w:spacing w:line="360" w:lineRule="auto"/>
        <w:tabs>
          <w:tab w:val="left" w:pos="8930" w:leader="none"/>
          <w:tab w:val="left" w:pos="9306" w:leader="none"/>
        </w:tabs>
        <w:rPr>
          <w:rFonts w:hint="eastAsia" w:ascii="宋体" w:hAnsi="宋体" w:eastAsia="宋体" w:cs="宋体"/>
          <w:b w:val="0"/>
          <w:bCs/>
          <w:color w:val="000000"/>
          <w:sz w:val="24"/>
          <w:szCs w:val="22"/>
          <w:highlight w:val="none"/>
        </w:rPr>
      </w:pPr>
      <w:r>
        <w:rPr>
          <w:rFonts w:hint="eastAsia" w:ascii="宋体" w:hAnsi="宋体" w:eastAsia="宋体" w:cs="宋体"/>
          <w:b w:val="0"/>
          <w:bCs/>
          <w:color w:val="000000"/>
          <w:sz w:val="24"/>
          <w:szCs w:val="22"/>
          <w:highlight w:val="none"/>
        </w:rPr>
        <w:t xml:space="preserve">13.保证金</w:t>
      </w:r>
      <w:r>
        <w:rPr>
          <w:rFonts w:hint="eastAsia" w:ascii="宋体" w:hAnsi="宋体" w:eastAsia="宋体" w:cs="宋体"/>
          <w:b w:val="0"/>
          <w:bCs/>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根据《江苏省财政厅文件苏财购【2020】52号》相关规定，本项目无须支付保证金。</w:t>
      </w:r>
      <w:r>
        <w:rPr>
          <w:rFonts w:hint="eastAsia" w:ascii="宋体" w:hAnsi="宋体" w:eastAsia="宋体" w:cs="宋体"/>
          <w:color w:val="000000"/>
          <w:sz w:val="24"/>
          <w:szCs w:val="22"/>
          <w:highlight w:val="none"/>
        </w:rPr>
      </w:r>
      <w:r/>
    </w:p>
    <w:p>
      <w:pPr>
        <w:pStyle w:val="892"/>
        <w:spacing w:line="360" w:lineRule="auto"/>
        <w:tabs>
          <w:tab w:val="left" w:pos="8930" w:leader="none"/>
          <w:tab w:val="left" w:pos="9306" w:leader="none"/>
        </w:tabs>
        <w:rPr>
          <w:rFonts w:hint="eastAsia" w:ascii="宋体" w:hAnsi="宋体" w:eastAsia="宋体" w:cs="宋体"/>
          <w:b w:val="0"/>
          <w:bCs/>
          <w:color w:val="000000"/>
          <w:sz w:val="24"/>
          <w:szCs w:val="22"/>
          <w:highlight w:val="none"/>
        </w:rPr>
      </w:pPr>
      <w:r>
        <w:rPr>
          <w:rFonts w:hint="eastAsia" w:ascii="宋体" w:hAnsi="宋体" w:eastAsia="宋体" w:cs="宋体"/>
          <w:b w:val="0"/>
          <w:bCs/>
          <w:color w:val="000000"/>
          <w:sz w:val="24"/>
          <w:szCs w:val="22"/>
          <w:highlight w:val="none"/>
        </w:rPr>
        <w:t xml:space="preserve">14.响应文件的有效期</w:t>
      </w:r>
      <w:r>
        <w:rPr>
          <w:rFonts w:hint="eastAsia" w:ascii="宋体" w:hAnsi="宋体" w:eastAsia="宋体" w:cs="宋体"/>
          <w:b w:val="0"/>
          <w:bCs/>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14.1自磋商响应文件递交（上传）截止之日起</w:t>
      </w:r>
      <w:r>
        <w:rPr>
          <w:rFonts w:hint="eastAsia" w:ascii="宋体" w:hAnsi="宋体" w:eastAsia="宋体" w:cs="宋体"/>
          <w:color w:val="000000"/>
          <w:sz w:val="24"/>
          <w:szCs w:val="22"/>
          <w:highlight w:val="none"/>
          <w:u w:val="single"/>
        </w:rPr>
        <w:t xml:space="preserve">45</w:t>
      </w:r>
      <w:r>
        <w:rPr>
          <w:rFonts w:hint="eastAsia" w:ascii="宋体" w:hAnsi="宋体" w:eastAsia="宋体" w:cs="宋体"/>
          <w:color w:val="000000"/>
          <w:sz w:val="24"/>
          <w:szCs w:val="22"/>
          <w:highlight w:val="none"/>
        </w:rPr>
        <w:t xml:space="preserve">天内，磋商响应文件应保持有效。有效期短于这个规定期限的响应，将被拒绝。</w:t>
      </w:r>
      <w:r>
        <w:rPr>
          <w:rFonts w:hint="eastAsia" w:ascii="宋体" w:hAnsi="宋体" w:eastAsia="宋体" w:cs="宋体"/>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rPr>
          <w:rFonts w:hint="eastAsia" w:ascii="宋体" w:hAnsi="宋体" w:eastAsia="宋体" w:cs="宋体"/>
          <w:color w:val="000000"/>
          <w:sz w:val="24"/>
          <w:szCs w:val="22"/>
          <w:highlight w:val="none"/>
        </w:rPr>
      </w:r>
      <w:r/>
    </w:p>
    <w:p>
      <w:pPr>
        <w:pStyle w:val="892"/>
        <w:spacing w:line="360" w:lineRule="auto"/>
        <w:tabs>
          <w:tab w:val="left" w:pos="8930" w:leader="none"/>
          <w:tab w:val="left" w:pos="9306" w:leader="none"/>
        </w:tabs>
        <w:rPr>
          <w:rFonts w:hint="eastAsia" w:ascii="宋体" w:hAnsi="宋体" w:eastAsia="宋体" w:cs="宋体"/>
          <w:b w:val="0"/>
          <w:bCs/>
          <w:color w:val="000000"/>
          <w:sz w:val="24"/>
          <w:szCs w:val="22"/>
          <w:highlight w:val="none"/>
        </w:rPr>
      </w:pPr>
      <w:r>
        <w:rPr>
          <w:rFonts w:hint="eastAsia" w:ascii="宋体" w:hAnsi="宋体" w:eastAsia="宋体" w:cs="宋体"/>
          <w:b w:val="0"/>
          <w:bCs/>
          <w:color w:val="000000"/>
          <w:sz w:val="24"/>
          <w:szCs w:val="22"/>
          <w:highlight w:val="none"/>
        </w:rPr>
        <w:t xml:space="preserve">15.截止时间</w:t>
      </w:r>
      <w:r>
        <w:rPr>
          <w:rFonts w:hint="eastAsia" w:ascii="宋体" w:hAnsi="宋体" w:eastAsia="宋体" w:cs="宋体"/>
          <w:b w:val="0"/>
          <w:bCs/>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15.1响应文件必须在递交（上传）截止时间前上传系统。</w:t>
      </w:r>
      <w:r>
        <w:rPr>
          <w:rFonts w:hint="eastAsia" w:ascii="宋体" w:hAnsi="宋体" w:eastAsia="宋体" w:cs="宋体"/>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15.2采购单位推迟磋商截止时间时，应发布网上公告。在这种情况下，采购单位和供应商的权利和义务将受到新的截止期的约束。</w:t>
      </w:r>
      <w:r>
        <w:rPr>
          <w:rFonts w:hint="eastAsia" w:ascii="宋体" w:hAnsi="宋体" w:eastAsia="宋体" w:cs="宋体"/>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15.3在递交（上传）截止时间以后递交（上传）的磋商响应文件，采购单位将拒绝接收。</w:t>
      </w:r>
      <w:r>
        <w:rPr>
          <w:rFonts w:hint="eastAsia" w:ascii="宋体" w:hAnsi="宋体" w:eastAsia="宋体" w:cs="宋体"/>
          <w:color w:val="000000"/>
          <w:sz w:val="24"/>
          <w:szCs w:val="22"/>
          <w:highlight w:val="none"/>
        </w:rPr>
      </w:r>
      <w:r/>
    </w:p>
    <w:p>
      <w:pPr>
        <w:pStyle w:val="892"/>
        <w:spacing w:line="360" w:lineRule="auto"/>
        <w:tabs>
          <w:tab w:val="left" w:pos="753" w:leader="none"/>
        </w:tabs>
        <w:rPr>
          <w:rFonts w:hint="eastAsia" w:ascii="宋体" w:hAnsi="宋体" w:eastAsia="宋体" w:cs="宋体"/>
          <w:b w:val="0"/>
          <w:bCs/>
          <w:color w:val="000000"/>
          <w:sz w:val="24"/>
          <w:szCs w:val="22"/>
          <w:highlight w:val="none"/>
        </w:rPr>
      </w:pPr>
      <w:r>
        <w:rPr>
          <w:rFonts w:hint="eastAsia" w:ascii="宋体" w:hAnsi="宋体" w:eastAsia="宋体" w:cs="宋体"/>
          <w:b w:val="0"/>
          <w:bCs/>
          <w:color w:val="000000"/>
          <w:sz w:val="24"/>
          <w:szCs w:val="22"/>
          <w:highlight w:val="none"/>
        </w:rPr>
        <w:t xml:space="preserve">16.磋商程序</w:t>
      </w:r>
      <w:r>
        <w:rPr>
          <w:rFonts w:hint="eastAsia" w:ascii="宋体" w:hAnsi="宋体" w:eastAsia="宋体" w:cs="宋体"/>
          <w:b w:val="0"/>
          <w:bCs/>
          <w:color w:val="000000"/>
          <w:sz w:val="24"/>
          <w:szCs w:val="22"/>
          <w:highlight w:val="none"/>
        </w:rPr>
      </w:r>
      <w:r/>
    </w:p>
    <w:p>
      <w:pPr>
        <w:pStyle w:val="892"/>
        <w:ind w:firstLine="482"/>
        <w:spacing w:line="360" w:lineRule="auto"/>
        <w:tabs>
          <w:tab w:val="left" w:pos="753" w:leader="none"/>
        </w:tabs>
        <w:rPr>
          <w:rFonts w:hint="eastAsia" w:ascii="宋体" w:hAnsi="宋体" w:eastAsia="宋体" w:cs="宋体"/>
          <w:b/>
          <w:bCs/>
          <w:color w:val="000000"/>
          <w:sz w:val="24"/>
          <w:szCs w:val="22"/>
          <w:highlight w:val="none"/>
          <w:lang w:val="en-US" w:eastAsia="zh-CN"/>
        </w:rPr>
      </w:pPr>
      <w:r>
        <w:rPr>
          <w:rFonts w:hint="eastAsia" w:ascii="宋体" w:hAnsi="宋体" w:eastAsia="宋体" w:cs="宋体"/>
          <w:b/>
          <w:bCs/>
          <w:color w:val="000000"/>
          <w:sz w:val="24"/>
          <w:szCs w:val="22"/>
          <w:highlight w:val="none"/>
          <w:lang w:val="en-US" w:eastAsia="zh-CN"/>
        </w:rPr>
        <w:t xml:space="preserve">16.1响应文件开启（解密）</w:t>
      </w:r>
      <w:r>
        <w:rPr>
          <w:rFonts w:hint="eastAsia" w:ascii="宋体" w:hAnsi="宋体" w:eastAsia="宋体" w:cs="宋体"/>
          <w:b/>
          <w:bCs/>
          <w:color w:val="000000"/>
          <w:sz w:val="24"/>
          <w:szCs w:val="22"/>
          <w:highlight w:val="none"/>
          <w:lang w:val="en-US" w:eastAsia="zh-CN"/>
        </w:rPr>
      </w:r>
      <w:r/>
    </w:p>
    <w:p>
      <w:pPr>
        <w:pStyle w:val="892"/>
        <w:ind w:firstLine="480"/>
        <w:spacing w:line="360" w:lineRule="auto"/>
        <w:tabs>
          <w:tab w:val="left" w:pos="753" w:leader="none"/>
        </w:tabs>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16.1.1线上参加（观看）开标（开启）会方式：登录“苏采云”系统，点击“开标大厅”，选择对应项目，点击进入不见面开标系统。</w:t>
      </w:r>
      <w:r>
        <w:rPr>
          <w:rFonts w:hint="eastAsia" w:ascii="宋体" w:hAnsi="宋体" w:eastAsia="宋体" w:cs="宋体"/>
          <w:color w:val="000000"/>
          <w:sz w:val="24"/>
          <w:szCs w:val="22"/>
          <w:highlight w:val="none"/>
          <w:lang w:val="en-US" w:eastAsia="zh-CN"/>
        </w:rPr>
      </w:r>
      <w:r/>
    </w:p>
    <w:p>
      <w:pPr>
        <w:pStyle w:val="892"/>
        <w:ind w:firstLine="480"/>
        <w:spacing w:line="360" w:lineRule="auto"/>
        <w:tabs>
          <w:tab w:val="left" w:pos="753" w:leader="none"/>
        </w:tabs>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16.1.2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hint="eastAsia" w:ascii="宋体" w:hAnsi="宋体" w:eastAsia="宋体" w:cs="宋体"/>
          <w:color w:val="000000"/>
          <w:sz w:val="24"/>
          <w:szCs w:val="22"/>
          <w:highlight w:val="none"/>
          <w:lang w:val="en-US" w:eastAsia="zh-CN"/>
        </w:rPr>
      </w:r>
      <w:r/>
    </w:p>
    <w:p>
      <w:pPr>
        <w:pStyle w:val="892"/>
        <w:ind w:firstLine="480"/>
        <w:spacing w:line="360" w:lineRule="auto"/>
        <w:tabs>
          <w:tab w:val="left" w:pos="753" w:leader="none"/>
        </w:tabs>
        <w:rPr>
          <w:rFonts w:hint="eastAsia" w:ascii="宋体" w:hAnsi="宋体" w:eastAsia="宋体" w:cs="宋体"/>
          <w:color w:val="000000"/>
          <w:sz w:val="24"/>
          <w:szCs w:val="22"/>
          <w:highlight w:val="none"/>
          <w:lang w:val="en-US" w:eastAsia="zh-CN"/>
        </w:rPr>
      </w:pPr>
      <w:r/>
      <w:bookmarkStart w:id="35" w:name="_Hlk154589874"/>
      <w:r>
        <w:rPr>
          <w:rFonts w:hint="eastAsia" w:ascii="宋体" w:hAnsi="宋体" w:eastAsia="宋体" w:cs="宋体"/>
          <w:color w:val="000000"/>
          <w:sz w:val="24"/>
          <w:szCs w:val="22"/>
          <w:highlight w:val="none"/>
          <w:lang w:val="en-US" w:eastAsia="zh-CN"/>
        </w:rPr>
        <w:t xml:space="preserve">16.1.3供应商在“苏采云”系统规定的时间内未成功解密电子响应文件的，响应无效。</w:t>
      </w:r>
      <w:bookmarkEnd w:id="35"/>
      <w:r>
        <w:rPr>
          <w:rFonts w:hint="eastAsia" w:ascii="宋体" w:hAnsi="宋体" w:eastAsia="宋体" w:cs="宋体"/>
          <w:color w:val="000000"/>
          <w:sz w:val="24"/>
          <w:szCs w:val="22"/>
          <w:highlight w:val="none"/>
          <w:lang w:val="en-US" w:eastAsia="zh-CN"/>
        </w:rPr>
      </w:r>
      <w:r/>
    </w:p>
    <w:p>
      <w:pPr>
        <w:pStyle w:val="892"/>
        <w:ind w:firstLine="482"/>
        <w:spacing w:line="360" w:lineRule="auto"/>
        <w:tabs>
          <w:tab w:val="left" w:pos="753" w:leader="none"/>
        </w:tabs>
        <w:rPr>
          <w:rFonts w:ascii="宋体" w:hAnsi="宋体" w:eastAsia="宋体" w:cs="宋体"/>
          <w:b/>
          <w:bCs/>
          <w:color w:val="000000"/>
          <w:sz w:val="24"/>
          <w:szCs w:val="22"/>
          <w:highlight w:val="none"/>
          <w:lang w:val="en-US" w:eastAsia="zh-CN"/>
        </w:rPr>
      </w:pPr>
      <w:r>
        <w:rPr>
          <w:rFonts w:hint="eastAsia" w:ascii="宋体" w:hAnsi="宋体" w:eastAsia="宋体" w:cs="宋体"/>
          <w:b/>
          <w:bCs/>
          <w:color w:val="000000"/>
          <w:sz w:val="24"/>
          <w:szCs w:val="22"/>
          <w:highlight w:val="none"/>
          <w:lang w:val="en-US" w:eastAsia="zh-CN"/>
        </w:rPr>
        <w:t xml:space="preserve">16.2磋商小组</w:t>
      </w:r>
      <w:r>
        <w:rPr>
          <w:rFonts w:ascii="宋体" w:hAnsi="宋体" w:eastAsia="宋体" w:cs="宋体"/>
          <w:b/>
          <w:bCs/>
          <w:color w:val="000000"/>
          <w:sz w:val="24"/>
          <w:szCs w:val="22"/>
          <w:highlight w:val="none"/>
          <w:lang w:val="en-US" w:eastAsia="zh-CN"/>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16.2.1</w:t>
      </w:r>
      <w:r>
        <w:rPr>
          <w:rFonts w:hint="eastAsia" w:ascii="宋体" w:hAnsi="宋体" w:eastAsia="宋体" w:cs="宋体"/>
          <w:color w:val="000000"/>
          <w:sz w:val="24"/>
          <w:szCs w:val="22"/>
          <w:highlight w:val="none"/>
        </w:rPr>
        <w:t xml:space="preserve">采购代理机构负责组织评审工作；磋商小组由相关专家及采购人代表组成，且人员构成符合政府采购有关规定。磋商小组负责具体评审事务，并独立履行法律、法规规定的职责。</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16.2.2</w:t>
      </w:r>
      <w:r>
        <w:rPr>
          <w:rFonts w:hint="eastAsia" w:ascii="宋体" w:hAnsi="宋体" w:eastAsia="宋体" w:cs="宋体"/>
          <w:color w:val="000000"/>
          <w:sz w:val="24"/>
          <w:szCs w:val="22"/>
          <w:highlight w:val="none"/>
        </w:rPr>
        <w:t xml:space="preserve">磋商小组与参加采购活动的供应商存在下列利害关系之一的，应当回避:</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rPr>
        <w:t xml:space="preserve">(一)参加采购活动前三年内,与供应商存在劳动关系,或者担任过供应商的董事、监事,或者是供应商的控股股东或实际控制人</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zh-CN"/>
        </w:rPr>
      </w:r>
      <w:r/>
    </w:p>
    <w:p>
      <w:pPr>
        <w:pStyle w:val="892"/>
        <w:ind w:firstLine="480"/>
        <w:spacing w:line="360" w:lineRule="auto"/>
        <w:tabs>
          <w:tab w:val="left" w:pos="753" w:leader="none"/>
        </w:tabs>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rPr>
        <w:t xml:space="preserve">(二)与供应商的法定代表人或者负责人有夫妻、直系血亲、三代以内旁系血亲或者近姻亲关系</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zh-CN"/>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(三)与供应商有其他可能影响政府采购活动公平、公正进行的关系。</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16.2.3</w:t>
      </w:r>
      <w:r>
        <w:rPr>
          <w:rFonts w:hint="eastAsia" w:ascii="宋体" w:hAnsi="宋体" w:eastAsia="宋体" w:cs="宋体"/>
          <w:color w:val="000000"/>
          <w:sz w:val="24"/>
          <w:szCs w:val="22"/>
          <w:highlight w:val="none"/>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16.2.4</w:t>
      </w:r>
      <w:r>
        <w:rPr>
          <w:rFonts w:hint="eastAsia" w:ascii="宋体" w:hAnsi="宋体" w:eastAsia="宋体" w:cs="宋体"/>
          <w:color w:val="000000"/>
          <w:sz w:val="24"/>
          <w:szCs w:val="22"/>
          <w:highlight w:val="none"/>
        </w:rPr>
        <w:t xml:space="preserve">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16.2.5</w:t>
      </w:r>
      <w:r>
        <w:rPr>
          <w:rFonts w:hint="eastAsia" w:ascii="宋体" w:hAnsi="宋体" w:eastAsia="宋体" w:cs="宋体"/>
          <w:color w:val="000000"/>
          <w:sz w:val="24"/>
          <w:szCs w:val="22"/>
          <w:highlight w:val="none"/>
        </w:rPr>
        <w:t xml:space="preserve">磋商小组成员应当按照客观、公正、审慎的原则，根据磋商文件规定的评审程序、评审方法和评审标准进行独立评审。</w:t>
      </w:r>
      <w:r>
        <w:rPr>
          <w:rFonts w:hint="eastAsia" w:ascii="宋体" w:hAnsi="宋体" w:eastAsia="宋体" w:cs="宋体"/>
          <w:color w:val="000000"/>
          <w:sz w:val="24"/>
          <w:szCs w:val="22"/>
          <w:highlight w:val="none"/>
        </w:rPr>
      </w:r>
      <w:r/>
    </w:p>
    <w:p>
      <w:pPr>
        <w:pStyle w:val="892"/>
        <w:ind w:firstLine="482"/>
        <w:spacing w:line="360" w:lineRule="auto"/>
        <w:tabs>
          <w:tab w:val="left" w:pos="753" w:leader="none"/>
        </w:tabs>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lang w:val="en-US" w:eastAsia="zh-CN"/>
        </w:rPr>
        <w:t xml:space="preserve">16.3</w:t>
      </w:r>
      <w:r>
        <w:rPr>
          <w:rFonts w:hint="eastAsia" w:ascii="宋体" w:hAnsi="宋体" w:eastAsia="宋体" w:cs="宋体"/>
          <w:b/>
          <w:bCs/>
          <w:color w:val="000000"/>
          <w:sz w:val="24"/>
          <w:szCs w:val="22"/>
          <w:highlight w:val="none"/>
        </w:rPr>
        <w:t xml:space="preserve">响应文件审查</w:t>
      </w:r>
      <w:r>
        <w:rPr>
          <w:rFonts w:hint="eastAsia" w:ascii="宋体" w:hAnsi="宋体" w:eastAsia="宋体" w:cs="宋体"/>
          <w:b/>
          <w:bCs/>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16.3.1</w:t>
      </w:r>
      <w:r>
        <w:rPr>
          <w:rFonts w:hint="eastAsia" w:ascii="宋体" w:hAnsi="宋体" w:eastAsia="宋体" w:cs="宋体"/>
          <w:color w:val="000000"/>
          <w:sz w:val="24"/>
          <w:szCs w:val="22"/>
          <w:highlight w:val="none"/>
        </w:rPr>
        <w:t xml:space="preserve">由磋商小组按磋商文件的资格条件进行资格性审查，未通过资格性审查的响应无效。</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16.3.2</w:t>
      </w:r>
      <w:r>
        <w:rPr>
          <w:rFonts w:hint="eastAsia" w:ascii="宋体" w:hAnsi="宋体" w:eastAsia="宋体" w:cs="宋体"/>
          <w:color w:val="000000"/>
          <w:sz w:val="24"/>
          <w:szCs w:val="22"/>
          <w:highlight w:val="none"/>
        </w:rPr>
        <w:t xml:space="preserve">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（1）查询时间：响应文件递交截止时间。</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bookmarkStart w:id="36" w:name="_Hlk132385414"/>
      <w:r>
        <w:rPr>
          <w:rFonts w:hint="eastAsia" w:ascii="宋体" w:hAnsi="宋体" w:eastAsia="宋体" w:cs="宋体"/>
          <w:color w:val="000000"/>
          <w:sz w:val="24"/>
          <w:szCs w:val="22"/>
          <w:highlight w:val="none"/>
        </w:rPr>
        <w:t xml:space="preserve">查询渠道：通过“信用中国”上的信用信息查询供应商的信用记录。</w:t>
      </w:r>
      <w:bookmarkEnd w:id="36"/>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（3）查询证据留存方式：对存在失信信息的供应商，采购代理机构工作人员登陆到来源网站页面进行复核并打印，作为证据留存。</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（二）财政部门与法院、工商、税务等部门联合惩戒的失信信息，包括：</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（1）被列入失信被执行人名单；</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（2）被列入重大税收违法案件当事人名单；</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bookmarkStart w:id="37" w:name="_Hlk132389669"/>
      <w:r>
        <w:rPr>
          <w:rFonts w:hint="eastAsia" w:ascii="宋体" w:hAnsi="宋体" w:eastAsia="宋体" w:cs="宋体"/>
          <w:color w:val="000000"/>
          <w:sz w:val="24"/>
          <w:szCs w:val="22"/>
          <w:highlight w:val="none"/>
          <w:lang w:val="en-US" w:eastAsia="zh-CN"/>
        </w:rPr>
        <w:t xml:space="preserve">16.3.3</w:t>
      </w:r>
      <w:r>
        <w:rPr>
          <w:rFonts w:hint="eastAsia" w:ascii="宋体" w:hAnsi="宋体" w:eastAsia="宋体" w:cs="宋体"/>
          <w:color w:val="000000"/>
          <w:sz w:val="24"/>
          <w:szCs w:val="22"/>
          <w:highlight w:val="none"/>
        </w:rPr>
        <w:t xml:space="preserve">接受联合体的项目，两个以上的自然人、法人或者其他组织组成一个联合体，以一个供应商的身份共同参加政府采购活动的，联合体成员其中一名成员存在失信信息的，视同联合体存在失信信息。</w:t>
      </w:r>
      <w:bookmarkEnd w:id="37"/>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16.3.4</w:t>
      </w:r>
      <w:r>
        <w:rPr>
          <w:rFonts w:hint="eastAsia" w:ascii="宋体" w:hAnsi="宋体" w:eastAsia="宋体" w:cs="宋体"/>
          <w:color w:val="000000"/>
          <w:sz w:val="24"/>
          <w:szCs w:val="22"/>
          <w:highlight w:val="none"/>
        </w:rPr>
        <w:t xml:space="preserve">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16.3.5</w:t>
      </w:r>
      <w:r>
        <w:rPr>
          <w:rFonts w:hint="eastAsia" w:ascii="宋体" w:hAnsi="宋体" w:eastAsia="宋体" w:cs="宋体"/>
          <w:color w:val="000000"/>
          <w:sz w:val="24"/>
          <w:szCs w:val="22"/>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2"/>
          <w:highlight w:val="none"/>
        </w:rPr>
      </w:r>
      <w:r/>
    </w:p>
    <w:p>
      <w:pPr>
        <w:pStyle w:val="892"/>
        <w:ind w:firstLine="482"/>
        <w:spacing w:line="360" w:lineRule="auto"/>
        <w:tabs>
          <w:tab w:val="left" w:pos="753" w:leader="none"/>
        </w:tabs>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lang w:val="en-US" w:eastAsia="zh-CN"/>
        </w:rPr>
        <w:t xml:space="preserve">16.4</w:t>
      </w:r>
      <w:r>
        <w:rPr>
          <w:rFonts w:hint="eastAsia" w:ascii="宋体" w:hAnsi="宋体" w:eastAsia="宋体" w:cs="宋体"/>
          <w:b/>
          <w:bCs/>
          <w:color w:val="000000"/>
          <w:sz w:val="24"/>
          <w:szCs w:val="22"/>
          <w:highlight w:val="none"/>
        </w:rPr>
        <w:t xml:space="preserve">磋商</w:t>
      </w:r>
      <w:r>
        <w:rPr>
          <w:rFonts w:hint="eastAsia" w:ascii="宋体" w:hAnsi="宋体" w:eastAsia="宋体" w:cs="宋体"/>
          <w:b/>
          <w:bCs/>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16.4.1</w:t>
      </w:r>
      <w:r>
        <w:rPr>
          <w:rFonts w:hint="eastAsia" w:ascii="宋体" w:hAnsi="宋体" w:eastAsia="宋体" w:cs="宋体"/>
          <w:color w:val="000000"/>
          <w:sz w:val="24"/>
          <w:szCs w:val="22"/>
          <w:highlight w:val="none"/>
        </w:rPr>
        <w:t xml:space="preserve">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2"/>
          <w:highlight w:val="none"/>
          <w:lang w:val="zh-CN"/>
        </w:rPr>
        <w:t xml:space="preserve">具体操作方式见《操作手册》</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16.4.2</w:t>
      </w:r>
      <w:r>
        <w:rPr>
          <w:rFonts w:hint="eastAsia" w:ascii="宋体" w:hAnsi="宋体" w:eastAsia="宋体" w:cs="宋体"/>
          <w:color w:val="000000"/>
          <w:sz w:val="24"/>
          <w:szCs w:val="22"/>
          <w:highlight w:val="none"/>
          <w:lang w:val="zh-CN"/>
        </w:rPr>
        <w:t xml:space="preserve">磋商小组认为有必要与供应商进行磋商的，</w:t>
      </w:r>
      <w:r>
        <w:rPr>
          <w:rFonts w:hint="eastAsia" w:ascii="宋体" w:hAnsi="宋体" w:eastAsia="宋体" w:cs="宋体"/>
          <w:color w:val="000000"/>
          <w:sz w:val="24"/>
          <w:szCs w:val="22"/>
          <w:highlight w:val="none"/>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16.4.3</w:t>
      </w:r>
      <w:r>
        <w:rPr>
          <w:rFonts w:hint="eastAsia" w:ascii="宋体" w:hAnsi="宋体" w:eastAsia="宋体" w:cs="宋体"/>
          <w:color w:val="000000"/>
          <w:sz w:val="24"/>
          <w:szCs w:val="22"/>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16.4.4</w:t>
      </w:r>
      <w:r>
        <w:rPr>
          <w:rFonts w:hint="eastAsia" w:ascii="宋体" w:hAnsi="宋体" w:eastAsia="宋体" w:cs="宋体"/>
          <w:color w:val="000000"/>
          <w:sz w:val="24"/>
          <w:szCs w:val="22"/>
          <w:highlight w:val="none"/>
        </w:rPr>
        <w:t xml:space="preserve">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16.4.5</w:t>
      </w:r>
      <w:r>
        <w:rPr>
          <w:rFonts w:hint="eastAsia" w:ascii="宋体" w:hAnsi="宋体" w:eastAsia="宋体" w:cs="宋体"/>
          <w:color w:val="000000"/>
          <w:sz w:val="24"/>
          <w:szCs w:val="22"/>
          <w:highlight w:val="none"/>
        </w:rPr>
        <w:t xml:space="preserve">供应商应当在规定时间内按照磋商文件的变动情况和磋商小组的要求通过“苏采云”系统重新提交响应文件，并加盖CA电子公章。重新提交的响应文件按磋商文件进行评审。</w:t>
      </w:r>
      <w:r>
        <w:rPr>
          <w:rFonts w:hint="eastAsia" w:ascii="宋体" w:hAnsi="宋体" w:eastAsia="宋体" w:cs="宋体"/>
          <w:color w:val="000000"/>
          <w:sz w:val="24"/>
          <w:szCs w:val="22"/>
          <w:highlight w:val="none"/>
          <w:lang w:val="zh-CN"/>
        </w:rPr>
        <w:t xml:space="preserve">未按要求重新提交响应文件的按响应无效处理。</w:t>
      </w:r>
      <w:r>
        <w:rPr>
          <w:rFonts w:hint="eastAsia" w:ascii="宋体" w:hAnsi="宋体" w:eastAsia="宋体" w:cs="宋体"/>
          <w:color w:val="000000"/>
          <w:sz w:val="24"/>
          <w:szCs w:val="22"/>
          <w:highlight w:val="none"/>
        </w:rPr>
      </w:r>
      <w:r/>
    </w:p>
    <w:p>
      <w:pPr>
        <w:pStyle w:val="892"/>
        <w:ind w:firstLine="482"/>
        <w:spacing w:line="360" w:lineRule="auto"/>
        <w:tabs>
          <w:tab w:val="left" w:pos="753" w:leader="none"/>
        </w:tabs>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lang w:val="en-US" w:eastAsia="zh-CN"/>
        </w:rPr>
        <w:t xml:space="preserve">16.5</w:t>
      </w:r>
      <w:r>
        <w:rPr>
          <w:rFonts w:hint="eastAsia" w:ascii="宋体" w:hAnsi="宋体" w:eastAsia="宋体" w:cs="宋体"/>
          <w:b/>
          <w:bCs/>
          <w:color w:val="000000"/>
          <w:sz w:val="24"/>
          <w:szCs w:val="22"/>
          <w:highlight w:val="none"/>
        </w:rPr>
        <w:t xml:space="preserve">澄清</w:t>
      </w:r>
      <w:r>
        <w:rPr>
          <w:rFonts w:hint="eastAsia" w:ascii="宋体" w:hAnsi="宋体" w:eastAsia="宋体" w:cs="宋体"/>
          <w:b/>
          <w:bCs/>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16.5.1</w:t>
      </w:r>
      <w:r>
        <w:rPr>
          <w:rFonts w:hint="eastAsia" w:ascii="宋体" w:hAnsi="宋体" w:eastAsia="宋体" w:cs="宋体"/>
          <w:color w:val="000000"/>
          <w:sz w:val="24"/>
          <w:szCs w:val="22"/>
          <w:highlight w:val="none"/>
        </w:rPr>
        <w:t xml:space="preserve">本项目采用线上澄清。</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16.5.2</w:t>
      </w:r>
      <w:r>
        <w:rPr>
          <w:rFonts w:hint="eastAsia" w:ascii="宋体" w:hAnsi="宋体" w:eastAsia="宋体" w:cs="宋体"/>
          <w:color w:val="000000"/>
          <w:sz w:val="24"/>
          <w:szCs w:val="22"/>
          <w:highlight w:val="none"/>
          <w:lang w:val="zh-CN"/>
        </w:rPr>
        <w:t xml:space="preserve">线上澄清答复的方式：需要供应商进行澄清、说明和更正的，磋商小组将通过</w:t>
      </w:r>
      <w:r>
        <w:rPr>
          <w:rFonts w:hint="eastAsia" w:ascii="宋体" w:hAnsi="宋体" w:eastAsia="宋体" w:cs="宋体"/>
          <w:color w:val="000000"/>
          <w:sz w:val="24"/>
          <w:szCs w:val="22"/>
          <w:highlight w:val="none"/>
        </w:rPr>
        <w:t xml:space="preserve">“苏采云”</w:t>
      </w:r>
      <w:r>
        <w:rPr>
          <w:rFonts w:hint="eastAsia" w:ascii="宋体" w:hAnsi="宋体" w:eastAsia="宋体" w:cs="宋体"/>
          <w:color w:val="000000"/>
          <w:sz w:val="24"/>
          <w:szCs w:val="22"/>
          <w:highlight w:val="none"/>
          <w:lang w:val="zh-CN"/>
        </w:rPr>
        <w:t xml:space="preserve">系统向供应商发布“澄清要求函”，接到“澄清要求函”的供应商应当按照要求在</w:t>
      </w:r>
      <w:r>
        <w:rPr>
          <w:rFonts w:hint="eastAsia" w:ascii="宋体" w:hAnsi="宋体" w:eastAsia="宋体" w:cs="宋体"/>
          <w:color w:val="000000"/>
          <w:sz w:val="24"/>
          <w:szCs w:val="22"/>
          <w:highlight w:val="none"/>
        </w:rPr>
        <w:t xml:space="preserve">“苏采云”</w:t>
      </w:r>
      <w:r>
        <w:rPr>
          <w:rFonts w:hint="eastAsia" w:ascii="宋体" w:hAnsi="宋体" w:eastAsia="宋体" w:cs="宋体"/>
          <w:color w:val="000000"/>
          <w:sz w:val="24"/>
          <w:szCs w:val="22"/>
          <w:highlight w:val="none"/>
          <w:lang w:val="zh-CN"/>
        </w:rPr>
        <w:t xml:space="preserve">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16.5.3</w:t>
      </w:r>
      <w:r>
        <w:rPr>
          <w:rFonts w:hint="eastAsia" w:ascii="宋体" w:hAnsi="宋体" w:eastAsia="宋体" w:cs="宋体"/>
          <w:color w:val="000000"/>
          <w:sz w:val="24"/>
          <w:szCs w:val="22"/>
          <w:highlight w:val="none"/>
        </w:rPr>
        <w:t xml:space="preserve">接到磋商小组澄清、说明和更正要求的供应商如未按规定做出澄清、说明和更正，其风险由供应商自行承担。</w:t>
      </w:r>
      <w:r>
        <w:rPr>
          <w:rFonts w:hint="eastAsia" w:ascii="宋体" w:hAnsi="宋体" w:eastAsia="宋体" w:cs="宋体"/>
          <w:color w:val="000000"/>
          <w:sz w:val="24"/>
          <w:szCs w:val="22"/>
          <w:highlight w:val="none"/>
        </w:rPr>
      </w:r>
      <w:r/>
    </w:p>
    <w:p>
      <w:pPr>
        <w:pStyle w:val="892"/>
        <w:ind w:firstLine="482"/>
        <w:spacing w:line="360" w:lineRule="auto"/>
        <w:tabs>
          <w:tab w:val="left" w:pos="753" w:leader="none"/>
        </w:tabs>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lang w:val="en-US" w:eastAsia="zh-CN"/>
        </w:rPr>
        <w:t xml:space="preserve">16.6</w:t>
      </w:r>
      <w:r>
        <w:rPr>
          <w:rFonts w:hint="eastAsia" w:ascii="宋体" w:hAnsi="宋体" w:eastAsia="宋体" w:cs="宋体"/>
          <w:b/>
          <w:bCs/>
          <w:color w:val="000000"/>
          <w:sz w:val="24"/>
          <w:szCs w:val="22"/>
          <w:highlight w:val="none"/>
        </w:rPr>
        <w:t xml:space="preserve">最后报价</w:t>
      </w:r>
      <w:r>
        <w:rPr>
          <w:rFonts w:hint="eastAsia" w:ascii="宋体" w:hAnsi="宋体" w:eastAsia="宋体" w:cs="宋体"/>
          <w:b/>
          <w:bCs/>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16.6.1</w:t>
      </w:r>
      <w:r>
        <w:rPr>
          <w:rFonts w:hint="eastAsia" w:ascii="宋体" w:hAnsi="宋体" w:eastAsia="宋体" w:cs="宋体"/>
          <w:color w:val="000000"/>
          <w:sz w:val="24"/>
          <w:szCs w:val="22"/>
          <w:highlight w:val="none"/>
        </w:rPr>
        <w:t xml:space="preserve">磋商结束后，磋商小组应当要求所有继续参加磋商的供应商在规定时间内提交最后报价（</w:t>
      </w:r>
      <w:r>
        <w:rPr>
          <w:rFonts w:hint="eastAsia" w:ascii="宋体" w:hAnsi="宋体" w:eastAsia="宋体" w:cs="宋体"/>
          <w:b/>
          <w:bCs/>
          <w:color w:val="000000"/>
          <w:sz w:val="24"/>
          <w:szCs w:val="22"/>
          <w:highlight w:val="none"/>
        </w:rPr>
        <w:t xml:space="preserve">二次报价</w:t>
      </w:r>
      <w:r>
        <w:rPr>
          <w:rFonts w:hint="eastAsia" w:ascii="宋体" w:hAnsi="宋体" w:eastAsia="宋体" w:cs="宋体"/>
          <w:b/>
          <w:bCs/>
          <w:color w:val="000000"/>
          <w:sz w:val="24"/>
          <w:szCs w:val="22"/>
          <w:highlight w:val="none"/>
          <w:lang w:val="en-US" w:eastAsia="zh-CN"/>
        </w:rPr>
        <w:t xml:space="preserve">原则上</w:t>
      </w:r>
      <w:r>
        <w:rPr>
          <w:rFonts w:hint="eastAsia" w:ascii="宋体" w:hAnsi="宋体" w:eastAsia="宋体" w:cs="宋体"/>
          <w:b/>
          <w:bCs/>
          <w:color w:val="000000"/>
          <w:sz w:val="24"/>
          <w:szCs w:val="22"/>
          <w:highlight w:val="none"/>
        </w:rPr>
        <w:t xml:space="preserve">不得超过第一次报价，否则为无效响应报价</w:t>
      </w:r>
      <w:r>
        <w:rPr>
          <w:rFonts w:hint="eastAsia" w:ascii="宋体" w:hAnsi="宋体" w:eastAsia="宋体" w:cs="宋体"/>
          <w:color w:val="000000"/>
          <w:sz w:val="24"/>
          <w:szCs w:val="22"/>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2"/>
          <w:highlight w:val="none"/>
          <w:lang w:val="zh-CN"/>
        </w:rPr>
        <w:t xml:space="preserve">最后报价是供应商响应文件的有效组成部分。</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16.6.2</w:t>
      </w:r>
      <w:r>
        <w:rPr>
          <w:rFonts w:hint="eastAsia" w:ascii="宋体" w:hAnsi="宋体" w:eastAsia="宋体" w:cs="宋体"/>
          <w:b/>
          <w:bCs/>
          <w:color w:val="000000"/>
          <w:sz w:val="24"/>
          <w:szCs w:val="22"/>
          <w:highlight w:val="none"/>
        </w:rPr>
        <w:t xml:space="preserve">本项目采用线上最后报价</w:t>
      </w:r>
      <w:r>
        <w:rPr>
          <w:rFonts w:hint="eastAsia" w:ascii="宋体" w:hAnsi="宋体" w:eastAsia="宋体" w:cs="宋体"/>
          <w:color w:val="000000"/>
          <w:sz w:val="24"/>
          <w:szCs w:val="22"/>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color w:val="000000"/>
          <w:sz w:val="24"/>
          <w:szCs w:val="22"/>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eastAsia="宋体" w:cs="宋体"/>
          <w:color w:val="000000"/>
          <w:sz w:val="24"/>
          <w:szCs w:val="22"/>
          <w:highlight w:val="none"/>
        </w:rPr>
        <w:t xml:space="preserve">在提交最后报价之前，可以根据磋商情况退出磋商，并在“苏采云”系统中提交“退出磋商函”并加盖CA电子公章。</w:t>
      </w:r>
      <w:r>
        <w:rPr>
          <w:rFonts w:hint="eastAsia" w:ascii="宋体" w:hAnsi="宋体" w:eastAsia="宋体" w:cs="宋体"/>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16.6.3</w:t>
      </w:r>
      <w:r>
        <w:rPr>
          <w:rFonts w:hint="eastAsia" w:ascii="宋体" w:hAnsi="宋体" w:eastAsia="宋体" w:cs="宋体"/>
          <w:color w:val="000000"/>
          <w:sz w:val="24"/>
          <w:szCs w:val="22"/>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szCs w:val="22"/>
          <w:highlight w:val="none"/>
        </w:rPr>
      </w:r>
      <w:r/>
    </w:p>
    <w:p>
      <w:pPr>
        <w:pStyle w:val="892"/>
        <w:ind w:firstLine="480"/>
        <w:keepLines w:val="0"/>
        <w:keepNext w:val="0"/>
        <w:pageBreakBefore w:val="0"/>
        <w:spacing w:line="360" w:lineRule="auto"/>
        <w:widowControl w:val="off"/>
        <w:rPr>
          <w:rFonts w:hint="eastAsia" w:ascii="宋体" w:hAnsi="宋体" w:eastAsia="宋体" w:cs="宋体"/>
          <w:b/>
          <w:bCs/>
          <w:color w:val="000000"/>
          <w:sz w:val="24"/>
          <w:szCs w:val="22"/>
          <w:highlight w:val="none"/>
          <w:lang w:val="en-US" w:eastAsia="zh-CN"/>
        </w:rPr>
        <w:outlineLvl w:val="9"/>
      </w:pPr>
      <w:r>
        <w:rPr>
          <w:rFonts w:hint="eastAsia" w:ascii="宋体" w:hAnsi="宋体" w:eastAsia="宋体" w:cs="宋体"/>
          <w:b/>
          <w:bCs/>
          <w:color w:val="000000"/>
          <w:sz w:val="24"/>
          <w:szCs w:val="22"/>
          <w:highlight w:val="none"/>
          <w:lang w:val="en-US" w:eastAsia="zh-CN"/>
        </w:rPr>
        <w:t xml:space="preserve">16.6.4评审过程中出现下列情形之一的，评审委员会应当启动异常低价投标（响应）审查程序：</w:t>
      </w:r>
      <w:r>
        <w:rPr>
          <w:rFonts w:hint="eastAsia" w:ascii="宋体" w:hAnsi="宋体" w:eastAsia="宋体" w:cs="宋体"/>
          <w:b/>
          <w:bCs/>
          <w:color w:val="000000"/>
          <w:sz w:val="24"/>
          <w:szCs w:val="22"/>
          <w:highlight w:val="none"/>
          <w:lang w:val="en-US" w:eastAsia="zh-CN"/>
        </w:rPr>
      </w:r>
      <w:r/>
    </w:p>
    <w:p>
      <w:pPr>
        <w:pStyle w:val="892"/>
        <w:ind w:firstLine="480"/>
        <w:keepLines w:val="0"/>
        <w:keepNext w:val="0"/>
        <w:pageBreakBefore w:val="0"/>
        <w:spacing w:line="360" w:lineRule="auto"/>
        <w:widowControl w:val="off"/>
        <w:rPr>
          <w:rFonts w:hint="eastAsia" w:ascii="宋体" w:hAnsi="宋体" w:eastAsia="宋体" w:cs="宋体"/>
          <w:b/>
          <w:bCs/>
          <w:color w:val="000000"/>
          <w:sz w:val="24"/>
          <w:szCs w:val="22"/>
          <w:highlight w:val="none"/>
          <w:lang w:val="en-US" w:eastAsia="zh-CN"/>
        </w:rPr>
        <w:outlineLvl w:val="9"/>
      </w:pPr>
      <w:r>
        <w:rPr>
          <w:rFonts w:hint="eastAsia" w:ascii="宋体" w:hAnsi="宋体" w:eastAsia="宋体" w:cs="宋体"/>
          <w:b/>
          <w:bCs/>
          <w:color w:val="000000"/>
          <w:sz w:val="24"/>
          <w:szCs w:val="22"/>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2"/>
          <w:highlight w:val="none"/>
          <w:lang w:val="en-US" w:eastAsia="zh-CN"/>
        </w:rPr>
      </w:r>
      <w:r/>
    </w:p>
    <w:p>
      <w:pPr>
        <w:pStyle w:val="892"/>
        <w:ind w:firstLine="480"/>
        <w:keepLines w:val="0"/>
        <w:keepNext w:val="0"/>
        <w:pageBreakBefore w:val="0"/>
        <w:spacing w:line="360" w:lineRule="auto"/>
        <w:widowControl w:val="off"/>
        <w:rPr>
          <w:rFonts w:hint="eastAsia" w:ascii="宋体" w:hAnsi="宋体" w:eastAsia="宋体" w:cs="宋体"/>
          <w:b/>
          <w:bCs/>
          <w:color w:val="000000"/>
          <w:sz w:val="24"/>
          <w:szCs w:val="22"/>
          <w:highlight w:val="none"/>
          <w:lang w:val="en-US" w:eastAsia="zh-CN"/>
        </w:rPr>
        <w:outlineLvl w:val="9"/>
      </w:pPr>
      <w:r>
        <w:rPr>
          <w:rFonts w:hint="eastAsia" w:ascii="宋体" w:hAnsi="宋体" w:eastAsia="宋体" w:cs="宋体"/>
          <w:b/>
          <w:bCs/>
          <w:color w:val="000000"/>
          <w:sz w:val="24"/>
          <w:szCs w:val="22"/>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2"/>
          <w:highlight w:val="none"/>
          <w:lang w:val="en-US" w:eastAsia="zh-CN"/>
        </w:rPr>
      </w:r>
      <w:r/>
    </w:p>
    <w:p>
      <w:pPr>
        <w:pStyle w:val="892"/>
        <w:ind w:firstLine="480"/>
        <w:keepLines w:val="0"/>
        <w:keepNext w:val="0"/>
        <w:pageBreakBefore w:val="0"/>
        <w:spacing w:line="360" w:lineRule="auto"/>
        <w:widowControl w:val="off"/>
        <w:rPr>
          <w:rFonts w:hint="eastAsia" w:ascii="宋体" w:hAnsi="宋体" w:eastAsia="宋体" w:cs="宋体"/>
          <w:b/>
          <w:bCs/>
          <w:color w:val="000000"/>
          <w:sz w:val="24"/>
          <w:szCs w:val="22"/>
          <w:highlight w:val="none"/>
          <w:lang w:val="en-US" w:eastAsia="zh-CN"/>
        </w:rPr>
        <w:outlineLvl w:val="9"/>
      </w:pPr>
      <w:r>
        <w:rPr>
          <w:rFonts w:hint="eastAsia" w:ascii="宋体" w:hAnsi="宋体" w:eastAsia="宋体" w:cs="宋体"/>
          <w:b/>
          <w:bCs/>
          <w:color w:val="000000"/>
          <w:sz w:val="24"/>
          <w:szCs w:val="22"/>
          <w:highlight w:val="none"/>
          <w:lang w:val="en-US" w:eastAsia="zh-CN"/>
        </w:rPr>
        <w:t xml:space="preserve">（3）投标(响应)报价低于采购项目最高限价45%的，即投标(响应)报价&lt;采购项目最高限价×45%；</w:t>
      </w:r>
      <w:r>
        <w:rPr>
          <w:rFonts w:hint="eastAsia" w:ascii="宋体" w:hAnsi="宋体" w:eastAsia="宋体" w:cs="宋体"/>
          <w:b/>
          <w:bCs/>
          <w:color w:val="000000"/>
          <w:sz w:val="24"/>
          <w:szCs w:val="22"/>
          <w:highlight w:val="none"/>
          <w:lang w:val="en-US" w:eastAsia="zh-CN"/>
        </w:rPr>
      </w:r>
      <w:r/>
    </w:p>
    <w:p>
      <w:pPr>
        <w:pStyle w:val="892"/>
        <w:ind w:firstLine="480"/>
        <w:keepLines w:val="0"/>
        <w:keepNext w:val="0"/>
        <w:pageBreakBefore w:val="0"/>
        <w:spacing w:line="360" w:lineRule="auto"/>
        <w:widowControl w:val="off"/>
        <w:rPr>
          <w:rFonts w:hint="eastAsia" w:ascii="宋体" w:hAnsi="宋体" w:eastAsia="宋体" w:cs="宋体"/>
          <w:b/>
          <w:bCs/>
          <w:color w:val="000000"/>
          <w:sz w:val="24"/>
          <w:szCs w:val="22"/>
          <w:highlight w:val="none"/>
          <w:lang w:val="en-US" w:eastAsia="zh-CN"/>
        </w:rPr>
        <w:outlineLvl w:val="9"/>
      </w:pPr>
      <w:r>
        <w:rPr>
          <w:rFonts w:hint="eastAsia" w:ascii="宋体" w:hAnsi="宋体" w:eastAsia="宋体" w:cs="宋体"/>
          <w:b/>
          <w:bCs/>
          <w:color w:val="000000"/>
          <w:sz w:val="24"/>
          <w:szCs w:val="22"/>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2"/>
          <w:highlight w:val="none"/>
          <w:lang w:val="en-US" w:eastAsia="zh-CN"/>
        </w:rPr>
      </w:r>
      <w:r/>
    </w:p>
    <w:p>
      <w:pPr>
        <w:pStyle w:val="892"/>
        <w:ind w:firstLine="480"/>
        <w:keepLines w:val="0"/>
        <w:keepNext w:val="0"/>
        <w:pageBreakBefore w:val="0"/>
        <w:spacing w:line="360" w:lineRule="auto"/>
        <w:widowControl w:val="off"/>
        <w:rPr>
          <w:rFonts w:hint="eastAsia" w:ascii="宋体" w:hAnsi="宋体" w:eastAsia="宋体" w:cs="宋体"/>
          <w:b/>
          <w:bCs/>
          <w:color w:val="000000"/>
          <w:sz w:val="24"/>
          <w:szCs w:val="22"/>
          <w:highlight w:val="none"/>
          <w:lang w:val="en-US" w:eastAsia="zh-CN"/>
        </w:rPr>
        <w:outlineLvl w:val="9"/>
      </w:pPr>
      <w:r>
        <w:rPr>
          <w:rFonts w:hint="eastAsia" w:ascii="宋体" w:hAnsi="宋体" w:eastAsia="宋体" w:cs="宋体"/>
          <w:b/>
          <w:bCs/>
          <w:color w:val="000000"/>
          <w:sz w:val="24"/>
          <w:szCs w:val="2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2"/>
          <w:highlight w:val="none"/>
          <w:lang w:val="en-US" w:eastAsia="zh-CN"/>
        </w:rPr>
      </w:r>
      <w:r/>
    </w:p>
    <w:p>
      <w:pPr>
        <w:pStyle w:val="892"/>
        <w:ind w:firstLine="480"/>
        <w:keepLines w:val="0"/>
        <w:keepNext w:val="0"/>
        <w:pageBreakBefore w:val="0"/>
        <w:spacing w:line="360" w:lineRule="auto"/>
        <w:widowControl w:val="off"/>
        <w:rPr>
          <w:rFonts w:hint="eastAsia" w:ascii="宋体" w:hAnsi="宋体" w:eastAsia="宋体" w:cs="宋体"/>
          <w:b/>
          <w:bCs/>
          <w:color w:val="000000"/>
          <w:sz w:val="24"/>
          <w:highlight w:val="none"/>
          <w:lang w:val="zh-CN"/>
        </w:rPr>
        <w:outlineLvl w:val="9"/>
      </w:pPr>
      <w:r>
        <w:rPr>
          <w:rFonts w:hint="eastAsia" w:ascii="宋体" w:hAnsi="宋体" w:eastAsia="宋体" w:cs="宋体"/>
          <w:b/>
          <w:bCs/>
          <w:color w:val="000000"/>
          <w:sz w:val="24"/>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highlight w:val="none"/>
          <w:lang w:val="zh-CN"/>
        </w:rPr>
      </w:r>
      <w:r/>
    </w:p>
    <w:p>
      <w:pPr>
        <w:pStyle w:val="892"/>
        <w:ind w:firstLine="482"/>
        <w:spacing w:line="360" w:lineRule="auto"/>
        <w:tabs>
          <w:tab w:val="left" w:pos="753" w:leader="none"/>
        </w:tabs>
        <w:rPr>
          <w:rFonts w:hint="eastAsia" w:ascii="宋体" w:hAnsi="宋体" w:eastAsia="宋体" w:cs="宋体"/>
          <w:b/>
          <w:bCs/>
          <w:color w:val="000000"/>
          <w:sz w:val="24"/>
          <w:szCs w:val="22"/>
          <w:highlight w:val="none"/>
          <w:lang w:val="zh-CN" w:eastAsia="zh-CN"/>
        </w:rPr>
      </w:pPr>
      <w:r>
        <w:rPr>
          <w:rFonts w:hint="eastAsia" w:ascii="宋体" w:hAnsi="宋体" w:eastAsia="宋体" w:cs="宋体"/>
          <w:b/>
          <w:bCs/>
          <w:color w:val="000000"/>
          <w:sz w:val="24"/>
          <w:szCs w:val="22"/>
          <w:highlight w:val="none"/>
          <w:lang w:val="zh-CN" w:eastAsia="zh-CN"/>
        </w:rPr>
        <w:t xml:space="preserve">本项目投标人的澄清、说明或者补正采用线上澄清。</w:t>
      </w:r>
      <w:r>
        <w:rPr>
          <w:rFonts w:hint="eastAsia" w:ascii="宋体" w:hAnsi="宋体" w:eastAsia="宋体" w:cs="宋体"/>
          <w:b/>
          <w:bCs/>
          <w:color w:val="000000"/>
          <w:sz w:val="24"/>
          <w:szCs w:val="22"/>
          <w:highlight w:val="none"/>
          <w:lang w:val="zh-CN" w:eastAsia="zh-CN"/>
        </w:rPr>
      </w:r>
      <w:r/>
    </w:p>
    <w:p>
      <w:pPr>
        <w:pStyle w:val="892"/>
        <w:ind w:firstLine="482"/>
        <w:spacing w:line="360" w:lineRule="auto"/>
        <w:tabs>
          <w:tab w:val="left" w:pos="753" w:leader="none"/>
        </w:tabs>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lang w:val="en-US" w:eastAsia="zh-CN"/>
        </w:rPr>
        <w:t xml:space="preserve">16.6.5</w:t>
      </w:r>
      <w:r>
        <w:rPr>
          <w:rFonts w:hint="eastAsia" w:ascii="宋体" w:hAnsi="宋体" w:eastAsia="宋体" w:cs="宋体"/>
          <w:b/>
          <w:bCs/>
          <w:color w:val="000000"/>
          <w:sz w:val="24"/>
          <w:szCs w:val="22"/>
          <w:highlight w:val="none"/>
        </w:rPr>
        <w:t xml:space="preserve">未在规定时间提交最后报价的，响应文件按无效处理。</w:t>
      </w:r>
      <w:r>
        <w:rPr>
          <w:rFonts w:hint="eastAsia" w:ascii="宋体" w:hAnsi="宋体" w:eastAsia="宋体" w:cs="宋体"/>
          <w:b/>
          <w:bCs/>
          <w:color w:val="000000"/>
          <w:sz w:val="24"/>
          <w:szCs w:val="22"/>
          <w:highlight w:val="none"/>
        </w:rPr>
      </w:r>
      <w:r/>
    </w:p>
    <w:p>
      <w:pPr>
        <w:pStyle w:val="892"/>
        <w:ind w:firstLine="480"/>
        <w:spacing w:line="360" w:lineRule="auto"/>
        <w:tabs>
          <w:tab w:val="left" w:pos="7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16.6.6</w:t>
      </w:r>
      <w:r>
        <w:rPr>
          <w:rFonts w:hint="eastAsia" w:ascii="宋体" w:hAnsi="宋体" w:eastAsia="宋体" w:cs="宋体"/>
          <w:color w:val="000000"/>
          <w:sz w:val="24"/>
          <w:szCs w:val="22"/>
          <w:highlight w:val="none"/>
        </w:rPr>
        <w:t xml:space="preserve">如磋商过程中出现本磋商文件未尽事宜，由磋商小组根据政府采购有关法律、法规讨论决定。</w:t>
      </w:r>
      <w:r>
        <w:rPr>
          <w:rFonts w:hint="eastAsia" w:ascii="宋体" w:hAnsi="宋体" w:eastAsia="宋体" w:cs="宋体"/>
          <w:color w:val="000000"/>
          <w:sz w:val="24"/>
          <w:szCs w:val="22"/>
          <w:highlight w:val="none"/>
        </w:rPr>
      </w:r>
      <w:r/>
    </w:p>
    <w:p>
      <w:pPr>
        <w:pStyle w:val="892"/>
        <w:spacing w:line="360" w:lineRule="auto"/>
        <w:rPr>
          <w:rFonts w:hint="eastAsia" w:ascii="宋体" w:hAnsi="宋体" w:eastAsia="宋体" w:cs="宋体"/>
          <w:b w:val="0"/>
          <w:bCs w:val="0"/>
          <w:color w:val="000000"/>
          <w:sz w:val="24"/>
          <w:szCs w:val="22"/>
          <w:highlight w:val="none"/>
        </w:rPr>
      </w:pPr>
      <w:r>
        <w:rPr>
          <w:rFonts w:hint="eastAsia" w:ascii="宋体" w:hAnsi="宋体" w:eastAsia="宋体" w:cs="宋体"/>
          <w:b w:val="0"/>
          <w:bCs w:val="0"/>
          <w:color w:val="000000"/>
          <w:sz w:val="24"/>
          <w:szCs w:val="22"/>
          <w:highlight w:val="none"/>
        </w:rPr>
        <w:t xml:space="preserve">17.项目的终止</w:t>
      </w:r>
      <w:r>
        <w:rPr>
          <w:rFonts w:hint="eastAsia" w:ascii="宋体" w:hAnsi="宋体" w:eastAsia="宋体" w:cs="宋体"/>
          <w:b w:val="0"/>
          <w:bCs w:val="0"/>
          <w:color w:val="000000"/>
          <w:sz w:val="24"/>
          <w:szCs w:val="22"/>
          <w:highlight w:val="none"/>
        </w:rPr>
      </w:r>
      <w:r/>
    </w:p>
    <w:p>
      <w:pPr>
        <w:pStyle w:val="892"/>
        <w:ind w:firstLine="48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17.1出现下列情形之一的，将终止竞争性磋商采购活动：</w:t>
      </w:r>
      <w:r>
        <w:rPr>
          <w:rFonts w:hint="eastAsia" w:ascii="宋体" w:hAnsi="宋体" w:eastAsia="宋体" w:cs="宋体"/>
          <w:bCs/>
          <w:color w:val="000000"/>
          <w:sz w:val="24"/>
          <w:szCs w:val="22"/>
          <w:highlight w:val="none"/>
        </w:rPr>
      </w:r>
      <w:r/>
    </w:p>
    <w:p>
      <w:pPr>
        <w:pStyle w:val="892"/>
        <w:ind w:firstLine="48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17.1.1因情况变化，不再符合规定的竞争性磋商采购方式适用情形的；</w:t>
      </w:r>
      <w:r>
        <w:rPr>
          <w:rFonts w:hint="eastAsia" w:ascii="宋体" w:hAnsi="宋体" w:eastAsia="宋体" w:cs="宋体"/>
          <w:bCs/>
          <w:color w:val="000000"/>
          <w:sz w:val="24"/>
          <w:szCs w:val="22"/>
          <w:highlight w:val="none"/>
        </w:rPr>
      </w:r>
      <w:r/>
    </w:p>
    <w:p>
      <w:pPr>
        <w:pStyle w:val="892"/>
        <w:ind w:firstLine="48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17.1.2出现影响采购公正的违法、违规行为的；</w:t>
      </w:r>
      <w:r>
        <w:rPr>
          <w:rFonts w:hint="eastAsia" w:ascii="宋体" w:hAnsi="宋体" w:eastAsia="宋体" w:cs="宋体"/>
          <w:bCs/>
          <w:color w:val="000000"/>
          <w:sz w:val="24"/>
          <w:szCs w:val="22"/>
          <w:highlight w:val="none"/>
        </w:rPr>
      </w:r>
      <w:r/>
    </w:p>
    <w:p>
      <w:pPr>
        <w:pStyle w:val="892"/>
        <w:ind w:firstLine="48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17.1.3</w:t>
      </w:r>
      <w:r>
        <w:rPr>
          <w:rFonts w:hint="eastAsia" w:ascii="宋体" w:hAnsi="宋体" w:eastAsia="宋体" w:cs="宋体"/>
          <w:bCs/>
          <w:color w:val="000000"/>
          <w:sz w:val="24"/>
          <w:szCs w:val="22"/>
          <w:highlight w:val="none"/>
          <w:lang w:val="en-US" w:eastAsia="zh-CN"/>
        </w:rPr>
        <w:t xml:space="preserve">除</w:t>
      </w:r>
      <w:r>
        <w:rPr>
          <w:rFonts w:hint="eastAsia" w:ascii="宋体" w:hAnsi="宋体" w:eastAsia="宋体" w:cs="宋体"/>
          <w:color w:val="000000"/>
          <w:sz w:val="24"/>
          <w:szCs w:val="22"/>
          <w:highlight w:val="none"/>
          <w:lang w:val="en-US" w:eastAsia="zh-CN"/>
        </w:rPr>
        <w:t xml:space="preserve">《政府采购竞争性磋商采购方式管理暂行办法》第二十一条第三款规定的情形外，</w:t>
      </w:r>
      <w:r>
        <w:rPr>
          <w:rFonts w:hint="eastAsia" w:ascii="宋体" w:hAnsi="宋体" w:eastAsia="宋体" w:cs="宋体"/>
          <w:bCs/>
          <w:color w:val="000000"/>
          <w:sz w:val="24"/>
          <w:szCs w:val="22"/>
          <w:highlight w:val="none"/>
        </w:rPr>
        <w:t xml:space="preserve">在采购过程中符合要求的供应商或者报价未超过采购预算的供应商不足3家的；</w:t>
      </w:r>
      <w:r>
        <w:rPr>
          <w:rFonts w:hint="eastAsia" w:ascii="宋体" w:hAnsi="宋体" w:eastAsia="宋体" w:cs="宋体"/>
          <w:bCs/>
          <w:color w:val="000000"/>
          <w:sz w:val="24"/>
          <w:szCs w:val="22"/>
          <w:highlight w:val="none"/>
        </w:rPr>
      </w:r>
      <w:r/>
    </w:p>
    <w:p>
      <w:pPr>
        <w:pStyle w:val="892"/>
        <w:ind w:firstLine="480"/>
        <w:spacing w:line="360" w:lineRule="auto"/>
        <w:tabs>
          <w:tab w:val="left" w:pos="753" w:leader="none"/>
        </w:tabs>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17.1.4在采购活动中因重大变故，采购任务取消的。</w:t>
      </w:r>
      <w:r>
        <w:rPr>
          <w:rFonts w:hint="eastAsia" w:ascii="宋体" w:hAnsi="宋体" w:eastAsia="宋体" w:cs="宋体"/>
          <w:bCs/>
          <w:color w:val="000000"/>
          <w:sz w:val="24"/>
          <w:szCs w:val="22"/>
          <w:highlight w:val="none"/>
        </w:rPr>
      </w:r>
      <w:r/>
    </w:p>
    <w:p>
      <w:pPr>
        <w:pStyle w:val="892"/>
        <w:spacing w:line="360" w:lineRule="auto"/>
        <w:tabs>
          <w:tab w:val="left" w:pos="8930" w:leader="none"/>
          <w:tab w:val="left" w:pos="9306" w:leader="none"/>
        </w:tabs>
        <w:rPr>
          <w:rFonts w:hint="eastAsia" w:ascii="宋体" w:hAnsi="宋体" w:eastAsia="宋体" w:cs="宋体"/>
          <w:b w:val="0"/>
          <w:bCs/>
          <w:color w:val="000000"/>
          <w:sz w:val="24"/>
          <w:szCs w:val="22"/>
          <w:highlight w:val="none"/>
        </w:rPr>
      </w:pPr>
      <w:r>
        <w:rPr>
          <w:rFonts w:hint="eastAsia" w:ascii="宋体" w:hAnsi="宋体" w:eastAsia="宋体" w:cs="宋体"/>
          <w:b w:val="0"/>
          <w:bCs/>
          <w:color w:val="000000"/>
          <w:sz w:val="24"/>
          <w:szCs w:val="22"/>
          <w:highlight w:val="none"/>
        </w:rPr>
        <w:t xml:space="preserve">18.评审内容的保密</w:t>
      </w:r>
      <w:r>
        <w:rPr>
          <w:rFonts w:hint="eastAsia" w:ascii="宋体" w:hAnsi="宋体" w:eastAsia="宋体" w:cs="宋体"/>
          <w:b w:val="0"/>
          <w:bCs/>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18.1磋商开始后，直到宣布授予成交单位合同为止，凡属于审查、澄清、评价和比较磋商响应文件的所有资料，有关授予合同的信息都不应向磋商供应商或与评审无关的其他人泄露。</w:t>
      </w:r>
      <w:r>
        <w:rPr>
          <w:rFonts w:hint="eastAsia" w:ascii="宋体" w:hAnsi="宋体" w:eastAsia="宋体" w:cs="宋体"/>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18.2在磋商响应文件的审查、澄清、评价和比较以及授予合同的过程中，磋商供应商对采购单位和磋商小组施加影响的任何行为，都将取消其成交资格。</w:t>
      </w:r>
      <w:r>
        <w:rPr>
          <w:rFonts w:hint="eastAsia" w:ascii="宋体" w:hAnsi="宋体" w:eastAsia="宋体" w:cs="宋体"/>
          <w:color w:val="000000"/>
          <w:sz w:val="24"/>
          <w:szCs w:val="22"/>
          <w:highlight w:val="none"/>
        </w:rPr>
      </w:r>
      <w:r/>
    </w:p>
    <w:p>
      <w:pPr>
        <w:pStyle w:val="892"/>
        <w:spacing w:line="360" w:lineRule="auto"/>
        <w:tabs>
          <w:tab w:val="left" w:pos="8930" w:leader="none"/>
          <w:tab w:val="left" w:pos="9306" w:leader="none"/>
        </w:tabs>
        <w:rPr>
          <w:rFonts w:hint="eastAsia" w:ascii="宋体" w:hAnsi="宋体" w:eastAsia="宋体" w:cs="宋体"/>
          <w:b w:val="0"/>
          <w:bCs/>
          <w:color w:val="000000"/>
          <w:sz w:val="24"/>
          <w:szCs w:val="22"/>
          <w:highlight w:val="none"/>
        </w:rPr>
      </w:pPr>
      <w:r>
        <w:rPr>
          <w:rFonts w:hint="eastAsia" w:ascii="宋体" w:hAnsi="宋体" w:eastAsia="宋体" w:cs="宋体"/>
          <w:b w:val="0"/>
          <w:bCs/>
          <w:color w:val="000000"/>
          <w:sz w:val="24"/>
          <w:szCs w:val="22"/>
          <w:highlight w:val="none"/>
        </w:rPr>
        <w:t xml:space="preserve">19.成交单位的确认</w:t>
      </w:r>
      <w:r>
        <w:rPr>
          <w:rFonts w:hint="eastAsia" w:ascii="宋体" w:hAnsi="宋体" w:eastAsia="宋体" w:cs="宋体"/>
          <w:b w:val="0"/>
          <w:bCs/>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19.1磋商小组根据磋商供应商资格审查情况，对其响应文件进行评价和比较，按照评审办法和标准进行评审，并按采购单位的委托向采购单位推荐成交候选单位。</w:t>
      </w:r>
      <w:r>
        <w:rPr>
          <w:rFonts w:hint="eastAsia" w:ascii="宋体" w:hAnsi="宋体" w:eastAsia="宋体" w:cs="宋体"/>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19.2经磋商小组评审并确定成交单位后，采购单位将在规定的时间内将成交结果在相关媒体上予以公告。各参加磋商供应商如对公告结果有异议，应在成交结果公告期满后七个工作日内，以书面形式向采购人、采购代理机构提出质疑。如磋商供应商未在成交结果公告期满后七个工作日内向采购人、采购代理机构提出质疑，采购人、采购代理机构有权对该质疑不予答复。</w:t>
      </w:r>
      <w:r>
        <w:rPr>
          <w:rFonts w:hint="eastAsia" w:ascii="宋体" w:hAnsi="宋体" w:eastAsia="宋体" w:cs="宋体"/>
          <w:color w:val="000000"/>
          <w:sz w:val="24"/>
          <w:szCs w:val="22"/>
          <w:highlight w:val="none"/>
        </w:rPr>
      </w:r>
      <w:r/>
    </w:p>
    <w:p>
      <w:pPr>
        <w:pStyle w:val="892"/>
        <w:spacing w:line="360" w:lineRule="auto"/>
        <w:tabs>
          <w:tab w:val="left" w:pos="8930" w:leader="none"/>
          <w:tab w:val="left" w:pos="9306" w:leader="none"/>
        </w:tabs>
        <w:rPr>
          <w:rFonts w:hint="eastAsia" w:ascii="宋体" w:hAnsi="宋体" w:eastAsia="宋体" w:cs="宋体"/>
          <w:b w:val="0"/>
          <w:bCs/>
          <w:color w:val="000000"/>
          <w:sz w:val="24"/>
          <w:szCs w:val="22"/>
          <w:highlight w:val="none"/>
        </w:rPr>
      </w:pPr>
      <w:r>
        <w:rPr>
          <w:rFonts w:hint="eastAsia" w:ascii="宋体" w:hAnsi="宋体" w:eastAsia="宋体" w:cs="宋体"/>
          <w:b w:val="0"/>
          <w:bCs/>
          <w:color w:val="000000"/>
          <w:sz w:val="24"/>
          <w:szCs w:val="22"/>
          <w:highlight w:val="none"/>
        </w:rPr>
        <w:t xml:space="preserve">20.合同授予标准</w:t>
      </w:r>
      <w:r>
        <w:rPr>
          <w:rFonts w:hint="eastAsia" w:ascii="宋体" w:hAnsi="宋体" w:eastAsia="宋体" w:cs="宋体"/>
          <w:b w:val="0"/>
          <w:bCs/>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b/>
          <w:color w:val="000000"/>
          <w:sz w:val="24"/>
          <w:szCs w:val="22"/>
          <w:highlight w:val="none"/>
        </w:rPr>
      </w:pPr>
      <w:r>
        <w:rPr>
          <w:rFonts w:hint="eastAsia" w:ascii="宋体" w:hAnsi="宋体" w:eastAsia="宋体" w:cs="宋体"/>
          <w:color w:val="000000"/>
          <w:sz w:val="24"/>
          <w:szCs w:val="22"/>
          <w:highlight w:val="none"/>
        </w:rPr>
        <w:t xml:space="preserve">20.1采购单位将把合同授予其磋商响应文件在实质上响应采购文件要求和按采购文件规定评选出的供应商。确定为成交的供应商必须具有实施本合同的能力和资源。</w:t>
      </w:r>
      <w:r>
        <w:rPr>
          <w:rFonts w:hint="eastAsia" w:ascii="宋体" w:hAnsi="宋体" w:eastAsia="宋体" w:cs="宋体"/>
          <w:b/>
          <w:color w:val="000000"/>
          <w:sz w:val="24"/>
          <w:szCs w:val="22"/>
          <w:highlight w:val="none"/>
        </w:rPr>
      </w:r>
      <w:r/>
    </w:p>
    <w:p>
      <w:pPr>
        <w:pStyle w:val="892"/>
        <w:spacing w:line="360" w:lineRule="auto"/>
        <w:tabs>
          <w:tab w:val="left" w:pos="8930" w:leader="none"/>
          <w:tab w:val="left" w:pos="9306" w:leader="none"/>
        </w:tabs>
        <w:rPr>
          <w:rFonts w:hint="eastAsia" w:ascii="宋体" w:hAnsi="宋体" w:eastAsia="宋体" w:cs="宋体"/>
          <w:b w:val="0"/>
          <w:bCs/>
          <w:color w:val="000000"/>
          <w:sz w:val="24"/>
          <w:szCs w:val="22"/>
          <w:highlight w:val="none"/>
        </w:rPr>
      </w:pPr>
      <w:r>
        <w:rPr>
          <w:rFonts w:hint="eastAsia" w:ascii="宋体" w:hAnsi="宋体" w:eastAsia="宋体" w:cs="宋体"/>
          <w:b w:val="0"/>
          <w:bCs/>
          <w:color w:val="000000"/>
          <w:sz w:val="24"/>
          <w:szCs w:val="22"/>
          <w:highlight w:val="none"/>
        </w:rPr>
        <w:t xml:space="preserve">21.成交通知书</w:t>
      </w:r>
      <w:r>
        <w:rPr>
          <w:rFonts w:hint="eastAsia" w:ascii="宋体" w:hAnsi="宋体" w:eastAsia="宋体" w:cs="宋体"/>
          <w:b w:val="0"/>
          <w:bCs/>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rPr>
        <w:t xml:space="preserve">21.1采购人或采购代理机构根据相关规定发布成交公告，成交公告发出的同时应当向成交供应商发出《成交通知书》</w:t>
      </w:r>
      <w:bookmarkStart w:id="38" w:name="_Hlk132385599"/>
      <w:r/>
      <w:bookmarkStart w:id="39" w:name="_Hlk132389804"/>
      <w:r/>
      <w:bookmarkStart w:id="40" w:name="_Hlk132385577"/>
      <w:r>
        <w:rPr>
          <w:rFonts w:hint="eastAsia" w:ascii="宋体" w:hAnsi="宋体" w:eastAsia="宋体" w:cs="宋体"/>
          <w:color w:val="000000"/>
          <w:sz w:val="24"/>
          <w:szCs w:val="22"/>
          <w:highlight w:val="none"/>
        </w:rPr>
        <w:t xml:space="preserve">。请成交供应商在成交结果公告届满之日起30日内,使用CA数字证书登录“苏采云”系统及时下载成交通知书。</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因系统存储空间有限，自成交结果公告届满之日起30日后，“苏采云”系统不再保证提供下载成交通知书服务,因未及时下载而造成的不利后果由成交供应商自行承担）；</w:t>
      </w:r>
      <w:bookmarkEnd w:id="38"/>
      <w:r/>
      <w:bookmarkEnd w:id="39"/>
      <w:r/>
      <w:bookmarkEnd w:id="40"/>
      <w:r>
        <w:rPr>
          <w:rFonts w:hint="eastAsia" w:ascii="宋体" w:hAnsi="宋体" w:eastAsia="宋体" w:cs="宋体"/>
          <w:color w:val="000000"/>
          <w:sz w:val="24"/>
          <w:szCs w:val="22"/>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21.2</w:t>
      </w:r>
      <w:r>
        <w:rPr>
          <w:rFonts w:hint="eastAsia" w:ascii="宋体" w:hAnsi="宋体" w:eastAsia="宋体" w:cs="宋体"/>
          <w:color w:val="000000"/>
          <w:sz w:val="24"/>
          <w:szCs w:val="22"/>
          <w:highlight w:val="none"/>
        </w:rPr>
        <w:t xml:space="preserve">成交通知书将成为合同的组成部分。</w:t>
      </w:r>
      <w:r>
        <w:rPr>
          <w:rFonts w:hint="eastAsia" w:ascii="宋体" w:hAnsi="宋体" w:eastAsia="宋体" w:cs="宋体"/>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21.3采购单位对未成交单位不承担解释未成交原因的义务。</w:t>
      </w:r>
      <w:r>
        <w:rPr>
          <w:rFonts w:hint="eastAsia" w:ascii="宋体" w:hAnsi="宋体" w:eastAsia="宋体" w:cs="宋体"/>
          <w:color w:val="000000"/>
          <w:sz w:val="24"/>
          <w:szCs w:val="22"/>
          <w:highlight w:val="none"/>
        </w:rPr>
      </w:r>
      <w:r/>
    </w:p>
    <w:p>
      <w:pPr>
        <w:pStyle w:val="892"/>
        <w:spacing w:line="360" w:lineRule="auto"/>
        <w:tabs>
          <w:tab w:val="left" w:pos="8930" w:leader="none"/>
          <w:tab w:val="left" w:pos="9306" w:leader="none"/>
        </w:tabs>
        <w:rPr>
          <w:rFonts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22.合同的签订</w:t>
      </w:r>
      <w:r>
        <w:rPr>
          <w:rFonts w:ascii="宋体" w:hAnsi="宋体" w:eastAsia="宋体" w:cs="宋体"/>
          <w:color w:val="000000"/>
          <w:sz w:val="24"/>
          <w:szCs w:val="22"/>
          <w:highlight w:val="none"/>
          <w:lang w:val="en-US" w:eastAsia="zh-CN"/>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22.1</w:t>
      </w:r>
      <w:r>
        <w:rPr>
          <w:rFonts w:hint="eastAsia" w:ascii="宋体" w:hAnsi="宋体" w:eastAsia="宋体" w:cs="宋体"/>
          <w:color w:val="000000"/>
          <w:sz w:val="24"/>
          <w:szCs w:val="22"/>
          <w:highlight w:val="none"/>
        </w:rPr>
        <w:t xml:space="preserve">采购人原则上应当自中标（成交）通知书发出之日起15日内（最迟30日内），按照</w:t>
      </w:r>
      <w:r>
        <w:rPr>
          <w:rFonts w:hint="eastAsia" w:ascii="宋体" w:hAnsi="宋体" w:eastAsia="宋体" w:cs="宋体"/>
          <w:color w:val="000000"/>
          <w:sz w:val="24"/>
          <w:szCs w:val="22"/>
          <w:highlight w:val="none"/>
          <w:lang w:val="en-US" w:eastAsia="zh-CN"/>
        </w:rPr>
        <w:t xml:space="preserve">采购文件要求</w:t>
      </w:r>
      <w:r>
        <w:rPr>
          <w:rFonts w:hint="eastAsia" w:ascii="宋体" w:hAnsi="宋体" w:eastAsia="宋体" w:cs="宋体"/>
          <w:color w:val="000000"/>
          <w:sz w:val="24"/>
          <w:szCs w:val="22"/>
          <w:highlight w:val="none"/>
        </w:rPr>
        <w:t xml:space="preserve">签订政府采购合同。</w:t>
      </w:r>
      <w:r>
        <w:rPr>
          <w:rFonts w:hint="eastAsia" w:ascii="宋体" w:hAnsi="宋体" w:eastAsia="宋体" w:cs="宋体"/>
          <w:color w:val="000000"/>
          <w:sz w:val="24"/>
          <w:szCs w:val="22"/>
          <w:highlight w:val="none"/>
        </w:rPr>
      </w:r>
      <w:r/>
    </w:p>
    <w:p>
      <w:pPr>
        <w:pStyle w:val="892"/>
        <w:ind w:firstLine="480"/>
        <w:spacing w:line="360" w:lineRule="auto"/>
        <w:tabs>
          <w:tab w:val="left" w:pos="8930" w:leader="none"/>
          <w:tab w:val="left" w:pos="9306"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22.2</w:t>
      </w:r>
      <w:r>
        <w:rPr>
          <w:rFonts w:hint="eastAsia" w:ascii="宋体" w:hAnsi="宋体" w:eastAsia="宋体" w:cs="宋体"/>
          <w:color w:val="000000"/>
          <w:sz w:val="24"/>
          <w:szCs w:val="22"/>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2"/>
          <w:highlight w:val="none"/>
        </w:rPr>
      </w:r>
      <w:r/>
    </w:p>
    <w:p>
      <w:pPr>
        <w:pStyle w:val="892"/>
        <w:spacing w:line="360" w:lineRule="auto"/>
        <w:tabs>
          <w:tab w:val="left" w:pos="8930" w:leader="none"/>
          <w:tab w:val="left" w:pos="9306" w:leader="none"/>
        </w:tabs>
        <w:rPr>
          <w:rFonts w:hint="eastAsia" w:ascii="宋体" w:hAnsi="宋体" w:eastAsia="宋体" w:cs="宋体"/>
          <w:b/>
          <w:color w:val="000000"/>
          <w:sz w:val="24"/>
          <w:szCs w:val="22"/>
          <w:highlight w:val="none"/>
        </w:rPr>
      </w:pPr>
      <w:r>
        <w:rPr>
          <w:rFonts w:hint="eastAsia" w:ascii="宋体" w:hAnsi="宋体" w:eastAsia="宋体" w:cs="宋体"/>
          <w:b w:val="0"/>
          <w:bCs/>
          <w:color w:val="000000"/>
          <w:sz w:val="24"/>
          <w:szCs w:val="22"/>
          <w:highlight w:val="none"/>
          <w:lang w:val="en-US" w:eastAsia="zh-CN"/>
        </w:rPr>
        <w:t xml:space="preserve">23</w:t>
      </w:r>
      <w:r>
        <w:rPr>
          <w:rFonts w:hint="eastAsia" w:ascii="宋体" w:hAnsi="宋体" w:eastAsia="宋体" w:cs="宋体"/>
          <w:b w:val="0"/>
          <w:bCs/>
          <w:color w:val="000000"/>
          <w:sz w:val="24"/>
          <w:szCs w:val="22"/>
          <w:highlight w:val="none"/>
        </w:rPr>
        <w:t xml:space="preserve">.服务费</w:t>
      </w:r>
      <w:r>
        <w:rPr>
          <w:rFonts w:hint="eastAsia" w:ascii="宋体" w:hAnsi="宋体" w:eastAsia="宋体" w:cs="宋体"/>
          <w:b w:val="0"/>
          <w:bCs/>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成交单位须按前附表的规定支付服务费，该费用应在领取</w:t>
      </w:r>
      <w:r>
        <w:rPr>
          <w:rFonts w:hint="eastAsia" w:ascii="宋体" w:hAnsi="宋体" w:eastAsia="宋体" w:cs="宋体"/>
          <w:color w:val="000000"/>
          <w:sz w:val="24"/>
          <w:szCs w:val="22"/>
          <w:highlight w:val="none"/>
          <w:lang w:val="en-US" w:eastAsia="zh-CN"/>
        </w:rPr>
        <w:t xml:space="preserve">合同</w:t>
      </w:r>
      <w:r>
        <w:rPr>
          <w:rFonts w:hint="eastAsia" w:ascii="宋体" w:hAnsi="宋体" w:eastAsia="宋体" w:cs="宋体"/>
          <w:color w:val="000000"/>
          <w:sz w:val="24"/>
          <w:szCs w:val="22"/>
          <w:highlight w:val="none"/>
        </w:rPr>
        <w:t xml:space="preserve">时付清。</w:t>
      </w:r>
      <w:r>
        <w:rPr>
          <w:rFonts w:hint="eastAsia" w:ascii="宋体" w:hAnsi="宋体" w:eastAsia="宋体" w:cs="宋体"/>
          <w:b/>
          <w:color w:val="000000"/>
          <w:sz w:val="24"/>
          <w:szCs w:val="22"/>
          <w:highlight w:val="none"/>
        </w:rPr>
      </w:r>
      <w:r/>
    </w:p>
    <w:p>
      <w:pPr>
        <w:pStyle w:val="892"/>
        <w:spacing w:line="360" w:lineRule="auto"/>
        <w:tabs>
          <w:tab w:val="left" w:pos="8930" w:leader="none"/>
          <w:tab w:val="left" w:pos="9306" w:leader="none"/>
        </w:tabs>
        <w:rPr>
          <w:rFonts w:hint="eastAsia" w:ascii="宋体" w:hAnsi="宋体" w:eastAsia="宋体" w:cs="宋体"/>
          <w:b w:val="0"/>
          <w:bCs/>
          <w:color w:val="000000"/>
          <w:sz w:val="24"/>
          <w:szCs w:val="22"/>
          <w:highlight w:val="none"/>
        </w:rPr>
      </w:pPr>
      <w:r>
        <w:rPr>
          <w:rFonts w:hint="eastAsia" w:ascii="宋体" w:hAnsi="宋体" w:eastAsia="宋体" w:cs="宋体"/>
          <w:b w:val="0"/>
          <w:bCs/>
          <w:color w:val="000000"/>
          <w:sz w:val="24"/>
          <w:szCs w:val="22"/>
          <w:highlight w:val="none"/>
          <w:lang w:val="en-US" w:eastAsia="zh-CN"/>
        </w:rPr>
        <w:t xml:space="preserve">24</w:t>
      </w:r>
      <w:r>
        <w:rPr>
          <w:rFonts w:hint="eastAsia" w:ascii="宋体" w:hAnsi="宋体" w:eastAsia="宋体" w:cs="宋体"/>
          <w:b w:val="0"/>
          <w:bCs/>
          <w:color w:val="000000"/>
          <w:sz w:val="24"/>
          <w:szCs w:val="22"/>
          <w:highlight w:val="none"/>
        </w:rPr>
        <w:t xml:space="preserve">.</w:t>
      </w:r>
      <w:r>
        <w:rPr>
          <w:rFonts w:hint="eastAsia" w:ascii="宋体" w:hAnsi="宋体" w:eastAsia="宋体" w:cs="Times New Roman"/>
          <w:b w:val="0"/>
          <w:bCs/>
          <w:color w:val="000000"/>
          <w:sz w:val="24"/>
          <w:szCs w:val="22"/>
          <w:highlight w:val="none"/>
        </w:rPr>
        <w:t xml:space="preserve">履约保证金：无</w:t>
      </w:r>
      <w:r>
        <w:rPr>
          <w:rFonts w:hint="eastAsia" w:ascii="宋体" w:hAnsi="宋体" w:eastAsia="宋体" w:cs="宋体"/>
          <w:b w:val="0"/>
          <w:bCs/>
          <w:color w:val="000000"/>
          <w:sz w:val="24"/>
          <w:szCs w:val="22"/>
          <w:highlight w:val="none"/>
        </w:rPr>
      </w:r>
      <w:r/>
    </w:p>
    <w:p>
      <w:pPr>
        <w:pStyle w:val="892"/>
        <w:spacing w:line="360" w:lineRule="auto"/>
        <w:tabs>
          <w:tab w:val="left" w:pos="8930" w:leader="none"/>
          <w:tab w:val="left" w:pos="9306" w:leader="none"/>
        </w:tabs>
        <w:rPr>
          <w:rFonts w:hint="eastAsia" w:ascii="宋体" w:hAnsi="宋体"/>
          <w:b/>
          <w:color w:val="000000"/>
          <w:sz w:val="30"/>
          <w:szCs w:val="30"/>
          <w:highlight w:val="none"/>
        </w:rPr>
      </w:pPr>
      <w:r>
        <w:rPr>
          <w:rFonts w:hint="eastAsia" w:ascii="宋体" w:hAnsi="宋体" w:eastAsia="宋体" w:cs="宋体"/>
          <w:b w:val="0"/>
          <w:bCs/>
          <w:color w:val="000000"/>
          <w:sz w:val="24"/>
          <w:szCs w:val="22"/>
          <w:highlight w:val="none"/>
          <w:lang w:val="en-US" w:eastAsia="zh-CN"/>
        </w:rPr>
        <w:t xml:space="preserve">25</w:t>
      </w:r>
      <w:r>
        <w:rPr>
          <w:rFonts w:hint="eastAsia" w:ascii="宋体" w:hAnsi="宋体" w:eastAsia="宋体" w:cs="宋体"/>
          <w:b w:val="0"/>
          <w:bCs/>
          <w:color w:val="000000"/>
          <w:sz w:val="24"/>
          <w:szCs w:val="22"/>
          <w:highlight w:val="none"/>
        </w:rPr>
        <w:t xml:space="preserve">.未尽事宜</w:t>
      </w:r>
      <w:r>
        <w:rPr>
          <w:rFonts w:hint="eastAsia" w:ascii="宋体" w:hAnsi="宋体" w:eastAsia="宋体" w:cs="宋体"/>
          <w:b w:val="0"/>
          <w:bCs/>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按《中华人民共和国政府采购法》及其他有关的法律法规的规定执行。</w:t>
      </w:r>
      <w:r>
        <w:rPr>
          <w:rFonts w:hint="eastAsia" w:ascii="宋体" w:hAnsi="宋体"/>
          <w:b/>
          <w:color w:val="000000"/>
          <w:sz w:val="30"/>
          <w:szCs w:val="30"/>
          <w:highlight w:val="none"/>
        </w:rPr>
      </w:r>
      <w:r/>
    </w:p>
    <w:p>
      <w:pPr>
        <w:pStyle w:val="892"/>
        <w:jc w:val="center"/>
        <w:spacing w:line="360" w:lineRule="auto"/>
        <w:rPr>
          <w:rFonts w:ascii="宋体" w:hAnsi="宋体"/>
          <w:b/>
          <w:color w:val="000000"/>
          <w:sz w:val="30"/>
          <w:szCs w:val="30"/>
          <w:highlight w:val="none"/>
          <w:lang w:val="en-US"/>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第</w:t>
      </w:r>
      <w:r>
        <w:rPr>
          <w:rFonts w:hint="eastAsia" w:ascii="宋体" w:hAnsi="宋体"/>
          <w:b/>
          <w:color w:val="000000"/>
          <w:sz w:val="30"/>
          <w:szCs w:val="30"/>
          <w:highlight w:val="none"/>
          <w:lang w:val="en-US" w:eastAsia="zh-CN"/>
        </w:rPr>
        <w:t xml:space="preserve">三</w:t>
      </w:r>
      <w:r>
        <w:rPr>
          <w:rFonts w:hint="eastAsia" w:ascii="宋体" w:hAnsi="宋体"/>
          <w:b/>
          <w:color w:val="000000"/>
          <w:sz w:val="30"/>
          <w:szCs w:val="30"/>
          <w:highlight w:val="none"/>
        </w:rPr>
        <w:t xml:space="preserve">章  </w:t>
      </w:r>
      <w:r>
        <w:rPr>
          <w:rFonts w:hint="eastAsia" w:ascii="宋体" w:hAnsi="宋体"/>
          <w:b/>
          <w:color w:val="000000"/>
          <w:sz w:val="30"/>
          <w:szCs w:val="30"/>
          <w:highlight w:val="none"/>
          <w:lang w:val="en-US" w:eastAsia="zh-CN"/>
        </w:rPr>
        <w:t xml:space="preserve">采购内容</w:t>
      </w:r>
      <w:r>
        <w:rPr>
          <w:rFonts w:ascii="宋体" w:hAnsi="宋体"/>
          <w:b/>
          <w:color w:val="000000"/>
          <w:sz w:val="30"/>
          <w:szCs w:val="30"/>
          <w:highlight w:val="none"/>
          <w:lang w:val="en-US"/>
        </w:rPr>
      </w:r>
      <w:r/>
    </w:p>
    <w:p>
      <w:pPr>
        <w:pStyle w:val="1081"/>
        <w:spacing w:line="360" w:lineRule="auto"/>
        <w:tabs>
          <w:tab w:val="left" w:pos="360" w:leader="none"/>
        </w:tabs>
        <w:rPr>
          <w:rFonts w:ascii="宋体" w:hAnsi="宋体"/>
          <w:color w:val="000000"/>
          <w:highlight w:val="none"/>
        </w:rPr>
      </w:pPr>
      <w:r>
        <w:rPr>
          <w:rFonts w:hint="eastAsia" w:ascii="宋体" w:hAnsi="宋体" w:cs="宋体"/>
          <w:bCs/>
          <w:color w:val="000000"/>
          <w:highlight w:val="none"/>
        </w:rPr>
        <w:t xml:space="preserve">苏州睿乔招投标咨询服务有限公司</w:t>
      </w:r>
      <w:r>
        <w:rPr>
          <w:rFonts w:hint="eastAsia" w:ascii="宋体" w:hAnsi="宋体" w:cs="宋体"/>
          <w:color w:val="000000"/>
          <w:highlight w:val="none"/>
        </w:rPr>
        <w:t xml:space="preserve">受</w:t>
      </w:r>
      <w:r>
        <w:rPr>
          <w:rFonts w:hint="eastAsia" w:ascii="宋体" w:hAnsi="宋体" w:cs="宋体"/>
          <w:bCs/>
          <w:color w:val="000000"/>
          <w:highlight w:val="none"/>
          <w:lang w:eastAsia="zh-CN"/>
        </w:rPr>
        <w:t xml:space="preserve">苏州吴中经济技术开发区管理委员会</w:t>
      </w:r>
      <w:r>
        <w:rPr>
          <w:rFonts w:hint="eastAsia" w:ascii="宋体" w:hAnsi="宋体"/>
          <w:color w:val="000000"/>
          <w:highlight w:val="none"/>
        </w:rPr>
        <w:t xml:space="preserve">的</w:t>
      </w:r>
      <w:r>
        <w:rPr>
          <w:rFonts w:hint="eastAsia" w:ascii="宋体" w:hAnsi="宋体" w:cs="宋体"/>
          <w:color w:val="000000"/>
          <w:highlight w:val="none"/>
        </w:rPr>
        <w:t xml:space="preserve">委托，就</w:t>
      </w:r>
      <w:r>
        <w:rPr>
          <w:rFonts w:hint="eastAsia" w:ascii="宋体" w:hAnsi="宋体"/>
          <w:bCs/>
          <w:color w:val="000000"/>
          <w:highlight w:val="none"/>
          <w:lang w:eastAsia="zh-CN"/>
        </w:rPr>
        <w:t xml:space="preserve">经开区安监环保局食堂净菜配送服务外包项目（两年）</w:t>
      </w:r>
      <w:r>
        <w:rPr>
          <w:rFonts w:hint="eastAsia" w:ascii="宋体" w:hAnsi="宋体" w:eastAsia="宋体" w:cs="宋体"/>
          <w:color w:val="000000"/>
          <w:highlight w:val="none"/>
        </w:rPr>
        <w:t xml:space="preserve">采用竞争性磋商方式进行采购</w:t>
      </w:r>
      <w:r>
        <w:rPr>
          <w:rFonts w:hint="eastAsia" w:ascii="宋体" w:hAnsi="宋体" w:cs="宋体"/>
          <w:color w:val="000000"/>
          <w:highlight w:val="none"/>
        </w:rPr>
        <w:t xml:space="preserve">，现欢迎符合相关条件的供应商参加投标。</w:t>
      </w:r>
      <w:r>
        <w:rPr>
          <w:rFonts w:ascii="宋体" w:hAnsi="宋体"/>
          <w:color w:val="000000"/>
          <w:highlight w:val="none"/>
        </w:rPr>
      </w:r>
      <w:r/>
    </w:p>
    <w:p>
      <w:pPr>
        <w:pStyle w:val="892"/>
        <w:spacing w:line="360" w:lineRule="auto"/>
        <w:rPr>
          <w:rFonts w:hint="eastAsia" w:ascii="宋体" w:hAnsi="宋体" w:eastAsia="宋体" w:cs="宋体"/>
          <w:color w:val="000000"/>
          <w:sz w:val="24"/>
          <w:highlight w:val="none"/>
          <w:lang w:eastAsia="zh-CN"/>
        </w:rPr>
      </w:pPr>
      <w:r>
        <w:rPr>
          <w:rFonts w:hint="eastAsia" w:ascii="宋体" w:hAnsi="宋体"/>
          <w:bCs/>
          <w:color w:val="000000"/>
          <w:sz w:val="24"/>
          <w:highlight w:val="none"/>
        </w:rPr>
        <w:t xml:space="preserve">一、</w:t>
      </w:r>
      <w:r>
        <w:rPr>
          <w:rFonts w:hint="eastAsia" w:ascii="宋体" w:hAnsi="宋体"/>
          <w:bCs/>
          <w:color w:val="000000"/>
          <w:sz w:val="24"/>
          <w:highlight w:val="none"/>
          <w:lang w:val="en-US" w:eastAsia="zh-CN"/>
        </w:rPr>
        <w:t xml:space="preserve">采购</w:t>
      </w:r>
      <w:r>
        <w:rPr>
          <w:rFonts w:hint="eastAsia" w:ascii="宋体" w:hAnsi="宋体"/>
          <w:bCs/>
          <w:color w:val="000000"/>
          <w:sz w:val="24"/>
          <w:highlight w:val="none"/>
        </w:rPr>
        <w:t xml:space="preserve">编号：</w:t>
      </w:r>
      <w:r>
        <w:rPr>
          <w:rFonts w:hint="eastAsia" w:ascii="宋体" w:hAnsi="宋体" w:cs="宋体"/>
          <w:color w:val="000000"/>
          <w:sz w:val="24"/>
          <w:highlight w:val="none"/>
          <w:lang w:eastAsia="zh-CN"/>
        </w:rPr>
        <w:t xml:space="preserve">JSZC-320506-SZRQ-C2026-0009</w:t>
      </w:r>
      <w:r>
        <w:rPr>
          <w:rFonts w:hint="eastAsia" w:ascii="宋体" w:hAnsi="宋体" w:eastAsia="宋体" w:cs="宋体"/>
          <w:color w:val="000000"/>
          <w:sz w:val="24"/>
          <w:highlight w:val="none"/>
          <w:lang w:eastAsia="zh-CN"/>
        </w:rPr>
      </w:r>
      <w:r/>
    </w:p>
    <w:p>
      <w:pPr>
        <w:pStyle w:val="892"/>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二</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要求：</w:t>
      </w:r>
      <w:r>
        <w:rPr>
          <w:rFonts w:hint="eastAsia" w:ascii="宋体" w:hAnsi="宋体"/>
          <w:color w:val="000000"/>
          <w:sz w:val="24"/>
          <w:highlight w:val="none"/>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（一）配送食材质量标准：</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1、大米配送标准：新大米（国标一级），必须符合国家最新标准，并拥有“SC食品生产许可证”。</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2、面粉配送标准：面粉级别为特一级，必须符合国家最新标准，并拥有“SC食品生产许可证”。</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3、食用油配送标准：非转基因食用油，每桶5升左右，必须符合国家最新标准，并具有“SC食品生产许可证”。</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猪肉配送标准：使用冷鲜肉品牌产品，猪肉质量必须符合国家最新标准，主要产品包括大排、肉丝、肉片、方肉、小排、肉酱、猪蹄、鲜猪肝等。其中排肉是指无骨腿肉和无骨夹心肉，其中腿肉要求剔除大股骨，夹心肉要求割除下懒肉，整方供应，并提供《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 </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5、家禽冻品（鸡腿、鸡翅等）质量要求：配送单位须提供产品合格证明文件，动物产品提供《动物检疫合格证》。 </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6、豆制品质量要求：发酵性豆制品、非发酵豆制品必须符合国家最新标准，对豆制品的有关安全健康指标符合国家规定。 </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7、水产品质量要求：必须符合国家最新标准。产品的感观、安全、卫生、稳定性等指标符合相关规定。 </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8、无公害蔬菜质量要求：必须符合国家最新标准，对蔬菜中有害物质严格控制在标准规定范围之内。 </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9、调味品质量要求：食用盐、酱油、味精、生粉（淀粉制品）、食糖、食醋必须符合国家最新标准。 </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10、鲜蛋质量要求：鸡蛋等新鲜蛋类必须符合国家最新标准。 </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szCs w:val="24"/>
          <w:highlight w:val="none"/>
        </w:rPr>
        <w:t xml:space="preserve">食品添加剂质量要求：食品添加剂应符合相应的食品安全标准，添加剂的使用必须符合</w:t>
      </w:r>
      <w:r>
        <w:rPr>
          <w:rFonts w:hint="eastAsia" w:ascii="宋体" w:hAnsi="宋体" w:eastAsia="宋体" w:cs="宋体"/>
          <w:color w:val="000000"/>
          <w:sz w:val="24"/>
          <w:szCs w:val="24"/>
          <w:highlight w:val="none"/>
          <w:lang w:val="en-US" w:eastAsia="zh-CN"/>
        </w:rPr>
        <w:t xml:space="preserve">国家最新</w:t>
      </w:r>
      <w:r>
        <w:rPr>
          <w:rFonts w:hint="eastAsia" w:ascii="宋体" w:hAnsi="宋体" w:eastAsia="宋体" w:cs="宋体"/>
          <w:color w:val="000000"/>
          <w:sz w:val="24"/>
          <w:szCs w:val="24"/>
          <w:highlight w:val="none"/>
        </w:rPr>
        <w:t xml:space="preserve">标准，对食品的添加量严格控制在标准规定范围之内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（二）配送食材检测要求：</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1、肉类（含家禽、鱼、肉、冷鲜肉及冷冻肉等）、豆制品、调味品、食用油必须使用品牌产品，即由所处经营领域中有较高知名度与美誉度的大型企业提供，其产品可以追根溯源。</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2、每次配送的食材均需提供相关的检测报告或检验合格证。</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3、使用方将委托权威部门定期对配送单位提供的食材进行抽样检测。如检测发现质量问题，由配送单位承担检测费用及相关责任。</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（三）食材配送日常要求</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成交单位供应的食材必须符合《中华人民共和国食品安全法》标准，并根据合同约定和使用方食堂提出的品种、规格、品牌、数量、质量要求在规定的时间内及时送到。每日的配送清单须是打印稿，如发现食材卫生质量问题或者以次充好，使用方可立即无条件退货或换货，并对配送单位扣除进行本次配送货物金额5-10倍的货款作为违约金。</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2、配送单位严禁提供以</w:t>
      </w:r>
      <w:r>
        <w:rPr>
          <w:rFonts w:hint="eastAsia" w:ascii="宋体" w:hAnsi="宋体" w:cs="宋体"/>
          <w:color w:val="000000"/>
          <w:sz w:val="24"/>
          <w:highlight w:val="none"/>
          <w:lang w:val="en-US" w:eastAsia="zh-CN"/>
        </w:rPr>
        <w:t xml:space="preserve">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如因配送单位所供应食品的质量问题引起使用方员工食物中毒等食源性疾病的发生或其他事故，由配送单位负全部责任，并承担由此而引起的全部经济损失及相关法律责任。情节较为严重的，使用方有权立即终止合同，并按相关法律处理。</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4、每天送货一次，应急配送的在收到通知后半小时内响应，1小时内完成或提出解决方案。</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配送单位必须仔细核对采购清单，确保所需的食品原材料品种、规格、品牌、数量、质量等准确无误，并在规定时间内及时送达。配送单位向使用方提供食材的品牌、规格必须与使用方要求的一致，严禁擅自更换品牌、规格。</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6、配送车辆符合国家食品运输相关规定。</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7、若使用方有特殊情况需临时要求供货，配送单位须有相应的应急预案，并在使用方规定的合理时间范围内能送货至使用方指定地点。</w:t>
      </w:r>
      <w:r>
        <w:rPr>
          <w:rFonts w:hint="eastAsia" w:ascii="宋体" w:hAnsi="宋体" w:cs="宋体"/>
          <w:color w:val="000000"/>
          <w:sz w:val="24"/>
          <w:highlight w:val="none"/>
          <w:lang w:val="en-US" w:eastAsia="zh-CN"/>
        </w:rPr>
      </w:r>
      <w:r/>
    </w:p>
    <w:p>
      <w:pPr>
        <w:pStyle w:val="892"/>
        <w:ind w:firstLine="480"/>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8、配送单位成交后须为本项目配备一名项目负责人，其他团队人员按项目实际情况配备。</w:t>
      </w:r>
      <w:r>
        <w:rPr>
          <w:rFonts w:ascii="宋体" w:hAnsi="宋体" w:cs="宋体"/>
          <w:color w:val="000000"/>
          <w:sz w:val="24"/>
          <w:highlight w:val="none"/>
          <w:lang w:val="en-US" w:eastAsia="zh-CN"/>
        </w:rPr>
      </w:r>
      <w:r/>
    </w:p>
    <w:p>
      <w:pPr>
        <w:pStyle w:val="89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（四）考核要求：</w:t>
      </w:r>
      <w:r>
        <w:rPr>
          <w:rFonts w:hint="eastAsia" w:ascii="宋体" w:hAnsi="宋体" w:cs="宋体"/>
          <w:color w:val="000000"/>
          <w:sz w:val="24"/>
          <w:highlight w:val="none"/>
          <w:lang w:val="en-US" w:eastAsia="zh-CN"/>
        </w:rPr>
      </w:r>
      <w:r/>
    </w:p>
    <w:p>
      <w:pPr>
        <w:pStyle w:val="892"/>
        <w:ind w:firstLine="480"/>
        <w:spacing w:line="360" w:lineRule="auto"/>
        <w:rPr>
          <w:rFonts w:hint="eastAsia" w:ascii="宋体" w:hAnsi="宋体"/>
          <w:color w:val="000000"/>
          <w:sz w:val="24"/>
          <w:szCs w:val="24"/>
          <w:highlight w:val="none"/>
          <w:lang w:val="en-US" w:eastAsia="zh-CN"/>
        </w:rPr>
      </w:pPr>
      <w:r>
        <w:rPr>
          <w:rFonts w:hint="eastAsia" w:ascii="宋体" w:hAnsi="宋体" w:cs="宋体"/>
          <w:color w:val="000000"/>
          <w:sz w:val="24"/>
          <w:highlight w:val="none"/>
          <w:lang w:val="en-US" w:eastAsia="zh-CN"/>
        </w:rPr>
        <w:t xml:space="preserve">1、</w:t>
      </w:r>
      <w:r>
        <w:rPr>
          <w:rFonts w:hint="eastAsia" w:ascii="宋体" w:hAnsi="宋体"/>
          <w:color w:val="000000"/>
          <w:sz w:val="24"/>
          <w:szCs w:val="24"/>
          <w:highlight w:val="none"/>
          <w:lang w:val="en-US" w:eastAsia="zh-CN"/>
        </w:rPr>
        <w:t xml:space="preserve">满意度考核：</w:t>
      </w:r>
      <w:r>
        <w:rPr>
          <w:rFonts w:hint="eastAsia" w:ascii="宋体" w:hAnsi="宋体"/>
          <w:color w:val="000000"/>
          <w:sz w:val="24"/>
          <w:szCs w:val="24"/>
          <w:highlight w:val="none"/>
          <w:lang w:val="en-US" w:eastAsia="zh-CN"/>
        </w:rPr>
      </w:r>
      <w:r/>
    </w:p>
    <w:p>
      <w:pPr>
        <w:pStyle w:val="892"/>
        <w:ind w:firstLine="480"/>
        <w:spacing w:line="360" w:lineRule="auto"/>
        <w:rPr>
          <w:rFonts w:ascii="宋体" w:hAnsi="宋体" w:cs="宋体"/>
          <w:color w:val="000000"/>
          <w:sz w:val="24"/>
          <w:highlight w:val="none"/>
          <w:lang w:val="en-US" w:eastAsia="zh-CN"/>
        </w:rPr>
      </w:pPr>
      <w:r>
        <w:rPr>
          <w:rFonts w:hint="eastAsia" w:ascii="宋体" w:hAnsi="宋体"/>
          <w:color w:val="000000"/>
          <w:sz w:val="24"/>
          <w:szCs w:val="24"/>
          <w:highlight w:val="none"/>
          <w:lang w:val="en-US" w:eastAsia="zh-CN"/>
        </w:rPr>
        <w:t xml:space="preserve">在合同签订后协商产生服务满意度考核办法，并约定综合满意率85%（试用期暂定为80%）为服务方的服务工作目标；当综合满意率≤85%时，第一次警告并责令整改，第二次责令整改及处罚，按满意度相应分值扣除相应采购费用。当满意率＜70%时，</w:t>
      </w:r>
      <w:r>
        <w:rPr>
          <w:rFonts w:hint="eastAsia" w:ascii="宋体" w:hAnsi="宋体" w:cs="宋体"/>
          <w:color w:val="000000"/>
          <w:sz w:val="24"/>
          <w:highlight w:val="none"/>
          <w:lang w:val="en-US" w:eastAsia="zh-CN"/>
        </w:rPr>
        <w:t xml:space="preserve">使用方</w:t>
      </w:r>
      <w:r>
        <w:rPr>
          <w:rFonts w:hint="eastAsia" w:ascii="宋体" w:hAnsi="宋体"/>
          <w:color w:val="000000"/>
          <w:sz w:val="24"/>
          <w:szCs w:val="24"/>
          <w:highlight w:val="none"/>
          <w:lang w:val="en-US" w:eastAsia="zh-CN"/>
        </w:rPr>
        <w:t xml:space="preserve">有权要求配送单位制定整改计划并在一个月内限期改正并处罚，对于二次及以上或无法限期改正的或当连续二次综合满意率＜60%时，</w:t>
      </w:r>
      <w:r>
        <w:rPr>
          <w:rFonts w:hint="eastAsia" w:ascii="宋体" w:hAnsi="宋体" w:cs="宋体"/>
          <w:color w:val="000000"/>
          <w:sz w:val="24"/>
          <w:highlight w:val="none"/>
          <w:lang w:val="en-US" w:eastAsia="zh-CN"/>
        </w:rPr>
        <w:t xml:space="preserve">使用方</w:t>
      </w:r>
      <w:r>
        <w:rPr>
          <w:rFonts w:hint="eastAsia" w:ascii="宋体" w:hAnsi="宋体"/>
          <w:color w:val="000000"/>
          <w:sz w:val="24"/>
          <w:szCs w:val="24"/>
          <w:highlight w:val="none"/>
          <w:lang w:val="en-US" w:eastAsia="zh-CN"/>
        </w:rPr>
        <w:t xml:space="preserve">有权单方面解除合同并不承担由此带来的赔偿责任。以上调控处罚金额双方协商确定，满意率每少1%的扣款费用不少于200元（成交后双方可协商确定）。</w:t>
      </w:r>
      <w:r>
        <w:rPr>
          <w:rFonts w:ascii="宋体" w:hAnsi="宋体" w:cs="宋体"/>
          <w:color w:val="000000"/>
          <w:sz w:val="24"/>
          <w:highlight w:val="none"/>
          <w:lang w:val="en-US" w:eastAsia="zh-CN"/>
        </w:rPr>
      </w:r>
      <w:r/>
    </w:p>
    <w:p>
      <w:pPr>
        <w:pStyle w:val="892"/>
        <w:ind w:firstLine="480"/>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2、考核要求：</w:t>
      </w:r>
      <w:r>
        <w:rPr>
          <w:rFonts w:ascii="宋体" w:hAnsi="宋体" w:cs="宋体"/>
          <w:color w:val="000000"/>
          <w:sz w:val="24"/>
          <w:highlight w:val="none"/>
          <w:lang w:val="en-US"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12"/>
        <w:gridCol w:w="4490"/>
        <w:gridCol w:w="698"/>
        <w:gridCol w:w="558"/>
        <w:gridCol w:w="140"/>
        <w:gridCol w:w="418"/>
        <w:gridCol w:w="280"/>
        <w:gridCol w:w="278"/>
        <w:gridCol w:w="419"/>
        <w:gridCol w:w="139"/>
        <w:gridCol w:w="558"/>
        <w:gridCol w:w="838"/>
      </w:tblGrid>
      <w:tr>
        <w:trPr>
          <w:trHeight w:val="540"/>
        </w:trPr>
        <w:tc>
          <w:tcPr>
            <w:gridSpan w:val="6"/>
            <w:tcBorders>
              <w:top w:val="none" w:color="000000" w:sz="4" w:space="0"/>
              <w:left w:val="none" w:color="000000" w:sz="4" w:space="0"/>
              <w:bottom w:val="none" w:color="000000" w:sz="4" w:space="0"/>
              <w:right w:val="none" w:color="000000" w:sz="4" w:space="0"/>
            </w:tcBorders>
            <w:tcW w:w="7116" w:type="dxa"/>
            <w:vAlign w:val="center"/>
            <w:textDirection w:val="lrTb"/>
            <w:noWrap w:val="false"/>
          </w:tcPr>
          <w:p>
            <w:pPr>
              <w:pStyle w:val="892"/>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                   月度考核表</w:t>
            </w:r>
            <w:r>
              <w:rPr>
                <w:rFonts w:ascii="宋体" w:hAnsi="宋体"/>
                <w:b/>
                <w:bCs/>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558" w:type="dxa"/>
            <w:vAlign w:val="top"/>
            <w:textDirection w:val="lrTb"/>
            <w:noWrap w:val="false"/>
          </w:tcPr>
          <w:p>
            <w:pPr>
              <w:pStyle w:val="892"/>
              <w:jc w:val="center"/>
              <w:spacing w:line="360" w:lineRule="auto"/>
              <w:rPr>
                <w:rFonts w:ascii="宋体" w:hAnsi="宋体"/>
                <w:b/>
                <w:bCs/>
                <w:color w:val="000000"/>
                <w:sz w:val="24"/>
                <w:highlight w:val="none"/>
              </w:rPr>
            </w:pPr>
            <w:r>
              <w:rPr>
                <w:rFonts w:ascii="宋体" w:hAnsi="宋体"/>
                <w:b/>
                <w:bCs/>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558" w:type="dxa"/>
            <w:vAlign w:val="top"/>
            <w:textDirection w:val="lrTb"/>
            <w:noWrap w:val="false"/>
          </w:tcPr>
          <w:p>
            <w:pPr>
              <w:pStyle w:val="892"/>
              <w:jc w:val="center"/>
              <w:spacing w:line="360" w:lineRule="auto"/>
              <w:rPr>
                <w:rFonts w:ascii="宋体" w:hAnsi="宋体"/>
                <w:b/>
                <w:bCs/>
                <w:color w:val="000000"/>
                <w:sz w:val="24"/>
                <w:highlight w:val="none"/>
              </w:rPr>
            </w:pPr>
            <w:r>
              <w:rPr>
                <w:rFonts w:ascii="宋体" w:hAnsi="宋体"/>
                <w:b/>
                <w:bCs/>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1396" w:type="dxa"/>
            <w:vAlign w:val="top"/>
            <w:textDirection w:val="lrTb"/>
            <w:noWrap w:val="false"/>
          </w:tcPr>
          <w:p>
            <w:pPr>
              <w:pStyle w:val="892"/>
              <w:jc w:val="center"/>
              <w:spacing w:line="360" w:lineRule="auto"/>
              <w:rPr>
                <w:rFonts w:ascii="宋体" w:hAnsi="宋体"/>
                <w:b/>
                <w:bCs/>
                <w:color w:val="000000"/>
                <w:sz w:val="24"/>
                <w:highlight w:val="none"/>
              </w:rPr>
            </w:pPr>
            <w:r>
              <w:rPr>
                <w:rFonts w:ascii="宋体" w:hAnsi="宋体"/>
                <w:b/>
                <w:bCs/>
                <w:color w:val="000000"/>
                <w:sz w:val="24"/>
                <w:highlight w:val="none"/>
              </w:rPr>
            </w:r>
            <w:r/>
          </w:p>
        </w:tc>
      </w:tr>
      <w:tr>
        <w:trPr>
          <w:trHeight w:val="540"/>
        </w:trPr>
        <w:tc>
          <w:tcPr>
            <w:gridSpan w:val="3"/>
            <w:tcBorders>
              <w:top w:val="none" w:color="000000" w:sz="4" w:space="0"/>
              <w:left w:val="none" w:color="000000" w:sz="4" w:space="0"/>
              <w:bottom w:val="single" w:color="000000" w:sz="4" w:space="0"/>
              <w:right w:val="none" w:color="000000" w:sz="4" w:space="0"/>
            </w:tcBorders>
            <w:tcW w:w="6000" w:type="dxa"/>
            <w:vAlign w:val="center"/>
            <w:textDirection w:val="lrTb"/>
            <w:noWrap w:val="false"/>
          </w:tcPr>
          <w:p>
            <w:pPr>
              <w:pStyle w:val="892"/>
              <w:spacing w:line="360" w:lineRule="auto"/>
              <w:rPr>
                <w:rFonts w:ascii="宋体" w:hAnsi="宋体"/>
                <w:b/>
                <w:bCs/>
                <w:color w:val="000000"/>
                <w:sz w:val="24"/>
                <w:highlight w:val="none"/>
              </w:rPr>
            </w:pPr>
            <w:r>
              <w:rPr>
                <w:rFonts w:hint="eastAsia" w:ascii="宋体" w:hAnsi="宋体"/>
                <w:b/>
                <w:bCs/>
                <w:color w:val="000000"/>
                <w:sz w:val="24"/>
                <w:highlight w:val="none"/>
              </w:rPr>
              <w:t xml:space="preserve">考核时间：    年      月</w:t>
            </w:r>
            <w:r>
              <w:rPr>
                <w:rFonts w:ascii="宋体" w:hAnsi="宋体"/>
                <w:b/>
                <w:bCs/>
                <w:color w:val="000000"/>
                <w:sz w:val="24"/>
                <w:highlight w:val="none"/>
              </w:rPr>
            </w:r>
            <w:r/>
          </w:p>
        </w:tc>
        <w:tc>
          <w:tcPr>
            <w:tcBorders>
              <w:top w:val="none" w:color="000000" w:sz="4" w:space="0"/>
              <w:left w:val="none" w:color="000000" w:sz="4" w:space="0"/>
              <w:bottom w:val="single" w:color="000000" w:sz="4" w:space="0"/>
              <w:right w:val="none" w:color="000000" w:sz="4" w:space="0"/>
            </w:tcBorders>
            <w:tcW w:w="558" w:type="dxa"/>
            <w:vAlign w:val="center"/>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gridSpan w:val="2"/>
            <w:tcBorders>
              <w:top w:val="none" w:color="000000" w:sz="4" w:space="0"/>
              <w:left w:val="none" w:color="000000" w:sz="4" w:space="0"/>
              <w:bottom w:val="single" w:color="000000" w:sz="4" w:space="0"/>
              <w:right w:val="none" w:color="000000" w:sz="4" w:space="0"/>
            </w:tcBorders>
            <w:tcW w:w="558" w:type="dxa"/>
            <w:vAlign w:val="center"/>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gridSpan w:val="2"/>
            <w:tcBorders>
              <w:top w:val="none" w:color="000000" w:sz="4" w:space="0"/>
              <w:left w:val="none" w:color="000000" w:sz="4" w:space="0"/>
              <w:bottom w:val="single" w:color="000000" w:sz="4" w:space="0"/>
              <w:right w:val="none" w:color="000000" w:sz="4" w:space="0"/>
            </w:tcBorders>
            <w:tcW w:w="558"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gridSpan w:val="2"/>
            <w:tcBorders>
              <w:top w:val="none" w:color="000000" w:sz="4" w:space="0"/>
              <w:left w:val="none" w:color="000000" w:sz="4" w:space="0"/>
              <w:bottom w:val="single" w:color="000000" w:sz="4" w:space="0"/>
              <w:right w:val="none" w:color="000000" w:sz="4" w:space="0"/>
            </w:tcBorders>
            <w:tcW w:w="558"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gridSpan w:val="2"/>
            <w:tcBorders>
              <w:top w:val="none" w:color="000000" w:sz="4" w:space="0"/>
              <w:left w:val="none" w:color="000000" w:sz="4" w:space="0"/>
              <w:bottom w:val="single" w:color="000000" w:sz="4" w:space="0"/>
              <w:right w:val="none" w:color="000000" w:sz="4" w:space="0"/>
            </w:tcBorders>
            <w:tcW w:w="1396"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r>
      <w:tr>
        <w:trPr>
          <w:trHeight w:val="60"/>
        </w:trPr>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pStyle w:val="892"/>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序号</w:t>
            </w:r>
            <w:r>
              <w:rPr>
                <w:rFonts w:ascii="宋体" w:hAnsi="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188" w:type="dxa"/>
            <w:vAlign w:val="center"/>
            <w:vMerge w:val="restart"/>
            <w:textDirection w:val="lrTb"/>
            <w:noWrap w:val="false"/>
          </w:tcPr>
          <w:p>
            <w:pPr>
              <w:pStyle w:val="892"/>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考核项目</w:t>
            </w:r>
            <w:r>
              <w:rPr>
                <w:rFonts w:ascii="宋体" w:hAnsi="宋体"/>
                <w:b/>
                <w:bCs/>
                <w:color w:val="000000"/>
                <w:sz w:val="24"/>
                <w:highlight w:val="none"/>
              </w:rPr>
            </w:r>
            <w:r/>
          </w:p>
        </w:tc>
        <w:tc>
          <w:tcPr>
            <w:gridSpan w:val="9"/>
            <w:tcBorders>
              <w:top w:val="single" w:color="000000" w:sz="4" w:space="0"/>
              <w:left w:val="single" w:color="000000" w:sz="4" w:space="0"/>
              <w:bottom w:val="single" w:color="000000" w:sz="4" w:space="0"/>
              <w:right w:val="single" w:color="000000" w:sz="4" w:space="0"/>
            </w:tcBorders>
            <w:tcW w:w="3628" w:type="dxa"/>
            <w:vAlign w:val="center"/>
            <w:textDirection w:val="lrTb"/>
            <w:noWrap w:val="false"/>
          </w:tcPr>
          <w:p>
            <w:pPr>
              <w:pStyle w:val="892"/>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评价制度</w:t>
            </w:r>
            <w:r>
              <w:rPr>
                <w:rFonts w:ascii="宋体" w:hAnsi="宋体"/>
                <w:b/>
                <w:bCs/>
                <w:color w:val="000000"/>
                <w:sz w:val="24"/>
                <w:highlight w:val="none"/>
              </w:rPr>
            </w:r>
            <w:r/>
          </w:p>
        </w:tc>
      </w:tr>
      <w:tr>
        <w:trPr>
          <w:trHeight w:val="60"/>
        </w:trPr>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pStyle w:val="892"/>
              <w:jc w:val="center"/>
              <w:spacing w:line="360" w:lineRule="auto"/>
              <w:rPr>
                <w:rFonts w:ascii="宋体" w:hAnsi="宋体"/>
                <w:b/>
                <w:bCs/>
                <w:color w:val="000000"/>
                <w:sz w:val="24"/>
                <w:highlight w:val="none"/>
              </w:rPr>
            </w:pPr>
            <w:r>
              <w:rPr>
                <w:rFonts w:ascii="宋体" w:hAnsi="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188" w:type="dxa"/>
            <w:vAlign w:val="center"/>
            <w:vMerge w:val="continue"/>
            <w:textDirection w:val="lrTb"/>
            <w:noWrap w:val="false"/>
          </w:tcPr>
          <w:p>
            <w:pPr>
              <w:pStyle w:val="892"/>
              <w:jc w:val="center"/>
              <w:spacing w:line="360" w:lineRule="auto"/>
              <w:rPr>
                <w:rFonts w:ascii="宋体" w:hAnsi="宋体"/>
                <w:b/>
                <w:bCs/>
                <w:color w:val="000000"/>
                <w:sz w:val="24"/>
                <w:highlight w:val="none"/>
              </w:rPr>
            </w:pPr>
            <w:r>
              <w:rPr>
                <w:rFonts w:ascii="宋体" w:hAnsi="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优</w:t>
            </w:r>
            <w:r>
              <w:rPr>
                <w:rFonts w:ascii="宋体" w:hAnsi="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良</w:t>
            </w:r>
            <w:r>
              <w:rPr>
                <w:rFonts w:ascii="宋体" w:hAnsi="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中</w:t>
            </w:r>
            <w:r>
              <w:rPr>
                <w:rFonts w:ascii="宋体" w:hAnsi="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可</w:t>
            </w:r>
            <w:r>
              <w:rPr>
                <w:rFonts w:ascii="宋体" w:hAnsi="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top"/>
            <w:textDirection w:val="lrTb"/>
            <w:noWrap w:val="false"/>
          </w:tcPr>
          <w:p>
            <w:pPr>
              <w:pStyle w:val="892"/>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差</w:t>
            </w:r>
            <w:r>
              <w:rPr>
                <w:rFonts w:ascii="宋体" w:hAnsi="宋体"/>
                <w:b/>
                <w:bCs/>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92"/>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18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食材新鲜度、无腐败变质食品（蔬菜、肉类、水产、冷冻、豆制品等）</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92"/>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18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配送准时度(</w:t>
            </w:r>
            <w:r>
              <w:rPr>
                <w:rFonts w:hint="eastAsia" w:ascii="宋体" w:hAnsi="宋体" w:cs="宋体"/>
                <w:color w:val="000000"/>
                <w:sz w:val="24"/>
                <w:highlight w:val="none"/>
              </w:rPr>
              <w:t xml:space="preserve">确保所需的食品原材料品种、规格、品牌、数量、质量等准确无误，并在规定时间内及时送达</w:t>
            </w:r>
            <w:r>
              <w:rPr>
                <w:rFonts w:hint="eastAsia" w:ascii="宋体" w:hAnsi="宋体"/>
                <w:color w:val="000000"/>
                <w:sz w:val="24"/>
                <w:highlight w:val="none"/>
              </w:rPr>
              <w:t xml:space="preserve">)</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92"/>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18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服务态度（售后服务）</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92"/>
              <w:jc w:val="center"/>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18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原料进货单据齐全，单货相符，货物出入库手续完备</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92"/>
              <w:jc w:val="center"/>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18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配送货物单据是否齐全（</w:t>
            </w:r>
            <w:r>
              <w:rPr>
                <w:rFonts w:hint="eastAsia" w:ascii="宋体" w:hAnsi="宋体" w:cs="宋体"/>
                <w:color w:val="000000"/>
                <w:sz w:val="24"/>
                <w:highlight w:val="none"/>
                <w:lang w:val="en-US" w:eastAsia="zh-CN"/>
              </w:rPr>
              <w:t xml:space="preserve">检测报告或检验合格证、</w:t>
            </w:r>
            <w:r>
              <w:rPr>
                <w:rFonts w:hint="eastAsia" w:ascii="宋体" w:hAnsi="宋体"/>
                <w:color w:val="000000"/>
                <w:sz w:val="24"/>
                <w:highlight w:val="none"/>
              </w:rPr>
              <w:t xml:space="preserve">送货单等）</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92"/>
              <w:jc w:val="center"/>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18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原料厂商索证资料是否齐全</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92"/>
              <w:jc w:val="center"/>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7</w:t>
            </w:r>
            <w:r>
              <w:rPr>
                <w:rFonts w:hint="eastAsia" w:ascii="宋体" w:hAnsi="宋体" w:eastAsia="宋体"/>
                <w:color w:val="000000"/>
                <w:sz w:val="24"/>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5188" w:type="dxa"/>
            <w:vAlign w:val="center"/>
            <w:textDirection w:val="lrTb"/>
            <w:noWrap w:val="false"/>
          </w:tcPr>
          <w:p>
            <w:pPr>
              <w:pStyle w:val="892"/>
              <w:spacing w:line="360" w:lineRule="auto"/>
              <w:rPr>
                <w:rFonts w:hint="eastAsia" w:ascii="宋体" w:hAnsi="宋体"/>
                <w:color w:val="000000"/>
                <w:sz w:val="24"/>
                <w:highlight w:val="none"/>
              </w:rPr>
            </w:pPr>
            <w:r>
              <w:rPr>
                <w:rFonts w:hint="eastAsia" w:ascii="宋体" w:hAnsi="宋体" w:cs="宋体"/>
                <w:color w:val="000000"/>
                <w:sz w:val="24"/>
                <w:szCs w:val="20"/>
                <w:highlight w:val="none"/>
                <w:lang w:val="en-US" w:eastAsia="zh-CN"/>
              </w:rPr>
              <w:t xml:space="preserve">配送单位</w:t>
            </w:r>
            <w:r>
              <w:rPr>
                <w:rFonts w:hint="eastAsia" w:ascii="宋体" w:hAnsi="宋体" w:cs="宋体"/>
                <w:color w:val="000000"/>
                <w:sz w:val="24"/>
                <w:szCs w:val="20"/>
                <w:highlight w:val="none"/>
              </w:rPr>
              <w:t xml:space="preserve">向</w:t>
            </w:r>
            <w:r>
              <w:rPr>
                <w:rFonts w:hint="eastAsia" w:hAnsi="宋体" w:cs="宋体"/>
                <w:color w:val="000000"/>
                <w:sz w:val="24"/>
                <w:szCs w:val="24"/>
                <w:highlight w:val="none"/>
                <w:lang w:val="en-US" w:eastAsia="zh-CN"/>
              </w:rPr>
              <w:t xml:space="preserve">使用方</w:t>
            </w:r>
            <w:r>
              <w:rPr>
                <w:rFonts w:hint="eastAsia" w:ascii="宋体" w:hAnsi="宋体" w:cs="宋体"/>
                <w:color w:val="000000"/>
                <w:sz w:val="24"/>
                <w:szCs w:val="20"/>
                <w:highlight w:val="none"/>
              </w:rPr>
              <w:t xml:space="preserve">提供商品的品牌、规格必须与</w:t>
            </w:r>
            <w:r>
              <w:rPr>
                <w:rFonts w:hint="eastAsia" w:ascii="宋体" w:hAnsi="宋体" w:cs="宋体"/>
                <w:color w:val="000000"/>
                <w:sz w:val="24"/>
                <w:szCs w:val="20"/>
                <w:highlight w:val="none"/>
                <w:lang w:val="en-US" w:eastAsia="zh-CN"/>
              </w:rPr>
              <w:t xml:space="preserve">使用方要求的</w:t>
            </w:r>
            <w:r>
              <w:rPr>
                <w:rFonts w:hint="eastAsia" w:ascii="宋体" w:hAnsi="宋体" w:cs="宋体"/>
                <w:color w:val="000000"/>
                <w:sz w:val="24"/>
                <w:szCs w:val="20"/>
                <w:highlight w:val="none"/>
              </w:rPr>
              <w:t xml:space="preserve">一致，严禁擅自更换商品品牌、规格</w:t>
            </w:r>
            <w:r>
              <w:rPr>
                <w:rFonts w:hint="eastAsia"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2"/>
              <w:spacing w:line="360" w:lineRule="auto"/>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697"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top"/>
            <w:textDirection w:val="lrTb"/>
            <w:noWrap w:val="false"/>
          </w:tcPr>
          <w:p>
            <w:pPr>
              <w:pStyle w:val="892"/>
              <w:spacing w:line="360" w:lineRule="auto"/>
              <w:rPr>
                <w:rFonts w:ascii="宋体" w:hAnsi="宋体"/>
                <w:color w:val="000000"/>
                <w:sz w:val="24"/>
                <w:highlight w:val="none"/>
              </w:rPr>
            </w:pPr>
            <w:r>
              <w:rPr>
                <w:rFonts w:ascii="宋体" w:hAnsi="宋体"/>
                <w:color w:val="000000"/>
                <w:sz w:val="24"/>
                <w:highlight w:val="none"/>
              </w:rPr>
            </w:r>
            <w:r/>
          </w:p>
        </w:tc>
      </w:tr>
      <w:tr>
        <w:trPr>
          <w:trHeight w:val="700"/>
        </w:trPr>
        <w:tc>
          <w:tcPr>
            <w:gridSpan w:val="12"/>
            <w:tcBorders>
              <w:top w:val="single" w:color="000000" w:sz="4" w:space="0"/>
              <w:left w:val="single" w:color="000000" w:sz="4" w:space="0"/>
              <w:bottom w:val="single" w:color="000000" w:sz="4" w:space="0"/>
              <w:right w:val="single" w:color="000000" w:sz="4" w:space="0"/>
            </w:tcBorders>
            <w:tcW w:w="9628" w:type="dxa"/>
            <w:vAlign w:val="top"/>
            <w:textDirection w:val="lrTb"/>
            <w:noWrap w:val="false"/>
          </w:tcPr>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考核结果：1、通过以上评分，</w:t>
            </w:r>
            <w:r>
              <w:rPr>
                <w:rFonts w:hint="eastAsia" w:ascii="宋体" w:hAnsi="宋体"/>
                <w:color w:val="000000"/>
                <w:sz w:val="24"/>
                <w:highlight w:val="none"/>
                <w:lang w:val="en-US" w:eastAsia="zh-CN"/>
              </w:rPr>
              <w:t xml:space="preserve">配送单位</w:t>
            </w:r>
            <w:r>
              <w:rPr>
                <w:rFonts w:hint="eastAsia" w:ascii="宋体" w:hAnsi="宋体"/>
                <w:color w:val="000000"/>
                <w:sz w:val="24"/>
                <w:highlight w:val="none"/>
              </w:rPr>
              <w:t xml:space="preserve">的综合得分：</w:t>
            </w:r>
            <w:r>
              <w:rPr>
                <w:rFonts w:ascii="宋体" w:hAnsi="宋体"/>
                <w:color w:val="000000"/>
                <w:sz w:val="24"/>
                <w:highlight w:val="none"/>
              </w:rPr>
            </w:r>
            <w:r/>
          </w:p>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          2、</w:t>
            </w:r>
            <w:r>
              <w:rPr>
                <w:rFonts w:hint="eastAsia" w:ascii="宋体" w:hAnsi="宋体"/>
                <w:color w:val="000000"/>
                <w:sz w:val="24"/>
                <w:highlight w:val="none"/>
                <w:lang w:val="en-US" w:eastAsia="zh-CN"/>
              </w:rPr>
              <w:t xml:space="preserve">配送单位</w:t>
            </w:r>
            <w:r>
              <w:rPr>
                <w:rFonts w:hint="eastAsia" w:ascii="宋体" w:hAnsi="宋体"/>
                <w:color w:val="000000"/>
                <w:sz w:val="24"/>
                <w:highlight w:val="none"/>
              </w:rPr>
              <w:t xml:space="preserve">应处于的等级：A,120分以上 B，100-80分 C，60分以下（月考核60以下不合格）</w:t>
            </w:r>
            <w:r>
              <w:rPr>
                <w:rFonts w:ascii="宋体" w:hAnsi="宋体"/>
                <w:color w:val="000000"/>
                <w:sz w:val="24"/>
                <w:highlight w:val="none"/>
              </w:rPr>
            </w:r>
            <w:r/>
          </w:p>
          <w:p>
            <w:pPr>
              <w:pStyle w:val="892"/>
              <w:spacing w:line="360" w:lineRule="auto"/>
              <w:rPr>
                <w:rFonts w:ascii="宋体" w:hAnsi="宋体"/>
                <w:color w:val="000000"/>
                <w:sz w:val="24"/>
                <w:highlight w:val="none"/>
              </w:rPr>
            </w:pPr>
            <w:r>
              <w:rPr>
                <w:rFonts w:hint="eastAsia" w:ascii="宋体" w:hAnsi="宋体"/>
                <w:color w:val="000000"/>
                <w:sz w:val="24"/>
                <w:highlight w:val="none"/>
              </w:rPr>
              <w:t xml:space="preserve">特殊说明:优，20分、良，15分、中，12分、可，10分、差，8分（每日考核8分及以下不合格）</w:t>
            </w:r>
            <w:r>
              <w:rPr>
                <w:rFonts w:ascii="宋体" w:hAnsi="宋体"/>
                <w:color w:val="000000"/>
                <w:sz w:val="24"/>
                <w:highlight w:val="none"/>
              </w:rPr>
            </w:r>
            <w:r/>
          </w:p>
        </w:tc>
      </w:tr>
      <w:tr>
        <w:trPr>
          <w:trHeight w:val="540"/>
        </w:trPr>
        <w:tc>
          <w:tcPr>
            <w:gridSpan w:val="2"/>
            <w:tcBorders>
              <w:top w:val="single" w:color="000000" w:sz="4" w:space="0"/>
              <w:left w:val="none" w:color="000000" w:sz="4" w:space="0"/>
              <w:bottom w:val="none" w:color="000000" w:sz="4" w:space="0"/>
              <w:right w:val="none" w:color="000000" w:sz="4" w:space="0"/>
            </w:tcBorders>
            <w:tcW w:w="5302" w:type="dxa"/>
            <w:vAlign w:val="center"/>
            <w:textDirection w:val="lrTb"/>
            <w:noWrap w:val="false"/>
          </w:tcPr>
          <w:p>
            <w:pPr>
              <w:pStyle w:val="892"/>
              <w:spacing w:line="360" w:lineRule="auto"/>
              <w:rPr>
                <w:rFonts w:ascii="宋体" w:hAnsi="宋体"/>
                <w:b/>
                <w:bCs/>
                <w:color w:val="000000"/>
                <w:sz w:val="24"/>
                <w:highlight w:val="none"/>
              </w:rPr>
            </w:pPr>
            <w:r>
              <w:rPr>
                <w:rFonts w:hint="eastAsia" w:ascii="宋体" w:hAnsi="宋体"/>
                <w:b/>
                <w:bCs/>
                <w:color w:val="000000"/>
                <w:sz w:val="24"/>
                <w:highlight w:val="none"/>
              </w:rPr>
              <w:t xml:space="preserve">考核部门签字：</w:t>
            </w:r>
            <w:r>
              <w:rPr>
                <w:rFonts w:ascii="宋体" w:hAnsi="宋体"/>
                <w:b/>
                <w:bCs/>
                <w:color w:val="000000"/>
                <w:sz w:val="24"/>
                <w:highlight w:val="none"/>
              </w:rPr>
            </w:r>
            <w:r/>
          </w:p>
        </w:tc>
        <w:tc>
          <w:tcPr>
            <w:gridSpan w:val="4"/>
            <w:tcBorders>
              <w:top w:val="single" w:color="000000" w:sz="4" w:space="0"/>
              <w:left w:val="none" w:color="000000" w:sz="4" w:space="0"/>
              <w:bottom w:val="none" w:color="000000" w:sz="4" w:space="0"/>
              <w:right w:val="none" w:color="000000" w:sz="4" w:space="0"/>
            </w:tcBorders>
            <w:tcW w:w="1814" w:type="dxa"/>
            <w:vAlign w:val="center"/>
            <w:textDirection w:val="lrTb"/>
            <w:noWrap w:val="false"/>
          </w:tcPr>
          <w:p>
            <w:pPr>
              <w:pStyle w:val="892"/>
              <w:spacing w:line="360" w:lineRule="auto"/>
              <w:rPr>
                <w:rFonts w:ascii="宋体" w:hAnsi="宋体"/>
                <w:b/>
                <w:bCs/>
                <w:color w:val="000000"/>
                <w:sz w:val="24"/>
                <w:highlight w:val="none"/>
              </w:rPr>
            </w:pPr>
            <w:r>
              <w:rPr>
                <w:rFonts w:hint="eastAsia" w:ascii="宋体" w:hAnsi="宋体"/>
                <w:b/>
                <w:bCs/>
                <w:color w:val="000000"/>
                <w:sz w:val="24"/>
                <w:highlight w:val="none"/>
              </w:rPr>
              <w:t xml:space="preserve">供应商签字</w:t>
            </w:r>
            <w:r>
              <w:rPr>
                <w:rFonts w:ascii="宋体" w:hAnsi="宋体"/>
                <w:b/>
                <w:bCs/>
                <w:color w:val="000000"/>
                <w:sz w:val="24"/>
                <w:highlight w:val="none"/>
              </w:rPr>
            </w:r>
            <w:r/>
          </w:p>
        </w:tc>
        <w:tc>
          <w:tcPr>
            <w:gridSpan w:val="2"/>
            <w:tcBorders>
              <w:top w:val="single" w:color="000000" w:sz="4" w:space="0"/>
              <w:left w:val="none" w:color="000000" w:sz="4" w:space="0"/>
              <w:bottom w:val="none" w:color="000000" w:sz="4" w:space="0"/>
              <w:right w:val="none" w:color="000000" w:sz="4" w:space="0"/>
            </w:tcBorders>
            <w:tcW w:w="558" w:type="dxa"/>
            <w:vAlign w:val="top"/>
            <w:textDirection w:val="lrTb"/>
            <w:noWrap w:val="false"/>
          </w:tcPr>
          <w:p>
            <w:pPr>
              <w:pStyle w:val="892"/>
              <w:spacing w:line="360" w:lineRule="auto"/>
              <w:rPr>
                <w:rFonts w:ascii="宋体" w:hAnsi="宋体"/>
                <w:b/>
                <w:bCs/>
                <w:color w:val="000000"/>
                <w:sz w:val="24"/>
                <w:highlight w:val="none"/>
              </w:rPr>
            </w:pPr>
            <w:r>
              <w:rPr>
                <w:rFonts w:ascii="宋体" w:hAnsi="宋体"/>
                <w:b/>
                <w:bCs/>
                <w:color w:val="000000"/>
                <w:sz w:val="24"/>
                <w:highlight w:val="none"/>
              </w:rPr>
            </w:r>
            <w:r/>
          </w:p>
        </w:tc>
        <w:tc>
          <w:tcPr>
            <w:gridSpan w:val="2"/>
            <w:tcBorders>
              <w:top w:val="single" w:color="000000" w:sz="4" w:space="0"/>
              <w:left w:val="none" w:color="000000" w:sz="4" w:space="0"/>
              <w:bottom w:val="none" w:color="000000" w:sz="4" w:space="0"/>
              <w:right w:val="none" w:color="000000" w:sz="4" w:space="0"/>
            </w:tcBorders>
            <w:tcW w:w="558" w:type="dxa"/>
            <w:vAlign w:val="top"/>
            <w:textDirection w:val="lrTb"/>
            <w:noWrap w:val="false"/>
          </w:tcPr>
          <w:p>
            <w:pPr>
              <w:pStyle w:val="892"/>
              <w:spacing w:line="360" w:lineRule="auto"/>
              <w:rPr>
                <w:rFonts w:ascii="宋体" w:hAnsi="宋体"/>
                <w:b/>
                <w:bCs/>
                <w:color w:val="000000"/>
                <w:sz w:val="24"/>
                <w:highlight w:val="none"/>
              </w:rPr>
            </w:pPr>
            <w:r>
              <w:rPr>
                <w:rFonts w:ascii="宋体" w:hAnsi="宋体"/>
                <w:b/>
                <w:bCs/>
                <w:color w:val="000000"/>
                <w:sz w:val="24"/>
                <w:highlight w:val="none"/>
              </w:rPr>
            </w:r>
            <w:r/>
          </w:p>
        </w:tc>
        <w:tc>
          <w:tcPr>
            <w:gridSpan w:val="2"/>
            <w:tcBorders>
              <w:top w:val="single" w:color="000000" w:sz="4" w:space="0"/>
              <w:left w:val="none" w:color="000000" w:sz="4" w:space="0"/>
              <w:bottom w:val="none" w:color="000000" w:sz="4" w:space="0"/>
              <w:right w:val="none" w:color="000000" w:sz="4" w:space="0"/>
            </w:tcBorders>
            <w:tcW w:w="1396" w:type="dxa"/>
            <w:vAlign w:val="top"/>
            <w:textDirection w:val="lrTb"/>
            <w:noWrap w:val="false"/>
          </w:tcPr>
          <w:p>
            <w:pPr>
              <w:pStyle w:val="892"/>
              <w:spacing w:line="360" w:lineRule="auto"/>
              <w:rPr>
                <w:rFonts w:ascii="宋体" w:hAnsi="宋体"/>
                <w:b/>
                <w:bCs/>
                <w:color w:val="000000"/>
                <w:sz w:val="24"/>
                <w:highlight w:val="none"/>
              </w:rPr>
            </w:pPr>
            <w:r>
              <w:rPr>
                <w:rFonts w:ascii="宋体" w:hAnsi="宋体"/>
                <w:b/>
                <w:bCs/>
                <w:color w:val="000000"/>
                <w:sz w:val="24"/>
                <w:highlight w:val="none"/>
              </w:rPr>
            </w:r>
            <w:r/>
          </w:p>
        </w:tc>
      </w:tr>
    </w:tbl>
    <w:p>
      <w:pPr>
        <w:pStyle w:val="892"/>
        <w:jc w:val="left"/>
        <w:keepLines w:val="0"/>
        <w:keepNext w:val="0"/>
        <w:pageBreakBefore w:val="0"/>
        <w:spacing w:line="360" w:lineRule="auto"/>
        <w:widowControl w:val="off"/>
        <w:tabs>
          <w:tab w:val="left" w:pos="753" w:leader="none"/>
        </w:tabs>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考核要求：</w:t>
      </w:r>
      <w:r>
        <w:rPr>
          <w:rFonts w:hint="eastAsia" w:ascii="宋体" w:hAnsi="宋体" w:eastAsia="宋体"/>
          <w:color w:val="000000"/>
          <w:sz w:val="24"/>
          <w:szCs w:val="24"/>
          <w:highlight w:val="none"/>
        </w:rPr>
      </w:r>
      <w:r/>
    </w:p>
    <w:p>
      <w:pPr>
        <w:pStyle w:val="892"/>
        <w:ind w:firstLine="480"/>
        <w:jc w:val="left"/>
        <w:keepLines w:val="0"/>
        <w:keepNext w:val="0"/>
        <w:pageBreakBefore w:val="0"/>
        <w:spacing w:line="360" w:lineRule="auto"/>
        <w:widowControl w:val="off"/>
        <w:rPr>
          <w:rFonts w:ascii="宋体" w:hAnsi="宋体" w:cs="宋体"/>
          <w:color w:val="000000"/>
          <w:sz w:val="24"/>
          <w:highlight w:val="none"/>
        </w:rPr>
        <w:outlineLvl w:val="9"/>
      </w:pPr>
      <w:r>
        <w:rPr>
          <w:rFonts w:hint="eastAsia" w:hAnsi="宋体" w:cs="宋体"/>
          <w:color w:val="000000"/>
          <w:sz w:val="24"/>
          <w:szCs w:val="24"/>
          <w:highlight w:val="none"/>
          <w:lang w:val="en-US" w:eastAsia="zh-CN"/>
        </w:rPr>
        <w:t xml:space="preserve">使用方</w:t>
      </w:r>
      <w:r>
        <w:rPr>
          <w:rFonts w:hint="eastAsia" w:ascii="宋体" w:hAnsi="宋体" w:cs="宋体"/>
          <w:color w:val="000000"/>
          <w:sz w:val="24"/>
          <w:highlight w:val="none"/>
        </w:rPr>
        <w:t xml:space="preserve">每月对</w:t>
      </w:r>
      <w:r>
        <w:rPr>
          <w:rFonts w:hint="eastAsia" w:ascii="宋体" w:hAnsi="宋体"/>
          <w:color w:val="000000"/>
          <w:sz w:val="24"/>
          <w:highlight w:val="none"/>
          <w:lang w:val="en-US" w:eastAsia="zh-CN"/>
        </w:rPr>
        <w:t xml:space="preserve">配送单位</w:t>
      </w:r>
      <w:r>
        <w:rPr>
          <w:rFonts w:hint="eastAsia" w:ascii="宋体" w:hAnsi="宋体" w:cs="宋体"/>
          <w:color w:val="000000"/>
          <w:sz w:val="24"/>
          <w:highlight w:val="none"/>
        </w:rPr>
        <w:t xml:space="preserve">服务项目进行考核，具体详见《月度考核表》。考核项目</w:t>
      </w:r>
      <w:r>
        <w:rPr>
          <w:rFonts w:hint="eastAsia" w:ascii="宋体" w:hAnsi="宋体" w:cs="宋体"/>
          <w:color w:val="000000"/>
          <w:sz w:val="24"/>
          <w:highlight w:val="none"/>
          <w:lang w:val="en-US" w:eastAsia="zh-CN"/>
        </w:rPr>
        <w:t xml:space="preserve">当月</w:t>
      </w:r>
      <w:r>
        <w:rPr>
          <w:rFonts w:hint="eastAsia" w:ascii="宋体" w:hAnsi="宋体" w:cs="宋体"/>
          <w:color w:val="000000"/>
          <w:sz w:val="24"/>
          <w:highlight w:val="none"/>
        </w:rPr>
        <w:t xml:space="preserve">总分低于60分，则</w:t>
      </w:r>
      <w:r>
        <w:rPr>
          <w:rFonts w:hint="eastAsia" w:ascii="宋体" w:hAnsi="宋体" w:cs="宋体"/>
          <w:color w:val="000000"/>
          <w:sz w:val="24"/>
          <w:highlight w:val="none"/>
          <w:lang w:val="en-US" w:eastAsia="zh-CN"/>
        </w:rPr>
        <w:t xml:space="preserve">当月</w:t>
      </w:r>
      <w:r>
        <w:rPr>
          <w:rFonts w:hint="eastAsia" w:ascii="宋体" w:hAnsi="宋体" w:cs="宋体"/>
          <w:color w:val="000000"/>
          <w:sz w:val="24"/>
          <w:highlight w:val="none"/>
        </w:rPr>
        <w:t xml:space="preserve">扣除人民币500元，作为处罚，以示警告；</w:t>
      </w:r>
      <w:r>
        <w:rPr>
          <w:rFonts w:ascii="宋体" w:hAnsi="宋体" w:cs="宋体"/>
          <w:color w:val="000000"/>
          <w:sz w:val="24"/>
          <w:highlight w:val="none"/>
        </w:rPr>
      </w:r>
      <w:r/>
    </w:p>
    <w:p>
      <w:pPr>
        <w:pStyle w:val="892"/>
        <w:ind w:firstLine="480"/>
        <w:jc w:val="left"/>
        <w:keepLines w:val="0"/>
        <w:keepNext w:val="0"/>
        <w:pageBreakBefore w:val="0"/>
        <w:spacing w:line="360"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w:t>
      </w:r>
      <w:r>
        <w:rPr>
          <w:rFonts w:hint="eastAsia" w:ascii="宋体" w:hAnsi="宋体"/>
          <w:color w:val="000000"/>
          <w:sz w:val="24"/>
          <w:highlight w:val="none"/>
          <w:lang w:val="en-US" w:eastAsia="zh-CN"/>
        </w:rPr>
        <w:t xml:space="preserve">配送单位</w:t>
      </w:r>
      <w:r>
        <w:rPr>
          <w:rFonts w:hint="eastAsia" w:ascii="宋体" w:hAnsi="宋体" w:cs="宋体"/>
          <w:color w:val="000000"/>
          <w:sz w:val="24"/>
          <w:highlight w:val="none"/>
        </w:rPr>
        <w:t xml:space="preserve">在上级部门检查中不合格受到处罚，</w:t>
      </w:r>
      <w:r>
        <w:rPr>
          <w:rFonts w:hint="eastAsia" w:hAnsi="宋体" w:cs="宋体"/>
          <w:color w:val="000000"/>
          <w:sz w:val="24"/>
          <w:szCs w:val="24"/>
          <w:highlight w:val="none"/>
          <w:lang w:val="en-US" w:eastAsia="zh-CN"/>
        </w:rPr>
        <w:t xml:space="preserve">使用方</w:t>
      </w:r>
      <w:r>
        <w:rPr>
          <w:rFonts w:hint="eastAsia" w:ascii="宋体" w:hAnsi="宋体" w:cs="宋体"/>
          <w:color w:val="000000"/>
          <w:sz w:val="24"/>
          <w:highlight w:val="none"/>
        </w:rPr>
        <w:t xml:space="preserve">将从</w:t>
      </w:r>
      <w:r>
        <w:rPr>
          <w:rFonts w:hint="eastAsia" w:ascii="宋体" w:hAnsi="宋体"/>
          <w:color w:val="000000"/>
          <w:sz w:val="24"/>
          <w:highlight w:val="none"/>
          <w:lang w:val="en-US" w:eastAsia="zh-CN"/>
        </w:rPr>
        <w:t xml:space="preserve">配送单位</w:t>
      </w:r>
      <w:r>
        <w:rPr>
          <w:rFonts w:hint="eastAsia" w:ascii="宋体" w:hAnsi="宋体" w:cs="宋体"/>
          <w:color w:val="000000"/>
          <w:sz w:val="24"/>
          <w:highlight w:val="none"/>
          <w:lang w:val="en-US" w:eastAsia="zh-CN"/>
        </w:rPr>
        <w:t xml:space="preserve">当月</w:t>
      </w:r>
      <w:r>
        <w:rPr>
          <w:rFonts w:hint="eastAsia" w:ascii="宋体" w:hAnsi="宋体" w:cs="宋体"/>
          <w:color w:val="000000"/>
          <w:sz w:val="24"/>
          <w:highlight w:val="none"/>
        </w:rPr>
        <w:t xml:space="preserve">的服务费中扣除200元。</w:t>
      </w:r>
      <w:r>
        <w:rPr>
          <w:rFonts w:ascii="宋体" w:hAnsi="宋体" w:cs="宋体"/>
          <w:color w:val="000000"/>
          <w:sz w:val="24"/>
          <w:highlight w:val="none"/>
        </w:rPr>
      </w:r>
      <w:r/>
    </w:p>
    <w:p>
      <w:pPr>
        <w:pStyle w:val="892"/>
        <w:ind w:firstLine="480"/>
        <w:jc w:val="left"/>
        <w:keepLines w:val="0"/>
        <w:keepNext w:val="0"/>
        <w:pageBreakBefore w:val="0"/>
        <w:spacing w:line="360"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2、因</w:t>
      </w:r>
      <w:r>
        <w:rPr>
          <w:rFonts w:hint="eastAsia" w:ascii="宋体" w:hAnsi="宋体"/>
          <w:color w:val="000000"/>
          <w:sz w:val="24"/>
          <w:highlight w:val="none"/>
          <w:lang w:val="en-US" w:eastAsia="zh-CN"/>
        </w:rPr>
        <w:t xml:space="preserve">配送单位</w:t>
      </w:r>
      <w:r>
        <w:rPr>
          <w:rFonts w:hint="eastAsia" w:ascii="宋体" w:hAnsi="宋体" w:cs="宋体"/>
          <w:color w:val="000000"/>
          <w:sz w:val="24"/>
          <w:highlight w:val="none"/>
        </w:rPr>
        <w:t xml:space="preserve">提供不洁食物造成</w:t>
      </w:r>
      <w:r>
        <w:rPr>
          <w:rFonts w:hint="eastAsia" w:hAnsi="宋体" w:cs="宋体"/>
          <w:color w:val="000000"/>
          <w:sz w:val="24"/>
          <w:szCs w:val="24"/>
          <w:highlight w:val="none"/>
          <w:lang w:val="en-US" w:eastAsia="zh-CN"/>
        </w:rPr>
        <w:t xml:space="preserve">使用方</w:t>
      </w:r>
      <w:r>
        <w:rPr>
          <w:rFonts w:hint="eastAsia" w:ascii="宋体" w:hAnsi="宋体" w:cs="宋体"/>
          <w:color w:val="000000"/>
          <w:sz w:val="24"/>
          <w:highlight w:val="none"/>
        </w:rPr>
        <w:t xml:space="preserve">人员食物中毒等食品安全事故的，由</w:t>
      </w:r>
      <w:r>
        <w:rPr>
          <w:rFonts w:hint="eastAsia" w:ascii="宋体" w:hAnsi="宋体"/>
          <w:color w:val="000000"/>
          <w:sz w:val="24"/>
          <w:highlight w:val="none"/>
          <w:lang w:val="en-US" w:eastAsia="zh-CN"/>
        </w:rPr>
        <w:t xml:space="preserve">配送单位</w:t>
      </w:r>
      <w:r>
        <w:rPr>
          <w:rFonts w:hint="eastAsia" w:ascii="宋体" w:hAnsi="宋体" w:cs="宋体"/>
          <w:color w:val="000000"/>
          <w:sz w:val="24"/>
          <w:highlight w:val="none"/>
        </w:rPr>
        <w:t xml:space="preserve">负责赔偿并承担相应的法律后果。</w:t>
      </w:r>
      <w:r>
        <w:rPr>
          <w:rFonts w:ascii="宋体" w:hAnsi="宋体" w:cs="宋体"/>
          <w:color w:val="000000"/>
          <w:sz w:val="24"/>
          <w:highlight w:val="none"/>
        </w:rPr>
      </w:r>
      <w:r/>
    </w:p>
    <w:p>
      <w:pPr>
        <w:pStyle w:val="892"/>
        <w:ind w:firstLine="480"/>
        <w:jc w:val="left"/>
        <w:keepLines w:val="0"/>
        <w:keepNext w:val="0"/>
        <w:pageBreakBefore w:val="0"/>
        <w:spacing w:line="360"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3、</w:t>
      </w:r>
      <w:r>
        <w:rPr>
          <w:rFonts w:hint="eastAsia" w:ascii="宋体" w:hAnsi="宋体"/>
          <w:color w:val="000000"/>
          <w:sz w:val="24"/>
          <w:highlight w:val="none"/>
          <w:lang w:val="en-US" w:eastAsia="zh-CN"/>
        </w:rPr>
        <w:t xml:space="preserve">配送单位</w:t>
      </w:r>
      <w:r>
        <w:rPr>
          <w:rFonts w:hint="eastAsia" w:ascii="宋体" w:hAnsi="宋体" w:eastAsia="宋体"/>
          <w:color w:val="000000"/>
          <w:sz w:val="24"/>
          <w:szCs w:val="24"/>
          <w:highlight w:val="none"/>
        </w:rPr>
        <w:t xml:space="preserve">所配送的食材，必须是通过严格删选的，食材要新鲜、安全，若在配送过程中，出现2次</w:t>
      </w:r>
      <w:r>
        <w:rPr>
          <w:rFonts w:hint="eastAsia" w:ascii="宋体" w:hAnsi="宋体"/>
          <w:color w:val="000000"/>
          <w:sz w:val="24"/>
          <w:szCs w:val="24"/>
          <w:highlight w:val="none"/>
        </w:rPr>
        <w:t xml:space="preserve">不合格情况</w:t>
      </w:r>
      <w:r>
        <w:rPr>
          <w:rFonts w:hint="eastAsia" w:ascii="宋体" w:hAnsi="宋体" w:eastAsia="宋体"/>
          <w:color w:val="000000"/>
          <w:sz w:val="24"/>
          <w:szCs w:val="24"/>
          <w:highlight w:val="none"/>
        </w:rPr>
        <w:t xml:space="preserve">，</w:t>
      </w:r>
      <w:r>
        <w:rPr>
          <w:rFonts w:hint="eastAsia" w:hAnsi="宋体" w:cs="宋体"/>
          <w:color w:val="000000"/>
          <w:sz w:val="24"/>
          <w:szCs w:val="24"/>
          <w:highlight w:val="none"/>
          <w:lang w:val="en-US" w:eastAsia="zh-CN"/>
        </w:rPr>
        <w:t xml:space="preserve">使用方</w:t>
      </w:r>
      <w:r>
        <w:rPr>
          <w:rFonts w:hint="eastAsia" w:ascii="宋体" w:hAnsi="宋体" w:eastAsia="宋体"/>
          <w:color w:val="000000"/>
          <w:sz w:val="24"/>
          <w:szCs w:val="24"/>
          <w:highlight w:val="none"/>
        </w:rPr>
        <w:t xml:space="preserve">将从</w:t>
      </w:r>
      <w:r>
        <w:rPr>
          <w:rFonts w:hint="eastAsia" w:ascii="宋体" w:hAnsi="宋体"/>
          <w:color w:val="000000"/>
          <w:sz w:val="24"/>
          <w:highlight w:val="none"/>
          <w:lang w:val="en-US" w:eastAsia="zh-CN"/>
        </w:rPr>
        <w:t xml:space="preserve">配送单位</w:t>
      </w:r>
      <w:r>
        <w:rPr>
          <w:rFonts w:hint="eastAsia" w:ascii="宋体" w:hAnsi="宋体" w:cs="宋体"/>
          <w:color w:val="000000"/>
          <w:sz w:val="24"/>
          <w:highlight w:val="none"/>
          <w:lang w:val="en-US" w:eastAsia="zh-CN"/>
        </w:rPr>
        <w:t xml:space="preserve">当月</w:t>
      </w:r>
      <w:r>
        <w:rPr>
          <w:rFonts w:hint="eastAsia" w:ascii="宋体" w:hAnsi="宋体" w:eastAsia="宋体"/>
          <w:color w:val="000000"/>
          <w:sz w:val="24"/>
          <w:szCs w:val="24"/>
          <w:highlight w:val="none"/>
        </w:rPr>
        <w:t xml:space="preserve">的服务费中扣除500元，以示警告。</w:t>
      </w:r>
      <w:r>
        <w:rPr>
          <w:rFonts w:ascii="宋体" w:hAnsi="宋体" w:cs="宋体"/>
          <w:color w:val="000000"/>
          <w:sz w:val="24"/>
          <w:highlight w:val="none"/>
        </w:rPr>
      </w:r>
      <w:r/>
    </w:p>
    <w:p>
      <w:pPr>
        <w:pStyle w:val="892"/>
        <w:ind w:firstLine="480"/>
        <w:jc w:val="left"/>
        <w:keepLines w:val="0"/>
        <w:keepNext w:val="0"/>
        <w:pageBreakBefore w:val="0"/>
        <w:spacing w:line="360"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4、</w:t>
      </w:r>
      <w:r>
        <w:rPr>
          <w:rFonts w:hint="eastAsia" w:ascii="宋体" w:hAnsi="宋体"/>
          <w:color w:val="000000"/>
          <w:sz w:val="24"/>
          <w:highlight w:val="none"/>
          <w:lang w:val="en-US" w:eastAsia="zh-CN"/>
        </w:rPr>
        <w:t xml:space="preserve">配送单位</w:t>
      </w:r>
      <w:r>
        <w:rPr>
          <w:rFonts w:hint="eastAsia" w:ascii="宋体" w:hAnsi="宋体" w:eastAsia="宋体"/>
          <w:color w:val="000000"/>
          <w:sz w:val="24"/>
          <w:szCs w:val="24"/>
          <w:highlight w:val="none"/>
        </w:rPr>
        <w:t xml:space="preserve">在配送过程中，如若因为特殊因素，不能及时将货物送达，</w:t>
      </w:r>
      <w:r>
        <w:rPr>
          <w:rFonts w:hint="eastAsia" w:ascii="宋体" w:hAnsi="宋体"/>
          <w:color w:val="000000"/>
          <w:sz w:val="24"/>
          <w:highlight w:val="none"/>
          <w:lang w:val="en-US" w:eastAsia="zh-CN"/>
        </w:rPr>
        <w:t xml:space="preserve">配送单位</w:t>
      </w:r>
      <w:r>
        <w:rPr>
          <w:rFonts w:hint="eastAsia" w:ascii="宋体" w:hAnsi="宋体" w:eastAsia="宋体"/>
          <w:color w:val="000000"/>
          <w:sz w:val="24"/>
          <w:szCs w:val="24"/>
          <w:highlight w:val="none"/>
        </w:rPr>
        <w:t xml:space="preserve">必须提前通知</w:t>
      </w:r>
      <w:r>
        <w:rPr>
          <w:rFonts w:hint="eastAsia" w:hAnsi="宋体" w:cs="宋体"/>
          <w:color w:val="000000"/>
          <w:sz w:val="24"/>
          <w:szCs w:val="24"/>
          <w:highlight w:val="none"/>
          <w:lang w:val="en-US" w:eastAsia="zh-CN"/>
        </w:rPr>
        <w:t xml:space="preserve">使用方</w:t>
      </w:r>
      <w:r>
        <w:rPr>
          <w:rFonts w:hint="eastAsia" w:ascii="宋体" w:hAnsi="宋体" w:eastAsia="宋体"/>
          <w:color w:val="000000"/>
          <w:sz w:val="24"/>
          <w:szCs w:val="24"/>
          <w:highlight w:val="none"/>
        </w:rPr>
        <w:t xml:space="preserve">，与</w:t>
      </w:r>
      <w:r>
        <w:rPr>
          <w:rFonts w:hint="eastAsia" w:hAnsi="宋体" w:cs="宋体"/>
          <w:color w:val="000000"/>
          <w:sz w:val="24"/>
          <w:szCs w:val="24"/>
          <w:highlight w:val="none"/>
          <w:lang w:val="en-US" w:eastAsia="zh-CN"/>
        </w:rPr>
        <w:t xml:space="preserve">使用方</w:t>
      </w:r>
      <w:r>
        <w:rPr>
          <w:rFonts w:hint="eastAsia" w:ascii="宋体" w:hAnsi="宋体" w:eastAsia="宋体"/>
          <w:color w:val="000000"/>
          <w:sz w:val="24"/>
          <w:szCs w:val="24"/>
          <w:highlight w:val="none"/>
        </w:rPr>
        <w:t xml:space="preserve">协商处理方案，出现2次</w:t>
      </w:r>
      <w:r>
        <w:rPr>
          <w:rFonts w:hint="eastAsia" w:ascii="宋体" w:hAnsi="宋体"/>
          <w:color w:val="000000"/>
          <w:sz w:val="24"/>
          <w:szCs w:val="24"/>
          <w:highlight w:val="none"/>
        </w:rPr>
        <w:t xml:space="preserve">不合格</w:t>
      </w:r>
      <w:r>
        <w:rPr>
          <w:rFonts w:hint="eastAsia" w:ascii="宋体" w:hAnsi="宋体" w:eastAsia="宋体"/>
          <w:color w:val="000000"/>
          <w:sz w:val="24"/>
          <w:szCs w:val="24"/>
          <w:highlight w:val="none"/>
        </w:rPr>
        <w:t xml:space="preserve">情况</w:t>
      </w:r>
      <w:r>
        <w:rPr>
          <w:rFonts w:hint="eastAsia" w:ascii="宋体" w:hAnsi="宋体"/>
          <w:color w:val="000000"/>
          <w:sz w:val="24"/>
          <w:szCs w:val="24"/>
          <w:highlight w:val="none"/>
        </w:rPr>
        <w:t xml:space="preserve">的</w:t>
      </w:r>
      <w:r>
        <w:rPr>
          <w:rFonts w:hint="eastAsia" w:ascii="宋体" w:hAnsi="宋体" w:eastAsia="宋体"/>
          <w:color w:val="000000"/>
          <w:sz w:val="24"/>
          <w:szCs w:val="24"/>
          <w:highlight w:val="none"/>
        </w:rPr>
        <w:t xml:space="preserve">，</w:t>
      </w:r>
      <w:r>
        <w:rPr>
          <w:rFonts w:hint="eastAsia" w:hAnsi="宋体" w:cs="宋体"/>
          <w:color w:val="000000"/>
          <w:sz w:val="24"/>
          <w:szCs w:val="24"/>
          <w:highlight w:val="none"/>
          <w:lang w:val="en-US" w:eastAsia="zh-CN"/>
        </w:rPr>
        <w:t xml:space="preserve">使用方</w:t>
      </w:r>
      <w:r>
        <w:rPr>
          <w:rFonts w:hint="eastAsia" w:ascii="宋体" w:hAnsi="宋体" w:eastAsia="宋体"/>
          <w:color w:val="000000"/>
          <w:sz w:val="24"/>
          <w:szCs w:val="24"/>
          <w:highlight w:val="none"/>
        </w:rPr>
        <w:t xml:space="preserve">将从</w:t>
      </w:r>
      <w:r>
        <w:rPr>
          <w:rFonts w:hint="eastAsia" w:ascii="宋体" w:hAnsi="宋体"/>
          <w:color w:val="000000"/>
          <w:sz w:val="24"/>
          <w:highlight w:val="none"/>
          <w:lang w:val="en-US" w:eastAsia="zh-CN"/>
        </w:rPr>
        <w:t xml:space="preserve">配送单位</w:t>
      </w:r>
      <w:r>
        <w:rPr>
          <w:rFonts w:hint="eastAsia" w:ascii="宋体" w:hAnsi="宋体" w:cs="宋体"/>
          <w:color w:val="000000"/>
          <w:sz w:val="24"/>
          <w:highlight w:val="none"/>
          <w:lang w:val="en-US" w:eastAsia="zh-CN"/>
        </w:rPr>
        <w:t xml:space="preserve">当月</w:t>
      </w:r>
      <w:r>
        <w:rPr>
          <w:rFonts w:hint="eastAsia" w:ascii="宋体" w:hAnsi="宋体" w:eastAsia="宋体"/>
          <w:color w:val="000000"/>
          <w:sz w:val="24"/>
          <w:szCs w:val="24"/>
          <w:highlight w:val="none"/>
        </w:rPr>
        <w:t xml:space="preserve">的服务费中扣除500元</w:t>
      </w: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rPr>
        <w:t xml:space="preserve">以示警告。</w:t>
      </w:r>
      <w:r>
        <w:rPr>
          <w:rFonts w:ascii="宋体" w:hAnsi="宋体" w:cs="宋体"/>
          <w:color w:val="000000"/>
          <w:sz w:val="24"/>
          <w:highlight w:val="none"/>
        </w:rPr>
      </w:r>
      <w:r/>
    </w:p>
    <w:p>
      <w:pPr>
        <w:pStyle w:val="892"/>
        <w:ind w:firstLine="480"/>
        <w:jc w:val="left"/>
        <w:keepLines w:val="0"/>
        <w:keepNext w:val="0"/>
        <w:pageBreakBefore w:val="0"/>
        <w:spacing w:line="360"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5、</w:t>
      </w:r>
      <w:r>
        <w:rPr>
          <w:rFonts w:hint="eastAsia" w:ascii="宋体" w:hAnsi="宋体" w:eastAsia="宋体"/>
          <w:color w:val="000000"/>
          <w:sz w:val="24"/>
          <w:szCs w:val="24"/>
          <w:highlight w:val="none"/>
        </w:rPr>
        <w:t xml:space="preserve">原材料进货单据必须齐全，单货相符，货物出入库手续完备，</w:t>
      </w:r>
      <w:r>
        <w:rPr>
          <w:rFonts w:hint="eastAsia" w:hAnsi="宋体" w:cs="宋体"/>
          <w:color w:val="000000"/>
          <w:sz w:val="24"/>
          <w:szCs w:val="24"/>
          <w:highlight w:val="none"/>
          <w:lang w:val="en-US" w:eastAsia="zh-CN"/>
        </w:rPr>
        <w:t xml:space="preserve">使用方</w:t>
      </w:r>
      <w:r>
        <w:rPr>
          <w:rFonts w:hint="eastAsia" w:ascii="宋体" w:hAnsi="宋体" w:eastAsia="宋体"/>
          <w:color w:val="000000"/>
          <w:sz w:val="24"/>
          <w:szCs w:val="24"/>
          <w:highlight w:val="none"/>
        </w:rPr>
        <w:t xml:space="preserve">会不定时的抽查</w:t>
      </w:r>
      <w:r>
        <w:rPr>
          <w:rFonts w:hint="eastAsia" w:ascii="宋体" w:hAnsi="宋体"/>
          <w:color w:val="000000"/>
          <w:sz w:val="24"/>
          <w:highlight w:val="none"/>
          <w:lang w:val="en-US" w:eastAsia="zh-CN"/>
        </w:rPr>
        <w:t xml:space="preserve">配送单位</w:t>
      </w:r>
      <w:r>
        <w:rPr>
          <w:rFonts w:hint="eastAsia" w:ascii="宋体" w:hAnsi="宋体" w:eastAsia="宋体"/>
          <w:color w:val="000000"/>
          <w:sz w:val="24"/>
          <w:szCs w:val="24"/>
          <w:highlight w:val="none"/>
        </w:rPr>
        <w:t xml:space="preserve">上述单据情况，若完善结果中，出现2次</w:t>
      </w:r>
      <w:r>
        <w:rPr>
          <w:rFonts w:hint="eastAsia" w:ascii="宋体" w:hAnsi="宋体"/>
          <w:color w:val="000000"/>
          <w:sz w:val="24"/>
          <w:szCs w:val="24"/>
          <w:highlight w:val="none"/>
        </w:rPr>
        <w:t xml:space="preserve">不合格情况的</w:t>
      </w:r>
      <w:r>
        <w:rPr>
          <w:rFonts w:hint="eastAsia" w:ascii="宋体" w:hAnsi="宋体" w:eastAsia="宋体"/>
          <w:color w:val="000000"/>
          <w:sz w:val="24"/>
          <w:szCs w:val="24"/>
          <w:highlight w:val="none"/>
        </w:rPr>
        <w:t xml:space="preserve">，</w:t>
      </w:r>
      <w:r>
        <w:rPr>
          <w:rFonts w:hint="eastAsia" w:hAnsi="宋体" w:cs="宋体"/>
          <w:color w:val="000000"/>
          <w:sz w:val="24"/>
          <w:szCs w:val="24"/>
          <w:highlight w:val="none"/>
          <w:lang w:val="en-US" w:eastAsia="zh-CN"/>
        </w:rPr>
        <w:t xml:space="preserve">使用方</w:t>
      </w:r>
      <w:r>
        <w:rPr>
          <w:rFonts w:hint="eastAsia" w:ascii="宋体" w:hAnsi="宋体" w:eastAsia="宋体"/>
          <w:color w:val="000000"/>
          <w:sz w:val="24"/>
          <w:szCs w:val="24"/>
          <w:highlight w:val="none"/>
        </w:rPr>
        <w:t xml:space="preserve">将从</w:t>
      </w:r>
      <w:r>
        <w:rPr>
          <w:rFonts w:hint="eastAsia" w:ascii="宋体" w:hAnsi="宋体"/>
          <w:color w:val="000000"/>
          <w:sz w:val="24"/>
          <w:highlight w:val="none"/>
          <w:lang w:val="en-US" w:eastAsia="zh-CN"/>
        </w:rPr>
        <w:t xml:space="preserve">配送单位</w:t>
      </w:r>
      <w:r>
        <w:rPr>
          <w:rFonts w:hint="eastAsia" w:ascii="宋体" w:hAnsi="宋体" w:cs="宋体"/>
          <w:color w:val="000000"/>
          <w:sz w:val="24"/>
          <w:highlight w:val="none"/>
          <w:lang w:val="en-US" w:eastAsia="zh-CN"/>
        </w:rPr>
        <w:t xml:space="preserve">当月</w:t>
      </w:r>
      <w:r>
        <w:rPr>
          <w:rFonts w:hint="eastAsia" w:ascii="宋体" w:hAnsi="宋体" w:eastAsia="宋体"/>
          <w:color w:val="000000"/>
          <w:sz w:val="24"/>
          <w:szCs w:val="24"/>
          <w:highlight w:val="none"/>
        </w:rPr>
        <w:t xml:space="preserve">的服务费中扣除500元，以示警告。</w:t>
      </w:r>
      <w:r>
        <w:rPr>
          <w:rFonts w:ascii="宋体" w:hAnsi="宋体" w:cs="宋体"/>
          <w:color w:val="000000"/>
          <w:sz w:val="24"/>
          <w:highlight w:val="none"/>
        </w:rPr>
      </w:r>
      <w:r/>
    </w:p>
    <w:p>
      <w:pPr>
        <w:pStyle w:val="892"/>
        <w:ind w:firstLine="480"/>
        <w:jc w:val="left"/>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6、配送货物单据，必须齐全，包括</w:t>
      </w:r>
      <w:r>
        <w:rPr>
          <w:rFonts w:hint="eastAsia" w:ascii="宋体" w:hAnsi="宋体" w:cs="宋体"/>
          <w:color w:val="000000"/>
          <w:sz w:val="24"/>
          <w:highlight w:val="none"/>
          <w:lang w:val="en-US" w:eastAsia="zh-CN"/>
        </w:rPr>
        <w:t xml:space="preserve">检测报告或检验合格证</w:t>
      </w:r>
      <w:r>
        <w:rPr>
          <w:rFonts w:hint="eastAsia" w:ascii="宋体" w:hAnsi="宋体" w:cs="宋体"/>
          <w:color w:val="000000"/>
          <w:sz w:val="24"/>
          <w:highlight w:val="none"/>
        </w:rPr>
        <w:t xml:space="preserve">、送货单等，若一月累计出现3次不合格情况的，</w:t>
      </w:r>
      <w:r>
        <w:rPr>
          <w:rFonts w:hint="eastAsia" w:ascii="宋体" w:hAnsi="宋体" w:cs="宋体"/>
          <w:color w:val="000000"/>
          <w:sz w:val="24"/>
          <w:highlight w:val="none"/>
          <w:lang w:val="en-US" w:eastAsia="zh-CN"/>
        </w:rPr>
        <w:t xml:space="preserve">使用方</w:t>
      </w:r>
      <w:r>
        <w:rPr>
          <w:rFonts w:hint="eastAsia" w:ascii="宋体" w:hAnsi="宋体" w:cs="宋体"/>
          <w:color w:val="000000"/>
          <w:sz w:val="24"/>
          <w:highlight w:val="none"/>
        </w:rPr>
        <w:t xml:space="preserve">将从</w:t>
      </w:r>
      <w:r>
        <w:rPr>
          <w:rFonts w:hint="eastAsia" w:ascii="宋体" w:hAnsi="宋体"/>
          <w:color w:val="000000"/>
          <w:sz w:val="24"/>
          <w:highlight w:val="none"/>
          <w:lang w:val="en-US" w:eastAsia="zh-CN"/>
        </w:rPr>
        <w:t xml:space="preserve">配送单位</w:t>
      </w:r>
      <w:r>
        <w:rPr>
          <w:rFonts w:hint="eastAsia" w:ascii="宋体" w:hAnsi="宋体" w:cs="宋体"/>
          <w:color w:val="000000"/>
          <w:sz w:val="24"/>
          <w:highlight w:val="none"/>
          <w:lang w:val="en-US" w:eastAsia="zh-CN"/>
        </w:rPr>
        <w:t xml:space="preserve">当月</w:t>
      </w:r>
      <w:r>
        <w:rPr>
          <w:rFonts w:hint="eastAsia" w:ascii="宋体" w:hAnsi="宋体" w:cs="宋体"/>
          <w:color w:val="000000"/>
          <w:sz w:val="24"/>
          <w:highlight w:val="none"/>
        </w:rPr>
        <w:t xml:space="preserve">的服务费中扣除500元，以示警告。</w:t>
      </w:r>
      <w:r>
        <w:rPr>
          <w:rFonts w:hint="eastAsia" w:ascii="宋体" w:hAnsi="宋体" w:cs="宋体"/>
          <w:color w:val="000000"/>
          <w:sz w:val="24"/>
          <w:highlight w:val="none"/>
        </w:rPr>
      </w:r>
      <w:r/>
    </w:p>
    <w:p>
      <w:pPr>
        <w:pStyle w:val="892"/>
        <w:ind w:firstLine="480"/>
        <w:jc w:val="left"/>
        <w:keepLines w:val="0"/>
        <w:keepNext w:val="0"/>
        <w:pageBreakBefore w:val="0"/>
        <w:spacing w:line="360" w:lineRule="auto"/>
        <w:widowControl w:val="off"/>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rPr>
        <w:t xml:space="preserve">7、原材料供应商，索证需要齐全，</w:t>
      </w:r>
      <w:r>
        <w:rPr>
          <w:rFonts w:hint="eastAsia" w:ascii="宋体" w:hAnsi="宋体" w:cs="宋体"/>
          <w:color w:val="000000"/>
          <w:sz w:val="24"/>
          <w:highlight w:val="none"/>
          <w:lang w:val="en-US" w:eastAsia="zh-CN"/>
        </w:rPr>
        <w:t xml:space="preserve">使用方</w:t>
      </w:r>
      <w:r>
        <w:rPr>
          <w:rFonts w:hint="eastAsia" w:ascii="宋体" w:hAnsi="宋体" w:cs="宋体"/>
          <w:color w:val="000000"/>
          <w:sz w:val="24"/>
          <w:highlight w:val="none"/>
        </w:rPr>
        <w:t xml:space="preserve">会不定时的抽查</w:t>
      </w:r>
      <w:r>
        <w:rPr>
          <w:rFonts w:hint="eastAsia" w:ascii="宋体" w:hAnsi="宋体"/>
          <w:color w:val="000000"/>
          <w:sz w:val="24"/>
          <w:highlight w:val="none"/>
          <w:lang w:val="en-US" w:eastAsia="zh-CN"/>
        </w:rPr>
        <w:t xml:space="preserve">配送单位</w:t>
      </w:r>
      <w:r>
        <w:rPr>
          <w:rFonts w:hint="eastAsia" w:ascii="宋体" w:hAnsi="宋体" w:cs="宋体"/>
          <w:color w:val="000000"/>
          <w:sz w:val="24"/>
          <w:highlight w:val="none"/>
        </w:rPr>
        <w:t xml:space="preserve">索证情况，若抽查累计出现3次不合格情况的，</w:t>
      </w:r>
      <w:r>
        <w:rPr>
          <w:rFonts w:hint="eastAsia" w:ascii="宋体" w:hAnsi="宋体" w:cs="宋体"/>
          <w:color w:val="000000"/>
          <w:sz w:val="24"/>
          <w:highlight w:val="none"/>
          <w:lang w:val="en-US" w:eastAsia="zh-CN"/>
        </w:rPr>
        <w:t xml:space="preserve">使用方</w:t>
      </w:r>
      <w:r>
        <w:rPr>
          <w:rFonts w:hint="eastAsia" w:ascii="宋体" w:hAnsi="宋体" w:cs="宋体"/>
          <w:color w:val="000000"/>
          <w:sz w:val="24"/>
          <w:highlight w:val="none"/>
        </w:rPr>
        <w:t xml:space="preserve">将从</w:t>
      </w:r>
      <w:r>
        <w:rPr>
          <w:rFonts w:hint="eastAsia" w:ascii="宋体" w:hAnsi="宋体"/>
          <w:color w:val="000000"/>
          <w:sz w:val="24"/>
          <w:highlight w:val="none"/>
          <w:lang w:val="en-US" w:eastAsia="zh-CN"/>
        </w:rPr>
        <w:t xml:space="preserve">配送单位</w:t>
      </w:r>
      <w:r>
        <w:rPr>
          <w:rFonts w:hint="eastAsia" w:ascii="宋体" w:hAnsi="宋体" w:cs="宋体"/>
          <w:color w:val="000000"/>
          <w:sz w:val="24"/>
          <w:highlight w:val="none"/>
          <w:lang w:val="en-US" w:eastAsia="zh-CN"/>
        </w:rPr>
        <w:t xml:space="preserve">当月</w:t>
      </w:r>
      <w:r>
        <w:rPr>
          <w:rFonts w:hint="eastAsia" w:ascii="宋体" w:hAnsi="宋体" w:cs="宋体"/>
          <w:color w:val="000000"/>
          <w:sz w:val="24"/>
          <w:highlight w:val="none"/>
        </w:rPr>
        <w:t xml:space="preserve">的服务费中扣除500元，以示警告。</w:t>
      </w:r>
      <w:r>
        <w:rPr>
          <w:rFonts w:hint="eastAsia" w:ascii="宋体" w:hAnsi="宋体" w:cs="宋体"/>
          <w:color w:val="000000"/>
          <w:sz w:val="24"/>
          <w:highlight w:val="none"/>
          <w:lang w:val="en-US" w:eastAsia="zh-CN"/>
        </w:rPr>
      </w:r>
      <w:r/>
    </w:p>
    <w:p>
      <w:pPr>
        <w:pStyle w:val="892"/>
        <w:spacing w:line="360" w:lineRule="auto"/>
        <w:tabs>
          <w:tab w:val="left" w:pos="753" w:leader="none"/>
        </w:tabs>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三</w:t>
      </w:r>
      <w:r>
        <w:rPr>
          <w:rFonts w:hint="eastAsia" w:ascii="宋体" w:hAnsi="宋体" w:eastAsia="宋体"/>
          <w:color w:val="000000"/>
          <w:sz w:val="24"/>
          <w:szCs w:val="24"/>
          <w:highlight w:val="none"/>
        </w:rPr>
        <w:t xml:space="preserve">、磋商有关说明：</w:t>
      </w:r>
      <w:r>
        <w:rPr>
          <w:rFonts w:hint="eastAsia" w:ascii="宋体" w:hAnsi="宋体" w:eastAsia="宋体"/>
          <w:color w:val="000000"/>
          <w:sz w:val="24"/>
          <w:szCs w:val="24"/>
          <w:highlight w:val="none"/>
          <w:lang w:val="en-US" w:eastAsia="zh-CN"/>
        </w:rPr>
      </w:r>
      <w:r/>
    </w:p>
    <w:p>
      <w:pPr>
        <w:pStyle w:val="892"/>
        <w:ind w:firstLine="480"/>
        <w:spacing w:line="360" w:lineRule="auto"/>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、响应单位所提供的相关货物或服务应符合国家有关标准和规范，遵循磋商采购文件的要求。</w:t>
      </w:r>
      <w:r>
        <w:rPr>
          <w:rFonts w:ascii="宋体" w:hAnsi="宋体" w:eastAsia="宋体" w:cs="宋体"/>
          <w:color w:val="000000"/>
          <w:sz w:val="24"/>
          <w:highlight w:val="none"/>
        </w:rPr>
      </w:r>
      <w:r/>
    </w:p>
    <w:p>
      <w:pPr>
        <w:pStyle w:val="892"/>
        <w:ind w:firstLine="480"/>
        <w:spacing w:line="360" w:lineRule="auto"/>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、响应文件应如实进行实质性响应，否则其响应文件将被拒绝。响应单位在其响应文件中对于采购文件已提供以及未提供的货物或服务情况均须进行实质性响应，否则其响应文件将有被拒绝的可能。</w:t>
      </w:r>
      <w:r>
        <w:rPr>
          <w:rFonts w:ascii="宋体" w:hAnsi="宋体" w:eastAsia="宋体" w:cs="宋体"/>
          <w:color w:val="000000"/>
          <w:sz w:val="24"/>
          <w:highlight w:val="none"/>
        </w:rPr>
      </w:r>
      <w:r/>
    </w:p>
    <w:p>
      <w:pPr>
        <w:pStyle w:val="892"/>
        <w:ind w:firstLine="480"/>
        <w:spacing w:line="360" w:lineRule="auto"/>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、供应商提供的技术资料必须真实、准确，如提供的参数虚假或对采购文件所要求说明的情况故意隐瞒或虚报，按《中华人民共和国政府采购法》第七十七条的相关办法处理。</w:t>
      </w:r>
      <w:r>
        <w:rPr>
          <w:rFonts w:ascii="宋体" w:hAnsi="宋体" w:eastAsia="宋体" w:cs="宋体"/>
          <w:color w:val="000000"/>
          <w:sz w:val="24"/>
          <w:highlight w:val="none"/>
        </w:rPr>
      </w:r>
      <w:r/>
    </w:p>
    <w:p>
      <w:pPr>
        <w:pStyle w:val="892"/>
        <w:ind w:firstLine="480"/>
        <w:spacing w:line="360" w:lineRule="auto"/>
        <w:tabs>
          <w:tab w:val="left" w:pos="753" w:leader="none"/>
        </w:tabs>
        <w:rPr>
          <w:rFonts w:ascii="宋体" w:hAnsi="宋体" w:eastAsia="宋体"/>
          <w:color w:val="000000"/>
          <w:sz w:val="24"/>
          <w:szCs w:val="24"/>
          <w:highlight w:val="none"/>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采购文件提出的是最低限度的要求，并未对一切细节作出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r>
        <w:rPr>
          <w:rFonts w:ascii="宋体" w:hAnsi="宋体" w:eastAsia="宋体"/>
          <w:color w:val="000000"/>
          <w:sz w:val="24"/>
          <w:szCs w:val="24"/>
          <w:highlight w:val="none"/>
        </w:rPr>
      </w:r>
      <w:r/>
    </w:p>
    <w:p>
      <w:pPr>
        <w:pStyle w:val="892"/>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bCs/>
          <w:color w:val="000000"/>
          <w:sz w:val="24"/>
          <w:highlight w:val="none"/>
          <w:lang w:val="en-US" w:eastAsia="zh-CN"/>
        </w:rPr>
        <w:t xml:space="preserve">四</w:t>
      </w:r>
      <w:r>
        <w:rPr>
          <w:rFonts w:hint="eastAsia" w:ascii="宋体" w:hAnsi="宋体"/>
          <w:bCs/>
          <w:color w:val="000000"/>
          <w:sz w:val="24"/>
          <w:highlight w:val="none"/>
        </w:rPr>
        <w:t xml:space="preserve">、</w:t>
      </w:r>
      <w:r>
        <w:rPr>
          <w:rFonts w:hint="eastAsia" w:ascii="宋体" w:hAnsi="宋体" w:cs="宋体"/>
          <w:color w:val="000000"/>
          <w:sz w:val="24"/>
          <w:highlight w:val="none"/>
          <w:lang w:val="en-US" w:eastAsia="zh-CN"/>
        </w:rPr>
        <w:t xml:space="preserve">政府采购政策</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2"/>
        <w:ind w:firstLine="480"/>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1、绿色采购：</w:t>
      </w:r>
      <w:r>
        <w:rPr>
          <w:rFonts w:hint="eastAsia" w:ascii="宋体" w:hAnsi="宋体" w:eastAsia="宋体" w:cs="宋体"/>
          <w:color w:val="000000"/>
          <w:sz w:val="24"/>
          <w:highlight w:val="none"/>
        </w:rPr>
      </w:r>
      <w:r/>
    </w:p>
    <w:p>
      <w:pPr>
        <w:pStyle w:val="89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根据《关于调整优化节能产品、环境</w:t>
      </w:r>
      <w:r>
        <w:rPr>
          <w:rFonts w:hint="eastAsia" w:ascii="宋体" w:hAnsi="宋体" w:eastAsia="宋体" w:cs="宋体"/>
          <w:b w:val="0"/>
          <w:bCs w:val="0"/>
          <w:color w:val="000000"/>
          <w:sz w:val="24"/>
          <w:highlight w:val="none"/>
        </w:rPr>
        <w:t xml:space="preserve">标志产品</w:t>
      </w:r>
      <w:r>
        <w:rPr>
          <w:rFonts w:hint="eastAsia" w:ascii="宋体" w:hAnsi="宋体" w:eastAsia="宋体" w:cs="宋体"/>
          <w:color w:val="000000"/>
          <w:sz w:val="24"/>
          <w:highlight w:val="none"/>
        </w:rPr>
        <w:t xml:space="preserve">政府采购执行机制的通知》（财库〔2019〕9号）等相关文件的规定，对属于《节能产品政府采购品目清单》中强制采购范围内产品的，供应商须提供</w:t>
      </w:r>
      <w:r>
        <w:rPr>
          <w:rFonts w:hint="eastAsia" w:ascii="宋体" w:hAnsi="宋体" w:eastAsia="宋体" w:cs="宋体"/>
          <w:color w:val="000000"/>
          <w:sz w:val="24"/>
          <w:highlight w:val="none"/>
          <w:lang w:val="en-US" w:eastAsia="zh-CN"/>
        </w:rPr>
        <w:t xml:space="preserve">该产品</w:t>
      </w:r>
      <w:r>
        <w:rPr>
          <w:rFonts w:hint="eastAsia" w:ascii="宋体" w:hAnsi="宋体" w:eastAsia="宋体" w:cs="宋体"/>
          <w:color w:val="000000"/>
          <w:sz w:val="24"/>
          <w:highlight w:val="none"/>
        </w:rPr>
        <w:t xml:space="preserve">有效期之内的节能产品认证证书，</w:t>
      </w:r>
      <w:r>
        <w:rPr>
          <w:rFonts w:hint="eastAsia" w:ascii="宋体" w:hAnsi="宋体" w:eastAsia="宋体" w:cs="宋体"/>
          <w:color w:val="000000"/>
          <w:sz w:val="24"/>
          <w:highlight w:val="none"/>
          <w:lang w:val="en-US" w:eastAsia="zh-CN"/>
        </w:rPr>
        <w:t xml:space="preserve">未提供的</w:t>
      </w:r>
      <w:r>
        <w:rPr>
          <w:rFonts w:hint="eastAsia" w:ascii="宋体" w:hAnsi="宋体" w:eastAsia="宋体" w:cs="宋体"/>
          <w:color w:val="000000"/>
          <w:sz w:val="24"/>
          <w:highlight w:val="none"/>
        </w:rPr>
        <w:t xml:space="preserve">视为未实质性响应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上述品目清单可通过“中国政府采购网”（http://www.ccgp.gov.cn）查询。</w:t>
      </w:r>
      <w:r>
        <w:rPr>
          <w:rFonts w:hint="eastAsia" w:ascii="宋体" w:hAnsi="宋体" w:eastAsia="宋体" w:cs="宋体"/>
          <w:color w:val="000000"/>
          <w:sz w:val="24"/>
          <w:highlight w:val="none"/>
        </w:rPr>
      </w:r>
      <w:r/>
    </w:p>
    <w:p>
      <w:pPr>
        <w:pStyle w:val="892"/>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中小微企业</w:t>
      </w:r>
      <w:r>
        <w:rPr>
          <w:rFonts w:hint="eastAsia" w:ascii="宋体" w:hAnsi="宋体" w:eastAsia="宋体" w:cs="宋体"/>
          <w:color w:val="000000"/>
          <w:sz w:val="24"/>
          <w:highlight w:val="none"/>
        </w:rPr>
      </w:r>
      <w:r/>
    </w:p>
    <w:p>
      <w:pPr>
        <w:pStyle w:val="89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000000"/>
          <w:sz w:val="24"/>
          <w:highlight w:val="none"/>
          <w:lang w:eastAsia="zh-CN"/>
        </w:rPr>
        <w:t xml:space="preserve">、《财政部关于进一步加大政府采购支持中小企业力度的通知》（财库〔2022〕19号）等文件</w:t>
      </w:r>
      <w:r>
        <w:rPr>
          <w:rFonts w:hint="eastAsia" w:ascii="宋体" w:hAnsi="宋体" w:eastAsia="宋体" w:cs="宋体"/>
          <w:color w:val="000000"/>
          <w:sz w:val="24"/>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4"/>
          <w:highlight w:val="none"/>
        </w:rPr>
      </w:r>
      <w:r/>
    </w:p>
    <w:p>
      <w:pPr>
        <w:pStyle w:val="89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w:t>
      </w:r>
      <w:r>
        <w:rPr>
          <w:rFonts w:hint="eastAsia" w:ascii="宋体" w:hAnsi="宋体" w:cs="宋体"/>
          <w:color w:val="000000"/>
          <w:sz w:val="24"/>
          <w:highlight w:val="none"/>
          <w:lang w:val="en-US" w:eastAsia="zh-CN"/>
        </w:rPr>
        <w:t xml:space="preserve">货物类政府</w:t>
      </w:r>
      <w:r>
        <w:rPr>
          <w:rFonts w:hint="eastAsia" w:ascii="宋体" w:hAnsi="宋体" w:eastAsia="宋体" w:cs="宋体"/>
          <w:color w:val="000000"/>
          <w:sz w:val="24"/>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rPr>
          <w:rFonts w:hint="eastAsia" w:ascii="宋体" w:hAnsi="宋体" w:eastAsia="宋体" w:cs="宋体"/>
          <w:color w:val="000000"/>
          <w:sz w:val="24"/>
          <w:highlight w:val="none"/>
        </w:rPr>
      </w:r>
      <w:r/>
    </w:p>
    <w:p>
      <w:pPr>
        <w:pStyle w:val="892"/>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在</w:t>
      </w:r>
      <w:r>
        <w:rPr>
          <w:rFonts w:hint="eastAsia" w:ascii="宋体" w:hAnsi="宋体" w:cs="宋体"/>
          <w:b w:val="0"/>
          <w:bCs w:val="0"/>
          <w:color w:val="000000"/>
          <w:sz w:val="24"/>
          <w:highlight w:val="none"/>
          <w:lang w:val="en-US" w:eastAsia="zh-CN"/>
        </w:rPr>
        <w:t xml:space="preserve">服务类</w:t>
      </w:r>
      <w:r>
        <w:rPr>
          <w:rFonts w:hint="eastAsia" w:ascii="宋体" w:hAnsi="宋体" w:eastAsia="宋体" w:cs="宋体"/>
          <w:b w:val="0"/>
          <w:bCs w:val="0"/>
          <w:color w:val="000000"/>
          <w:sz w:val="24"/>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eastAsia="宋体" w:cs="宋体"/>
          <w:b w:val="0"/>
          <w:bCs w:val="0"/>
          <w:color w:val="000000"/>
          <w:sz w:val="24"/>
          <w:highlight w:val="none"/>
        </w:rPr>
      </w:r>
      <w:r/>
    </w:p>
    <w:p>
      <w:pPr>
        <w:pStyle w:val="892"/>
        <w:ind w:firstLine="48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000000"/>
          <w:sz w:val="24"/>
          <w:highlight w:val="none"/>
          <w:lang w:val="en-US" w:eastAsia="zh-CN"/>
        </w:rPr>
        <w:t xml:space="preserve">餐饮业</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892"/>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残疾人福利性单位</w:t>
      </w:r>
      <w:r>
        <w:rPr>
          <w:rFonts w:hint="eastAsia" w:ascii="宋体" w:hAnsi="宋体" w:eastAsia="宋体" w:cs="宋体"/>
          <w:color w:val="000000"/>
          <w:sz w:val="24"/>
          <w:highlight w:val="none"/>
        </w:rPr>
      </w:r>
      <w:r/>
    </w:p>
    <w:p>
      <w:pPr>
        <w:pStyle w:val="89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color w:val="000000"/>
          <w:sz w:val="24"/>
          <w:highlight w:val="none"/>
        </w:rPr>
      </w:r>
      <w:r/>
    </w:p>
    <w:p>
      <w:pPr>
        <w:pStyle w:val="892"/>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监狱企业</w:t>
      </w:r>
      <w:r>
        <w:rPr>
          <w:rFonts w:hint="eastAsia" w:ascii="宋体" w:hAnsi="宋体" w:eastAsia="宋体" w:cs="宋体"/>
          <w:color w:val="000000"/>
          <w:sz w:val="24"/>
          <w:highlight w:val="none"/>
        </w:rPr>
      </w:r>
      <w:r/>
    </w:p>
    <w:p>
      <w:pPr>
        <w:pStyle w:val="892"/>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000000"/>
          <w:sz w:val="24"/>
          <w:highlight w:val="none"/>
          <w:lang w:eastAsia="zh-CN"/>
        </w:rPr>
        <w:t xml:space="preserve">，未</w:t>
      </w:r>
      <w:r>
        <w:rPr>
          <w:rFonts w:hint="eastAsia" w:ascii="宋体" w:hAnsi="宋体" w:cs="宋体"/>
          <w:color w:val="000000"/>
          <w:sz w:val="24"/>
          <w:highlight w:val="none"/>
          <w:lang w:val="en-US" w:eastAsia="zh-CN"/>
        </w:rPr>
        <w:t xml:space="preserve">提供</w:t>
      </w:r>
      <w:r>
        <w:rPr>
          <w:rFonts w:hint="eastAsia" w:ascii="宋体" w:hAnsi="宋体" w:cs="宋体"/>
          <w:color w:val="000000"/>
          <w:sz w:val="24"/>
          <w:highlight w:val="none"/>
          <w:lang w:eastAsia="zh-CN"/>
        </w:rPr>
        <w:t xml:space="preserve">则不享受相关政策。</w:t>
      </w:r>
      <w:r>
        <w:rPr>
          <w:rFonts w:hint="eastAsia" w:ascii="宋体" w:hAnsi="宋体" w:eastAsia="宋体" w:cs="宋体"/>
          <w:color w:val="000000"/>
          <w:sz w:val="24"/>
          <w:highlight w:val="none"/>
          <w:lang w:val="en-US" w:eastAsia="zh-CN"/>
        </w:rPr>
      </w:r>
      <w:r/>
    </w:p>
    <w:p>
      <w:pPr>
        <w:pStyle w:val="892"/>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hint="eastAsia" w:ascii="宋体" w:hAnsi="宋体" w:eastAsia="宋体" w:cs="宋体"/>
          <w:color w:val="000000"/>
          <w:sz w:val="24"/>
          <w:highlight w:val="none"/>
        </w:rPr>
      </w:r>
      <w:r/>
    </w:p>
    <w:p>
      <w:pPr>
        <w:pStyle w:val="89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1、关于对参与供应商信用记录的政府采购要求：</w:t>
      </w:r>
      <w:r>
        <w:rPr>
          <w:rFonts w:hint="eastAsia" w:ascii="宋体" w:hAnsi="宋体" w:eastAsia="宋体" w:cs="宋体"/>
          <w:color w:val="000000"/>
          <w:sz w:val="24"/>
          <w:highlight w:val="none"/>
        </w:rPr>
      </w:r>
      <w:r/>
    </w:p>
    <w:p>
      <w:pPr>
        <w:pStyle w:val="89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1.1采购代理机构会在接收响应文件截止时间后，在信用中国（www.creditchina.gov.cn）网站输入供应商全称或统一社会信用代码查询信用记录，并将查询结果递交评审小组。</w:t>
      </w:r>
      <w:r>
        <w:rPr>
          <w:rFonts w:hint="eastAsia" w:ascii="宋体" w:hAnsi="宋体" w:eastAsia="宋体" w:cs="宋体"/>
          <w:color w:val="000000"/>
          <w:sz w:val="24"/>
          <w:highlight w:val="none"/>
        </w:rPr>
      </w:r>
      <w:r/>
    </w:p>
    <w:p>
      <w:pPr>
        <w:pStyle w:val="89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4"/>
          <w:highlight w:val="none"/>
        </w:rPr>
      </w:r>
      <w:r/>
    </w:p>
    <w:p>
      <w:pPr>
        <w:pStyle w:val="892"/>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4"/>
          <w:highlight w:val="none"/>
        </w:rPr>
      </w:r>
      <w:r/>
    </w:p>
    <w:p>
      <w:pPr>
        <w:pStyle w:val="892"/>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（二）财政部门与法院、工商、税务等部门联合惩戒的失信信息，包括：</w:t>
      </w:r>
      <w:r>
        <w:rPr>
          <w:rFonts w:hint="eastAsia" w:ascii="宋体" w:hAnsi="宋体" w:eastAsia="宋体" w:cs="宋体"/>
          <w:color w:val="000000"/>
          <w:sz w:val="24"/>
          <w:highlight w:val="none"/>
        </w:rPr>
      </w:r>
      <w:r/>
    </w:p>
    <w:p>
      <w:pPr>
        <w:pStyle w:val="892"/>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1）被列入失信被执行人名单；</w:t>
      </w:r>
      <w:r>
        <w:rPr>
          <w:rFonts w:hint="eastAsia" w:ascii="宋体" w:hAnsi="宋体" w:eastAsia="宋体" w:cs="宋体"/>
          <w:color w:val="000000"/>
          <w:sz w:val="24"/>
          <w:highlight w:val="none"/>
        </w:rPr>
      </w:r>
      <w:r/>
    </w:p>
    <w:p>
      <w:pPr>
        <w:pStyle w:val="892"/>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2）被列入重大税收违法案件当事人名单；</w:t>
      </w:r>
      <w:r>
        <w:rPr>
          <w:rFonts w:hint="eastAsia" w:ascii="宋体" w:hAnsi="宋体" w:eastAsia="宋体" w:cs="宋体"/>
          <w:color w:val="000000"/>
          <w:sz w:val="24"/>
          <w:highlight w:val="none"/>
        </w:rPr>
      </w:r>
      <w:r/>
    </w:p>
    <w:p>
      <w:pPr>
        <w:pStyle w:val="892"/>
        <w:ind w:right="0"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bCs/>
          <w:color w:val="000000"/>
          <w:sz w:val="24"/>
          <w:highlight w:val="none"/>
        </w:rPr>
        <w:t xml:space="preserve">3）</w:t>
      </w:r>
      <w:r>
        <w:rPr>
          <w:rFonts w:hint="eastAsia" w:ascii="宋体" w:hAnsi="宋体" w:eastAsia="宋体" w:cs="宋体"/>
          <w:color w:val="000000"/>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rPr>
          <w:rFonts w:hint="eastAsia" w:ascii="宋体" w:hAnsi="宋体" w:eastAsia="宋体" w:cs="宋体"/>
          <w:color w:val="000000"/>
          <w:sz w:val="24"/>
          <w:highlight w:val="none"/>
        </w:rPr>
      </w:r>
      <w:r/>
    </w:p>
    <w:p>
      <w:pPr>
        <w:pStyle w:val="892"/>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rPr>
          <w:rFonts w:hint="eastAsia" w:ascii="宋体" w:hAnsi="宋体" w:eastAsia="宋体" w:cs="宋体"/>
          <w:color w:val="000000"/>
          <w:sz w:val="24"/>
          <w:szCs w:val="24"/>
          <w:highlight w:val="none"/>
        </w:rPr>
      </w:r>
      <w:r/>
    </w:p>
    <w:p>
      <w:pPr>
        <w:pStyle w:val="892"/>
        <w:ind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对存在失信信息的供应商，由失信供应商进行确认。同时，采购代理机构工作人员应根据评审小组确认的失信信息，登陆到相关来源网站页面进行复核并打印，作为证据留存。</w:t>
      </w:r>
      <w:r>
        <w:rPr>
          <w:rFonts w:hint="eastAsia" w:ascii="宋体" w:hAnsi="宋体" w:eastAsia="宋体" w:cs="宋体"/>
          <w:bCs/>
          <w:color w:val="000000"/>
          <w:sz w:val="24"/>
          <w:szCs w:val="24"/>
          <w:highlight w:val="none"/>
        </w:rPr>
      </w:r>
      <w:r/>
    </w:p>
    <w:p>
      <w:pPr>
        <w:pStyle w:val="1038"/>
        <w:ind w:right="-290"/>
        <w:spacing w:line="400" w:lineRule="exact"/>
        <w:tabs>
          <w:tab w:val="left" w:pos="9000" w:leader="none"/>
        </w:tabs>
        <w:rPr>
          <w:rFonts w:hint="eastAsia" w:ascii="宋体" w:hAnsi="宋体" w:eastAsia="宋体" w:cs="宋体"/>
          <w:color w:val="000000"/>
          <w:sz w:val="24"/>
          <w:szCs w:val="24"/>
          <w:highlight w:val="none"/>
        </w:rPr>
      </w:pPr>
      <w:r>
        <w:rPr>
          <w:rFonts w:hint="eastAsia" w:hAnsi="宋体" w:eastAsia="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rPr>
        <w:t xml:space="preserve">、凡涉及采购文件的补充说明和修改，均以中国政府采购网中央主网、江苏政府采购网、</w:t>
      </w:r>
      <w:r>
        <w:rPr>
          <w:rFonts w:hint="eastAsia" w:hAnsi="宋体" w:eastAsia="宋体" w:cs="宋体"/>
          <w:bCs/>
          <w:color w:val="000000"/>
          <w:sz w:val="24"/>
          <w:szCs w:val="24"/>
          <w:highlight w:val="none"/>
          <w:lang w:eastAsia="zh-CN"/>
        </w:rPr>
        <w:t xml:space="preserve">苏州市政府采购网</w:t>
      </w:r>
      <w:r>
        <w:rPr>
          <w:rFonts w:hint="eastAsia" w:ascii="宋体" w:hAnsi="宋体" w:eastAsia="宋体" w:cs="宋体"/>
          <w:bCs/>
          <w:color w:val="000000"/>
          <w:sz w:val="24"/>
          <w:szCs w:val="24"/>
          <w:highlight w:val="none"/>
        </w:rPr>
        <w:t xml:space="preserve">发布的文件为准。</w:t>
      </w:r>
      <w:r>
        <w:rPr>
          <w:rFonts w:hint="eastAsia" w:ascii="宋体" w:hAnsi="宋体" w:eastAsia="宋体" w:cs="宋体"/>
          <w:color w:val="000000"/>
          <w:sz w:val="24"/>
          <w:szCs w:val="24"/>
          <w:highlight w:val="none"/>
        </w:rPr>
      </w:r>
      <w:r/>
    </w:p>
    <w:p>
      <w:pPr>
        <w:pStyle w:val="892"/>
        <w:numPr>
          <w:ilvl w:val="0"/>
          <w:numId w:val="9"/>
        </w:numPr>
        <w:jc w:val="center"/>
        <w:spacing w:line="360" w:lineRule="auto"/>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 </w:t>
      </w:r>
      <w:r>
        <w:rPr>
          <w:rFonts w:hint="eastAsia" w:ascii="宋体" w:hAnsi="宋体"/>
          <w:b/>
          <w:color w:val="000000"/>
          <w:sz w:val="30"/>
          <w:szCs w:val="30"/>
          <w:highlight w:val="none"/>
          <w:lang w:val="en-US" w:eastAsia="zh-CN"/>
        </w:rPr>
        <w:t xml:space="preserve">评审</w:t>
      </w:r>
      <w:r>
        <w:rPr>
          <w:rFonts w:hint="eastAsia" w:ascii="宋体" w:hAnsi="宋体"/>
          <w:b/>
          <w:color w:val="000000"/>
          <w:sz w:val="30"/>
          <w:szCs w:val="30"/>
          <w:highlight w:val="none"/>
          <w:lang w:val="en-US" w:eastAsia="zh-CN"/>
        </w:rPr>
        <w:t xml:space="preserve">办法及评分标准</w:t>
      </w:r>
      <w:r>
        <w:rPr>
          <w:rFonts w:hint="eastAsia" w:ascii="宋体" w:hAnsi="宋体"/>
          <w:b/>
          <w:color w:val="000000"/>
          <w:sz w:val="30"/>
          <w:szCs w:val="30"/>
          <w:highlight w:val="none"/>
          <w:lang w:val="en-US" w:eastAsia="zh-CN"/>
        </w:rPr>
      </w:r>
      <w:r/>
    </w:p>
    <w:p>
      <w:pPr>
        <w:pStyle w:val="892"/>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一、评审方法</w:t>
      </w:r>
      <w:r>
        <w:rPr>
          <w:rFonts w:ascii="宋体" w:hAnsi="宋体" w:eastAsia="宋体"/>
          <w:bCs/>
          <w:color w:val="000000"/>
          <w:sz w:val="24"/>
          <w:szCs w:val="24"/>
          <w:highlight w:val="none"/>
        </w:rPr>
      </w:r>
      <w:r/>
    </w:p>
    <w:p>
      <w:pPr>
        <w:pStyle w:val="8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1、本次评审采用综合评分法，即在满足磋商文件实质性要求前提下，根据磋商文件中规定的评审标准和各项因素进行综合评审，按照总得分由高到低顺序推荐3名成交候选供应商。</w:t>
      </w:r>
      <w:r>
        <w:rPr>
          <w:rFonts w:hint="eastAsia" w:ascii="宋体" w:hAnsi="宋体" w:eastAsia="宋体" w:cs="Times New Roman"/>
          <w:color w:val="000000"/>
          <w:sz w:val="24"/>
          <w:szCs w:val="24"/>
          <w:highlight w:val="none"/>
        </w:rPr>
        <w:t xml:space="preserve">评委</w:t>
      </w:r>
      <w:r>
        <w:rPr>
          <w:rFonts w:hint="eastAsia" w:ascii="宋体" w:hAnsi="宋体" w:eastAsia="宋体"/>
          <w:color w:val="000000"/>
          <w:sz w:val="24"/>
          <w:szCs w:val="24"/>
          <w:highlight w:val="none"/>
        </w:rPr>
        <w:t xml:space="preserve">评审得分相同的，按照最后报价由低到高的顺序推荐。</w:t>
      </w:r>
      <w:r>
        <w:rPr>
          <w:rFonts w:hint="eastAsia" w:ascii="宋体" w:hAnsi="宋体" w:eastAsia="宋体" w:cs="Times New Roman"/>
          <w:color w:val="000000"/>
          <w:sz w:val="24"/>
          <w:szCs w:val="24"/>
          <w:highlight w:val="none"/>
        </w:rPr>
        <w:t xml:space="preserve">评委</w:t>
      </w:r>
      <w:r>
        <w:rPr>
          <w:rFonts w:hint="eastAsia" w:ascii="宋体" w:hAnsi="宋体" w:eastAsia="宋体"/>
          <w:color w:val="000000"/>
          <w:sz w:val="24"/>
          <w:szCs w:val="24"/>
          <w:highlight w:val="none"/>
        </w:rPr>
        <w:t xml:space="preserve">评审得分且最后报价</w:t>
      </w:r>
      <w:r>
        <w:rPr>
          <w:rFonts w:hint="eastAsia" w:ascii="宋体" w:hAnsi="宋体"/>
          <w:color w:val="000000"/>
          <w:sz w:val="24"/>
          <w:szCs w:val="24"/>
          <w:highlight w:val="none"/>
          <w:lang w:val="en-US" w:eastAsia="zh-CN"/>
        </w:rPr>
        <w:t xml:space="preserve">都</w:t>
      </w:r>
      <w:r>
        <w:rPr>
          <w:rFonts w:hint="eastAsia" w:ascii="宋体" w:hAnsi="宋体" w:eastAsia="宋体"/>
          <w:color w:val="000000"/>
          <w:sz w:val="24"/>
          <w:szCs w:val="24"/>
          <w:highlight w:val="none"/>
        </w:rPr>
        <w:t xml:space="preserve">相同的，按照技术指标优劣顺序推荐。</w:t>
      </w:r>
      <w:r>
        <w:rPr>
          <w:rFonts w:ascii="宋体" w:hAnsi="宋体" w:eastAsia="宋体"/>
          <w:color w:val="000000"/>
          <w:sz w:val="24"/>
          <w:szCs w:val="24"/>
          <w:highlight w:val="none"/>
        </w:rPr>
      </w:r>
      <w:r/>
    </w:p>
    <w:p>
      <w:pPr>
        <w:pStyle w:val="892"/>
        <w:ind w:firstLine="480"/>
        <w:spacing w:line="360" w:lineRule="auto"/>
        <w:rPr>
          <w:rFonts w:ascii="宋体" w:hAnsi="宋体" w:eastAsia="宋体"/>
          <w:color w:val="000000"/>
          <w:sz w:val="24"/>
          <w:szCs w:val="24"/>
          <w:highlight w:val="none"/>
        </w:rPr>
      </w:pPr>
      <w:r>
        <w:rPr>
          <w:rFonts w:hint="eastAsia" w:ascii="宋体" w:hAnsi="宋体" w:eastAsia="宋体" w:cs="Times New Roman"/>
          <w:color w:val="000000"/>
          <w:sz w:val="24"/>
          <w:szCs w:val="24"/>
          <w:highlight w:val="none"/>
        </w:rPr>
        <w:t xml:space="preserve">2、评审时，磋商小组各成员独立对每个有效供应商的响应文件进行评价、打分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然后汇总每个供应商每项评分因素的得分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将磋商小组各成员对响应文件的评审评分按算术平均法汇总，计算出每个供应商的评委评审得分</w:t>
      </w:r>
      <w:r>
        <w:rPr>
          <w:rFonts w:hint="eastAsia" w:ascii="宋体" w:hAnsi="宋体" w:eastAsia="宋体" w:cs="Times New Roman"/>
          <w:color w:val="000000"/>
          <w:sz w:val="24"/>
          <w:szCs w:val="24"/>
          <w:highlight w:val="none"/>
          <w:lang w:eastAsia="zh-CN"/>
        </w:rPr>
        <w:t xml:space="preserve">；报价得分按文件规定的计算公式直接计算取得</w:t>
      </w:r>
      <w:r>
        <w:rPr>
          <w:rFonts w:hint="eastAsia" w:ascii="宋体" w:hAnsi="宋体" w:eastAsia="宋体" w:cs="Times New Roman"/>
          <w:color w:val="000000"/>
          <w:sz w:val="24"/>
          <w:szCs w:val="24"/>
          <w:highlight w:val="none"/>
        </w:rPr>
        <w:t xml:space="preserve">；评委评审得分和报价得分相加为</w:t>
      </w:r>
      <w:r>
        <w:rPr>
          <w:rFonts w:hint="eastAsia" w:ascii="宋体" w:hAnsi="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的总得分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计算结果均四舍五入保留两位小数。</w:t>
      </w:r>
      <w:r>
        <w:rPr>
          <w:rFonts w:ascii="宋体" w:hAnsi="宋体" w:eastAsia="宋体"/>
          <w:color w:val="000000"/>
          <w:sz w:val="24"/>
          <w:szCs w:val="24"/>
          <w:highlight w:val="none"/>
        </w:rPr>
      </w:r>
      <w:r/>
    </w:p>
    <w:p>
      <w:pPr>
        <w:pStyle w:val="892"/>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3、政府采购政策功能落实</w:t>
      </w:r>
      <w:r>
        <w:rPr>
          <w:rFonts w:ascii="宋体" w:hAnsi="宋体" w:eastAsia="宋体" w:cs="Times New Roman"/>
          <w:color w:val="000000"/>
          <w:sz w:val="24"/>
          <w:szCs w:val="24"/>
          <w:highlight w:val="none"/>
          <w:lang w:val="en-US" w:eastAsia="zh-CN"/>
        </w:rPr>
      </w:r>
      <w:r/>
    </w:p>
    <w:p>
      <w:pPr>
        <w:pStyle w:val="892"/>
        <w:ind w:firstLine="48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针对中小型企业、残疾人福利企业和监狱企业的评审：</w:t>
      </w:r>
      <w:r>
        <w:rPr>
          <w:rFonts w:hint="eastAsia" w:ascii="宋体" w:hAnsi="宋体" w:eastAsia="宋体" w:cs="Times New Roman"/>
          <w:color w:val="000000"/>
          <w:sz w:val="24"/>
          <w:szCs w:val="24"/>
          <w:highlight w:val="none"/>
        </w:rPr>
      </w:r>
      <w:r/>
    </w:p>
    <w:p>
      <w:pPr>
        <w:pStyle w:val="89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关于促进残疾人就业政府采购政策的通知》（财库〔2017〕141号）、《关于政府采购支持监狱企业发展有关问题的通知》（财库〔2014〕68号）、《政府采购促进中小企业发展管理办法》（财库〔2020〕46号）、《关于印发&lt;苏州市政府采购促进中小企业发展实施意见&gt;的通知》（苏财购〔2022〕16号）、《财政部关于进一步加大政府采购支持中小企业力度的通知》（财库〔2022〕19号）等文件</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rPr>
        <w:t xml:space="preserve">规定，对于符合上述文件规定情形的小微企业、残疾人福利性单位及监狱企业报价给予相应比例的扣除，其中货物和服务项目为</w:t>
      </w:r>
      <w:r>
        <w:rPr>
          <w:rFonts w:hint="eastAsia" w:ascii="宋体" w:hAnsi="宋体" w:eastAsia="宋体" w:cs="Times New Roman"/>
          <w:color w:val="000000"/>
          <w:sz w:val="24"/>
          <w:szCs w:val="24"/>
          <w:highlight w:val="none"/>
          <w:lang w:val="en-US" w:eastAsia="zh-CN"/>
        </w:rPr>
        <w:t xml:space="preserve">20</w:t>
      </w:r>
      <w:r>
        <w:rPr>
          <w:rFonts w:hint="eastAsia" w:ascii="宋体" w:hAnsi="宋体" w:eastAsia="宋体" w:cs="Times New Roman"/>
          <w:color w:val="000000"/>
          <w:sz w:val="24"/>
          <w:szCs w:val="24"/>
          <w:highlight w:val="none"/>
        </w:rPr>
        <w:t xml:space="preserve">%，工程项目为5%，用扣除后的价格参与评审，如扣除后的价格为最低价的，则作为评标基准价，</w:t>
      </w:r>
      <w:r>
        <w:rPr>
          <w:rFonts w:hint="eastAsia" w:ascii="宋体" w:hAnsi="宋体" w:eastAsia="宋体" w:cs="Times New Roman"/>
          <w:color w:val="000000"/>
          <w:sz w:val="24"/>
          <w:szCs w:val="24"/>
          <w:highlight w:val="none"/>
          <w:lang w:val="en-US" w:eastAsia="zh-CN"/>
        </w:rPr>
        <w:t xml:space="preserve">成交</w:t>
      </w:r>
      <w:r>
        <w:rPr>
          <w:rFonts w:hint="eastAsia" w:ascii="宋体" w:hAnsi="宋体" w:eastAsia="宋体" w:cs="Times New Roman"/>
          <w:color w:val="000000"/>
          <w:sz w:val="24"/>
          <w:szCs w:val="24"/>
          <w:highlight w:val="none"/>
        </w:rPr>
        <w:t xml:space="preserve">金额则以实际投标报价为准。残疾人福利性单位属于小型、微型企业的，不重复享受政策。供应商提供的货物既有中小企业制造货物，也有大型企业制造货物的，不享受中小企业扶持政策。</w:t>
      </w:r>
      <w:r>
        <w:rPr>
          <w:rFonts w:hint="eastAsia" w:ascii="宋体" w:hAnsi="宋体" w:eastAsia="宋体" w:cs="Times New Roman"/>
          <w:color w:val="000000"/>
          <w:sz w:val="24"/>
          <w:szCs w:val="24"/>
          <w:highlight w:val="none"/>
        </w:rPr>
      </w:r>
      <w:r/>
    </w:p>
    <w:p>
      <w:pPr>
        <w:pStyle w:val="892"/>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未提供则不享受相关政策</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rPr>
      </w:r>
      <w:r/>
    </w:p>
    <w:p>
      <w:pPr>
        <w:pStyle w:val="892"/>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注：</w:t>
      </w:r>
      <w:r>
        <w:rPr>
          <w:rFonts w:ascii="宋体" w:hAnsi="宋体" w:eastAsia="宋体"/>
          <w:color w:val="000000"/>
          <w:sz w:val="24"/>
          <w:szCs w:val="24"/>
          <w:highlight w:val="none"/>
        </w:rPr>
      </w:r>
      <w:r/>
    </w:p>
    <w:p>
      <w:pPr>
        <w:pStyle w:val="892"/>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①填报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中小企业声明函</w:t>
      </w:r>
      <w:r>
        <w:rPr>
          <w:rFonts w:hint="eastAsia" w:ascii="宋体" w:hAnsi="宋体" w:eastAsia="宋体" w:cs="宋体"/>
          <w:color w:val="000000"/>
          <w:sz w:val="24"/>
          <w:highlight w:val="none"/>
          <w:lang w:eastAsia="zh-CN"/>
        </w:rPr>
        <w:t xml:space="preserve">》</w:t>
      </w:r>
      <w:r>
        <w:rPr>
          <w:rFonts w:ascii="宋体" w:hAnsi="宋体" w:eastAsia="宋体"/>
          <w:color w:val="000000"/>
          <w:sz w:val="24"/>
          <w:szCs w:val="24"/>
          <w:highlight w:val="none"/>
        </w:rPr>
        <w:t xml:space="preserve">需严格按“工信部联企业〔2011〕300号通知中的《中小企业划型标准规定》进行。</w:t>
      </w:r>
      <w:r>
        <w:rPr>
          <w:rFonts w:ascii="宋体" w:hAnsi="宋体" w:eastAsia="宋体"/>
          <w:color w:val="000000"/>
          <w:sz w:val="24"/>
          <w:szCs w:val="24"/>
          <w:highlight w:val="none"/>
        </w:rPr>
      </w:r>
      <w:r/>
    </w:p>
    <w:p>
      <w:pPr>
        <w:pStyle w:val="89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②若供应商提供的声明函或认定证明为虚假材料，按“政府采购法”相关规定处理并报请政府监管部门给予行政处罚。</w:t>
      </w:r>
      <w:r>
        <w:rPr>
          <w:rFonts w:hint="eastAsia" w:ascii="宋体" w:hAnsi="宋体" w:eastAsia="宋体" w:cs="宋体"/>
          <w:color w:val="000000"/>
          <w:sz w:val="24"/>
          <w:highlight w:val="none"/>
        </w:rPr>
      </w:r>
      <w:r/>
    </w:p>
    <w:p>
      <w:pPr>
        <w:pStyle w:val="892"/>
        <w:ind w:firstLine="482"/>
        <w:spacing w:line="360" w:lineRule="auto"/>
        <w:rPr>
          <w:rFonts w:hint="eastAsia" w:ascii="宋体" w:hAnsi="宋体" w:eastAsia="宋体"/>
          <w:b/>
          <w:bCs/>
          <w:color w:val="000000"/>
          <w:sz w:val="24"/>
          <w:szCs w:val="24"/>
          <w:highlight w:val="none"/>
        </w:rPr>
      </w:pPr>
      <w:r>
        <w:rPr>
          <w:rFonts w:hint="eastAsia" w:ascii="宋体" w:hAnsi="宋体" w:cs="宋体"/>
          <w:b/>
          <w:bCs/>
          <w:color w:val="000000"/>
          <w:sz w:val="24"/>
          <w:highlight w:val="none"/>
        </w:rPr>
        <w:t xml:space="preserve">根据《关于印发&lt;苏州市政府采购促进中小企业发展实施意见&gt;的通知》（苏财购〔2022〕16号）相关要求，本项目为专门面向中小企业采购的项目，不再执行</w:t>
      </w:r>
      <w:r>
        <w:rPr>
          <w:rFonts w:hint="eastAsia" w:ascii="宋体" w:hAnsi="宋体" w:cs="宋体"/>
          <w:b/>
          <w:bCs/>
          <w:color w:val="000000"/>
          <w:sz w:val="24"/>
          <w:highlight w:val="none"/>
          <w:lang w:eastAsia="zh-CN"/>
        </w:rPr>
        <w:t xml:space="preserve">以上</w:t>
      </w:r>
      <w:r>
        <w:rPr>
          <w:rFonts w:hint="eastAsia" w:ascii="宋体" w:hAnsi="宋体" w:cs="宋体"/>
          <w:b/>
          <w:bCs/>
          <w:color w:val="000000"/>
          <w:sz w:val="24"/>
          <w:highlight w:val="none"/>
        </w:rPr>
        <w:t xml:space="preserve">价格评审优惠的扶持政策</w:t>
      </w: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rPr>
      </w:r>
      <w:r/>
    </w:p>
    <w:p>
      <w:pPr>
        <w:pStyle w:val="89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二、评分标准</w:t>
      </w:r>
      <w:r>
        <w:rPr>
          <w:rFonts w:ascii="宋体" w:hAnsi="宋体" w:eastAsia="宋体" w:cs="宋体"/>
          <w:b/>
          <w:color w:val="000000"/>
          <w:sz w:val="24"/>
          <w:szCs w:val="24"/>
          <w:highlight w:val="none"/>
        </w:rPr>
      </w:r>
      <w:r/>
    </w:p>
    <w:p>
      <w:pPr>
        <w:pStyle w:val="892"/>
        <w:spacing w:line="360" w:lineRule="auto"/>
        <w:rPr>
          <w:rFonts w:ascii="宋体" w:hAnsi="宋体" w:eastAsia="宋体"/>
          <w:b/>
          <w:color w:val="000000"/>
          <w:sz w:val="24"/>
          <w:szCs w:val="24"/>
          <w:highlight w:val="none"/>
        </w:rPr>
      </w:pPr>
      <w:r/>
      <w:bookmarkStart w:id="41" w:name="_Toc227047097"/>
      <w:r/>
      <w:bookmarkStart w:id="42" w:name="_Toc227034744"/>
      <w:r/>
      <w:bookmarkStart w:id="43" w:name="_Toc226971675"/>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一</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价格基准分（</w:t>
      </w:r>
      <w:r>
        <w:rPr>
          <w:rFonts w:hint="eastAsia" w:ascii="宋体" w:hAnsi="宋体" w:eastAsia="宋体"/>
          <w:b/>
          <w:color w:val="000000"/>
          <w:sz w:val="24"/>
          <w:szCs w:val="24"/>
          <w:highlight w:val="none"/>
          <w:lang w:val="en-US" w:eastAsia="zh-CN"/>
        </w:rPr>
        <w:t xml:space="preserve">10</w:t>
      </w:r>
      <w:r>
        <w:rPr>
          <w:rFonts w:hint="eastAsia" w:ascii="宋体" w:hAnsi="宋体" w:eastAsia="宋体"/>
          <w:b/>
          <w:color w:val="000000"/>
          <w:sz w:val="24"/>
          <w:szCs w:val="24"/>
          <w:highlight w:val="none"/>
        </w:rPr>
        <w:t xml:space="preserve">分）</w:t>
      </w:r>
      <w:r>
        <w:rPr>
          <w:rFonts w:ascii="宋体" w:hAnsi="宋体" w:eastAsia="宋体"/>
          <w:b/>
          <w:color w:val="000000"/>
          <w:sz w:val="24"/>
          <w:szCs w:val="24"/>
          <w:highlight w:val="none"/>
        </w:rPr>
      </w:r>
      <w:r/>
    </w:p>
    <w:p>
      <w:pPr>
        <w:pStyle w:val="892"/>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End w:id="41"/>
      <w:r/>
      <w:bookmarkEnd w:id="42"/>
      <w:r/>
      <w:bookmarkEnd w:id="43"/>
      <w:r>
        <w:rPr>
          <w:rFonts w:hint="eastAsia" w:ascii="宋体" w:hAnsi="宋体" w:eastAsia="宋体" w:cs="宋体"/>
          <w:color w:val="000000"/>
          <w:sz w:val="24"/>
          <w:szCs w:val="24"/>
          <w:highlight w:val="none"/>
        </w:rPr>
        <w:t xml:space="preserve">第一步：磋商报价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为有效磋商报价</w:t>
      </w:r>
      <w:r>
        <w:rPr>
          <w:rFonts w:hint="eastAsia" w:ascii="宋体" w:hAnsi="宋体" w:cs="宋体"/>
          <w:color w:val="000000"/>
          <w:sz w:val="24"/>
          <w:szCs w:val="24"/>
          <w:highlight w:val="none"/>
          <w:lang w:eastAsia="zh-CN"/>
        </w:rPr>
        <w:t xml:space="preserve">，否则</w:t>
      </w:r>
      <w:r>
        <w:rPr>
          <w:rFonts w:hint="eastAsia" w:ascii="宋体" w:hAnsi="宋体" w:eastAsia="宋体" w:cs="宋体"/>
          <w:color w:val="000000"/>
          <w:sz w:val="24"/>
          <w:szCs w:val="24"/>
          <w:highlight w:val="none"/>
        </w:rPr>
        <w:t xml:space="preserve">为未实质性响应文件，不参与评审。</w:t>
      </w:r>
      <w:r>
        <w:rPr>
          <w:rFonts w:hint="eastAsia" w:ascii="宋体" w:hAnsi="宋体" w:eastAsia="宋体" w:cs="宋体"/>
          <w:color w:val="000000"/>
          <w:sz w:val="24"/>
          <w:szCs w:val="24"/>
          <w:highlight w:val="none"/>
        </w:rPr>
      </w:r>
      <w:r/>
    </w:p>
    <w:p>
      <w:pPr>
        <w:pStyle w:val="8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第二步：在所有有效磋商报价中满足采购文件要求，且最后报价最低</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优惠率最高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的磋商报价为评标基准价，其价格分为</w:t>
      </w:r>
      <w:r>
        <w:rPr>
          <w:rFonts w:hint="eastAsia" w:ascii="宋体" w:hAnsi="宋体" w:eastAsia="宋体"/>
          <w:color w:val="000000"/>
          <w:sz w:val="24"/>
          <w:szCs w:val="24"/>
          <w:highlight w:val="none"/>
          <w:lang w:val="en-US" w:eastAsia="zh-CN"/>
        </w:rPr>
        <w:t xml:space="preserve">10</w:t>
      </w:r>
      <w:r>
        <w:rPr>
          <w:rFonts w:hint="eastAsia" w:ascii="宋体" w:hAnsi="宋体" w:eastAsia="宋体"/>
          <w:color w:val="000000"/>
          <w:sz w:val="24"/>
          <w:szCs w:val="24"/>
          <w:highlight w:val="none"/>
        </w:rPr>
        <w:t xml:space="preserve">分，其他磋商供应商的价格分按照下列公式计算（计算结果四舍五入保留两位小数）</w:t>
      </w:r>
      <w:r>
        <w:rPr>
          <w:rFonts w:ascii="宋体" w:hAnsi="宋体" w:eastAsia="宋体"/>
          <w:color w:val="000000"/>
          <w:sz w:val="24"/>
          <w:szCs w:val="24"/>
          <w:highlight w:val="none"/>
        </w:rPr>
      </w:r>
      <w:r/>
    </w:p>
    <w:p>
      <w:pPr>
        <w:pStyle w:val="89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磋商报价得分＝【（1-磋商基准</w:t>
      </w:r>
      <w:r>
        <w:rPr>
          <w:rFonts w:hint="eastAsia" w:ascii="宋体" w:hAnsi="宋体" w:eastAsia="宋体"/>
          <w:color w:val="000000"/>
          <w:sz w:val="24"/>
          <w:szCs w:val="24"/>
          <w:highlight w:val="none"/>
          <w:lang w:val="en-US" w:eastAsia="zh-CN"/>
        </w:rPr>
        <w:t xml:space="preserve">优惠</w:t>
      </w:r>
      <w:r>
        <w:rPr>
          <w:rFonts w:hint="eastAsia" w:ascii="宋体" w:hAnsi="宋体" w:eastAsia="宋体"/>
          <w:color w:val="000000"/>
          <w:sz w:val="24"/>
          <w:szCs w:val="24"/>
          <w:highlight w:val="none"/>
        </w:rPr>
        <w:t xml:space="preserve">率）/（1-磋商响应</w:t>
      </w:r>
      <w:r>
        <w:rPr>
          <w:rFonts w:hint="eastAsia" w:ascii="宋体" w:hAnsi="宋体" w:eastAsia="宋体"/>
          <w:color w:val="000000"/>
          <w:sz w:val="24"/>
          <w:szCs w:val="24"/>
          <w:highlight w:val="none"/>
          <w:lang w:val="en-US" w:eastAsia="zh-CN"/>
        </w:rPr>
        <w:t xml:space="preserve">优惠</w:t>
      </w:r>
      <w:r>
        <w:rPr>
          <w:rFonts w:hint="eastAsia" w:ascii="宋体" w:hAnsi="宋体" w:eastAsia="宋体"/>
          <w:color w:val="000000"/>
          <w:sz w:val="24"/>
          <w:szCs w:val="24"/>
          <w:highlight w:val="none"/>
        </w:rPr>
        <w:t xml:space="preserve">率）】×</w:t>
      </w:r>
      <w:r>
        <w:rPr>
          <w:rFonts w:hint="eastAsia" w:ascii="宋体" w:hAnsi="宋体" w:eastAsia="宋体"/>
          <w:color w:val="000000"/>
          <w:sz w:val="24"/>
          <w:szCs w:val="24"/>
          <w:highlight w:val="none"/>
          <w:lang w:val="en-US" w:eastAsia="zh-CN"/>
        </w:rPr>
        <w:t xml:space="preserve">10</w:t>
      </w:r>
      <w:r>
        <w:rPr>
          <w:rFonts w:hint="eastAsia" w:ascii="宋体" w:hAnsi="宋体" w:eastAsia="宋体"/>
          <w:color w:val="000000"/>
          <w:sz w:val="24"/>
          <w:szCs w:val="24"/>
          <w:highlight w:val="none"/>
        </w:rPr>
        <w:t xml:space="preserve">%×100</w:t>
      </w:r>
      <w:r>
        <w:rPr>
          <w:rFonts w:hint="eastAsia" w:ascii="宋体" w:hAnsi="宋体" w:eastAsia="宋体"/>
          <w:color w:val="000000"/>
          <w:sz w:val="24"/>
          <w:szCs w:val="24"/>
          <w:highlight w:val="none"/>
        </w:rPr>
      </w:r>
      <w:r/>
    </w:p>
    <w:p>
      <w:pPr>
        <w:pStyle w:val="892"/>
        <w:spacing w:line="360" w:lineRule="auto"/>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二</w:t>
      </w:r>
      <w:r>
        <w:rPr>
          <w:rFonts w:hint="eastAsia" w:ascii="宋体" w:hAnsi="宋体" w:eastAsia="宋体"/>
          <w:b/>
          <w:color w:val="000000"/>
          <w:sz w:val="24"/>
          <w:szCs w:val="24"/>
          <w:highlight w:val="none"/>
          <w:lang w:eastAsia="zh-CN"/>
        </w:rPr>
        <w:t xml:space="preserve">）针对本项目的服务方案比较（</w:t>
      </w:r>
      <w:r>
        <w:rPr>
          <w:rFonts w:hint="eastAsia" w:ascii="宋体" w:hAnsi="宋体" w:eastAsia="宋体"/>
          <w:b/>
          <w:color w:val="000000"/>
          <w:sz w:val="24"/>
          <w:szCs w:val="24"/>
          <w:highlight w:val="none"/>
          <w:lang w:val="en-US" w:eastAsia="zh-CN"/>
        </w:rPr>
        <w:t xml:space="preserve">65</w:t>
      </w:r>
      <w:r>
        <w:rPr>
          <w:rFonts w:hint="eastAsia" w:ascii="宋体" w:hAnsi="宋体" w:eastAsia="宋体"/>
          <w:b/>
          <w:color w:val="000000"/>
          <w:sz w:val="24"/>
          <w:szCs w:val="24"/>
          <w:highlight w:val="none"/>
          <w:lang w:eastAsia="zh-CN"/>
        </w:rPr>
        <w:t xml:space="preserve">分）</w:t>
      </w:r>
      <w:r>
        <w:rPr>
          <w:rFonts w:hint="eastAsia" w:ascii="宋体" w:hAnsi="宋体" w:eastAsia="宋体"/>
          <w:b/>
          <w:color w:val="000000"/>
          <w:sz w:val="24"/>
          <w:szCs w:val="24"/>
          <w:highlight w:val="none"/>
          <w:lang w:eastAsia="zh-CN"/>
        </w:rPr>
      </w:r>
      <w:r/>
    </w:p>
    <w:p>
      <w:pPr>
        <w:pStyle w:val="892"/>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1、食材货源及时令蔬菜供应保障措施：有完善的保障措施、可行性强得</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分；有较完善的保障措施、有一定可行性得</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分；方案简单，内容欠缺得1分；不提供不得分。</w:t>
      </w:r>
      <w:r>
        <w:rPr>
          <w:rFonts w:hint="eastAsia" w:ascii="宋体" w:hAnsi="宋体" w:eastAsia="宋体" w:cs="宋体"/>
          <w:color w:val="000000"/>
          <w:sz w:val="24"/>
          <w:szCs w:val="24"/>
          <w:highlight w:val="none"/>
        </w:rPr>
      </w:r>
      <w:r/>
    </w:p>
    <w:p>
      <w:pPr>
        <w:pStyle w:val="892"/>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2、食材配送及运输安全保障措施：有完善的保障措施、可行性强得3分；有较完善的保障措施、有一定可行性得2分；有保障措施、可行性欠缺得1分；不提供不得分。</w:t>
      </w:r>
      <w:r>
        <w:rPr>
          <w:rFonts w:hint="eastAsia" w:ascii="宋体" w:hAnsi="宋体" w:eastAsia="宋体" w:cs="宋体"/>
          <w:color w:val="000000"/>
          <w:sz w:val="24"/>
          <w:szCs w:val="24"/>
          <w:highlight w:val="none"/>
        </w:rPr>
      </w:r>
      <w:r/>
    </w:p>
    <w:p>
      <w:pPr>
        <w:pStyle w:val="892"/>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3、食材安全、卫生、无毒无公害保障措施：有完善的保障措施、可行性强得3分；有较完善的保障措施、有一定可行性得2分；</w:t>
      </w:r>
      <w:r>
        <w:rPr>
          <w:rFonts w:hint="eastAsia" w:ascii="宋体" w:hAnsi="宋体" w:eastAsia="宋体"/>
          <w:color w:val="000000"/>
          <w:sz w:val="24"/>
          <w:szCs w:val="24"/>
          <w:highlight w:val="none"/>
        </w:rPr>
        <w:t xml:space="preserve">方案简单，内容欠缺</w:t>
      </w:r>
      <w:r>
        <w:rPr>
          <w:rFonts w:hint="eastAsia" w:ascii="宋体" w:hAnsi="宋体" w:eastAsia="宋体" w:cs="宋体"/>
          <w:color w:val="000000"/>
          <w:sz w:val="24"/>
          <w:szCs w:val="24"/>
          <w:highlight w:val="none"/>
        </w:rPr>
        <w:t xml:space="preserve">得1分；不提供不得分。</w:t>
      </w:r>
      <w:r>
        <w:rPr>
          <w:rFonts w:hint="eastAsia" w:ascii="宋体" w:hAnsi="宋体" w:eastAsia="宋体" w:cs="宋体"/>
          <w:color w:val="000000"/>
          <w:sz w:val="24"/>
          <w:szCs w:val="24"/>
          <w:highlight w:val="none"/>
        </w:rPr>
      </w:r>
      <w:r/>
    </w:p>
    <w:p>
      <w:pPr>
        <w:pStyle w:val="892"/>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4、鱼肉水产蔬菜新鲜度及质保期保障措施：有完善的保障措施、可行性强得3分；有较完善的保障措施、有一定可行性得2分；</w:t>
      </w:r>
      <w:r>
        <w:rPr>
          <w:rFonts w:hint="eastAsia" w:ascii="宋体" w:hAnsi="宋体" w:eastAsia="宋体"/>
          <w:color w:val="000000"/>
          <w:sz w:val="24"/>
          <w:szCs w:val="24"/>
          <w:highlight w:val="none"/>
        </w:rPr>
        <w:t xml:space="preserve">方案简单，内容欠缺</w:t>
      </w:r>
      <w:r>
        <w:rPr>
          <w:rFonts w:hint="eastAsia" w:ascii="宋体" w:hAnsi="宋体" w:eastAsia="宋体" w:cs="宋体"/>
          <w:color w:val="000000"/>
          <w:sz w:val="24"/>
          <w:szCs w:val="24"/>
          <w:highlight w:val="none"/>
        </w:rPr>
        <w:t xml:space="preserve">得1分；不提供不得分。</w:t>
      </w:r>
      <w:r>
        <w:rPr>
          <w:rFonts w:hint="eastAsia" w:ascii="宋体" w:hAnsi="宋体" w:eastAsia="宋体" w:cs="宋体"/>
          <w:color w:val="000000"/>
          <w:sz w:val="24"/>
          <w:szCs w:val="24"/>
          <w:highlight w:val="none"/>
        </w:rPr>
      </w:r>
      <w:r/>
    </w:p>
    <w:p>
      <w:pPr>
        <w:pStyle w:val="892"/>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5、鱼肉水产蔬菜可追根溯源的保障措施：有完善的保障措施、可行性强得3分；有较完善的保障措施、有一定可行性得2分；</w:t>
      </w:r>
      <w:r>
        <w:rPr>
          <w:rFonts w:hint="eastAsia" w:ascii="宋体" w:hAnsi="宋体" w:eastAsia="宋体"/>
          <w:color w:val="000000"/>
          <w:sz w:val="24"/>
          <w:szCs w:val="24"/>
          <w:highlight w:val="none"/>
        </w:rPr>
        <w:t xml:space="preserve">方案简单，内容欠缺</w:t>
      </w:r>
      <w:r>
        <w:rPr>
          <w:rFonts w:hint="eastAsia" w:ascii="宋体" w:hAnsi="宋体" w:eastAsia="宋体" w:cs="宋体"/>
          <w:color w:val="000000"/>
          <w:sz w:val="24"/>
          <w:szCs w:val="24"/>
          <w:highlight w:val="none"/>
        </w:rPr>
        <w:t xml:space="preserve">得1分；不提供不得分。</w:t>
      </w:r>
      <w:r>
        <w:rPr>
          <w:rFonts w:hint="eastAsia" w:ascii="宋体" w:hAnsi="宋体" w:eastAsia="宋体" w:cs="宋体"/>
          <w:color w:val="000000"/>
          <w:sz w:val="24"/>
          <w:szCs w:val="24"/>
          <w:highlight w:val="none"/>
        </w:rPr>
      </w:r>
      <w:r/>
    </w:p>
    <w:p>
      <w:pPr>
        <w:pStyle w:val="892"/>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6、微利经营方案及保障措施：有完善的经营方案和保障措施、可行性强得3分；有较完善的经营方案和保障措施、有一定可行性得2分；</w:t>
      </w:r>
      <w:r>
        <w:rPr>
          <w:rFonts w:hint="eastAsia" w:ascii="宋体" w:hAnsi="宋体" w:eastAsia="宋体"/>
          <w:color w:val="000000"/>
          <w:sz w:val="24"/>
          <w:szCs w:val="24"/>
          <w:highlight w:val="none"/>
        </w:rPr>
        <w:t xml:space="preserve">方案简单，内容欠缺</w:t>
      </w:r>
      <w:r>
        <w:rPr>
          <w:rFonts w:hint="eastAsia" w:ascii="宋体" w:hAnsi="宋体" w:eastAsia="宋体" w:cs="宋体"/>
          <w:color w:val="000000"/>
          <w:sz w:val="24"/>
          <w:szCs w:val="24"/>
          <w:highlight w:val="none"/>
        </w:rPr>
        <w:t xml:space="preserve">得1分；不提供不得分。</w:t>
      </w:r>
      <w:r>
        <w:rPr>
          <w:rFonts w:hint="eastAsia" w:ascii="宋体" w:hAnsi="宋体" w:eastAsia="宋体" w:cs="宋体"/>
          <w:color w:val="000000"/>
          <w:sz w:val="24"/>
          <w:szCs w:val="24"/>
          <w:highlight w:val="none"/>
        </w:rPr>
      </w:r>
      <w:r/>
    </w:p>
    <w:p>
      <w:pPr>
        <w:pStyle w:val="892"/>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7、与</w:t>
      </w:r>
      <w:r>
        <w:rPr>
          <w:rFonts w:hint="eastAsia" w:ascii="宋体" w:hAnsi="宋体" w:eastAsia="宋体" w:cs="宋体"/>
          <w:color w:val="000000"/>
          <w:sz w:val="24"/>
          <w:szCs w:val="24"/>
          <w:highlight w:val="none"/>
          <w:lang w:val="en-US" w:eastAsia="zh-CN"/>
        </w:rPr>
        <w:t xml:space="preserve">使用方</w:t>
      </w:r>
      <w:r>
        <w:rPr>
          <w:rFonts w:hint="eastAsia" w:ascii="宋体" w:hAnsi="宋体" w:eastAsia="宋体" w:cs="宋体"/>
          <w:color w:val="000000"/>
          <w:sz w:val="24"/>
          <w:szCs w:val="24"/>
          <w:highlight w:val="none"/>
        </w:rPr>
        <w:t xml:space="preserve">及各主管部门的日常沟通、配合方案：有完善的方案、可行性强得</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分；有较完善的方案、有一定可行性得</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olor w:val="000000"/>
          <w:sz w:val="24"/>
          <w:szCs w:val="24"/>
          <w:highlight w:val="none"/>
        </w:rPr>
        <w:t xml:space="preserve">方案简单，内容欠缺</w:t>
      </w:r>
      <w:r>
        <w:rPr>
          <w:rFonts w:hint="eastAsia" w:ascii="宋体" w:hAnsi="宋体" w:eastAsia="宋体" w:cs="宋体"/>
          <w:color w:val="000000"/>
          <w:sz w:val="24"/>
          <w:szCs w:val="24"/>
          <w:highlight w:val="none"/>
        </w:rPr>
        <w:t xml:space="preserve">得1分；不提供不得分。</w:t>
      </w:r>
      <w:r>
        <w:rPr>
          <w:rFonts w:hint="eastAsia" w:ascii="宋体" w:hAnsi="宋体" w:eastAsia="宋体" w:cs="宋体"/>
          <w:color w:val="000000"/>
          <w:sz w:val="24"/>
          <w:szCs w:val="24"/>
          <w:highlight w:val="none"/>
        </w:rPr>
      </w:r>
      <w:r/>
    </w:p>
    <w:p>
      <w:pPr>
        <w:pStyle w:val="892"/>
        <w:ind w:left="0" w:firstLine="480"/>
        <w:jc w:val="left"/>
        <w:keepLines w:val="0"/>
        <w:keepNext w:val="0"/>
        <w:pageBreakBefore w:val="0"/>
        <w:spacing w:line="360" w:lineRule="auto"/>
        <w:widowControl w:val="off"/>
        <w:rPr>
          <w:rFonts w:hint="eastAsia" w:ascii="宋体" w:hAnsi="宋体" w:eastAsia="宋体"/>
          <w:color w:val="000000"/>
          <w:sz w:val="24"/>
          <w:szCs w:val="24"/>
          <w:highlight w:val="none"/>
        </w:rPr>
        <w:outlineLvl w:val="9"/>
      </w:pPr>
      <w:r>
        <w:rPr>
          <w:rFonts w:hint="eastAsia" w:ascii="宋体" w:hAnsi="宋体" w:eastAsia="宋体" w:cs="宋体"/>
          <w:color w:val="000000"/>
          <w:sz w:val="24"/>
          <w:szCs w:val="24"/>
          <w:highlight w:val="none"/>
        </w:rPr>
        <w:t xml:space="preserve">8、发生紧急情况如员工食物中毒</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highlight w:val="none"/>
          <w:lang w:val="en-US" w:eastAsia="zh-CN"/>
        </w:rPr>
        <w:t xml:space="preserve">特殊情况临时要求供货</w:t>
      </w:r>
      <w:r>
        <w:rPr>
          <w:rFonts w:hint="eastAsia" w:ascii="宋体" w:hAnsi="宋体" w:eastAsia="宋体" w:cs="宋体"/>
          <w:color w:val="000000"/>
          <w:sz w:val="24"/>
          <w:szCs w:val="24"/>
          <w:highlight w:val="none"/>
        </w:rPr>
        <w:t xml:space="preserve">等应急预备方案：有完善的应急预备方案、可行性强得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分；有较完善的应急预备方案、有一定可行性得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olor w:val="000000"/>
          <w:sz w:val="24"/>
          <w:szCs w:val="24"/>
          <w:highlight w:val="none"/>
        </w:rPr>
        <w:t xml:space="preserve">方案简单，内容欠缺</w:t>
      </w:r>
      <w:r>
        <w:rPr>
          <w:rFonts w:hint="eastAsia" w:ascii="宋体" w:hAnsi="宋体" w:eastAsia="宋体" w:cs="宋体"/>
          <w:color w:val="000000"/>
          <w:sz w:val="24"/>
          <w:szCs w:val="24"/>
          <w:highlight w:val="none"/>
        </w:rPr>
        <w:t xml:space="preserve">得1分；不提供不得分。</w:t>
      </w:r>
      <w:r>
        <w:rPr>
          <w:rFonts w:hint="eastAsia" w:ascii="宋体" w:hAnsi="宋体" w:eastAsia="宋体"/>
          <w:color w:val="000000"/>
          <w:sz w:val="24"/>
          <w:szCs w:val="24"/>
          <w:highlight w:val="none"/>
        </w:rPr>
      </w:r>
      <w:r/>
    </w:p>
    <w:p>
      <w:pPr>
        <w:pStyle w:val="8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rPr>
        <w:t xml:space="preserve">、食材卫生安全保障机制、质量保障机制制度：保障制度全面详尽、可行性强得5分；保障制度详尽、有一定可行性得3分；方案简单，内容欠缺</w:t>
      </w:r>
      <w:r>
        <w:rPr>
          <w:rFonts w:hint="eastAsia" w:ascii="宋体" w:hAnsi="宋体" w:eastAsia="宋体" w:cs="宋体"/>
          <w:color w:val="000000"/>
          <w:sz w:val="24"/>
          <w:szCs w:val="24"/>
          <w:highlight w:val="none"/>
        </w:rPr>
        <w:t xml:space="preserve">得1分</w:t>
      </w:r>
      <w:r>
        <w:rPr>
          <w:rFonts w:hint="eastAsia" w:ascii="宋体" w:hAnsi="宋体" w:eastAsia="宋体"/>
          <w:color w:val="000000"/>
          <w:sz w:val="24"/>
          <w:szCs w:val="24"/>
          <w:highlight w:val="none"/>
        </w:rPr>
        <w:t xml:space="preserve">；不提供不得分。</w:t>
      </w:r>
      <w:r>
        <w:rPr>
          <w:rFonts w:hint="eastAsia" w:ascii="宋体" w:hAnsi="宋体" w:eastAsia="宋体"/>
          <w:color w:val="000000"/>
          <w:sz w:val="24"/>
          <w:szCs w:val="24"/>
          <w:highlight w:val="none"/>
        </w:rPr>
      </w:r>
      <w:r/>
    </w:p>
    <w:p>
      <w:pPr>
        <w:pStyle w:val="8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10</w:t>
      </w:r>
      <w:r>
        <w:rPr>
          <w:rFonts w:hint="eastAsia" w:ascii="宋体" w:hAnsi="宋体" w:eastAsia="宋体"/>
          <w:color w:val="000000"/>
          <w:sz w:val="24"/>
          <w:szCs w:val="24"/>
          <w:highlight w:val="none"/>
        </w:rPr>
        <w:t xml:space="preserve">、内部食材配送业务操作流程规范制度：规范制度全面详尽、可行性强得5分；规范制度较详尽、有一定可行性得3分；方案简单，内容欠缺</w:t>
      </w:r>
      <w:r>
        <w:rPr>
          <w:rFonts w:hint="eastAsia" w:ascii="宋体" w:hAnsi="宋体" w:eastAsia="宋体" w:cs="宋体"/>
          <w:color w:val="000000"/>
          <w:sz w:val="24"/>
          <w:szCs w:val="24"/>
          <w:highlight w:val="none"/>
        </w:rPr>
        <w:t xml:space="preserve">得1分</w:t>
      </w:r>
      <w:r>
        <w:rPr>
          <w:rFonts w:hint="eastAsia" w:ascii="宋体" w:hAnsi="宋体" w:eastAsia="宋体"/>
          <w:color w:val="000000"/>
          <w:sz w:val="24"/>
          <w:szCs w:val="24"/>
          <w:highlight w:val="none"/>
        </w:rPr>
        <w:t xml:space="preserve">；不提供不得分。</w:t>
      </w:r>
      <w:r>
        <w:rPr>
          <w:rFonts w:hint="eastAsia" w:ascii="宋体" w:hAnsi="宋体" w:eastAsia="宋体"/>
          <w:color w:val="000000"/>
          <w:sz w:val="24"/>
          <w:szCs w:val="24"/>
          <w:highlight w:val="none"/>
        </w:rPr>
      </w:r>
      <w:r/>
    </w:p>
    <w:p>
      <w:pPr>
        <w:pStyle w:val="8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11</w:t>
      </w:r>
      <w:r>
        <w:rPr>
          <w:rFonts w:hint="eastAsia" w:ascii="宋体" w:hAnsi="宋体" w:eastAsia="宋体"/>
          <w:color w:val="000000"/>
          <w:sz w:val="24"/>
          <w:szCs w:val="24"/>
          <w:highlight w:val="none"/>
        </w:rPr>
        <w:t xml:space="preserve">、内部考核、服务质量监督制度：描述全面详尽、可行性强得5分；描述较详尽、有一定可行性得3分；方案简单，内容欠缺得1分；不提供不得分。</w:t>
      </w:r>
      <w:r>
        <w:rPr>
          <w:rFonts w:hint="eastAsia" w:ascii="宋体" w:hAnsi="宋体" w:eastAsia="宋体"/>
          <w:color w:val="000000"/>
          <w:sz w:val="24"/>
          <w:szCs w:val="24"/>
          <w:highlight w:val="none"/>
        </w:rPr>
      </w:r>
      <w:r/>
    </w:p>
    <w:p>
      <w:pPr>
        <w:pStyle w:val="892"/>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12、冷库、食品库安全管理方案：(包括消防、安保等管理措施，措施应当包括冷库管理措施方案、冷库日常管理中的消防安保管理人员措施、出现安全问题时的应急方案等)。描述全面详尽、可行性强得6分；描述较详尽、有一定可行性得4分；方案简单，内容欠缺得2分；不提供不得分。</w:t>
      </w:r>
      <w:r>
        <w:rPr>
          <w:rFonts w:hint="eastAsia" w:ascii="宋体" w:hAnsi="宋体" w:eastAsia="宋体"/>
          <w:color w:val="000000"/>
          <w:sz w:val="24"/>
          <w:szCs w:val="24"/>
          <w:highlight w:val="none"/>
          <w:lang w:val="en-US" w:eastAsia="zh-CN"/>
        </w:rPr>
      </w:r>
      <w:r/>
    </w:p>
    <w:p>
      <w:pPr>
        <w:pStyle w:val="8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13</w:t>
      </w:r>
      <w:r>
        <w:rPr>
          <w:rFonts w:hint="eastAsia" w:ascii="宋体" w:hAnsi="宋体" w:eastAsia="宋体"/>
          <w:color w:val="000000"/>
          <w:sz w:val="24"/>
          <w:szCs w:val="24"/>
          <w:highlight w:val="none"/>
        </w:rPr>
        <w:t xml:space="preserve">、功能区</w:t>
      </w:r>
      <w:r>
        <w:rPr>
          <w:rFonts w:hint="eastAsia" w:ascii="宋体" w:hAnsi="宋体"/>
          <w:color w:val="000000"/>
          <w:sz w:val="24"/>
          <w:szCs w:val="24"/>
          <w:highlight w:val="none"/>
          <w:lang w:eastAsia="zh-CN"/>
        </w:rPr>
        <w:t xml:space="preserve">布局</w:t>
      </w:r>
      <w:r>
        <w:rPr>
          <w:rFonts w:hint="eastAsia" w:ascii="宋体" w:hAnsi="宋体" w:eastAsia="宋体"/>
          <w:color w:val="000000"/>
          <w:sz w:val="24"/>
          <w:szCs w:val="24"/>
          <w:highlight w:val="none"/>
        </w:rPr>
        <w:t xml:space="preserve">：6分</w:t>
      </w:r>
      <w:r>
        <w:rPr>
          <w:rFonts w:hint="eastAsia" w:ascii="宋体" w:hAnsi="宋体" w:eastAsia="宋体"/>
          <w:color w:val="000000"/>
          <w:sz w:val="24"/>
          <w:szCs w:val="24"/>
          <w:highlight w:val="none"/>
        </w:rPr>
      </w:r>
      <w:r/>
    </w:p>
    <w:p>
      <w:pPr>
        <w:pStyle w:val="8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各功能区如仓储区域、肉类分割加工区、蔬菜农药残留检测室、筐箱清洗消毒区、蔬菜分拣区、冷冻冷藏区、物资分发区、车辆装卸场地、员工消毒通道、办公区域等，提供各区域现场拍摄彩色图片并予以详细说明：功能区分布清晰合理、提供图片清晰完整、描述全面详尽得6分；功能区分布较为合理、提供图片清晰完整、描述较为详尽得4分；功能区分布合理性欠佳、提供图片不完整或内容有所欠缺得2分；无功能分区不得分。</w:t>
      </w:r>
      <w:r>
        <w:rPr>
          <w:rFonts w:hint="eastAsia" w:ascii="宋体" w:hAnsi="宋体" w:eastAsia="宋体"/>
          <w:color w:val="000000"/>
          <w:sz w:val="24"/>
          <w:szCs w:val="24"/>
          <w:highlight w:val="none"/>
        </w:rPr>
      </w:r>
      <w:r/>
    </w:p>
    <w:p>
      <w:pPr>
        <w:pStyle w:val="8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14</w:t>
      </w:r>
      <w:r>
        <w:rPr>
          <w:rFonts w:hint="eastAsia" w:ascii="宋体" w:hAnsi="宋体" w:eastAsia="宋体"/>
          <w:color w:val="000000"/>
          <w:sz w:val="24"/>
          <w:szCs w:val="24"/>
          <w:highlight w:val="none"/>
        </w:rPr>
        <w:t xml:space="preserve">、检测能力：6分</w:t>
      </w:r>
      <w:r>
        <w:rPr>
          <w:rFonts w:hint="eastAsia" w:ascii="宋体" w:hAnsi="宋体" w:eastAsia="宋体"/>
          <w:color w:val="000000"/>
          <w:sz w:val="24"/>
          <w:szCs w:val="24"/>
          <w:highlight w:val="none"/>
        </w:rPr>
      </w:r>
      <w:r/>
    </w:p>
    <w:p>
      <w:pPr>
        <w:pStyle w:val="8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食材化验室配置完备、检测仪器设备齐全、检测能力完善得6分；食材化验室配置基本完备、检测仪器设备相对齐全、检测能力基本满足要求得4分；食材化验室配置不足、检测仪器设备缺失、检测能力不足得2分；无食材化验室的不得分。（需提供化验室图片、检测设备图片、购买发票等相关证明材料进行佐证，缺失、不符或不提供者，对应项不得分）</w:t>
      </w:r>
      <w:r>
        <w:rPr>
          <w:rFonts w:hint="eastAsia" w:ascii="宋体" w:hAnsi="宋体" w:eastAsia="宋体"/>
          <w:color w:val="000000"/>
          <w:sz w:val="24"/>
          <w:szCs w:val="24"/>
          <w:highlight w:val="none"/>
        </w:rPr>
      </w:r>
      <w:r/>
    </w:p>
    <w:p>
      <w:pPr>
        <w:pStyle w:val="8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15</w:t>
      </w:r>
      <w:r>
        <w:rPr>
          <w:rFonts w:hint="eastAsia" w:ascii="宋体" w:hAnsi="宋体" w:eastAsia="宋体"/>
          <w:color w:val="000000"/>
          <w:sz w:val="24"/>
          <w:szCs w:val="24"/>
          <w:highlight w:val="none"/>
        </w:rPr>
        <w:t xml:space="preserve">、运输装卸综合情况：6分</w:t>
      </w:r>
      <w:r>
        <w:rPr>
          <w:rFonts w:hint="eastAsia" w:ascii="宋体" w:hAnsi="宋体" w:eastAsia="宋体"/>
          <w:color w:val="000000"/>
          <w:sz w:val="24"/>
          <w:szCs w:val="24"/>
          <w:highlight w:val="none"/>
        </w:rPr>
      </w:r>
      <w:r/>
    </w:p>
    <w:p>
      <w:pPr>
        <w:pStyle w:val="89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运输车辆配置齐全、装卸设备及计划合理且科学得6分；运输车辆配置基本齐全、装卸设备及计划基本合理且科学得4分；运输车辆配置不足、装卸设备及计划不合理或不科学得2分；无供货计划的不得分。（需提供装卸场地图片进行佐证，缺失、不符或不提供者，对应项不得分）</w:t>
      </w:r>
      <w:r>
        <w:rPr>
          <w:rFonts w:hint="eastAsia" w:ascii="宋体" w:hAnsi="宋体" w:eastAsia="宋体" w:cs="宋体"/>
          <w:color w:val="000000"/>
          <w:sz w:val="24"/>
          <w:szCs w:val="24"/>
          <w:highlight w:val="none"/>
          <w:lang w:val="en-US" w:eastAsia="zh-CN"/>
        </w:rPr>
      </w:r>
      <w:r/>
    </w:p>
    <w:p>
      <w:pPr>
        <w:pStyle w:val="892"/>
        <w:spacing w:line="360" w:lineRule="auto"/>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三</w:t>
      </w:r>
      <w:r>
        <w:rPr>
          <w:rFonts w:hint="eastAsia" w:ascii="宋体" w:hAnsi="宋体" w:eastAsia="宋体"/>
          <w:b/>
          <w:color w:val="000000"/>
          <w:sz w:val="24"/>
          <w:szCs w:val="24"/>
          <w:highlight w:val="none"/>
          <w:lang w:eastAsia="zh-CN"/>
        </w:rPr>
        <w:t xml:space="preserve">）综合</w:t>
      </w:r>
      <w:r>
        <w:rPr>
          <w:rFonts w:hint="eastAsia" w:ascii="宋体" w:hAnsi="宋体" w:eastAsia="宋体"/>
          <w:b/>
          <w:color w:val="000000"/>
          <w:sz w:val="24"/>
          <w:szCs w:val="24"/>
          <w:highlight w:val="none"/>
          <w:lang w:val="en-US" w:eastAsia="zh-CN"/>
        </w:rPr>
        <w:t xml:space="preserve">实力比较</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25</w:t>
      </w:r>
      <w:r>
        <w:rPr>
          <w:rFonts w:hint="eastAsia" w:ascii="宋体" w:hAnsi="宋体" w:eastAsia="宋体"/>
          <w:b/>
          <w:color w:val="000000"/>
          <w:sz w:val="24"/>
          <w:szCs w:val="24"/>
          <w:highlight w:val="none"/>
          <w:lang w:eastAsia="zh-CN"/>
        </w:rPr>
        <w:t xml:space="preserve">分）</w:t>
      </w:r>
      <w:r>
        <w:rPr>
          <w:rFonts w:hint="eastAsia" w:ascii="宋体" w:hAnsi="宋体" w:eastAsia="宋体"/>
          <w:b/>
          <w:color w:val="000000"/>
          <w:sz w:val="24"/>
          <w:szCs w:val="24"/>
          <w:highlight w:val="none"/>
          <w:lang w:eastAsia="zh-CN"/>
        </w:rPr>
      </w:r>
      <w:r/>
    </w:p>
    <w:p>
      <w:pPr>
        <w:pStyle w:val="8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配备的</w:t>
      </w:r>
      <w:r>
        <w:rPr>
          <w:rFonts w:hint="eastAsia" w:ascii="宋体" w:hAnsi="宋体" w:eastAsia="宋体"/>
          <w:color w:val="000000"/>
          <w:sz w:val="24"/>
          <w:szCs w:val="24"/>
          <w:highlight w:val="none"/>
        </w:rPr>
        <w:t xml:space="preserve">项目团队人员</w:t>
      </w:r>
      <w:r>
        <w:rPr>
          <w:rFonts w:hint="eastAsia" w:ascii="宋体" w:hAnsi="宋体" w:eastAsia="宋体"/>
          <w:color w:val="000000"/>
          <w:sz w:val="24"/>
          <w:szCs w:val="24"/>
          <w:highlight w:val="none"/>
          <w:lang w:val="en-US" w:eastAsia="zh-CN"/>
        </w:rPr>
        <w:t xml:space="preserve">中</w:t>
      </w:r>
      <w:r>
        <w:rPr>
          <w:rFonts w:hint="eastAsia" w:ascii="宋体" w:hAnsi="宋体" w:eastAsia="宋体"/>
          <w:color w:val="000000"/>
          <w:sz w:val="24"/>
          <w:szCs w:val="24"/>
          <w:highlight w:val="none"/>
        </w:rPr>
        <w:t xml:space="preserve">具有食品检验工证书的</w:t>
      </w:r>
      <w:r>
        <w:rPr>
          <w:rFonts w:hint="eastAsia" w:ascii="宋体" w:hAnsi="宋体" w:eastAsia="宋体"/>
          <w:color w:val="000000"/>
          <w:sz w:val="24"/>
          <w:szCs w:val="24"/>
          <w:highlight w:val="none"/>
          <w:lang w:val="en-US" w:eastAsia="zh-CN"/>
        </w:rPr>
        <w:t xml:space="preserve">每份</w:t>
      </w:r>
      <w:r>
        <w:rPr>
          <w:rFonts w:hint="eastAsia" w:ascii="宋体" w:hAnsi="宋体" w:eastAsia="宋体"/>
          <w:color w:val="000000"/>
          <w:sz w:val="24"/>
          <w:szCs w:val="24"/>
          <w:highlight w:val="none"/>
        </w:rPr>
        <w:t xml:space="preserve">得</w:t>
      </w: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最高</w:t>
      </w: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lang w:eastAsia="zh-CN"/>
        </w:rPr>
        <w:t xml:space="preserve">响应文件</w:t>
      </w:r>
      <w:r>
        <w:rPr>
          <w:rFonts w:hint="eastAsia" w:ascii="宋体" w:hAnsi="宋体" w:eastAsia="宋体"/>
          <w:color w:val="000000"/>
          <w:sz w:val="24"/>
          <w:szCs w:val="24"/>
          <w:highlight w:val="none"/>
        </w:rPr>
        <w:t xml:space="preserve">中提供证书</w:t>
      </w:r>
      <w:r>
        <w:rPr>
          <w:rFonts w:hint="eastAsia" w:ascii="宋体" w:hAnsi="宋体" w:eastAsia="宋体"/>
          <w:color w:val="000000"/>
          <w:sz w:val="24"/>
          <w:szCs w:val="24"/>
          <w:highlight w:val="none"/>
          <w:lang w:val="en-US" w:eastAsia="zh-CN"/>
        </w:rPr>
        <w:t xml:space="preserve">及供应商为其缴纳的</w:t>
      </w:r>
      <w:r>
        <w:rPr>
          <w:rFonts w:hint="eastAsia" w:ascii="宋体" w:hAnsi="宋体"/>
          <w:color w:val="000000"/>
          <w:sz w:val="24"/>
          <w:szCs w:val="24"/>
          <w:highlight w:val="none"/>
          <w:lang w:val="en-US" w:eastAsia="zh-CN"/>
        </w:rPr>
        <w:t xml:space="preserve">最近一期</w:t>
      </w:r>
      <w:r>
        <w:rPr>
          <w:rFonts w:hint="eastAsia" w:ascii="宋体" w:hAnsi="宋体" w:eastAsia="宋体"/>
          <w:color w:val="000000"/>
          <w:sz w:val="24"/>
          <w:szCs w:val="24"/>
          <w:highlight w:val="none"/>
          <w:lang w:val="en-US" w:eastAsia="zh-CN"/>
        </w:rPr>
        <w:t xml:space="preserve">社保证明扫描</w:t>
      </w:r>
      <w:r>
        <w:rPr>
          <w:rFonts w:hint="eastAsia" w:ascii="宋体" w:hAnsi="宋体" w:eastAsia="宋体"/>
          <w:color w:val="000000"/>
          <w:sz w:val="24"/>
          <w:szCs w:val="24"/>
          <w:highlight w:val="none"/>
        </w:rPr>
        <w:t xml:space="preserve">件，未提供的不得分。</w:t>
      </w:r>
      <w:r>
        <w:rPr>
          <w:rFonts w:hint="eastAsia" w:ascii="宋体" w:hAnsi="宋体" w:eastAsia="宋体"/>
          <w:color w:val="000000"/>
          <w:sz w:val="24"/>
          <w:szCs w:val="24"/>
          <w:highlight w:val="none"/>
        </w:rPr>
      </w:r>
      <w:r/>
    </w:p>
    <w:p>
      <w:pPr>
        <w:pStyle w:val="892"/>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2、响应单位自有（或租赁）运输车的有1辆得1分，最高3分。响应文件中提供车辆图片、行驶证、租赁协议（如为租赁的需提供）扫描件，未提供的不得分。</w:t>
      </w:r>
      <w:r>
        <w:rPr>
          <w:rFonts w:ascii="宋体" w:hAnsi="宋体" w:eastAsia="宋体"/>
          <w:color w:val="000000"/>
          <w:sz w:val="24"/>
          <w:szCs w:val="24"/>
          <w:highlight w:val="none"/>
          <w:lang w:val="en-US" w:eastAsia="zh-CN"/>
        </w:rPr>
      </w:r>
      <w:r/>
    </w:p>
    <w:p>
      <w:pPr>
        <w:pStyle w:val="892"/>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3、响应单位具有有效期内的“食品安全责任保险”的得2分。</w:t>
      </w:r>
      <w:r>
        <w:rPr>
          <w:rFonts w:hint="eastAsia" w:ascii="宋体" w:hAnsi="宋体" w:eastAsia="宋体"/>
          <w:color w:val="000000"/>
          <w:sz w:val="24"/>
          <w:szCs w:val="24"/>
          <w:highlight w:val="none"/>
          <w:lang w:eastAsia="zh-CN"/>
        </w:rPr>
        <w:t xml:space="preserve">响应文件</w:t>
      </w:r>
      <w:r>
        <w:rPr>
          <w:rFonts w:hint="eastAsia" w:ascii="宋体" w:hAnsi="宋体" w:eastAsia="宋体"/>
          <w:color w:val="000000"/>
          <w:sz w:val="24"/>
          <w:szCs w:val="24"/>
          <w:highlight w:val="none"/>
        </w:rPr>
        <w:t xml:space="preserve">中提供</w:t>
      </w:r>
      <w:r>
        <w:rPr>
          <w:rFonts w:hint="eastAsia" w:ascii="宋体" w:hAnsi="宋体" w:eastAsia="宋体"/>
          <w:color w:val="000000"/>
          <w:sz w:val="24"/>
          <w:szCs w:val="24"/>
          <w:highlight w:val="none"/>
          <w:lang w:val="en-US" w:eastAsia="zh-CN"/>
        </w:rPr>
        <w:t xml:space="preserve">有效期内的</w:t>
      </w:r>
      <w:r>
        <w:rPr>
          <w:rFonts w:hint="eastAsia" w:ascii="宋体" w:hAnsi="宋体" w:eastAsia="宋体"/>
          <w:color w:val="000000"/>
          <w:sz w:val="24"/>
          <w:szCs w:val="24"/>
          <w:highlight w:val="none"/>
        </w:rPr>
        <w:t xml:space="preserve">保险单据扫描件，未提供的不得分。</w:t>
      </w:r>
      <w:r>
        <w:rPr>
          <w:rFonts w:ascii="宋体" w:hAnsi="宋体" w:eastAsia="宋体"/>
          <w:color w:val="000000"/>
          <w:sz w:val="24"/>
          <w:szCs w:val="24"/>
          <w:highlight w:val="none"/>
          <w:lang w:val="en-US" w:eastAsia="zh-CN"/>
        </w:rPr>
      </w:r>
      <w:r/>
    </w:p>
    <w:p>
      <w:pPr>
        <w:pStyle w:val="892"/>
        <w:ind w:firstLine="480"/>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rPr>
        <w:t xml:space="preserve">具有</w:t>
      </w:r>
      <w:r>
        <w:rPr>
          <w:rFonts w:hint="eastAsia" w:ascii="宋体" w:hAnsi="宋体" w:eastAsia="宋体"/>
          <w:color w:val="000000"/>
          <w:sz w:val="24"/>
          <w:szCs w:val="24"/>
          <w:highlight w:val="none"/>
          <w:lang w:val="en-US" w:eastAsia="zh-CN"/>
        </w:rPr>
        <w:t xml:space="preserve">有效期内的质量管理体系、环境管理体系、职业健康安全管理体系、食品安全管理体系、售后服务管理体系、HACCP管理体系的</w:t>
      </w:r>
      <w:r>
        <w:rPr>
          <w:rFonts w:hint="eastAsia" w:ascii="宋体" w:hAnsi="宋体" w:eastAsia="宋体"/>
          <w:color w:val="000000"/>
          <w:sz w:val="24"/>
          <w:szCs w:val="24"/>
          <w:highlight w:val="none"/>
        </w:rPr>
        <w:t xml:space="preserve">，有一项得1分，最高</w:t>
      </w: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lang w:eastAsia="zh-CN"/>
        </w:rPr>
        <w:t xml:space="preserve">。响应文件中提供认证证书扫描件，</w:t>
      </w:r>
      <w:r>
        <w:rPr>
          <w:rFonts w:hint="eastAsia" w:ascii="宋体" w:hAnsi="宋体" w:eastAsia="宋体"/>
          <w:color w:val="000000"/>
          <w:sz w:val="24"/>
          <w:szCs w:val="24"/>
          <w:highlight w:val="none"/>
          <w:lang w:val="en-US" w:eastAsia="zh-CN"/>
        </w:rPr>
        <w:t xml:space="preserve">以及</w:t>
      </w:r>
      <w:r>
        <w:rPr>
          <w:rFonts w:hint="eastAsia" w:ascii="宋体" w:hAnsi="宋体" w:eastAsia="宋体"/>
          <w:color w:val="000000"/>
          <w:sz w:val="24"/>
          <w:szCs w:val="24"/>
          <w:highlight w:val="none"/>
          <w:lang w:eastAsia="zh-CN"/>
        </w:rPr>
        <w:t xml:space="preserve">在中国国家认证认可监督管理委员会官网公示的截图，</w:t>
      </w:r>
      <w:r>
        <w:rPr>
          <w:rFonts w:hint="eastAsia" w:ascii="宋体" w:hAnsi="宋体" w:eastAsia="宋体"/>
          <w:color w:val="000000"/>
          <w:sz w:val="24"/>
          <w:szCs w:val="24"/>
          <w:highlight w:val="none"/>
        </w:rPr>
        <w:t xml:space="preserve">上述资料不全或</w:t>
      </w:r>
      <w:r>
        <w:rPr>
          <w:rFonts w:hint="eastAsia" w:ascii="宋体" w:hAnsi="宋体" w:eastAsia="宋体"/>
          <w:color w:val="000000"/>
          <w:sz w:val="24"/>
          <w:szCs w:val="24"/>
          <w:highlight w:val="none"/>
          <w:lang w:val="en-US" w:eastAsia="zh-CN"/>
        </w:rPr>
        <w:t xml:space="preserve">未提供的</w:t>
      </w:r>
      <w:r>
        <w:rPr>
          <w:rFonts w:hint="eastAsia" w:ascii="宋体" w:hAnsi="宋体" w:eastAsia="宋体"/>
          <w:color w:val="000000"/>
          <w:sz w:val="24"/>
          <w:szCs w:val="24"/>
          <w:highlight w:val="none"/>
        </w:rPr>
        <w:t xml:space="preserve">不得分。</w:t>
      </w:r>
      <w:r>
        <w:rPr>
          <w:rFonts w:hint="eastAsia" w:ascii="宋体" w:hAnsi="宋体" w:eastAsia="宋体"/>
          <w:color w:val="000000"/>
          <w:sz w:val="24"/>
          <w:szCs w:val="24"/>
          <w:highlight w:val="none"/>
        </w:rPr>
      </w:r>
      <w:r/>
    </w:p>
    <w:p>
      <w:pPr>
        <w:pStyle w:val="892"/>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lang w:val="en-US" w:eastAsia="zh-CN"/>
        </w:rPr>
        <w:t xml:space="preserve">自</w:t>
      </w:r>
      <w:r>
        <w:rPr>
          <w:rFonts w:hint="eastAsia" w:ascii="宋体" w:hAnsi="宋体"/>
          <w:color w:val="000000"/>
          <w:sz w:val="24"/>
          <w:szCs w:val="24"/>
          <w:highlight w:val="none"/>
          <w:lang w:val="en-US" w:eastAsia="zh-CN"/>
        </w:rPr>
        <w:t xml:space="preserve">2023</w:t>
      </w:r>
      <w:r>
        <w:rPr>
          <w:rFonts w:hint="eastAsia" w:ascii="宋体" w:hAnsi="宋体" w:eastAsia="宋体"/>
          <w:color w:val="000000"/>
          <w:sz w:val="24"/>
          <w:szCs w:val="24"/>
          <w:highlight w:val="none"/>
        </w:rPr>
        <w:t xml:space="preserve">年1月1日至今（以合同签订时间为准）</w:t>
      </w:r>
      <w:r>
        <w:rPr>
          <w:rFonts w:hint="eastAsia" w:ascii="宋体" w:hAnsi="宋体" w:eastAsia="宋体"/>
          <w:color w:val="000000"/>
          <w:sz w:val="24"/>
          <w:szCs w:val="24"/>
          <w:highlight w:val="none"/>
          <w:lang w:val="en-US" w:eastAsia="zh-CN"/>
        </w:rPr>
        <w:t xml:space="preserve">承担过</w:t>
      </w:r>
      <w:r>
        <w:rPr>
          <w:rFonts w:hint="eastAsia" w:ascii="宋体" w:hAnsi="宋体" w:eastAsia="宋体"/>
          <w:color w:val="000000"/>
          <w:sz w:val="24"/>
          <w:szCs w:val="24"/>
          <w:highlight w:val="none"/>
        </w:rPr>
        <w:t xml:space="preserve">类似</w:t>
      </w:r>
      <w:r>
        <w:rPr>
          <w:rFonts w:hint="eastAsia" w:ascii="宋体" w:hAnsi="宋体" w:eastAsia="宋体"/>
          <w:color w:val="000000"/>
          <w:sz w:val="24"/>
          <w:szCs w:val="24"/>
          <w:highlight w:val="none"/>
          <w:lang w:val="en-US" w:eastAsia="zh-CN"/>
        </w:rPr>
        <w:t xml:space="preserve">项目</w:t>
      </w:r>
      <w:r>
        <w:rPr>
          <w:rFonts w:hint="eastAsia" w:ascii="宋体" w:hAnsi="宋体" w:eastAsia="宋体"/>
          <w:color w:val="000000"/>
          <w:sz w:val="24"/>
          <w:szCs w:val="24"/>
          <w:highlight w:val="none"/>
        </w:rPr>
        <w:t xml:space="preserve">业绩</w:t>
      </w:r>
      <w:r>
        <w:rPr>
          <w:rFonts w:hint="eastAsia" w:ascii="宋体" w:hAnsi="宋体" w:eastAsia="宋体"/>
          <w:color w:val="000000"/>
          <w:sz w:val="24"/>
          <w:szCs w:val="24"/>
          <w:highlight w:val="none"/>
          <w:lang w:val="en-US" w:eastAsia="zh-CN"/>
        </w:rPr>
        <w:t xml:space="preserve">的</w:t>
      </w:r>
      <w:r>
        <w:rPr>
          <w:rFonts w:hint="eastAsia" w:ascii="宋体" w:hAnsi="宋体" w:eastAsia="宋体"/>
          <w:color w:val="000000"/>
          <w:sz w:val="24"/>
          <w:szCs w:val="24"/>
          <w:highlight w:val="none"/>
        </w:rPr>
        <w:t xml:space="preserve">，有一份得</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分，最高</w:t>
      </w:r>
      <w:r>
        <w:rPr>
          <w:rFonts w:hint="eastAsia" w:ascii="宋体" w:hAnsi="宋体"/>
          <w:color w:val="000000"/>
          <w:sz w:val="24"/>
          <w:szCs w:val="24"/>
          <w:highlight w:val="none"/>
          <w:lang w:val="en-US" w:eastAsia="zh-CN"/>
        </w:rPr>
        <w:t xml:space="preserve">10</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lang w:eastAsia="zh-CN"/>
        </w:rPr>
        <w:t xml:space="preserve">响应文件</w:t>
      </w:r>
      <w:r>
        <w:rPr>
          <w:rFonts w:hint="eastAsia" w:ascii="宋体" w:hAnsi="宋体" w:eastAsia="宋体"/>
          <w:color w:val="000000"/>
          <w:sz w:val="24"/>
          <w:szCs w:val="24"/>
          <w:highlight w:val="none"/>
        </w:rPr>
        <w:t xml:space="preserve">中提供业绩合同及</w:t>
      </w:r>
      <w:r>
        <w:rPr>
          <w:rFonts w:hint="eastAsia" w:ascii="宋体" w:hAnsi="宋体" w:eastAsia="宋体"/>
          <w:color w:val="000000"/>
          <w:sz w:val="24"/>
          <w:szCs w:val="24"/>
          <w:highlight w:val="none"/>
          <w:lang w:val="en-US" w:eastAsia="zh-CN"/>
        </w:rPr>
        <w:t xml:space="preserve">对应的</w:t>
      </w:r>
      <w:r>
        <w:rPr>
          <w:rFonts w:hint="eastAsia" w:ascii="宋体" w:hAnsi="宋体" w:eastAsia="宋体"/>
          <w:color w:val="000000"/>
          <w:sz w:val="24"/>
          <w:szCs w:val="24"/>
          <w:highlight w:val="none"/>
        </w:rPr>
        <w:t xml:space="preserve">服务期内任意</w:t>
      </w:r>
      <w:r>
        <w:rPr>
          <w:rFonts w:hint="eastAsia" w:ascii="宋体" w:hAnsi="宋体" w:eastAsia="宋体"/>
          <w:color w:val="000000"/>
          <w:sz w:val="24"/>
          <w:szCs w:val="24"/>
          <w:highlight w:val="none"/>
          <w:lang w:val="en-US" w:eastAsia="zh-CN"/>
        </w:rPr>
        <w:t xml:space="preserve">一期</w:t>
      </w:r>
      <w:r>
        <w:rPr>
          <w:rFonts w:hint="eastAsia" w:ascii="宋体" w:hAnsi="宋体" w:eastAsia="宋体"/>
          <w:color w:val="000000"/>
          <w:sz w:val="24"/>
          <w:szCs w:val="24"/>
          <w:highlight w:val="none"/>
        </w:rPr>
        <w:t xml:space="preserve">发票</w:t>
      </w:r>
      <w:r>
        <w:rPr>
          <w:rFonts w:hint="eastAsia" w:ascii="宋体" w:hAnsi="宋体" w:eastAsia="宋体"/>
          <w:color w:val="000000"/>
          <w:sz w:val="24"/>
          <w:szCs w:val="24"/>
          <w:highlight w:val="none"/>
          <w:lang w:val="en-US" w:eastAsia="zh-CN"/>
        </w:rPr>
        <w:t xml:space="preserve">的</w:t>
      </w:r>
      <w:r>
        <w:rPr>
          <w:rFonts w:hint="eastAsia" w:ascii="宋体" w:hAnsi="宋体" w:eastAsia="宋体"/>
          <w:color w:val="000000"/>
          <w:sz w:val="24"/>
          <w:szCs w:val="24"/>
          <w:highlight w:val="none"/>
        </w:rPr>
        <w:t xml:space="preserve">扫描件，上述资料不全或</w:t>
      </w:r>
      <w:r>
        <w:rPr>
          <w:rFonts w:hint="eastAsia" w:ascii="宋体" w:hAnsi="宋体" w:eastAsia="宋体"/>
          <w:color w:val="000000"/>
          <w:sz w:val="24"/>
          <w:szCs w:val="24"/>
          <w:highlight w:val="none"/>
          <w:lang w:val="en-US" w:eastAsia="zh-CN"/>
        </w:rPr>
        <w:t xml:space="preserve">未提供的</w:t>
      </w:r>
      <w:r>
        <w:rPr>
          <w:rFonts w:hint="eastAsia" w:ascii="宋体" w:hAnsi="宋体" w:eastAsia="宋体"/>
          <w:color w:val="000000"/>
          <w:sz w:val="24"/>
          <w:szCs w:val="24"/>
          <w:highlight w:val="none"/>
        </w:rPr>
        <w:t xml:space="preserve">不得分。</w:t>
      </w:r>
      <w:r>
        <w:rPr>
          <w:rFonts w:hint="eastAsia" w:ascii="宋体" w:hAnsi="宋体" w:eastAsia="宋体" w:cs="宋体"/>
          <w:color w:val="000000"/>
          <w:sz w:val="24"/>
          <w:szCs w:val="24"/>
          <w:highlight w:val="none"/>
          <w:lang w:eastAsia="zh-CN"/>
        </w:rPr>
      </w:r>
      <w:r/>
    </w:p>
    <w:p>
      <w:pPr>
        <w:pStyle w:val="89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pStyle w:val="892"/>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892"/>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892"/>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892"/>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892"/>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892"/>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892"/>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1073"/>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892"/>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1073"/>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892"/>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1073"/>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892"/>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1073"/>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892"/>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1073"/>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892"/>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1073"/>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rPr>
          <w:rFonts w:hint="eastAsia" w:ascii="宋体" w:hAnsi="宋体" w:eastAsia="宋体"/>
          <w:color w:val="000000"/>
          <w:sz w:val="24"/>
          <w:szCs w:val="24"/>
          <w:highlight w:val="none"/>
          <w:lang w:val="en-US" w:eastAsia="zh-CN"/>
        </w:rPr>
      </w:r>
      <w:r/>
    </w:p>
    <w:p>
      <w:pPr>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rPr>
          <w:rFonts w:hint="eastAsia" w:ascii="宋体" w:hAnsi="宋体" w:eastAsia="宋体"/>
          <w:color w:val="000000"/>
          <w:sz w:val="24"/>
          <w:szCs w:val="24"/>
          <w:highlight w:val="none"/>
          <w:lang w:val="en-US" w:eastAsia="zh-CN"/>
        </w:rPr>
      </w:r>
      <w:r/>
    </w:p>
    <w:p>
      <w:pPr>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rPr>
          <w:rFonts w:hint="eastAsia" w:ascii="宋体" w:hAnsi="宋体" w:eastAsia="宋体"/>
          <w:color w:val="000000"/>
          <w:sz w:val="24"/>
          <w:szCs w:val="24"/>
          <w:highlight w:val="none"/>
          <w:lang w:val="en-US" w:eastAsia="zh-CN"/>
        </w:rPr>
      </w:r>
      <w:r/>
    </w:p>
    <w:p>
      <w:pPr>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rPr>
          <w:rFonts w:hint="eastAsia" w:ascii="宋体" w:hAnsi="宋体" w:eastAsia="宋体"/>
          <w:color w:val="000000"/>
          <w:sz w:val="24"/>
          <w:szCs w:val="24"/>
          <w:highlight w:val="none"/>
          <w:lang w:val="en-US" w:eastAsia="zh-CN"/>
        </w:rPr>
      </w:r>
      <w:r/>
    </w:p>
    <w:p>
      <w:pPr>
        <w:pStyle w:val="892"/>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1073"/>
        <w:rPr>
          <w:rFonts w:hint="eastAsia"/>
          <w:color w:val="000000"/>
          <w:highlight w:val="none"/>
          <w:lang w:val="en-US" w:eastAsia="zh-CN"/>
        </w:rPr>
      </w:pPr>
      <w:r>
        <w:rPr>
          <w:rFonts w:hint="eastAsia"/>
          <w:color w:val="000000"/>
          <w:highlight w:val="none"/>
          <w:lang w:val="en-US" w:eastAsia="zh-CN"/>
        </w:rPr>
      </w:r>
      <w:r/>
    </w:p>
    <w:p>
      <w:pPr>
        <w:pStyle w:val="892"/>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1099"/>
        <w:rPr>
          <w:rFonts w:hint="eastAsia"/>
          <w:color w:val="000000"/>
          <w:highlight w:val="none"/>
          <w:lang w:val="en-US" w:eastAsia="zh-CN"/>
        </w:rPr>
      </w:pPr>
      <w:r>
        <w:rPr>
          <w:rFonts w:hint="eastAsia"/>
          <w:color w:val="000000"/>
          <w:highlight w:val="none"/>
          <w:lang w:val="en-US" w:eastAsia="zh-CN"/>
        </w:rPr>
      </w:r>
      <w:r/>
    </w:p>
    <w:p>
      <w:pPr>
        <w:pStyle w:val="892"/>
        <w:numPr>
          <w:ilvl w:val="0"/>
          <w:numId w:val="9"/>
        </w:numPr>
        <w:jc w:val="center"/>
        <w:spacing w:line="360" w:lineRule="auto"/>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rPr>
        <w:t xml:space="preserve"> </w:t>
      </w:r>
      <w:r>
        <w:rPr>
          <w:rFonts w:hint="eastAsia" w:ascii="宋体" w:hAnsi="宋体"/>
          <w:b/>
          <w:color w:val="000000"/>
          <w:sz w:val="30"/>
          <w:szCs w:val="30"/>
          <w:highlight w:val="none"/>
          <w:lang w:val="en-US" w:eastAsia="zh-CN"/>
        </w:rPr>
        <w:t xml:space="preserve">合同主要条款及格式</w:t>
      </w:r>
      <w:r>
        <w:rPr>
          <w:rFonts w:hint="eastAsia" w:ascii="宋体" w:hAnsi="宋体"/>
          <w:b/>
          <w:color w:val="000000"/>
          <w:sz w:val="30"/>
          <w:szCs w:val="30"/>
          <w:highlight w:val="none"/>
          <w:lang w:val="en-US" w:eastAsia="zh-CN"/>
        </w:rPr>
      </w:r>
      <w:r/>
    </w:p>
    <w:p>
      <w:pPr>
        <w:pStyle w:val="892"/>
        <w:ind w:left="17"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合同编号：</w:t>
      </w:r>
      <w:r>
        <w:rPr>
          <w:rFonts w:hint="eastAsia" w:ascii="宋体" w:hAnsi="宋体" w:eastAsia="宋体"/>
          <w:color w:val="000000"/>
          <w:sz w:val="24"/>
          <w:szCs w:val="24"/>
          <w:highlight w:val="none"/>
        </w:rPr>
      </w:r>
      <w:r/>
    </w:p>
    <w:p>
      <w:pPr>
        <w:pStyle w:val="892"/>
        <w:ind w:left="17"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甲</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方：</w:t>
      </w:r>
      <w:r>
        <w:rPr>
          <w:rFonts w:hint="eastAsia" w:ascii="宋体" w:hAnsi="宋体" w:eastAsia="宋体"/>
          <w:color w:val="000000"/>
          <w:sz w:val="24"/>
          <w:szCs w:val="24"/>
          <w:highlight w:val="none"/>
        </w:rPr>
      </w:r>
      <w:r/>
    </w:p>
    <w:p>
      <w:pPr>
        <w:pStyle w:val="892"/>
        <w:ind w:left="17"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使用方：</w:t>
      </w:r>
      <w:r>
        <w:rPr>
          <w:rFonts w:ascii="宋体" w:hAnsi="宋体" w:eastAsia="宋体"/>
          <w:color w:val="000000"/>
          <w:sz w:val="24"/>
          <w:szCs w:val="24"/>
          <w:highlight w:val="none"/>
          <w:lang w:val="en-US" w:eastAsia="zh-CN"/>
        </w:rPr>
      </w:r>
      <w:r/>
    </w:p>
    <w:p>
      <w:pPr>
        <w:pStyle w:val="892"/>
        <w:ind w:left="17"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w:t>
      </w:r>
      <w:r>
        <w:rPr>
          <w:rFonts w:hint="eastAsia" w:ascii="宋体" w:hAnsi="宋体" w:eastAsia="宋体"/>
          <w:color w:val="000000"/>
          <w:sz w:val="24"/>
          <w:szCs w:val="24"/>
          <w:highlight w:val="none"/>
          <w:lang w:val="en-US" w:eastAsia="zh-CN"/>
        </w:rPr>
        <w:t xml:space="preserve">人：</w:t>
      </w:r>
      <w:r>
        <w:rPr>
          <w:rFonts w:hint="eastAsia" w:ascii="宋体" w:hAnsi="宋体" w:eastAsia="宋体"/>
          <w:color w:val="000000"/>
          <w:sz w:val="24"/>
          <w:szCs w:val="24"/>
          <w:highlight w:val="none"/>
          <w:lang w:val="en-US" w:eastAsia="zh-CN"/>
        </w:rPr>
      </w:r>
      <w:r/>
    </w:p>
    <w:p>
      <w:pPr>
        <w:pStyle w:val="892"/>
        <w:ind w:left="17"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rPr>
      </w:r>
      <w:r/>
    </w:p>
    <w:p>
      <w:pPr>
        <w:pStyle w:val="892"/>
        <w:ind w:left="17"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联系地址：</w:t>
      </w:r>
      <w:r>
        <w:rPr>
          <w:rFonts w:hint="eastAsia" w:ascii="宋体" w:hAnsi="宋体" w:eastAsia="宋体"/>
          <w:color w:val="000000"/>
          <w:sz w:val="24"/>
          <w:szCs w:val="24"/>
          <w:highlight w:val="none"/>
        </w:rPr>
      </w:r>
      <w:r/>
    </w:p>
    <w:p>
      <w:pPr>
        <w:pStyle w:val="892"/>
        <w:ind w:left="17"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92"/>
        <w:ind w:left="17"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乙方：</w:t>
      </w:r>
      <w:r>
        <w:rPr>
          <w:rFonts w:hint="eastAsia" w:ascii="宋体" w:hAnsi="宋体" w:eastAsia="宋体"/>
          <w:color w:val="000000"/>
          <w:sz w:val="24"/>
          <w:szCs w:val="24"/>
          <w:highlight w:val="none"/>
        </w:rPr>
      </w:r>
      <w:r/>
    </w:p>
    <w:p>
      <w:pPr>
        <w:pStyle w:val="892"/>
        <w:ind w:left="17"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rPr>
      </w:r>
      <w:r/>
    </w:p>
    <w:p>
      <w:pPr>
        <w:pStyle w:val="892"/>
        <w:ind w:left="17"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rPr>
      </w:r>
      <w:r/>
    </w:p>
    <w:p>
      <w:pPr>
        <w:pStyle w:val="892"/>
        <w:ind w:left="17"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联系地址：</w:t>
      </w:r>
      <w:r>
        <w:rPr>
          <w:rFonts w:hint="eastAsia" w:ascii="宋体" w:hAnsi="宋体" w:eastAsia="宋体"/>
          <w:color w:val="000000"/>
          <w:sz w:val="24"/>
          <w:szCs w:val="24"/>
          <w:highlight w:val="none"/>
        </w:rPr>
      </w:r>
      <w:r/>
    </w:p>
    <w:p>
      <w:pPr>
        <w:pStyle w:val="892"/>
        <w:ind w:left="17"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92"/>
        <w:ind w:left="17"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根据苏州睿乔招投标咨询服务有限公司采购编号</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号政府采购文件及成交单位的响应文件和成交通知书，就此次成交项目的</w:t>
      </w:r>
      <w:r>
        <w:rPr>
          <w:rFonts w:hint="eastAsia" w:ascii="宋体" w:hAnsi="宋体" w:eastAsia="宋体"/>
          <w:color w:val="000000"/>
          <w:sz w:val="24"/>
          <w:szCs w:val="24"/>
          <w:highlight w:val="none"/>
          <w:lang w:val="en-US" w:eastAsia="zh-CN"/>
        </w:rPr>
        <w:t xml:space="preserve">采购</w:t>
      </w:r>
      <w:r>
        <w:rPr>
          <w:rFonts w:hint="eastAsia" w:ascii="宋体" w:hAnsi="宋体" w:eastAsia="宋体"/>
          <w:color w:val="000000"/>
          <w:sz w:val="24"/>
          <w:szCs w:val="24"/>
          <w:highlight w:val="none"/>
        </w:rPr>
        <w:t xml:space="preserve">事宜，签订本合同书。</w:t>
      </w:r>
      <w:r>
        <w:rPr>
          <w:rFonts w:ascii="宋体" w:hAnsi="宋体" w:eastAsia="宋体"/>
          <w:color w:val="000000"/>
          <w:sz w:val="24"/>
          <w:szCs w:val="24"/>
          <w:highlight w:val="none"/>
        </w:rPr>
      </w:r>
      <w:r/>
    </w:p>
    <w:p>
      <w:pPr>
        <w:pStyle w:val="89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一</w:t>
      </w:r>
      <w:r>
        <w:rPr>
          <w:rFonts w:hint="eastAsia" w:ascii="宋体" w:hAnsi="宋体" w:eastAsia="宋体"/>
          <w:b/>
          <w:bCs/>
          <w:color w:val="000000"/>
          <w:sz w:val="24"/>
          <w:szCs w:val="24"/>
          <w:highlight w:val="none"/>
        </w:rPr>
        <w:t xml:space="preserve">、下列文件为本合同不可分割部分：</w:t>
      </w:r>
      <w:r>
        <w:rPr>
          <w:rFonts w:hint="eastAsia" w:ascii="宋体" w:hAnsi="宋体" w:eastAsia="宋体"/>
          <w:b/>
          <w:bCs/>
          <w:color w:val="000000"/>
          <w:sz w:val="24"/>
          <w:szCs w:val="24"/>
          <w:highlight w:val="none"/>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1、成交通知书；</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2、乙方磋商响应文件；</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3、竞争性磋商文件；</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4、乙方在磋商过程中所作的其它承诺、声明、书面澄清等。</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以上文件与本合同具有同等法律效力，若存在冲突或不一致，按有利于甲方原则予以解释。</w:t>
      </w:r>
      <w:r>
        <w:rPr>
          <w:rFonts w:hint="eastAsia" w:ascii="宋体" w:hAnsi="宋体" w:eastAsia="宋体"/>
          <w:color w:val="000000"/>
          <w:sz w:val="24"/>
          <w:highlight w:val="none"/>
          <w:lang w:val="en-US" w:eastAsia="zh-CN"/>
        </w:rPr>
      </w:r>
      <w:r/>
    </w:p>
    <w:p>
      <w:pPr>
        <w:pStyle w:val="89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二</w:t>
      </w:r>
      <w:r>
        <w:rPr>
          <w:rFonts w:hint="eastAsia" w:ascii="宋体" w:hAnsi="宋体" w:eastAsia="宋体"/>
          <w:b/>
          <w:bCs/>
          <w:color w:val="000000"/>
          <w:sz w:val="24"/>
          <w:szCs w:val="24"/>
          <w:highlight w:val="none"/>
        </w:rPr>
        <w:t xml:space="preserve">、价格及结算</w:t>
      </w:r>
      <w:r>
        <w:rPr>
          <w:rFonts w:hint="eastAsia" w:ascii="宋体" w:hAnsi="宋体" w:eastAsia="宋体"/>
          <w:b/>
          <w:bCs/>
          <w:color w:val="000000"/>
          <w:sz w:val="24"/>
          <w:szCs w:val="24"/>
          <w:highlight w:val="none"/>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bCs/>
          <w:color w:val="000000"/>
          <w:sz w:val="24"/>
          <w:szCs w:val="24"/>
          <w:highlight w:val="none"/>
          <w:lang w:val="en-US" w:eastAsia="zh-CN" w:bidi="en-US"/>
        </w:rPr>
        <w:t xml:space="preserve">1</w:t>
      </w:r>
      <w:r>
        <w:rPr>
          <w:rFonts w:hint="eastAsia" w:ascii="宋体" w:hAnsi="宋体" w:eastAsia="宋体"/>
          <w:bCs/>
          <w:color w:val="000000"/>
          <w:sz w:val="24"/>
          <w:szCs w:val="24"/>
          <w:highlight w:val="none"/>
          <w:lang w:bidi="en-US"/>
        </w:rPr>
        <w:t xml:space="preserve">、</w:t>
      </w:r>
      <w:r>
        <w:rPr>
          <w:rFonts w:hint="eastAsia" w:ascii="宋体" w:hAnsi="宋体"/>
          <w:bCs/>
          <w:color w:val="000000"/>
          <w:sz w:val="24"/>
          <w:szCs w:val="24"/>
          <w:highlight w:val="none"/>
          <w:lang w:val="en-US" w:eastAsia="zh-CN" w:bidi="en-US"/>
        </w:rPr>
        <w:t xml:space="preserve">本项目</w:t>
      </w:r>
      <w:r>
        <w:rPr>
          <w:rFonts w:hint="eastAsia" w:ascii="宋体" w:hAnsi="宋体"/>
          <w:bCs/>
          <w:color w:val="000000"/>
          <w:sz w:val="24"/>
          <w:szCs w:val="24"/>
          <w:highlight w:val="none"/>
        </w:rPr>
        <w:t xml:space="preserve">合同</w:t>
      </w:r>
      <w:r>
        <w:rPr>
          <w:rFonts w:hint="eastAsia" w:ascii="宋体" w:hAnsi="宋体"/>
          <w:bCs/>
          <w:color w:val="000000"/>
          <w:sz w:val="24"/>
          <w:szCs w:val="24"/>
          <w:highlight w:val="none"/>
          <w:lang w:val="en-US" w:eastAsia="zh-CN"/>
        </w:rPr>
        <w:t xml:space="preserve">总金额（</w:t>
      </w:r>
      <w:r>
        <w:rPr>
          <w:rFonts w:hint="eastAsia" w:ascii="宋体" w:hAnsi="宋体"/>
          <w:bCs/>
          <w:color w:val="000000"/>
          <w:sz w:val="24"/>
          <w:szCs w:val="24"/>
          <w:highlight w:val="none"/>
        </w:rPr>
        <w:t xml:space="preserve">预算总金额</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rPr>
        <w:t xml:space="preserve">为</w:t>
      </w:r>
      <w:r>
        <w:rPr>
          <w:rFonts w:hint="eastAsia" w:ascii="宋体" w:hAnsi="宋体"/>
          <w:b/>
          <w:bCs w:val="0"/>
          <w:color w:val="000000"/>
          <w:sz w:val="24"/>
          <w:szCs w:val="24"/>
          <w:highlight w:val="none"/>
          <w:u w:val="single"/>
          <w:lang w:val="en-US" w:eastAsia="zh-CN"/>
        </w:rPr>
        <w:t xml:space="preserve">大写：     </w:t>
      </w:r>
      <w:r>
        <w:rPr>
          <w:rFonts w:hint="eastAsia" w:ascii="宋体" w:hAnsi="宋体"/>
          <w:b/>
          <w:bCs/>
          <w:color w:val="000000"/>
          <w:sz w:val="24"/>
          <w:szCs w:val="24"/>
          <w:highlight w:val="none"/>
          <w:u w:val="single"/>
          <w:lang w:val="en-US" w:eastAsia="zh-CN"/>
        </w:rPr>
        <w:t xml:space="preserve">小写：</w:t>
      </w:r>
      <w:r>
        <w:rPr>
          <w:rFonts w:hint="eastAsia" w:ascii="宋体" w:hAnsi="宋体" w:eastAsia="宋体"/>
          <w:b/>
          <w:bCs/>
          <w:color w:val="000000"/>
          <w:sz w:val="24"/>
          <w:szCs w:val="24"/>
          <w:highlight w:val="none"/>
          <w:u w:val="single"/>
        </w:rPr>
        <w:t xml:space="preserve">（￥</w:t>
      </w:r>
      <w:r>
        <w:rPr>
          <w:rFonts w:hint="eastAsia" w:ascii="宋体" w:hAnsi="宋体" w:eastAsia="宋体"/>
          <w:b/>
          <w:bCs/>
          <w:color w:val="000000"/>
          <w:sz w:val="24"/>
          <w:szCs w:val="24"/>
          <w:highlight w:val="none"/>
          <w:u w:val="single"/>
          <w:lang w:val="en-US" w:eastAsia="zh-CN"/>
        </w:rPr>
        <w:t xml:space="preserve">     </w:t>
      </w:r>
      <w:r>
        <w:rPr>
          <w:rFonts w:hint="eastAsia" w:ascii="宋体" w:hAnsi="宋体"/>
          <w:b/>
          <w:bCs/>
          <w:color w:val="000000"/>
          <w:sz w:val="24"/>
          <w:szCs w:val="24"/>
          <w:highlight w:val="none"/>
          <w:u w:val="single"/>
          <w:lang w:val="en-US" w:eastAsia="zh-CN"/>
        </w:rPr>
        <w:t xml:space="preserve"> </w:t>
      </w:r>
      <w:r>
        <w:rPr>
          <w:rFonts w:hint="eastAsia" w:ascii="宋体" w:hAnsi="宋体" w:eastAsia="宋体"/>
          <w:b/>
          <w:bCs/>
          <w:color w:val="000000"/>
          <w:sz w:val="24"/>
          <w:szCs w:val="24"/>
          <w:highlight w:val="none"/>
          <w:u w:val="single"/>
        </w:rPr>
        <w:t xml:space="preserve">）</w:t>
      </w:r>
      <w:r>
        <w:rPr>
          <w:rFonts w:hint="eastAsia" w:ascii="宋体" w:hAnsi="宋体"/>
          <w:color w:val="000000"/>
          <w:sz w:val="24"/>
          <w:szCs w:val="24"/>
          <w:highlight w:val="none"/>
          <w:lang w:eastAsia="zh-CN"/>
        </w:rPr>
        <w:t xml:space="preserve">。</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2、合同价格结算：</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（1）苏州市发展和改革委员会网站公布的食材:按苏州发展和改革委员会官网上公布的最新“苏州市部分农贸市场零售均价”*成交优惠率*采购数量，进行最终结算。</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（2）苏州市发展和改革委员会网站未公布的食材:按照大型超市市场价*成交优惠率*采购数量，进行最终结算。</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3、付款办法：</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使用方每次在下月向乙方付清上月发生的货款。</w:t>
      </w:r>
      <w:r>
        <w:rPr>
          <w:rFonts w:hint="eastAsia" w:ascii="宋体" w:hAnsi="宋体" w:cs="宋体"/>
          <w:b w:val="0"/>
          <w:bCs/>
          <w:color w:val="000000"/>
          <w:sz w:val="24"/>
          <w:szCs w:val="24"/>
          <w:highlight w:val="none"/>
          <w:lang w:val="en-US" w:eastAsia="zh-CN"/>
        </w:rPr>
        <w:t xml:space="preserve">（关于项目预付款，</w:t>
      </w:r>
      <w:r>
        <w:rPr>
          <w:rFonts w:hint="eastAsia" w:ascii="宋体" w:hAnsi="宋体" w:eastAsia="宋体"/>
          <w:b w:val="0"/>
          <w:bCs/>
          <w:color w:val="000000"/>
          <w:sz w:val="24"/>
          <w:szCs w:val="24"/>
          <w:highlight w:val="none"/>
        </w:rPr>
        <w:t xml:space="preserve">在签订合同时，</w:t>
      </w:r>
      <w:r>
        <w:rPr>
          <w:rFonts w:hint="eastAsia" w:ascii="宋体" w:hAnsi="宋体"/>
          <w:bCs/>
          <w:color w:val="000000"/>
          <w:sz w:val="24"/>
          <w:highlight w:val="none"/>
          <w:lang w:val="en-US" w:eastAsia="zh-CN" w:bidi="en-US"/>
        </w:rPr>
        <w:t xml:space="preserve">甲方</w:t>
      </w:r>
      <w:r>
        <w:rPr>
          <w:rFonts w:hint="eastAsia" w:ascii="宋体" w:hAnsi="宋体"/>
          <w:b w:val="0"/>
          <w:bCs/>
          <w:color w:val="000000"/>
          <w:sz w:val="24"/>
          <w:szCs w:val="24"/>
          <w:highlight w:val="none"/>
          <w:lang w:val="en-US" w:eastAsia="zh-CN"/>
        </w:rPr>
        <w:t xml:space="preserve">可向乙方支付合同金额的30%作为预付款，但</w:t>
      </w:r>
      <w:r>
        <w:rPr>
          <w:rFonts w:hint="eastAsia" w:ascii="宋体" w:hAnsi="宋体" w:eastAsia="宋体"/>
          <w:b w:val="0"/>
          <w:bCs/>
          <w:color w:val="000000"/>
          <w:sz w:val="24"/>
          <w:szCs w:val="24"/>
          <w:highlight w:val="none"/>
        </w:rPr>
        <w:t xml:space="preserve">乙方明确表示无需预付款或者主动要求降低预付款比例的，</w:t>
      </w:r>
      <w:r>
        <w:rPr>
          <w:rFonts w:hint="eastAsia" w:ascii="宋体" w:hAnsi="宋体"/>
          <w:bCs/>
          <w:color w:val="000000"/>
          <w:sz w:val="24"/>
          <w:highlight w:val="none"/>
          <w:lang w:val="en-US" w:eastAsia="zh-CN" w:bidi="en-US"/>
        </w:rPr>
        <w:t xml:space="preserve">甲方</w:t>
      </w:r>
      <w:r>
        <w:rPr>
          <w:rFonts w:hint="eastAsia" w:ascii="宋体" w:hAnsi="宋体" w:eastAsia="宋体"/>
          <w:b w:val="0"/>
          <w:bCs/>
          <w:color w:val="000000"/>
          <w:sz w:val="24"/>
          <w:szCs w:val="24"/>
          <w:highlight w:val="none"/>
        </w:rPr>
        <w:t xml:space="preserve">可不适用关于预付款的规定。具体实施要求按苏财购【2020】52号：一、建立政府采购资金预付款制度的相关规定。</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4、乙方收款账户信息：</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户名：</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账号：</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开户行：</w:t>
      </w:r>
      <w:r>
        <w:rPr>
          <w:rFonts w:hint="eastAsia" w:ascii="宋体" w:hAnsi="宋体" w:eastAsia="宋体"/>
          <w:color w:val="000000"/>
          <w:sz w:val="24"/>
          <w:highlight w:val="none"/>
          <w:lang w:val="en-US" w:eastAsia="zh-CN"/>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5、合同价款的组成：合同价款包含甲方应付乙方的全部款项。</w:t>
      </w:r>
      <w:r>
        <w:rPr>
          <w:rFonts w:hint="eastAsia" w:ascii="宋体" w:hAnsi="宋体" w:eastAsia="宋体"/>
          <w:color w:val="000000"/>
          <w:sz w:val="24"/>
          <w:highlight w:val="none"/>
          <w:lang w:val="en-US" w:eastAsia="zh-CN"/>
        </w:rPr>
      </w:r>
      <w:r/>
    </w:p>
    <w:p>
      <w:pPr>
        <w:pStyle w:val="892"/>
        <w:spacing w:line="360" w:lineRule="auto"/>
        <w:rPr>
          <w:rFonts w:hint="eastAsia" w:ascii="宋体" w:hAnsi="宋体"/>
          <w:b/>
          <w:bCs/>
          <w:color w:val="000000"/>
          <w:sz w:val="24"/>
          <w:highlight w:val="none"/>
          <w:lang w:val="en-US" w:eastAsia="zh-CN" w:bidi="en-US"/>
        </w:rPr>
      </w:pPr>
      <w:r>
        <w:rPr>
          <w:rFonts w:hint="eastAsia" w:ascii="宋体" w:hAnsi="宋体"/>
          <w:b/>
          <w:bCs/>
          <w:color w:val="000000"/>
          <w:sz w:val="24"/>
          <w:highlight w:val="none"/>
          <w:lang w:val="en-US" w:eastAsia="zh-CN" w:bidi="en-US"/>
        </w:rPr>
        <w:t xml:space="preserve">三、服务内容及合同履行期限</w:t>
      </w:r>
      <w:r>
        <w:rPr>
          <w:rFonts w:hint="eastAsia" w:ascii="宋体" w:hAnsi="宋体"/>
          <w:b/>
          <w:bCs/>
          <w:color w:val="000000"/>
          <w:sz w:val="24"/>
          <w:highlight w:val="none"/>
          <w:lang w:val="en-US" w:eastAsia="zh-CN" w:bidi="en-US"/>
        </w:rPr>
      </w:r>
      <w:r/>
    </w:p>
    <w:p>
      <w:pPr>
        <w:pStyle w:val="892"/>
        <w:ind w:firstLine="480"/>
        <w:spacing w:line="360" w:lineRule="auto"/>
        <w:rPr>
          <w:rFonts w:hint="eastAsia" w:ascii="宋体" w:hAnsi="宋体" w:eastAsia="宋体"/>
          <w:b w:val="0"/>
          <w:bCs w:val="0"/>
          <w:color w:val="000000"/>
          <w:sz w:val="24"/>
          <w:highlight w:val="none"/>
          <w:lang w:val="en-US" w:eastAsia="zh-CN"/>
        </w:rPr>
      </w:pPr>
      <w:r>
        <w:rPr>
          <w:rFonts w:hint="eastAsia" w:ascii="宋体" w:hAnsi="宋体" w:eastAsia="宋体"/>
          <w:b w:val="0"/>
          <w:bCs w:val="0"/>
          <w:color w:val="000000"/>
          <w:sz w:val="24"/>
          <w:highlight w:val="none"/>
          <w:lang w:val="en-US" w:eastAsia="zh-CN"/>
        </w:rPr>
        <w:t xml:space="preserve">1、</w:t>
      </w:r>
      <w:r>
        <w:rPr>
          <w:rFonts w:hint="eastAsia" w:ascii="宋体" w:hAnsi="宋体"/>
          <w:b w:val="0"/>
          <w:bCs w:val="0"/>
          <w:color w:val="000000"/>
          <w:sz w:val="24"/>
          <w:highlight w:val="none"/>
          <w:lang w:val="en-US" w:eastAsia="zh-CN" w:bidi="en-US"/>
        </w:rPr>
        <w:t xml:space="preserve">服务内容：详见采购文件。</w:t>
      </w:r>
      <w:r>
        <w:rPr>
          <w:rFonts w:hint="eastAsia" w:ascii="宋体" w:hAnsi="宋体" w:eastAsia="宋体"/>
          <w:b w:val="0"/>
          <w:bCs w:val="0"/>
          <w:color w:val="000000"/>
          <w:sz w:val="24"/>
          <w:highlight w:val="none"/>
          <w:lang w:val="en-US" w:eastAsia="zh-CN"/>
        </w:rPr>
      </w:r>
      <w:r/>
    </w:p>
    <w:p>
      <w:pPr>
        <w:pStyle w:val="892"/>
        <w:ind w:firstLine="480"/>
        <w:spacing w:line="360" w:lineRule="auto"/>
        <w:rPr>
          <w:rFonts w:hint="eastAsia" w:ascii="宋体" w:hAnsi="宋体" w:eastAsia="宋体"/>
          <w:b w:val="0"/>
          <w:bCs w:val="0"/>
          <w:color w:val="000000"/>
          <w:sz w:val="24"/>
          <w:highlight w:val="none"/>
          <w:lang w:val="en-US" w:eastAsia="zh-CN"/>
        </w:rPr>
      </w:pPr>
      <w:r>
        <w:rPr>
          <w:rFonts w:hint="eastAsia" w:ascii="宋体" w:hAnsi="宋体" w:eastAsia="宋体"/>
          <w:b w:val="0"/>
          <w:bCs w:val="0"/>
          <w:color w:val="000000"/>
          <w:sz w:val="24"/>
          <w:highlight w:val="none"/>
          <w:lang w:val="en-US" w:eastAsia="zh-CN"/>
        </w:rPr>
        <w:t xml:space="preserve">2、合同履行期限：两年，</w:t>
      </w:r>
      <w:r>
        <w:rPr>
          <w:rFonts w:hint="eastAsia" w:ascii="宋体" w:hAnsi="宋体" w:cs="宋体"/>
          <w:b w:val="0"/>
          <w:bCs w:val="0"/>
          <w:color w:val="000000"/>
          <w:sz w:val="24"/>
          <w:szCs w:val="24"/>
          <w:highlight w:val="none"/>
          <w:lang w:val="en-US" w:eastAsia="zh-CN"/>
        </w:rPr>
        <w:t xml:space="preserve">自</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cs="宋体"/>
          <w:b w:val="0"/>
          <w:bCs w:val="0"/>
          <w:color w:val="000000"/>
          <w:sz w:val="24"/>
          <w:szCs w:val="24"/>
          <w:highlight w:val="none"/>
          <w:lang w:val="en-US" w:eastAsia="zh-CN"/>
        </w:rPr>
        <w:t xml:space="preserve">年</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cs="宋体"/>
          <w:b w:val="0"/>
          <w:bCs w:val="0"/>
          <w:color w:val="000000"/>
          <w:sz w:val="24"/>
          <w:szCs w:val="24"/>
          <w:highlight w:val="none"/>
          <w:lang w:val="en-US" w:eastAsia="zh-CN"/>
        </w:rPr>
        <w:t xml:space="preserve">月</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cs="宋体"/>
          <w:b w:val="0"/>
          <w:bCs w:val="0"/>
          <w:color w:val="000000"/>
          <w:sz w:val="24"/>
          <w:szCs w:val="24"/>
          <w:highlight w:val="none"/>
          <w:lang w:val="en-US" w:eastAsia="zh-CN"/>
        </w:rPr>
        <w:t xml:space="preserve">日起至</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cs="宋体"/>
          <w:b w:val="0"/>
          <w:bCs w:val="0"/>
          <w:color w:val="000000"/>
          <w:sz w:val="24"/>
          <w:szCs w:val="24"/>
          <w:highlight w:val="none"/>
          <w:lang w:val="en-US" w:eastAsia="zh-CN"/>
        </w:rPr>
        <w:t xml:space="preserve">年</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cs="宋体"/>
          <w:b w:val="0"/>
          <w:bCs w:val="0"/>
          <w:color w:val="000000"/>
          <w:sz w:val="24"/>
          <w:szCs w:val="24"/>
          <w:highlight w:val="none"/>
          <w:lang w:val="en-US" w:eastAsia="zh-CN"/>
        </w:rPr>
        <w:t xml:space="preserve">月</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cs="宋体"/>
          <w:b w:val="0"/>
          <w:bCs w:val="0"/>
          <w:color w:val="000000"/>
          <w:sz w:val="24"/>
          <w:szCs w:val="24"/>
          <w:highlight w:val="none"/>
          <w:lang w:val="en-US" w:eastAsia="zh-CN"/>
        </w:rPr>
        <w:t xml:space="preserve">日。</w:t>
      </w:r>
      <w:r>
        <w:rPr>
          <w:rFonts w:hint="eastAsia" w:ascii="宋体" w:hAnsi="宋体" w:eastAsia="宋体"/>
          <w:b w:val="0"/>
          <w:bCs w:val="0"/>
          <w:color w:val="000000"/>
          <w:sz w:val="24"/>
          <w:highlight w:val="none"/>
          <w:lang w:val="en-US" w:eastAsia="zh-CN"/>
        </w:rPr>
      </w:r>
      <w:r/>
    </w:p>
    <w:p>
      <w:pPr>
        <w:pStyle w:val="892"/>
        <w:ind w:firstLine="480"/>
        <w:spacing w:line="360" w:lineRule="auto"/>
        <w:rPr>
          <w:rFonts w:hint="eastAsia" w:ascii="宋体" w:hAnsi="宋体" w:eastAsia="宋体"/>
          <w:b w:val="0"/>
          <w:bCs w:val="0"/>
          <w:color w:val="000000"/>
          <w:sz w:val="24"/>
          <w:highlight w:val="none"/>
          <w:lang w:val="en-US" w:eastAsia="zh-CN"/>
        </w:rPr>
      </w:pPr>
      <w:r>
        <w:rPr>
          <w:rFonts w:hint="eastAsia" w:ascii="宋体" w:hAnsi="宋体" w:eastAsia="宋体"/>
          <w:b w:val="0"/>
          <w:bCs w:val="0"/>
          <w:color w:val="000000"/>
          <w:sz w:val="24"/>
          <w:highlight w:val="none"/>
          <w:lang w:val="en-US" w:eastAsia="zh-CN"/>
        </w:rPr>
        <w:t xml:space="preserve">注：合同终止条件为服务期限截止或合同签订后累计完成金额达到本项目合同总金额（二者中以先到者为准）。</w:t>
      </w:r>
      <w:r>
        <w:rPr>
          <w:rFonts w:hint="eastAsia" w:ascii="宋体" w:hAnsi="宋体" w:eastAsia="宋体"/>
          <w:b w:val="0"/>
          <w:bCs w:val="0"/>
          <w:color w:val="000000"/>
          <w:sz w:val="24"/>
          <w:highlight w:val="none"/>
          <w:lang w:val="en-US" w:eastAsia="zh-CN"/>
        </w:rPr>
      </w:r>
      <w:r/>
    </w:p>
    <w:p>
      <w:pPr>
        <w:pStyle w:val="892"/>
        <w:spacing w:line="360" w:lineRule="auto"/>
        <w:rPr>
          <w:rFonts w:ascii="宋体" w:hAnsi="宋体"/>
          <w:b/>
          <w:bCs/>
          <w:color w:val="000000"/>
          <w:sz w:val="24"/>
          <w:highlight w:val="none"/>
          <w:lang w:bidi="en-US"/>
        </w:rPr>
      </w:pPr>
      <w:r>
        <w:rPr>
          <w:rFonts w:hint="eastAsia" w:ascii="宋体" w:hAnsi="宋体"/>
          <w:b/>
          <w:bCs/>
          <w:color w:val="000000"/>
          <w:sz w:val="24"/>
          <w:highlight w:val="none"/>
          <w:lang w:val="en-US" w:eastAsia="zh-CN" w:bidi="en-US"/>
        </w:rPr>
        <w:t xml:space="preserve">四</w:t>
      </w:r>
      <w:r>
        <w:rPr>
          <w:rFonts w:hint="eastAsia" w:ascii="宋体" w:hAnsi="宋体"/>
          <w:b/>
          <w:bCs/>
          <w:color w:val="000000"/>
          <w:sz w:val="24"/>
          <w:highlight w:val="none"/>
          <w:lang w:bidi="en-US"/>
        </w:rPr>
        <w:t xml:space="preserve">、</w:t>
      </w:r>
      <w:r>
        <w:rPr>
          <w:rFonts w:hint="eastAsia" w:ascii="宋体" w:hAnsi="宋体"/>
          <w:b/>
          <w:bCs/>
          <w:color w:val="000000"/>
          <w:sz w:val="24"/>
          <w:highlight w:val="none"/>
          <w:lang w:val="en-US" w:eastAsia="zh-CN" w:bidi="en-US"/>
        </w:rPr>
        <w:t xml:space="preserve">各</w:t>
      </w:r>
      <w:r>
        <w:rPr>
          <w:rFonts w:hint="eastAsia" w:ascii="宋体" w:hAnsi="宋体"/>
          <w:b/>
          <w:bCs/>
          <w:color w:val="000000"/>
          <w:sz w:val="24"/>
          <w:highlight w:val="none"/>
          <w:lang w:bidi="en-US"/>
        </w:rPr>
        <w:t xml:space="preserve">方权利、义务：</w:t>
      </w:r>
      <w:r>
        <w:rPr>
          <w:rFonts w:ascii="宋体" w:hAnsi="宋体"/>
          <w:b/>
          <w:bCs/>
          <w:color w:val="000000"/>
          <w:sz w:val="24"/>
          <w:highlight w:val="none"/>
          <w:lang w:bidi="en-US"/>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rPr>
        <w:t xml:space="preserve">1、乙方所供食品，必须符合国家食品法规定的食品标准，并符合采购文件要求，如出现食品卫生质量问题而引起的损失，由乙方全部赔偿并无条件退货或换货，造成严重后果的，按国家相关法律规定处理。凡发生一次因卫生质量问题而退货或换货，乙方向</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赔偿损失货物价的两倍。</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rPr>
        <w:t xml:space="preserve">2、乙方必须持有食品经营许可证或食品生产许可证、工商营业执照以及其他相关证照，且经营状况良好。</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rPr>
        <w:t xml:space="preserve">3、乙方在供货时不得提供以下食品：</w:t>
      </w:r>
      <w:r>
        <w:rPr>
          <w:rFonts w:ascii="宋体" w:hAnsi="宋体"/>
          <w:color w:val="000000"/>
          <w:sz w:val="24"/>
          <w:highlight w:val="none"/>
        </w:rPr>
      </w:r>
      <w:r/>
    </w:p>
    <w:p>
      <w:pPr>
        <w:pStyle w:val="892"/>
        <w:ind w:firstLine="501"/>
        <w:spacing w:line="360" w:lineRule="auto"/>
        <w:rPr>
          <w:rFonts w:hint="eastAsia" w:ascii="宋体" w:hAnsi="宋体"/>
          <w:color w:val="000000"/>
          <w:sz w:val="24"/>
          <w:highlight w:val="none"/>
        </w:rPr>
      </w:pPr>
      <w:r>
        <w:rPr>
          <w:rFonts w:hint="eastAsia" w:ascii="宋体" w:hAnsi="宋体"/>
          <w:color w:val="000000"/>
          <w:sz w:val="24"/>
          <w:highlight w:val="none"/>
        </w:rPr>
        <w:t xml:space="preserve">（1）无品名、产地、厂名、生产日期、保质期及中文标识及原料说明的定型包装食品（除蔬菜、面点、早点等非定型包装食品）；</w:t>
      </w:r>
      <w:r>
        <w:rPr>
          <w:rFonts w:hint="eastAsia" w:ascii="宋体" w:hAnsi="宋体"/>
          <w:color w:val="000000"/>
          <w:sz w:val="24"/>
          <w:highlight w:val="none"/>
        </w:rPr>
      </w:r>
      <w:r/>
    </w:p>
    <w:p>
      <w:pPr>
        <w:pStyle w:val="892"/>
        <w:ind w:firstLine="501"/>
        <w:spacing w:line="360" w:lineRule="auto"/>
        <w:rPr>
          <w:rFonts w:hint="eastAsia" w:ascii="宋体" w:hAnsi="宋体"/>
          <w:color w:val="000000"/>
          <w:sz w:val="24"/>
          <w:highlight w:val="none"/>
        </w:rPr>
      </w:pPr>
      <w:r>
        <w:rPr>
          <w:rFonts w:hint="eastAsia" w:ascii="宋体" w:hAnsi="宋体"/>
          <w:color w:val="000000"/>
          <w:sz w:val="24"/>
          <w:highlight w:val="none"/>
        </w:rPr>
        <w:t xml:space="preserve">（2）超过保质期限或不符合食品标签规定的定型包装食品；</w:t>
      </w:r>
      <w:r>
        <w:rPr>
          <w:rFonts w:hint="eastAsia" w:ascii="宋体" w:hAnsi="宋体"/>
          <w:color w:val="000000"/>
          <w:sz w:val="24"/>
          <w:highlight w:val="none"/>
        </w:rPr>
      </w:r>
      <w:r/>
    </w:p>
    <w:p>
      <w:pPr>
        <w:pStyle w:val="892"/>
        <w:ind w:firstLine="501"/>
        <w:spacing w:line="360" w:lineRule="auto"/>
        <w:rPr>
          <w:rFonts w:hint="eastAsia" w:ascii="宋体" w:hAnsi="宋体"/>
          <w:color w:val="000000"/>
          <w:sz w:val="24"/>
          <w:highlight w:val="none"/>
        </w:rPr>
      </w:pPr>
      <w:r>
        <w:rPr>
          <w:rFonts w:hint="eastAsia" w:ascii="宋体" w:hAnsi="宋体"/>
          <w:color w:val="000000"/>
          <w:sz w:val="24"/>
          <w:highlight w:val="none"/>
        </w:rPr>
        <w:t xml:space="preserve">（3）腐败变质、油脂酸败、霉变、生虫、污秽不洁、混有异物或者其他感官性状异常，含有毒、有害物质或者被有毒、有害物质污染，可能对人体健康有害的食品；</w:t>
      </w:r>
      <w:r>
        <w:rPr>
          <w:rFonts w:hint="eastAsia" w:ascii="宋体" w:hAnsi="宋体"/>
          <w:color w:val="000000"/>
          <w:sz w:val="24"/>
          <w:highlight w:val="none"/>
        </w:rPr>
      </w:r>
      <w:r/>
    </w:p>
    <w:p>
      <w:pPr>
        <w:pStyle w:val="892"/>
        <w:ind w:firstLine="501"/>
        <w:spacing w:line="360" w:lineRule="auto"/>
        <w:rPr>
          <w:rFonts w:hint="eastAsia" w:ascii="宋体" w:hAnsi="宋体"/>
          <w:color w:val="000000"/>
          <w:sz w:val="24"/>
          <w:highlight w:val="none"/>
        </w:rPr>
      </w:pPr>
      <w:r>
        <w:rPr>
          <w:rFonts w:hint="eastAsia" w:ascii="宋体" w:hAnsi="宋体"/>
          <w:color w:val="000000"/>
          <w:sz w:val="24"/>
          <w:highlight w:val="none"/>
        </w:rPr>
        <w:t xml:space="preserve">（4）病死、死因不明或从疫区采购的水产品、畜、禽及其制品，不合格调味品，工业用盐，非碘盐或非食品原料和滥用食品添加剂，农药残留超标的水果、蔬菜等；</w:t>
      </w:r>
      <w:r>
        <w:rPr>
          <w:rFonts w:hint="eastAsia" w:ascii="宋体" w:hAnsi="宋体"/>
          <w:color w:val="000000"/>
          <w:sz w:val="24"/>
          <w:highlight w:val="none"/>
        </w:rPr>
      </w:r>
      <w:r/>
    </w:p>
    <w:p>
      <w:pPr>
        <w:pStyle w:val="892"/>
        <w:ind w:firstLine="501"/>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（5）其他不符合食品卫生标准和要求的食品</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、乙方必须根据</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提出的食品、品牌、规格、数量和质量要求送货，并在</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规定的时间内及时送达</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指定地点。不按规定时间及地点送达的，将罚款并承担违约责任。</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、如乙方不按规定结算，擅自涨价，乙方应向</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退回涨价部分金额。</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、因乙方所供应食品的质量问题引起</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员工食物中毒等食源性疾病的发生或其他事故由乙方负全部责任，并承担由此引起的全部经济损失及相应的法律责任。</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食堂所用食品按采购文件采购范围全部由乙方供应，</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在合同期内一般不得另行采购。(特殊情况除外)</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在隔月向乙方付清前一个月发生的货款，不得拖欠。</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建立食品索证制度及食品验收制度，向乙方索取食品的检验合格证或者检验报告，并进行验收。做好索证登记工作，加强食品库房管理。</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、若</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有特殊情况需临时要求供货，乙方须按照</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rPr>
        <w:t xml:space="preserve">文件中承诺的应急预案执行，并在</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规定的合理时间内能送货至</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指定地点。</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、因重大责任事故，取消配送资格的供应商，不得继续为</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提供所有物质的配送，已签订的合同双方协商解除。</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w:t>
      </w:r>
      <w:r>
        <w:rPr>
          <w:rFonts w:hint="eastAsia" w:ascii="宋体" w:hAnsi="宋体" w:eastAsia="宋体"/>
          <w:color w:val="000000"/>
          <w:sz w:val="24"/>
          <w:szCs w:val="24"/>
          <w:highlight w:val="none"/>
        </w:rPr>
        <w:t xml:space="preserve">甲</w:t>
      </w:r>
      <w:r>
        <w:rPr>
          <w:rFonts w:hint="eastAsia" w:ascii="宋体" w:hAnsi="宋体"/>
          <w:color w:val="000000"/>
          <w:sz w:val="24"/>
          <w:szCs w:val="24"/>
          <w:highlight w:val="none"/>
          <w:lang w:val="en-US" w:eastAsia="zh-CN"/>
        </w:rPr>
        <w:t xml:space="preserve">方、使用方、</w:t>
      </w:r>
      <w:r>
        <w:rPr>
          <w:rFonts w:hint="eastAsia" w:ascii="宋体" w:hAnsi="宋体" w:eastAsia="宋体"/>
          <w:color w:val="000000"/>
          <w:sz w:val="24"/>
          <w:szCs w:val="24"/>
          <w:highlight w:val="none"/>
        </w:rPr>
        <w:t xml:space="preserve">乙方</w:t>
      </w:r>
      <w:r>
        <w:rPr>
          <w:rFonts w:hint="eastAsia" w:ascii="宋体" w:hAnsi="宋体"/>
          <w:color w:val="000000"/>
          <w:sz w:val="24"/>
          <w:highlight w:val="none"/>
        </w:rPr>
        <w:t xml:space="preserve">均自觉遵守国家有关法律、法规。</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、如有未尽事宜，则由</w:t>
      </w:r>
      <w:r>
        <w:rPr>
          <w:rFonts w:hint="eastAsia" w:ascii="宋体" w:hAnsi="宋体" w:eastAsia="宋体"/>
          <w:color w:val="000000"/>
          <w:sz w:val="24"/>
          <w:szCs w:val="24"/>
          <w:highlight w:val="none"/>
        </w:rPr>
        <w:t xml:space="preserve">甲</w:t>
      </w:r>
      <w:r>
        <w:rPr>
          <w:rFonts w:hint="eastAsia" w:ascii="宋体" w:hAnsi="宋体"/>
          <w:color w:val="000000"/>
          <w:sz w:val="24"/>
          <w:szCs w:val="24"/>
          <w:highlight w:val="none"/>
          <w:lang w:val="en-US" w:eastAsia="zh-CN"/>
        </w:rPr>
        <w:t xml:space="preserve">方或使用方与</w:t>
      </w:r>
      <w:r>
        <w:rPr>
          <w:rFonts w:hint="eastAsia" w:ascii="宋体" w:hAnsi="宋体" w:eastAsia="宋体"/>
          <w:color w:val="000000"/>
          <w:sz w:val="24"/>
          <w:szCs w:val="24"/>
          <w:highlight w:val="none"/>
        </w:rPr>
        <w:t xml:space="preserve">乙方</w:t>
      </w:r>
      <w:r>
        <w:rPr>
          <w:rFonts w:hint="eastAsia" w:ascii="宋体" w:hAnsi="宋体"/>
          <w:color w:val="000000"/>
          <w:sz w:val="24"/>
          <w:highlight w:val="none"/>
        </w:rPr>
        <w:t xml:space="preserve">另行协商决定。</w:t>
      </w:r>
      <w:r>
        <w:rPr>
          <w:rFonts w:ascii="宋体" w:hAnsi="宋体"/>
          <w:color w:val="000000"/>
          <w:sz w:val="24"/>
          <w:highlight w:val="none"/>
        </w:rPr>
      </w:r>
      <w:r/>
    </w:p>
    <w:p>
      <w:pPr>
        <w:pStyle w:val="892"/>
        <w:spacing w:line="360" w:lineRule="auto"/>
        <w:rPr>
          <w:rFonts w:ascii="宋体" w:hAnsi="宋体"/>
          <w:b/>
          <w:bCs/>
          <w:color w:val="000000"/>
          <w:sz w:val="24"/>
          <w:highlight w:val="none"/>
          <w:lang w:bidi="en-US"/>
        </w:rPr>
      </w:pPr>
      <w:r>
        <w:rPr>
          <w:rFonts w:hint="eastAsia" w:ascii="宋体" w:hAnsi="宋体"/>
          <w:b/>
          <w:bCs/>
          <w:color w:val="000000"/>
          <w:sz w:val="24"/>
          <w:highlight w:val="none"/>
          <w:lang w:val="en-US" w:eastAsia="zh-CN" w:bidi="en-US"/>
        </w:rPr>
        <w:t xml:space="preserve">五</w:t>
      </w:r>
      <w:r>
        <w:rPr>
          <w:rFonts w:hint="eastAsia" w:ascii="宋体" w:hAnsi="宋体"/>
          <w:b/>
          <w:bCs/>
          <w:color w:val="000000"/>
          <w:sz w:val="24"/>
          <w:highlight w:val="none"/>
          <w:lang w:bidi="en-US"/>
        </w:rPr>
        <w:t xml:space="preserve">、违约责任：</w:t>
      </w:r>
      <w:r>
        <w:rPr>
          <w:rFonts w:ascii="宋体" w:hAnsi="宋体"/>
          <w:b/>
          <w:bCs/>
          <w:color w:val="000000"/>
          <w:sz w:val="24"/>
          <w:highlight w:val="none"/>
          <w:lang w:bidi="en-US"/>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rPr>
        <w:t xml:space="preserve">乙方违反以上</w:t>
      </w:r>
      <w:r>
        <w:rPr>
          <w:rFonts w:hint="eastAsia" w:ascii="宋体" w:hAnsi="宋体"/>
          <w:color w:val="000000"/>
          <w:sz w:val="24"/>
          <w:highlight w:val="none"/>
          <w:lang w:val="en-US" w:eastAsia="zh-CN"/>
        </w:rPr>
        <w:t xml:space="preserve">合同条款</w:t>
      </w:r>
      <w:r>
        <w:rPr>
          <w:rFonts w:hint="eastAsia" w:ascii="宋体" w:hAnsi="宋体"/>
          <w:color w:val="000000"/>
          <w:sz w:val="24"/>
          <w:highlight w:val="none"/>
        </w:rPr>
        <w:t xml:space="preserve">或有以下情况发生，</w:t>
      </w:r>
      <w:r>
        <w:rPr>
          <w:rFonts w:hint="eastAsia" w:ascii="宋体" w:hAnsi="宋体" w:eastAsia="宋体"/>
          <w:color w:val="000000"/>
          <w:sz w:val="24"/>
          <w:szCs w:val="24"/>
          <w:highlight w:val="none"/>
        </w:rPr>
        <w:t xml:space="preserve">甲</w:t>
      </w:r>
      <w:r>
        <w:rPr>
          <w:rFonts w:hint="eastAsia" w:ascii="宋体" w:hAnsi="宋体"/>
          <w:color w:val="000000"/>
          <w:sz w:val="24"/>
          <w:szCs w:val="24"/>
          <w:highlight w:val="none"/>
          <w:lang w:val="en-US" w:eastAsia="zh-CN"/>
        </w:rPr>
        <w:t xml:space="preserve">方或使用方</w:t>
      </w:r>
      <w:r>
        <w:rPr>
          <w:rFonts w:hint="eastAsia" w:ascii="宋体" w:hAnsi="宋体"/>
          <w:color w:val="000000"/>
          <w:sz w:val="24"/>
          <w:highlight w:val="none"/>
        </w:rPr>
        <w:t xml:space="preserve">有权终止乙方的配送工作，并终止与之签订的合同。</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rPr>
        <w:t xml:space="preserve">(1)商品短斤缺两、以次充好、擅自提价等失误，经指令整改后还屡有发生；</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rPr>
        <w:t xml:space="preserve">(2)因商品质量问题退换三次或供货迟到三次及其以上；</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rPr>
        <w:t xml:space="preserve">(3)食物中毒等食源性疾病的发生或其他事故。</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rPr>
        <w:t xml:space="preserve">(4)在招投标中乙方存在借资质进行招投标行为的。</w:t>
      </w:r>
      <w:r>
        <w:rPr>
          <w:rFonts w:ascii="宋体" w:hAnsi="宋体"/>
          <w:color w:val="000000"/>
          <w:sz w:val="24"/>
          <w:highlight w:val="none"/>
        </w:rPr>
      </w:r>
      <w:r/>
    </w:p>
    <w:p>
      <w:pPr>
        <w:pStyle w:val="892"/>
        <w:spacing w:line="360" w:lineRule="auto"/>
        <w:rPr>
          <w:rFonts w:ascii="宋体" w:hAnsi="宋体"/>
          <w:b/>
          <w:bCs/>
          <w:color w:val="000000"/>
          <w:sz w:val="24"/>
          <w:highlight w:val="none"/>
          <w:lang w:bidi="en-US"/>
        </w:rPr>
      </w:pPr>
      <w:r>
        <w:rPr>
          <w:rFonts w:hint="eastAsia" w:ascii="宋体" w:hAnsi="宋体"/>
          <w:b/>
          <w:bCs/>
          <w:color w:val="000000"/>
          <w:sz w:val="24"/>
          <w:highlight w:val="none"/>
          <w:lang w:val="en-US" w:eastAsia="zh-CN" w:bidi="en-US"/>
        </w:rPr>
        <w:t xml:space="preserve">六</w:t>
      </w:r>
      <w:r>
        <w:rPr>
          <w:rFonts w:hint="eastAsia" w:ascii="宋体" w:hAnsi="宋体"/>
          <w:b/>
          <w:bCs/>
          <w:color w:val="000000"/>
          <w:sz w:val="24"/>
          <w:highlight w:val="none"/>
          <w:lang w:bidi="en-US"/>
        </w:rPr>
        <w:t xml:space="preserve">、合同的生效</w:t>
      </w:r>
      <w:r>
        <w:rPr>
          <w:rFonts w:ascii="宋体" w:hAnsi="宋体"/>
          <w:b/>
          <w:bCs/>
          <w:color w:val="000000"/>
          <w:sz w:val="24"/>
          <w:highlight w:val="none"/>
          <w:lang w:bidi="en-US"/>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rPr>
        <w:t xml:space="preserve">本合同在</w:t>
      </w:r>
      <w:r>
        <w:rPr>
          <w:rFonts w:hint="eastAsia" w:ascii="宋体" w:hAnsi="宋体" w:eastAsia="宋体"/>
          <w:color w:val="000000"/>
          <w:sz w:val="24"/>
          <w:szCs w:val="24"/>
          <w:highlight w:val="none"/>
        </w:rPr>
        <w:t xml:space="preserve">甲</w:t>
      </w:r>
      <w:r>
        <w:rPr>
          <w:rFonts w:hint="eastAsia" w:ascii="宋体" w:hAnsi="宋体"/>
          <w:color w:val="000000"/>
          <w:sz w:val="24"/>
          <w:szCs w:val="24"/>
          <w:highlight w:val="none"/>
          <w:lang w:val="en-US" w:eastAsia="zh-CN"/>
        </w:rPr>
        <w:t xml:space="preserve">方、使用方、</w:t>
      </w:r>
      <w:r>
        <w:rPr>
          <w:rFonts w:hint="eastAsia" w:ascii="宋体" w:hAnsi="宋体"/>
          <w:color w:val="000000"/>
          <w:sz w:val="24"/>
          <w:highlight w:val="none"/>
        </w:rPr>
        <w:t xml:space="preserve">乙方签字盖章后</w:t>
      </w:r>
      <w:r>
        <w:rPr>
          <w:rFonts w:hint="eastAsia" w:ascii="宋体" w:hAnsi="宋体"/>
          <w:color w:val="000000"/>
          <w:sz w:val="24"/>
          <w:highlight w:val="none"/>
          <w:lang w:val="en-US" w:eastAsia="zh-CN"/>
        </w:rPr>
        <w:t xml:space="preserve">生效</w:t>
      </w:r>
      <w:r>
        <w:rPr>
          <w:rFonts w:hint="eastAsia" w:ascii="宋体" w:hAnsi="宋体"/>
          <w:color w:val="000000"/>
          <w:sz w:val="24"/>
          <w:highlight w:val="none"/>
        </w:rPr>
        <w:t xml:space="preserve">，生效后须进行网上公示。</w:t>
      </w:r>
      <w:r>
        <w:rPr>
          <w:rFonts w:ascii="宋体" w:hAnsi="宋体"/>
          <w:color w:val="000000"/>
          <w:sz w:val="24"/>
          <w:highlight w:val="none"/>
        </w:rPr>
      </w:r>
      <w:r/>
    </w:p>
    <w:p>
      <w:pPr>
        <w:pStyle w:val="892"/>
        <w:spacing w:line="360" w:lineRule="auto"/>
        <w:rPr>
          <w:rFonts w:ascii="宋体" w:hAnsi="宋体"/>
          <w:b/>
          <w:bCs/>
          <w:color w:val="000000"/>
          <w:sz w:val="24"/>
          <w:highlight w:val="none"/>
          <w:lang w:bidi="en-US"/>
        </w:rPr>
      </w:pPr>
      <w:r>
        <w:rPr>
          <w:rFonts w:hint="eastAsia" w:ascii="宋体" w:hAnsi="宋体"/>
          <w:b/>
          <w:bCs/>
          <w:color w:val="000000"/>
          <w:sz w:val="24"/>
          <w:highlight w:val="none"/>
          <w:lang w:val="en-US" w:eastAsia="zh-CN" w:bidi="en-US"/>
        </w:rPr>
        <w:t xml:space="preserve">七</w:t>
      </w:r>
      <w:r>
        <w:rPr>
          <w:rFonts w:hint="eastAsia" w:ascii="宋体" w:hAnsi="宋体"/>
          <w:b/>
          <w:bCs/>
          <w:color w:val="000000"/>
          <w:sz w:val="24"/>
          <w:highlight w:val="none"/>
          <w:lang w:bidi="en-US"/>
        </w:rPr>
        <w:t xml:space="preserve">、争议的解决</w:t>
      </w:r>
      <w:r>
        <w:rPr>
          <w:rFonts w:ascii="宋体" w:hAnsi="宋体"/>
          <w:b/>
          <w:bCs/>
          <w:color w:val="000000"/>
          <w:sz w:val="24"/>
          <w:highlight w:val="none"/>
          <w:lang w:bidi="en-US"/>
        </w:rPr>
      </w:r>
      <w:r/>
    </w:p>
    <w:p>
      <w:pPr>
        <w:pStyle w:val="892"/>
        <w:ind w:firstLine="501"/>
        <w:spacing w:line="360" w:lineRule="auto"/>
        <w:rPr>
          <w:rFonts w:ascii="宋体" w:hAnsi="宋体"/>
          <w:color w:val="000000"/>
          <w:sz w:val="24"/>
          <w:highlight w:val="none"/>
        </w:rPr>
      </w:pPr>
      <w:r>
        <w:rPr>
          <w:rFonts w:hint="eastAsia" w:ascii="宋体" w:hAnsi="宋体" w:eastAsia="宋体"/>
          <w:color w:val="000000"/>
          <w:sz w:val="24"/>
          <w:szCs w:val="24"/>
          <w:highlight w:val="none"/>
        </w:rPr>
        <w:t xml:space="preserve">甲</w:t>
      </w:r>
      <w:r>
        <w:rPr>
          <w:rFonts w:hint="eastAsia" w:ascii="宋体" w:hAnsi="宋体"/>
          <w:color w:val="000000"/>
          <w:sz w:val="24"/>
          <w:szCs w:val="24"/>
          <w:highlight w:val="none"/>
          <w:lang w:val="en-US" w:eastAsia="zh-CN"/>
        </w:rPr>
        <w:t xml:space="preserve">方、使用方、</w:t>
      </w:r>
      <w:r>
        <w:rPr>
          <w:rFonts w:hint="eastAsia" w:ascii="宋体" w:hAnsi="宋体"/>
          <w:color w:val="000000"/>
          <w:sz w:val="24"/>
          <w:highlight w:val="none"/>
        </w:rPr>
        <w:t xml:space="preserve">乙方因合同发生争议，应在招标机构的主持下进行调解，协商不成，任何一方可以向</w:t>
      </w:r>
      <w:r>
        <w:rPr>
          <w:rFonts w:hint="eastAsia" w:ascii="宋体" w:hAnsi="宋体"/>
          <w:color w:val="000000"/>
          <w:sz w:val="24"/>
          <w:szCs w:val="24"/>
          <w:highlight w:val="none"/>
          <w:lang w:val="en-US" w:eastAsia="zh-CN"/>
        </w:rPr>
        <w:t xml:space="preserve">使用方</w:t>
      </w:r>
      <w:r>
        <w:rPr>
          <w:rFonts w:hint="eastAsia" w:ascii="宋体" w:hAnsi="宋体"/>
          <w:color w:val="000000"/>
          <w:sz w:val="24"/>
          <w:highlight w:val="none"/>
        </w:rPr>
        <w:t xml:space="preserve">所在地人民法院起诉。</w:t>
      </w:r>
      <w:r>
        <w:rPr>
          <w:rFonts w:ascii="宋体" w:hAnsi="宋体"/>
          <w:color w:val="000000"/>
          <w:sz w:val="24"/>
          <w:highlight w:val="none"/>
        </w:rPr>
      </w:r>
      <w:r/>
    </w:p>
    <w:p>
      <w:pPr>
        <w:pStyle w:val="892"/>
        <w:spacing w:line="360" w:lineRule="auto"/>
        <w:rPr>
          <w:rFonts w:ascii="宋体" w:hAnsi="宋体"/>
          <w:b/>
          <w:bCs/>
          <w:color w:val="000000"/>
          <w:sz w:val="24"/>
          <w:highlight w:val="none"/>
          <w:lang w:bidi="en-US"/>
        </w:rPr>
      </w:pPr>
      <w:r>
        <w:rPr>
          <w:rFonts w:hint="eastAsia" w:ascii="宋体" w:hAnsi="宋体"/>
          <w:b/>
          <w:bCs/>
          <w:color w:val="000000"/>
          <w:sz w:val="24"/>
          <w:highlight w:val="none"/>
          <w:lang w:val="en-US" w:eastAsia="zh-CN" w:bidi="en-US"/>
        </w:rPr>
        <w:t xml:space="preserve">八</w:t>
      </w:r>
      <w:r>
        <w:rPr>
          <w:rFonts w:hint="eastAsia" w:ascii="宋体" w:hAnsi="宋体"/>
          <w:b/>
          <w:bCs/>
          <w:color w:val="000000"/>
          <w:sz w:val="24"/>
          <w:highlight w:val="none"/>
          <w:lang w:bidi="en-US"/>
        </w:rPr>
        <w:t xml:space="preserve">、附则</w:t>
      </w:r>
      <w:r>
        <w:rPr>
          <w:rFonts w:ascii="宋体" w:hAnsi="宋体"/>
          <w:b/>
          <w:bCs/>
          <w:color w:val="000000"/>
          <w:sz w:val="24"/>
          <w:highlight w:val="none"/>
          <w:lang w:bidi="en-US"/>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合同份数：本合同一式</w:t>
      </w:r>
      <w:r>
        <w:rPr>
          <w:rFonts w:hint="eastAsia" w:ascii="宋体" w:hAnsi="宋体"/>
          <w:color w:val="000000"/>
          <w:sz w:val="24"/>
          <w:highlight w:val="none"/>
          <w:lang w:val="en-US" w:eastAsia="zh-CN"/>
        </w:rPr>
        <w:t xml:space="preserve">八</w:t>
      </w:r>
      <w:r>
        <w:rPr>
          <w:rFonts w:hint="eastAsia" w:ascii="宋体" w:hAnsi="宋体"/>
          <w:color w:val="000000"/>
          <w:sz w:val="24"/>
          <w:highlight w:val="none"/>
        </w:rPr>
        <w:t xml:space="preserve">份，</w:t>
      </w:r>
      <w:r>
        <w:rPr>
          <w:rFonts w:hint="eastAsia" w:ascii="宋体" w:hAnsi="宋体" w:eastAsia="宋体"/>
          <w:color w:val="000000"/>
          <w:sz w:val="24"/>
          <w:szCs w:val="24"/>
          <w:highlight w:val="none"/>
        </w:rPr>
        <w:t xml:space="preserve">甲</w:t>
      </w:r>
      <w:r>
        <w:rPr>
          <w:rFonts w:hint="eastAsia" w:ascii="宋体" w:hAnsi="宋体"/>
          <w:color w:val="000000"/>
          <w:sz w:val="24"/>
          <w:szCs w:val="24"/>
          <w:highlight w:val="none"/>
          <w:lang w:val="en-US" w:eastAsia="zh-CN"/>
        </w:rPr>
        <w:t xml:space="preserve">方、使用方、</w:t>
      </w:r>
      <w:r>
        <w:rPr>
          <w:rFonts w:hint="eastAsia" w:ascii="宋体" w:hAnsi="宋体"/>
          <w:color w:val="000000"/>
          <w:sz w:val="24"/>
          <w:highlight w:val="none"/>
        </w:rPr>
        <w:t xml:space="preserve">乙方各执两份，招标代理机构一份，政府监管部门一份。</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本合同文件使用中文书写、解释和说明。</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本合同履行过程中产生的纪要、协议以及</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rPr>
        <w:t xml:space="preserve">通知书、响应文件和采购文件为本合同的附件，与合同具有同等效力。</w:t>
      </w:r>
      <w:r>
        <w:rPr>
          <w:rFonts w:ascii="宋体" w:hAnsi="宋体"/>
          <w:color w:val="000000"/>
          <w:sz w:val="24"/>
          <w:highlight w:val="none"/>
        </w:rPr>
      </w:r>
      <w:r/>
    </w:p>
    <w:p>
      <w:pPr>
        <w:pStyle w:val="892"/>
        <w:ind w:firstLine="501"/>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未尽事宜</w:t>
      </w:r>
      <w:r>
        <w:rPr>
          <w:rFonts w:ascii="宋体" w:hAnsi="宋体"/>
          <w:color w:val="000000"/>
          <w:sz w:val="24"/>
          <w:highlight w:val="none"/>
        </w:rPr>
      </w:r>
      <w:r/>
    </w:p>
    <w:p>
      <w:pPr>
        <w:pStyle w:val="892"/>
        <w:ind w:firstLine="480"/>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本合同未尽事宜应按照《中华人民共和国民法典》、《中华人民共和国产品质量法》、《中华人民共和国政府采购法》之规定解释。</w:t>
      </w:r>
      <w:r>
        <w:rPr>
          <w:rFonts w:hint="eastAsia" w:ascii="宋体" w:hAnsi="宋体" w:eastAsia="宋体"/>
          <w:color w:val="000000"/>
          <w:sz w:val="24"/>
          <w:highlight w:val="none"/>
          <w:lang w:val="en-US" w:eastAsia="zh-CN"/>
        </w:rPr>
      </w:r>
      <w:r/>
    </w:p>
    <w:p>
      <w:pPr>
        <w:pStyle w:val="892"/>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8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甲方</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使用方</w:t>
      </w:r>
      <w:r>
        <w:rPr>
          <w:rFonts w:hint="eastAsia" w:ascii="宋体" w:hAnsi="宋体" w:eastAsia="宋体"/>
          <w:color w:val="000000"/>
          <w:sz w:val="24"/>
          <w:szCs w:val="24"/>
          <w:highlight w:val="none"/>
        </w:rPr>
        <w:t xml:space="preserve">：（盖章）                              </w:t>
      </w:r>
      <w:r>
        <w:rPr>
          <w:rFonts w:ascii="宋体" w:hAnsi="宋体" w:eastAsia="宋体"/>
          <w:color w:val="000000"/>
          <w:sz w:val="24"/>
          <w:szCs w:val="24"/>
          <w:highlight w:val="none"/>
        </w:rPr>
      </w:r>
      <w:r/>
    </w:p>
    <w:p>
      <w:pPr>
        <w:pStyle w:val="8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代表签名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p>
      <w:pPr>
        <w:pStyle w:val="1099"/>
        <w:ind w:left="0" w:firstLine="0"/>
        <w:rPr>
          <w:rFonts w:hint="eastAsia"/>
          <w:color w:val="000000"/>
          <w:highlight w:val="none"/>
        </w:rPr>
      </w:pPr>
      <w:r>
        <w:rPr>
          <w:rFonts w:hint="eastAsia" w:ascii="宋体" w:hAnsi="宋体" w:eastAsia="宋体"/>
          <w:color w:val="000000"/>
          <w:sz w:val="24"/>
          <w:szCs w:val="24"/>
          <w:highlight w:val="none"/>
        </w:rPr>
        <w:t xml:space="preserve">年    月   日                         </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     </w:t>
      </w:r>
      <w:r>
        <w:rPr>
          <w:rFonts w:hint="eastAsia"/>
          <w:color w:val="000000"/>
          <w:highlight w:val="none"/>
        </w:rPr>
      </w:r>
      <w:r/>
    </w:p>
    <w:p>
      <w:pPr>
        <w:pStyle w:val="8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92"/>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892"/>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乙方：（盖章） </w:t>
      </w:r>
      <w:r>
        <w:rPr>
          <w:rFonts w:hint="eastAsia" w:ascii="宋体" w:hAnsi="宋体" w:eastAsia="宋体"/>
          <w:color w:val="000000"/>
          <w:sz w:val="24"/>
          <w:szCs w:val="24"/>
          <w:highlight w:val="none"/>
          <w:lang w:val="en-US" w:eastAsia="zh-CN"/>
        </w:rPr>
      </w:r>
      <w:r/>
    </w:p>
    <w:p>
      <w:pPr>
        <w:pStyle w:val="892"/>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代表签名</w:t>
      </w:r>
      <w:r>
        <w:rPr>
          <w:rFonts w:hint="eastAsia" w:ascii="宋体" w:hAnsi="宋体" w:eastAsia="宋体"/>
          <w:color w:val="000000"/>
          <w:sz w:val="24"/>
          <w:szCs w:val="24"/>
          <w:highlight w:val="none"/>
          <w:lang w:val="en-US" w:eastAsia="zh-CN"/>
        </w:rPr>
      </w:r>
      <w:r/>
    </w:p>
    <w:p>
      <w:pPr>
        <w:pStyle w:val="892"/>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年    月   日</w:t>
      </w:r>
      <w:r>
        <w:rPr>
          <w:rFonts w:hint="eastAsia" w:ascii="宋体" w:hAnsi="宋体" w:eastAsia="宋体"/>
          <w:color w:val="000000"/>
          <w:sz w:val="24"/>
          <w:szCs w:val="24"/>
          <w:highlight w:val="none"/>
          <w:lang w:val="en-US" w:eastAsia="zh-CN"/>
        </w:rPr>
      </w:r>
      <w:r/>
    </w:p>
    <w:p>
      <w:pPr>
        <w:pStyle w:val="892"/>
        <w:rPr>
          <w:rFonts w:hint="eastAsia"/>
          <w:color w:val="000000"/>
          <w:highlight w:val="none"/>
          <w:lang w:val="en-US" w:eastAsia="zh-CN"/>
        </w:rPr>
      </w:pPr>
      <w:r>
        <w:rPr>
          <w:rFonts w:hint="eastAsia"/>
          <w:color w:val="000000"/>
          <w:highlight w:val="none"/>
          <w:lang w:val="en-US" w:eastAsia="zh-CN"/>
        </w:rPr>
      </w:r>
      <w:r/>
    </w:p>
    <w:p>
      <w:pPr>
        <w:pStyle w:val="1073"/>
        <w:rPr>
          <w:rFonts w:hint="eastAsia"/>
          <w:color w:val="000000"/>
          <w:highlight w:val="none"/>
          <w:lang w:val="en-US" w:eastAsia="zh-CN"/>
        </w:rPr>
      </w:pPr>
      <w:r>
        <w:rPr>
          <w:rFonts w:hint="eastAsia"/>
          <w:color w:val="000000"/>
          <w:highlight w:val="none"/>
          <w:lang w:val="en-US" w:eastAsia="zh-CN"/>
        </w:rPr>
      </w:r>
      <w:r/>
    </w:p>
    <w:p>
      <w:pPr>
        <w:pStyle w:val="892"/>
        <w:rPr>
          <w:rFonts w:hint="eastAsia"/>
          <w:color w:val="000000"/>
          <w:highlight w:val="none"/>
          <w:lang w:val="en-US" w:eastAsia="zh-CN"/>
        </w:rPr>
      </w:pPr>
      <w:r>
        <w:rPr>
          <w:rFonts w:hint="eastAsia"/>
          <w:color w:val="000000"/>
          <w:highlight w:val="none"/>
          <w:lang w:val="en-US" w:eastAsia="zh-CN"/>
        </w:rPr>
      </w:r>
      <w:r/>
    </w:p>
    <w:p>
      <w:pPr>
        <w:pStyle w:val="1073"/>
        <w:rPr>
          <w:rFonts w:hint="eastAsia"/>
          <w:color w:val="000000"/>
          <w:highlight w:val="none"/>
          <w:lang w:val="en-US" w:eastAsia="zh-CN"/>
        </w:rPr>
      </w:pPr>
      <w:r>
        <w:rPr>
          <w:rFonts w:hint="eastAsia"/>
          <w:color w:val="000000"/>
          <w:highlight w:val="none"/>
          <w:lang w:val="en-US" w:eastAsia="zh-CN"/>
        </w:rPr>
      </w:r>
      <w:r/>
    </w:p>
    <w:p>
      <w:pPr>
        <w:pStyle w:val="892"/>
        <w:rPr>
          <w:rFonts w:hint="eastAsia"/>
          <w:color w:val="000000"/>
          <w:highlight w:val="none"/>
          <w:lang w:val="en-US" w:eastAsia="zh-CN"/>
        </w:rPr>
      </w:pPr>
      <w:r>
        <w:rPr>
          <w:rFonts w:hint="eastAsia"/>
          <w:color w:val="000000"/>
          <w:highlight w:val="none"/>
          <w:lang w:val="en-US" w:eastAsia="zh-CN"/>
        </w:rPr>
      </w:r>
      <w:r/>
    </w:p>
    <w:p>
      <w:pPr>
        <w:pStyle w:val="1073"/>
        <w:rPr>
          <w:rFonts w:hint="eastAsia"/>
          <w:color w:val="000000"/>
          <w:highlight w:val="none"/>
          <w:lang w:val="en-US" w:eastAsia="zh-CN"/>
        </w:rPr>
      </w:pPr>
      <w:r>
        <w:rPr>
          <w:rFonts w:hint="eastAsia"/>
          <w:color w:val="000000"/>
          <w:highlight w:val="none"/>
          <w:lang w:val="en-US" w:eastAsia="zh-CN"/>
        </w:rPr>
      </w:r>
      <w:r/>
    </w:p>
    <w:p>
      <w:pPr>
        <w:pStyle w:val="892"/>
        <w:rPr>
          <w:rFonts w:hint="eastAsia"/>
          <w:color w:val="000000"/>
          <w:highlight w:val="none"/>
          <w:lang w:val="en-US" w:eastAsia="zh-CN"/>
        </w:rPr>
      </w:pPr>
      <w:r>
        <w:rPr>
          <w:rFonts w:hint="eastAsia"/>
          <w:color w:val="000000"/>
          <w:highlight w:val="none"/>
          <w:lang w:val="en-US" w:eastAsia="zh-CN"/>
        </w:rPr>
      </w:r>
      <w:r/>
    </w:p>
    <w:p>
      <w:pPr>
        <w:pStyle w:val="1073"/>
        <w:rPr>
          <w:rFonts w:hint="eastAsia"/>
          <w:color w:val="000000"/>
          <w:highlight w:val="none"/>
          <w:lang w:val="en-US" w:eastAsia="zh-CN"/>
        </w:rPr>
      </w:pPr>
      <w:r>
        <w:rPr>
          <w:rFonts w:hint="eastAsia"/>
          <w:color w:val="000000"/>
          <w:highlight w:val="none"/>
          <w:lang w:val="en-US" w:eastAsia="zh-CN"/>
        </w:rPr>
      </w:r>
      <w:r/>
    </w:p>
    <w:p>
      <w:pPr>
        <w:pStyle w:val="892"/>
        <w:rPr>
          <w:rFonts w:hint="eastAsia"/>
          <w:color w:val="000000"/>
          <w:highlight w:val="none"/>
          <w:lang w:val="en-US" w:eastAsia="zh-CN"/>
        </w:rPr>
      </w:pPr>
      <w:r>
        <w:rPr>
          <w:rFonts w:hint="eastAsia"/>
          <w:color w:val="000000"/>
          <w:highlight w:val="none"/>
          <w:lang w:val="en-US" w:eastAsia="zh-CN"/>
        </w:rPr>
      </w:r>
      <w:r/>
    </w:p>
    <w:p>
      <w:pPr>
        <w:pStyle w:val="892"/>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9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6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6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6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6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6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69"/>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r>
      <w:r>
        <w:rPr>
          <w:rFonts w:hint="eastAsia" w:ascii="宋体" w:hAnsi="宋体" w:eastAsia="宋体" w:cs="宋体"/>
          <w:bCs/>
          <w:color w:val="000000"/>
          <w:sz w:val="24"/>
          <w:szCs w:val="24"/>
          <w:highlight w:val="none"/>
        </w:rPr>
      </w:r>
      <w:r/>
    </w:p>
    <w:p>
      <w:pPr>
        <w:pStyle w:val="10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10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10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10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1069"/>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r>
      <w:r/>
    </w:p>
    <w:p>
      <w:pPr>
        <w:pStyle w:val="1069"/>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2"/>
        <w:numPr>
          <w:ilvl w:val="0"/>
          <w:numId w:val="9"/>
        </w:numPr>
        <w:jc w:val="center"/>
        <w:spacing w:line="360" w:lineRule="auto"/>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t xml:space="preserve"> 磋商响应文件格式</w:t>
      </w:r>
      <w:r>
        <w:rPr>
          <w:rFonts w:hint="eastAsia" w:ascii="宋体" w:hAnsi="宋体"/>
          <w:b/>
          <w:color w:val="000000"/>
          <w:sz w:val="30"/>
          <w:szCs w:val="30"/>
          <w:highlight w:val="none"/>
          <w:lang w:val="en-US" w:eastAsia="zh-CN"/>
        </w:rPr>
      </w:r>
      <w:r/>
    </w:p>
    <w:p>
      <w:pPr>
        <w:pStyle w:val="1080"/>
        <w:ind w:left="0" w:firstLine="0"/>
        <w:spacing w:line="360" w:lineRule="auto"/>
        <w:rPr>
          <w:rFonts w:ascii="宋体" w:hAnsi="宋体" w:eastAsia="宋体"/>
          <w:color w:val="000000"/>
          <w:szCs w:val="24"/>
          <w:highlight w:val="none"/>
        </w:rPr>
      </w:pPr>
      <w:r/>
      <w:bookmarkEnd w:id="31"/>
      <w:r/>
      <w:bookmarkEnd w:id="32"/>
      <w:r/>
      <w:bookmarkEnd w:id="33"/>
      <w:r/>
      <w:bookmarkEnd w:id="34"/>
      <w:r>
        <w:rPr>
          <w:rFonts w:hint="eastAsia" w:ascii="宋体" w:hAnsi="宋体" w:eastAsia="宋体"/>
          <w:color w:val="000000"/>
          <w:szCs w:val="24"/>
          <w:highlight w:val="none"/>
        </w:rPr>
        <w:t xml:space="preserve">说明：</w:t>
      </w:r>
      <w:r>
        <w:rPr>
          <w:rFonts w:ascii="宋体" w:hAnsi="宋体" w:eastAsia="宋体"/>
          <w:color w:val="000000"/>
          <w:szCs w:val="24"/>
          <w:highlight w:val="none"/>
        </w:rPr>
      </w:r>
      <w:r/>
    </w:p>
    <w:p>
      <w:pPr>
        <w:pStyle w:val="1080"/>
        <w:ind w:firstLine="48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对本章所有的格式，磋商供应商可根据自身情况进行补充和修改，但补充和修改不得造成与本格式内容有实质性的违背。</w:t>
      </w:r>
      <w:r>
        <w:rPr>
          <w:rFonts w:ascii="宋体" w:hAnsi="宋体" w:eastAsia="宋体"/>
          <w:color w:val="000000"/>
          <w:szCs w:val="24"/>
          <w:highlight w:val="none"/>
        </w:rPr>
      </w:r>
      <w:r/>
    </w:p>
    <w:p>
      <w:pPr>
        <w:pStyle w:val="1080"/>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、（供应商）法定代表人授权委托书</w:t>
      </w:r>
      <w:r>
        <w:rPr>
          <w:rFonts w:ascii="宋体" w:hAnsi="宋体" w:eastAsia="宋体"/>
          <w:color w:val="000000"/>
          <w:szCs w:val="24"/>
          <w:highlight w:val="none"/>
        </w:rPr>
      </w:r>
      <w:r/>
    </w:p>
    <w:p>
      <w:pPr>
        <w:pStyle w:val="892"/>
        <w:ind w:firstLine="422"/>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法人授权委托书</w:t>
      </w:r>
      <w:r>
        <w:rPr>
          <w:rFonts w:hint="eastAsia" w:ascii="宋体" w:hAnsi="宋体" w:eastAsia="宋体" w:cs="宋体"/>
          <w:b/>
          <w:color w:val="000000"/>
          <w:sz w:val="24"/>
          <w:szCs w:val="24"/>
          <w:highlight w:val="none"/>
          <w:lang w:val="zh-CN"/>
        </w:rPr>
      </w:r>
      <w:r/>
    </w:p>
    <w:p>
      <w:pPr>
        <w:pStyle w:val="1080"/>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 </w:t>
      </w:r>
      <w:r>
        <w:rPr>
          <w:rFonts w:hint="eastAsia" w:ascii="宋体" w:hAnsi="宋体" w:eastAsia="宋体" w:cs="宋体"/>
          <w:color w:val="000000"/>
          <w:sz w:val="24"/>
          <w:szCs w:val="24"/>
          <w:highlight w:val="none"/>
          <w:u w:val="single"/>
        </w:rPr>
        <w:t xml:space="preserve">  （供应商名称）   </w:t>
      </w:r>
      <w:r>
        <w:rPr>
          <w:rFonts w:hint="eastAsia" w:ascii="宋体" w:hAnsi="宋体" w:eastAsia="宋体" w:cs="宋体"/>
          <w:color w:val="000000"/>
          <w:sz w:val="24"/>
          <w:szCs w:val="24"/>
          <w:highlight w:val="none"/>
        </w:rPr>
        <w:t xml:space="preserve">授权 </w:t>
      </w:r>
      <w:r>
        <w:rPr>
          <w:rFonts w:hint="eastAsia" w:ascii="宋体" w:hAnsi="宋体" w:eastAsia="宋体" w:cs="宋体"/>
          <w:color w:val="000000"/>
          <w:sz w:val="24"/>
          <w:szCs w:val="24"/>
          <w:highlight w:val="none"/>
          <w:u w:val="single"/>
        </w:rPr>
        <w:t xml:space="preserve"> （被授权人的姓名）</w:t>
      </w:r>
      <w:r>
        <w:rPr>
          <w:rFonts w:hint="eastAsia" w:ascii="宋体" w:hAnsi="宋体" w:eastAsia="宋体" w:cs="宋体"/>
          <w:color w:val="000000"/>
          <w:sz w:val="24"/>
          <w:szCs w:val="24"/>
          <w:highlight w:val="none"/>
        </w:rPr>
        <w:t xml:space="preserve">为我方授权代表（即代理人），参加</w:t>
      </w:r>
      <w:r>
        <w:rPr>
          <w:rFonts w:hint="eastAsia" w:ascii="宋体" w:hAnsi="宋体" w:eastAsia="宋体" w:cs="宋体"/>
          <w:color w:val="000000"/>
          <w:sz w:val="24"/>
          <w:szCs w:val="24"/>
          <w:highlight w:val="none"/>
          <w:u w:val="single"/>
          <w:lang w:val="en-US" w:eastAsia="zh-CN"/>
        </w:rPr>
        <w:t xml:space="preserve">苏州睿乔招投标咨询服务有限公司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（采购编号）   </w:t>
      </w:r>
      <w:r>
        <w:rPr>
          <w:rFonts w:hint="eastAsia" w:ascii="宋体" w:hAnsi="宋体" w:eastAsia="宋体" w:cs="宋体"/>
          <w:color w:val="000000"/>
          <w:sz w:val="24"/>
          <w:szCs w:val="24"/>
          <w:highlight w:val="none"/>
        </w:rPr>
        <w:t xml:space="preserve">的竞争性磋商采购。代理人在本次磋商活动过程、合同签订及处理有关事宜所作出的全部意思表示（包括签署的全部文件），我司均予以承认并由我司承担相应法律后果。</w:t>
      </w:r>
      <w:r>
        <w:rPr>
          <w:rFonts w:hint="eastAsia" w:ascii="宋体" w:hAnsi="宋体" w:eastAsia="宋体" w:cs="宋体"/>
          <w:color w:val="000000"/>
          <w:sz w:val="24"/>
          <w:szCs w:val="24"/>
          <w:highlight w:val="none"/>
        </w:rPr>
      </w:r>
      <w:r/>
    </w:p>
    <w:p>
      <w:pPr>
        <w:pStyle w:val="89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eastAsia="宋体" w:cs="宋体"/>
          <w:color w:val="000000"/>
          <w:sz w:val="24"/>
          <w:szCs w:val="24"/>
          <w:highlight w:val="none"/>
        </w:rPr>
      </w:r>
      <w:r/>
    </w:p>
    <w:p>
      <w:pPr>
        <w:pStyle w:val="89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本授权委托书有效期自委托书作出之日起至本项目合同履行完毕之日止。</w:t>
      </w:r>
      <w:r>
        <w:rPr>
          <w:rFonts w:hint="eastAsia" w:ascii="宋体" w:hAnsi="宋体" w:eastAsia="宋体" w:cs="宋体"/>
          <w:color w:val="000000"/>
          <w:sz w:val="24"/>
          <w:szCs w:val="24"/>
          <w:highlight w:val="none"/>
        </w:rPr>
      </w:r>
      <w:r/>
    </w:p>
    <w:p>
      <w:pPr>
        <w:pStyle w:val="89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w:t>
      </w:r>
      <w:r>
        <w:rPr>
          <w:rFonts w:hint="eastAsia" w:ascii="宋体" w:hAnsi="宋体" w:eastAsia="宋体" w:cs="宋体"/>
          <w:color w:val="000000"/>
          <w:sz w:val="24"/>
          <w:szCs w:val="24"/>
          <w:highlight w:val="none"/>
        </w:rPr>
      </w:r>
      <w:r/>
    </w:p>
    <w:p>
      <w:pPr>
        <w:pStyle w:val="89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被授权人身份证号码：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9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被授权人联系电话：</w:t>
      </w:r>
      <w:r>
        <w:rPr>
          <w:rFonts w:hint="eastAsia" w:ascii="宋体" w:hAnsi="宋体" w:eastAsia="宋体" w:cs="宋体"/>
          <w:color w:val="000000"/>
          <w:sz w:val="24"/>
          <w:szCs w:val="24"/>
          <w:highlight w:val="none"/>
          <w:u w:val="single"/>
        </w:rPr>
        <w:t xml:space="preserve">（手机）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9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2"/>
        <w:ind w:right="630"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                                    </w:t>
      </w:r>
      <w:r>
        <w:rPr>
          <w:rFonts w:hint="eastAsia" w:ascii="宋体" w:hAnsi="宋体" w:eastAsia="宋体" w:cs="宋体"/>
          <w:color w:val="000000"/>
          <w:sz w:val="24"/>
          <w:szCs w:val="24"/>
          <w:highlight w:val="none"/>
        </w:rPr>
      </w:r>
      <w:r/>
    </w:p>
    <w:p>
      <w:pPr>
        <w:pStyle w:val="892"/>
        <w:ind w:right="630"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92"/>
        <w:ind w:right="63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0"/>
        <w:ind w:firstLine="0"/>
        <w:jc w:val="left"/>
        <w:spacing w:line="360" w:lineRule="auto"/>
        <w:rPr>
          <w:rFonts w:ascii="宋体" w:hAnsi="宋体" w:eastAsia="宋体" w:cs="Times New Roman"/>
          <w:color w:val="000000"/>
          <w:szCs w:val="24"/>
          <w:highlight w:val="none"/>
        </w:rPr>
        <w:outlineLvl w:val="1"/>
      </w:pPr>
      <w:r>
        <w:rPr>
          <w:rFonts w:ascii="宋体" w:hAnsi="宋体" w:eastAsia="宋体" w:cs="Times New Roman"/>
          <w:color w:val="000000"/>
          <w:szCs w:val="24"/>
          <w:highlight w:val="none"/>
        </w:rPr>
        <w:br w:type="page" w:clear="all"/>
      </w:r>
      <w:r>
        <w:rPr>
          <w:rFonts w:ascii="宋体" w:hAnsi="宋体" w:eastAsia="宋体" w:cs="Times New Roman"/>
          <w:color w:val="000000"/>
          <w:szCs w:val="24"/>
          <w:highlight w:val="none"/>
        </w:rPr>
        <w:t xml:space="preserve">2</w:t>
      </w:r>
      <w:r>
        <w:rPr>
          <w:rFonts w:hint="eastAsia" w:ascii="宋体" w:hAnsi="宋体" w:eastAsia="宋体" w:cs="Times New Roman"/>
          <w:color w:val="000000"/>
          <w:szCs w:val="24"/>
          <w:highlight w:val="none"/>
        </w:rPr>
        <w:t xml:space="preserve">、</w:t>
      </w:r>
      <w:r>
        <w:rPr>
          <w:rStyle w:val="980"/>
          <w:rFonts w:hint="eastAsia" w:ascii="宋体" w:hAnsi="宋体"/>
          <w:color w:val="000000"/>
          <w:sz w:val="24"/>
          <w:highlight w:val="none"/>
          <w:lang w:val="en-US" w:eastAsia="zh-CN"/>
        </w:rPr>
        <w:t xml:space="preserve">磋商响应函</w:t>
      </w:r>
      <w:r>
        <w:rPr>
          <w:rFonts w:ascii="宋体" w:hAnsi="宋体" w:eastAsia="宋体" w:cs="Times New Roman"/>
          <w:color w:val="000000"/>
          <w:szCs w:val="24"/>
          <w:highlight w:val="none"/>
        </w:rPr>
      </w:r>
      <w:r/>
    </w:p>
    <w:p>
      <w:pPr>
        <w:pStyle w:val="1080"/>
        <w:jc w:val="center"/>
        <w:spacing w:line="360" w:lineRule="auto"/>
        <w:rPr>
          <w:rFonts w:ascii="宋体" w:hAnsi="宋体" w:eastAsia="宋体"/>
          <w:color w:val="000000"/>
          <w:sz w:val="24"/>
          <w:szCs w:val="24"/>
          <w:highlight w:val="none"/>
        </w:rPr>
        <w:outlineLvl w:val="1"/>
      </w:pPr>
      <w:r>
        <w:rPr>
          <w:rFonts w:hint="eastAsia" w:ascii="宋体" w:hAnsi="宋体" w:eastAsia="宋体"/>
          <w:color w:val="000000"/>
          <w:sz w:val="24"/>
          <w:szCs w:val="24"/>
          <w:highlight w:val="none"/>
          <w:lang w:val="en-US" w:eastAsia="zh-CN"/>
        </w:rPr>
        <w:t xml:space="preserve">磋商响应函</w:t>
      </w:r>
      <w:r>
        <w:rPr>
          <w:rFonts w:ascii="宋体" w:hAnsi="宋体" w:eastAsia="宋体"/>
          <w:color w:val="000000"/>
          <w:sz w:val="24"/>
          <w:szCs w:val="24"/>
          <w:highlight w:val="none"/>
        </w:rPr>
      </w:r>
      <w:r/>
    </w:p>
    <w:p>
      <w:pPr>
        <w:pStyle w:val="1080"/>
        <w:ind w:firstLine="480"/>
        <w:jc w:val="left"/>
        <w:spacing w:line="360" w:lineRule="auto"/>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u w:val="single"/>
          <w:lang w:eastAsia="zh-CN"/>
        </w:rPr>
        <w:t xml:space="preserve">苏州睿乔招投标咨询服务有限公司</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r>
      <w:r/>
    </w:p>
    <w:p>
      <w:pPr>
        <w:pStyle w:val="1080"/>
        <w:ind w:firstLine="480"/>
        <w:jc w:val="left"/>
        <w:spacing w:line="360" w:lineRule="auto"/>
        <w:rPr>
          <w:rFonts w:hint="eastAsia" w:ascii="宋体" w:hAnsi="宋体" w:eastAsia="宋体" w:cs="Times New Roman"/>
          <w:color w:val="000000"/>
          <w:sz w:val="24"/>
          <w:szCs w:val="24"/>
          <w:highlight w:val="none"/>
        </w:rPr>
        <w:outlineLvl w:val="1"/>
      </w:pPr>
      <w:r>
        <w:rPr>
          <w:rFonts w:hint="eastAsia" w:ascii="宋体" w:hAnsi="宋体" w:eastAsia="宋体"/>
          <w:color w:val="000000"/>
          <w:sz w:val="24"/>
          <w:szCs w:val="24"/>
          <w:highlight w:val="none"/>
        </w:rPr>
        <w:t xml:space="preserve">我们收到贵公司</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号磋商</w:t>
      </w:r>
      <w:r>
        <w:rPr>
          <w:rFonts w:hint="eastAsia" w:ascii="宋体" w:hAnsi="宋体" w:eastAsia="宋体"/>
          <w:color w:val="000000"/>
          <w:sz w:val="24"/>
          <w:szCs w:val="24"/>
          <w:highlight w:val="none"/>
          <w:lang w:val="en-US" w:eastAsia="zh-CN"/>
        </w:rPr>
        <w:t xml:space="preserve">文件</w:t>
      </w:r>
      <w:r>
        <w:rPr>
          <w:rFonts w:hint="eastAsia" w:ascii="宋体" w:hAnsi="宋体" w:eastAsia="宋体"/>
          <w:color w:val="000000"/>
          <w:sz w:val="24"/>
          <w:szCs w:val="24"/>
          <w:highlight w:val="none"/>
        </w:rPr>
        <w:t xml:space="preserve">，经仔细阅读和研究，我们决定</w:t>
      </w:r>
      <w:r>
        <w:rPr>
          <w:rFonts w:hint="eastAsia" w:ascii="宋体" w:hAnsi="宋体" w:eastAsia="宋体" w:cs="Times New Roman"/>
          <w:color w:val="000000"/>
          <w:sz w:val="24"/>
          <w:szCs w:val="24"/>
          <w:highlight w:val="none"/>
        </w:rPr>
        <w:t xml:space="preserve">参加该次磋商活动。</w:t>
      </w:r>
      <w:r>
        <w:rPr>
          <w:rFonts w:hint="eastAsia" w:ascii="宋体" w:hAnsi="宋体" w:eastAsia="宋体" w:cs="Times New Roman"/>
          <w:color w:val="000000"/>
          <w:sz w:val="24"/>
          <w:szCs w:val="24"/>
          <w:highlight w:val="none"/>
        </w:rPr>
      </w:r>
      <w:r/>
    </w:p>
    <w:p>
      <w:pPr>
        <w:pStyle w:val="1091"/>
        <w:ind w:lef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outlineLvl w:val="1"/>
      </w:pPr>
      <w:r>
        <w:rPr>
          <w:rFonts w:hint="eastAsia" w:ascii="宋体" w:hAnsi="宋体" w:eastAsia="宋体" w:cs="Times New Roman"/>
          <w:color w:val="000000"/>
          <w:sz w:val="24"/>
          <w:szCs w:val="24"/>
          <w:highlight w:val="none"/>
        </w:rPr>
        <w:t xml:space="preserve">1、我们愿意按照磋商采购</w:t>
      </w:r>
      <w:r>
        <w:rPr>
          <w:rFonts w:hint="eastAsia" w:ascii="宋体" w:hAnsi="宋体" w:eastAsia="宋体" w:cs="Times New Roman"/>
          <w:color w:val="000000"/>
          <w:sz w:val="24"/>
          <w:szCs w:val="24"/>
          <w:highlight w:val="none"/>
          <w:lang w:val="en-US" w:eastAsia="zh-CN"/>
        </w:rPr>
        <w:t xml:space="preserve">文件</w:t>
      </w:r>
      <w:r>
        <w:rPr>
          <w:rFonts w:hint="eastAsia" w:ascii="宋体" w:hAnsi="宋体" w:eastAsia="宋体" w:cs="Times New Roman"/>
          <w:color w:val="000000"/>
          <w:sz w:val="24"/>
          <w:szCs w:val="24"/>
          <w:highlight w:val="none"/>
        </w:rPr>
        <w:t xml:space="preserve">的一切要求，提供包括完成该项目全部内容的一切费用。（包含的所有风险、责任等各项应有费用。）</w:t>
      </w:r>
      <w:r>
        <w:rPr>
          <w:rFonts w:hint="eastAsia" w:ascii="宋体" w:hAnsi="宋体" w:eastAsia="宋体" w:cs="Times New Roman"/>
          <w:color w:val="000000"/>
          <w:sz w:val="24"/>
          <w:szCs w:val="24"/>
          <w:highlight w:val="none"/>
          <w:lang w:eastAsia="zh-CN"/>
        </w:rPr>
      </w:r>
      <w:r/>
    </w:p>
    <w:p>
      <w:pPr>
        <w:pStyle w:val="1091"/>
        <w:ind w:lef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t xml:space="preserve">2、如果我们磋商商务被接受，我们将严格履行磋商</w:t>
      </w:r>
      <w:r>
        <w:rPr>
          <w:rFonts w:hint="eastAsia" w:ascii="宋体" w:hAnsi="宋体" w:eastAsia="宋体"/>
          <w:color w:val="000000"/>
          <w:sz w:val="24"/>
          <w:szCs w:val="24"/>
          <w:highlight w:val="none"/>
          <w:lang w:val="en-US" w:eastAsia="zh-CN"/>
        </w:rPr>
        <w:t xml:space="preserve">文件</w:t>
      </w:r>
      <w:r>
        <w:rPr>
          <w:rFonts w:hint="eastAsia" w:ascii="宋体" w:hAnsi="宋体" w:eastAsia="宋体" w:cs="Times New Roman"/>
          <w:color w:val="000000"/>
          <w:sz w:val="24"/>
          <w:szCs w:val="24"/>
          <w:highlight w:val="none"/>
        </w:rPr>
        <w:t xml:space="preserve">中规定的每一项要求，按期、按质、按量履行合同的义务。</w:t>
      </w:r>
      <w:r>
        <w:rPr>
          <w:rFonts w:hint="eastAsia" w:ascii="宋体" w:hAnsi="宋体" w:eastAsia="宋体" w:cs="Times New Roman"/>
          <w:color w:val="000000"/>
          <w:sz w:val="24"/>
          <w:szCs w:val="24"/>
          <w:highlight w:val="none"/>
        </w:rPr>
      </w:r>
      <w:r/>
    </w:p>
    <w:p>
      <w:pPr>
        <w:pStyle w:val="1091"/>
        <w:ind w:lef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t xml:space="preserve">3、我们愿意提供磋商</w:t>
      </w:r>
      <w:r>
        <w:rPr>
          <w:rFonts w:hint="eastAsia" w:ascii="宋体" w:hAnsi="宋体" w:eastAsia="宋体"/>
          <w:color w:val="000000"/>
          <w:sz w:val="24"/>
          <w:szCs w:val="24"/>
          <w:highlight w:val="none"/>
          <w:lang w:val="en-US" w:eastAsia="zh-CN"/>
        </w:rPr>
        <w:t xml:space="preserve">文件</w:t>
      </w:r>
      <w:r>
        <w:rPr>
          <w:rFonts w:hint="eastAsia" w:ascii="宋体" w:hAnsi="宋体" w:eastAsia="宋体" w:cs="Times New Roman"/>
          <w:color w:val="000000"/>
          <w:sz w:val="24"/>
          <w:szCs w:val="24"/>
          <w:highlight w:val="none"/>
        </w:rPr>
        <w:t xml:space="preserve">中要求的所有资料。</w:t>
      </w:r>
      <w:r>
        <w:rPr>
          <w:rFonts w:hint="eastAsia" w:ascii="宋体" w:hAnsi="宋体" w:eastAsia="宋体" w:cs="Times New Roman"/>
          <w:color w:val="000000"/>
          <w:sz w:val="24"/>
          <w:szCs w:val="24"/>
          <w:highlight w:val="none"/>
        </w:rPr>
      </w:r>
      <w:r/>
    </w:p>
    <w:p>
      <w:pPr>
        <w:pStyle w:val="1091"/>
        <w:ind w:lef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t xml:space="preserve">4、我们认为你们有权决定成交人，还认为你们有权接受或拒绝所有的磋商供应商。</w:t>
      </w:r>
      <w:r>
        <w:rPr>
          <w:rFonts w:hint="eastAsia" w:ascii="宋体" w:hAnsi="宋体" w:eastAsia="宋体" w:cs="Times New Roman"/>
          <w:color w:val="000000"/>
          <w:sz w:val="24"/>
          <w:szCs w:val="24"/>
          <w:highlight w:val="none"/>
        </w:rPr>
      </w:r>
      <w:r/>
    </w:p>
    <w:p>
      <w:pPr>
        <w:pStyle w:val="1091"/>
        <w:ind w:lef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t xml:space="preserve">5、我们愿意遵守磋商</w:t>
      </w:r>
      <w:r>
        <w:rPr>
          <w:rFonts w:hint="eastAsia" w:ascii="宋体" w:hAnsi="宋体" w:eastAsia="宋体"/>
          <w:color w:val="000000"/>
          <w:sz w:val="24"/>
          <w:szCs w:val="24"/>
          <w:highlight w:val="none"/>
          <w:lang w:val="en-US" w:eastAsia="zh-CN"/>
        </w:rPr>
        <w:t xml:space="preserve">文件</w:t>
      </w:r>
      <w:r>
        <w:rPr>
          <w:rFonts w:hint="eastAsia" w:ascii="宋体" w:hAnsi="宋体" w:eastAsia="宋体" w:cs="Times New Roman"/>
          <w:color w:val="000000"/>
          <w:sz w:val="24"/>
          <w:szCs w:val="24"/>
          <w:highlight w:val="none"/>
        </w:rPr>
        <w:t xml:space="preserve">中所列的收费标准。</w:t>
      </w:r>
      <w:r>
        <w:rPr>
          <w:rFonts w:hint="eastAsia" w:ascii="宋体" w:hAnsi="宋体" w:eastAsia="宋体" w:cs="Times New Roman"/>
          <w:color w:val="000000"/>
          <w:sz w:val="24"/>
          <w:szCs w:val="24"/>
          <w:highlight w:val="none"/>
        </w:rPr>
      </w:r>
      <w:r/>
    </w:p>
    <w:p>
      <w:pPr>
        <w:pStyle w:val="1091"/>
        <w:ind w:lef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t xml:space="preserve">6、如果我们成交，我们愿意按前附表规定支付成交服务费；</w:t>
      </w:r>
      <w:r>
        <w:rPr>
          <w:rFonts w:hint="eastAsia" w:ascii="宋体" w:hAnsi="宋体" w:eastAsia="宋体" w:cs="Times New Roman"/>
          <w:color w:val="000000"/>
          <w:sz w:val="24"/>
          <w:szCs w:val="24"/>
          <w:highlight w:val="none"/>
        </w:rPr>
      </w:r>
      <w:r/>
    </w:p>
    <w:p>
      <w:pPr>
        <w:pStyle w:val="1091"/>
        <w:ind w:lef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t xml:space="preserve">7、综合说明：</w:t>
      </w:r>
      <w:r>
        <w:rPr>
          <w:rFonts w:hint="eastAsia" w:ascii="宋体" w:hAnsi="宋体" w:eastAsia="宋体" w:cs="Times New Roman"/>
          <w:color w:val="000000"/>
          <w:sz w:val="24"/>
          <w:szCs w:val="24"/>
          <w:highlight w:val="none"/>
        </w:rPr>
      </w:r>
      <w:r/>
    </w:p>
    <w:p>
      <w:pPr>
        <w:pStyle w:val="1091"/>
        <w:ind w:lef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outlineLvl w:val="1"/>
      </w:pPr>
      <w:r>
        <w:rPr>
          <w:rFonts w:hint="eastAsia" w:ascii="宋体" w:hAnsi="宋体" w:eastAsia="宋体" w:cs="Times New Roman"/>
          <w:color w:val="000000"/>
          <w:sz w:val="24"/>
          <w:szCs w:val="24"/>
          <w:highlight w:val="none"/>
        </w:rPr>
        <w:t xml:space="preserve">（1）伴随服务及配合措施</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91"/>
        <w:ind w:lef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outlineLvl w:val="1"/>
      </w:pPr>
      <w:r>
        <w:rPr>
          <w:rFonts w:hint="eastAsia" w:ascii="宋体" w:hAnsi="宋体" w:eastAsia="宋体" w:cs="Times New Roman"/>
          <w:color w:val="000000"/>
          <w:sz w:val="24"/>
          <w:szCs w:val="24"/>
          <w:highlight w:val="none"/>
        </w:rPr>
        <w:t xml:space="preserve">（2）要求采购单位提供的配合</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91"/>
        <w:ind w:lef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outlineLvl w:val="1"/>
      </w:pPr>
      <w:r>
        <w:rPr>
          <w:rFonts w:hint="eastAsia" w:ascii="宋体" w:hAnsi="宋体" w:eastAsia="宋体" w:cs="Times New Roman"/>
          <w:color w:val="000000"/>
          <w:sz w:val="24"/>
          <w:szCs w:val="24"/>
          <w:highlight w:val="none"/>
        </w:rPr>
        <w:t xml:space="preserve">（3）其它说明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80"/>
        <w:ind w:lef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outlineLvl w:val="1"/>
      </w:pPr>
      <w:r>
        <w:rPr>
          <w:rFonts w:hint="eastAsia" w:ascii="宋体" w:hAnsi="宋体" w:eastAsia="宋体"/>
          <w:color w:val="000000"/>
          <w:szCs w:val="24"/>
          <w:highlight w:val="none"/>
        </w:rPr>
        <w:t xml:space="preserve">所有有关响应文件的函电，请按下列</w:t>
      </w:r>
      <w:r>
        <w:rPr>
          <w:rFonts w:hint="eastAsia" w:ascii="宋体" w:hAnsi="宋体" w:eastAsia="宋体"/>
          <w:color w:val="000000"/>
          <w:szCs w:val="24"/>
          <w:highlight w:val="none"/>
          <w:lang w:val="en-US" w:eastAsia="zh-CN"/>
        </w:rPr>
        <w:t xml:space="preserve">信息</w:t>
      </w:r>
      <w:r>
        <w:rPr>
          <w:rFonts w:hint="eastAsia" w:ascii="宋体" w:hAnsi="宋体" w:eastAsia="宋体"/>
          <w:color w:val="000000"/>
          <w:szCs w:val="24"/>
          <w:highlight w:val="none"/>
        </w:rPr>
        <w:t xml:space="preserve">联系：</w:t>
      </w:r>
      <w:r>
        <w:rPr>
          <w:rFonts w:hint="eastAsia" w:ascii="宋体" w:hAnsi="宋体" w:eastAsia="宋体" w:cs="Times New Roman"/>
          <w:color w:val="000000"/>
          <w:sz w:val="24"/>
          <w:szCs w:val="24"/>
          <w:highlight w:val="none"/>
        </w:rPr>
      </w:r>
      <w:r/>
    </w:p>
    <w:p>
      <w:pPr>
        <w:pStyle w:val="1080"/>
        <w:ind w:firstLine="480"/>
        <w:jc w:val="left"/>
        <w:spacing w:line="360" w:lineRule="auto"/>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t xml:space="preserve">单位：</w:t>
      </w:r>
      <w:r>
        <w:rPr>
          <w:rFonts w:hint="eastAsia" w:ascii="宋体" w:hAnsi="宋体" w:eastAsia="宋体" w:cs="Times New Roman"/>
          <w:color w:val="000000"/>
          <w:sz w:val="24"/>
          <w:szCs w:val="24"/>
          <w:highlight w:val="none"/>
        </w:rPr>
      </w:r>
      <w:r/>
    </w:p>
    <w:p>
      <w:pPr>
        <w:pStyle w:val="1080"/>
        <w:ind w:firstLine="480"/>
        <w:jc w:val="left"/>
        <w:spacing w:line="360" w:lineRule="auto"/>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t xml:space="preserve">联系人：</w:t>
      </w:r>
      <w:r>
        <w:rPr>
          <w:rFonts w:hint="eastAsia" w:ascii="宋体" w:hAnsi="宋体" w:eastAsia="宋体" w:cs="Times New Roman"/>
          <w:color w:val="000000"/>
          <w:sz w:val="24"/>
          <w:szCs w:val="24"/>
          <w:highlight w:val="none"/>
        </w:rPr>
      </w:r>
      <w:r/>
    </w:p>
    <w:p>
      <w:pPr>
        <w:pStyle w:val="1080"/>
        <w:ind w:firstLine="480"/>
        <w:jc w:val="left"/>
        <w:spacing w:line="360" w:lineRule="auto"/>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t xml:space="preserve">地址：</w:t>
      </w:r>
      <w:r>
        <w:rPr>
          <w:rFonts w:hint="eastAsia" w:ascii="宋体" w:hAnsi="宋体" w:eastAsia="宋体" w:cs="Times New Roman"/>
          <w:color w:val="000000"/>
          <w:sz w:val="24"/>
          <w:szCs w:val="24"/>
          <w:highlight w:val="none"/>
        </w:rPr>
      </w:r>
      <w:r/>
    </w:p>
    <w:p>
      <w:pPr>
        <w:pStyle w:val="1080"/>
        <w:ind w:firstLine="480"/>
        <w:jc w:val="left"/>
        <w:spacing w:line="360" w:lineRule="auto"/>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t xml:space="preserve">邮政编码：</w:t>
      </w:r>
      <w:r>
        <w:rPr>
          <w:rFonts w:hint="eastAsia" w:ascii="宋体" w:hAnsi="宋体" w:eastAsia="宋体" w:cs="Times New Roman"/>
          <w:color w:val="000000"/>
          <w:sz w:val="24"/>
          <w:szCs w:val="24"/>
          <w:highlight w:val="none"/>
        </w:rPr>
      </w:r>
      <w:r/>
    </w:p>
    <w:p>
      <w:pPr>
        <w:pStyle w:val="1080"/>
        <w:ind w:firstLine="480"/>
        <w:jc w:val="left"/>
        <w:spacing w:line="360" w:lineRule="auto"/>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t xml:space="preserve">联系电话：</w:t>
      </w:r>
      <w:r>
        <w:rPr>
          <w:rFonts w:hint="eastAsia" w:ascii="宋体" w:hAnsi="宋体" w:eastAsia="宋体" w:cs="Times New Roman"/>
          <w:color w:val="000000"/>
          <w:sz w:val="24"/>
          <w:szCs w:val="24"/>
          <w:highlight w:val="none"/>
        </w:rPr>
      </w:r>
      <w:r/>
    </w:p>
    <w:p>
      <w:pPr>
        <w:pStyle w:val="1080"/>
        <w:ind w:firstLine="480"/>
        <w:jc w:val="left"/>
        <w:spacing w:line="360" w:lineRule="auto"/>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t xml:space="preserve">传真：</w:t>
      </w:r>
      <w:r>
        <w:rPr>
          <w:rFonts w:hint="eastAsia" w:ascii="宋体" w:hAnsi="宋体" w:eastAsia="宋体" w:cs="Times New Roman"/>
          <w:color w:val="000000"/>
          <w:sz w:val="24"/>
          <w:szCs w:val="24"/>
          <w:highlight w:val="none"/>
        </w:rPr>
      </w:r>
      <w:r/>
    </w:p>
    <w:p>
      <w:pPr>
        <w:pStyle w:val="1080"/>
        <w:ind w:firstLine="480"/>
        <w:jc w:val="left"/>
        <w:spacing w:line="360" w:lineRule="auto"/>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t xml:space="preserve">法定代表人或授权委托人：（签字或盖章）</w:t>
      </w:r>
      <w:r>
        <w:rPr>
          <w:rFonts w:hint="eastAsia" w:ascii="宋体" w:hAnsi="宋体" w:eastAsia="宋体" w:cs="Times New Roman"/>
          <w:color w:val="000000"/>
          <w:sz w:val="24"/>
          <w:szCs w:val="24"/>
          <w:highlight w:val="none"/>
        </w:rPr>
      </w:r>
      <w:r/>
    </w:p>
    <w:p>
      <w:pPr>
        <w:pStyle w:val="892"/>
        <w:ind w:right="630"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rPr>
          <w:rFonts w:hint="eastAsia" w:ascii="宋体" w:hAnsi="宋体" w:eastAsia="宋体" w:cs="宋体"/>
          <w:color w:val="000000"/>
          <w:sz w:val="24"/>
          <w:szCs w:val="24"/>
          <w:highlight w:val="none"/>
        </w:rPr>
      </w:r>
      <w:r/>
    </w:p>
    <w:p>
      <w:pPr>
        <w:pStyle w:val="1080"/>
        <w:ind w:firstLine="480"/>
        <w:jc w:val="left"/>
        <w:spacing w:line="360" w:lineRule="auto"/>
        <w:rPr>
          <w:rFonts w:hint="eastAsia" w:ascii="宋体" w:hAnsi="宋体" w:eastAsia="宋体" w:cs="Times New Roman"/>
          <w:color w:val="000000"/>
          <w:sz w:val="24"/>
          <w:szCs w:val="24"/>
          <w:highlight w:val="none"/>
        </w:rPr>
        <w:outlineLvl w:val="1"/>
      </w:pPr>
      <w:r>
        <w:rPr>
          <w:rFonts w:hint="eastAsia" w:ascii="宋体" w:hAnsi="宋体" w:eastAsia="宋体" w:cs="宋体"/>
          <w:color w:val="000000"/>
          <w:sz w:val="24"/>
          <w:szCs w:val="24"/>
          <w:highlight w:val="none"/>
        </w:rPr>
        <w:t xml:space="preserve">日期：　　　　年　　  月　　  日</w:t>
      </w:r>
      <w:r>
        <w:rPr>
          <w:rFonts w:hint="eastAsia" w:ascii="宋体" w:hAnsi="宋体" w:eastAsia="宋体" w:cs="Times New Roman"/>
          <w:color w:val="000000"/>
          <w:sz w:val="24"/>
          <w:szCs w:val="24"/>
          <w:highlight w:val="none"/>
        </w:rPr>
      </w:r>
      <w:r/>
    </w:p>
    <w:p>
      <w:pPr>
        <w:pStyle w:val="1131"/>
        <w:ind w:right="-290"/>
        <w:spacing w:line="400" w:lineRule="exact"/>
        <w:tabs>
          <w:tab w:val="left" w:pos="9000" w:leader="none"/>
        </w:tabs>
        <w:rPr>
          <w:rFonts w:hint="eastAsia" w:ascii="宋体" w:hAnsi="宋体" w:eastAsia="宋体" w:cs="宋体"/>
          <w:b/>
          <w:bCs/>
          <w:color w:val="000000"/>
          <w:sz w:val="24"/>
          <w:szCs w:val="24"/>
          <w:highlight w:val="none"/>
        </w:rPr>
      </w:pPr>
      <w:r>
        <w:rPr>
          <w:rFonts w:hint="eastAsia" w:ascii="宋体" w:hAnsi="宋体" w:eastAsia="宋体" w:cs="Times New Roman"/>
          <w:color w:val="000000"/>
          <w:sz w:val="24"/>
          <w:szCs w:val="24"/>
          <w:highlight w:val="none"/>
        </w:rPr>
        <w:br w:type="page" w:clear="all"/>
      </w:r>
      <w:r>
        <w:rPr>
          <w:rFonts w:hint="eastAsia" w:ascii="宋体" w:hAnsi="宋体" w:eastAsia="宋体" w:cs="宋体"/>
          <w:b/>
          <w:bCs/>
          <w:color w:val="000000"/>
          <w:sz w:val="24"/>
          <w:szCs w:val="24"/>
          <w:highlight w:val="none"/>
        </w:rPr>
        <w:t xml:space="preserve">3、</w:t>
      </w:r>
      <w:r>
        <w:rPr>
          <w:rFonts w:hint="eastAsia" w:hAnsi="宋体" w:eastAsia="宋体" w:cs="宋体"/>
          <w:b/>
          <w:bCs/>
          <w:color w:val="000000"/>
          <w:sz w:val="24"/>
          <w:szCs w:val="24"/>
          <w:highlight w:val="none"/>
          <w:lang w:val="en-US" w:eastAsia="zh-CN"/>
        </w:rPr>
        <w:t xml:space="preserve">磋商报价表</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按系统内</w:t>
      </w:r>
      <w:r>
        <w:rPr>
          <w:rFonts w:hint="eastAsia" w:ascii="宋体" w:hAnsi="宋体" w:eastAsia="宋体" w:cs="宋体"/>
          <w:b/>
          <w:bCs/>
          <w:color w:val="000000"/>
          <w:sz w:val="24"/>
          <w:szCs w:val="24"/>
          <w:highlight w:val="none"/>
        </w:rPr>
        <w:t xml:space="preserve">统一格式)</w:t>
      </w:r>
      <w:r>
        <w:rPr>
          <w:rFonts w:hint="eastAsia" w:ascii="宋体" w:hAnsi="宋体" w:eastAsia="宋体" w:cs="宋体"/>
          <w:b/>
          <w:bCs/>
          <w:color w:val="000000"/>
          <w:sz w:val="24"/>
          <w:szCs w:val="24"/>
          <w:highlight w:val="none"/>
        </w:rPr>
      </w:r>
      <w:r/>
    </w:p>
    <w:p>
      <w:pPr>
        <w:pStyle w:val="892"/>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pStyle w:val="1131"/>
        <w:ind w:right="-290" w:firstLine="482"/>
        <w:keepLines w:val="0"/>
        <w:keepNext w:val="0"/>
        <w:pageBreakBefore w:val="0"/>
        <w:spacing w:line="360" w:lineRule="auto"/>
        <w:widowControl w:val="off"/>
        <w:tabs>
          <w:tab w:val="left" w:pos="9000" w:leader="none"/>
        </w:tabs>
        <w:rPr>
          <w:rFonts w:hint="eastAsia" w:hAnsi="宋体" w:eastAsia="宋体"/>
          <w:b/>
          <w:bCs/>
          <w:color w:val="000000"/>
          <w:sz w:val="24"/>
          <w:szCs w:val="24"/>
          <w:highlight w:val="none"/>
        </w:rPr>
        <w:outlineLvl w:val="9"/>
      </w:pPr>
      <w:r>
        <w:rPr>
          <w:rFonts w:hint="eastAsia" w:hAnsi="宋体" w:eastAsia="宋体" w:cs="宋体"/>
          <w:b/>
          <w:bCs/>
          <w:color w:val="000000"/>
          <w:sz w:val="24"/>
          <w:szCs w:val="24"/>
          <w:highlight w:val="none"/>
          <w:lang w:val="en-US" w:eastAsia="zh-CN" w:bidi="ar-SA"/>
        </w:rPr>
        <w:t xml:space="preserve">备注：</w:t>
      </w:r>
      <w:r>
        <w:rPr>
          <w:rFonts w:hint="eastAsia" w:ascii="宋体" w:hAnsi="宋体" w:eastAsia="宋体" w:cs="宋体"/>
          <w:b/>
          <w:bCs/>
          <w:color w:val="000000"/>
          <w:sz w:val="24"/>
          <w:szCs w:val="24"/>
          <w:highlight w:val="none"/>
          <w:lang w:val="en-US" w:eastAsia="zh-CN" w:bidi="ar-SA"/>
        </w:rPr>
        <w:t xml:space="preserve">各供应商按照苏州发展和改革委员会官网上公布的最新“苏州市部分农贸市场零售均价”</w:t>
      </w:r>
      <w:r>
        <w:rPr>
          <w:rFonts w:hint="eastAsia" w:hAnsi="宋体" w:eastAsia="宋体" w:cs="宋体"/>
          <w:b/>
          <w:bCs/>
          <w:color w:val="000000"/>
          <w:sz w:val="24"/>
          <w:szCs w:val="24"/>
          <w:highlight w:val="none"/>
          <w:lang w:val="en-US" w:eastAsia="zh-CN" w:bidi="ar-SA"/>
        </w:rPr>
        <w:t xml:space="preserve">（苏州市发展和改革委员会网站未公布的食材:按照大型超市市场价）</w:t>
      </w:r>
      <w:r>
        <w:rPr>
          <w:rFonts w:hint="eastAsia" w:hAnsi="宋体" w:eastAsia="宋体"/>
          <w:b/>
          <w:bCs/>
          <w:color w:val="000000"/>
          <w:sz w:val="24"/>
          <w:highlight w:val="none"/>
          <w:lang w:val="en-US" w:eastAsia="zh-CN"/>
        </w:rPr>
        <w:t xml:space="preserve">进行下浮优惠率报价</w:t>
      </w:r>
      <w:r>
        <w:rPr>
          <w:rFonts w:hint="eastAsia" w:hAnsi="宋体" w:eastAsia="宋体" w:cs="宋体"/>
          <w:b/>
          <w:bCs/>
          <w:color w:val="000000"/>
          <w:sz w:val="24"/>
          <w:szCs w:val="24"/>
          <w:highlight w:val="none"/>
          <w:lang w:val="en-US" w:eastAsia="zh-CN" w:bidi="ar-SA"/>
        </w:rPr>
        <w:t xml:space="preserve">，例如下浮率（优惠率）填报10％，则表示结算单价在基准价基础上再打九折。</w:t>
      </w:r>
      <w:r>
        <w:rPr>
          <w:rFonts w:hint="eastAsia" w:hAnsi="宋体" w:eastAsia="宋体"/>
          <w:b/>
          <w:bCs/>
          <w:color w:val="000000"/>
          <w:sz w:val="24"/>
          <w:szCs w:val="24"/>
          <w:highlight w:val="none"/>
        </w:rPr>
      </w:r>
      <w:r/>
    </w:p>
    <w:p>
      <w:pPr>
        <w:pStyle w:val="1080"/>
        <w:ind w:left="0" w:firstLine="0"/>
        <w:rPr>
          <w:rFonts w:ascii="宋体" w:hAnsi="宋体" w:eastAsia="宋体"/>
          <w:bCs/>
          <w:color w:val="000000"/>
          <w:szCs w:val="24"/>
          <w:highlight w:val="none"/>
        </w:rPr>
        <w:outlineLvl w:val="1"/>
      </w:pPr>
      <w:r>
        <w:rPr>
          <w:rFonts w:ascii="宋体" w:hAnsi="宋体" w:eastAsia="宋体"/>
          <w:bCs/>
          <w:color w:val="000000"/>
          <w:szCs w:val="24"/>
          <w:highlight w:val="none"/>
        </w:rPr>
      </w:r>
      <w:r/>
    </w:p>
    <w:p>
      <w:pPr>
        <w:pStyle w:val="1073"/>
        <w:rPr>
          <w:rFonts w:hint="eastAsia"/>
          <w:color w:val="000000"/>
          <w:highlight w:val="none"/>
        </w:rPr>
      </w:pPr>
      <w:r>
        <w:rPr>
          <w:rFonts w:hint="eastAsia"/>
          <w:color w:val="000000"/>
          <w:highlight w:val="none"/>
        </w:rPr>
      </w:r>
      <w:r/>
    </w:p>
    <w:p>
      <w:pPr>
        <w:pStyle w:val="892"/>
        <w:spacing w:line="360" w:lineRule="auto"/>
        <w:rPr>
          <w:rFonts w:ascii="宋体" w:hAnsi="宋体" w:eastAsia="宋体"/>
          <w:b/>
          <w:bCs/>
          <w:color w:val="000000"/>
          <w:sz w:val="24"/>
          <w:szCs w:val="24"/>
          <w:highlight w:val="none"/>
        </w:rPr>
      </w:pPr>
      <w:r>
        <w:rPr>
          <w:rFonts w:hint="eastAsia" w:ascii="宋体" w:hAnsi="宋体" w:eastAsia="宋体"/>
          <w:color w:val="000000"/>
          <w:sz w:val="24"/>
          <w:szCs w:val="24"/>
          <w:highlight w:val="none"/>
          <w:lang w:val="en-US" w:eastAsia="zh-CN"/>
        </w:rPr>
        <w:t xml:space="preserve">4、</w:t>
      </w:r>
      <w:r>
        <w:rPr>
          <w:rFonts w:hint="eastAsia" w:ascii="宋体" w:hAnsi="宋体" w:eastAsia="宋体"/>
          <w:bCs/>
          <w:color w:val="000000"/>
          <w:sz w:val="24"/>
          <w:szCs w:val="24"/>
          <w:highlight w:val="none"/>
        </w:rPr>
        <w:t xml:space="preserve">人员配备一览表</w:t>
      </w:r>
      <w:r>
        <w:rPr>
          <w:rFonts w:ascii="宋体" w:hAnsi="宋体" w:eastAsia="宋体"/>
          <w:b/>
          <w:bCs/>
          <w:color w:val="000000"/>
          <w:sz w:val="24"/>
          <w:szCs w:val="24"/>
          <w:highlight w:val="none"/>
        </w:rPr>
      </w:r>
      <w:r/>
    </w:p>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人员配备一览表</w:t>
      </w:r>
      <w:r>
        <w:rPr>
          <w:rFonts w:ascii="宋体" w:hAnsi="宋体" w:eastAsia="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W w:w="861"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序号</w:t>
            </w:r>
            <w:r>
              <w:rPr>
                <w:rFonts w:ascii="宋体" w:hAnsi="宋体" w:eastAsia="宋体"/>
                <w:bCs/>
                <w:color w:val="000000"/>
                <w:sz w:val="24"/>
                <w:highlight w:val="none"/>
              </w:rPr>
            </w:r>
            <w:r/>
          </w:p>
        </w:tc>
        <w:tc>
          <w:tcPr>
            <w:tcW w:w="1255"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岗位</w:t>
            </w:r>
            <w:r>
              <w:rPr>
                <w:rFonts w:ascii="宋体" w:hAnsi="宋体" w:eastAsia="宋体"/>
                <w:bCs/>
                <w:color w:val="000000"/>
                <w:sz w:val="24"/>
                <w:highlight w:val="none"/>
              </w:rPr>
            </w:r>
            <w:r/>
          </w:p>
        </w:tc>
        <w:tc>
          <w:tcPr>
            <w:tcW w:w="753"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数量</w:t>
            </w:r>
            <w:r>
              <w:rPr>
                <w:rFonts w:ascii="宋体" w:hAnsi="宋体" w:eastAsia="宋体"/>
                <w:bCs/>
                <w:color w:val="000000"/>
                <w:sz w:val="24"/>
                <w:highlight w:val="none"/>
              </w:rPr>
            </w:r>
            <w:r/>
          </w:p>
        </w:tc>
        <w:tc>
          <w:tcPr>
            <w:tcW w:w="1350"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年龄</w:t>
            </w:r>
            <w:r>
              <w:rPr>
                <w:rFonts w:ascii="宋体" w:hAnsi="宋体" w:eastAsia="宋体"/>
                <w:bCs/>
                <w:color w:val="000000"/>
                <w:sz w:val="24"/>
                <w:highlight w:val="none"/>
              </w:rPr>
            </w:r>
            <w:r/>
          </w:p>
        </w:tc>
        <w:tc>
          <w:tcPr>
            <w:tcW w:w="1411"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性别</w:t>
            </w:r>
            <w:r>
              <w:rPr>
                <w:rFonts w:ascii="宋体" w:hAnsi="宋体" w:eastAsia="宋体"/>
                <w:bCs/>
                <w:color w:val="000000"/>
                <w:sz w:val="24"/>
                <w:highlight w:val="none"/>
              </w:rPr>
            </w:r>
            <w:r/>
          </w:p>
        </w:tc>
        <w:tc>
          <w:tcPr>
            <w:tcW w:w="2259"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基本要求</w:t>
            </w:r>
            <w:r>
              <w:rPr>
                <w:rFonts w:ascii="宋体" w:hAnsi="宋体" w:eastAsia="宋体"/>
                <w:bCs/>
                <w:color w:val="000000"/>
                <w:sz w:val="24"/>
                <w:highlight w:val="none"/>
              </w:rPr>
            </w:r>
            <w:r/>
          </w:p>
        </w:tc>
        <w:tc>
          <w:tcPr>
            <w:tcW w:w="1506"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备注</w:t>
            </w:r>
            <w:r>
              <w:rPr>
                <w:rFonts w:ascii="宋体" w:hAnsi="宋体" w:eastAsia="宋体"/>
                <w:bCs/>
                <w:color w:val="000000"/>
                <w:sz w:val="24"/>
                <w:highlight w:val="none"/>
              </w:rPr>
            </w:r>
            <w:r/>
          </w:p>
        </w:tc>
      </w:tr>
      <w:tr>
        <w:trPr>
          <w:trHeight w:val="567"/>
        </w:trPr>
        <w:tc>
          <w:tcPr>
            <w:tcW w:w="861"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1</w:t>
            </w:r>
            <w:r>
              <w:rPr>
                <w:rFonts w:ascii="宋体" w:hAnsi="宋体" w:eastAsia="宋体"/>
                <w:bCs/>
                <w:color w:val="000000"/>
                <w:sz w:val="24"/>
                <w:highlight w:val="none"/>
              </w:rPr>
            </w:r>
            <w:r/>
          </w:p>
        </w:tc>
        <w:tc>
          <w:tcPr>
            <w:tcW w:w="1255"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753"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350"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411"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259"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506"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r>
      <w:tr>
        <w:trPr>
          <w:trHeight w:val="567"/>
        </w:trPr>
        <w:tc>
          <w:tcPr>
            <w:tcW w:w="861"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2</w:t>
            </w:r>
            <w:r>
              <w:rPr>
                <w:rFonts w:ascii="宋体" w:hAnsi="宋体" w:eastAsia="宋体"/>
                <w:bCs/>
                <w:color w:val="000000"/>
                <w:sz w:val="24"/>
                <w:highlight w:val="none"/>
              </w:rPr>
            </w:r>
            <w:r/>
          </w:p>
        </w:tc>
        <w:tc>
          <w:tcPr>
            <w:tcW w:w="1255"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753"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350"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411"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259"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506"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r>
      <w:tr>
        <w:trPr>
          <w:trHeight w:val="567"/>
        </w:trPr>
        <w:tc>
          <w:tcPr>
            <w:tcW w:w="861"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3</w:t>
            </w:r>
            <w:r>
              <w:rPr>
                <w:rFonts w:ascii="宋体" w:hAnsi="宋体" w:eastAsia="宋体"/>
                <w:bCs/>
                <w:color w:val="000000"/>
                <w:sz w:val="24"/>
                <w:highlight w:val="none"/>
              </w:rPr>
            </w:r>
            <w:r/>
          </w:p>
        </w:tc>
        <w:tc>
          <w:tcPr>
            <w:tcW w:w="1255"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753"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350"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411"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259"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506"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r>
      <w:tr>
        <w:trPr>
          <w:trHeight w:val="567"/>
        </w:trPr>
        <w:tc>
          <w:tcPr>
            <w:tcW w:w="861"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w:t>
            </w:r>
            <w:r>
              <w:rPr>
                <w:rFonts w:ascii="宋体" w:hAnsi="宋体" w:eastAsia="宋体"/>
                <w:bCs/>
                <w:color w:val="000000"/>
                <w:sz w:val="24"/>
                <w:highlight w:val="none"/>
              </w:rPr>
            </w:r>
            <w:r/>
          </w:p>
        </w:tc>
        <w:tc>
          <w:tcPr>
            <w:tcW w:w="1255"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753"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350"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411"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259"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506" w:type="dxa"/>
            <w:vAlign w:val="top"/>
            <w:textDirection w:val="lrTb"/>
            <w:noWrap w:val="false"/>
          </w:tcPr>
          <w:p>
            <w:pPr>
              <w:pStyle w:val="892"/>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r>
    </w:tbl>
    <w:p>
      <w:pPr>
        <w:pStyle w:val="892"/>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 </w:t>
      </w:r>
      <w:r>
        <w:rPr>
          <w:rFonts w:ascii="宋体" w:hAnsi="宋体" w:eastAsia="宋体"/>
          <w:bCs/>
          <w:color w:val="000000"/>
          <w:sz w:val="24"/>
          <w:highlight w:val="none"/>
        </w:rPr>
      </w:r>
      <w:r/>
    </w:p>
    <w:p>
      <w:pPr>
        <w:pStyle w:val="892"/>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1164"/>
        <w:spacing w:line="360" w:lineRule="auto"/>
        <w:tabs>
          <w:tab w:val="left" w:pos="8930" w:leader="none"/>
          <w:tab w:val="left" w:pos="9306" w:leader="none"/>
        </w:tabs>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供应商名称：（加盖CA电子公章）</w:t>
      </w:r>
      <w:r>
        <w:rPr>
          <w:rFonts w:hint="eastAsia" w:ascii="宋体" w:hAnsi="宋体" w:eastAsia="宋体" w:cs="Times New Roman"/>
          <w:color w:val="000000"/>
          <w:sz w:val="24"/>
          <w:szCs w:val="24"/>
          <w:highlight w:val="none"/>
          <w:lang w:eastAsia="zh-CN"/>
        </w:rPr>
      </w:r>
      <w:r/>
    </w:p>
    <w:p>
      <w:pPr>
        <w:pStyle w:val="1164"/>
        <w:spacing w:line="360" w:lineRule="auto"/>
        <w:tabs>
          <w:tab w:val="left" w:pos="8930" w:leader="none"/>
          <w:tab w:val="left" w:pos="930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法定代表人或委托代理人：</w:t>
      </w:r>
      <w:r>
        <w:rPr>
          <w:rFonts w:hint="eastAsia" w:hAnsi="宋体" w:eastAsia="宋体" w:cs="Times New Roman"/>
          <w:color w:val="000000"/>
          <w:sz w:val="24"/>
          <w:szCs w:val="24"/>
          <w:highlight w:val="none"/>
          <w:lang w:eastAsia="zh-CN"/>
        </w:rPr>
        <w:t xml:space="preserve">（</w:t>
      </w:r>
      <w:r>
        <w:rPr>
          <w:rFonts w:hint="eastAsia" w:hAnsi="宋体" w:eastAsia="宋体" w:cs="Times New Roman"/>
          <w:color w:val="000000"/>
          <w:sz w:val="24"/>
          <w:szCs w:val="24"/>
          <w:highlight w:val="none"/>
          <w:lang w:val="en-US" w:eastAsia="zh-CN"/>
        </w:rPr>
        <w:t xml:space="preserve">签字或盖章</w:t>
      </w:r>
      <w:r>
        <w:rPr>
          <w:rFonts w:hint="eastAsia"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1131"/>
        <w:ind w:right="-290"/>
        <w:spacing w:line="400" w:lineRule="exact"/>
        <w:tabs>
          <w:tab w:val="left" w:pos="9000" w:leader="none"/>
        </w:tabs>
        <w:rPr>
          <w:rFonts w:hAnsi="宋体" w:eastAsia="宋体"/>
          <w:color w:val="000000"/>
          <w:sz w:val="24"/>
          <w:szCs w:val="24"/>
          <w:highlight w:val="none"/>
        </w:rPr>
      </w:pPr>
      <w:r>
        <w:rPr>
          <w:rFonts w:hint="eastAsia" w:hAnsi="宋体" w:eastAsia="宋体"/>
          <w:color w:val="000000"/>
          <w:sz w:val="24"/>
          <w:szCs w:val="24"/>
          <w:highlight w:val="none"/>
        </w:rPr>
        <w:t xml:space="preserve">日期：        </w:t>
      </w:r>
      <w:r>
        <w:rPr>
          <w:rFonts w:hAnsi="宋体" w:eastAsia="宋体"/>
          <w:color w:val="000000"/>
          <w:sz w:val="24"/>
          <w:szCs w:val="24"/>
          <w:highlight w:val="none"/>
        </w:rPr>
        <w:t xml:space="preserve">年     月     日</w:t>
      </w:r>
      <w:r>
        <w:rPr>
          <w:rFonts w:hAnsi="宋体" w:eastAsia="宋体"/>
          <w:color w:val="000000"/>
          <w:sz w:val="24"/>
          <w:szCs w:val="24"/>
          <w:highlight w:val="none"/>
        </w:rPr>
      </w:r>
      <w:r/>
    </w:p>
    <w:p>
      <w:pPr>
        <w:pStyle w:val="1131"/>
        <w:ind w:right="-290"/>
        <w:spacing w:line="400" w:lineRule="exact"/>
        <w:tabs>
          <w:tab w:val="left" w:pos="9000" w:leader="none"/>
        </w:tabs>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r>
      <w:r/>
    </w:p>
    <w:p>
      <w:pPr>
        <w:pStyle w:val="1073"/>
        <w:ind w:left="0" w:firstLine="0"/>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ind w:left="0" w:firstLine="0"/>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ind w:left="0" w:firstLine="0"/>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ind w:left="0" w:firstLine="0"/>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ind w:left="0" w:firstLine="0"/>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ind w:left="0" w:firstLine="0"/>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ind w:left="0" w:firstLine="0"/>
        <w:rPr>
          <w:rFonts w:hint="eastAsia" w:hAnsi="宋体" w:eastAsia="宋体"/>
          <w:bCs/>
          <w:color w:val="000000"/>
          <w:sz w:val="24"/>
          <w:highlight w:val="none"/>
          <w:lang w:val="en-US" w:eastAsia="zh-CN"/>
        </w:rPr>
      </w:pPr>
      <w:r>
        <w:rPr>
          <w:rFonts w:hint="eastAsia" w:hAnsi="宋体" w:eastAsia="宋体"/>
          <w:bCs/>
          <w:color w:val="000000"/>
          <w:sz w:val="24"/>
          <w:highlight w:val="none"/>
          <w:lang w:val="en-US" w:eastAsia="zh-CN"/>
        </w:rPr>
      </w:r>
      <w:r/>
    </w:p>
    <w:p>
      <w:pPr>
        <w:pStyle w:val="1073"/>
        <w:ind w:left="0" w:firstLine="0"/>
        <w:rPr>
          <w:rFonts w:hint="eastAsia" w:hAnsi="宋体" w:eastAsia="宋体"/>
          <w:bCs/>
          <w:color w:val="000000"/>
          <w:sz w:val="24"/>
          <w:highlight w:val="none"/>
          <w:lang w:val="en-US" w:eastAsia="zh-CN"/>
        </w:rPr>
      </w:pPr>
      <w:r>
        <w:rPr>
          <w:rFonts w:hint="eastAsia" w:hAnsi="宋体" w:eastAsia="宋体"/>
          <w:bCs/>
          <w:color w:val="000000"/>
          <w:sz w:val="24"/>
          <w:highlight w:val="none"/>
          <w:lang w:val="en-US" w:eastAsia="zh-CN"/>
        </w:rPr>
      </w:r>
      <w:r/>
    </w:p>
    <w:p>
      <w:pPr>
        <w:pStyle w:val="1073"/>
        <w:ind w:left="0" w:firstLine="0"/>
        <w:rPr>
          <w:rFonts w:hint="eastAsia" w:hAnsi="宋体" w:eastAsia="宋体"/>
          <w:bCs/>
          <w:color w:val="000000"/>
          <w:sz w:val="24"/>
          <w:highlight w:val="none"/>
          <w:lang w:val="en-US" w:eastAsia="zh-CN"/>
        </w:rPr>
      </w:pPr>
      <w:r>
        <w:rPr>
          <w:rFonts w:hint="eastAsia" w:hAnsi="宋体" w:eastAsia="宋体"/>
          <w:bCs/>
          <w:color w:val="000000"/>
          <w:sz w:val="24"/>
          <w:highlight w:val="none"/>
          <w:lang w:val="en-US" w:eastAsia="zh-CN"/>
        </w:rPr>
      </w:r>
      <w:r/>
    </w:p>
    <w:p>
      <w:pPr>
        <w:pStyle w:val="1073"/>
        <w:ind w:left="0" w:firstLine="0"/>
        <w:rPr>
          <w:rFonts w:hint="eastAsia" w:hAnsi="宋体" w:eastAsia="宋体"/>
          <w:bCs/>
          <w:color w:val="000000"/>
          <w:sz w:val="24"/>
          <w:highlight w:val="none"/>
          <w:lang w:val="en-US" w:eastAsia="zh-CN"/>
        </w:rPr>
      </w:pPr>
      <w:r>
        <w:rPr>
          <w:rFonts w:hint="eastAsia" w:hAnsi="宋体" w:eastAsia="宋体"/>
          <w:bCs/>
          <w:color w:val="000000"/>
          <w:sz w:val="24"/>
          <w:highlight w:val="none"/>
          <w:lang w:val="en-US" w:eastAsia="zh-CN"/>
        </w:rPr>
      </w:r>
      <w:r/>
    </w:p>
    <w:p>
      <w:pPr>
        <w:pStyle w:val="892"/>
        <w:rPr>
          <w:rFonts w:hint="eastAsia" w:hAnsi="宋体" w:eastAsia="宋体"/>
          <w:bCs/>
          <w:color w:val="000000"/>
          <w:sz w:val="24"/>
          <w:highlight w:val="none"/>
          <w:lang w:val="en-US" w:eastAsia="zh-CN"/>
        </w:rPr>
      </w:pPr>
      <w:r>
        <w:rPr>
          <w:rFonts w:hint="eastAsia" w:hAnsi="宋体" w:eastAsia="宋体"/>
          <w:bCs/>
          <w:color w:val="000000"/>
          <w:sz w:val="24"/>
          <w:highlight w:val="none"/>
          <w:lang w:val="en-US" w:eastAsia="zh-CN"/>
        </w:rPr>
      </w:r>
      <w:r/>
    </w:p>
    <w:p>
      <w:pPr>
        <w:pStyle w:val="1099"/>
        <w:rPr>
          <w:rFonts w:hint="eastAsia" w:hAnsi="宋体" w:eastAsia="宋体"/>
          <w:color w:val="000000"/>
          <w:sz w:val="24"/>
          <w:szCs w:val="24"/>
          <w:highlight w:val="none"/>
          <w:lang w:val="en-US" w:eastAsia="zh-CN"/>
        </w:rPr>
      </w:pPr>
      <w:r>
        <w:rPr>
          <w:rFonts w:hint="eastAsia" w:hAnsi="宋体" w:eastAsia="宋体"/>
          <w:bCs/>
          <w:color w:val="000000"/>
          <w:sz w:val="24"/>
          <w:highlight w:val="none"/>
          <w:lang w:val="en-US" w:eastAsia="zh-CN"/>
        </w:rPr>
      </w:r>
      <w:r>
        <w:rPr>
          <w:rFonts w:hint="eastAsia" w:hAnsi="宋体" w:eastAsia="宋体"/>
          <w:bCs/>
          <w:color w:val="000000"/>
          <w:sz w:val="24"/>
          <w:highlight w:val="none"/>
          <w:lang w:val="en-US" w:eastAsia="zh-CN"/>
        </w:rPr>
      </w:r>
      <w:r/>
    </w:p>
    <w:p>
      <w:pPr>
        <w:pStyle w:val="1099"/>
        <w:rPr>
          <w:rFonts w:hint="eastAsia" w:hAnsi="宋体" w:eastAsia="宋体"/>
          <w:color w:val="000000"/>
          <w:sz w:val="24"/>
          <w:szCs w:val="24"/>
          <w:highlight w:val="none"/>
          <w:lang w:val="en-US" w:eastAsia="zh-CN"/>
        </w:rPr>
      </w:pPr>
      <w:r>
        <w:rPr>
          <w:rFonts w:hint="eastAsia" w:hAnsi="宋体" w:eastAsia="宋体"/>
          <w:bCs/>
          <w:color w:val="000000"/>
          <w:sz w:val="24"/>
          <w:highlight w:val="none"/>
          <w:lang w:val="en-US" w:eastAsia="zh-CN"/>
        </w:rPr>
      </w:r>
      <w:r/>
    </w:p>
    <w:p>
      <w:pPr>
        <w:pStyle w:val="1069"/>
        <w:rPr>
          <w:rFonts w:hint="eastAsia"/>
          <w:color w:val="000000"/>
          <w:highlight w:val="none"/>
          <w:lang w:val="en-US" w:eastAsia="zh-CN"/>
        </w:rPr>
      </w:pPr>
      <w:r>
        <w:rPr>
          <w:rFonts w:hint="eastAsia"/>
          <w:color w:val="000000"/>
          <w:highlight w:val="none"/>
          <w:lang w:val="en-US" w:eastAsia="zh-CN"/>
        </w:rPr>
      </w:r>
      <w:r/>
    </w:p>
    <w:p>
      <w:pPr>
        <w:pStyle w:val="1073"/>
        <w:ind w:left="0" w:firstLine="0"/>
        <w:rPr>
          <w:rFonts w:hint="eastAsia" w:ascii="宋体" w:hAnsi="宋体" w:eastAsia="宋体"/>
          <w:bCs/>
          <w:color w:val="000000"/>
          <w:sz w:val="24"/>
          <w:highlight w:val="none"/>
          <w:lang w:val="en-US" w:eastAsia="zh-CN"/>
        </w:rPr>
      </w:pPr>
      <w:r>
        <w:rPr>
          <w:rFonts w:hint="eastAsia" w:hAnsi="宋体" w:eastAsia="宋体"/>
          <w:bCs/>
          <w:color w:val="000000"/>
          <w:sz w:val="24"/>
          <w:highlight w:val="none"/>
          <w:lang w:val="en-US" w:eastAsia="zh-CN"/>
        </w:rPr>
        <w:t xml:space="preserve">5、</w:t>
      </w:r>
      <w:r>
        <w:rPr>
          <w:rFonts w:hint="eastAsia" w:ascii="宋体" w:hAnsi="宋体" w:eastAsia="宋体"/>
          <w:bCs/>
          <w:color w:val="000000"/>
          <w:sz w:val="24"/>
          <w:highlight w:val="none"/>
          <w:lang w:val="en-US" w:eastAsia="zh-CN"/>
        </w:rPr>
        <w:t xml:space="preserve">企业投入本项目主要</w:t>
      </w:r>
      <w:r>
        <w:rPr>
          <w:rFonts w:hint="eastAsia" w:hAnsi="宋体" w:eastAsia="宋体"/>
          <w:bCs/>
          <w:color w:val="000000"/>
          <w:sz w:val="24"/>
          <w:highlight w:val="none"/>
          <w:lang w:val="en-US" w:eastAsia="zh-CN"/>
        </w:rPr>
        <w:t xml:space="preserve">车辆</w:t>
      </w:r>
      <w:r>
        <w:rPr>
          <w:rFonts w:hint="eastAsia" w:ascii="宋体" w:hAnsi="宋体" w:eastAsia="宋体"/>
          <w:bCs/>
          <w:color w:val="000000"/>
          <w:sz w:val="24"/>
          <w:highlight w:val="none"/>
          <w:lang w:val="en-US" w:eastAsia="zh-CN"/>
        </w:rPr>
        <w:t xml:space="preserve">一览表</w:t>
      </w:r>
      <w:r>
        <w:rPr>
          <w:rFonts w:hint="eastAsia" w:ascii="宋体" w:hAnsi="宋体" w:eastAsia="宋体"/>
          <w:bCs/>
          <w:color w:val="000000"/>
          <w:sz w:val="24"/>
          <w:highlight w:val="none"/>
          <w:lang w:val="en-US" w:eastAsia="zh-CN"/>
        </w:rPr>
      </w:r>
      <w:r/>
    </w:p>
    <w:p>
      <w:pPr>
        <w:pStyle w:val="892"/>
        <w:ind w:left="0"/>
        <w:jc w:val="center"/>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企业投入本项目主要</w:t>
      </w:r>
      <w:r>
        <w:rPr>
          <w:rFonts w:hint="eastAsia" w:hAnsi="宋体" w:eastAsia="宋体"/>
          <w:bCs/>
          <w:color w:val="000000"/>
          <w:sz w:val="24"/>
          <w:highlight w:val="none"/>
          <w:lang w:val="en-US" w:eastAsia="zh-CN"/>
        </w:rPr>
        <w:t xml:space="preserve">车辆</w:t>
      </w:r>
      <w:r>
        <w:rPr>
          <w:rFonts w:hint="eastAsia" w:ascii="宋体" w:hAnsi="宋体" w:eastAsia="宋体" w:cs="宋体"/>
          <w:b w:val="0"/>
          <w:bCs w:val="0"/>
          <w:color w:val="000000"/>
          <w:sz w:val="24"/>
          <w:szCs w:val="24"/>
          <w:highlight w:val="none"/>
        </w:rPr>
        <w:t xml:space="preserve">一览表</w:t>
      </w:r>
      <w:r>
        <w:rPr>
          <w:rFonts w:hint="eastAsia" w:ascii="宋体" w:hAnsi="宋体" w:eastAsia="宋体" w:cs="宋体"/>
          <w:b w:val="0"/>
          <w:bCs w:val="0"/>
          <w:color w:val="000000"/>
          <w:sz w:val="24"/>
          <w:szCs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53"/>
        <w:gridCol w:w="2395"/>
        <w:gridCol w:w="1856"/>
        <w:gridCol w:w="1276"/>
        <w:gridCol w:w="2948"/>
      </w:tblGrid>
      <w:tr>
        <w:trPr>
          <w:cantSplit/>
          <w:trHeight w:val="770"/>
        </w:trPr>
        <w:tc>
          <w:tcPr>
            <w:tcW w:w="1153" w:type="dxa"/>
            <w:vAlign w:val="center"/>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395" w:type="dxa"/>
            <w:vAlign w:val="center"/>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1856" w:type="dxa"/>
            <w:vAlign w:val="center"/>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2948" w:type="dxa"/>
            <w:vAlign w:val="center"/>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（自有/租赁）</w:t>
            </w:r>
            <w:r>
              <w:rPr>
                <w:rFonts w:hint="eastAsia" w:ascii="宋体" w:hAnsi="宋体" w:eastAsia="宋体" w:cs="宋体"/>
                <w:color w:val="000000"/>
                <w:sz w:val="24"/>
                <w:szCs w:val="24"/>
                <w:highlight w:val="none"/>
              </w:rPr>
            </w:r>
            <w:r/>
          </w:p>
        </w:tc>
      </w:tr>
      <w:tr>
        <w:trPr>
          <w:cantSplit/>
        </w:trPr>
        <w:tc>
          <w:tcPr>
            <w:tcW w:w="1153"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395"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56"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153"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395"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56"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153"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395"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56"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153"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395"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56"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3"/>
        </w:trPr>
        <w:tc>
          <w:tcPr>
            <w:tcW w:w="1153"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395"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56"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153"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95"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856"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48" w:type="dxa"/>
            <w:vAlign w:val="top"/>
            <w:textDirection w:val="lrTb"/>
            <w:noWrap w:val="false"/>
          </w:tcPr>
          <w:p>
            <w:pPr>
              <w:pStyle w:val="892"/>
              <w:ind w:left="0"/>
              <w:jc w:val="center"/>
              <w:spacing w:line="4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92"/>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注：若事项较多，供应商可根据实际情况另纸说明。</w:t>
      </w:r>
      <w:r>
        <w:rPr>
          <w:rFonts w:hint="eastAsia" w:ascii="宋体" w:hAnsi="宋体" w:eastAsia="宋体" w:cs="宋体"/>
          <w:color w:val="000000"/>
          <w:sz w:val="24"/>
          <w:szCs w:val="24"/>
          <w:highlight w:val="none"/>
        </w:rPr>
      </w:r>
      <w:r/>
    </w:p>
    <w:p>
      <w:pPr>
        <w:pStyle w:val="1164"/>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4"/>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4"/>
        <w:spacing w:line="360" w:lineRule="auto"/>
        <w:tabs>
          <w:tab w:val="left" w:pos="8930" w:leader="none"/>
          <w:tab w:val="left" w:pos="9306" w:leader="none"/>
        </w:tabs>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供应商名称：（加盖CA电子公章）</w:t>
      </w:r>
      <w:r>
        <w:rPr>
          <w:rFonts w:hint="eastAsia" w:ascii="宋体" w:hAnsi="宋体" w:eastAsia="宋体" w:cs="Times New Roman"/>
          <w:color w:val="000000"/>
          <w:sz w:val="24"/>
          <w:szCs w:val="24"/>
          <w:highlight w:val="none"/>
          <w:lang w:eastAsia="zh-CN"/>
        </w:rPr>
      </w:r>
      <w:r/>
    </w:p>
    <w:p>
      <w:pPr>
        <w:pStyle w:val="1164"/>
        <w:spacing w:line="360" w:lineRule="auto"/>
        <w:tabs>
          <w:tab w:val="left" w:pos="8930" w:leader="none"/>
          <w:tab w:val="left" w:pos="9306"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法定代表人或委托代理人：</w:t>
      </w:r>
      <w:r>
        <w:rPr>
          <w:rFonts w:hint="eastAsia" w:hAnsi="宋体" w:eastAsia="宋体" w:cs="Times New Roman"/>
          <w:color w:val="000000"/>
          <w:sz w:val="24"/>
          <w:szCs w:val="24"/>
          <w:highlight w:val="none"/>
          <w:lang w:eastAsia="zh-CN"/>
        </w:rPr>
        <w:t xml:space="preserve">（</w:t>
      </w:r>
      <w:r>
        <w:rPr>
          <w:rFonts w:hint="eastAsia" w:hAnsi="宋体" w:eastAsia="宋体" w:cs="Times New Roman"/>
          <w:color w:val="000000"/>
          <w:sz w:val="24"/>
          <w:szCs w:val="24"/>
          <w:highlight w:val="none"/>
          <w:lang w:val="en-US" w:eastAsia="zh-CN"/>
        </w:rPr>
        <w:t xml:space="preserve">签字或盖章</w:t>
      </w:r>
      <w:r>
        <w:rPr>
          <w:rFonts w:hint="eastAsia"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892"/>
        <w:ind w:left="0"/>
        <w:widowControl w:val="off"/>
        <w:rPr>
          <w:rFonts w:ascii="宋体" w:hAnsi="宋体"/>
          <w:color w:val="000000"/>
          <w:sz w:val="24"/>
          <w:highlight w:val="none"/>
        </w:rPr>
      </w:pPr>
      <w:r>
        <w:rPr>
          <w:rFonts w:hint="eastAsia" w:hAnsi="宋体" w:eastAsia="宋体"/>
          <w:color w:val="000000"/>
          <w:sz w:val="24"/>
          <w:szCs w:val="24"/>
          <w:highlight w:val="none"/>
        </w:rPr>
        <w:t xml:space="preserve">日期：        </w:t>
      </w:r>
      <w:r>
        <w:rPr>
          <w:rFonts w:hAnsi="宋体" w:eastAsia="宋体"/>
          <w:color w:val="000000"/>
          <w:sz w:val="24"/>
          <w:szCs w:val="24"/>
          <w:highlight w:val="none"/>
        </w:rPr>
        <w:t xml:space="preserve">年     月     日</w:t>
      </w:r>
      <w:r>
        <w:rPr>
          <w:rFonts w:ascii="宋体" w:hAnsi="宋体"/>
          <w:color w:val="000000"/>
          <w:sz w:val="24"/>
          <w:highlight w:val="none"/>
        </w:rPr>
      </w:r>
      <w:r/>
    </w:p>
    <w:p>
      <w:pPr>
        <w:pStyle w:val="892"/>
        <w:rPr>
          <w:rFonts w:ascii="宋体" w:hAnsi="宋体"/>
          <w:b/>
          <w:bCs/>
          <w:color w:val="000000"/>
          <w:highlight w:val="none"/>
        </w:rPr>
      </w:pPr>
      <w:r>
        <w:rPr>
          <w:rFonts w:ascii="宋体" w:hAnsi="宋体"/>
          <w:b/>
          <w:bCs/>
          <w:color w:val="000000"/>
          <w:highlight w:val="none"/>
        </w:rPr>
      </w:r>
      <w:r/>
    </w:p>
    <w:p>
      <w:pPr>
        <w:pStyle w:val="892"/>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892"/>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892"/>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892"/>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892"/>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892"/>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892"/>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892"/>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892"/>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892"/>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892"/>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1073"/>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val="en-US" w:eastAsia="zh-CN"/>
        </w:rPr>
      </w:r>
      <w:r/>
    </w:p>
    <w:p>
      <w:pPr>
        <w:pStyle w:val="892"/>
        <w:rPr>
          <w:rFonts w:hint="eastAsia"/>
          <w:color w:val="000000"/>
          <w:highlight w:val="none"/>
          <w:lang w:val="en-US" w:eastAsia="zh-CN"/>
        </w:rPr>
      </w:pPr>
      <w:r>
        <w:rPr>
          <w:rFonts w:hint="eastAsia"/>
          <w:color w:val="000000"/>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6、采购需求偏离表</w:t>
      </w:r>
      <w:r>
        <w:rPr>
          <w:rFonts w:hint="eastAsia" w:ascii="宋体" w:hAnsi="宋体"/>
          <w:color w:val="000000"/>
          <w:sz w:val="24"/>
          <w:szCs w:val="24"/>
          <w:highlight w:val="none"/>
          <w:lang w:val="en-US" w:eastAsia="zh-CN"/>
        </w:rPr>
      </w:r>
      <w:r/>
    </w:p>
    <w:p>
      <w:pPr>
        <w:pStyle w:val="892"/>
        <w:rPr>
          <w:rFonts w:ascii="Calibri" w:hAnsi="Calibri"/>
          <w:color w:val="000000"/>
          <w:sz w:val="24"/>
          <w:szCs w:val="24"/>
          <w:highlight w:val="none"/>
        </w:rPr>
      </w:pPr>
      <w:r>
        <w:rPr>
          <w:rFonts w:hint="eastAsia" w:ascii="Calibri" w:hAnsi="Calibri"/>
          <w:color w:val="000000"/>
          <w:sz w:val="24"/>
          <w:szCs w:val="24"/>
          <w:highlight w:val="none"/>
        </w:rPr>
        <w:t xml:space="preserve">项目编号：</w:t>
      </w:r>
      <w:r>
        <w:rPr>
          <w:rFonts w:ascii="Calibri" w:hAnsi="Calibri"/>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5"/>
        <w:gridCol w:w="2555"/>
        <w:gridCol w:w="1931"/>
        <w:gridCol w:w="1771"/>
      </w:tblGrid>
      <w:tr>
        <w:trPr>
          <w:trHeight w:val="454"/>
        </w:trPr>
        <w:tc>
          <w:tcPr>
            <w:tcW w:w="816" w:type="dxa"/>
            <w:vAlign w:val="center"/>
            <w:textDirection w:val="lrTb"/>
            <w:noWrap w:val="false"/>
          </w:tcPr>
          <w:p>
            <w:pPr>
              <w:pStyle w:val="8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响应内容</w:t>
            </w:r>
            <w:r>
              <w:rPr>
                <w:rFonts w:hint="eastAsia" w:ascii="宋体" w:hAnsi="宋体" w:eastAsia="宋体" w:cs="宋体"/>
                <w:color w:val="000000"/>
                <w:sz w:val="24"/>
                <w:szCs w:val="24"/>
                <w:highlight w:val="none"/>
              </w:rPr>
            </w:r>
            <w:r/>
          </w:p>
        </w:tc>
        <w:tc>
          <w:tcPr>
            <w:tcW w:w="1931" w:type="dxa"/>
            <w:vAlign w:val="center"/>
            <w:textDirection w:val="lrTb"/>
            <w:noWrap w:val="false"/>
          </w:tcPr>
          <w:p>
            <w:pPr>
              <w:pStyle w:val="8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偏离/响应</w:t>
            </w:r>
            <w:r>
              <w:rPr>
                <w:rFonts w:hint="eastAsia" w:ascii="宋体" w:hAnsi="宋体" w:eastAsia="宋体" w:cs="宋体"/>
                <w:color w:val="000000"/>
                <w:sz w:val="24"/>
                <w:szCs w:val="24"/>
                <w:highlight w:val="none"/>
              </w:rPr>
            </w:r>
            <w:r/>
          </w:p>
        </w:tc>
        <w:tc>
          <w:tcPr>
            <w:tcW w:w="1771" w:type="dxa"/>
            <w:vAlign w:val="center"/>
            <w:textDirection w:val="lrTb"/>
            <w:noWrap w:val="false"/>
          </w:tcPr>
          <w:p>
            <w:pPr>
              <w:pStyle w:val="8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454"/>
        </w:trPr>
        <w:tc>
          <w:tcPr>
            <w:tcW w:w="816"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3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16"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3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16"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3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16"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3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16"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3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16"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3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16"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3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816"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5"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3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1" w:type="dxa"/>
            <w:vAlign w:val="center"/>
            <w:textDirection w:val="lrTb"/>
            <w:noWrap w:val="false"/>
          </w:tcPr>
          <w:p>
            <w:pPr>
              <w:pStyle w:val="8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92"/>
        <w:spacing w:line="360" w:lineRule="auto"/>
        <w:rPr>
          <w:rFonts w:hint="eastAsia" w:ascii="宋体" w:hAnsi="宋体"/>
          <w:color w:val="000000"/>
          <w:sz w:val="24"/>
          <w:szCs w:val="24"/>
          <w:highlight w:val="none"/>
          <w:lang w:val="en-US" w:eastAsia="zh-CN"/>
        </w:rPr>
      </w:pPr>
      <w:r>
        <w:rPr>
          <w:rFonts w:hint="eastAsia" w:ascii="Calibri" w:hAnsi="Calibri"/>
          <w:color w:val="000000"/>
          <w:sz w:val="24"/>
          <w:szCs w:val="24"/>
          <w:highlight w:val="none"/>
        </w:rPr>
        <w:t xml:space="preserve">注：供应商的服务、技术、商务等与磋商文件规定有偏离的，应在此表中说明。未说明偏离的，将被认为响应磋商文件的规定。但该表不作为供应商对所投标服务、技术、商务等的详细描述和说明的替代。</w:t>
      </w:r>
      <w:r>
        <w:rPr>
          <w:rFonts w:hint="eastAsia" w:ascii="宋体" w:hAnsi="宋体"/>
          <w:color w:val="000000"/>
          <w:sz w:val="24"/>
          <w:szCs w:val="24"/>
          <w:highlight w:val="none"/>
          <w:lang w:val="en-US" w:eastAsia="zh-CN"/>
        </w:rPr>
      </w:r>
      <w:r/>
    </w:p>
    <w:p>
      <w:pPr>
        <w:pStyle w:val="1131"/>
        <w:ind w:right="-290"/>
        <w:spacing w:line="400" w:lineRule="exact"/>
        <w:tabs>
          <w:tab w:val="left" w:pos="9000" w:leader="none"/>
        </w:tabs>
        <w:rPr>
          <w:rFonts w:hAnsi="宋体" w:eastAsia="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rPr>
          <w:rFonts w:hAnsi="宋体" w:eastAsia="宋体"/>
          <w:color w:val="000000"/>
          <w:sz w:val="24"/>
          <w:szCs w:val="24"/>
          <w:highlight w:val="none"/>
        </w:rPr>
      </w:r>
      <w:r/>
    </w:p>
    <w:p>
      <w:pPr>
        <w:pStyle w:val="1131"/>
        <w:ind w:right="-290"/>
        <w:jc w:val="left"/>
        <w:spacing w:line="400" w:lineRule="exact"/>
        <w:tabs>
          <w:tab w:val="left" w:pos="9000" w:leader="none"/>
        </w:tabs>
        <w:rPr>
          <w:rFonts w:hAnsi="宋体" w:eastAsia="宋体"/>
          <w:color w:val="000000"/>
          <w:sz w:val="24"/>
          <w:szCs w:val="24"/>
          <w:highlight w:val="none"/>
        </w:rPr>
      </w:pPr>
      <w:r>
        <w:rPr>
          <w:rFonts w:hAnsi="宋体" w:eastAsia="宋体"/>
          <w:color w:val="000000"/>
          <w:sz w:val="24"/>
          <w:szCs w:val="24"/>
          <w:highlight w:val="none"/>
        </w:rPr>
        <w:t xml:space="preserve">法定代表人或被授权人：（签字或盖章）</w:t>
      </w:r>
      <w:r>
        <w:rPr>
          <w:rFonts w:hAnsi="宋体" w:eastAsia="宋体"/>
          <w:color w:val="000000"/>
          <w:sz w:val="24"/>
          <w:szCs w:val="24"/>
          <w:highlight w:val="none"/>
        </w:rPr>
      </w:r>
      <w:r/>
    </w:p>
    <w:p>
      <w:pPr>
        <w:pStyle w:val="1131"/>
        <w:ind w:right="-290"/>
        <w:spacing w:line="400" w:lineRule="exact"/>
        <w:tabs>
          <w:tab w:val="left" w:pos="9000" w:leader="none"/>
        </w:tabs>
        <w:rPr>
          <w:rFonts w:hAnsi="宋体" w:eastAsia="宋体"/>
          <w:color w:val="000000"/>
          <w:sz w:val="24"/>
          <w:highlight w:val="none"/>
        </w:rPr>
      </w:pPr>
      <w:r>
        <w:rPr>
          <w:rFonts w:hint="eastAsia" w:hAnsi="宋体" w:eastAsia="宋体"/>
          <w:color w:val="000000"/>
          <w:sz w:val="24"/>
          <w:szCs w:val="24"/>
          <w:highlight w:val="none"/>
        </w:rPr>
        <w:t xml:space="preserve">日期：        </w:t>
      </w:r>
      <w:r>
        <w:rPr>
          <w:rFonts w:hAnsi="宋体" w:eastAsia="宋体"/>
          <w:color w:val="000000"/>
          <w:sz w:val="24"/>
          <w:szCs w:val="24"/>
          <w:highlight w:val="none"/>
        </w:rPr>
        <w:t xml:space="preserve">年     月     日</w:t>
      </w:r>
      <w:r>
        <w:rPr>
          <w:rFonts w:hAnsi="宋体" w:eastAsia="宋体"/>
          <w:color w:val="000000"/>
          <w:sz w:val="24"/>
          <w:highlight w:val="none"/>
        </w:rPr>
      </w:r>
      <w:r/>
    </w:p>
    <w:p>
      <w:pPr>
        <w:pStyle w:val="892"/>
        <w:spacing w:line="360" w:lineRule="auto"/>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892"/>
        <w:spacing w:line="360" w:lineRule="auto"/>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892"/>
        <w:spacing w:line="360" w:lineRule="auto"/>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134"/>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080"/>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892"/>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134"/>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080"/>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892"/>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134"/>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080"/>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892"/>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134"/>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080"/>
        <w:rPr>
          <w:rFonts w:hint="eastAsia" w:ascii="宋体" w:hAnsi="宋体"/>
          <w:color w:val="000000"/>
          <w:highlight w:val="none"/>
          <w:lang w:val="en-US" w:eastAsia="zh-CN"/>
        </w:rPr>
      </w:pPr>
      <w:r>
        <w:rPr>
          <w:rFonts w:hint="eastAsia" w:ascii="宋体" w:hAnsi="宋体"/>
          <w:color w:val="000000"/>
          <w:szCs w:val="24"/>
          <w:highlight w:val="none"/>
          <w:lang w:val="en-US" w:eastAsia="zh-CN"/>
        </w:rPr>
      </w:r>
      <w:r>
        <w:rPr>
          <w:rFonts w:hint="eastAsia" w:ascii="宋体" w:hAnsi="宋体"/>
          <w:color w:val="000000"/>
          <w:szCs w:val="24"/>
          <w:highlight w:val="none"/>
          <w:lang w:val="en-US" w:eastAsia="zh-CN"/>
        </w:rPr>
      </w:r>
      <w:r/>
    </w:p>
    <w:p>
      <w:pPr>
        <w:pStyle w:val="1080"/>
        <w:rPr>
          <w:rFonts w:hint="eastAsia" w:ascii="宋体" w:hAnsi="宋体"/>
          <w:color w:val="000000"/>
          <w:highlight w:val="none"/>
          <w:lang w:val="en-US" w:eastAsia="zh-CN"/>
        </w:rPr>
      </w:pPr>
      <w:r>
        <w:rPr>
          <w:rFonts w:hint="eastAsia" w:ascii="宋体" w:hAnsi="宋体"/>
          <w:color w:val="000000"/>
          <w:highlight w:val="none"/>
          <w:lang w:val="en-US" w:eastAsia="zh-CN"/>
        </w:rPr>
      </w:r>
      <w:r>
        <w:rPr>
          <w:rFonts w:hint="eastAsia" w:ascii="宋体" w:hAnsi="宋体"/>
          <w:color w:val="000000"/>
          <w:highlight w:val="none"/>
          <w:lang w:val="en-US" w:eastAsia="zh-CN"/>
        </w:rPr>
      </w:r>
      <w:r/>
    </w:p>
    <w:p>
      <w:pPr>
        <w:pStyle w:val="1080"/>
        <w:rPr>
          <w:rFonts w:hint="eastAsia" w:ascii="宋体" w:hAnsi="宋体"/>
          <w:color w:val="000000"/>
          <w:highlight w:val="none"/>
          <w:lang w:val="en-US" w:eastAsia="zh-CN"/>
        </w:rPr>
      </w:pPr>
      <w:r>
        <w:rPr>
          <w:rFonts w:hint="eastAsia" w:ascii="宋体" w:hAnsi="宋体"/>
          <w:color w:val="000000"/>
          <w:highlight w:val="none"/>
          <w:lang w:val="en-US" w:eastAsia="zh-CN"/>
        </w:rPr>
      </w:r>
      <w:r>
        <w:rPr>
          <w:rFonts w:hint="eastAsia" w:ascii="宋体" w:hAnsi="宋体"/>
          <w:color w:val="000000"/>
          <w:highlight w:val="none"/>
          <w:lang w:val="en-US" w:eastAsia="zh-CN"/>
        </w:rPr>
      </w:r>
      <w:r/>
    </w:p>
    <w:p>
      <w:pPr>
        <w:pStyle w:val="1080"/>
        <w:rPr>
          <w:rFonts w:hint="eastAsia" w:ascii="宋体" w:hAnsi="宋体"/>
          <w:color w:val="000000"/>
          <w:highlight w:val="none"/>
          <w:lang w:val="en-US" w:eastAsia="zh-CN"/>
        </w:rPr>
      </w:pPr>
      <w:r>
        <w:rPr>
          <w:rFonts w:hint="eastAsia" w:ascii="宋体" w:hAnsi="宋体"/>
          <w:color w:val="000000"/>
          <w:highlight w:val="none"/>
          <w:lang w:val="en-US" w:eastAsia="zh-CN"/>
        </w:rPr>
      </w:r>
      <w:r>
        <w:rPr>
          <w:rFonts w:hint="eastAsia" w:ascii="宋体" w:hAnsi="宋体"/>
          <w:color w:val="000000"/>
          <w:highlight w:val="none"/>
          <w:lang w:val="en-US" w:eastAsia="zh-CN"/>
        </w:rPr>
      </w:r>
      <w:r/>
    </w:p>
    <w:p>
      <w:pPr>
        <w:pStyle w:val="1080"/>
        <w:rPr>
          <w:rFonts w:hint="eastAsia" w:ascii="宋体" w:hAnsi="宋体"/>
          <w:color w:val="000000"/>
          <w:highlight w:val="none"/>
          <w:lang w:val="en-US" w:eastAsia="zh-CN"/>
        </w:rPr>
      </w:pPr>
      <w:r>
        <w:rPr>
          <w:rFonts w:hint="eastAsia" w:ascii="宋体" w:hAnsi="宋体"/>
          <w:color w:val="000000"/>
          <w:szCs w:val="24"/>
          <w:highlight w:val="none"/>
          <w:lang w:val="en-US" w:eastAsia="zh-CN"/>
        </w:rPr>
      </w:r>
      <w:r/>
    </w:p>
    <w:p>
      <w:pPr>
        <w:pStyle w:val="892"/>
        <w:rPr>
          <w:rFonts w:hint="eastAsia" w:ascii="宋体" w:hAnsi="宋体"/>
          <w:color w:val="000000"/>
          <w:szCs w:val="24"/>
          <w:highlight w:val="none"/>
          <w:lang w:val="en-US" w:eastAsia="zh-CN"/>
        </w:rPr>
      </w:pPr>
      <w:r>
        <w:rPr>
          <w:rFonts w:hint="eastAsia" w:ascii="宋体" w:hAnsi="宋体"/>
          <w:color w:val="000000"/>
          <w:szCs w:val="24"/>
          <w:highlight w:val="none"/>
          <w:lang w:val="en-US" w:eastAsia="zh-CN"/>
        </w:rPr>
      </w:r>
      <w:r/>
    </w:p>
    <w:p>
      <w:pPr>
        <w:pStyle w:val="1134"/>
        <w:rPr>
          <w:rFonts w:hint="eastAsia"/>
          <w:color w:val="000000"/>
          <w:highlight w:val="none"/>
          <w:lang w:val="en-US" w:eastAsia="zh-CN"/>
        </w:rPr>
      </w:pPr>
      <w:r>
        <w:rPr>
          <w:rFonts w:hint="eastAsia"/>
          <w:color w:val="000000"/>
          <w:highlight w:val="none"/>
          <w:lang w:val="en-US" w:eastAsia="zh-CN"/>
        </w:rPr>
      </w:r>
      <w:r/>
    </w:p>
    <w:p>
      <w:pPr>
        <w:pStyle w:val="892"/>
        <w:spacing w:line="360" w:lineRule="auto"/>
        <w:rPr>
          <w:rFonts w:ascii="宋体" w:hAnsi="宋体" w:eastAsia="宋体"/>
          <w:bCs/>
          <w:color w:val="000000"/>
          <w:sz w:val="24"/>
          <w:highlight w:val="none"/>
        </w:rPr>
      </w:pPr>
      <w:r>
        <w:rPr>
          <w:rFonts w:hint="eastAsia" w:ascii="宋体" w:hAnsi="宋体" w:eastAsia="宋体"/>
          <w:bCs/>
          <w:color w:val="000000"/>
          <w:sz w:val="24"/>
          <w:highlight w:val="none"/>
          <w:lang w:val="en-US" w:eastAsia="zh-CN"/>
        </w:rPr>
        <w:t xml:space="preserve">7</w:t>
      </w:r>
      <w:r>
        <w:rPr>
          <w:rFonts w:hint="eastAsia" w:ascii="宋体" w:hAnsi="宋体" w:eastAsia="宋体"/>
          <w:bCs/>
          <w:color w:val="000000"/>
          <w:sz w:val="24"/>
          <w:highlight w:val="none"/>
        </w:rPr>
        <w:t xml:space="preserve">、项目业绩一览表</w:t>
      </w:r>
      <w:r>
        <w:rPr>
          <w:rFonts w:ascii="宋体" w:hAnsi="宋体" w:eastAsia="宋体"/>
          <w:bCs/>
          <w:color w:val="000000"/>
          <w:sz w:val="24"/>
          <w:highlight w:val="none"/>
        </w:rPr>
      </w:r>
      <w:r/>
    </w:p>
    <w:p>
      <w:pPr>
        <w:pStyle w:val="892"/>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项目业绩一览表</w:t>
      </w:r>
      <w:r>
        <w:rPr>
          <w:rFonts w:ascii="宋体" w:hAnsi="宋体" w:eastAsia="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序号</w:t>
            </w:r>
            <w:r>
              <w:rPr>
                <w:rFonts w:ascii="宋体" w:hAnsi="宋体" w:eastAsia="宋体"/>
                <w:bCs/>
                <w:color w:val="000000"/>
                <w:sz w:val="24"/>
                <w:highlight w:val="none"/>
              </w:rPr>
            </w:r>
            <w:r/>
          </w:p>
        </w:tc>
        <w:tc>
          <w:tcPr>
            <w:tcW w:w="1530"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项目名称</w:t>
            </w:r>
            <w:r>
              <w:rPr>
                <w:rFonts w:ascii="宋体" w:hAnsi="宋体" w:eastAsia="宋体"/>
                <w:bCs/>
                <w:color w:val="000000"/>
                <w:sz w:val="24"/>
                <w:highlight w:val="none"/>
              </w:rPr>
            </w:r>
            <w:r/>
          </w:p>
        </w:tc>
        <w:tc>
          <w:tcPr>
            <w:tcW w:w="1462"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项目时间</w:t>
            </w:r>
            <w:r>
              <w:rPr>
                <w:rFonts w:ascii="宋体" w:hAnsi="宋体" w:eastAsia="宋体"/>
                <w:bCs/>
                <w:color w:val="000000"/>
                <w:sz w:val="24"/>
                <w:highlight w:val="none"/>
              </w:rPr>
            </w:r>
            <w:r/>
          </w:p>
        </w:tc>
        <w:tc>
          <w:tcPr>
            <w:tcW w:w="1485"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合同金额</w:t>
            </w:r>
            <w:r>
              <w:rPr>
                <w:rFonts w:ascii="宋体" w:hAnsi="宋体" w:eastAsia="宋体"/>
                <w:bCs/>
                <w:color w:val="000000"/>
                <w:sz w:val="24"/>
                <w:highlight w:val="none"/>
              </w:rPr>
            </w:r>
            <w:r/>
          </w:p>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（人民币）</w:t>
            </w:r>
            <w:r>
              <w:rPr>
                <w:rFonts w:ascii="宋体" w:hAnsi="宋体" w:eastAsia="宋体"/>
                <w:bCs/>
                <w:color w:val="000000"/>
                <w:sz w:val="24"/>
                <w:highlight w:val="none"/>
              </w:rPr>
            </w:r>
            <w:r/>
          </w:p>
        </w:tc>
        <w:tc>
          <w:tcPr>
            <w:tcW w:w="2164"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业主单位</w:t>
            </w:r>
            <w:r>
              <w:rPr>
                <w:rFonts w:ascii="宋体" w:hAnsi="宋体" w:eastAsia="宋体"/>
                <w:bCs/>
                <w:color w:val="000000"/>
                <w:sz w:val="24"/>
                <w:highlight w:val="none"/>
              </w:rPr>
            </w:r>
            <w:r/>
          </w:p>
        </w:tc>
        <w:tc>
          <w:tcPr>
            <w:tcW w:w="1923" w:type="dxa"/>
            <w:vAlign w:val="center"/>
            <w:textDirection w:val="lrTb"/>
            <w:noWrap w:val="false"/>
          </w:tcPr>
          <w:p>
            <w:pPr>
              <w:pStyle w:val="892"/>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备注</w:t>
            </w:r>
            <w:r>
              <w:rPr>
                <w:rFonts w:ascii="宋体" w:hAnsi="宋体" w:eastAsia="宋体"/>
                <w:bCs/>
                <w:color w:val="000000"/>
                <w:sz w:val="24"/>
                <w:highlight w:val="none"/>
              </w:rPr>
            </w:r>
            <w:r/>
          </w:p>
        </w:tc>
      </w:tr>
      <w:tr>
        <w:trPr/>
        <w:tc>
          <w:tcPr>
            <w:tcW w:w="696" w:type="dxa"/>
            <w:vAlign w:val="center"/>
            <w:textDirection w:val="lrTb"/>
            <w:noWrap w:val="false"/>
          </w:tcPr>
          <w:p>
            <w:pPr>
              <w:pStyle w:val="892"/>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r>
            <w:r/>
          </w:p>
        </w:tc>
        <w:tc>
          <w:tcPr>
            <w:tcW w:w="1530"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vAlign w:val="top"/>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pStyle w:val="892"/>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r>
            <w:r/>
          </w:p>
        </w:tc>
        <w:tc>
          <w:tcPr>
            <w:tcW w:w="1530"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vAlign w:val="top"/>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pStyle w:val="892"/>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r>
            <w:r/>
          </w:p>
        </w:tc>
        <w:tc>
          <w:tcPr>
            <w:tcW w:w="1530"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vAlign w:val="top"/>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pStyle w:val="892"/>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r>
            <w:r/>
          </w:p>
        </w:tc>
        <w:tc>
          <w:tcPr>
            <w:tcW w:w="1530"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vAlign w:val="top"/>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pStyle w:val="892"/>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r>
            <w:r/>
          </w:p>
        </w:tc>
        <w:tc>
          <w:tcPr>
            <w:tcW w:w="1530"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vAlign w:val="top"/>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pStyle w:val="892"/>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6</w:t>
            </w:r>
            <w:r>
              <w:rPr>
                <w:rFonts w:ascii="宋体" w:hAnsi="宋体"/>
                <w:bCs/>
                <w:color w:val="000000"/>
                <w:sz w:val="24"/>
                <w:highlight w:val="none"/>
              </w:rPr>
            </w:r>
            <w:r/>
          </w:p>
        </w:tc>
        <w:tc>
          <w:tcPr>
            <w:tcW w:w="1530"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vAlign w:val="top"/>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pStyle w:val="892"/>
              <w:jc w:val="center"/>
              <w:spacing w:line="360" w:lineRule="auto"/>
              <w:rPr>
                <w:rFonts w:ascii="宋体" w:hAnsi="宋体"/>
                <w:bCs/>
                <w:color w:val="000000"/>
                <w:sz w:val="24"/>
                <w:highlight w:val="none"/>
              </w:rPr>
            </w:pPr>
            <w:r>
              <w:rPr>
                <w:rFonts w:ascii="宋体" w:hAnsi="宋体"/>
                <w:bCs/>
                <w:color w:val="000000"/>
                <w:sz w:val="24"/>
                <w:highlight w:val="none"/>
              </w:rPr>
              <w:t xml:space="preserve">……</w:t>
            </w:r>
            <w:r>
              <w:rPr>
                <w:rFonts w:ascii="宋体" w:hAnsi="宋体"/>
                <w:bCs/>
                <w:color w:val="000000"/>
                <w:sz w:val="24"/>
                <w:highlight w:val="none"/>
              </w:rPr>
            </w:r>
            <w:r/>
          </w:p>
        </w:tc>
        <w:tc>
          <w:tcPr>
            <w:tcW w:w="1530"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vAlign w:val="top"/>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pStyle w:val="892"/>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1530"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vAlign w:val="top"/>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r>
      <w:tr>
        <w:trPr/>
        <w:tc>
          <w:tcPr>
            <w:tcW w:w="696" w:type="dxa"/>
            <w:vAlign w:val="center"/>
            <w:textDirection w:val="lrTb"/>
            <w:noWrap w:val="false"/>
          </w:tcPr>
          <w:p>
            <w:pPr>
              <w:pStyle w:val="892"/>
              <w:jc w:val="center"/>
              <w:spacing w:line="360" w:lineRule="auto"/>
              <w:rPr>
                <w:rFonts w:ascii="宋体" w:hAnsi="宋体"/>
                <w:bCs/>
                <w:color w:val="000000"/>
                <w:sz w:val="24"/>
                <w:highlight w:val="none"/>
              </w:rPr>
            </w:pPr>
            <w:r>
              <w:rPr>
                <w:rFonts w:ascii="宋体" w:hAnsi="宋体"/>
                <w:bCs/>
                <w:color w:val="000000"/>
                <w:sz w:val="24"/>
                <w:highlight w:val="none"/>
              </w:rPr>
            </w:r>
            <w:r/>
          </w:p>
        </w:tc>
        <w:tc>
          <w:tcPr>
            <w:tcW w:w="1530"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62" w:type="dxa"/>
            <w:vAlign w:val="top"/>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485"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2164"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c>
          <w:tcPr>
            <w:tcW w:w="1923" w:type="dxa"/>
            <w:vAlign w:val="center"/>
            <w:textDirection w:val="lrTb"/>
            <w:noWrap w:val="false"/>
          </w:tcPr>
          <w:p>
            <w:pPr>
              <w:pStyle w:val="892"/>
              <w:spacing w:line="360" w:lineRule="auto"/>
              <w:rPr>
                <w:rFonts w:ascii="宋体" w:hAnsi="宋体"/>
                <w:bCs/>
                <w:color w:val="000000"/>
                <w:sz w:val="24"/>
                <w:highlight w:val="none"/>
              </w:rPr>
            </w:pPr>
            <w:r>
              <w:rPr>
                <w:rFonts w:ascii="宋体" w:hAnsi="宋体"/>
                <w:bCs/>
                <w:color w:val="000000"/>
                <w:sz w:val="24"/>
                <w:highlight w:val="none"/>
              </w:rPr>
            </w:r>
            <w:r/>
          </w:p>
        </w:tc>
      </w:tr>
    </w:tbl>
    <w:p>
      <w:pPr>
        <w:pStyle w:val="1131"/>
        <w:ind w:right="-290"/>
        <w:spacing w:line="400" w:lineRule="exact"/>
        <w:tabs>
          <w:tab w:val="left" w:pos="9000" w:leader="none"/>
        </w:tabs>
        <w:rPr>
          <w:rFonts w:hAnsi="宋体" w:eastAsia="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rPr>
          <w:rFonts w:hAnsi="宋体" w:eastAsia="宋体"/>
          <w:color w:val="000000"/>
          <w:sz w:val="24"/>
          <w:szCs w:val="24"/>
          <w:highlight w:val="none"/>
        </w:rPr>
      </w:r>
      <w:r/>
    </w:p>
    <w:p>
      <w:pPr>
        <w:pStyle w:val="1131"/>
        <w:ind w:right="-290"/>
        <w:jc w:val="left"/>
        <w:spacing w:line="400" w:lineRule="exact"/>
        <w:tabs>
          <w:tab w:val="left" w:pos="9000" w:leader="none"/>
        </w:tabs>
        <w:rPr>
          <w:rFonts w:hAnsi="宋体" w:eastAsia="宋体"/>
          <w:color w:val="000000"/>
          <w:sz w:val="24"/>
          <w:szCs w:val="24"/>
          <w:highlight w:val="none"/>
        </w:rPr>
      </w:pPr>
      <w:r>
        <w:rPr>
          <w:rFonts w:hAnsi="宋体" w:eastAsia="宋体"/>
          <w:color w:val="000000"/>
          <w:sz w:val="24"/>
          <w:szCs w:val="24"/>
          <w:highlight w:val="none"/>
        </w:rPr>
        <w:t xml:space="preserve">法定代表人或被授权人：（签字或盖章）</w:t>
      </w:r>
      <w:r>
        <w:rPr>
          <w:rFonts w:hAnsi="宋体" w:eastAsia="宋体"/>
          <w:color w:val="000000"/>
          <w:sz w:val="24"/>
          <w:szCs w:val="24"/>
          <w:highlight w:val="none"/>
        </w:rPr>
      </w:r>
      <w:r/>
    </w:p>
    <w:p>
      <w:pPr>
        <w:pStyle w:val="1131"/>
        <w:ind w:right="-290"/>
        <w:spacing w:line="400" w:lineRule="exact"/>
        <w:tabs>
          <w:tab w:val="left" w:pos="9000" w:leader="none"/>
        </w:tabs>
        <w:rPr>
          <w:rFonts w:hAnsi="宋体" w:eastAsia="宋体"/>
          <w:color w:val="000000"/>
          <w:sz w:val="24"/>
          <w:highlight w:val="none"/>
        </w:rPr>
      </w:pPr>
      <w:r>
        <w:rPr>
          <w:rFonts w:hint="eastAsia" w:hAnsi="宋体" w:eastAsia="宋体"/>
          <w:color w:val="000000"/>
          <w:sz w:val="24"/>
          <w:szCs w:val="24"/>
          <w:highlight w:val="none"/>
        </w:rPr>
        <w:t xml:space="preserve">日期：        </w:t>
      </w:r>
      <w:r>
        <w:rPr>
          <w:rFonts w:hAnsi="宋体" w:eastAsia="宋体"/>
          <w:color w:val="000000"/>
          <w:sz w:val="24"/>
          <w:szCs w:val="24"/>
          <w:highlight w:val="none"/>
        </w:rPr>
        <w:t xml:space="preserve">年     月     日</w:t>
      </w:r>
      <w:r>
        <w:rPr>
          <w:rFonts w:hAnsi="宋体" w:eastAsia="宋体"/>
          <w:color w:val="000000"/>
          <w:sz w:val="24"/>
          <w:highlight w:val="none"/>
        </w:rPr>
      </w:r>
      <w:r/>
    </w:p>
    <w:p>
      <w:pPr>
        <w:pStyle w:val="892"/>
        <w:spacing w:line="360" w:lineRule="auto"/>
        <w:rPr>
          <w:rFonts w:ascii="宋体" w:hAnsi="宋体"/>
          <w:bCs/>
          <w:color w:val="000000"/>
          <w:sz w:val="24"/>
          <w:highlight w:val="none"/>
        </w:rPr>
      </w:pPr>
      <w:r>
        <w:rPr>
          <w:rFonts w:ascii="宋体" w:hAnsi="宋体"/>
          <w:bCs/>
          <w:color w:val="000000"/>
          <w:sz w:val="24"/>
          <w:highlight w:val="none"/>
        </w:rPr>
      </w:r>
      <w:r/>
    </w:p>
    <w:p>
      <w:pPr>
        <w:pStyle w:val="89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92"/>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892"/>
        <w:spacing w:line="360" w:lineRule="auto"/>
        <w:rPr>
          <w:rFonts w:ascii="宋体" w:hAnsi="宋体" w:eastAsia="宋体" w:cs="Times New Roman"/>
          <w:bCs/>
          <w:color w:val="000000"/>
          <w:sz w:val="24"/>
          <w:szCs w:val="24"/>
          <w:highlight w:val="none"/>
        </w:rPr>
      </w:pPr>
      <w:r>
        <w:rPr>
          <w:rFonts w:hint="eastAsia" w:ascii="宋体" w:hAnsi="宋体" w:eastAsia="宋体" w:cs="Arial"/>
          <w:bCs/>
          <w:color w:val="000000"/>
          <w:sz w:val="24"/>
          <w:szCs w:val="24"/>
          <w:highlight w:val="none"/>
          <w:lang w:val="en-US" w:eastAsia="zh-CN"/>
        </w:rPr>
        <w:br w:type="page" w:clear="all"/>
      </w:r>
      <w:r>
        <w:rPr>
          <w:rFonts w:hint="eastAsia" w:ascii="宋体" w:hAnsi="宋体" w:eastAsia="宋体" w:cs="Arial"/>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rPr>
        <w:t xml:space="preserve">服务方案</w:t>
      </w:r>
      <w:r>
        <w:rPr>
          <w:rFonts w:ascii="宋体" w:hAnsi="宋体" w:eastAsia="宋体" w:cs="Times New Roman"/>
          <w:bCs/>
          <w:color w:val="000000"/>
          <w:sz w:val="24"/>
          <w:szCs w:val="24"/>
          <w:highlight w:val="none"/>
        </w:rPr>
      </w:r>
      <w:r/>
    </w:p>
    <w:p>
      <w:pPr>
        <w:pStyle w:val="892"/>
        <w:jc w:val="center"/>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服务方案</w:t>
      </w:r>
      <w:r>
        <w:rPr>
          <w:rFonts w:ascii="宋体" w:hAnsi="宋体" w:eastAsia="宋体" w:cs="Times New Roman"/>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797"/>
        </w:trPr>
        <w:tc>
          <w:tcPr>
            <w:tcW w:w="9628" w:type="dxa"/>
            <w:vAlign w:val="top"/>
            <w:textDirection w:val="lrTb"/>
            <w:noWrap w:val="false"/>
          </w:tcPr>
          <w:p>
            <w:pPr>
              <w:pStyle w:val="892"/>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提示：</w:t>
            </w:r>
            <w:r>
              <w:rPr>
                <w:rFonts w:ascii="宋体" w:hAnsi="宋体" w:eastAsia="宋体" w:cs="Times New Roman"/>
                <w:color w:val="000000"/>
                <w:sz w:val="24"/>
                <w:highlight w:val="none"/>
              </w:rPr>
            </w:r>
            <w:r/>
          </w:p>
          <w:p>
            <w:pPr>
              <w:pStyle w:val="892"/>
              <w:numPr>
                <w:ilvl w:val="0"/>
                <w:numId w:val="0"/>
              </w:numPr>
              <w:spacing w:line="360" w:lineRule="auto"/>
              <w:rPr>
                <w:rFonts w:ascii="宋体" w:hAnsi="宋体" w:eastAsia="宋体" w:cs="Times New Roman"/>
                <w:bCs/>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投标人</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响应单位</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highlight w:val="none"/>
              </w:rPr>
              <w:t xml:space="preserve">应针对本次招标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采购</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highlight w:val="none"/>
              </w:rPr>
              <w:t xml:space="preserve">项目特点及区域的具体情况编写拟采取的服务方案。</w:t>
            </w:r>
            <w:r>
              <w:rPr>
                <w:rFonts w:ascii="宋体" w:hAnsi="宋体" w:eastAsia="宋体" w:cs="Times New Roman"/>
                <w:bCs/>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rPr>
              <w:t xml:space="preserve">、投标人</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响应单位</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highlight w:val="none"/>
              </w:rPr>
              <w:t xml:space="preserve">可根据自身情况编写，本页不够可另加页附后。</w:t>
            </w:r>
            <w:r>
              <w:rPr>
                <w:rFonts w:ascii="宋体" w:hAnsi="宋体" w:eastAsia="宋体" w:cs="Times New Roman"/>
                <w:color w:val="000000"/>
                <w:sz w:val="24"/>
                <w:highlight w:val="none"/>
              </w:rPr>
            </w:r>
            <w:r/>
          </w:p>
        </w:tc>
      </w:tr>
      <w:tr>
        <w:trPr>
          <w:trHeight w:val="9707"/>
        </w:trPr>
        <w:tc>
          <w:tcPr>
            <w:tcW w:w="9628" w:type="dxa"/>
            <w:vAlign w:val="top"/>
            <w:textDirection w:val="lrTb"/>
            <w:noWrap w:val="false"/>
          </w:tcPr>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892"/>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 xml:space="preserve">单位名称（加盖CA电子公章）：</w:t>
            </w:r>
            <w:r>
              <w:rPr>
                <w:rFonts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rPr>
            </w:r>
            <w:r/>
          </w:p>
        </w:tc>
      </w:tr>
    </w:tbl>
    <w:p>
      <w:pPr>
        <w:pStyle w:val="892"/>
        <w:spacing w:line="360" w:lineRule="auto"/>
        <w:rPr>
          <w:rFonts w:ascii="宋体" w:hAnsi="宋体" w:eastAsia="宋体" w:cs="Arial"/>
          <w:bCs/>
          <w:color w:val="000000"/>
          <w:sz w:val="24"/>
          <w:szCs w:val="22"/>
          <w:highlight w:val="none"/>
        </w:rPr>
      </w:pPr>
      <w:r>
        <w:rPr>
          <w:rFonts w:hint="eastAsia" w:ascii="宋体" w:hAnsi="宋体" w:eastAsia="宋体" w:cs="Arial"/>
          <w:bCs/>
          <w:color w:val="000000"/>
          <w:sz w:val="24"/>
          <w:szCs w:val="24"/>
          <w:highlight w:val="none"/>
          <w:lang w:val="en-US" w:eastAsia="zh-CN"/>
        </w:rPr>
        <w:br w:type="page" w:clear="all"/>
      </w:r>
      <w:r>
        <w:rPr>
          <w:rFonts w:hint="eastAsia" w:ascii="宋体" w:hAnsi="宋体" w:eastAsia="宋体" w:cs="Arial"/>
          <w:bCs/>
          <w:color w:val="000000"/>
          <w:sz w:val="24"/>
          <w:szCs w:val="24"/>
          <w:highlight w:val="none"/>
          <w:lang w:val="en-US" w:eastAsia="zh-CN"/>
        </w:rPr>
        <w:t xml:space="preserve">9</w:t>
      </w:r>
      <w:r>
        <w:rPr>
          <w:rFonts w:hint="eastAsia" w:ascii="宋体" w:hAnsi="宋体" w:eastAsia="宋体" w:cs="Arial"/>
          <w:bCs/>
          <w:color w:val="000000"/>
          <w:sz w:val="24"/>
          <w:szCs w:val="22"/>
          <w:highlight w:val="none"/>
        </w:rPr>
        <w:t xml:space="preserve">、</w:t>
      </w:r>
      <w:r>
        <w:rPr>
          <w:rFonts w:ascii="宋体" w:hAnsi="宋体" w:eastAsia="宋体" w:cs="Arial"/>
          <w:bCs/>
          <w:color w:val="000000"/>
          <w:sz w:val="24"/>
          <w:szCs w:val="22"/>
          <w:highlight w:val="none"/>
        </w:rPr>
        <w:t xml:space="preserve">关于资格文件的声明函</w:t>
      </w:r>
      <w:r>
        <w:rPr>
          <w:rFonts w:ascii="宋体" w:hAnsi="宋体" w:eastAsia="宋体" w:cs="Arial"/>
          <w:bCs/>
          <w:color w:val="000000"/>
          <w:sz w:val="24"/>
          <w:szCs w:val="22"/>
          <w:highlight w:val="none"/>
        </w:rPr>
      </w:r>
      <w:r/>
    </w:p>
    <w:p>
      <w:pPr>
        <w:pStyle w:val="892"/>
        <w:jc w:val="center"/>
        <w:spacing w:line="360" w:lineRule="auto"/>
        <w:rPr>
          <w:rFonts w:ascii="宋体" w:hAnsi="宋体" w:eastAsia="宋体" w:cs="Arial"/>
          <w:color w:val="000000"/>
          <w:sz w:val="24"/>
          <w:szCs w:val="22"/>
          <w:highlight w:val="none"/>
        </w:rPr>
      </w:pPr>
      <w:r>
        <w:rPr>
          <w:rFonts w:ascii="宋体" w:hAnsi="宋体" w:eastAsia="宋体" w:cs="Arial"/>
          <w:color w:val="000000"/>
          <w:sz w:val="24"/>
          <w:szCs w:val="22"/>
          <w:highlight w:val="none"/>
        </w:rPr>
        <w:t xml:space="preserve">关于资格文件的声明函</w:t>
      </w:r>
      <w:r>
        <w:rPr>
          <w:rFonts w:ascii="宋体" w:hAnsi="宋体" w:eastAsia="宋体" w:cs="Arial"/>
          <w:color w:val="000000"/>
          <w:sz w:val="24"/>
          <w:szCs w:val="22"/>
          <w:highlight w:val="none"/>
        </w:rPr>
      </w:r>
      <w:r/>
    </w:p>
    <w:p>
      <w:pPr>
        <w:pStyle w:val="892"/>
        <w:spacing w:line="360" w:lineRule="auto"/>
        <w:rPr>
          <w:rFonts w:ascii="宋体" w:hAnsi="宋体" w:eastAsia="宋体"/>
          <w:color w:val="000000"/>
          <w:sz w:val="24"/>
          <w:szCs w:val="22"/>
          <w:highlight w:val="none"/>
          <w:u w:val="single"/>
        </w:rPr>
      </w:pPr>
      <w:r>
        <w:rPr>
          <w:rFonts w:hint="eastAsia" w:ascii="宋体" w:hAnsi="宋体" w:eastAsia="宋体"/>
          <w:color w:val="000000"/>
          <w:sz w:val="24"/>
          <w:szCs w:val="22"/>
          <w:highlight w:val="none"/>
          <w:u w:val="single"/>
        </w:rPr>
        <w:t xml:space="preserve">              ：</w:t>
      </w:r>
      <w:r>
        <w:rPr>
          <w:rFonts w:ascii="宋体" w:hAnsi="宋体" w:eastAsia="宋体"/>
          <w:color w:val="000000"/>
          <w:sz w:val="24"/>
          <w:szCs w:val="22"/>
          <w:highlight w:val="none"/>
          <w:u w:val="single"/>
        </w:rPr>
      </w:r>
      <w:r/>
    </w:p>
    <w:p>
      <w:pPr>
        <w:pStyle w:val="892"/>
        <w:ind w:firstLine="480"/>
        <w:spacing w:line="360" w:lineRule="auto"/>
        <w:rPr>
          <w:rFonts w:ascii="宋体" w:hAnsi="宋体" w:eastAsia="宋体"/>
          <w:color w:val="000000"/>
          <w:sz w:val="24"/>
          <w:szCs w:val="22"/>
          <w:highlight w:val="none"/>
        </w:rPr>
      </w:pPr>
      <w:r>
        <w:rPr>
          <w:rFonts w:hint="eastAsia" w:ascii="宋体" w:hAnsi="宋体" w:eastAsia="宋体"/>
          <w:color w:val="000000"/>
          <w:sz w:val="24"/>
          <w:szCs w:val="22"/>
          <w:highlight w:val="none"/>
        </w:rPr>
        <w:t xml:space="preserve">本公司愿就由贵公司组织实施的编号为</w:t>
      </w:r>
      <w:r>
        <w:rPr>
          <w:rFonts w:hint="eastAsia" w:ascii="宋体" w:hAnsi="宋体" w:eastAsia="宋体"/>
          <w:color w:val="000000"/>
          <w:sz w:val="24"/>
          <w:szCs w:val="22"/>
          <w:highlight w:val="none"/>
          <w:u w:val="single"/>
        </w:rPr>
        <w:t xml:space="preserve">        </w:t>
      </w:r>
      <w:r>
        <w:rPr>
          <w:rFonts w:hint="eastAsia" w:ascii="宋体" w:hAnsi="宋体" w:eastAsia="宋体"/>
          <w:color w:val="000000"/>
          <w:sz w:val="24"/>
          <w:szCs w:val="22"/>
          <w:highlight w:val="none"/>
        </w:rPr>
        <w:t xml:space="preserve">号的招标</w:t>
      </w:r>
      <w:r>
        <w:rPr>
          <w:rFonts w:hint="eastAsia" w:ascii="宋体" w:hAnsi="宋体" w:eastAsia="宋体"/>
          <w:color w:val="000000"/>
          <w:sz w:val="24"/>
          <w:szCs w:val="22"/>
          <w:highlight w:val="none"/>
          <w:lang w:eastAsia="zh-CN"/>
        </w:rPr>
        <w:t xml:space="preserve">（</w:t>
      </w:r>
      <w:r>
        <w:rPr>
          <w:rFonts w:hint="eastAsia" w:ascii="宋体" w:hAnsi="宋体" w:eastAsia="宋体"/>
          <w:color w:val="000000"/>
          <w:sz w:val="24"/>
          <w:szCs w:val="22"/>
          <w:highlight w:val="none"/>
          <w:lang w:val="en-US" w:eastAsia="zh-CN"/>
        </w:rPr>
        <w:t xml:space="preserve">采购</w:t>
      </w:r>
      <w:r>
        <w:rPr>
          <w:rFonts w:hint="eastAsia" w:ascii="宋体" w:hAnsi="宋体" w:eastAsia="宋体"/>
          <w:color w:val="000000"/>
          <w:sz w:val="24"/>
          <w:szCs w:val="22"/>
          <w:highlight w:val="none"/>
          <w:lang w:eastAsia="zh-CN"/>
        </w:rPr>
        <w:t xml:space="preserve">）</w:t>
      </w:r>
      <w:r>
        <w:rPr>
          <w:rFonts w:hint="eastAsia" w:ascii="宋体" w:hAnsi="宋体" w:eastAsia="宋体"/>
          <w:color w:val="000000"/>
          <w:sz w:val="24"/>
          <w:szCs w:val="22"/>
          <w:highlight w:val="none"/>
        </w:rPr>
        <w:t xml:space="preserve">活动进行投标。本公司所提交的投标</w:t>
      </w:r>
      <w:r>
        <w:rPr>
          <w:rFonts w:hint="eastAsia" w:ascii="宋体" w:hAnsi="宋体" w:eastAsia="宋体"/>
          <w:color w:val="000000"/>
          <w:sz w:val="24"/>
          <w:szCs w:val="22"/>
          <w:highlight w:val="none"/>
          <w:lang w:eastAsia="zh-CN"/>
        </w:rPr>
        <w:t xml:space="preserve">（</w:t>
      </w:r>
      <w:r>
        <w:rPr>
          <w:rFonts w:hint="eastAsia" w:ascii="宋体" w:hAnsi="宋体" w:eastAsia="宋体"/>
          <w:color w:val="000000"/>
          <w:sz w:val="24"/>
          <w:szCs w:val="22"/>
          <w:highlight w:val="none"/>
          <w:lang w:val="en-US" w:eastAsia="zh-CN"/>
        </w:rPr>
        <w:t xml:space="preserve">响应</w:t>
      </w:r>
      <w:r>
        <w:rPr>
          <w:rFonts w:hint="eastAsia" w:ascii="宋体" w:hAnsi="宋体" w:eastAsia="宋体"/>
          <w:color w:val="000000"/>
          <w:sz w:val="24"/>
          <w:szCs w:val="22"/>
          <w:highlight w:val="none"/>
          <w:lang w:eastAsia="zh-CN"/>
        </w:rPr>
        <w:t xml:space="preserve">）</w:t>
      </w:r>
      <w:r>
        <w:rPr>
          <w:rFonts w:hint="eastAsia" w:ascii="宋体" w:hAnsi="宋体" w:eastAsia="宋体"/>
          <w:color w:val="000000"/>
          <w:sz w:val="24"/>
          <w:szCs w:val="22"/>
          <w:highlight w:val="none"/>
        </w:rPr>
        <w:t xml:space="preserve">文件中所有关于投标</w:t>
      </w:r>
      <w:r>
        <w:rPr>
          <w:rFonts w:hint="eastAsia" w:ascii="宋体" w:hAnsi="宋体" w:eastAsia="宋体"/>
          <w:color w:val="000000"/>
          <w:sz w:val="24"/>
          <w:szCs w:val="22"/>
          <w:highlight w:val="none"/>
          <w:lang w:eastAsia="zh-CN"/>
        </w:rPr>
        <w:t xml:space="preserve">（</w:t>
      </w:r>
      <w:r>
        <w:rPr>
          <w:rFonts w:hint="eastAsia" w:ascii="宋体" w:hAnsi="宋体" w:eastAsia="宋体"/>
          <w:color w:val="000000"/>
          <w:sz w:val="24"/>
          <w:szCs w:val="22"/>
          <w:highlight w:val="none"/>
          <w:lang w:val="en-US" w:eastAsia="zh-CN"/>
        </w:rPr>
        <w:t xml:space="preserve">响应</w:t>
      </w:r>
      <w:r>
        <w:rPr>
          <w:rFonts w:hint="eastAsia" w:ascii="宋体" w:hAnsi="宋体" w:eastAsia="宋体"/>
          <w:color w:val="000000"/>
          <w:sz w:val="24"/>
          <w:szCs w:val="22"/>
          <w:highlight w:val="none"/>
          <w:lang w:eastAsia="zh-CN"/>
        </w:rPr>
        <w:t xml:space="preserve">）</w:t>
      </w:r>
      <w:r>
        <w:rPr>
          <w:rFonts w:hint="eastAsia" w:ascii="宋体" w:hAnsi="宋体" w:eastAsia="宋体"/>
          <w:color w:val="000000"/>
          <w:sz w:val="24"/>
          <w:szCs w:val="22"/>
          <w:highlight w:val="none"/>
        </w:rPr>
        <w:t xml:space="preserve">资格的文件、证明和陈述均是真实的、准确的。若与真实情况不符，本公司愿意承担由此而产生的一切后果。</w:t>
      </w:r>
      <w:r>
        <w:rPr>
          <w:rFonts w:ascii="宋体" w:hAnsi="宋体" w:eastAsia="宋体"/>
          <w:color w:val="000000"/>
          <w:sz w:val="24"/>
          <w:szCs w:val="22"/>
          <w:highlight w:val="none"/>
        </w:rPr>
      </w:r>
      <w:r/>
    </w:p>
    <w:p>
      <w:pPr>
        <w:pStyle w:val="892"/>
        <w:ind w:firstLine="4320"/>
        <w:spacing w:line="360" w:lineRule="auto"/>
        <w:rPr>
          <w:rFonts w:ascii="宋体" w:hAnsi="宋体" w:eastAsia="宋体"/>
          <w:color w:val="000000"/>
          <w:sz w:val="24"/>
          <w:szCs w:val="22"/>
          <w:highlight w:val="none"/>
        </w:rPr>
      </w:pPr>
      <w:r>
        <w:rPr>
          <w:rFonts w:ascii="宋体" w:hAnsi="宋体" w:eastAsia="宋体"/>
          <w:color w:val="000000"/>
          <w:sz w:val="24"/>
          <w:szCs w:val="22"/>
          <w:highlight w:val="none"/>
        </w:rPr>
        <w:tab/>
      </w:r>
      <w:r>
        <w:rPr>
          <w:rFonts w:ascii="宋体" w:hAnsi="宋体" w:eastAsia="宋体"/>
          <w:color w:val="000000"/>
          <w:sz w:val="24"/>
          <w:szCs w:val="22"/>
          <w:highlight w:val="none"/>
        </w:rPr>
      </w:r>
      <w:r/>
    </w:p>
    <w:p>
      <w:pPr>
        <w:pStyle w:val="892"/>
        <w:ind w:right="-290"/>
        <w:spacing w:line="360" w:lineRule="auto"/>
        <w:tabs>
          <w:tab w:val="left" w:pos="9000" w:leader="none"/>
        </w:tabs>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rPr>
          <w:rFonts w:ascii="宋体" w:hAnsi="宋体" w:eastAsia="宋体"/>
          <w:color w:val="000000"/>
          <w:sz w:val="24"/>
          <w:szCs w:val="24"/>
          <w:highlight w:val="none"/>
        </w:rPr>
      </w:r>
      <w:r/>
    </w:p>
    <w:p>
      <w:pPr>
        <w:pStyle w:val="892"/>
        <w:ind w:right="-290"/>
        <w:jc w:val="left"/>
        <w:spacing w:line="360" w:lineRule="auto"/>
        <w:tabs>
          <w:tab w:val="left" w:pos="9000" w:leader="none"/>
        </w:tabs>
        <w:rPr>
          <w:rFonts w:ascii="宋体" w:hAnsi="宋体" w:eastAsia="宋体"/>
          <w:color w:val="000000"/>
          <w:sz w:val="24"/>
          <w:szCs w:val="24"/>
          <w:highlight w:val="none"/>
        </w:rPr>
      </w:pPr>
      <w:r>
        <w:rPr>
          <w:rFonts w:ascii="宋体" w:hAnsi="宋体" w:eastAsia="宋体"/>
          <w:color w:val="000000"/>
          <w:sz w:val="24"/>
          <w:szCs w:val="24"/>
          <w:highlight w:val="none"/>
        </w:rPr>
        <w:t xml:space="preserve">法定代表人或被授权人：（签字或盖章）</w:t>
      </w:r>
      <w:r>
        <w:rPr>
          <w:rFonts w:ascii="宋体" w:hAnsi="宋体" w:eastAsia="宋体"/>
          <w:color w:val="000000"/>
          <w:sz w:val="24"/>
          <w:szCs w:val="24"/>
          <w:highlight w:val="none"/>
        </w:rPr>
      </w:r>
      <w:r/>
    </w:p>
    <w:p>
      <w:pPr>
        <w:pStyle w:val="892"/>
        <w:ind w:right="-290"/>
        <w:jc w:val="left"/>
        <w:spacing w:line="360" w:lineRule="auto"/>
        <w:tabs>
          <w:tab w:val="left" w:pos="9000" w:leader="none"/>
        </w:tabs>
        <w:rPr>
          <w:rFonts w:ascii="宋体" w:hAnsi="宋体" w:eastAsia="宋体"/>
          <w:color w:val="000000"/>
          <w:sz w:val="24"/>
          <w:highlight w:val="none"/>
        </w:rPr>
      </w:pPr>
      <w:r>
        <w:rPr>
          <w:rFonts w:hint="eastAsia" w:ascii="宋体" w:hAnsi="宋体" w:eastAsia="宋体"/>
          <w:color w:val="000000"/>
          <w:sz w:val="24"/>
          <w:szCs w:val="24"/>
          <w:highlight w:val="none"/>
        </w:rPr>
        <w:t xml:space="preserve">日期：        </w:t>
      </w:r>
      <w:r>
        <w:rPr>
          <w:rFonts w:ascii="宋体" w:hAnsi="宋体" w:eastAsia="宋体"/>
          <w:color w:val="000000"/>
          <w:sz w:val="24"/>
          <w:szCs w:val="24"/>
          <w:highlight w:val="none"/>
        </w:rPr>
        <w:t xml:space="preserve">年     月     日</w:t>
      </w:r>
      <w:r>
        <w:rPr>
          <w:rFonts w:ascii="宋体" w:hAnsi="宋体" w:eastAsia="宋体"/>
          <w:color w:val="000000"/>
          <w:sz w:val="24"/>
          <w:highlight w:val="none"/>
        </w:rPr>
      </w:r>
      <w:r/>
    </w:p>
    <w:p>
      <w:pPr>
        <w:pStyle w:val="1080"/>
        <w:ind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1080"/>
        <w:ind w:left="0" w:firstLine="0"/>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br w:type="page" w:clear="all"/>
      </w:r>
      <w:r>
        <w:rPr>
          <w:rFonts w:hint="eastAsia" w:ascii="宋体" w:hAnsi="宋体" w:eastAsia="宋体"/>
          <w:color w:val="000000"/>
          <w:szCs w:val="24"/>
          <w:highlight w:val="none"/>
          <w:lang w:val="en-US" w:eastAsia="zh-CN"/>
        </w:rPr>
        <w:t xml:space="preserve">10、</w:t>
      </w:r>
      <w:r>
        <w:rPr>
          <w:rFonts w:hint="eastAsia" w:ascii="宋体" w:hAnsi="宋体" w:eastAsia="宋体"/>
          <w:color w:val="000000"/>
          <w:szCs w:val="24"/>
          <w:highlight w:val="none"/>
        </w:rPr>
        <w:t xml:space="preserve">响应单位情况表</w:t>
      </w:r>
      <w:r>
        <w:rPr>
          <w:rFonts w:ascii="宋体" w:hAnsi="宋体" w:eastAsia="宋体"/>
          <w:color w:val="000000"/>
          <w:szCs w:val="24"/>
          <w:highlight w:val="none"/>
        </w:rPr>
      </w:r>
      <w:r/>
    </w:p>
    <w:p>
      <w:pPr>
        <w:pStyle w:val="1080"/>
        <w:ind w:firstLine="0"/>
        <w:jc w:val="center"/>
        <w:spacing w:line="240" w:lineRule="auto"/>
        <w:rPr>
          <w:rFonts w:ascii="宋体" w:hAnsi="宋体" w:eastAsia="宋体"/>
          <w:color w:val="000000"/>
          <w:szCs w:val="24"/>
          <w:highlight w:val="none"/>
        </w:rPr>
        <w:outlineLvl w:val="1"/>
      </w:pPr>
      <w:r>
        <w:rPr>
          <w:rFonts w:hint="eastAsia" w:ascii="宋体" w:hAnsi="宋体" w:eastAsia="宋体"/>
          <w:color w:val="000000"/>
          <w:szCs w:val="24"/>
          <w:highlight w:val="none"/>
        </w:rPr>
        <w:t xml:space="preserve">响应单位情况表</w:t>
      </w:r>
      <w:r>
        <w:rPr>
          <w:rFonts w:ascii="宋体" w:hAnsi="宋体" w:eastAsia="宋体"/>
          <w:color w:val="000000"/>
          <w:szCs w:val="24"/>
          <w:highlight w:val="none"/>
        </w:rPr>
      </w:r>
      <w:r/>
    </w:p>
    <w:p>
      <w:pPr>
        <w:pStyle w:val="1131"/>
        <w:ind w:right="-290"/>
        <w:spacing w:line="400" w:lineRule="exact"/>
        <w:tabs>
          <w:tab w:val="left" w:pos="9000" w:leader="none"/>
        </w:tabs>
        <w:rPr>
          <w:rFonts w:hAnsi="宋体" w:eastAsia="宋体"/>
          <w:color w:val="000000"/>
          <w:sz w:val="24"/>
          <w:szCs w:val="24"/>
          <w:highlight w:val="none"/>
        </w:rPr>
      </w:pPr>
      <w:r>
        <w:rPr>
          <w:rFonts w:hint="eastAsia" w:ascii="宋体" w:hAnsi="宋体" w:eastAsia="宋体"/>
          <w:color w:val="000000"/>
          <w:sz w:val="24"/>
          <w:szCs w:val="24"/>
          <w:highlight w:val="none"/>
        </w:rPr>
        <w:t xml:space="preserve">单位名称（</w:t>
      </w:r>
      <w:r>
        <w:rPr>
          <w:rFonts w:hint="eastAsia" w:ascii="宋体" w:hAnsi="宋体" w:eastAsia="宋体" w:cs="宋体"/>
          <w:color w:val="000000"/>
          <w:sz w:val="24"/>
          <w:szCs w:val="24"/>
          <w:highlight w:val="none"/>
        </w:rPr>
        <w:t xml:space="preserve">加盖CA电子公章）</w:t>
      </w:r>
      <w:r>
        <w:rPr>
          <w:rFonts w:hAnsi="宋体" w:eastAsia="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trPr>
        <w:tc>
          <w:tcPr>
            <w:tcW w:w="2953"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180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6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rPr>
                <w:rFonts w:hint="eastAsia" w:ascii="宋体" w:hAnsi="宋体" w:eastAsia="宋体" w:cs="宋体"/>
                <w:color w:val="000000"/>
                <w:sz w:val="24"/>
                <w:szCs w:val="24"/>
                <w:highlight w:val="none"/>
              </w:rPr>
            </w:r>
            <w:r/>
          </w:p>
        </w:tc>
        <w:tc>
          <w:tcPr>
            <w:gridSpan w:val="2"/>
            <w:tcW w:w="256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953"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rPr>
                <w:rFonts w:hint="eastAsia" w:ascii="宋体" w:hAnsi="宋体" w:eastAsia="宋体" w:cs="宋体"/>
                <w:color w:val="000000"/>
                <w:sz w:val="24"/>
                <w:szCs w:val="24"/>
                <w:highlight w:val="none"/>
              </w:rPr>
            </w:r>
            <w:r/>
          </w:p>
        </w:tc>
        <w:tc>
          <w:tcPr>
            <w:tcW w:w="180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6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rPr>
                <w:rFonts w:hint="eastAsia" w:ascii="宋体" w:hAnsi="宋体" w:eastAsia="宋体" w:cs="宋体"/>
                <w:color w:val="000000"/>
                <w:sz w:val="24"/>
                <w:szCs w:val="24"/>
                <w:highlight w:val="none"/>
              </w:rPr>
            </w:r>
            <w:r/>
          </w:p>
        </w:tc>
        <w:tc>
          <w:tcPr>
            <w:gridSpan w:val="2"/>
            <w:tcW w:w="256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cantSplit/>
        </w:trPr>
        <w:tc>
          <w:tcPr>
            <w:tcW w:w="2953"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4"/>
            <w:tcW w:w="652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953"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rPr>
                <w:rFonts w:hint="eastAsia" w:ascii="宋体" w:hAnsi="宋体" w:eastAsia="宋体" w:cs="宋体"/>
                <w:color w:val="000000"/>
                <w:sz w:val="24"/>
                <w:szCs w:val="24"/>
                <w:highlight w:val="none"/>
              </w:rPr>
            </w:r>
            <w:r/>
          </w:p>
        </w:tc>
        <w:tc>
          <w:tcPr>
            <w:tcW w:w="180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60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其中：有中高级以上职称的人数</w:t>
            </w:r>
            <w:r>
              <w:rPr>
                <w:rFonts w:hint="eastAsia" w:ascii="宋体" w:hAnsi="宋体" w:eastAsia="宋体" w:cs="宋体"/>
                <w:color w:val="000000"/>
                <w:sz w:val="24"/>
                <w:szCs w:val="24"/>
                <w:highlight w:val="none"/>
              </w:rPr>
            </w:r>
            <w:r/>
          </w:p>
        </w:tc>
        <w:tc>
          <w:tcPr>
            <w:tcW w:w="112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953"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资产总计</w:t>
            </w:r>
            <w:r>
              <w:rPr>
                <w:rFonts w:hint="eastAsia" w:ascii="宋体" w:hAnsi="宋体" w:eastAsia="宋体" w:cs="宋体"/>
                <w:color w:val="000000"/>
                <w:sz w:val="24"/>
                <w:szCs w:val="24"/>
                <w:highlight w:val="none"/>
              </w:rPr>
            </w:r>
            <w:r/>
          </w:p>
        </w:tc>
        <w:tc>
          <w:tcPr>
            <w:tcW w:w="180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16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rPr>
                <w:rFonts w:hint="eastAsia" w:ascii="宋体" w:hAnsi="宋体" w:eastAsia="宋体" w:cs="宋体"/>
                <w:color w:val="000000"/>
                <w:sz w:val="24"/>
                <w:szCs w:val="24"/>
                <w:highlight w:val="none"/>
              </w:rPr>
            </w:r>
            <w:r/>
          </w:p>
        </w:tc>
        <w:tc>
          <w:tcPr>
            <w:gridSpan w:val="2"/>
            <w:tcW w:w="256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cantSplit/>
        </w:trPr>
        <w:tc>
          <w:tcPr>
            <w:tcW w:w="2953" w:type="dxa"/>
            <w:vAlign w:val="center"/>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股东权益</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160" w:type="dxa"/>
            <w:vAlign w:val="center"/>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销售收入</w:t>
            </w:r>
            <w:r>
              <w:rPr>
                <w:rFonts w:hint="eastAsia" w:ascii="宋体" w:hAnsi="宋体" w:eastAsia="宋体" w:cs="宋体"/>
                <w:color w:val="000000"/>
                <w:sz w:val="24"/>
                <w:szCs w:val="24"/>
                <w:highlight w:val="none"/>
              </w:rPr>
            </w:r>
            <w:r/>
          </w:p>
        </w:tc>
        <w:tc>
          <w:tcPr>
            <w:gridSpan w:val="2"/>
            <w:tcW w:w="256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       万元</w:t>
            </w:r>
            <w:r>
              <w:rPr>
                <w:rFonts w:hint="eastAsia" w:ascii="宋体" w:hAnsi="宋体" w:eastAsia="宋体" w:cs="宋体"/>
                <w:color w:val="000000"/>
                <w:sz w:val="24"/>
                <w:szCs w:val="24"/>
                <w:highlight w:val="none"/>
              </w:rPr>
            </w:r>
            <w:r/>
          </w:p>
        </w:tc>
      </w:tr>
      <w:tr>
        <w:trPr>
          <w:cantSplit/>
        </w:trPr>
        <w:tc>
          <w:tcPr>
            <w:tcW w:w="2953"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实现利润</w:t>
            </w:r>
            <w:r>
              <w:rPr>
                <w:rFonts w:hint="eastAsia" w:ascii="宋体" w:hAnsi="宋体" w:eastAsia="宋体" w:cs="宋体"/>
                <w:color w:val="000000"/>
                <w:sz w:val="24"/>
                <w:szCs w:val="24"/>
                <w:highlight w:val="none"/>
              </w:rPr>
            </w:r>
            <w:r/>
          </w:p>
        </w:tc>
        <w:tc>
          <w:tcPr>
            <w:gridSpan w:val="4"/>
            <w:tcW w:w="652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    万元</w:t>
            </w:r>
            <w:r>
              <w:rPr>
                <w:rFonts w:hint="eastAsia" w:ascii="宋体" w:hAnsi="宋体" w:eastAsia="宋体" w:cs="宋体"/>
                <w:color w:val="000000"/>
                <w:sz w:val="24"/>
                <w:szCs w:val="24"/>
                <w:highlight w:val="none"/>
              </w:rPr>
            </w:r>
            <w:r/>
          </w:p>
        </w:tc>
      </w:tr>
      <w:tr>
        <w:trPr>
          <w:cantSplit/>
        </w:trPr>
        <w:tc>
          <w:tcPr>
            <w:tcW w:w="2953" w:type="dxa"/>
            <w:vAlign w:val="center"/>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经营面积</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平方米</w:t>
            </w:r>
            <w:r>
              <w:rPr>
                <w:rFonts w:hint="eastAsia" w:ascii="宋体" w:hAnsi="宋体" w:eastAsia="宋体" w:cs="宋体"/>
                <w:color w:val="000000"/>
                <w:sz w:val="24"/>
                <w:szCs w:val="24"/>
                <w:highlight w:val="none"/>
              </w:rPr>
            </w:r>
            <w:r/>
          </w:p>
        </w:tc>
        <w:tc>
          <w:tcPr>
            <w:tcW w:w="2160" w:type="dxa"/>
            <w:vAlign w:val="center"/>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tc>
        <w:tc>
          <w:tcPr>
            <w:gridSpan w:val="2"/>
            <w:tcW w:w="256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     平方米</w:t>
            </w:r>
            <w:r>
              <w:rPr>
                <w:rFonts w:hint="eastAsia" w:ascii="宋体" w:hAnsi="宋体" w:eastAsia="宋体" w:cs="宋体"/>
                <w:color w:val="000000"/>
                <w:sz w:val="24"/>
                <w:szCs w:val="24"/>
                <w:highlight w:val="none"/>
              </w:rPr>
            </w:r>
            <w:r/>
          </w:p>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     平方米</w:t>
            </w:r>
            <w:r>
              <w:rPr>
                <w:rFonts w:hint="eastAsia" w:ascii="宋体" w:hAnsi="宋体" w:eastAsia="宋体" w:cs="宋体"/>
                <w:color w:val="000000"/>
                <w:sz w:val="24"/>
                <w:szCs w:val="24"/>
                <w:highlight w:val="none"/>
              </w:rPr>
            </w:r>
            <w:r/>
          </w:p>
        </w:tc>
      </w:tr>
      <w:tr>
        <w:trPr>
          <w:cantSplit/>
          <w:trHeight w:val="389"/>
        </w:trPr>
        <w:tc>
          <w:tcPr>
            <w:tcW w:w="2953" w:type="dxa"/>
            <w:vAlign w:val="center"/>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rPr>
                <w:rFonts w:hint="eastAsia" w:ascii="宋体" w:hAnsi="宋体" w:eastAsia="宋体" w:cs="宋体"/>
                <w:color w:val="000000"/>
                <w:sz w:val="24"/>
                <w:szCs w:val="24"/>
                <w:highlight w:val="none"/>
              </w:rPr>
            </w:r>
            <w:r/>
          </w:p>
        </w:tc>
        <w:tc>
          <w:tcPr>
            <w:gridSpan w:val="4"/>
            <w:tcW w:w="652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255"/>
        </w:trPr>
        <w:tc>
          <w:tcPr>
            <w:tcW w:w="2953" w:type="dxa"/>
            <w:vAlign w:val="center"/>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rPr>
                <w:rFonts w:hint="eastAsia" w:ascii="宋体" w:hAnsi="宋体" w:eastAsia="宋体" w:cs="宋体"/>
                <w:color w:val="000000"/>
                <w:sz w:val="24"/>
                <w:szCs w:val="24"/>
                <w:highlight w:val="none"/>
              </w:rPr>
            </w:r>
            <w:r/>
          </w:p>
        </w:tc>
        <w:tc>
          <w:tcPr>
            <w:gridSpan w:val="4"/>
            <w:tcW w:w="652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953"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近三年来完成或正在履行的重大合同情况</w:t>
            </w:r>
            <w:r>
              <w:rPr>
                <w:rFonts w:hint="eastAsia" w:ascii="宋体" w:hAnsi="宋体" w:eastAsia="宋体" w:cs="宋体"/>
                <w:color w:val="000000"/>
                <w:sz w:val="24"/>
                <w:szCs w:val="24"/>
                <w:highlight w:val="none"/>
              </w:rPr>
            </w:r>
            <w:r/>
          </w:p>
        </w:tc>
        <w:tc>
          <w:tcPr>
            <w:gridSpan w:val="4"/>
            <w:tcW w:w="652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953"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最近2年内在经营过程中受到何种奖励或处分</w:t>
            </w:r>
            <w:r>
              <w:rPr>
                <w:rFonts w:hint="eastAsia" w:ascii="宋体" w:hAnsi="宋体" w:eastAsia="宋体" w:cs="宋体"/>
                <w:color w:val="000000"/>
                <w:sz w:val="24"/>
                <w:szCs w:val="24"/>
                <w:highlight w:val="none"/>
              </w:rPr>
            </w:r>
            <w:r/>
          </w:p>
        </w:tc>
        <w:tc>
          <w:tcPr>
            <w:gridSpan w:val="4"/>
            <w:tcW w:w="652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（包括财政、工商、税务、物价、技监部门稽查情况和结果）</w:t>
            </w:r>
            <w:r>
              <w:rPr>
                <w:rFonts w:hint="eastAsia" w:ascii="宋体" w:hAnsi="宋体" w:eastAsia="宋体" w:cs="宋体"/>
                <w:color w:val="000000"/>
                <w:sz w:val="24"/>
                <w:szCs w:val="24"/>
                <w:highlight w:val="none"/>
              </w:rPr>
            </w:r>
            <w:r/>
          </w:p>
        </w:tc>
      </w:tr>
      <w:tr>
        <w:trPr>
          <w:cantSplit/>
        </w:trPr>
        <w:tc>
          <w:tcPr>
            <w:tcW w:w="2953"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w:t>
            </w:r>
            <w:r>
              <w:rPr>
                <w:rFonts w:hint="eastAsia" w:ascii="宋体" w:hAnsi="宋体" w:eastAsia="宋体" w:cs="宋体"/>
                <w:color w:val="000000"/>
                <w:sz w:val="24"/>
                <w:szCs w:val="24"/>
                <w:highlight w:val="none"/>
              </w:rPr>
            </w:r>
            <w:r/>
          </w:p>
        </w:tc>
        <w:tc>
          <w:tcPr>
            <w:gridSpan w:val="4"/>
            <w:tcW w:w="652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（包括解决方式和结果）</w:t>
            </w:r>
            <w:r>
              <w:rPr>
                <w:rFonts w:hint="eastAsia" w:ascii="宋体" w:hAnsi="宋体" w:eastAsia="宋体" w:cs="宋体"/>
                <w:color w:val="000000"/>
                <w:sz w:val="24"/>
                <w:szCs w:val="24"/>
                <w:highlight w:val="none"/>
              </w:rPr>
            </w:r>
            <w:r/>
          </w:p>
        </w:tc>
      </w:tr>
      <w:tr>
        <w:trPr>
          <w:cantSplit/>
        </w:trPr>
        <w:tc>
          <w:tcPr>
            <w:tcW w:w="2953"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最近3年内主要负责人有无经济犯罪被司法机关追究的</w:t>
            </w:r>
            <w:r>
              <w:rPr>
                <w:rFonts w:hint="eastAsia" w:ascii="宋体" w:hAnsi="宋体" w:eastAsia="宋体" w:cs="宋体"/>
                <w:color w:val="000000"/>
                <w:sz w:val="24"/>
                <w:szCs w:val="24"/>
                <w:highlight w:val="none"/>
                <w:lang w:eastAsia="zh-CN"/>
              </w:rPr>
              <w:t xml:space="preserve">情况</w:t>
            </w:r>
            <w:r>
              <w:rPr>
                <w:rFonts w:hint="eastAsia" w:ascii="宋体" w:hAnsi="宋体" w:eastAsia="宋体" w:cs="宋体"/>
                <w:color w:val="000000"/>
                <w:sz w:val="24"/>
                <w:szCs w:val="24"/>
                <w:highlight w:val="none"/>
              </w:rPr>
              <w:t xml:space="preserve">及说明</w:t>
            </w:r>
            <w:r>
              <w:rPr>
                <w:rFonts w:hint="eastAsia" w:ascii="宋体" w:hAnsi="宋体" w:eastAsia="宋体" w:cs="宋体"/>
                <w:color w:val="000000"/>
                <w:sz w:val="24"/>
                <w:szCs w:val="24"/>
                <w:highlight w:val="none"/>
              </w:rPr>
            </w:r>
            <w:r/>
          </w:p>
        </w:tc>
        <w:tc>
          <w:tcPr>
            <w:gridSpan w:val="4"/>
            <w:tcW w:w="652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953"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获得技术认证的工程师及简介</w:t>
            </w:r>
            <w:r>
              <w:rPr>
                <w:rFonts w:hint="eastAsia" w:ascii="宋体" w:hAnsi="宋体" w:eastAsia="宋体" w:cs="宋体"/>
                <w:color w:val="000000"/>
                <w:sz w:val="24"/>
                <w:szCs w:val="24"/>
                <w:highlight w:val="none"/>
              </w:rPr>
            </w:r>
            <w:r/>
          </w:p>
        </w:tc>
        <w:tc>
          <w:tcPr>
            <w:gridSpan w:val="4"/>
            <w:tcW w:w="652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953"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hint="eastAsia" w:ascii="宋体" w:hAnsi="宋体" w:eastAsia="宋体" w:cs="宋体"/>
                <w:color w:val="000000"/>
                <w:sz w:val="24"/>
                <w:szCs w:val="24"/>
                <w:highlight w:val="none"/>
              </w:rPr>
            </w:r>
            <w:r/>
          </w:p>
        </w:tc>
        <w:tc>
          <w:tcPr>
            <w:gridSpan w:val="4"/>
            <w:tcW w:w="6520" w:type="dxa"/>
            <w:vAlign w:val="top"/>
            <w:textDirection w:val="lrTb"/>
            <w:noWrap w:val="false"/>
          </w:tcPr>
          <w:p>
            <w:pPr>
              <w:pStyle w:val="8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80"/>
        <w:spacing w:line="360" w:lineRule="auto"/>
        <w:rPr>
          <w:rFonts w:ascii="宋体" w:hAnsi="宋体" w:eastAsia="宋体"/>
          <w:color w:val="000000"/>
          <w:highlight w:val="none"/>
        </w:rPr>
        <w:outlineLvl w:val="1"/>
      </w:pPr>
      <w:r>
        <w:rPr>
          <w:rFonts w:ascii="宋体" w:hAnsi="宋体" w:eastAsia="宋体"/>
          <w:color w:val="000000"/>
          <w:szCs w:val="24"/>
          <w:highlight w:val="none"/>
        </w:rPr>
      </w:r>
      <w:r>
        <w:rPr>
          <w:rFonts w:ascii="宋体" w:hAnsi="宋体" w:eastAsia="宋体"/>
          <w:color w:val="000000"/>
          <w:szCs w:val="24"/>
          <w:highlight w:val="none"/>
        </w:rPr>
      </w:r>
      <w:r/>
    </w:p>
    <w:p>
      <w:pPr>
        <w:pStyle w:val="1080"/>
        <w:spacing w:line="360" w:lineRule="auto"/>
        <w:rPr>
          <w:rFonts w:ascii="宋体" w:hAnsi="宋体" w:eastAsia="宋体"/>
          <w:color w:val="000000"/>
          <w:highlight w:val="none"/>
        </w:rPr>
        <w:outlineLvl w:val="1"/>
      </w:pPr>
      <w:r>
        <w:rPr>
          <w:rFonts w:ascii="宋体" w:hAnsi="宋体" w:eastAsia="宋体"/>
          <w:color w:val="000000"/>
          <w:highlight w:val="none"/>
        </w:rPr>
      </w:r>
      <w:r>
        <w:rPr>
          <w:rFonts w:ascii="宋体" w:hAnsi="宋体" w:eastAsia="宋体"/>
          <w:color w:val="000000"/>
          <w:highlight w:val="none"/>
        </w:rPr>
      </w:r>
      <w:r/>
    </w:p>
    <w:p>
      <w:pPr>
        <w:pStyle w:val="1080"/>
        <w:spacing w:line="360" w:lineRule="auto"/>
        <w:rPr>
          <w:rFonts w:ascii="宋体" w:hAnsi="宋体" w:eastAsia="宋体"/>
          <w:color w:val="000000"/>
          <w:highlight w:val="none"/>
        </w:rPr>
        <w:outlineLvl w:val="1"/>
      </w:pPr>
      <w:r>
        <w:rPr>
          <w:rFonts w:ascii="宋体" w:hAnsi="宋体" w:eastAsia="宋体"/>
          <w:color w:val="000000"/>
          <w:szCs w:val="24"/>
          <w:highlight w:val="none"/>
        </w:rPr>
      </w:r>
      <w:r/>
    </w:p>
    <w:p>
      <w:pPr>
        <w:pStyle w:val="1164"/>
        <w:spacing w:line="360" w:lineRule="auto"/>
        <w:tabs>
          <w:tab w:val="left" w:pos="8930" w:leader="none"/>
          <w:tab w:val="left" w:pos="9306" w:leader="none"/>
        </w:tabs>
        <w:rPr>
          <w:rStyle w:val="980"/>
          <w:rFonts w:hint="eastAsia" w:hAnsi="宋体" w:eastAsia="宋体"/>
          <w:color w:val="000000"/>
          <w:sz w:val="24"/>
          <w:szCs w:val="24"/>
          <w:highlight w:val="none"/>
          <w:lang w:val="en-US" w:eastAsia="zh-CN"/>
        </w:rPr>
      </w:pPr>
      <w:r>
        <w:rPr>
          <w:rStyle w:val="980"/>
          <w:rFonts w:hint="eastAsia" w:hAnsi="宋体" w:eastAsia="宋体"/>
          <w:color w:val="000000"/>
          <w:sz w:val="24"/>
          <w:szCs w:val="24"/>
          <w:highlight w:val="none"/>
          <w:lang w:val="en-US" w:eastAsia="zh-CN"/>
        </w:rPr>
        <w:t xml:space="preserve">11、参加政府采购活动前三年内，在经营活动中没有重大违法记录声明</w:t>
      </w:r>
      <w:r>
        <w:rPr>
          <w:rStyle w:val="980"/>
          <w:rFonts w:hint="eastAsia" w:hAnsi="宋体" w:eastAsia="宋体"/>
          <w:color w:val="000000"/>
          <w:sz w:val="24"/>
          <w:szCs w:val="24"/>
          <w:highlight w:val="none"/>
          <w:lang w:val="en-US" w:eastAsia="zh-CN"/>
        </w:rPr>
      </w:r>
      <w:r/>
    </w:p>
    <w:p>
      <w:pPr>
        <w:pStyle w:val="1164"/>
        <w:spacing w:line="360" w:lineRule="auto"/>
        <w:tabs>
          <w:tab w:val="left" w:pos="8930" w:leader="none"/>
          <w:tab w:val="left" w:pos="9306" w:leader="none"/>
        </w:tabs>
        <w:rPr>
          <w:rStyle w:val="980"/>
          <w:rFonts w:hint="eastAsia" w:hAnsi="宋体" w:eastAsia="宋体"/>
          <w:color w:val="000000"/>
          <w:sz w:val="24"/>
          <w:szCs w:val="24"/>
          <w:highlight w:val="none"/>
          <w:lang w:val="en-US" w:eastAsia="zh-CN"/>
        </w:rPr>
      </w:pPr>
      <w:r>
        <w:rPr>
          <w:rStyle w:val="980"/>
          <w:rFonts w:hint="eastAsia" w:hAnsi="宋体" w:eastAsia="宋体"/>
          <w:color w:val="000000"/>
          <w:sz w:val="24"/>
          <w:szCs w:val="24"/>
          <w:highlight w:val="none"/>
          <w:lang w:val="en-US" w:eastAsia="zh-CN"/>
        </w:rPr>
      </w:r>
      <w:r/>
    </w:p>
    <w:p>
      <w:pPr>
        <w:pStyle w:val="1164"/>
        <w:spacing w:line="360" w:lineRule="auto"/>
        <w:tabs>
          <w:tab w:val="left" w:pos="8930" w:leader="none"/>
          <w:tab w:val="left" w:pos="9306" w:leader="none"/>
        </w:tabs>
        <w:rPr>
          <w:rStyle w:val="980"/>
          <w:rFonts w:hint="eastAsia" w:hAnsi="宋体" w:eastAsia="宋体"/>
          <w:color w:val="000000"/>
          <w:sz w:val="24"/>
          <w:szCs w:val="24"/>
          <w:highlight w:val="none"/>
          <w:lang w:val="en-US" w:eastAsia="zh-CN"/>
        </w:rPr>
      </w:pPr>
      <w:r>
        <w:rPr>
          <w:rStyle w:val="980"/>
          <w:rFonts w:hint="eastAsia" w:hAnsi="宋体" w:eastAsia="宋体"/>
          <w:color w:val="000000"/>
          <w:sz w:val="24"/>
          <w:szCs w:val="24"/>
          <w:highlight w:val="none"/>
          <w:u w:val="single"/>
          <w:lang w:val="en-US" w:eastAsia="zh-CN"/>
        </w:rPr>
        <w:t xml:space="preserve">苏州睿乔招投标咨询服务有限公司</w:t>
      </w:r>
      <w:r>
        <w:rPr>
          <w:rStyle w:val="980"/>
          <w:rFonts w:hint="eastAsia" w:hAnsi="宋体" w:eastAsia="宋体"/>
          <w:color w:val="000000"/>
          <w:sz w:val="24"/>
          <w:szCs w:val="24"/>
          <w:highlight w:val="none"/>
          <w:lang w:val="en-US" w:eastAsia="zh-CN"/>
        </w:rPr>
        <w:t xml:space="preserve">：</w:t>
      </w:r>
      <w:r>
        <w:rPr>
          <w:rStyle w:val="980"/>
          <w:rFonts w:hint="eastAsia" w:hAnsi="宋体" w:eastAsia="宋体"/>
          <w:color w:val="000000"/>
          <w:sz w:val="24"/>
          <w:szCs w:val="24"/>
          <w:highlight w:val="none"/>
          <w:lang w:val="en-US" w:eastAsia="zh-CN"/>
        </w:rPr>
      </w:r>
      <w:r/>
    </w:p>
    <w:p>
      <w:pPr>
        <w:pStyle w:val="1164"/>
        <w:ind w:firstLine="480"/>
        <w:keepLines w:val="0"/>
        <w:keepNext w:val="0"/>
        <w:pageBreakBefore w:val="0"/>
        <w:spacing w:line="360" w:lineRule="auto"/>
        <w:widowControl/>
        <w:tabs>
          <w:tab w:val="left" w:pos="8930" w:leader="none"/>
          <w:tab w:val="left" w:pos="9306" w:leader="none"/>
        </w:tabs>
        <w:rPr>
          <w:rStyle w:val="980"/>
          <w:rFonts w:hint="eastAsia" w:hAnsi="宋体" w:eastAsia="宋体"/>
          <w:color w:val="000000"/>
          <w:sz w:val="24"/>
          <w:szCs w:val="24"/>
          <w:highlight w:val="none"/>
          <w:lang w:val="en-US" w:eastAsia="zh-CN"/>
        </w:rPr>
        <w:outlineLvl w:val="9"/>
      </w:pPr>
      <w:r>
        <w:rPr>
          <w:rStyle w:val="980"/>
          <w:rFonts w:hint="eastAsia" w:hAnsi="宋体" w:eastAsia="宋体"/>
          <w:color w:val="000000"/>
          <w:sz w:val="24"/>
          <w:szCs w:val="24"/>
          <w:highlight w:val="none"/>
          <w:lang w:val="en-US" w:eastAsia="zh-CN"/>
        </w:rPr>
        <w:t xml:space="preserve">我单位</w:t>
      </w:r>
      <w:r>
        <w:rPr>
          <w:rStyle w:val="980"/>
          <w:rFonts w:hint="eastAsia" w:hAnsi="宋体" w:eastAsia="宋体"/>
          <w:color w:val="000000"/>
          <w:sz w:val="24"/>
          <w:szCs w:val="24"/>
          <w:highlight w:val="none"/>
          <w:u w:val="single"/>
          <w:lang w:val="en-US" w:eastAsia="zh-CN"/>
        </w:rPr>
        <w:t xml:space="preserve">         </w:t>
      </w:r>
      <w:r>
        <w:rPr>
          <w:rStyle w:val="980"/>
          <w:rFonts w:hint="eastAsia" w:hAnsi="宋体" w:eastAsia="宋体"/>
          <w:color w:val="000000"/>
          <w:sz w:val="24"/>
          <w:szCs w:val="24"/>
          <w:highlight w:val="none"/>
          <w:lang w:val="en-US" w:eastAsia="zh-CN"/>
        </w:rPr>
        <w:t xml:space="preserve">(供应商名称)在参加政府采购活动前三年内，没有重大违法记录，特此声明。</w:t>
      </w:r>
      <w:r>
        <w:rPr>
          <w:rStyle w:val="980"/>
          <w:rFonts w:hint="eastAsia" w:hAnsi="宋体" w:eastAsia="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Style w:val="980"/>
          <w:rFonts w:hint="eastAsia" w:hAnsi="宋体" w:eastAsia="宋体"/>
          <w:color w:val="000000"/>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rPr>
          <w:rFonts w:hint="eastAsia" w:ascii="宋体" w:hAnsi="宋体"/>
          <w:color w:val="000000"/>
          <w:sz w:val="24"/>
          <w:szCs w:val="24"/>
          <w:highlight w:val="none"/>
          <w:lang w:val="en-US" w:eastAsia="zh-CN"/>
        </w:rPr>
      </w:r>
      <w:r/>
    </w:p>
    <w:p>
      <w:pPr>
        <w:pStyle w:val="892"/>
        <w:ind w:right="-290"/>
        <w:spacing w:line="360" w:lineRule="auto"/>
        <w:tabs>
          <w:tab w:val="left" w:pos="9000" w:leader="none"/>
        </w:tabs>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rPr>
          <w:rFonts w:ascii="宋体" w:hAnsi="宋体" w:eastAsia="宋体"/>
          <w:color w:val="000000"/>
          <w:sz w:val="24"/>
          <w:szCs w:val="24"/>
          <w:highlight w:val="none"/>
        </w:rPr>
      </w:r>
      <w:r/>
    </w:p>
    <w:p>
      <w:pPr>
        <w:pStyle w:val="892"/>
        <w:ind w:right="-290"/>
        <w:jc w:val="left"/>
        <w:spacing w:line="360" w:lineRule="auto"/>
        <w:tabs>
          <w:tab w:val="left" w:pos="9000" w:leader="none"/>
        </w:tabs>
        <w:rPr>
          <w:rFonts w:ascii="宋体" w:hAnsi="宋体" w:eastAsia="宋体"/>
          <w:color w:val="000000"/>
          <w:sz w:val="24"/>
          <w:szCs w:val="24"/>
          <w:highlight w:val="none"/>
        </w:rPr>
      </w:pPr>
      <w:r>
        <w:rPr>
          <w:rFonts w:ascii="宋体" w:hAnsi="宋体" w:eastAsia="宋体"/>
          <w:color w:val="000000"/>
          <w:sz w:val="24"/>
          <w:szCs w:val="24"/>
          <w:highlight w:val="none"/>
        </w:rPr>
        <w:t xml:space="preserve">法定代表人或被授权人：（签字或盖章）</w:t>
      </w:r>
      <w:r>
        <w:rPr>
          <w:rFonts w:ascii="宋体" w:hAnsi="宋体" w:eastAsia="宋体"/>
          <w:color w:val="000000"/>
          <w:sz w:val="24"/>
          <w:szCs w:val="24"/>
          <w:highlight w:val="none"/>
        </w:rPr>
      </w:r>
      <w:r/>
    </w:p>
    <w:p>
      <w:pPr>
        <w:pStyle w:val="892"/>
        <w:ind w:right="-290"/>
        <w:jc w:val="left"/>
        <w:spacing w:line="360" w:lineRule="auto"/>
        <w:tabs>
          <w:tab w:val="left" w:pos="9000" w:leader="none"/>
        </w:tabs>
        <w:rPr>
          <w:rFonts w:ascii="宋体" w:hAnsi="宋体" w:eastAsia="宋体"/>
          <w:color w:val="000000"/>
          <w:sz w:val="24"/>
          <w:highlight w:val="none"/>
        </w:rPr>
      </w:pPr>
      <w:r>
        <w:rPr>
          <w:rFonts w:hint="eastAsia" w:ascii="宋体" w:hAnsi="宋体" w:eastAsia="宋体"/>
          <w:color w:val="000000"/>
          <w:sz w:val="24"/>
          <w:szCs w:val="24"/>
          <w:highlight w:val="none"/>
        </w:rPr>
        <w:t xml:space="preserve">日期：        </w:t>
      </w:r>
      <w:r>
        <w:rPr>
          <w:rFonts w:ascii="宋体" w:hAnsi="宋体" w:eastAsia="宋体"/>
          <w:color w:val="000000"/>
          <w:sz w:val="24"/>
          <w:szCs w:val="24"/>
          <w:highlight w:val="none"/>
        </w:rPr>
        <w:t xml:space="preserve">年     月     日</w:t>
      </w:r>
      <w:r>
        <w:rPr>
          <w:rFonts w:ascii="宋体" w:hAnsi="宋体" w:eastAsia="宋体"/>
          <w:color w:val="000000"/>
          <w:sz w:val="24"/>
          <w:highlight w:val="none"/>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151"/>
        <w:spacing w:line="360" w:lineRule="auto"/>
        <w:tabs>
          <w:tab w:val="left" w:pos="8930" w:leader="none"/>
          <w:tab w:val="left" w:pos="9306" w:leader="none"/>
        </w:tabs>
        <w:rPr>
          <w:rStyle w:val="969"/>
          <w:rFonts w:hint="eastAsia" w:ascii="宋体" w:hAnsi="宋体" w:eastAsia="宋体" w:cs="宋体"/>
          <w:color w:val="000000"/>
          <w:sz w:val="24"/>
          <w:szCs w:val="24"/>
          <w:highlight w:val="none"/>
          <w:lang w:val="en-US" w:eastAsia="zh-CN"/>
        </w:rPr>
      </w:pPr>
      <w:r>
        <w:rPr>
          <w:rStyle w:val="969"/>
          <w:rFonts w:hint="eastAsia" w:hAnsi="宋体" w:eastAsia="宋体" w:cs="宋体"/>
          <w:color w:val="000000"/>
          <w:sz w:val="24"/>
          <w:szCs w:val="24"/>
          <w:highlight w:val="none"/>
          <w:lang w:val="en-US" w:eastAsia="zh-CN"/>
        </w:rPr>
        <w:t xml:space="preserve">12</w:t>
      </w:r>
      <w:r>
        <w:rPr>
          <w:rStyle w:val="969"/>
          <w:rFonts w:hint="eastAsia" w:ascii="宋体" w:hAnsi="宋体" w:eastAsia="宋体" w:cs="宋体"/>
          <w:color w:val="000000"/>
          <w:sz w:val="24"/>
          <w:szCs w:val="24"/>
          <w:highlight w:val="none"/>
          <w:lang w:val="en-US" w:eastAsia="zh-CN"/>
        </w:rPr>
        <w:t xml:space="preserve">、具备履行合同所必需的设备和专业技术能力的书面声明</w:t>
      </w:r>
      <w:r>
        <w:rPr>
          <w:rStyle w:val="969"/>
          <w:rFonts w:hint="eastAsia" w:ascii="宋体" w:hAnsi="宋体" w:eastAsia="宋体" w:cs="宋体"/>
          <w:color w:val="000000"/>
          <w:sz w:val="24"/>
          <w:szCs w:val="24"/>
          <w:highlight w:val="none"/>
          <w:lang w:val="en-US" w:eastAsia="zh-CN"/>
        </w:rPr>
      </w:r>
      <w:r/>
    </w:p>
    <w:p>
      <w:pPr>
        <w:pStyle w:val="892"/>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892"/>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92"/>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151"/>
        <w:spacing w:line="360" w:lineRule="auto"/>
        <w:tabs>
          <w:tab w:val="left" w:pos="8930" w:leader="none"/>
          <w:tab w:val="left" w:pos="9306" w:leader="none"/>
        </w:tabs>
        <w:rPr>
          <w:rStyle w:val="969"/>
          <w:rFonts w:hint="eastAsia" w:hAnsi="宋体" w:eastAsia="宋体"/>
          <w:color w:val="000000"/>
          <w:sz w:val="24"/>
          <w:szCs w:val="24"/>
          <w:highlight w:val="none"/>
          <w:lang w:val="en-US" w:eastAsia="zh-CN"/>
        </w:rPr>
      </w:pPr>
      <w:r>
        <w:rPr>
          <w:rFonts w:hint="eastAsia" w:ascii="宋体" w:hAnsi="宋体"/>
          <w:bCs/>
          <w:color w:val="000000"/>
          <w:sz w:val="24"/>
          <w:szCs w:val="21"/>
          <w:highlight w:val="none"/>
        </w:rPr>
        <w:t xml:space="preserve">                                   </w:t>
      </w:r>
      <w:r>
        <w:rPr>
          <w:rStyle w:val="969"/>
          <w:rFonts w:hint="eastAsia" w:hAnsi="宋体" w:eastAsia="宋体"/>
          <w:color w:val="000000"/>
          <w:sz w:val="24"/>
          <w:szCs w:val="24"/>
          <w:highlight w:val="none"/>
          <w:lang w:val="en-US" w:eastAsia="zh-CN"/>
        </w:rPr>
      </w:r>
      <w:r/>
    </w:p>
    <w:p>
      <w:pPr>
        <w:pStyle w:val="1151"/>
        <w:spacing w:line="360" w:lineRule="auto"/>
        <w:tabs>
          <w:tab w:val="left" w:pos="8930" w:leader="none"/>
          <w:tab w:val="left" w:pos="9306" w:leader="none"/>
        </w:tabs>
        <w:rPr>
          <w:rStyle w:val="969"/>
          <w:rFonts w:hint="eastAsia" w:hAnsi="宋体" w:eastAsia="宋体"/>
          <w:color w:val="000000"/>
          <w:sz w:val="24"/>
          <w:szCs w:val="24"/>
          <w:highlight w:val="none"/>
          <w:lang w:val="en-US" w:eastAsia="zh-CN"/>
        </w:rPr>
      </w:pPr>
      <w:r>
        <w:rPr>
          <w:rStyle w:val="969"/>
          <w:rFonts w:hint="eastAsia" w:hAnsi="宋体" w:eastAsia="宋体"/>
          <w:color w:val="000000"/>
          <w:sz w:val="24"/>
          <w:szCs w:val="24"/>
          <w:highlight w:val="none"/>
          <w:lang w:val="en-US" w:eastAsia="zh-CN"/>
        </w:rPr>
      </w:r>
      <w:r/>
    </w:p>
    <w:p>
      <w:pPr>
        <w:pStyle w:val="892"/>
        <w:ind w:right="-290"/>
        <w:spacing w:line="360" w:lineRule="auto"/>
        <w:tabs>
          <w:tab w:val="left" w:pos="9000" w:leader="none"/>
        </w:tabs>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rPr>
          <w:rFonts w:ascii="宋体" w:hAnsi="宋体" w:eastAsia="宋体"/>
          <w:color w:val="000000"/>
          <w:sz w:val="24"/>
          <w:szCs w:val="24"/>
          <w:highlight w:val="none"/>
        </w:rPr>
      </w:r>
      <w:r/>
    </w:p>
    <w:p>
      <w:pPr>
        <w:pStyle w:val="892"/>
        <w:ind w:right="-290"/>
        <w:jc w:val="left"/>
        <w:spacing w:line="360" w:lineRule="auto"/>
        <w:tabs>
          <w:tab w:val="left" w:pos="9000" w:leader="none"/>
        </w:tabs>
        <w:rPr>
          <w:rFonts w:ascii="宋体" w:hAnsi="宋体" w:eastAsia="宋体"/>
          <w:color w:val="000000"/>
          <w:sz w:val="24"/>
          <w:szCs w:val="24"/>
          <w:highlight w:val="none"/>
        </w:rPr>
      </w:pPr>
      <w:r>
        <w:rPr>
          <w:rFonts w:ascii="宋体" w:hAnsi="宋体" w:eastAsia="宋体"/>
          <w:color w:val="000000"/>
          <w:sz w:val="24"/>
          <w:szCs w:val="24"/>
          <w:highlight w:val="none"/>
        </w:rPr>
        <w:t xml:space="preserve">法定代表人或被授权人：（签字或盖章）</w:t>
      </w:r>
      <w:r>
        <w:rPr>
          <w:rFonts w:ascii="宋体" w:hAnsi="宋体" w:eastAsia="宋体"/>
          <w:color w:val="000000"/>
          <w:sz w:val="24"/>
          <w:szCs w:val="24"/>
          <w:highlight w:val="none"/>
        </w:rPr>
      </w:r>
      <w:r/>
    </w:p>
    <w:p>
      <w:pPr>
        <w:pStyle w:val="892"/>
        <w:ind w:right="-290"/>
        <w:jc w:val="left"/>
        <w:spacing w:line="360" w:lineRule="auto"/>
        <w:tabs>
          <w:tab w:val="left" w:pos="9000" w:leader="none"/>
        </w:tabs>
        <w:rPr>
          <w:rFonts w:ascii="宋体" w:hAnsi="宋体" w:eastAsia="宋体"/>
          <w:color w:val="000000"/>
          <w:sz w:val="24"/>
          <w:highlight w:val="none"/>
        </w:rPr>
      </w:pPr>
      <w:r>
        <w:rPr>
          <w:rFonts w:hint="eastAsia" w:ascii="宋体" w:hAnsi="宋体" w:eastAsia="宋体"/>
          <w:color w:val="000000"/>
          <w:sz w:val="24"/>
          <w:szCs w:val="24"/>
          <w:highlight w:val="none"/>
        </w:rPr>
        <w:t xml:space="preserve">日期：        </w:t>
      </w:r>
      <w:r>
        <w:rPr>
          <w:rFonts w:ascii="宋体" w:hAnsi="宋体" w:eastAsia="宋体"/>
          <w:color w:val="000000"/>
          <w:sz w:val="24"/>
          <w:szCs w:val="24"/>
          <w:highlight w:val="none"/>
        </w:rPr>
        <w:t xml:space="preserve">年     月     日</w:t>
      </w:r>
      <w:r>
        <w:rPr>
          <w:rFonts w:ascii="宋体" w:hAnsi="宋体" w:eastAsia="宋体"/>
          <w:color w:val="000000"/>
          <w:sz w:val="24"/>
          <w:highlight w:val="none"/>
        </w:rPr>
      </w:r>
      <w:r/>
    </w:p>
    <w:p>
      <w:pPr>
        <w:pStyle w:val="1151"/>
        <w:spacing w:line="360" w:lineRule="auto"/>
        <w:tabs>
          <w:tab w:val="left" w:pos="8930" w:leader="none"/>
          <w:tab w:val="left" w:pos="9306" w:leader="none"/>
        </w:tabs>
        <w:rPr>
          <w:rStyle w:val="969"/>
          <w:rFonts w:hint="eastAsia" w:hAnsi="宋体" w:eastAsia="宋体"/>
          <w:color w:val="000000"/>
          <w:sz w:val="24"/>
          <w:szCs w:val="24"/>
          <w:highlight w:val="none"/>
          <w:lang w:val="en-US" w:eastAsia="zh-CN"/>
        </w:rPr>
      </w:pPr>
      <w:r>
        <w:rPr>
          <w:rStyle w:val="969"/>
          <w:rFonts w:hint="eastAsia" w:hAnsi="宋体" w:eastAsia="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073"/>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073"/>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073"/>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073"/>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073"/>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073"/>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073"/>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073"/>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073"/>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073"/>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92"/>
        <w:rPr>
          <w:rFonts w:hint="eastAsia"/>
          <w:color w:val="000000"/>
          <w:highlight w:val="none"/>
          <w:lang w:val="en-US" w:eastAsia="zh-CN"/>
        </w:rPr>
      </w:pPr>
      <w:r>
        <w:rPr>
          <w:rFonts w:hint="eastAsia"/>
          <w:color w:val="000000"/>
          <w:highlight w:val="none"/>
          <w:lang w:val="en-US" w:eastAsia="zh-CN"/>
        </w:rPr>
      </w:r>
      <w:r/>
    </w:p>
    <w:p>
      <w:pPr>
        <w:pStyle w:val="892"/>
        <w:spacing w:line="360" w:lineRule="auto"/>
        <w:rPr>
          <w:rFonts w:ascii="宋体" w:hAnsi="宋体" w:eastAsia="宋体"/>
          <w:bCs/>
          <w:color w:val="000000"/>
          <w:sz w:val="24"/>
          <w:szCs w:val="24"/>
          <w:highlight w:val="none"/>
        </w:rPr>
      </w:pPr>
      <w:r>
        <w:rPr>
          <w:rFonts w:hint="eastAsia" w:ascii="宋体" w:hAnsi="宋体"/>
          <w:color w:val="000000"/>
          <w:sz w:val="24"/>
          <w:szCs w:val="24"/>
          <w:highlight w:val="none"/>
          <w:lang w:val="en-US" w:eastAsia="zh-CN"/>
        </w:rPr>
        <w:t xml:space="preserve">13</w:t>
      </w:r>
      <w:r>
        <w:rPr>
          <w:rFonts w:hint="eastAsia" w:ascii="宋体" w:hAnsi="宋体" w:eastAsia="宋体"/>
          <w:color w:val="000000"/>
          <w:sz w:val="24"/>
          <w:szCs w:val="24"/>
          <w:highlight w:val="none"/>
        </w:rPr>
        <w:t xml:space="preserve">、</w:t>
      </w:r>
      <w:r>
        <w:rPr>
          <w:rFonts w:hint="eastAsia" w:ascii="宋体" w:hAnsi="宋体" w:eastAsia="宋体"/>
          <w:bCs/>
          <w:color w:val="000000"/>
          <w:sz w:val="24"/>
          <w:szCs w:val="24"/>
          <w:highlight w:val="none"/>
        </w:rPr>
        <w:t xml:space="preserve">中小企业声明函（格式）</w:t>
      </w:r>
      <w:r>
        <w:rPr>
          <w:rFonts w:ascii="宋体" w:hAnsi="宋体" w:eastAsia="宋体"/>
          <w:bCs/>
          <w:color w:val="000000"/>
          <w:sz w:val="24"/>
          <w:szCs w:val="24"/>
          <w:highlight w:val="none"/>
        </w:rPr>
      </w:r>
      <w:r/>
    </w:p>
    <w:p>
      <w:pPr>
        <w:pStyle w:val="892"/>
        <w:jc w:val="center"/>
        <w:spacing w:line="360" w:lineRule="auto"/>
        <w:tabs>
          <w:tab w:val="left" w:pos="8930" w:leader="none"/>
          <w:tab w:val="left" w:pos="9306"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中小企业声明函（服务）</w:t>
      </w:r>
      <w:r>
        <w:rPr>
          <w:rFonts w:ascii="宋体" w:hAnsi="宋体" w:eastAsia="宋体" w:cs="宋体"/>
          <w:color w:val="000000"/>
          <w:sz w:val="24"/>
          <w:szCs w:val="24"/>
          <w:highlight w:val="none"/>
        </w:rPr>
      </w:r>
      <w:r/>
    </w:p>
    <w:p>
      <w:pPr>
        <w:pStyle w:val="892"/>
        <w:ind w:firstLine="480"/>
        <w:jc w:val="left"/>
        <w:spacing w:line="360" w:lineRule="auto"/>
        <w:tabs>
          <w:tab w:val="left" w:pos="8930" w:leader="none"/>
          <w:tab w:val="left" w:pos="9306"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rPr>
          <w:rFonts w:ascii="宋体" w:hAnsi="宋体" w:eastAsia="宋体" w:cs="宋体"/>
          <w:color w:val="000000"/>
          <w:sz w:val="24"/>
          <w:szCs w:val="24"/>
          <w:highlight w:val="none"/>
        </w:rPr>
      </w:r>
      <w:r/>
    </w:p>
    <w:p>
      <w:pPr>
        <w:pStyle w:val="892"/>
        <w:numPr>
          <w:ilvl w:val="0"/>
          <w:numId w:val="10"/>
        </w:numPr>
        <w:ind w:firstLine="480"/>
        <w:jc w:val="left"/>
        <w:spacing w:line="360" w:lineRule="auto"/>
        <w:tabs>
          <w:tab w:val="left" w:pos="8930" w:leader="none"/>
          <w:tab w:val="left" w:pos="9306"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（标的名称），属于</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（采购文件中明确的所属行业）；承建（承接）企业为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（企业名称）</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（中型企业、小型企业、微型企业）； </w:t>
      </w:r>
      <w:r>
        <w:rPr>
          <w:rFonts w:ascii="宋体" w:hAnsi="宋体" w:eastAsia="宋体" w:cs="宋体"/>
          <w:color w:val="000000"/>
          <w:sz w:val="24"/>
          <w:szCs w:val="24"/>
          <w:highlight w:val="none"/>
        </w:rPr>
      </w:r>
      <w:r/>
    </w:p>
    <w:p>
      <w:pPr>
        <w:pStyle w:val="892"/>
        <w:numPr>
          <w:ilvl w:val="0"/>
          <w:numId w:val="10"/>
        </w:numPr>
        <w:ind w:firstLine="480"/>
        <w:jc w:val="left"/>
        <w:spacing w:line="360" w:lineRule="auto"/>
        <w:tabs>
          <w:tab w:val="left" w:pos="8930" w:leader="none"/>
          <w:tab w:val="left" w:pos="9306"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 （标的名称）</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（采购文件中明确的所属行业）；承建（承接）企业为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（企业名称）</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营业收入为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（中型企业、 小型企业、微型企业）；</w:t>
      </w:r>
      <w:r>
        <w:rPr>
          <w:rFonts w:ascii="宋体" w:hAnsi="宋体" w:eastAsia="宋体" w:cs="宋体"/>
          <w:color w:val="000000"/>
          <w:sz w:val="24"/>
          <w:szCs w:val="24"/>
          <w:highlight w:val="none"/>
        </w:rPr>
      </w:r>
      <w:r/>
    </w:p>
    <w:p>
      <w:pPr>
        <w:pStyle w:val="892"/>
        <w:ind w:left="420"/>
        <w:jc w:val="left"/>
        <w:spacing w:line="360" w:lineRule="auto"/>
        <w:tabs>
          <w:tab w:val="left" w:pos="8930" w:leader="none"/>
          <w:tab w:val="left" w:pos="9306" w:leader="none"/>
        </w:tabs>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 …… </w:t>
      </w:r>
      <w:r>
        <w:rPr>
          <w:rFonts w:ascii="宋体" w:hAnsi="宋体" w:eastAsia="宋体" w:cs="宋体"/>
          <w:b w:val="0"/>
          <w:bCs w:val="0"/>
          <w:color w:val="000000"/>
          <w:sz w:val="24"/>
          <w:szCs w:val="24"/>
          <w:highlight w:val="none"/>
        </w:rPr>
      </w:r>
      <w:r/>
    </w:p>
    <w:p>
      <w:pPr>
        <w:pStyle w:val="892"/>
        <w:ind w:firstLine="480"/>
        <w:jc w:val="left"/>
        <w:spacing w:line="360" w:lineRule="auto"/>
        <w:tabs>
          <w:tab w:val="left" w:pos="8930" w:leader="none"/>
          <w:tab w:val="left" w:pos="9306"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rPr>
          <w:rFonts w:ascii="宋体" w:hAnsi="宋体" w:eastAsia="宋体" w:cs="宋体"/>
          <w:color w:val="000000"/>
          <w:sz w:val="24"/>
          <w:szCs w:val="24"/>
          <w:highlight w:val="none"/>
        </w:rPr>
      </w:r>
      <w:r/>
    </w:p>
    <w:p>
      <w:pPr>
        <w:pStyle w:val="892"/>
        <w:ind w:firstLine="480"/>
        <w:jc w:val="left"/>
        <w:spacing w:line="360" w:lineRule="auto"/>
        <w:tabs>
          <w:tab w:val="left" w:pos="8930" w:leader="none"/>
          <w:tab w:val="left" w:pos="9306"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本企业对上述声明内容的真实性负责。如有虚假，将依法承担相应责任。 </w:t>
      </w:r>
      <w:r>
        <w:rPr>
          <w:rFonts w:ascii="宋体" w:hAnsi="宋体" w:eastAsia="宋体" w:cs="宋体"/>
          <w:color w:val="000000"/>
          <w:sz w:val="24"/>
          <w:szCs w:val="24"/>
          <w:highlight w:val="none"/>
        </w:rPr>
      </w:r>
      <w:r/>
    </w:p>
    <w:p>
      <w:pPr>
        <w:pStyle w:val="892"/>
        <w:ind w:firstLine="480"/>
        <w:jc w:val="left"/>
        <w:spacing w:line="360" w:lineRule="auto"/>
        <w:tabs>
          <w:tab w:val="left" w:pos="8930" w:leader="none"/>
          <w:tab w:val="left" w:pos="9306"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92"/>
        <w:ind w:firstLine="480"/>
        <w:jc w:val="left"/>
        <w:spacing w:line="360" w:lineRule="auto"/>
        <w:tabs>
          <w:tab w:val="left" w:pos="8930" w:leader="none"/>
          <w:tab w:val="left" w:pos="9306"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92"/>
        <w:ind w:firstLine="6480"/>
        <w:jc w:val="left"/>
        <w:spacing w:line="360" w:lineRule="auto"/>
        <w:tabs>
          <w:tab w:val="left" w:pos="8930" w:leader="none"/>
          <w:tab w:val="left" w:pos="9306"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企业名称（盖章）： </w:t>
      </w:r>
      <w:r>
        <w:rPr>
          <w:rFonts w:ascii="宋体" w:hAnsi="宋体" w:eastAsia="宋体" w:cs="宋体"/>
          <w:color w:val="000000"/>
          <w:sz w:val="24"/>
          <w:szCs w:val="24"/>
          <w:highlight w:val="none"/>
        </w:rPr>
      </w:r>
      <w:r/>
    </w:p>
    <w:p>
      <w:pPr>
        <w:pStyle w:val="892"/>
        <w:ind w:firstLine="6480"/>
        <w:jc w:val="left"/>
        <w:spacing w:line="360" w:lineRule="auto"/>
        <w:tabs>
          <w:tab w:val="left" w:pos="8930" w:leader="none"/>
          <w:tab w:val="left" w:pos="9306"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 期： </w:t>
      </w:r>
      <w:r>
        <w:rPr>
          <w:rFonts w:ascii="宋体" w:hAnsi="宋体" w:eastAsia="宋体" w:cs="宋体"/>
          <w:color w:val="000000"/>
          <w:sz w:val="24"/>
          <w:szCs w:val="24"/>
          <w:highlight w:val="none"/>
        </w:rPr>
      </w:r>
      <w:r/>
    </w:p>
    <w:p>
      <w:pPr>
        <w:pStyle w:val="892"/>
        <w:jc w:val="left"/>
        <w:spacing w:line="360" w:lineRule="auto"/>
        <w:tabs>
          <w:tab w:val="left" w:pos="8930" w:leader="none"/>
          <w:tab w:val="left" w:pos="9306"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s="宋体"/>
          <w:color w:val="000000"/>
          <w:sz w:val="24"/>
          <w:szCs w:val="24"/>
          <w:highlight w:val="none"/>
        </w:rPr>
        <w:t xml:space="preserve">注：</w:t>
      </w:r>
      <w:r>
        <w:rPr>
          <w:rFonts w:ascii="宋体" w:hAnsi="宋体" w:eastAsia="宋体" w:cs="宋体"/>
          <w:color w:val="000000"/>
          <w:sz w:val="24"/>
          <w:szCs w:val="24"/>
          <w:highlight w:val="none"/>
        </w:rPr>
        <w:t xml:space="preserve">从业人员、营业收入、资产总额填报上一年度数据，无上一年度数据的新成立企业可不填报。</w:t>
      </w:r>
      <w:r>
        <w:rPr>
          <w:rFonts w:ascii="宋体" w:hAnsi="宋体" w:eastAsia="宋体"/>
          <w:color w:val="000000"/>
          <w:sz w:val="24"/>
          <w:highlight w:val="none"/>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ascii="宋体" w:hAnsi="宋体" w:eastAsia="宋体"/>
          <w:color w:val="000000"/>
          <w:sz w:val="24"/>
          <w:highlight w:val="none"/>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ascii="宋体" w:hAnsi="宋体" w:eastAsia="宋体"/>
          <w:color w:val="000000"/>
          <w:sz w:val="24"/>
          <w:highlight w:val="none"/>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ascii="宋体" w:hAnsi="宋体" w:eastAsia="宋体"/>
          <w:color w:val="000000"/>
          <w:sz w:val="24"/>
          <w:highlight w:val="none"/>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ascii="宋体" w:hAnsi="宋体" w:eastAsia="宋体"/>
          <w:color w:val="000000"/>
          <w:sz w:val="24"/>
          <w:highlight w:val="none"/>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ascii="宋体" w:hAnsi="宋体" w:eastAsia="宋体"/>
          <w:color w:val="000000"/>
          <w:sz w:val="24"/>
          <w:highlight w:val="none"/>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ascii="宋体" w:hAnsi="宋体" w:eastAsia="宋体"/>
          <w:color w:val="000000"/>
          <w:sz w:val="24"/>
          <w:highlight w:val="none"/>
        </w:rPr>
      </w:r>
      <w:r/>
    </w:p>
    <w:p>
      <w:pPr>
        <w:pStyle w:val="1134"/>
        <w:rPr>
          <w:color w:val="000000"/>
          <w:highlight w:val="none"/>
        </w:rPr>
      </w:pPr>
      <w:r>
        <w:rPr>
          <w:color w:val="000000"/>
          <w:highlight w:val="none"/>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color w:val="000000"/>
          <w:sz w:val="24"/>
          <w:highlight w:val="none"/>
          <w:lang w:val="en-US" w:eastAsia="zh-CN"/>
        </w:rPr>
        <w:t xml:space="preserve">14</w:t>
      </w:r>
      <w:r>
        <w:rPr>
          <w:rFonts w:hint="eastAsia" w:ascii="宋体" w:hAnsi="宋体" w:eastAsia="宋体"/>
          <w:color w:val="000000"/>
          <w:sz w:val="24"/>
          <w:highlight w:val="none"/>
        </w:rPr>
        <w:t xml:space="preserve">、残疾人福利性单位声明函（格式）</w:t>
      </w:r>
      <w:r>
        <w:rPr>
          <w:rFonts w:ascii="宋体" w:hAnsi="宋体" w:eastAsia="宋体"/>
          <w:color w:val="000000"/>
          <w:sz w:val="24"/>
          <w:highlight w:val="none"/>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olor w:val="000000"/>
          <w:sz w:val="24"/>
          <w:highlight w:val="none"/>
          <w:u w:val="single"/>
        </w:rPr>
        <w:t xml:space="preserve">___       ___</w:t>
      </w:r>
      <w:r>
        <w:rPr>
          <w:rFonts w:hint="eastAsia" w:ascii="宋体" w:hAnsi="宋体" w:eastAsia="宋体"/>
          <w:color w:val="000000"/>
          <w:sz w:val="24"/>
          <w:highlight w:val="none"/>
        </w:rPr>
        <w:t xml:space="preserve">单位的___</w:t>
      </w:r>
      <w:r>
        <w:rPr>
          <w:rFonts w:hint="eastAsia" w:ascii="宋体" w:hAnsi="宋体" w:eastAsia="宋体"/>
          <w:color w:val="000000"/>
          <w:sz w:val="24"/>
          <w:highlight w:val="none"/>
          <w:u w:val="single"/>
        </w:rPr>
        <w:t xml:space="preserve">_      _</w:t>
      </w:r>
      <w:r>
        <w:rPr>
          <w:rFonts w:hint="eastAsia" w:ascii="宋体" w:hAnsi="宋体" w:eastAsia="宋体"/>
          <w:color w:val="000000"/>
          <w:sz w:val="24"/>
          <w:highlight w:val="none"/>
        </w:rPr>
        <w:t xml:space="preserve">_项目采购活动提供本单位制造的货物（由本单位承担工程/提供服务），或者提供其他残疾人福利性单位制造的货物（不包括使用非残疾人福利性单位注册商标的货物）。</w:t>
      </w:r>
      <w:r>
        <w:rPr>
          <w:rFonts w:ascii="宋体" w:hAnsi="宋体" w:eastAsia="宋体"/>
          <w:color w:val="000000"/>
          <w:sz w:val="24"/>
          <w:highlight w:val="none"/>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本单位对上述声明的真实性负责。如有虚假，将依法承担相应责任。</w:t>
      </w:r>
      <w:r>
        <w:rPr>
          <w:rFonts w:ascii="宋体" w:hAnsi="宋体" w:eastAsia="宋体"/>
          <w:color w:val="000000"/>
          <w:sz w:val="24"/>
          <w:highlight w:val="none"/>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ascii="宋体" w:hAnsi="宋体" w:eastAsia="宋体"/>
          <w:color w:val="000000"/>
          <w:sz w:val="24"/>
          <w:highlight w:val="none"/>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ascii="宋体" w:hAnsi="宋体" w:eastAsia="宋体"/>
          <w:color w:val="000000"/>
          <w:sz w:val="24"/>
          <w:highlight w:val="none"/>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  单位名称（盖章）：</w:t>
      </w:r>
      <w:r>
        <w:rPr>
          <w:rFonts w:ascii="宋体" w:hAnsi="宋体" w:eastAsia="宋体"/>
          <w:color w:val="000000"/>
          <w:sz w:val="24"/>
          <w:highlight w:val="none"/>
        </w:rPr>
      </w:r>
      <w:r/>
    </w:p>
    <w:p>
      <w:pPr>
        <w:pStyle w:val="892"/>
        <w:spacing w:line="360" w:lineRule="auto"/>
        <w:rPr>
          <w:rFonts w:hint="eastAsia" w:ascii="宋体" w:hAnsi="宋体" w:eastAsia="宋体" w:cs="Arial"/>
          <w:bCs/>
          <w:color w:val="000000"/>
          <w:sz w:val="24"/>
          <w:szCs w:val="24"/>
          <w:highlight w:val="none"/>
          <w:lang w:val="en-US" w:eastAsia="zh-CN"/>
        </w:rPr>
      </w:pPr>
      <w:r>
        <w:rPr>
          <w:rFonts w:hint="eastAsia" w:ascii="宋体" w:hAnsi="宋体" w:eastAsia="宋体"/>
          <w:color w:val="000000"/>
          <w:sz w:val="24"/>
          <w:highlight w:val="none"/>
        </w:rPr>
        <w:t xml:space="preserve">  日  期：</w:t>
      </w:r>
      <w:r>
        <w:rPr>
          <w:rFonts w:hint="eastAsia" w:ascii="宋体" w:hAnsi="宋体" w:eastAsia="宋体" w:cs="Arial"/>
          <w:bCs/>
          <w:color w:val="000000"/>
          <w:sz w:val="24"/>
          <w:szCs w:val="24"/>
          <w:highlight w:val="none"/>
          <w:lang w:val="en-US" w:eastAsia="zh-CN"/>
        </w:rPr>
      </w:r>
      <w:r/>
    </w:p>
    <w:p>
      <w:pPr>
        <w:pStyle w:val="892"/>
        <w:spacing w:line="360" w:lineRule="auto"/>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r>
      <w:r/>
    </w:p>
    <w:p>
      <w:pPr>
        <w:pStyle w:val="892"/>
        <w:spacing w:line="360" w:lineRule="auto"/>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r>
      <w:r/>
    </w:p>
    <w:p>
      <w:pPr>
        <w:pStyle w:val="892"/>
        <w:spacing w:line="360" w:lineRule="auto"/>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r>
      <w:r/>
    </w:p>
    <w:p>
      <w:pPr>
        <w:pStyle w:val="892"/>
        <w:spacing w:line="360" w:lineRule="auto"/>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jc w:val="left"/>
        <w:spacing w:line="360" w:lineRule="auto"/>
        <w:tabs>
          <w:tab w:val="left" w:pos="8930" w:leader="none"/>
          <w:tab w:val="left" w:pos="9306" w:leader="none"/>
        </w:tabs>
        <w:rPr>
          <w:rFonts w:hint="eastAsia" w:ascii="宋体" w:hAnsi="宋体"/>
          <w:color w:val="000000"/>
          <w:sz w:val="24"/>
          <w:szCs w:val="24"/>
          <w:highlight w:val="none"/>
          <w:lang w:val="en-US" w:eastAsia="zh-CN"/>
        </w:rPr>
      </w:pPr>
      <w:r>
        <w:rPr>
          <w:rFonts w:hint="eastAsia" w:ascii="宋体" w:hAnsi="宋体"/>
          <w:color w:val="000000"/>
          <w:sz w:val="24"/>
          <w:highlight w:val="none"/>
          <w:lang w:val="en-US" w:eastAsia="zh-CN"/>
        </w:rPr>
      </w: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szCs w:val="24"/>
          <w:highlight w:val="none"/>
          <w:lang w:val="en-US" w:eastAsia="zh-CN"/>
        </w:rPr>
      </w:pP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color w:val="000000"/>
          <w:sz w:val="24"/>
          <w:highlight w:val="none"/>
          <w:lang w:val="en-US" w:eastAsia="zh-CN"/>
        </w:rPr>
        <w:t xml:space="preserve">15</w:t>
      </w:r>
      <w:r>
        <w:rPr>
          <w:rFonts w:hint="eastAsia" w:ascii="宋体" w:hAnsi="宋体" w:eastAsia="宋体"/>
          <w:color w:val="000000"/>
          <w:sz w:val="24"/>
          <w:highlight w:val="none"/>
        </w:rPr>
        <w:t xml:space="preserve">、投标（响应）保证承诺书（参考格式）</w:t>
      </w:r>
      <w:r>
        <w:rPr>
          <w:rFonts w:ascii="宋体" w:hAnsi="宋体" w:eastAsia="宋体"/>
          <w:color w:val="000000"/>
          <w:sz w:val="24"/>
          <w:highlight w:val="none"/>
        </w:rPr>
      </w:r>
      <w:r/>
    </w:p>
    <w:p>
      <w:pPr>
        <w:pStyle w:val="892"/>
        <w:jc w:val="center"/>
        <w:spacing w:line="360" w:lineRule="auto"/>
        <w:tabs>
          <w:tab w:val="left" w:pos="8930" w:leader="none"/>
          <w:tab w:val="left" w:pos="9306" w:leader="none"/>
        </w:tabs>
        <w:rPr>
          <w:rFonts w:ascii="宋体" w:hAnsi="宋体" w:eastAsia="宋体"/>
          <w:color w:val="000000"/>
          <w:sz w:val="24"/>
          <w:highlight w:val="none"/>
        </w:rPr>
      </w:pPr>
      <w:r>
        <w:rPr>
          <w:rFonts w:ascii="宋体" w:hAnsi="宋体" w:eastAsia="宋体"/>
          <w:color w:val="000000"/>
          <w:sz w:val="24"/>
          <w:highlight w:val="none"/>
        </w:rPr>
      </w:r>
      <w:r/>
    </w:p>
    <w:p>
      <w:pPr>
        <w:pStyle w:val="892"/>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致：</w:t>
      </w:r>
      <w:r>
        <w:rPr>
          <w:rFonts w:hint="cs" w:ascii="宋体" w:hAnsi="宋体" w:eastAsia="宋体"/>
          <w:color w:val="000000"/>
          <w:sz w:val="24"/>
          <w:highlight w:val="none"/>
          <w:u w:val="single"/>
          <w:cs/>
        </w:rPr>
        <w:t xml:space="preserve"> </w:t>
      </w:r>
      <w:r>
        <w:rPr>
          <w:rFonts w:hint="eastAsia" w:ascii="宋体" w:hAnsi="宋体" w:eastAsia="宋体"/>
          <w:color w:val="000000"/>
          <w:sz w:val="24"/>
          <w:highlight w:val="none"/>
          <w:u w:val="single"/>
        </w:rPr>
        <w:t xml:space="preserve">（采购代理机构名称）</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我（单位</w:t>
      </w:r>
      <w:r>
        <w:rPr>
          <w:rFonts w:ascii="宋体" w:hAnsi="宋体" w:eastAsia="宋体"/>
          <w:color w:val="000000"/>
          <w:sz w:val="24"/>
          <w:highlight w:val="none"/>
        </w:rPr>
        <w:t xml:space="preserve">/</w:t>
      </w:r>
      <w:r>
        <w:rPr>
          <w:rFonts w:hint="eastAsia" w:ascii="宋体" w:hAnsi="宋体" w:eastAsia="宋体"/>
          <w:color w:val="000000"/>
          <w:sz w:val="24"/>
          <w:highlight w:val="none"/>
        </w:rPr>
        <w:t xml:space="preserve">本人，以下统称我单位）自愿参加</w:t>
      </w:r>
      <w:r>
        <w:rPr>
          <w:rFonts w:hint="cs" w:ascii="宋体" w:hAnsi="宋体" w:eastAsia="宋体"/>
          <w:color w:val="000000"/>
          <w:sz w:val="24"/>
          <w:highlight w:val="none"/>
          <w:u w:val="single"/>
          <w:cs/>
        </w:rPr>
        <w:t xml:space="preserve">     </w:t>
      </w:r>
      <w:r>
        <w:rPr>
          <w:rFonts w:hint="eastAsia" w:ascii="宋体" w:hAnsi="宋体" w:eastAsia="宋体"/>
          <w:color w:val="000000"/>
          <w:sz w:val="24"/>
          <w:highlight w:val="none"/>
        </w:rPr>
        <w:t xml:space="preserve">（项目名称和采购编号）的投标（响应）</w:t>
      </w:r>
      <w:r>
        <w:rPr>
          <w:rFonts w:ascii="宋体" w:hAnsi="宋体" w:eastAsia="宋体"/>
          <w:color w:val="000000"/>
          <w:sz w:val="24"/>
          <w:highlight w:val="none"/>
        </w:rPr>
        <w:t xml:space="preserve">,</w:t>
      </w:r>
      <w:r>
        <w:rPr>
          <w:rFonts w:hint="eastAsia" w:ascii="宋体" w:hAnsi="宋体" w:eastAsia="宋体"/>
          <w:color w:val="000000"/>
          <w:sz w:val="24"/>
          <w:highlight w:val="none"/>
        </w:rPr>
        <w:t xml:space="preserve">并做出如下承诺：</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一、除不可抗力外，我单位如果发生以下行为，将在行为发生的10个工作日内，向贵方</w:t>
      </w:r>
      <w:r>
        <w:rPr>
          <w:rFonts w:hint="eastAsia" w:ascii="宋体" w:hAnsi="宋体" w:eastAsia="宋体"/>
          <w:color w:val="000000"/>
          <w:sz w:val="24"/>
          <w:highlight w:val="none"/>
          <w:u w:val="single"/>
        </w:rPr>
        <w:t xml:space="preserve">（或采购人）</w:t>
      </w:r>
      <w:r>
        <w:rPr>
          <w:rFonts w:hint="eastAsia" w:ascii="宋体" w:hAnsi="宋体" w:eastAsia="宋体"/>
          <w:color w:val="000000"/>
          <w:sz w:val="24"/>
          <w:highlight w:val="none"/>
        </w:rPr>
        <w:t xml:space="preserve">支付本采购文件公布的预算金额（或最高限价）的2%作为违约赔偿金（数量不确定的单价采购须约定具体金额）。</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1、自投标（响应）截止时间至本项目发布中标（成交）公告为止，撤销投标（响应）；</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2、中标（成交）后不依法与采购人签订合同；</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3、中标（成交）后不按本采购文件规定向采购人提交履约保证金；</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4、中标（成交）后不按本采购文件规定向贵方缴纳采购代理费。</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二、我单位知晓上述行为的法律后果，承认本承诺书作为贵方</w:t>
      </w:r>
      <w:r>
        <w:rPr>
          <w:rFonts w:hint="eastAsia" w:ascii="宋体" w:hAnsi="宋体" w:eastAsia="宋体"/>
          <w:color w:val="000000"/>
          <w:sz w:val="24"/>
          <w:highlight w:val="none"/>
          <w:u w:val="single"/>
        </w:rPr>
        <w:t xml:space="preserve">（或采购人）</w:t>
      </w:r>
      <w:r>
        <w:rPr>
          <w:rFonts w:hint="eastAsia" w:ascii="宋体" w:hAnsi="宋体" w:eastAsia="宋体"/>
          <w:color w:val="000000"/>
          <w:sz w:val="24"/>
          <w:highlight w:val="none"/>
        </w:rPr>
        <w:t xml:space="preserve">要求我单位履行违约赔偿义务的依据作用。</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ascii="宋体" w:hAnsi="宋体" w:eastAsia="宋体"/>
          <w:color w:val="000000"/>
          <w:sz w:val="24"/>
          <w:highlight w:val="none"/>
        </w:rPr>
        <w:t xml:space="preserve"> </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投标（响应）人：（盖公章）</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地址：</w:t>
      </w:r>
      <w:r>
        <w:rPr>
          <w:rFonts w:hint="cs" w:ascii="宋体" w:hAnsi="宋体" w:eastAsia="宋体"/>
          <w:color w:val="000000"/>
          <w:sz w:val="24"/>
          <w:highlight w:val="none"/>
          <w:cs/>
        </w:rPr>
        <w:t xml:space="preserve">     </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电话：</w:t>
      </w:r>
      <w:r>
        <w:rPr>
          <w:rFonts w:hint="cs" w:ascii="宋体" w:hAnsi="宋体" w:eastAsia="宋体"/>
          <w:color w:val="000000"/>
          <w:sz w:val="24"/>
          <w:highlight w:val="none"/>
          <w:cs/>
        </w:rPr>
        <w:t xml:space="preserve">              </w:t>
      </w:r>
      <w:r>
        <w:rPr>
          <w:rFonts w:ascii="宋体" w:hAnsi="宋体" w:eastAsia="宋体"/>
          <w:color w:val="000000"/>
          <w:sz w:val="24"/>
          <w:highlight w:val="none"/>
        </w:rPr>
        <w:t xml:space="preserve">         </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传真：</w:t>
      </w:r>
      <w:r>
        <w:rPr>
          <w:rFonts w:hint="cs" w:ascii="宋体" w:hAnsi="宋体" w:eastAsia="宋体"/>
          <w:color w:val="000000"/>
          <w:sz w:val="24"/>
          <w:highlight w:val="none"/>
          <w:cs/>
        </w:rPr>
        <w:t xml:space="preserve">     </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电子邮件：</w:t>
      </w:r>
      <w:r>
        <w:rPr>
          <w:rFonts w:hint="cs" w:ascii="宋体" w:hAnsi="宋体" w:eastAsia="宋体"/>
          <w:color w:val="000000"/>
          <w:sz w:val="24"/>
          <w:highlight w:val="none"/>
          <w:cs/>
        </w:rPr>
        <w:t xml:space="preserve">                </w:t>
      </w:r>
      <w:r>
        <w:rPr>
          <w:rFonts w:ascii="宋体" w:hAnsi="宋体" w:eastAsia="宋体"/>
          <w:color w:val="000000"/>
          <w:sz w:val="24"/>
          <w:highlight w:val="none"/>
        </w:rPr>
        <w:t xml:space="preserve">          </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邮编：</w:t>
      </w:r>
      <w:r>
        <w:rPr>
          <w:rFonts w:hint="cs" w:ascii="宋体" w:hAnsi="宋体" w:eastAsia="宋体"/>
          <w:color w:val="000000"/>
          <w:sz w:val="24"/>
          <w:highlight w:val="none"/>
          <w:cs/>
        </w:rPr>
        <w:t xml:space="preserve">   </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ascii="宋体" w:hAnsi="宋体" w:eastAsia="宋体"/>
          <w:color w:val="000000"/>
          <w:sz w:val="24"/>
          <w:highlight w:val="none"/>
        </w:rPr>
      </w:pPr>
      <w:r>
        <w:rPr>
          <w:rFonts w:hint="eastAsia" w:ascii="宋体" w:hAnsi="宋体" w:eastAsia="宋体"/>
          <w:color w:val="000000"/>
          <w:sz w:val="24"/>
          <w:highlight w:val="none"/>
        </w:rPr>
        <w:t xml:space="preserve">法定代表人或委托代理人</w:t>
      </w:r>
      <w:r>
        <w:rPr>
          <w:rFonts w:ascii="宋体" w:hAnsi="宋体" w:eastAsia="宋体"/>
          <w:color w:val="000000"/>
          <w:sz w:val="24"/>
          <w:highlight w:val="none"/>
        </w:rPr>
        <w:t xml:space="preserve">(</w:t>
      </w:r>
      <w:r>
        <w:rPr>
          <w:rFonts w:hint="eastAsia" w:ascii="宋体" w:hAnsi="宋体" w:eastAsia="宋体"/>
          <w:color w:val="000000"/>
          <w:sz w:val="24"/>
          <w:highlight w:val="none"/>
        </w:rPr>
        <w:t xml:space="preserve">签字或签章</w:t>
      </w:r>
      <w:r>
        <w:rPr>
          <w:rFonts w:ascii="宋体" w:hAnsi="宋体" w:eastAsia="宋体"/>
          <w:color w:val="000000"/>
          <w:sz w:val="24"/>
          <w:highlight w:val="none"/>
        </w:rPr>
        <w:t xml:space="preserve">)</w:t>
      </w:r>
      <w:r>
        <w:rPr>
          <w:rFonts w:hint="eastAsia" w:ascii="宋体" w:hAnsi="宋体" w:eastAsia="宋体"/>
          <w:color w:val="000000"/>
          <w:sz w:val="24"/>
          <w:highlight w:val="none"/>
        </w:rPr>
        <w:t xml:space="preserve">：</w:t>
      </w:r>
      <w:r>
        <w:rPr>
          <w:rFonts w:hint="cs" w:ascii="宋体" w:hAnsi="宋体" w:eastAsia="宋体"/>
          <w:color w:val="000000"/>
          <w:sz w:val="24"/>
          <w:highlight w:val="none"/>
          <w:cs/>
        </w:rPr>
        <w:t xml:space="preserve">   </w:t>
      </w:r>
      <w:r>
        <w:rPr>
          <w:rFonts w:ascii="宋体" w:hAnsi="宋体" w:eastAsia="宋体"/>
          <w:color w:val="000000"/>
          <w:sz w:val="24"/>
          <w:highlight w:val="none"/>
        </w:rPr>
      </w:r>
      <w:r/>
    </w:p>
    <w:p>
      <w:pPr>
        <w:pStyle w:val="892"/>
        <w:ind w:firstLine="480"/>
        <w:jc w:val="left"/>
        <w:spacing w:line="360" w:lineRule="auto"/>
        <w:tabs>
          <w:tab w:val="left" w:pos="8930" w:leader="none"/>
          <w:tab w:val="left" w:pos="9306" w:leader="none"/>
        </w:tabs>
        <w:rPr>
          <w:rFonts w:hint="eastAsia" w:ascii="宋体" w:hAnsi="宋体" w:cs="宋体"/>
          <w:b/>
          <w:bCs/>
          <w:color w:val="000000"/>
          <w:sz w:val="24"/>
          <w:szCs w:val="24"/>
          <w:highlight w:val="none"/>
          <w:lang w:val="en-US" w:eastAsia="zh-CN"/>
        </w:rPr>
      </w:pPr>
      <w:r>
        <w:rPr>
          <w:rFonts w:hint="eastAsia" w:ascii="宋体" w:hAnsi="宋体" w:eastAsia="宋体"/>
          <w:color w:val="000000"/>
          <w:sz w:val="24"/>
          <w:highlight w:val="none"/>
        </w:rPr>
        <w:t xml:space="preserve">日期：</w:t>
      </w:r>
      <w:r>
        <w:rPr>
          <w:rFonts w:hint="cs" w:ascii="宋体" w:hAnsi="宋体" w:eastAsia="宋体"/>
          <w:color w:val="000000"/>
          <w:sz w:val="24"/>
          <w:highlight w:val="none"/>
          <w:cs/>
        </w:rPr>
        <w:t xml:space="preserve">      </w:t>
      </w:r>
      <w:r>
        <w:rPr>
          <w:rFonts w:hint="eastAsia" w:ascii="宋体" w:hAnsi="宋体" w:cs="宋体"/>
          <w:b/>
          <w:bCs/>
          <w:color w:val="000000"/>
          <w:sz w:val="24"/>
          <w:szCs w:val="24"/>
          <w:highlight w:val="none"/>
          <w:lang w:val="en-US" w:eastAsia="zh-CN"/>
        </w:rPr>
      </w:r>
      <w:r/>
    </w:p>
    <w:p>
      <w:pPr>
        <w:pStyle w:val="892"/>
        <w:ind w:firstLine="480"/>
        <w:jc w:val="center"/>
        <w:keepLines w:val="0"/>
        <w:keepNext w:val="0"/>
        <w:pageBreakBefore w:val="0"/>
        <w:spacing w:line="360" w:lineRule="auto"/>
        <w:widowControl/>
        <w:rPr>
          <w:rFonts w:hint="eastAsia" w:ascii="宋体" w:hAnsi="宋体" w:eastAsia="宋体"/>
          <w:bCs/>
          <w:color w:val="000000"/>
          <w:sz w:val="24"/>
          <w:szCs w:val="22"/>
          <w:highlight w:val="none"/>
        </w:rPr>
        <w:outlineLvl w:val="9"/>
      </w:pPr>
      <w:r>
        <w:rPr>
          <w:rFonts w:hint="eastAsia" w:ascii="宋体" w:hAnsi="宋体" w:eastAsia="宋体"/>
          <w:bCs/>
          <w:color w:val="000000"/>
          <w:sz w:val="24"/>
          <w:szCs w:val="22"/>
          <w:highlight w:val="none"/>
        </w:rPr>
      </w:r>
      <w:r/>
    </w:p>
    <w:p>
      <w:pPr>
        <w:pStyle w:val="892"/>
        <w:ind w:firstLine="480"/>
        <w:jc w:val="center"/>
        <w:keepLines w:val="0"/>
        <w:keepNext w:val="0"/>
        <w:pageBreakBefore w:val="0"/>
        <w:spacing w:line="360" w:lineRule="auto"/>
        <w:widowControl/>
        <w:rPr>
          <w:rFonts w:hint="eastAsia" w:ascii="宋体" w:hAnsi="宋体" w:eastAsia="宋体"/>
          <w:bCs/>
          <w:color w:val="000000"/>
          <w:sz w:val="24"/>
          <w:szCs w:val="22"/>
          <w:highlight w:val="none"/>
        </w:rPr>
        <w:outlineLvl w:val="9"/>
      </w:pPr>
      <w:r>
        <w:rPr>
          <w:rFonts w:hint="eastAsia" w:ascii="宋体" w:hAnsi="宋体" w:eastAsia="宋体"/>
          <w:bCs/>
          <w:color w:val="000000"/>
          <w:sz w:val="24"/>
          <w:szCs w:val="22"/>
          <w:highlight w:val="none"/>
        </w:rPr>
      </w:r>
      <w:r/>
    </w:p>
    <w:p>
      <w:pPr>
        <w:pStyle w:val="892"/>
        <w:ind w:firstLine="480"/>
        <w:jc w:val="center"/>
        <w:keepLines w:val="0"/>
        <w:keepNext w:val="0"/>
        <w:pageBreakBefore w:val="0"/>
        <w:spacing w:line="360" w:lineRule="auto"/>
        <w:widowControl/>
        <w:rPr>
          <w:rFonts w:hint="eastAsia" w:ascii="宋体" w:hAnsi="宋体" w:eastAsia="宋体"/>
          <w:bCs/>
          <w:color w:val="000000"/>
          <w:sz w:val="24"/>
          <w:szCs w:val="22"/>
          <w:highlight w:val="none"/>
        </w:rPr>
        <w:outlineLvl w:val="9"/>
      </w:pPr>
      <w:r>
        <w:rPr>
          <w:rFonts w:hint="eastAsia" w:ascii="宋体" w:hAnsi="宋体" w:eastAsia="宋体"/>
          <w:bCs/>
          <w:color w:val="000000"/>
          <w:sz w:val="24"/>
          <w:szCs w:val="22"/>
          <w:highlight w:val="none"/>
        </w:rPr>
      </w:r>
      <w:r/>
    </w:p>
    <w:p>
      <w:pPr>
        <w:pStyle w:val="892"/>
        <w:ind w:firstLine="480"/>
        <w:jc w:val="center"/>
        <w:keepLines w:val="0"/>
        <w:keepNext w:val="0"/>
        <w:pageBreakBefore w:val="0"/>
        <w:spacing w:line="360" w:lineRule="auto"/>
        <w:widowControl/>
        <w:rPr>
          <w:rFonts w:hint="eastAsia" w:ascii="宋体" w:hAnsi="宋体" w:eastAsia="宋体"/>
          <w:bCs/>
          <w:color w:val="000000"/>
          <w:sz w:val="24"/>
          <w:szCs w:val="22"/>
          <w:highlight w:val="none"/>
        </w:rPr>
        <w:outlineLvl w:val="9"/>
      </w:pPr>
      <w:r>
        <w:rPr>
          <w:rFonts w:hint="eastAsia" w:ascii="宋体" w:hAnsi="宋体" w:eastAsia="宋体"/>
          <w:bCs/>
          <w:color w:val="000000"/>
          <w:sz w:val="24"/>
          <w:szCs w:val="22"/>
          <w:highlight w:val="none"/>
        </w:rPr>
      </w:r>
      <w:r/>
    </w:p>
    <w:p>
      <w:pPr>
        <w:pStyle w:val="892"/>
        <w:ind w:firstLine="480"/>
        <w:jc w:val="center"/>
        <w:keepLines w:val="0"/>
        <w:keepNext w:val="0"/>
        <w:pageBreakBefore w:val="0"/>
        <w:spacing w:line="360" w:lineRule="auto"/>
        <w:widowControl/>
        <w:rPr>
          <w:rFonts w:hint="eastAsia" w:ascii="宋体" w:hAnsi="宋体" w:eastAsia="宋体"/>
          <w:bCs/>
          <w:color w:val="000000"/>
          <w:sz w:val="24"/>
          <w:szCs w:val="22"/>
          <w:highlight w:val="none"/>
        </w:rPr>
        <w:outlineLvl w:val="9"/>
      </w:pPr>
      <w:r>
        <w:rPr>
          <w:rFonts w:hint="eastAsia" w:ascii="宋体" w:hAnsi="宋体" w:eastAsia="宋体"/>
          <w:bCs/>
          <w:color w:val="000000"/>
          <w:sz w:val="24"/>
          <w:szCs w:val="22"/>
          <w:highlight w:val="none"/>
        </w:rPr>
      </w:r>
      <w:r/>
    </w:p>
    <w:p>
      <w:pPr>
        <w:pStyle w:val="892"/>
        <w:ind w:firstLine="480"/>
        <w:jc w:val="center"/>
        <w:keepLines w:val="0"/>
        <w:keepNext w:val="0"/>
        <w:pageBreakBefore w:val="0"/>
        <w:spacing w:line="360" w:lineRule="auto"/>
        <w:widowControl/>
        <w:rPr>
          <w:rFonts w:hint="eastAsia" w:ascii="宋体" w:hAnsi="宋体" w:eastAsia="宋体"/>
          <w:bCs/>
          <w:color w:val="000000"/>
          <w:sz w:val="24"/>
          <w:szCs w:val="22"/>
          <w:highlight w:val="none"/>
        </w:rPr>
        <w:outlineLvl w:val="9"/>
      </w:pPr>
      <w:r>
        <w:rPr>
          <w:rFonts w:hint="eastAsia" w:ascii="宋体" w:hAnsi="宋体" w:eastAsia="宋体"/>
          <w:bCs/>
          <w:color w:val="000000"/>
          <w:sz w:val="24"/>
          <w:szCs w:val="22"/>
          <w:highlight w:val="none"/>
        </w:rPr>
      </w:r>
      <w:r/>
    </w:p>
    <w:p>
      <w:pPr>
        <w:pStyle w:val="892"/>
        <w:ind w:firstLine="480"/>
        <w:jc w:val="center"/>
        <w:keepLines w:val="0"/>
        <w:keepNext w:val="0"/>
        <w:pageBreakBefore w:val="0"/>
        <w:spacing w:line="360" w:lineRule="auto"/>
        <w:widowControl/>
        <w:rPr>
          <w:rFonts w:hint="eastAsia" w:ascii="宋体" w:hAnsi="宋体" w:eastAsia="宋体"/>
          <w:bCs/>
          <w:color w:val="000000"/>
          <w:sz w:val="24"/>
          <w:szCs w:val="22"/>
          <w:highlight w:val="none"/>
        </w:rPr>
        <w:outlineLvl w:val="9"/>
      </w:pPr>
      <w:r>
        <w:rPr>
          <w:rFonts w:hint="eastAsia" w:ascii="宋体" w:hAnsi="宋体" w:eastAsia="宋体"/>
          <w:bCs/>
          <w:color w:val="000000"/>
          <w:sz w:val="24"/>
          <w:szCs w:val="22"/>
          <w:highlight w:val="none"/>
        </w:rPr>
      </w:r>
      <w:r/>
    </w:p>
    <w:p>
      <w:pPr>
        <w:pStyle w:val="892"/>
        <w:ind w:left="0"/>
        <w:jc w:val="left"/>
        <w:rPr>
          <w:rFonts w:hint="eastAsia" w:ascii="宋体" w:hAnsi="宋体" w:eastAsia="宋体" w:cs="宋体"/>
          <w:b w:val="0"/>
          <w:bCs/>
          <w:color w:val="000000"/>
          <w:sz w:val="24"/>
          <w:szCs w:val="24"/>
          <w:highlight w:val="none"/>
          <w:lang w:eastAsia="zh-CN"/>
        </w:rPr>
        <w:outlineLvl w:val="0"/>
      </w:pPr>
      <w:r>
        <w:rPr>
          <w:rFonts w:hint="cs" w:ascii="宋体" w:hAnsi="宋体" w:eastAsia="宋体"/>
          <w:color w:val="000000"/>
          <w:sz w:val="24"/>
          <w:highlight w:val="none"/>
          <w:cs/>
        </w:rPr>
        <w:t xml:space="preserve"> </w:t>
      </w:r>
      <w:r>
        <w:rPr>
          <w:rStyle w:val="924"/>
          <w:rFonts w:hint="eastAsia" w:ascii="宋体" w:hAnsi="宋体" w:eastAsia="宋体" w:cs="宋体"/>
          <w:b w:val="0"/>
          <w:bCs/>
          <w:color w:val="000000"/>
          <w:sz w:val="24"/>
          <w:szCs w:val="24"/>
          <w:highlight w:val="none"/>
          <w:lang w:val="en-US" w:eastAsia="zh-CN"/>
        </w:rPr>
        <w:t xml:space="preserve">16、</w:t>
      </w:r>
      <w:r>
        <w:rPr>
          <w:rFonts w:hint="eastAsia" w:ascii="宋体" w:hAnsi="宋体" w:eastAsia="宋体" w:cs="宋体"/>
          <w:b w:val="0"/>
          <w:bCs/>
          <w:color w:val="000000"/>
          <w:sz w:val="24"/>
          <w:szCs w:val="24"/>
          <w:highlight w:val="none"/>
        </w:rPr>
        <w:t xml:space="preserve">关于投标（响应）报价合理性的澄清说明</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若项目涉及</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892"/>
        <w:ind w:left="0" w:firstLine="420"/>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92"/>
        <w:ind w:left="0"/>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关于投标（响应）报价合理性的澄清说明</w:t>
      </w:r>
      <w:r>
        <w:rPr>
          <w:rFonts w:hint="eastAsia" w:ascii="宋体" w:hAnsi="宋体" w:eastAsia="宋体" w:cs="宋体"/>
          <w:b w:val="0"/>
          <w:bCs/>
          <w:color w:val="000000"/>
          <w:sz w:val="24"/>
          <w:szCs w:val="24"/>
          <w:highlight w:val="none"/>
        </w:rPr>
      </w:r>
      <w:r/>
    </w:p>
    <w:p>
      <w:pPr>
        <w:pStyle w:val="892"/>
        <w:ind w:left="0"/>
        <w:jc w:val="left"/>
        <w:spacing w:line="360" w:lineRule="auto"/>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u w:val="single"/>
        </w:rPr>
      </w:r>
      <w:r/>
    </w:p>
    <w:p>
      <w:pPr>
        <w:pStyle w:val="892"/>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苏州睿乔招投标咨询服务有限公司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9"/>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号（项目编号）的招标活动进行投标，对于本公司的投标报价合理性作出说明如下：</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892"/>
              <w:ind w:left="0"/>
              <w:spacing w:line="600" w:lineRule="auto"/>
              <w:widowControl w:val="off"/>
              <w:rPr>
                <w:rFonts w:hint="eastAsia" w:ascii="宋体" w:hAnsi="宋体" w:eastAsia="宋体" w:cs="宋体"/>
                <w:b w:val="0"/>
                <w:bCs/>
                <w:color w:val="000000"/>
                <w:sz w:val="24"/>
                <w:szCs w:val="24"/>
                <w:highlight w:val="none"/>
                <w:shd w:val="pct10" w:color="auto" w:fill="ffffff"/>
              </w:rPr>
            </w:pPr>
            <w:r>
              <w:rPr>
                <w:rFonts w:hint="eastAsia" w:ascii="宋体" w:hAnsi="宋体" w:eastAsia="宋体" w:cs="宋体"/>
                <w:b w:val="0"/>
                <w:bCs/>
                <w:color w:val="000000"/>
                <w:sz w:val="24"/>
                <w:szCs w:val="24"/>
                <w:highlight w:val="none"/>
              </w:rPr>
              <w:t xml:space="preserve">投标人应当根据实际情况自拟答复并根据评标委员会关于澄清的要求提供相关证明材料作为附件。</w:t>
            </w:r>
            <w:r>
              <w:rPr>
                <w:rFonts w:hint="eastAsia" w:ascii="宋体" w:hAnsi="宋体" w:eastAsia="宋体" w:cs="宋体"/>
                <w:b w:val="0"/>
                <w:bCs/>
                <w:color w:val="000000"/>
                <w:sz w:val="24"/>
                <w:szCs w:val="24"/>
                <w:highlight w:val="none"/>
                <w:shd w:val="pct10" w:color="auto" w:fill="ffffff"/>
              </w:rPr>
            </w:r>
            <w:r/>
          </w:p>
        </w:tc>
      </w:tr>
    </w:tbl>
    <w:p>
      <w:pPr>
        <w:pStyle w:val="892"/>
        <w:ind w:left="0" w:firstLine="422"/>
        <w:spacing w:line="360" w:lineRule="auto"/>
        <w:rPr>
          <w:rFonts w:hint="eastAsia" w:ascii="宋体" w:hAnsi="宋体" w:eastAsia="宋体" w:cs="宋体"/>
          <w:b w:val="0"/>
          <w:bCs/>
          <w:color w:val="000000"/>
          <w:sz w:val="24"/>
          <w:szCs w:val="24"/>
          <w:highlight w:val="none"/>
          <w:lang w:val="zh-CN"/>
        </w:rPr>
      </w:pPr>
      <w:r/>
      <w:bookmarkStart w:id="44" w:name="OLE_LINK24"/>
      <w:r/>
      <w:bookmarkStart w:id="45" w:name="OLE_LINK23"/>
      <w:r/>
      <w:bookmarkStart w:id="46" w:name="OLE_LINK21"/>
      <w:r>
        <w:rPr>
          <w:rFonts w:hint="eastAsia" w:ascii="宋体" w:hAnsi="宋体" w:eastAsia="宋体" w:cs="宋体"/>
          <w:b w:val="0"/>
          <w:bCs/>
          <w:color w:val="000000"/>
          <w:sz w:val="24"/>
          <w:szCs w:val="24"/>
          <w:highlight w:val="none"/>
          <w:lang w:val="zh-CN"/>
        </w:rPr>
        <w:t xml:space="preserve">备注:根据招标（</w:t>
      </w:r>
      <w:r>
        <w:rPr>
          <w:rFonts w:hint="eastAsia" w:ascii="宋体" w:hAnsi="宋体" w:eastAsia="宋体" w:cs="宋体"/>
          <w:b w:val="0"/>
          <w:bCs/>
          <w:color w:val="000000"/>
          <w:sz w:val="24"/>
          <w:szCs w:val="24"/>
          <w:highlight w:val="none"/>
          <w:lang w:val="en-US" w:eastAsia="zh-CN"/>
        </w:rPr>
        <w:t xml:space="preserve">采购）</w:t>
      </w:r>
      <w:r>
        <w:rPr>
          <w:rFonts w:hint="eastAsia" w:ascii="宋体" w:hAnsi="宋体" w:eastAsia="宋体" w:cs="宋体"/>
          <w:b w:val="0"/>
          <w:bCs/>
          <w:color w:val="000000"/>
          <w:sz w:val="24"/>
          <w:szCs w:val="24"/>
          <w:highlight w:val="none"/>
          <w:lang w:val="zh-CN"/>
        </w:rPr>
        <w:t xml:space="preserve">文件第二章“磋商须知”第16.6.4条要求。投标</w:t>
      </w:r>
      <w:r>
        <w:rPr>
          <w:rFonts w:hint="eastAsia" w:ascii="宋体" w:hAnsi="宋体" w:cs="宋体"/>
          <w:b w:val="0"/>
          <w:bCs/>
          <w:color w:val="000000"/>
          <w:sz w:val="24"/>
          <w:highlight w:val="none"/>
          <w:lang w:val="en-US" w:eastAsia="zh-CN"/>
        </w:rPr>
        <w:t xml:space="preserve">（响应）</w:t>
      </w:r>
      <w:r>
        <w:rPr>
          <w:rFonts w:hint="eastAsia" w:ascii="宋体" w:hAnsi="宋体" w:eastAsia="宋体" w:cs="宋体"/>
          <w:b w:val="0"/>
          <w:bCs/>
          <w:color w:val="000000"/>
          <w:sz w:val="24"/>
          <w:szCs w:val="24"/>
          <w:highlight w:val="none"/>
          <w:lang w:val="zh-CN"/>
        </w:rPr>
        <w:t xml:space="preserve">人不能证明其报价合理性的，评标委员会应当将其作为无效投标</w:t>
      </w:r>
      <w:r>
        <w:rPr>
          <w:rFonts w:hint="eastAsia" w:ascii="宋体" w:hAnsi="宋体" w:cs="宋体"/>
          <w:b w:val="0"/>
          <w:bCs/>
          <w:color w:val="000000"/>
          <w:sz w:val="24"/>
          <w:highlight w:val="none"/>
          <w:lang w:val="en-US" w:eastAsia="zh-CN"/>
        </w:rPr>
        <w:t xml:space="preserve">（响应）</w:t>
      </w:r>
      <w:r>
        <w:rPr>
          <w:rFonts w:hint="eastAsia" w:ascii="宋体" w:hAnsi="宋体" w:eastAsia="宋体" w:cs="宋体"/>
          <w:b w:val="0"/>
          <w:bCs/>
          <w:color w:val="000000"/>
          <w:sz w:val="24"/>
          <w:szCs w:val="24"/>
          <w:highlight w:val="none"/>
          <w:lang w:val="zh-CN"/>
        </w:rPr>
        <w:t xml:space="preserve">处理。</w:t>
      </w:r>
      <w:bookmarkEnd w:id="44"/>
      <w:r/>
      <w:bookmarkEnd w:id="45"/>
      <w:r/>
      <w:bookmarkEnd w:id="46"/>
      <w:r>
        <w:rPr>
          <w:rFonts w:hint="eastAsia" w:ascii="宋体" w:hAnsi="宋体" w:eastAsia="宋体" w:cs="宋体"/>
          <w:b w:val="0"/>
          <w:bCs/>
          <w:color w:val="000000"/>
          <w:sz w:val="24"/>
          <w:szCs w:val="24"/>
          <w:highlight w:val="none"/>
          <w:lang w:val="zh-CN"/>
        </w:rPr>
      </w:r>
      <w:r/>
    </w:p>
    <w:p>
      <w:pPr>
        <w:pStyle w:val="892"/>
        <w:ind w:firstLine="483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2"/>
        <w:ind w:firstLine="483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2"/>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olor w:val="000000"/>
          <w:sz w:val="24"/>
          <w:highlight w:val="none"/>
        </w:rPr>
        <w:t xml:space="preserve">投标（响应）</w:t>
      </w:r>
      <w:r>
        <w:rPr>
          <w:rFonts w:hint="eastAsia" w:ascii="宋体" w:hAnsi="宋体" w:cs="宋体"/>
          <w:color w:val="000000"/>
          <w:sz w:val="24"/>
          <w:highlight w:val="none"/>
          <w:lang w:val="en-US" w:eastAsia="zh-CN"/>
        </w:rPr>
        <w:t xml:space="preserve">单位</w:t>
      </w:r>
      <w:r>
        <w:rPr>
          <w:rFonts w:hint="eastAsia" w:ascii="宋体" w:hAnsi="宋体" w:eastAsia="宋体" w:cs="宋体"/>
          <w:color w:val="000000"/>
          <w:sz w:val="24"/>
          <w:highlight w:val="none"/>
        </w:rPr>
        <w:t xml:space="preserve">：（单位盖章）</w:t>
      </w:r>
      <w:r>
        <w:rPr>
          <w:rFonts w:hint="eastAsia" w:ascii="宋体" w:hAnsi="宋体" w:eastAsia="宋体" w:cs="宋体"/>
          <w:color w:val="000000"/>
          <w:sz w:val="24"/>
          <w:highlight w:val="none"/>
        </w:rPr>
      </w:r>
      <w:r/>
    </w:p>
    <w:p>
      <w:pPr>
        <w:pStyle w:val="892"/>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法定代表人或授权委托人：（签字或盖章）</w:t>
      </w:r>
      <w:r>
        <w:rPr>
          <w:rFonts w:hint="eastAsia" w:ascii="宋体" w:hAnsi="宋体" w:eastAsia="宋体" w:cs="宋体"/>
          <w:color w:val="000000"/>
          <w:sz w:val="24"/>
          <w:highlight w:val="none"/>
        </w:rPr>
      </w:r>
      <w:r/>
    </w:p>
    <w:p>
      <w:pPr>
        <w:pStyle w:val="892"/>
        <w:spacing w:line="360" w:lineRule="auto"/>
        <w:tabs>
          <w:tab w:val="left" w:pos="8930" w:leader="none"/>
          <w:tab w:val="left" w:pos="9306" w:leader="none"/>
        </w:tabs>
        <w:rPr>
          <w:rFonts w:hint="eastAsia" w:ascii="宋体" w:hAnsi="宋体" w:eastAsia="宋体"/>
          <w:bCs/>
          <w:color w:val="000000"/>
          <w:sz w:val="24"/>
          <w:szCs w:val="22"/>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bCs/>
          <w:color w:val="000000"/>
          <w:sz w:val="24"/>
          <w:szCs w:val="22"/>
          <w:highlight w:val="none"/>
        </w:rPr>
      </w:r>
      <w:r/>
    </w:p>
    <w:p>
      <w:pPr>
        <w:pStyle w:val="892"/>
        <w:ind w:firstLine="480"/>
        <w:jc w:val="center"/>
        <w:keepLines w:val="0"/>
        <w:keepNext w:val="0"/>
        <w:pageBreakBefore w:val="0"/>
        <w:spacing w:line="360" w:lineRule="auto"/>
        <w:widowControl/>
        <w:rPr>
          <w:rFonts w:hint="eastAsia" w:ascii="宋体" w:hAnsi="宋体" w:eastAsia="宋体"/>
          <w:bCs/>
          <w:color w:val="000000"/>
          <w:sz w:val="24"/>
          <w:szCs w:val="22"/>
          <w:highlight w:val="none"/>
        </w:rPr>
        <w:outlineLvl w:val="9"/>
      </w:pPr>
      <w:r>
        <w:rPr>
          <w:rFonts w:hint="eastAsia" w:ascii="宋体" w:hAnsi="宋体" w:eastAsia="宋体"/>
          <w:bCs/>
          <w:color w:val="000000"/>
          <w:sz w:val="24"/>
          <w:szCs w:val="22"/>
          <w:highlight w:val="none"/>
        </w:rPr>
        <w:t xml:space="preserve">（全文完）</w:t>
      </w:r>
      <w:r/>
    </w:p>
    <w:sectPr>
      <w:footerReference w:type="first" r:id="rId12"/>
      <w:footnotePr/>
      <w:endnotePr/>
      <w:type w:val="nextPage"/>
      <w:pgSz w:w="11906" w:h="16838"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汉仪细等线简">
    <w:panose1 w:val="020B0503020202020204"/>
  </w:font>
  <w:font w:name="Symbol">
    <w:panose1 w:val="05050102010706020507"/>
  </w:font>
  <w:font w:name="新宋体">
    <w:panose1 w:val="02010609030101010101"/>
  </w:font>
  <w:font w:name="Palatino Linotype">
    <w:panose1 w:val="02040502050505030304"/>
  </w:font>
  <w:font w:name="Tahoma">
    <w:panose1 w:val="020B0604030504040204"/>
  </w:font>
  <w:font w:name="Wingdings">
    <w:panose1 w:val="05000000000000000000"/>
  </w:font>
  <w:font w:name="全真中明體">
    <w:panose1 w:val="020B0503020202020204"/>
  </w:font>
  <w:font w:name="方正黑体简体">
    <w:panose1 w:val="020B0503020202020204"/>
  </w:font>
  <w:font w:name="Cambria">
    <w:panose1 w:val="02040503050406030204"/>
  </w:font>
  <w:font w:name="楷体_GB2312">
    <w:panose1 w:val="02010609060101010101"/>
  </w:font>
  <w:font w:name="ˎ̥">
    <w:panose1 w:val="020B0503020202020204"/>
  </w:font>
  <w:font w:name="Courier New">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enter" w:pos="4153" w:leader="none"/>
        <w:tab w:val="right" w:pos="8306"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tabs>
        <w:tab w:val="center" w:pos="4153" w:leader="none"/>
        <w:tab w:val="right" w:pos="8306" w:leader="none"/>
      </w:tabs>
      <w:rPr>
        <w:rStyle w:val="907"/>
      </w:rPr>
      <w:framePr w:wrap="around" w:vAnchor="text" w:hAnchor="margin" w:xAlign="center" w:y="1"/>
    </w:pPr>
    <w:r>
      <w:fldChar w:fldCharType="begin"/>
    </w:r>
    <w:r>
      <w:rPr>
        <w:rStyle w:val="907"/>
      </w:rPr>
      <w:instrText xml:space="preserve">PAGE  </w:instrText>
    </w:r>
    <w:r>
      <w:fldChar w:fldCharType="end"/>
    </w:r>
    <w:r>
      <w:rPr>
        <w:rStyle w:val="907"/>
      </w:rPr>
    </w:r>
    <w:r/>
  </w:p>
  <w:p>
    <w:pPr>
      <w:pStyle w:val="1089"/>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enter" w:pos="4153" w:leader="none"/>
        <w:tab w:val="right" w:pos="8306" w:leader="none"/>
      </w:tabs>
    </w:pPr>
    <w:r>
      <w:t xml:space="preserve">- </w:t>
    </w:r>
    <w:r>
      <w:fldChar w:fldCharType="begin"/>
    </w:r>
    <w:r>
      <w:instrText xml:space="preserve"> PAGE </w:instrText>
    </w:r>
    <w:r>
      <w:fldChar w:fldCharType="separate"/>
    </w:r>
    <w:r>
      <w:t xml:space="preserve">1</w:t>
    </w:r>
    <w:r>
      <w:fldChar w:fldCharType="end"/>
    </w:r>
    <w: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enter" w:pos="4153" w:leader="none"/>
        <w:tab w:val="right" w:pos="8306" w:leader="none"/>
      </w:tabs>
    </w:pPr>
    <w:r>
      <w:t xml:space="preserve">- </w:t>
    </w:r>
    <w:r>
      <w:fldChar w:fldCharType="begin"/>
    </w:r>
    <w:r>
      <w:instrText xml:space="preserve"> PAGE </w:instrText>
    </w:r>
    <w:r>
      <w:fldChar w:fldCharType="separate"/>
    </w:r>
    <w:r>
      <w:t xml:space="preserve">7</w:t>
    </w:r>
    <w:r>
      <w:fldChar w:fldCharType="end"/>
    </w:r>
    <w: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92"/>
      </w:pPr>
    </w:lvl>
    <w:lvl w:ilvl="1">
      <w:start w:val="1"/>
      <w:numFmt w:val="decimal"/>
      <w:isLgl w:val="false"/>
      <w:suff w:val="space"/>
      <w:lvlText w:val="%1.%2"/>
      <w:lvlJc w:val="left"/>
      <w:pPr>
        <w:pStyle w:val="892"/>
        <w:ind w:left="0" w:firstLine="0"/>
      </w:pPr>
    </w:lvl>
    <w:lvl w:ilvl="2">
      <w:start w:val="1"/>
      <w:numFmt w:val="decimal"/>
      <w:isLgl w:val="false"/>
      <w:suff w:val="space"/>
      <w:lvlText w:val="%1.%2.%3"/>
      <w:lvlJc w:val="left"/>
      <w:pPr>
        <w:pStyle w:val="892"/>
        <w:ind w:left="0" w:firstLine="0"/>
      </w:pPr>
    </w:lvl>
    <w:lvl w:ilvl="3">
      <w:start w:val="1"/>
      <w:numFmt w:val="decimal"/>
      <w:isLgl w:val="false"/>
      <w:suff w:val="space"/>
      <w:lvlText w:val="%1.%2.%3.%4"/>
      <w:lvlJc w:val="left"/>
      <w:pPr>
        <w:pStyle w:val="892"/>
        <w:ind w:left="0" w:firstLine="0"/>
      </w:pPr>
    </w:lvl>
    <w:lvl w:ilvl="4">
      <w:start w:val="1"/>
      <w:numFmt w:val="decimal"/>
      <w:isLgl w:val="false"/>
      <w:suff w:val="space"/>
      <w:lvlText w:val="%1.%2.%3.%4.%5"/>
      <w:lvlJc w:val="left"/>
      <w:pPr>
        <w:pStyle w:val="892"/>
        <w:ind w:left="0" w:firstLine="0"/>
      </w:pPr>
    </w:lvl>
    <w:lvl w:ilvl="5">
      <w:start w:val="1"/>
      <w:numFmt w:val="decimal"/>
      <w:isLgl w:val="false"/>
      <w:suff w:val="space"/>
      <w:lvlText w:val="%1.%2.%3.%4.%5.%6"/>
      <w:lvlJc w:val="left"/>
      <w:pPr>
        <w:pStyle w:val="892"/>
        <w:ind w:left="0" w:firstLine="0"/>
      </w:pPr>
    </w:lvl>
    <w:lvl w:ilvl="6">
      <w:start w:val="1"/>
      <w:numFmt w:val="decimal"/>
      <w:isLgl w:val="false"/>
      <w:suff w:val="space"/>
      <w:lvlText w:val="%1.%2.%3.%4.%5.%6.%7"/>
      <w:lvlJc w:val="left"/>
      <w:pPr>
        <w:pStyle w:val="892"/>
        <w:ind w:left="0" w:firstLine="0"/>
      </w:pPr>
    </w:lvl>
    <w:lvl w:ilvl="7">
      <w:start w:val="1"/>
      <w:numFmt w:val="decimal"/>
      <w:isLgl w:val="false"/>
      <w:suff w:val="space"/>
      <w:lvlText w:val="%1.%2.%3.%4.%5.%6.%7.%8"/>
      <w:lvlJc w:val="left"/>
      <w:pPr>
        <w:pStyle w:val="892"/>
        <w:ind w:left="0" w:firstLine="0"/>
      </w:pPr>
    </w:lvl>
    <w:lvl w:ilvl="8">
      <w:start w:val="1"/>
      <w:numFmt w:val="decimal"/>
      <w:isLgl w:val="false"/>
      <w:suff w:val="space"/>
      <w:lvlText w:val="%1.%2.%3.%4.%5.%6.%7.%8.%9"/>
      <w:lvlJc w:val="left"/>
      <w:pPr>
        <w:pStyle w:val="892"/>
        <w:ind w:left="0" w:firstLine="0"/>
      </w:pPr>
    </w:lvl>
  </w:abstractNum>
  <w:abstractNum w:abstractNumId="1">
    <w:multiLevelType w:val="hybridMultilevel"/>
    <w:lvl w:ilvl="0">
      <w:start w:val="1"/>
      <w:numFmt w:val="decimal"/>
      <w:pStyle w:val="1267"/>
      <w:isLgl w:val="false"/>
      <w:suff w:val="tab"/>
      <w:lvlText w:val="(%1)"/>
      <w:lvlJc w:val="left"/>
      <w:pPr>
        <w:pStyle w:val="89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92"/>
        <w:ind w:left="840" w:hanging="420"/>
        <w:tabs>
          <w:tab w:val="num" w:pos="840" w:leader="none"/>
        </w:tabs>
      </w:pPr>
    </w:lvl>
    <w:lvl w:ilvl="2">
      <w:start w:val="1"/>
      <w:numFmt w:val="lowerRoman"/>
      <w:isLgl w:val="false"/>
      <w:suff w:val="tab"/>
      <w:lvlText w:val="%3."/>
      <w:lvlJc w:val="right"/>
      <w:pPr>
        <w:pStyle w:val="892"/>
        <w:ind w:left="1260" w:hanging="420"/>
        <w:tabs>
          <w:tab w:val="num" w:pos="1260" w:leader="none"/>
        </w:tabs>
      </w:pPr>
    </w:lvl>
    <w:lvl w:ilvl="3">
      <w:start w:val="1"/>
      <w:numFmt w:val="decimal"/>
      <w:isLgl w:val="false"/>
      <w:suff w:val="tab"/>
      <w:lvlText w:val="%4."/>
      <w:lvlJc w:val="left"/>
      <w:pPr>
        <w:pStyle w:val="892"/>
        <w:ind w:left="1680" w:hanging="420"/>
        <w:tabs>
          <w:tab w:val="num" w:pos="1680" w:leader="none"/>
        </w:tabs>
      </w:pPr>
    </w:lvl>
    <w:lvl w:ilvl="4">
      <w:start w:val="1"/>
      <w:numFmt w:val="lowerLetter"/>
      <w:isLgl w:val="false"/>
      <w:suff w:val="tab"/>
      <w:lvlText w:val="%5)"/>
      <w:lvlJc w:val="left"/>
      <w:pPr>
        <w:pStyle w:val="892"/>
        <w:ind w:left="2100" w:hanging="420"/>
        <w:tabs>
          <w:tab w:val="num" w:pos="2100" w:leader="none"/>
        </w:tabs>
      </w:pPr>
    </w:lvl>
    <w:lvl w:ilvl="5">
      <w:start w:val="1"/>
      <w:numFmt w:val="lowerRoman"/>
      <w:isLgl w:val="false"/>
      <w:suff w:val="tab"/>
      <w:lvlText w:val="%6."/>
      <w:lvlJc w:val="right"/>
      <w:pPr>
        <w:pStyle w:val="892"/>
        <w:ind w:left="2520" w:hanging="420"/>
        <w:tabs>
          <w:tab w:val="num" w:pos="2520" w:leader="none"/>
        </w:tabs>
      </w:pPr>
    </w:lvl>
    <w:lvl w:ilvl="6">
      <w:start w:val="1"/>
      <w:numFmt w:val="decimal"/>
      <w:isLgl w:val="false"/>
      <w:suff w:val="tab"/>
      <w:lvlText w:val="%7."/>
      <w:lvlJc w:val="left"/>
      <w:pPr>
        <w:pStyle w:val="892"/>
        <w:ind w:left="2940" w:hanging="420"/>
        <w:tabs>
          <w:tab w:val="num" w:pos="2940" w:leader="none"/>
        </w:tabs>
      </w:pPr>
    </w:lvl>
    <w:lvl w:ilvl="7">
      <w:start w:val="1"/>
      <w:numFmt w:val="lowerLetter"/>
      <w:isLgl w:val="false"/>
      <w:suff w:val="tab"/>
      <w:lvlText w:val="%8)"/>
      <w:lvlJc w:val="left"/>
      <w:pPr>
        <w:pStyle w:val="892"/>
        <w:ind w:left="3360" w:hanging="420"/>
        <w:tabs>
          <w:tab w:val="num" w:pos="3360" w:leader="none"/>
        </w:tabs>
      </w:pPr>
    </w:lvl>
    <w:lvl w:ilvl="8">
      <w:start w:val="1"/>
      <w:numFmt w:val="lowerRoman"/>
      <w:isLgl w:val="false"/>
      <w:suff w:val="tab"/>
      <w:lvlText w:val="%9."/>
      <w:lvlJc w:val="right"/>
      <w:pPr>
        <w:pStyle w:val="892"/>
        <w:ind w:left="3780" w:hanging="420"/>
        <w:tabs>
          <w:tab w:val="num" w:pos="3780" w:leader="none"/>
        </w:tabs>
      </w:pPr>
    </w:lvl>
  </w:abstractNum>
  <w:abstractNum w:abstractNumId="2">
    <w:multiLevelType w:val="hybridMultilevel"/>
    <w:lvl w:ilvl="0">
      <w:start w:val="1"/>
      <w:numFmt w:val="decimal"/>
      <w:pStyle w:val="1130"/>
      <w:isLgl w:val="false"/>
      <w:suff w:val="tab"/>
      <w:lvlText w:val="%1)"/>
      <w:lvlJc w:val="left"/>
      <w:pPr>
        <w:pStyle w:val="892"/>
        <w:ind w:left="900" w:hanging="420"/>
        <w:tabs>
          <w:tab w:val="num" w:pos="900" w:leader="none"/>
        </w:tabs>
      </w:pPr>
    </w:lvl>
    <w:lvl w:ilvl="1">
      <w:start w:val="1"/>
      <w:numFmt w:val="upperLetter"/>
      <w:pStyle w:val="899"/>
      <w:isLgl w:val="false"/>
      <w:suff w:val="tab"/>
      <w:lvlText w:val="%2、"/>
      <w:lvlJc w:val="left"/>
      <w:pPr>
        <w:pStyle w:val="892"/>
        <w:ind w:left="992" w:hanging="538"/>
        <w:tabs>
          <w:tab w:val="num" w:pos="624" w:leader="none"/>
        </w:tabs>
      </w:pPr>
    </w:lvl>
    <w:lvl w:ilvl="2">
      <w:start w:val="1"/>
      <w:numFmt w:val="lowerRoman"/>
      <w:isLgl w:val="false"/>
      <w:suff w:val="tab"/>
      <w:lvlText w:val="%3."/>
      <w:lvlJc w:val="right"/>
      <w:pPr>
        <w:pStyle w:val="892"/>
        <w:ind w:left="1740" w:hanging="420"/>
        <w:tabs>
          <w:tab w:val="num" w:pos="1740" w:leader="none"/>
        </w:tabs>
      </w:pPr>
    </w:lvl>
    <w:lvl w:ilvl="3">
      <w:start w:val="1"/>
      <w:numFmt w:val="decimal"/>
      <w:isLgl w:val="false"/>
      <w:suff w:val="tab"/>
      <w:lvlText w:val="%4."/>
      <w:lvlJc w:val="left"/>
      <w:pPr>
        <w:pStyle w:val="892"/>
        <w:ind w:left="2160" w:hanging="420"/>
        <w:tabs>
          <w:tab w:val="num" w:pos="2160" w:leader="none"/>
        </w:tabs>
      </w:pPr>
    </w:lvl>
    <w:lvl w:ilvl="4">
      <w:start w:val="1"/>
      <w:numFmt w:val="lowerLetter"/>
      <w:isLgl w:val="false"/>
      <w:suff w:val="tab"/>
      <w:lvlText w:val="%5)"/>
      <w:lvlJc w:val="left"/>
      <w:pPr>
        <w:pStyle w:val="892"/>
        <w:ind w:left="2580" w:hanging="420"/>
        <w:tabs>
          <w:tab w:val="num" w:pos="2580" w:leader="none"/>
        </w:tabs>
      </w:pPr>
    </w:lvl>
    <w:lvl w:ilvl="5">
      <w:start w:val="1"/>
      <w:numFmt w:val="lowerRoman"/>
      <w:isLgl w:val="false"/>
      <w:suff w:val="tab"/>
      <w:lvlText w:val="%6."/>
      <w:lvlJc w:val="right"/>
      <w:pPr>
        <w:pStyle w:val="892"/>
        <w:ind w:left="3000" w:hanging="420"/>
        <w:tabs>
          <w:tab w:val="num" w:pos="3000" w:leader="none"/>
        </w:tabs>
      </w:pPr>
    </w:lvl>
    <w:lvl w:ilvl="6">
      <w:start w:val="1"/>
      <w:numFmt w:val="decimal"/>
      <w:isLgl w:val="false"/>
      <w:suff w:val="tab"/>
      <w:lvlText w:val="%7."/>
      <w:lvlJc w:val="left"/>
      <w:pPr>
        <w:pStyle w:val="892"/>
        <w:ind w:left="3420" w:hanging="420"/>
        <w:tabs>
          <w:tab w:val="num" w:pos="3420" w:leader="none"/>
        </w:tabs>
      </w:pPr>
    </w:lvl>
    <w:lvl w:ilvl="7">
      <w:start w:val="1"/>
      <w:numFmt w:val="lowerLetter"/>
      <w:isLgl w:val="false"/>
      <w:suff w:val="tab"/>
      <w:lvlText w:val="%8)"/>
      <w:lvlJc w:val="left"/>
      <w:pPr>
        <w:pStyle w:val="892"/>
        <w:ind w:left="3840" w:hanging="420"/>
        <w:tabs>
          <w:tab w:val="num" w:pos="3840" w:leader="none"/>
        </w:tabs>
      </w:pPr>
    </w:lvl>
    <w:lvl w:ilvl="8">
      <w:start w:val="1"/>
      <w:numFmt w:val="lowerRoman"/>
      <w:isLgl w:val="false"/>
      <w:suff w:val="tab"/>
      <w:lvlText w:val="%9."/>
      <w:lvlJc w:val="right"/>
      <w:pPr>
        <w:pStyle w:val="892"/>
        <w:ind w:left="4260" w:hanging="420"/>
        <w:tabs>
          <w:tab w:val="num" w:pos="4260" w:leader="none"/>
        </w:tabs>
      </w:pPr>
    </w:lvl>
  </w:abstractNum>
  <w:abstractNum w:abstractNumId="3">
    <w:multiLevelType w:val="hybridMultilevel"/>
    <w:lvl w:ilvl="0">
      <w:start w:val="1"/>
      <w:numFmt w:val="bullet"/>
      <w:pStyle w:val="1367"/>
      <w:isLgl w:val="false"/>
      <w:suff w:val="tab"/>
      <w:lvlText w:val=""/>
      <w:lvlJc w:val="left"/>
      <w:pPr>
        <w:pStyle w:val="892"/>
        <w:ind w:left="840" w:hanging="420"/>
        <w:tabs>
          <w:tab w:val="num" w:pos="840" w:leader="none"/>
        </w:tabs>
      </w:pPr>
      <w:rPr>
        <w:rFonts w:ascii="Wingdings" w:hAnsi="Wingdings"/>
        <w:color w:val="000000"/>
      </w:rPr>
    </w:lvl>
    <w:lvl w:ilvl="1">
      <w:start w:val="1"/>
      <w:numFmt w:val="bullet"/>
      <w:isLgl w:val="false"/>
      <w:suff w:val="tab"/>
      <w:lvlText w:val=""/>
      <w:lvlJc w:val="left"/>
      <w:pPr>
        <w:pStyle w:val="892"/>
        <w:ind w:left="840" w:hanging="420"/>
        <w:tabs>
          <w:tab w:val="num" w:pos="840" w:leader="none"/>
        </w:tabs>
      </w:pPr>
      <w:rPr>
        <w:rFonts w:ascii="Wingdings" w:hAnsi="Wingdings"/>
      </w:rPr>
    </w:lvl>
    <w:lvl w:ilvl="2">
      <w:start w:val="1"/>
      <w:numFmt w:val="bullet"/>
      <w:isLgl w:val="false"/>
      <w:suff w:val="tab"/>
      <w:lvlText w:val=""/>
      <w:lvlJc w:val="left"/>
      <w:pPr>
        <w:pStyle w:val="892"/>
        <w:ind w:left="1260" w:hanging="420"/>
        <w:tabs>
          <w:tab w:val="num" w:pos="1260" w:leader="none"/>
        </w:tabs>
      </w:pPr>
      <w:rPr>
        <w:rFonts w:ascii="Wingdings" w:hAnsi="Wingdings"/>
      </w:rPr>
    </w:lvl>
    <w:lvl w:ilvl="3">
      <w:start w:val="1"/>
      <w:numFmt w:val="bullet"/>
      <w:isLgl w:val="false"/>
      <w:suff w:val="tab"/>
      <w:lvlText w:val=""/>
      <w:lvlJc w:val="left"/>
      <w:pPr>
        <w:pStyle w:val="892"/>
        <w:ind w:left="1680" w:hanging="420"/>
        <w:tabs>
          <w:tab w:val="num" w:pos="1680" w:leader="none"/>
        </w:tabs>
      </w:pPr>
      <w:rPr>
        <w:rFonts w:ascii="Wingdings" w:hAnsi="Wingdings"/>
      </w:rPr>
    </w:lvl>
    <w:lvl w:ilvl="4">
      <w:start w:val="1"/>
      <w:numFmt w:val="bullet"/>
      <w:isLgl w:val="false"/>
      <w:suff w:val="tab"/>
      <w:lvlText w:val=""/>
      <w:lvlJc w:val="left"/>
      <w:pPr>
        <w:pStyle w:val="892"/>
        <w:ind w:left="2100" w:hanging="420"/>
        <w:tabs>
          <w:tab w:val="num" w:pos="2100" w:leader="none"/>
        </w:tabs>
      </w:pPr>
      <w:rPr>
        <w:rFonts w:ascii="Wingdings" w:hAnsi="Wingdings"/>
      </w:rPr>
    </w:lvl>
    <w:lvl w:ilvl="5">
      <w:start w:val="1"/>
      <w:numFmt w:val="bullet"/>
      <w:isLgl w:val="false"/>
      <w:suff w:val="tab"/>
      <w:lvlText w:val=""/>
      <w:lvlJc w:val="left"/>
      <w:pPr>
        <w:pStyle w:val="892"/>
        <w:ind w:left="2520" w:hanging="420"/>
        <w:tabs>
          <w:tab w:val="num" w:pos="2520" w:leader="none"/>
        </w:tabs>
      </w:pPr>
      <w:rPr>
        <w:rFonts w:ascii="Wingdings" w:hAnsi="Wingdings"/>
      </w:rPr>
    </w:lvl>
    <w:lvl w:ilvl="6">
      <w:start w:val="1"/>
      <w:numFmt w:val="bullet"/>
      <w:isLgl w:val="false"/>
      <w:suff w:val="tab"/>
      <w:lvlText w:val=""/>
      <w:lvlJc w:val="left"/>
      <w:pPr>
        <w:pStyle w:val="892"/>
        <w:ind w:left="2940" w:hanging="420"/>
        <w:tabs>
          <w:tab w:val="num" w:pos="2940" w:leader="none"/>
        </w:tabs>
      </w:pPr>
      <w:rPr>
        <w:rFonts w:ascii="Wingdings" w:hAnsi="Wingdings"/>
      </w:rPr>
    </w:lvl>
    <w:lvl w:ilvl="7">
      <w:start w:val="1"/>
      <w:numFmt w:val="bullet"/>
      <w:isLgl w:val="false"/>
      <w:suff w:val="tab"/>
      <w:lvlText w:val=""/>
      <w:lvlJc w:val="left"/>
      <w:pPr>
        <w:pStyle w:val="892"/>
        <w:ind w:left="3360" w:hanging="420"/>
        <w:tabs>
          <w:tab w:val="num" w:pos="3360" w:leader="none"/>
        </w:tabs>
      </w:pPr>
      <w:rPr>
        <w:rFonts w:ascii="Wingdings" w:hAnsi="Wingdings"/>
      </w:rPr>
    </w:lvl>
    <w:lvl w:ilvl="8">
      <w:start w:val="1"/>
      <w:numFmt w:val="bullet"/>
      <w:isLgl w:val="false"/>
      <w:suff w:val="tab"/>
      <w:lvlText w:val=""/>
      <w:lvlJc w:val="left"/>
      <w:pPr>
        <w:pStyle w:val="892"/>
        <w:ind w:left="3780" w:hanging="420"/>
        <w:tabs>
          <w:tab w:val="num" w:pos="3780" w:leader="none"/>
        </w:tabs>
      </w:pPr>
      <w:rPr>
        <w:rFonts w:ascii="Wingdings" w:hAnsi="Wingdings"/>
      </w:rPr>
    </w:lvl>
  </w:abstractNum>
  <w:abstractNum w:abstractNumId="4">
    <w:multiLevelType w:val="hybridMultilevel"/>
    <w:lvl w:ilvl="0">
      <w:start w:val="1"/>
      <w:numFmt w:val="decimal"/>
      <w:pStyle w:val="893"/>
      <w:isLgl w:val="false"/>
      <w:suff w:val="space"/>
      <w:lvlText w:val="%1"/>
      <w:lvlJc w:val="left"/>
      <w:pPr>
        <w:pStyle w:val="892"/>
        <w:ind w:left="431" w:hanging="431"/>
      </w:pPr>
      <w:rPr>
        <w:rFonts w:ascii="Arial" w:hAnsi="Arial" w:eastAsia="黑体" w:cs="Times New Roman"/>
        <w:b/>
        <w:bCs/>
        <w:i w:val="0"/>
        <w:iCs w:val="0"/>
        <w:caps w:val="0"/>
        <w:vanish w:val="0"/>
        <w:spacing w:val="0"/>
        <w:position w:val="0"/>
        <w:sz w:val="32"/>
        <w:szCs w:val="32"/>
        <w:u w:val="none"/>
        <w:vertAlign w:val="baseline"/>
      </w:rPr>
    </w:lvl>
    <w:lvl w:ilvl="1">
      <w:start w:val="1"/>
      <w:numFmt w:val="decimal"/>
      <w:pStyle w:val="894"/>
      <w:isLgl w:val="false"/>
      <w:suff w:val="space"/>
      <w:lvlText w:val="%1.%2"/>
      <w:lvlJc w:val="left"/>
      <w:pPr>
        <w:pStyle w:val="892"/>
        <w:ind w:left="567" w:hanging="567"/>
      </w:pPr>
      <w:rPr>
        <w:rFonts w:ascii="Arial" w:hAnsi="Arial" w:eastAsia="黑体" w:cs="Times New Roman"/>
        <w:b/>
        <w:bCs/>
        <w:i w:val="0"/>
        <w:iCs w:val="0"/>
        <w:sz w:val="28"/>
        <w:szCs w:val="28"/>
      </w:rPr>
    </w:lvl>
    <w:lvl w:ilvl="2">
      <w:start w:val="1"/>
      <w:numFmt w:val="decimal"/>
      <w:pStyle w:val="895"/>
      <w:isLgl w:val="false"/>
      <w:suff w:val="space"/>
      <w:lvlText w:val="%1.%2.%3"/>
      <w:lvlJc w:val="left"/>
      <w:pPr>
        <w:pStyle w:val="892"/>
        <w:ind w:left="720" w:hanging="720"/>
      </w:pPr>
      <w:rPr>
        <w:rFonts w:ascii="Arial" w:hAnsi="Arial" w:eastAsia="黑体" w:cs="Times New Roman"/>
        <w:b/>
        <w:bCs/>
        <w:i w:val="0"/>
        <w:iCs w:val="0"/>
        <w:sz w:val="28"/>
        <w:szCs w:val="28"/>
      </w:rPr>
    </w:lvl>
    <w:lvl w:ilvl="3">
      <w:start w:val="1"/>
      <w:numFmt w:val="decimal"/>
      <w:pStyle w:val="896"/>
      <w:isLgl w:val="false"/>
      <w:suff w:val="space"/>
      <w:lvlText w:val="%1.%2.%3.%4"/>
      <w:lvlJc w:val="left"/>
      <w:pPr>
        <w:pStyle w:val="892"/>
        <w:ind w:left="864" w:hanging="864"/>
      </w:pPr>
      <w:rPr>
        <w:rFonts w:ascii="Arial" w:hAnsi="Arial" w:eastAsia="黑体" w:cs="Times New Roman"/>
        <w:b/>
        <w:bCs/>
        <w:i w:val="0"/>
        <w:iCs w:val="0"/>
        <w:sz w:val="30"/>
        <w:szCs w:val="30"/>
      </w:rPr>
    </w:lvl>
    <w:lvl w:ilvl="4">
      <w:start w:val="1"/>
      <w:numFmt w:val="decimal"/>
      <w:pStyle w:val="897"/>
      <w:isLgl w:val="false"/>
      <w:suff w:val="space"/>
      <w:lvlText w:val="%1.%2.%3.%4.%5"/>
      <w:lvlJc w:val="left"/>
      <w:pPr>
        <w:pStyle w:val="892"/>
        <w:ind w:left="1008" w:hanging="1008"/>
      </w:pPr>
      <w:rPr>
        <w:rFonts w:ascii="Arial" w:hAnsi="Arial" w:eastAsia="黑体" w:cs="Times New Roman"/>
        <w:b/>
        <w:bCs/>
        <w:i w:val="0"/>
        <w:iCs w:val="0"/>
        <w:sz w:val="28"/>
        <w:szCs w:val="28"/>
      </w:rPr>
    </w:lvl>
    <w:lvl w:ilvl="5">
      <w:start w:val="1"/>
      <w:numFmt w:val="decimal"/>
      <w:isLgl w:val="false"/>
      <w:suff w:val="tab"/>
      <w:lvlText w:val="%1.%2.%3.%4.%5.%6"/>
      <w:lvlJc w:val="left"/>
      <w:pPr>
        <w:pStyle w:val="892"/>
        <w:ind w:left="1152" w:hanging="1152"/>
        <w:tabs>
          <w:tab w:val="num" w:pos="1152" w:leader="none"/>
        </w:tabs>
      </w:pPr>
      <w:rPr>
        <w:rFonts w:hint="eastAsia" w:cs="Times New Roman"/>
      </w:rPr>
    </w:lvl>
    <w:lvl w:ilvl="6">
      <w:start w:val="1"/>
      <w:numFmt w:val="decimal"/>
      <w:isLgl w:val="false"/>
      <w:suff w:val="tab"/>
      <w:lvlText w:val="%1.%2.%3.%4.%5.%6.%7"/>
      <w:lvlJc w:val="left"/>
      <w:pPr>
        <w:pStyle w:val="892"/>
        <w:ind w:left="1296" w:hanging="1296"/>
        <w:tabs>
          <w:tab w:val="num" w:pos="1296" w:leader="none"/>
        </w:tabs>
      </w:pPr>
      <w:rPr>
        <w:rFonts w:hint="eastAsia" w:cs="Times New Roman"/>
      </w:rPr>
    </w:lvl>
    <w:lvl w:ilvl="7">
      <w:start w:val="1"/>
      <w:numFmt w:val="decimal"/>
      <w:isLgl w:val="false"/>
      <w:suff w:val="tab"/>
      <w:lvlText w:val="%1.%2.%3.%4.%5.%6.%7.%8"/>
      <w:lvlJc w:val="left"/>
      <w:pPr>
        <w:pStyle w:val="892"/>
        <w:ind w:left="1440" w:hanging="1440"/>
        <w:tabs>
          <w:tab w:val="num" w:pos="1440" w:leader="none"/>
        </w:tabs>
      </w:pPr>
      <w:rPr>
        <w:rFonts w:hint="eastAsia" w:cs="Times New Roman"/>
      </w:rPr>
    </w:lvl>
    <w:lvl w:ilvl="8">
      <w:start w:val="1"/>
      <w:numFmt w:val="decimal"/>
      <w:isLgl w:val="false"/>
      <w:suff w:val="tab"/>
      <w:lvlText w:val="%1.%2.%3.%4.%5.%6.%7.%8.%9"/>
      <w:lvlJc w:val="left"/>
      <w:pPr>
        <w:pStyle w:val="892"/>
        <w:ind w:left="1584" w:hanging="1584"/>
        <w:tabs>
          <w:tab w:val="num" w:pos="1584" w:leader="none"/>
        </w:tabs>
      </w:pPr>
      <w:rPr>
        <w:rFonts w:hint="eastAsia" w:cs="Times New Roman"/>
      </w:rPr>
    </w:lvl>
  </w:abstractNum>
  <w:abstractNum w:abstractNumId="5">
    <w:multiLevelType w:val="hybridMultilevel"/>
    <w:lvl w:ilvl="0">
      <w:start w:val="1"/>
      <w:numFmt w:val="bullet"/>
      <w:pStyle w:val="1166"/>
      <w:isLgl w:val="false"/>
      <w:suff w:val="tab"/>
      <w:lvlText w:val=""/>
      <w:lvlJc w:val="left"/>
      <w:pPr>
        <w:pStyle w:val="892"/>
        <w:ind w:left="794" w:hanging="312"/>
        <w:tabs>
          <w:tab w:val="num" w:pos="482" w:leader="none"/>
        </w:tabs>
      </w:pPr>
      <w:rPr>
        <w:rFonts w:ascii="Wingdings" w:hAnsi="Wingdings"/>
      </w:rPr>
    </w:lvl>
    <w:lvl w:ilvl="1">
      <w:start w:val="1"/>
      <w:numFmt w:val="decimal"/>
      <w:isLgl w:val="false"/>
      <w:suff w:val="tab"/>
      <w:lvlText w:val="%2."/>
      <w:lvlJc w:val="left"/>
      <w:pPr>
        <w:pStyle w:val="892"/>
        <w:ind w:left="840" w:hanging="420"/>
        <w:tabs>
          <w:tab w:val="num" w:pos="840" w:leader="none"/>
        </w:tabs>
      </w:pPr>
    </w:lvl>
    <w:lvl w:ilvl="2">
      <w:start w:val="1"/>
      <w:numFmt w:val="bullet"/>
      <w:isLgl w:val="false"/>
      <w:suff w:val="tab"/>
      <w:lvlText w:val=""/>
      <w:lvlJc w:val="left"/>
      <w:pPr>
        <w:pStyle w:val="892"/>
        <w:ind w:left="1260" w:hanging="420"/>
        <w:tabs>
          <w:tab w:val="num" w:pos="1260" w:leader="none"/>
        </w:tabs>
      </w:pPr>
      <w:rPr>
        <w:rFonts w:ascii="Wingdings" w:hAnsi="Wingdings"/>
      </w:rPr>
    </w:lvl>
    <w:lvl w:ilvl="3">
      <w:start w:val="1"/>
      <w:numFmt w:val="bullet"/>
      <w:isLgl w:val="false"/>
      <w:suff w:val="tab"/>
      <w:lvlText w:val=""/>
      <w:lvlJc w:val="left"/>
      <w:pPr>
        <w:pStyle w:val="892"/>
        <w:ind w:left="1680" w:hanging="420"/>
        <w:tabs>
          <w:tab w:val="num" w:pos="1680" w:leader="none"/>
        </w:tabs>
      </w:pPr>
      <w:rPr>
        <w:rFonts w:ascii="Wingdings" w:hAnsi="Wingdings"/>
      </w:rPr>
    </w:lvl>
    <w:lvl w:ilvl="4">
      <w:start w:val="1"/>
      <w:numFmt w:val="bullet"/>
      <w:isLgl w:val="false"/>
      <w:suff w:val="tab"/>
      <w:lvlText w:val=""/>
      <w:lvlJc w:val="left"/>
      <w:pPr>
        <w:pStyle w:val="892"/>
        <w:ind w:left="2100" w:hanging="420"/>
        <w:tabs>
          <w:tab w:val="num" w:pos="2100" w:leader="none"/>
        </w:tabs>
      </w:pPr>
      <w:rPr>
        <w:rFonts w:ascii="Wingdings" w:hAnsi="Wingdings"/>
      </w:rPr>
    </w:lvl>
    <w:lvl w:ilvl="5">
      <w:start w:val="1"/>
      <w:numFmt w:val="bullet"/>
      <w:isLgl w:val="false"/>
      <w:suff w:val="tab"/>
      <w:lvlText w:val=""/>
      <w:lvlJc w:val="left"/>
      <w:pPr>
        <w:pStyle w:val="892"/>
        <w:ind w:left="2520" w:hanging="420"/>
        <w:tabs>
          <w:tab w:val="num" w:pos="2520" w:leader="none"/>
        </w:tabs>
      </w:pPr>
      <w:rPr>
        <w:rFonts w:ascii="Wingdings" w:hAnsi="Wingdings"/>
      </w:rPr>
    </w:lvl>
    <w:lvl w:ilvl="6">
      <w:start w:val="1"/>
      <w:numFmt w:val="bullet"/>
      <w:isLgl w:val="false"/>
      <w:suff w:val="tab"/>
      <w:lvlText w:val=""/>
      <w:lvlJc w:val="left"/>
      <w:pPr>
        <w:pStyle w:val="892"/>
        <w:ind w:left="2940" w:hanging="420"/>
        <w:tabs>
          <w:tab w:val="num" w:pos="2940" w:leader="none"/>
        </w:tabs>
      </w:pPr>
      <w:rPr>
        <w:rFonts w:ascii="Wingdings" w:hAnsi="Wingdings"/>
      </w:rPr>
    </w:lvl>
    <w:lvl w:ilvl="7">
      <w:start w:val="1"/>
      <w:numFmt w:val="bullet"/>
      <w:isLgl w:val="false"/>
      <w:suff w:val="tab"/>
      <w:lvlText w:val=""/>
      <w:lvlJc w:val="left"/>
      <w:pPr>
        <w:pStyle w:val="892"/>
        <w:ind w:left="3360" w:hanging="420"/>
        <w:tabs>
          <w:tab w:val="num" w:pos="3360" w:leader="none"/>
        </w:tabs>
      </w:pPr>
      <w:rPr>
        <w:rFonts w:ascii="Wingdings" w:hAnsi="Wingdings"/>
      </w:rPr>
    </w:lvl>
    <w:lvl w:ilvl="8">
      <w:start w:val="1"/>
      <w:numFmt w:val="bullet"/>
      <w:isLgl w:val="false"/>
      <w:suff w:val="tab"/>
      <w:lvlText w:val=""/>
      <w:lvlJc w:val="left"/>
      <w:pPr>
        <w:pStyle w:val="892"/>
        <w:ind w:left="3780" w:hanging="420"/>
        <w:tabs>
          <w:tab w:val="num" w:pos="3780" w:leader="none"/>
        </w:tabs>
      </w:pPr>
      <w:rPr>
        <w:rFonts w:ascii="Wingdings" w:hAnsi="Wingdings"/>
      </w:rPr>
    </w:lvl>
  </w:abstractNum>
  <w:abstractNum w:abstractNumId="6">
    <w:multiLevelType w:val="hybridMultilevel"/>
    <w:lvl w:ilvl="0">
      <w:start w:val="1"/>
      <w:numFmt w:val="japaneseCounting"/>
      <w:pStyle w:val="1315"/>
      <w:isLgl w:val="false"/>
      <w:suff w:val="tab"/>
      <w:lvlText w:val="%1、"/>
      <w:lvlJc w:val="left"/>
      <w:pPr>
        <w:pStyle w:val="892"/>
        <w:ind w:left="510" w:hanging="510"/>
      </w:pPr>
    </w:lvl>
    <w:lvl w:ilvl="1">
      <w:start w:val="1"/>
      <w:numFmt w:val="decimalFullWidth"/>
      <w:isLgl w:val="false"/>
      <w:suff w:val="tab"/>
      <w:lvlText w:val="（%2）"/>
      <w:lvlJc w:val="left"/>
      <w:pPr>
        <w:pStyle w:val="892"/>
        <w:ind w:left="1140" w:hanging="720"/>
      </w:pPr>
    </w:lvl>
    <w:lvl w:ilvl="2">
      <w:start w:val="1"/>
      <w:numFmt w:val="lowerRoman"/>
      <w:isLgl w:val="false"/>
      <w:suff w:val="tab"/>
      <w:lvlText w:val="%3."/>
      <w:lvlJc w:val="right"/>
      <w:pPr>
        <w:pStyle w:val="892"/>
        <w:ind w:left="1260" w:hanging="420"/>
      </w:pPr>
    </w:lvl>
    <w:lvl w:ilvl="3">
      <w:start w:val="1"/>
      <w:numFmt w:val="decimal"/>
      <w:isLgl w:val="false"/>
      <w:suff w:val="tab"/>
      <w:lvlText w:val="%4."/>
      <w:lvlJc w:val="left"/>
      <w:pPr>
        <w:pStyle w:val="892"/>
        <w:ind w:left="1680" w:hanging="420"/>
      </w:pPr>
    </w:lvl>
    <w:lvl w:ilvl="4">
      <w:start w:val="1"/>
      <w:numFmt w:val="lowerLetter"/>
      <w:isLgl w:val="false"/>
      <w:suff w:val="tab"/>
      <w:lvlText w:val="%5)"/>
      <w:lvlJc w:val="left"/>
      <w:pPr>
        <w:pStyle w:val="892"/>
        <w:ind w:left="2100" w:hanging="420"/>
      </w:pPr>
    </w:lvl>
    <w:lvl w:ilvl="5">
      <w:start w:val="1"/>
      <w:numFmt w:val="lowerRoman"/>
      <w:isLgl w:val="false"/>
      <w:suff w:val="tab"/>
      <w:lvlText w:val="%6."/>
      <w:lvlJc w:val="right"/>
      <w:pPr>
        <w:pStyle w:val="892"/>
        <w:ind w:left="2520" w:hanging="420"/>
      </w:pPr>
    </w:lvl>
    <w:lvl w:ilvl="6">
      <w:start w:val="1"/>
      <w:numFmt w:val="decimal"/>
      <w:isLgl w:val="false"/>
      <w:suff w:val="tab"/>
      <w:lvlText w:val="%7."/>
      <w:lvlJc w:val="left"/>
      <w:pPr>
        <w:pStyle w:val="892"/>
        <w:ind w:left="2940" w:hanging="420"/>
      </w:pPr>
    </w:lvl>
    <w:lvl w:ilvl="7">
      <w:start w:val="1"/>
      <w:numFmt w:val="lowerLetter"/>
      <w:isLgl w:val="false"/>
      <w:suff w:val="tab"/>
      <w:lvlText w:val="%8)"/>
      <w:lvlJc w:val="left"/>
      <w:pPr>
        <w:pStyle w:val="892"/>
        <w:ind w:left="3360" w:hanging="420"/>
      </w:pPr>
    </w:lvl>
    <w:lvl w:ilvl="8">
      <w:start w:val="1"/>
      <w:numFmt w:val="lowerRoman"/>
      <w:isLgl w:val="false"/>
      <w:suff w:val="tab"/>
      <w:lvlText w:val="%9."/>
      <w:lvlJc w:val="right"/>
      <w:pPr>
        <w:pStyle w:val="892"/>
        <w:ind w:left="3780" w:hanging="420"/>
      </w:pPr>
    </w:lvl>
  </w:abstractNum>
  <w:abstractNum w:abstractNumId="7">
    <w:multiLevelType w:val="hybridMultilevel"/>
    <w:lvl w:ilvl="0">
      <w:start w:val="1"/>
      <w:numFmt w:val="decimal"/>
      <w:isLgl w:val="false"/>
      <w:suff w:val="nothing"/>
      <w:lvlText w:val="%1  "/>
      <w:lvlJc w:val="left"/>
      <w:pPr>
        <w:pStyle w:val="892"/>
        <w:ind w:left="0" w:firstLine="0"/>
      </w:pPr>
      <w:rPr>
        <w:rFonts w:ascii="Arial" w:hAnsi="Arial" w:eastAsia="黑体"/>
        <w:b w:val="0"/>
        <w:i w:val="0"/>
        <w:sz w:val="36"/>
        <w:szCs w:val="36"/>
      </w:rPr>
    </w:lvl>
    <w:lvl w:ilvl="1">
      <w:start w:val="1"/>
      <w:numFmt w:val="decimal"/>
      <w:isLgl w:val="false"/>
      <w:suff w:val="nothing"/>
      <w:lvlText w:val="%1.%2  "/>
      <w:lvlJc w:val="left"/>
      <w:pPr>
        <w:pStyle w:val="892"/>
        <w:ind w:left="0" w:firstLine="0"/>
      </w:pPr>
      <w:rPr>
        <w:rFonts w:ascii="Arial" w:hAnsi="Arial"/>
        <w:b w:val="0"/>
        <w:i w:val="0"/>
        <w:sz w:val="30"/>
        <w:szCs w:val="30"/>
      </w:rPr>
    </w:lvl>
    <w:lvl w:ilvl="2">
      <w:start w:val="1"/>
      <w:numFmt w:val="decimal"/>
      <w:isLgl w:val="false"/>
      <w:suff w:val="nothing"/>
      <w:lvlText w:val="%1.%2.%3  "/>
      <w:lvlJc w:val="left"/>
      <w:pPr>
        <w:pStyle w:val="892"/>
        <w:ind w:left="0" w:firstLine="0"/>
      </w:pPr>
      <w:rPr>
        <w:rFonts w:ascii="Arial" w:hAnsi="Arial"/>
        <w:b w:val="0"/>
        <w:i w:val="0"/>
        <w:sz w:val="24"/>
        <w:szCs w:val="24"/>
      </w:rPr>
    </w:lvl>
    <w:lvl w:ilvl="3">
      <w:start w:val="1"/>
      <w:numFmt w:val="decimal"/>
      <w:isLgl w:val="false"/>
      <w:suff w:val="nothing"/>
      <w:lvlText w:val="%1.%2.%3.%4  "/>
      <w:lvlJc w:val="left"/>
      <w:pPr>
        <w:pStyle w:val="892"/>
        <w:ind w:left="0" w:firstLine="0"/>
      </w:pPr>
      <w:rPr>
        <w:rFonts w:ascii="Arial" w:hAnsi="Arial"/>
        <w:b w:val="0"/>
        <w:i w:val="0"/>
        <w:sz w:val="21"/>
        <w:szCs w:val="21"/>
      </w:rPr>
    </w:lvl>
    <w:lvl w:ilvl="4">
      <w:start w:val="1"/>
      <w:numFmt w:val="decimal"/>
      <w:isLgl w:val="false"/>
      <w:suff w:val="tab"/>
      <w:lvlText w:val="%5."/>
      <w:lvlJc w:val="left"/>
      <w:pPr>
        <w:pStyle w:val="892"/>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892"/>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892"/>
        <w:ind w:left="1134" w:hanging="312"/>
        <w:tabs>
          <w:tab w:val="num" w:pos="1134" w:leader="none"/>
        </w:tabs>
      </w:pPr>
      <w:rPr>
        <w:rFonts w:ascii="Arial" w:hAnsi="Arial"/>
        <w:b w:val="0"/>
        <w:i w:val="0"/>
        <w:sz w:val="21"/>
        <w:szCs w:val="21"/>
      </w:rPr>
    </w:lvl>
    <w:lvl w:ilvl="7">
      <w:start w:val="1"/>
      <w:numFmt w:val="decimal"/>
      <w:pStyle w:val="1270"/>
      <w:isLgl w:val="false"/>
      <w:suff w:val="space"/>
      <w:lvlText w:val="图%8"/>
      <w:lvlJc w:val="center"/>
      <w:pPr>
        <w:pStyle w:val="892"/>
        <w:ind w:left="0" w:firstLine="0"/>
      </w:pPr>
      <w:rPr>
        <w:rFonts w:ascii="Arial" w:hAnsi="Arial" w:eastAsia="黑体"/>
        <w:b w:val="0"/>
        <w:i w:val="0"/>
        <w:sz w:val="18"/>
        <w:szCs w:val="18"/>
      </w:rPr>
    </w:lvl>
    <w:lvl w:ilvl="8">
      <w:start w:val="1"/>
      <w:numFmt w:val="decimal"/>
      <w:pStyle w:val="1395"/>
      <w:isLgl w:val="false"/>
      <w:suff w:val="space"/>
      <w:lvlText w:val="表%9"/>
      <w:lvlJc w:val="center"/>
      <w:pPr>
        <w:pStyle w:val="892"/>
        <w:ind w:left="0" w:firstLine="0"/>
      </w:pPr>
      <w:rPr>
        <w:rFonts w:ascii="Arial" w:hAnsi="Arial" w:eastAsia="黑体"/>
        <w:b w:val="0"/>
        <w:i w:val="0"/>
        <w:sz w:val="18"/>
        <w:szCs w:val="18"/>
      </w:rPr>
    </w:lvl>
  </w:abstractNum>
  <w:abstractNum w:abstractNumId="8">
    <w:multiLevelType w:val="hybridMultilevel"/>
    <w:lvl w:ilvl="0">
      <w:start w:val="0"/>
      <w:numFmt w:val="decimal"/>
      <w:pStyle w:val="1065"/>
      <w:isLgl w:val="false"/>
      <w:suff w:val="tab"/>
      <w:lvlText w:val=""/>
      <w:lvlJc w:val="left"/>
      <w:pPr>
        <w:pStyle w:val="892"/>
        <w:tabs>
          <w:tab w:val="num" w:pos="360" w:leader="none"/>
        </w:tabs>
      </w:pPr>
    </w:lvl>
    <w:lvl w:ilvl="1">
      <w:start w:val="1"/>
      <w:numFmt w:val="decimal"/>
      <w:pStyle w:val="1102"/>
      <w:isLgl w:val="false"/>
      <w:suff w:val="nothing"/>
      <w:lvlText w:val="%1%2　"/>
      <w:lvlJc w:val="left"/>
      <w:pPr>
        <w:pStyle w:val="892"/>
        <w:ind w:left="0" w:firstLine="0"/>
      </w:pPr>
      <w:rPr>
        <w:rFonts w:hint="eastAsia" w:ascii="黑体" w:hAnsi="Times New Roman" w:eastAsia="黑体"/>
        <w:b w:val="0"/>
        <w:i w:val="0"/>
        <w:sz w:val="21"/>
      </w:rPr>
    </w:lvl>
    <w:lvl w:ilvl="2">
      <w:start w:val="1"/>
      <w:numFmt w:val="decimal"/>
      <w:pStyle w:val="1159"/>
      <w:isLgl w:val="false"/>
      <w:suff w:val="nothing"/>
      <w:lvlText w:val="%1%2.%3　"/>
      <w:lvlJc w:val="left"/>
      <w:pPr>
        <w:pStyle w:val="892"/>
        <w:ind w:left="3675" w:firstLine="0"/>
      </w:pPr>
      <w:rPr>
        <w:rFonts w:hint="eastAsia" w:ascii="黑体" w:hAnsi="Times New Roman" w:eastAsia="黑体"/>
        <w:b w:val="0"/>
        <w:i w:val="0"/>
        <w:sz w:val="21"/>
      </w:rPr>
    </w:lvl>
    <w:lvl w:ilvl="3">
      <w:start w:val="1"/>
      <w:numFmt w:val="decimal"/>
      <w:isLgl w:val="false"/>
      <w:suff w:val="nothing"/>
      <w:lvlText w:val="%1%2.%3.%4　"/>
      <w:lvlJc w:val="left"/>
      <w:pPr>
        <w:pStyle w:val="892"/>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892"/>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892"/>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92"/>
        <w:ind w:left="0" w:firstLine="0"/>
      </w:pPr>
      <w:rPr>
        <w:rFonts w:hint="eastAsia" w:ascii="黑体" w:hAnsi="Times New Roman" w:eastAsia="黑体"/>
        <w:b w:val="0"/>
        <w:i w:val="0"/>
        <w:sz w:val="21"/>
      </w:rPr>
    </w:lvl>
    <w:lvl w:ilvl="7">
      <w:start w:val="1"/>
      <w:numFmt w:val="decimal"/>
      <w:isLgl w:val="false"/>
      <w:suff w:val="tab"/>
      <w:lvlText w:val="%1.%2.%3.%4.%5.%6.%7.%8"/>
      <w:lvlJc w:val="left"/>
      <w:pPr>
        <w:pStyle w:val="892"/>
        <w:ind w:left="3969" w:hanging="1418"/>
        <w:tabs>
          <w:tab w:val="num" w:pos="4351" w:leader="none"/>
        </w:tabs>
      </w:pPr>
      <w:rPr>
        <w:rFonts w:hint="eastAsia"/>
      </w:rPr>
    </w:lvl>
    <w:lvl w:ilvl="8">
      <w:start w:val="1"/>
      <w:numFmt w:val="decimal"/>
      <w:isLgl w:val="false"/>
      <w:suff w:val="tab"/>
      <w:lvlText w:val="%1.%2.%3.%4.%5.%6.%7.%8.%9"/>
      <w:lvlJc w:val="left"/>
      <w:pPr>
        <w:pStyle w:val="892"/>
        <w:ind w:left="4677" w:hanging="1700"/>
        <w:tabs>
          <w:tab w:val="num" w:pos="4777" w:leader="none"/>
        </w:tabs>
      </w:pPr>
      <w:rPr>
        <w:rFonts w:hint="eastAsia"/>
      </w:rPr>
    </w:lvl>
  </w:abstractNum>
  <w:abstractNum w:abstractNumId="9">
    <w:multiLevelType w:val="hybridMultilevel"/>
    <w:lvl w:ilvl="0">
      <w:start w:val="4"/>
      <w:numFmt w:val="chineseCounting"/>
      <w:isLgl w:val="false"/>
      <w:suff w:val="space"/>
      <w:lvlText w:val="第%1章"/>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2"/>
  </w:num>
  <w:num w:numId="4">
    <w:abstractNumId w:val="5"/>
  </w:num>
  <w:num w:numId="5">
    <w:abstractNumId w:val="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3"/>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2"/>
    <w:next w:val="892"/>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2"/>
    <w:next w:val="892"/>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2"/>
    <w:next w:val="892"/>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2"/>
    <w:next w:val="892"/>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2"/>
    <w:next w:val="892"/>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2"/>
    <w:next w:val="892"/>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2"/>
    <w:next w:val="892"/>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2"/>
    <w:next w:val="892"/>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2"/>
    <w:next w:val="892"/>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Title"/>
    <w:basedOn w:val="892"/>
    <w:next w:val="892"/>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2"/>
    <w:next w:val="892"/>
    <w:link w:val="740"/>
    <w:uiPriority w:val="11"/>
    <w:qFormat/>
    <w:pPr>
      <w:spacing w:before="200" w:after="200"/>
    </w:pPr>
    <w:rPr>
      <w:sz w:val="24"/>
      <w:szCs w:val="24"/>
    </w:rPr>
  </w:style>
  <w:style w:type="character" w:styleId="740">
    <w:name w:val="Subtitle Char"/>
    <w:link w:val="739"/>
    <w:uiPriority w:val="11"/>
    <w:rPr>
      <w:sz w:val="24"/>
      <w:szCs w:val="24"/>
    </w:rPr>
  </w:style>
  <w:style w:type="character" w:styleId="741">
    <w:name w:val="Quote Char"/>
    <w:link w:val="1285"/>
    <w:uiPriority w:val="29"/>
    <w:rPr>
      <w:i/>
    </w:rPr>
  </w:style>
  <w:style w:type="character" w:styleId="742">
    <w:name w:val="Intense Quote Char"/>
    <w:link w:val="1085"/>
    <w:uiPriority w:val="30"/>
    <w:rPr>
      <w:i/>
    </w:rPr>
  </w:style>
  <w:style w:type="paragraph" w:styleId="743">
    <w:name w:val="Header"/>
    <w:basedOn w:val="892"/>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2"/>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2"/>
    <w:next w:val="892"/>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2"/>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2"/>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2"/>
    <w:next w:val="892"/>
    <w:uiPriority w:val="39"/>
    <w:unhideWhenUsed/>
    <w:pPr>
      <w:ind w:left="0" w:right="0" w:firstLine="0"/>
      <w:spacing w:after="57"/>
    </w:pPr>
  </w:style>
  <w:style w:type="paragraph" w:styleId="883">
    <w:name w:val="toc 2"/>
    <w:basedOn w:val="892"/>
    <w:next w:val="892"/>
    <w:uiPriority w:val="39"/>
    <w:unhideWhenUsed/>
    <w:pPr>
      <w:ind w:left="283" w:right="0" w:firstLine="0"/>
      <w:spacing w:after="57"/>
    </w:pPr>
  </w:style>
  <w:style w:type="paragraph" w:styleId="884">
    <w:name w:val="toc 3"/>
    <w:basedOn w:val="892"/>
    <w:next w:val="892"/>
    <w:uiPriority w:val="39"/>
    <w:unhideWhenUsed/>
    <w:pPr>
      <w:ind w:left="567" w:right="0" w:firstLine="0"/>
      <w:spacing w:after="57"/>
    </w:pPr>
  </w:style>
  <w:style w:type="paragraph" w:styleId="885">
    <w:name w:val="toc 4"/>
    <w:basedOn w:val="892"/>
    <w:next w:val="892"/>
    <w:uiPriority w:val="39"/>
    <w:unhideWhenUsed/>
    <w:pPr>
      <w:ind w:left="850" w:right="0" w:firstLine="0"/>
      <w:spacing w:after="57"/>
    </w:pPr>
  </w:style>
  <w:style w:type="paragraph" w:styleId="886">
    <w:name w:val="toc 5"/>
    <w:basedOn w:val="892"/>
    <w:next w:val="892"/>
    <w:uiPriority w:val="39"/>
    <w:unhideWhenUsed/>
    <w:pPr>
      <w:ind w:left="1134" w:right="0" w:firstLine="0"/>
      <w:spacing w:after="57"/>
    </w:pPr>
  </w:style>
  <w:style w:type="paragraph" w:styleId="887">
    <w:name w:val="toc 6"/>
    <w:basedOn w:val="892"/>
    <w:next w:val="892"/>
    <w:uiPriority w:val="39"/>
    <w:unhideWhenUsed/>
    <w:pPr>
      <w:ind w:left="1417" w:right="0" w:firstLine="0"/>
      <w:spacing w:after="57"/>
    </w:pPr>
  </w:style>
  <w:style w:type="paragraph" w:styleId="888">
    <w:name w:val="toc 7"/>
    <w:basedOn w:val="892"/>
    <w:next w:val="892"/>
    <w:uiPriority w:val="39"/>
    <w:unhideWhenUsed/>
    <w:pPr>
      <w:ind w:left="1701" w:right="0" w:firstLine="0"/>
      <w:spacing w:after="57"/>
    </w:pPr>
  </w:style>
  <w:style w:type="paragraph" w:styleId="889">
    <w:name w:val="toc 8"/>
    <w:basedOn w:val="892"/>
    <w:next w:val="892"/>
    <w:uiPriority w:val="39"/>
    <w:unhideWhenUsed/>
    <w:pPr>
      <w:ind w:left="1984" w:right="0" w:firstLine="0"/>
      <w:spacing w:after="57"/>
    </w:pPr>
  </w:style>
  <w:style w:type="paragraph" w:styleId="890">
    <w:name w:val="toc 9"/>
    <w:basedOn w:val="892"/>
    <w:next w:val="892"/>
    <w:uiPriority w:val="39"/>
    <w:unhideWhenUsed/>
    <w:pPr>
      <w:ind w:left="2268" w:right="0" w:firstLine="0"/>
      <w:spacing w:after="57"/>
    </w:pPr>
  </w:style>
  <w:style w:type="paragraph" w:styleId="891">
    <w:name w:val="table of figures"/>
    <w:basedOn w:val="892"/>
    <w:next w:val="892"/>
    <w:uiPriority w:val="99"/>
    <w:unhideWhenUsed/>
    <w:pPr>
      <w:spacing w:after="0" w:afterAutospacing="0"/>
    </w:pPr>
  </w:style>
  <w:style w:type="paragraph" w:styleId="892" w:default="1">
    <w:name w:val="Normal"/>
    <w:next w:val="1099"/>
    <w:link w:val="892"/>
    <w:qFormat/>
    <w:pPr>
      <w:jc w:val="both"/>
      <w:widowControl w:val="off"/>
    </w:pPr>
    <w:rPr>
      <w:sz w:val="21"/>
      <w:szCs w:val="24"/>
      <w:lang w:val="en-US" w:eastAsia="zh-CN" w:bidi="ar-SA"/>
    </w:rPr>
  </w:style>
  <w:style w:type="paragraph" w:styleId="893">
    <w:name w:val="标题 1"/>
    <w:basedOn w:val="1044"/>
    <w:next w:val="892"/>
    <w:link w:val="1019"/>
    <w:uiPriority w:val="9"/>
    <w:qFormat/>
    <w:pPr>
      <w:numPr>
        <w:ilvl w:val="0"/>
        <w:numId w:val="1"/>
      </w:numPr>
      <w:jc w:val="left"/>
      <w:keepLines/>
      <w:keepNext/>
      <w:outlineLvl w:val="0"/>
    </w:pPr>
    <w:rPr>
      <w:rFonts w:eastAsia="黑体"/>
      <w:b w:val="0"/>
      <w:bCs w:val="0"/>
      <w:sz w:val="32"/>
      <w:szCs w:val="32"/>
    </w:rPr>
  </w:style>
  <w:style w:type="paragraph" w:styleId="894">
    <w:name w:val="标题 2"/>
    <w:basedOn w:val="892"/>
    <w:next w:val="1080"/>
    <w:link w:val="892"/>
    <w:uiPriority w:val="9"/>
    <w:qFormat/>
    <w:pPr>
      <w:numPr>
        <w:ilvl w:val="1"/>
        <w:numId w:val="1"/>
      </w:numPr>
      <w:jc w:val="left"/>
      <w:keepLines/>
      <w:keepNext/>
      <w:outlineLvl w:val="1"/>
    </w:pPr>
    <w:rPr>
      <w:rFonts w:ascii="Arial" w:hAnsi="Arial" w:eastAsia="黑体" w:cs="Arial"/>
      <w:b/>
      <w:bCs/>
      <w:sz w:val="30"/>
      <w:szCs w:val="30"/>
    </w:rPr>
  </w:style>
  <w:style w:type="paragraph" w:styleId="895">
    <w:name w:val="标题 3"/>
    <w:basedOn w:val="892"/>
    <w:next w:val="1080"/>
    <w:link w:val="951"/>
    <w:uiPriority w:val="9"/>
    <w:qFormat/>
    <w:pPr>
      <w:numPr>
        <w:ilvl w:val="2"/>
        <w:numId w:val="1"/>
      </w:numPr>
      <w:jc w:val="left"/>
      <w:keepLines/>
      <w:keepNext/>
      <w:outlineLvl w:val="2"/>
    </w:pPr>
    <w:rPr>
      <w:rFonts w:ascii="Arial" w:hAnsi="Arial" w:eastAsia="黑体"/>
      <w:b/>
      <w:bCs/>
      <w:sz w:val="30"/>
      <w:szCs w:val="30"/>
    </w:rPr>
  </w:style>
  <w:style w:type="paragraph" w:styleId="896">
    <w:name w:val="标题 4"/>
    <w:basedOn w:val="892"/>
    <w:next w:val="1080"/>
    <w:link w:val="981"/>
    <w:qFormat/>
    <w:pPr>
      <w:numPr>
        <w:ilvl w:val="3"/>
        <w:numId w:val="1"/>
      </w:numPr>
      <w:ind w:left="862" w:hanging="862"/>
      <w:jc w:val="left"/>
      <w:keepLines/>
      <w:keepNext/>
      <w:outlineLvl w:val="3"/>
    </w:pPr>
    <w:rPr>
      <w:rFonts w:ascii="Arial" w:hAnsi="Arial" w:eastAsia="黑体"/>
      <w:b/>
      <w:bCs/>
      <w:sz w:val="30"/>
      <w:szCs w:val="30"/>
    </w:rPr>
  </w:style>
  <w:style w:type="paragraph" w:styleId="897">
    <w:name w:val="标题 5"/>
    <w:basedOn w:val="892"/>
    <w:next w:val="1080"/>
    <w:link w:val="943"/>
    <w:qFormat/>
    <w:pPr>
      <w:numPr>
        <w:ilvl w:val="4"/>
        <w:numId w:val="1"/>
      </w:numPr>
      <w:ind w:left="1009" w:hanging="1009"/>
      <w:jc w:val="left"/>
      <w:keepLines/>
      <w:keepNext/>
      <w:outlineLvl w:val="4"/>
    </w:pPr>
    <w:rPr>
      <w:rFonts w:ascii="Arial" w:hAnsi="Arial" w:eastAsia="黑体"/>
      <w:b/>
      <w:bCs/>
      <w:sz w:val="28"/>
      <w:szCs w:val="28"/>
    </w:rPr>
  </w:style>
  <w:style w:type="paragraph" w:styleId="898">
    <w:name w:val="标题 6"/>
    <w:basedOn w:val="892"/>
    <w:next w:val="1080"/>
    <w:link w:val="958"/>
    <w:qFormat/>
    <w:pPr>
      <w:ind w:left="1152" w:hanging="1152"/>
      <w:keepLines/>
      <w:keepNext/>
      <w:spacing w:before="240" w:after="64" w:line="320" w:lineRule="auto"/>
      <w:tabs>
        <w:tab w:val="left" w:pos="1152" w:leader="none"/>
      </w:tabs>
      <w:outlineLvl w:val="5"/>
    </w:pPr>
    <w:rPr>
      <w:rFonts w:ascii="Arial" w:hAnsi="Arial" w:eastAsia="黑体"/>
      <w:b/>
      <w:sz w:val="24"/>
      <w:szCs w:val="20"/>
    </w:rPr>
  </w:style>
  <w:style w:type="paragraph" w:styleId="899">
    <w:name w:val="标题 7"/>
    <w:basedOn w:val="892"/>
    <w:next w:val="892"/>
    <w:link w:val="935"/>
    <w:qFormat/>
    <w:pPr>
      <w:numPr>
        <w:ilvl w:val="1"/>
        <w:numId w:val="3"/>
      </w:numPr>
      <w:ind w:left="1260" w:hanging="452"/>
      <w:keepNext/>
      <w:spacing w:line="360" w:lineRule="auto"/>
      <w:tabs>
        <w:tab w:val="clear" w:pos="624" w:leader="none"/>
      </w:tabs>
      <w:outlineLvl w:val="6"/>
    </w:pPr>
    <w:rPr>
      <w:rFonts w:ascii="宋体" w:hAnsi="宋体"/>
      <w:bCs/>
      <w:color w:val="ff0000"/>
      <w:sz w:val="28"/>
      <w:szCs w:val="28"/>
      <w:u w:val="single"/>
    </w:rPr>
  </w:style>
  <w:style w:type="paragraph" w:styleId="900">
    <w:name w:val="标题 8"/>
    <w:basedOn w:val="892"/>
    <w:next w:val="1080"/>
    <w:link w:val="1005"/>
    <w:qFormat/>
    <w:pPr>
      <w:ind w:left="1440" w:hanging="1440"/>
      <w:keepLines/>
      <w:keepNext/>
      <w:spacing w:before="240" w:after="64" w:line="320" w:lineRule="auto"/>
      <w:tabs>
        <w:tab w:val="left" w:pos="1440" w:leader="none"/>
      </w:tabs>
      <w:outlineLvl w:val="7"/>
    </w:pPr>
    <w:rPr>
      <w:rFonts w:ascii="Arial" w:hAnsi="Arial" w:eastAsia="黑体"/>
      <w:sz w:val="24"/>
      <w:szCs w:val="20"/>
    </w:rPr>
  </w:style>
  <w:style w:type="paragraph" w:styleId="901">
    <w:name w:val="标题 9"/>
    <w:basedOn w:val="892"/>
    <w:next w:val="1080"/>
    <w:link w:val="1023"/>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02">
    <w:name w:val="默认段落字体"/>
    <w:next w:val="902"/>
    <w:link w:val="892"/>
    <w:rPr>
      <w:rFonts w:ascii="Times New Roman" w:hAnsi="Times New Roman" w:eastAsia="宋体" w:cs="Times New Roman"/>
    </w:rPr>
  </w:style>
  <w:style w:type="table" w:styleId="903">
    <w:name w:val="普通表格"/>
    <w:next w:val="903"/>
    <w:link w:val="892"/>
    <w:rPr>
      <w:rFonts w:ascii="Times New Roman" w:hAnsi="Times New Roman" w:eastAsia="宋体" w:cs="Times New Roman"/>
    </w:rPr>
    <w:tblPr/>
  </w:style>
  <w:style w:type="character" w:styleId="904">
    <w:name w:val="超链接"/>
    <w:next w:val="904"/>
    <w:link w:val="892"/>
    <w:uiPriority w:val="99"/>
    <w:rPr>
      <w:rFonts w:ascii="Times New Roman" w:hAnsi="Times New Roman" w:eastAsia="宋体" w:cs="Times New Roman"/>
      <w:color w:val="0000ff"/>
      <w:u w:val="single"/>
    </w:rPr>
  </w:style>
  <w:style w:type="character" w:styleId="905">
    <w:name w:val="强调"/>
    <w:next w:val="905"/>
    <w:link w:val="892"/>
    <w:qFormat/>
    <w:rPr>
      <w:rFonts w:ascii="Times New Roman" w:hAnsi="Times New Roman" w:eastAsia="宋体" w:cs="Times New Roman"/>
      <w:i/>
      <w:iCs/>
    </w:rPr>
  </w:style>
  <w:style w:type="character" w:styleId="906">
    <w:name w:val="HTML 变量"/>
    <w:basedOn w:val="902"/>
    <w:next w:val="906"/>
    <w:link w:val="892"/>
    <w:uiPriority w:val="99"/>
    <w:unhideWhenUsed/>
    <w:rPr>
      <w:i w:val="0"/>
    </w:rPr>
  </w:style>
  <w:style w:type="character" w:styleId="907">
    <w:name w:val="页码"/>
    <w:next w:val="907"/>
    <w:link w:val="892"/>
    <w:rPr>
      <w:rFonts w:ascii="Times New Roman" w:hAnsi="Times New Roman" w:eastAsia="宋体" w:cs="Times New Roman"/>
    </w:rPr>
  </w:style>
  <w:style w:type="character" w:styleId="908">
    <w:name w:val="要点"/>
    <w:basedOn w:val="902"/>
    <w:next w:val="908"/>
    <w:link w:val="892"/>
    <w:qFormat/>
    <w:rPr>
      <w:rFonts w:ascii="Times New Roman" w:hAnsi="Times New Roman" w:eastAsia="宋体" w:cs="Times New Roman"/>
      <w:b/>
      <w:bCs/>
    </w:rPr>
  </w:style>
  <w:style w:type="character" w:styleId="909">
    <w:name w:val="批注引用"/>
    <w:next w:val="909"/>
    <w:link w:val="892"/>
    <w:uiPriority w:val="99"/>
    <w:rPr>
      <w:rFonts w:ascii="Times New Roman" w:hAnsi="Times New Roman" w:eastAsia="宋体" w:cs="Times New Roman"/>
      <w:sz w:val="21"/>
      <w:szCs w:val="21"/>
    </w:rPr>
  </w:style>
  <w:style w:type="character" w:styleId="910">
    <w:name w:val="HTML 定义"/>
    <w:basedOn w:val="902"/>
    <w:next w:val="910"/>
    <w:link w:val="892"/>
    <w:uiPriority w:val="99"/>
    <w:unhideWhenUsed/>
    <w:rPr>
      <w:i w:val="0"/>
    </w:rPr>
  </w:style>
  <w:style w:type="character" w:styleId="911">
    <w:name w:val="已访问的超链接"/>
    <w:next w:val="911"/>
    <w:link w:val="892"/>
    <w:uiPriority w:val="99"/>
    <w:rPr>
      <w:rFonts w:ascii="Times New Roman" w:hAnsi="Times New Roman" w:eastAsia="宋体" w:cs="Times New Roman"/>
      <w:color w:val="800080"/>
      <w:u w:val="single"/>
    </w:rPr>
  </w:style>
  <w:style w:type="character" w:styleId="912">
    <w:name w:val="HTML 代码"/>
    <w:basedOn w:val="902"/>
    <w:next w:val="912"/>
    <w:link w:val="892"/>
    <w:uiPriority w:val="99"/>
    <w:unhideWhenUsed/>
    <w:rPr>
      <w:rFonts w:ascii="serif" w:hAnsi="serif" w:eastAsia="serif" w:cs="serif"/>
      <w:sz w:val="21"/>
      <w:szCs w:val="21"/>
    </w:rPr>
  </w:style>
  <w:style w:type="character" w:styleId="913">
    <w:name w:val="HTML 引文"/>
    <w:basedOn w:val="902"/>
    <w:next w:val="913"/>
    <w:link w:val="892"/>
    <w:uiPriority w:val="99"/>
    <w:unhideWhenUsed/>
    <w:rPr>
      <w:i w:val="0"/>
    </w:rPr>
  </w:style>
  <w:style w:type="character" w:styleId="914">
    <w:name w:val="HTML 键盘"/>
    <w:basedOn w:val="902"/>
    <w:next w:val="914"/>
    <w:link w:val="892"/>
    <w:uiPriority w:val="99"/>
    <w:unhideWhenUsed/>
    <w:rPr>
      <w:rFonts w:ascii="serif" w:hAnsi="serif" w:eastAsia="serif" w:cs="serif"/>
      <w:sz w:val="21"/>
      <w:szCs w:val="21"/>
    </w:rPr>
  </w:style>
  <w:style w:type="character" w:styleId="915">
    <w:name w:val="HTML 样本"/>
    <w:basedOn w:val="902"/>
    <w:next w:val="915"/>
    <w:link w:val="892"/>
    <w:uiPriority w:val="99"/>
    <w:unhideWhenUsed/>
    <w:rPr>
      <w:rFonts w:ascii="serif" w:hAnsi="serif" w:eastAsia="serif" w:cs="serif"/>
      <w:sz w:val="21"/>
      <w:szCs w:val="21"/>
    </w:rPr>
  </w:style>
  <w:style w:type="character" w:styleId="916">
    <w:name w:val="明显引用 Char"/>
    <w:next w:val="916"/>
    <w:link w:val="1085"/>
    <w:rPr>
      <w:rFonts w:ascii="Times New Roman" w:hAnsi="Times New Roman" w:eastAsia="宋体" w:cs="Times New Roman"/>
      <w:b/>
      <w:bCs/>
      <w:i/>
      <w:iCs/>
      <w:color w:val="4f81bd"/>
      <w:sz w:val="24"/>
      <w:szCs w:val="24"/>
    </w:rPr>
  </w:style>
  <w:style w:type="character" w:styleId="917">
    <w:name w:val="日期 Char"/>
    <w:next w:val="917"/>
    <w:link w:val="1047"/>
    <w:rPr>
      <w:rFonts w:ascii="Times New Roman" w:hAnsi="Times New Roman" w:eastAsia="宋体" w:cs="Times New Roman"/>
      <w:sz w:val="24"/>
    </w:rPr>
  </w:style>
  <w:style w:type="character" w:styleId="918">
    <w:name w:val="正文首行缩进 Char1"/>
    <w:next w:val="918"/>
    <w:link w:val="1108"/>
    <w:rPr>
      <w:rFonts w:ascii="Times New Roman" w:hAnsi="Times New Roman" w:eastAsia="宋体" w:cs="Times New Roman"/>
      <w:sz w:val="21"/>
      <w:szCs w:val="24"/>
    </w:rPr>
  </w:style>
  <w:style w:type="character" w:styleId="919">
    <w:name w:val="fontborder"/>
    <w:basedOn w:val="902"/>
    <w:next w:val="919"/>
    <w:link w:val="892"/>
  </w:style>
  <w:style w:type="character" w:styleId="920">
    <w:name w:val="trumbowyg-msg-error"/>
    <w:basedOn w:val="902"/>
    <w:next w:val="920"/>
    <w:link w:val="892"/>
    <w:rPr>
      <w:color w:val="e74c3c"/>
    </w:rPr>
  </w:style>
  <w:style w:type="character" w:styleId="921">
    <w:name w:val="样式 宋体 小四"/>
    <w:next w:val="921"/>
    <w:link w:val="892"/>
    <w:rPr>
      <w:rFonts w:ascii="宋体" w:hAnsi="宋体" w:eastAsia="宋体" w:cs="Times New Roman"/>
      <w:sz w:val="24"/>
    </w:rPr>
  </w:style>
  <w:style w:type="character" w:styleId="922">
    <w:name w:val="font21"/>
    <w:next w:val="922"/>
    <w:link w:val="892"/>
    <w:rPr>
      <w:rFonts w:ascii="宋体" w:hAnsi="宋体" w:eastAsia="宋体" w:cs="宋体"/>
      <w:color w:val="000000"/>
      <w:sz w:val="18"/>
      <w:szCs w:val="18"/>
      <w:u w:val="none"/>
    </w:rPr>
  </w:style>
  <w:style w:type="character" w:styleId="923">
    <w:name w:val="themebody1"/>
    <w:next w:val="923"/>
    <w:link w:val="892"/>
    <w:rPr>
      <w:rFonts w:ascii="Times New Roman" w:hAnsi="Times New Roman" w:eastAsia="宋体" w:cs="Times New Roman"/>
      <w:color w:val="ffffff"/>
    </w:rPr>
  </w:style>
  <w:style w:type="character" w:styleId="924">
    <w:name w:val="要点1"/>
    <w:basedOn w:val="929"/>
    <w:next w:val="924"/>
    <w:link w:val="892"/>
    <w:qFormat/>
    <w:rPr>
      <w:rFonts w:ascii="Times New Roman" w:hAnsi="Times New Roman" w:eastAsia="宋体" w:cs="Times New Roman"/>
      <w:b/>
      <w:bCs/>
    </w:rPr>
  </w:style>
  <w:style w:type="character" w:styleId="925">
    <w:name w:val="Subtle Emphasis"/>
    <w:next w:val="925"/>
    <w:link w:val="892"/>
    <w:rPr>
      <w:rFonts w:ascii="Times New Roman" w:hAnsi="Times New Roman" w:eastAsia="宋体" w:cs="Times New Roman"/>
      <w:i/>
      <w:iCs/>
      <w:color w:val="808080"/>
    </w:rPr>
  </w:style>
  <w:style w:type="character" w:styleId="926">
    <w:name w:val="L2 Char Char"/>
    <w:next w:val="926"/>
    <w:link w:val="892"/>
    <w:rPr>
      <w:rFonts w:ascii="Times New Roman" w:hAnsi="Times New Roman" w:eastAsia="宋体" w:cs="Times New Roman"/>
      <w:sz w:val="18"/>
      <w:szCs w:val="18"/>
      <w:lang w:val="en-US" w:eastAsia="zh-CN" w:bidi="ar-SA"/>
    </w:rPr>
  </w:style>
  <w:style w:type="character" w:styleId="927">
    <w:name w:val="正文首行缩进 Char Char"/>
    <w:next w:val="927"/>
    <w:link w:val="892"/>
    <w:rPr>
      <w:rFonts w:ascii="Times New Roman" w:hAnsi="Times New Roman" w:eastAsia="宋体" w:cs="Times New Roman"/>
      <w:szCs w:val="24"/>
    </w:rPr>
  </w:style>
  <w:style w:type="character" w:styleId="928">
    <w:name w:val="Book Title"/>
    <w:next w:val="928"/>
    <w:link w:val="892"/>
    <w:rPr>
      <w:rFonts w:ascii="Times New Roman" w:hAnsi="Times New Roman" w:eastAsia="宋体" w:cs="Times New Roman"/>
      <w:b/>
      <w:bCs/>
      <w:smallCaps/>
      <w:spacing w:val="5"/>
    </w:rPr>
  </w:style>
  <w:style w:type="character" w:styleId="929">
    <w:name w:val="默认段落字体1"/>
    <w:next w:val="929"/>
    <w:link w:val="892"/>
    <w:qFormat/>
    <w:rPr>
      <w:rFonts w:ascii="Times New Roman" w:hAnsi="Times New Roman" w:eastAsia="宋体" w:cs="Times New Roman"/>
    </w:rPr>
  </w:style>
  <w:style w:type="character" w:styleId="930">
    <w:name w:val="Subtle Reference"/>
    <w:next w:val="930"/>
    <w:link w:val="892"/>
    <w:rPr>
      <w:rFonts w:ascii="Times New Roman" w:hAnsi="Times New Roman" w:eastAsia="宋体" w:cs="Times New Roman"/>
      <w:smallCaps/>
      <w:color w:val="c0504d"/>
      <w:u w:val="single"/>
    </w:rPr>
  </w:style>
  <w:style w:type="character" w:styleId="931">
    <w:name w:val="Char Char10"/>
    <w:next w:val="931"/>
    <w:link w:val="892"/>
    <w:rPr>
      <w:rFonts w:ascii="Times New Roman" w:hAnsi="Times New Roman" w:eastAsia="宋体" w:cs="Times New Roman"/>
      <w:sz w:val="24"/>
      <w:szCs w:val="24"/>
    </w:rPr>
  </w:style>
  <w:style w:type="character" w:styleId="932">
    <w:name w:val="text1"/>
    <w:next w:val="932"/>
    <w:link w:val="892"/>
    <w:rPr>
      <w:rFonts w:ascii="Times New Roman" w:hAnsi="Times New Roman" w:eastAsia="宋体" w:cs="Times New Roman"/>
      <w:color w:val="666666"/>
      <w:sz w:val="18"/>
      <w:szCs w:val="18"/>
      <w:u w:val="none"/>
    </w:rPr>
  </w:style>
  <w:style w:type="character" w:styleId="933">
    <w:name w:val="题注 Char"/>
    <w:next w:val="933"/>
    <w:link w:val="1092"/>
    <w:rPr>
      <w:rFonts w:ascii="Arial" w:hAnsi="Arial" w:eastAsia="宋体" w:cs="Arial"/>
      <w:sz w:val="24"/>
    </w:rPr>
  </w:style>
  <w:style w:type="character" w:styleId="934">
    <w:name w:val="copy-h"/>
    <w:next w:val="934"/>
    <w:link w:val="892"/>
    <w:rPr>
      <w:rFonts w:ascii="Times New Roman" w:hAnsi="Times New Roman" w:eastAsia="宋体" w:cs="Times New Roman"/>
    </w:rPr>
  </w:style>
  <w:style w:type="character" w:styleId="935">
    <w:name w:val="标题 7 Char"/>
    <w:next w:val="935"/>
    <w:link w:val="899"/>
    <w:rPr>
      <w:rFonts w:ascii="宋体" w:hAnsi="宋体" w:eastAsia="宋体" w:cs="Times New Roman"/>
      <w:bCs/>
      <w:color w:val="ff0000"/>
      <w:sz w:val="28"/>
      <w:szCs w:val="28"/>
      <w:u w:val="single"/>
    </w:rPr>
  </w:style>
  <w:style w:type="character" w:styleId="936">
    <w:name w:val="签名 Char"/>
    <w:next w:val="936"/>
    <w:link w:val="1057"/>
    <w:rPr>
      <w:rFonts w:ascii="Times New Roman" w:hAnsi="Times New Roman" w:eastAsia="仿宋_GB2312" w:cs="Times New Roman"/>
      <w:sz w:val="24"/>
    </w:rPr>
  </w:style>
  <w:style w:type="character" w:styleId="937">
    <w:name w:val="并列 Char Char"/>
    <w:next w:val="937"/>
    <w:link w:val="892"/>
    <w:rPr>
      <w:rFonts w:ascii="Times New Roman" w:hAnsi="Times New Roman" w:eastAsia="宋体" w:cs="Times New Roman"/>
      <w:sz w:val="24"/>
      <w:szCs w:val="24"/>
      <w:lang w:val="en-US" w:eastAsia="zh-CN" w:bidi="ar-SA"/>
    </w:rPr>
  </w:style>
  <w:style w:type="character" w:styleId="938">
    <w:name w:val="页眉 Char"/>
    <w:next w:val="938"/>
    <w:link w:val="1109"/>
    <w:uiPriority w:val="99"/>
    <w:rPr>
      <w:rFonts w:ascii="Times New Roman" w:hAnsi="Times New Roman" w:eastAsia="宋体" w:cs="Times New Roman"/>
      <w:sz w:val="18"/>
      <w:szCs w:val="18"/>
      <w:lang w:val="en-US" w:eastAsia="zh-CN" w:bidi="ar-SA"/>
    </w:rPr>
  </w:style>
  <w:style w:type="character" w:styleId="939">
    <w:name w:val="sub-title1"/>
    <w:next w:val="939"/>
    <w:link w:val="892"/>
    <w:rPr>
      <w:rFonts w:ascii="Arial" w:hAnsi="Arial" w:eastAsia="宋体" w:cs="Arial"/>
      <w:b/>
      <w:bCs/>
      <w:vanish w:val="0"/>
      <w:color w:val="666666"/>
      <w:sz w:val="20"/>
      <w:szCs w:val="20"/>
      <w:shd w:val="clear" w:color="auto" w:fill="dddcde"/>
    </w:rPr>
  </w:style>
  <w:style w:type="character" w:styleId="940">
    <w:name w:val="para1"/>
    <w:next w:val="940"/>
    <w:link w:val="892"/>
    <w:rPr>
      <w:rFonts w:ascii="Arial" w:hAnsi="Arial" w:eastAsia="宋体" w:cs="Arial"/>
      <w:sz w:val="18"/>
      <w:szCs w:val="18"/>
    </w:rPr>
  </w:style>
  <w:style w:type="character" w:styleId="941">
    <w:name w:val="style791"/>
    <w:next w:val="941"/>
    <w:link w:val="892"/>
    <w:rPr>
      <w:rFonts w:ascii="Times New Roman" w:hAnsi="Times New Roman" w:eastAsia="宋体" w:cs="Times New Roman"/>
    </w:rPr>
  </w:style>
  <w:style w:type="character" w:styleId="942">
    <w:name w:val="标题 2 Char"/>
    <w:next w:val="942"/>
    <w:link w:val="892"/>
    <w:uiPriority w:val="9"/>
    <w:rPr>
      <w:rFonts w:ascii="Arial" w:hAnsi="Arial" w:eastAsia="黑体" w:cs="Times New Roman"/>
      <w:b/>
      <w:bCs/>
      <w:sz w:val="32"/>
      <w:szCs w:val="32"/>
      <w:lang w:val="en-US" w:eastAsia="zh-CN" w:bidi="ar-SA"/>
    </w:rPr>
  </w:style>
  <w:style w:type="character" w:styleId="943">
    <w:name w:val="标题 5 Char"/>
    <w:next w:val="943"/>
    <w:link w:val="897"/>
    <w:rPr>
      <w:rFonts w:ascii="Arial" w:hAnsi="Arial" w:eastAsia="黑体" w:cs="Times New Roman"/>
      <w:b/>
      <w:bCs/>
      <w:sz w:val="28"/>
      <w:szCs w:val="28"/>
    </w:rPr>
  </w:style>
  <w:style w:type="character" w:styleId="944">
    <w:name w:val="正文缩进 Char"/>
    <w:next w:val="944"/>
    <w:link w:val="1080"/>
    <w:qFormat/>
    <w:rPr>
      <w:rFonts w:ascii="Times New Roman" w:hAnsi="Times New Roman" w:eastAsia="宋体" w:cs="Times New Roman"/>
      <w:sz w:val="24"/>
      <w:szCs w:val="24"/>
    </w:rPr>
  </w:style>
  <w:style w:type="character" w:styleId="945">
    <w:name w:val="fontstrikethrough"/>
    <w:basedOn w:val="902"/>
    <w:next w:val="945"/>
    <w:link w:val="892"/>
    <w:rPr>
      <w:strike/>
    </w:rPr>
  </w:style>
  <w:style w:type="character" w:styleId="946">
    <w:name w:val="注释标题 Char"/>
    <w:next w:val="946"/>
    <w:link w:val="1123"/>
    <w:rPr>
      <w:rFonts w:ascii="Times New Roman" w:hAnsi="Times New Roman" w:eastAsia="宋体" w:cs="Times New Roman"/>
    </w:rPr>
  </w:style>
  <w:style w:type="character" w:styleId="947">
    <w:name w:val="text-01"/>
    <w:next w:val="947"/>
    <w:link w:val="892"/>
    <w:rPr>
      <w:rFonts w:ascii="Verdana" w:hAnsi="Verdana" w:eastAsia="宋体" w:cs="Times New Roman"/>
      <w:caps w:val="0"/>
      <w:spacing w:val="240"/>
      <w:sz w:val="18"/>
      <w:szCs w:val="18"/>
    </w:rPr>
  </w:style>
  <w:style w:type="character" w:styleId="948">
    <w:name w:val="正文文本缩进 Char"/>
    <w:next w:val="948"/>
    <w:link w:val="1099"/>
    <w:qFormat/>
    <w:rPr>
      <w:rFonts w:ascii="Times New Roman" w:hAnsi="Times New Roman" w:eastAsia="宋体" w:cs="Times New Roman"/>
      <w:sz w:val="24"/>
      <w:szCs w:val="24"/>
    </w:rPr>
  </w:style>
  <w:style w:type="character" w:styleId="949">
    <w:name w:val="正文小标题 Char"/>
    <w:next w:val="949"/>
    <w:link w:val="892"/>
    <w:rPr>
      <w:rFonts w:ascii="Times New Roman" w:hAnsi="Times New Roman" w:eastAsia="宋体" w:cs="Times New Roman"/>
      <w:sz w:val="24"/>
      <w:szCs w:val="24"/>
      <w:lang w:val="en-US" w:eastAsia="zh-CN" w:bidi="ar-SA"/>
    </w:rPr>
  </w:style>
  <w:style w:type="character" w:styleId="950">
    <w:name w:val="apple-converted-space"/>
    <w:next w:val="950"/>
    <w:link w:val="892"/>
    <w:rPr>
      <w:rFonts w:ascii="Times New Roman" w:hAnsi="Times New Roman" w:eastAsia="宋体" w:cs="Times New Roman"/>
    </w:rPr>
  </w:style>
  <w:style w:type="character" w:styleId="951">
    <w:name w:val="标题 3 Char"/>
    <w:next w:val="951"/>
    <w:link w:val="895"/>
    <w:uiPriority w:val="9"/>
    <w:rPr>
      <w:rFonts w:ascii="Arial" w:hAnsi="Arial" w:eastAsia="黑体" w:cs="Times New Roman"/>
      <w:b/>
      <w:bCs/>
      <w:sz w:val="30"/>
      <w:szCs w:val="30"/>
    </w:rPr>
  </w:style>
  <w:style w:type="character" w:styleId="952">
    <w:name w:val="Char Char7"/>
    <w:next w:val="952"/>
    <w:link w:val="892"/>
    <w:rPr>
      <w:rFonts w:ascii="宋体" w:hAnsi="宋体" w:eastAsia="宋体" w:cs="Times New Roman"/>
      <w:sz w:val="24"/>
      <w:szCs w:val="24"/>
    </w:rPr>
  </w:style>
  <w:style w:type="character" w:styleId="953">
    <w:name w:val="正文文本缩进 3 Char"/>
    <w:next w:val="953"/>
    <w:link w:val="1052"/>
    <w:qFormat/>
    <w:rPr>
      <w:rFonts w:ascii="Times New Roman" w:hAnsi="Times New Roman" w:eastAsia="宋体" w:cs="Times New Roman"/>
      <w:sz w:val="24"/>
      <w:szCs w:val="24"/>
    </w:rPr>
  </w:style>
  <w:style w:type="character" w:styleId="954">
    <w:name w:val="+正文 Char3"/>
    <w:next w:val="954"/>
    <w:link w:val="1277"/>
    <w:rPr>
      <w:sz w:val="24"/>
    </w:rPr>
  </w:style>
  <w:style w:type="character" w:styleId="955">
    <w:name w:val="标题 4 + 宋体 Char"/>
    <w:next w:val="955"/>
    <w:link w:val="1120"/>
    <w:rPr>
      <w:rFonts w:ascii="宋体" w:hAnsi="宋体" w:eastAsia="宋体" w:cs="Times New Roman"/>
      <w:b/>
      <w:bCs/>
      <w:sz w:val="24"/>
      <w:szCs w:val="24"/>
    </w:rPr>
  </w:style>
  <w:style w:type="character" w:styleId="956">
    <w:name w:val="textb1"/>
    <w:next w:val="956"/>
    <w:link w:val="892"/>
    <w:rPr>
      <w:rFonts w:ascii="Times New Roman" w:hAnsi="Times New Roman" w:eastAsia="宋体" w:cs="Times New Roman"/>
      <w:b/>
      <w:bCs/>
      <w:color w:val="ff6600"/>
      <w:sz w:val="20"/>
      <w:szCs w:val="20"/>
    </w:rPr>
  </w:style>
  <w:style w:type="character" w:styleId="957">
    <w:name w:val="Plain Text Char Char"/>
    <w:next w:val="957"/>
    <w:link w:val="892"/>
    <w:rPr>
      <w:rFonts w:ascii="宋体" w:hAnsi="Courier New" w:eastAsia="楷体_GB2312"/>
      <w:sz w:val="28"/>
      <w:lang w:val="en-US" w:eastAsia="zh-CN" w:bidi="ar-SA"/>
    </w:rPr>
  </w:style>
  <w:style w:type="character" w:styleId="958">
    <w:name w:val="标题 6 Char"/>
    <w:next w:val="958"/>
    <w:link w:val="898"/>
    <w:rPr>
      <w:rFonts w:ascii="Arial" w:hAnsi="Arial" w:eastAsia="黑体" w:cs="Times New Roman"/>
      <w:b/>
      <w:sz w:val="24"/>
    </w:rPr>
  </w:style>
  <w:style w:type="character" w:styleId="959">
    <w:name w:val="正文文本缩进 3 Char1"/>
    <w:next w:val="959"/>
    <w:link w:val="892"/>
    <w:rPr>
      <w:rFonts w:ascii="Times New Roman" w:hAnsi="Times New Roman" w:eastAsia="宋体" w:cs="Times New Roman"/>
      <w:sz w:val="16"/>
      <w:szCs w:val="16"/>
    </w:rPr>
  </w:style>
  <w:style w:type="character" w:styleId="960">
    <w:name w:val="PI Char Char"/>
    <w:next w:val="960"/>
    <w:link w:val="892"/>
    <w:rPr>
      <w:rFonts w:ascii="Times New Roman" w:hAnsi="Times New Roman" w:eastAsia="宋体" w:cs="Times New Roman"/>
      <w:szCs w:val="24"/>
    </w:rPr>
  </w:style>
  <w:style w:type="character" w:styleId="961">
    <w:name w:val="普通文字 Char Char Char"/>
    <w:next w:val="961"/>
    <w:link w:val="892"/>
    <w:rPr>
      <w:rFonts w:ascii="宋体" w:hAnsi="Courier New" w:eastAsia="楷体_GB2312" w:cs="Times New Roman"/>
      <w:sz w:val="28"/>
      <w:lang w:val="en-US" w:eastAsia="zh-CN" w:bidi="ar-SA"/>
    </w:rPr>
  </w:style>
  <w:style w:type="character" w:styleId="962">
    <w:name w:val="省厅正文 Char"/>
    <w:next w:val="962"/>
    <w:link w:val="1384"/>
    <w:rPr>
      <w:rFonts w:ascii="Times New Roman" w:hAnsi="Times New Roman" w:eastAsia="仿宋_GB2312" w:cs="Times New Roman"/>
      <w:sz w:val="32"/>
      <w:szCs w:val="32"/>
    </w:rPr>
  </w:style>
  <w:style w:type="character" w:styleId="963">
    <w:name w:val="正文文本 Char"/>
    <w:next w:val="963"/>
    <w:link w:val="1134"/>
    <w:rPr>
      <w:rFonts w:ascii="Times New Roman" w:hAnsi="Times New Roman" w:eastAsia="宋体" w:cs="Times New Roman"/>
      <w:sz w:val="21"/>
      <w:szCs w:val="24"/>
    </w:rPr>
  </w:style>
  <w:style w:type="character" w:styleId="964">
    <w:name w:val="批注框文本 Char"/>
    <w:next w:val="964"/>
    <w:link w:val="1049"/>
    <w:uiPriority w:val="99"/>
    <w:rPr>
      <w:rFonts w:ascii="Times New Roman" w:hAnsi="Times New Roman" w:eastAsia="宋体" w:cs="Times New Roman"/>
      <w:sz w:val="18"/>
      <w:szCs w:val="18"/>
    </w:rPr>
  </w:style>
  <w:style w:type="character" w:styleId="965">
    <w:name w:val="font51"/>
    <w:basedOn w:val="902"/>
    <w:next w:val="965"/>
    <w:link w:val="892"/>
    <w:rPr>
      <w:rFonts w:hint="eastAsia" w:ascii="宋体" w:hAnsi="宋体" w:eastAsia="宋体" w:cs="宋体"/>
      <w:b/>
      <w:i w:val="0"/>
      <w:color w:val="000000"/>
      <w:sz w:val="20"/>
      <w:szCs w:val="20"/>
      <w:u w:val="none"/>
    </w:rPr>
  </w:style>
  <w:style w:type="character" w:styleId="966">
    <w:name w:val="param-value"/>
    <w:next w:val="966"/>
    <w:link w:val="892"/>
    <w:rPr>
      <w:rFonts w:ascii="Times New Roman" w:hAnsi="Times New Roman" w:eastAsia="宋体" w:cs="Times New Roman"/>
    </w:rPr>
  </w:style>
  <w:style w:type="character" w:styleId="967">
    <w:name w:val="Intense Emphasis"/>
    <w:next w:val="967"/>
    <w:link w:val="892"/>
    <w:rPr>
      <w:rFonts w:ascii="Times New Roman" w:hAnsi="Times New Roman" w:eastAsia="宋体" w:cs="Times New Roman"/>
      <w:b/>
      <w:bCs/>
      <w:i/>
      <w:iCs/>
      <w:color w:val="4f81bd"/>
    </w:rPr>
  </w:style>
  <w:style w:type="character" w:styleId="968">
    <w:name w:val="grame"/>
    <w:next w:val="968"/>
    <w:link w:val="892"/>
    <w:rPr>
      <w:rFonts w:ascii="Times New Roman" w:hAnsi="Times New Roman" w:eastAsia="宋体" w:cs="Times New Roman"/>
    </w:rPr>
  </w:style>
  <w:style w:type="character" w:styleId="969">
    <w:name w:val="NormalCharacter1"/>
    <w:next w:val="969"/>
    <w:link w:val="892"/>
    <w:qFormat/>
    <w:rPr>
      <w:sz w:val="21"/>
      <w:szCs w:val="24"/>
      <w:lang w:val="en-US" w:eastAsia="zh-CN" w:bidi="ar-SA"/>
    </w:rPr>
  </w:style>
  <w:style w:type="character" w:styleId="970">
    <w:name w:val="标题 3 Char Char"/>
    <w:next w:val="970"/>
    <w:link w:val="892"/>
    <w:rPr>
      <w:rFonts w:ascii="Times New Roman" w:hAnsi="Times New Roman" w:eastAsia="宋体" w:cs="Times New Roman"/>
      <w:b/>
      <w:bCs/>
      <w:sz w:val="30"/>
      <w:szCs w:val="30"/>
      <w:lang w:val="en-US" w:eastAsia="zh-CN" w:bidi="ar-SA"/>
    </w:rPr>
  </w:style>
  <w:style w:type="character" w:styleId="971">
    <w:name w:val="p21"/>
    <w:next w:val="971"/>
    <w:link w:val="892"/>
    <w:rPr>
      <w:rFonts w:ascii="ˎ̥" w:hAnsi="ˎ̥" w:eastAsia="宋体" w:cs="Times New Roman"/>
      <w:sz w:val="20"/>
      <w:szCs w:val="20"/>
    </w:rPr>
  </w:style>
  <w:style w:type="character" w:styleId="972">
    <w:name w:val="ca-0"/>
    <w:next w:val="972"/>
    <w:link w:val="892"/>
    <w:rPr>
      <w:rFonts w:ascii="Times New Roman" w:hAnsi="Times New Roman" w:eastAsia="宋体" w:cs="Times New Roman"/>
    </w:rPr>
  </w:style>
  <w:style w:type="character" w:styleId="973">
    <w:name w:val="font11"/>
    <w:next w:val="973"/>
    <w:link w:val="892"/>
    <w:rPr>
      <w:rFonts w:ascii="Times New Roman" w:hAnsi="Times New Roman" w:eastAsia="宋体" w:cs="Times New Roman"/>
      <w:color w:val="000000"/>
      <w:sz w:val="20"/>
      <w:szCs w:val="20"/>
      <w:u w:val="none"/>
    </w:rPr>
  </w:style>
  <w:style w:type="character" w:styleId="974">
    <w:name w:val="style11"/>
    <w:next w:val="974"/>
    <w:link w:val="892"/>
    <w:rPr>
      <w:rFonts w:ascii="Times New Roman" w:hAnsi="Times New Roman" w:eastAsia="宋体" w:cs="Times New Roman"/>
    </w:rPr>
  </w:style>
  <w:style w:type="character" w:styleId="975">
    <w:name w:val="文档结构图 Char"/>
    <w:next w:val="975"/>
    <w:link w:val="1112"/>
    <w:uiPriority w:val="99"/>
    <w:rPr>
      <w:rFonts w:ascii="Times New Roman" w:hAnsi="Times New Roman" w:eastAsia="宋体" w:cs="Times New Roman"/>
      <w:sz w:val="21"/>
      <w:szCs w:val="24"/>
      <w:shd w:val="clear" w:color="auto" w:fill="000080"/>
    </w:rPr>
  </w:style>
  <w:style w:type="character" w:styleId="976">
    <w:name w:val="font01"/>
    <w:next w:val="976"/>
    <w:link w:val="892"/>
    <w:rPr>
      <w:rFonts w:ascii="宋体" w:hAnsi="宋体" w:eastAsia="宋体" w:cs="宋体"/>
      <w:color w:val="000000"/>
      <w:sz w:val="18"/>
      <w:szCs w:val="18"/>
      <w:u w:val="none"/>
    </w:rPr>
  </w:style>
  <w:style w:type="character" w:styleId="977">
    <w:name w:val="正文首行缩进 Char"/>
    <w:next w:val="977"/>
    <w:link w:val="892"/>
    <w:rPr>
      <w:rFonts w:ascii="Times New Roman" w:hAnsi="Times New Roman" w:eastAsia="宋体" w:cs="Times New Roman"/>
      <w:sz w:val="24"/>
      <w:szCs w:val="24"/>
    </w:rPr>
  </w:style>
  <w:style w:type="character" w:styleId="978">
    <w:name w:val="Default Char"/>
    <w:next w:val="978"/>
    <w:link w:val="1188"/>
    <w:rPr>
      <w:rFonts w:ascii="宋体"/>
      <w:color w:val="000000"/>
      <w:sz w:val="24"/>
      <w:szCs w:val="24"/>
      <w:lang w:val="en-US" w:eastAsia="zh-CN" w:bidi="ar-SA"/>
    </w:rPr>
  </w:style>
  <w:style w:type="character" w:styleId="979">
    <w:name w:val="标题 Char"/>
    <w:next w:val="979"/>
    <w:link w:val="1044"/>
    <w:rPr>
      <w:rFonts w:ascii="Arial" w:hAnsi="Arial" w:eastAsia="宋体" w:cs="Arial"/>
      <w:b/>
      <w:bCs/>
      <w:sz w:val="28"/>
      <w:szCs w:val="32"/>
    </w:rPr>
  </w:style>
  <w:style w:type="character" w:styleId="980">
    <w:name w:val="NormalCharacter1"/>
    <w:next w:val="980"/>
    <w:link w:val="892"/>
    <w:qFormat/>
  </w:style>
  <w:style w:type="character" w:styleId="981">
    <w:name w:val="标题 4 Char"/>
    <w:next w:val="981"/>
    <w:link w:val="896"/>
    <w:rPr>
      <w:rFonts w:ascii="Arial" w:hAnsi="Arial" w:eastAsia="黑体" w:cs="Times New Roman"/>
      <w:b/>
      <w:bCs/>
      <w:sz w:val="30"/>
      <w:szCs w:val="30"/>
    </w:rPr>
  </w:style>
  <w:style w:type="character" w:styleId="982">
    <w:name w:val="正文文本 3 Char"/>
    <w:next w:val="982"/>
    <w:link w:val="1149"/>
    <w:rPr>
      <w:rFonts w:ascii="宋体" w:hAnsi="宋体" w:eastAsia="宋体" w:cs="Times New Roman"/>
      <w:sz w:val="21"/>
      <w:szCs w:val="24"/>
    </w:rPr>
  </w:style>
  <w:style w:type="character" w:styleId="983">
    <w:name w:val="font_blue1"/>
    <w:next w:val="983"/>
    <w:link w:val="892"/>
    <w:rPr>
      <w:rFonts w:ascii="Times New Roman" w:hAnsi="Times New Roman" w:eastAsia="宋体" w:cs="Times New Roman"/>
      <w:b/>
      <w:bCs/>
      <w:color w:val="0070bc"/>
      <w:spacing w:val="500"/>
      <w:sz w:val="24"/>
      <w:szCs w:val="24"/>
      <w:u w:val="none"/>
    </w:rPr>
  </w:style>
  <w:style w:type="character" w:styleId="984">
    <w:name w:val="正文文本缩进 2 Char"/>
    <w:next w:val="984"/>
    <w:link w:val="1081"/>
    <w:rPr>
      <w:rFonts w:ascii="Times New Roman" w:hAnsi="Times New Roman" w:eastAsia="宋体" w:cs="Times New Roman"/>
      <w:sz w:val="24"/>
      <w:szCs w:val="24"/>
    </w:rPr>
  </w:style>
  <w:style w:type="character" w:styleId="985">
    <w:name w:val="列出段落 Char"/>
    <w:next w:val="985"/>
    <w:link w:val="1365"/>
    <w:rPr>
      <w:rFonts w:ascii="Calibri" w:hAnsi="Calibri" w:eastAsia="宋体" w:cs="Times New Roman"/>
      <w:sz w:val="21"/>
      <w:szCs w:val="22"/>
    </w:rPr>
  </w:style>
  <w:style w:type="character" w:styleId="986">
    <w:name w:val="批注文字 Char"/>
    <w:next w:val="986"/>
    <w:link w:val="1095"/>
    <w:rPr>
      <w:rFonts w:ascii="Times New Roman" w:hAnsi="Times New Roman" w:eastAsia="宋体" w:cs="Times New Roman"/>
      <w:sz w:val="21"/>
      <w:szCs w:val="24"/>
    </w:rPr>
  </w:style>
  <w:style w:type="character" w:styleId="987">
    <w:name w:val="word1"/>
    <w:next w:val="987"/>
    <w:link w:val="892"/>
    <w:rPr>
      <w:rFonts w:ascii="ˎ̥" w:hAnsi="ˎ̥" w:eastAsia="宋体" w:cs="Times New Roman"/>
      <w:color w:val="000000"/>
      <w:sz w:val="18"/>
      <w:szCs w:val="18"/>
    </w:rPr>
  </w:style>
  <w:style w:type="character" w:styleId="988">
    <w:name w:val="Plain Text Char1"/>
    <w:next w:val="988"/>
    <w:link w:val="1038"/>
    <w:qFormat/>
    <w:rPr>
      <w:rFonts w:ascii="宋体" w:hAnsi="Courier New" w:eastAsia="楷体_GB2312" w:cs="Times New Roman"/>
      <w:sz w:val="28"/>
    </w:rPr>
  </w:style>
  <w:style w:type="character" w:styleId="989">
    <w:name w:val="Intense Reference"/>
    <w:next w:val="989"/>
    <w:link w:val="892"/>
    <w:rPr>
      <w:rFonts w:ascii="Times New Roman" w:hAnsi="Times New Roman" w:eastAsia="宋体" w:cs="Times New Roman"/>
      <w:b/>
      <w:bCs/>
      <w:smallCaps/>
      <w:color w:val="c0504d"/>
      <w:spacing w:val="5"/>
      <w:u w:val="single"/>
    </w:rPr>
  </w:style>
  <w:style w:type="character" w:styleId="990">
    <w:name w:val="副标题 Char"/>
    <w:next w:val="990"/>
    <w:link w:val="1143"/>
    <w:rPr>
      <w:rFonts w:ascii="Cambria" w:hAnsi="Cambria" w:eastAsia="宋体" w:cs="Times New Roman"/>
      <w:b/>
      <w:bCs/>
      <w:sz w:val="32"/>
      <w:szCs w:val="32"/>
    </w:rPr>
  </w:style>
  <w:style w:type="character" w:styleId="991">
    <w:name w:val="blue1"/>
    <w:next w:val="991"/>
    <w:link w:val="892"/>
    <w:rPr>
      <w:rFonts w:hint="eastAsia" w:ascii="宋体" w:hAnsi="宋体" w:eastAsia="宋体" w:cs="Times New Roman"/>
      <w:b/>
      <w:bCs/>
      <w:color w:val="0099cc"/>
      <w:sz w:val="27"/>
      <w:szCs w:val="27"/>
    </w:rPr>
  </w:style>
  <w:style w:type="character" w:styleId="992">
    <w:name w:val="方案正文 Char"/>
    <w:next w:val="992"/>
    <w:link w:val="1217"/>
    <w:rPr>
      <w:rFonts w:ascii="宋体" w:hAnsi="宋体" w:eastAsia="宋体" w:cs="Times New Roman"/>
      <w:sz w:val="24"/>
      <w:szCs w:val="24"/>
    </w:rPr>
  </w:style>
  <w:style w:type="character" w:styleId="993">
    <w:name w:val="px141"/>
    <w:next w:val="993"/>
    <w:link w:val="892"/>
    <w:rPr>
      <w:rFonts w:ascii="ˎ̥" w:hAnsi="ˎ̥" w:eastAsia="宋体" w:cs="Times New Roman"/>
      <w:sz w:val="21"/>
      <w:szCs w:val="21"/>
    </w:rPr>
  </w:style>
  <w:style w:type="character" w:styleId="994">
    <w:name w:val="param-name"/>
    <w:next w:val="994"/>
    <w:link w:val="892"/>
    <w:rPr>
      <w:rFonts w:ascii="Times New Roman" w:hAnsi="Times New Roman" w:eastAsia="宋体" w:cs="Times New Roman"/>
    </w:rPr>
  </w:style>
  <w:style w:type="character" w:styleId="995">
    <w:name w:val="lh151"/>
    <w:next w:val="995"/>
    <w:link w:val="892"/>
    <w:rPr>
      <w:rFonts w:ascii="Times New Roman" w:hAnsi="Times New Roman" w:eastAsia="宋体" w:cs="Times New Roman"/>
      <w:color w:val="666666"/>
    </w:rPr>
  </w:style>
  <w:style w:type="character" w:styleId="996">
    <w:name w:val="正文（缩进） Char2"/>
    <w:next w:val="996"/>
    <w:link w:val="1246"/>
    <w:rPr>
      <w:rFonts w:ascii="Times New Roman" w:hAnsi="Times New Roman" w:eastAsia="宋体" w:cs="Times New Roman"/>
      <w:sz w:val="24"/>
      <w:szCs w:val="24"/>
    </w:rPr>
  </w:style>
  <w:style w:type="character" w:styleId="997">
    <w:name w:val="样式3+缩进2字符 Char"/>
    <w:next w:val="997"/>
    <w:link w:val="1087"/>
    <w:rPr>
      <w:rFonts w:ascii="Calibri" w:hAnsi="Calibri" w:eastAsia="宋体" w:cs="Times New Roman"/>
      <w:sz w:val="24"/>
      <w:szCs w:val="22"/>
      <w:lang w:bidi="en-US"/>
    </w:rPr>
  </w:style>
  <w:style w:type="character" w:styleId="998">
    <w:name w:val="orange1"/>
    <w:next w:val="998"/>
    <w:link w:val="892"/>
    <w:rPr>
      <w:rFonts w:ascii="Times New Roman" w:hAnsi="Times New Roman" w:eastAsia="宋体" w:cs="Times New Roman"/>
      <w:color w:val="de6f00"/>
    </w:rPr>
  </w:style>
  <w:style w:type="character" w:styleId="999">
    <w:name w:val="FtrF Char"/>
    <w:next w:val="999"/>
    <w:link w:val="892"/>
    <w:rPr>
      <w:rFonts w:ascii="Times New Roman" w:hAnsi="Times New Roman" w:eastAsia="宋体" w:cs="Times New Roman"/>
      <w:sz w:val="18"/>
      <w:szCs w:val="18"/>
    </w:rPr>
  </w:style>
  <w:style w:type="character" w:styleId="1000">
    <w:name w:val="页脚 Char"/>
    <w:next w:val="1000"/>
    <w:link w:val="1089"/>
    <w:uiPriority w:val="99"/>
    <w:rPr>
      <w:rFonts w:ascii="Times New Roman" w:hAnsi="Times New Roman" w:eastAsia="宋体" w:cs="Times New Roman"/>
      <w:sz w:val="18"/>
      <w:szCs w:val="18"/>
    </w:rPr>
  </w:style>
  <w:style w:type="character" w:styleId="1001">
    <w:name w:val="正文文本 2 Char"/>
    <w:next w:val="1001"/>
    <w:link w:val="1076"/>
    <w:rPr>
      <w:rFonts w:ascii="Times New Roman" w:hAnsi="Times New Roman" w:eastAsia="宋体" w:cs="Times New Roman"/>
      <w:sz w:val="21"/>
    </w:rPr>
  </w:style>
  <w:style w:type="character" w:styleId="1002">
    <w:name w:val="Char Char4"/>
    <w:next w:val="1002"/>
    <w:link w:val="892"/>
    <w:rPr>
      <w:rFonts w:ascii="宋体" w:hAnsi="Courier New" w:eastAsia="楷体_GB2312" w:cs="Times New Roman"/>
      <w:sz w:val="26"/>
      <w:szCs w:val="24"/>
      <w:lang w:val="en-US" w:eastAsia="zh-CN" w:bidi="ar-SA"/>
    </w:rPr>
  </w:style>
  <w:style w:type="character" w:styleId="1003">
    <w:name w:val="FtrF Char2"/>
    <w:next w:val="1003"/>
    <w:link w:val="892"/>
    <w:rPr>
      <w:rFonts w:ascii="Times New Roman" w:hAnsi="Times New Roman" w:eastAsia="宋体" w:cs="Times New Roman"/>
      <w:sz w:val="18"/>
      <w:szCs w:val="18"/>
      <w:lang w:val="en-US" w:eastAsia="zh-CN" w:bidi="ar-SA"/>
    </w:rPr>
  </w:style>
  <w:style w:type="character" w:styleId="1004">
    <w:name w:val="nr1"/>
    <w:next w:val="1004"/>
    <w:link w:val="892"/>
    <w:rPr>
      <w:rFonts w:ascii="Times New Roman" w:hAnsi="Times New Roman" w:eastAsia="宋体" w:cs="Times New Roman"/>
      <w:color w:val="666666"/>
      <w:sz w:val="18"/>
      <w:szCs w:val="18"/>
      <w:u w:val="none"/>
    </w:rPr>
  </w:style>
  <w:style w:type="character" w:styleId="1005">
    <w:name w:val="标题 8 Char"/>
    <w:next w:val="1005"/>
    <w:link w:val="900"/>
    <w:rPr>
      <w:rFonts w:ascii="Arial" w:hAnsi="Arial" w:eastAsia="黑体" w:cs="Times New Roman"/>
      <w:sz w:val="24"/>
    </w:rPr>
  </w:style>
  <w:style w:type="character" w:styleId="1006">
    <w:name w:val="font41"/>
    <w:next w:val="1006"/>
    <w:link w:val="892"/>
    <w:rPr>
      <w:rFonts w:ascii="宋体" w:hAnsi="宋体" w:eastAsia="宋体" w:cs="宋体"/>
      <w:color w:val="000000"/>
      <w:sz w:val="18"/>
      <w:szCs w:val="18"/>
      <w:u w:val="none"/>
    </w:rPr>
  </w:style>
  <w:style w:type="character" w:styleId="1007">
    <w:name w:val="纯文本 Char"/>
    <w:next w:val="1007"/>
    <w:link w:val="1061"/>
    <w:qFormat/>
    <w:rPr>
      <w:rFonts w:ascii="宋体" w:hAnsi="Courier New" w:eastAsia="宋体" w:cs="Times New Roman"/>
      <w:sz w:val="21"/>
      <w:szCs w:val="21"/>
      <w:lang w:val="en-US" w:eastAsia="zh-CN" w:bidi="ar-SA"/>
    </w:rPr>
  </w:style>
  <w:style w:type="character" w:styleId="1008">
    <w:name w:val="style1"/>
    <w:next w:val="1008"/>
    <w:link w:val="892"/>
    <w:rPr>
      <w:rFonts w:ascii="Times New Roman" w:hAnsi="Times New Roman" w:eastAsia="宋体" w:cs="Times New Roman"/>
    </w:rPr>
  </w:style>
  <w:style w:type="character" w:styleId="1009">
    <w:name w:val="p141"/>
    <w:next w:val="1009"/>
    <w:link w:val="892"/>
    <w:rPr>
      <w:rFonts w:ascii="Times New Roman" w:hAnsi="Times New Roman" w:eastAsia="宋体" w:cs="Times New Roman"/>
      <w:color w:val="000000"/>
      <w:sz w:val="28"/>
      <w:szCs w:val="28"/>
      <w:u w:val="none"/>
    </w:rPr>
  </w:style>
  <w:style w:type="character" w:styleId="1010">
    <w:name w:val="正文1 Char"/>
    <w:next w:val="1010"/>
    <w:link w:val="892"/>
    <w:rPr>
      <w:rFonts w:ascii="Times New Roman" w:hAnsi="Times New Roman" w:eastAsia="宋体" w:cs="Times New Roman"/>
      <w:bCs/>
      <w:color w:val="000000"/>
      <w:sz w:val="24"/>
      <w:szCs w:val="32"/>
      <w:lang w:val="en-US" w:eastAsia="zh-CN" w:bidi="ar-SA"/>
    </w:rPr>
  </w:style>
  <w:style w:type="character" w:styleId="1011">
    <w:name w:val="Appendix Char Char"/>
    <w:next w:val="1011"/>
    <w:link w:val="892"/>
    <w:rPr>
      <w:rFonts w:ascii="Arial" w:hAnsi="Arial" w:eastAsia="黑体" w:cs="Times New Roman"/>
      <w:sz w:val="21"/>
      <w:szCs w:val="21"/>
      <w:lang w:val="en-US" w:eastAsia="zh-CN" w:bidi="ar-SA"/>
    </w:rPr>
  </w:style>
  <w:style w:type="character" w:styleId="1012">
    <w:name w:val="trumbowyg-msg-error1"/>
    <w:basedOn w:val="902"/>
    <w:next w:val="1012"/>
    <w:link w:val="892"/>
    <w:rPr>
      <w:color w:val="e74c3c"/>
    </w:rPr>
  </w:style>
  <w:style w:type="character" w:styleId="1013">
    <w:name w:val="小标题 Char"/>
    <w:next w:val="1013"/>
    <w:link w:val="892"/>
    <w:rPr>
      <w:rFonts w:ascii="宋体" w:hAnsi="宋体" w:eastAsia="宋体" w:cs="Times New Roman"/>
      <w:b/>
      <w:bCs/>
      <w:color w:val="000000"/>
      <w:spacing w:val="20"/>
      <w:sz w:val="24"/>
      <w:szCs w:val="32"/>
      <w:lang w:val="en-US" w:eastAsia="zh-CN" w:bidi="ar-SA"/>
    </w:rPr>
  </w:style>
  <w:style w:type="character" w:styleId="1014">
    <w:name w:val="paragraph1 Char"/>
    <w:next w:val="1014"/>
    <w:link w:val="1349"/>
    <w:rPr>
      <w:rFonts w:ascii="Times New Roman" w:hAnsi="Times New Roman" w:eastAsia="宋体" w:cs="Times New Roman"/>
      <w:sz w:val="24"/>
      <w:szCs w:val="24"/>
    </w:rPr>
  </w:style>
  <w:style w:type="character" w:styleId="1015">
    <w:name w:val="Appendix Char Char1"/>
    <w:next w:val="1015"/>
    <w:link w:val="892"/>
    <w:rPr>
      <w:rFonts w:ascii="Arial" w:hAnsi="Arial" w:eastAsia="黑体" w:cs="Times New Roman"/>
      <w:sz w:val="21"/>
      <w:szCs w:val="21"/>
      <w:lang w:val="en-US" w:eastAsia="zh-CN" w:bidi="ar-SA"/>
    </w:rPr>
  </w:style>
  <w:style w:type="character" w:styleId="1016">
    <w:name w:val="def正文 Char"/>
    <w:next w:val="1016"/>
    <w:link w:val="1192"/>
    <w:rPr>
      <w:rFonts w:ascii="Times New Roman" w:hAnsi="Times New Roman" w:eastAsia="宋体" w:cs="Times New Roman"/>
      <w:sz w:val="24"/>
      <w:szCs w:val="24"/>
    </w:rPr>
  </w:style>
  <w:style w:type="character" w:styleId="1017">
    <w:name w:val="明显参考1"/>
    <w:next w:val="1017"/>
    <w:link w:val="892"/>
    <w:rPr>
      <w:rFonts w:ascii="Times New Roman" w:hAnsi="Times New Roman" w:eastAsia="宋体" w:cs="Times New Roman"/>
      <w:b/>
      <w:bCs/>
      <w:smallCaps/>
      <w:color w:val="da1f28"/>
      <w:spacing w:val="5"/>
      <w:u w:val="single"/>
    </w:rPr>
  </w:style>
  <w:style w:type="character" w:styleId="1018">
    <w:name w:val="red1"/>
    <w:next w:val="1018"/>
    <w:link w:val="892"/>
    <w:rPr>
      <w:rFonts w:ascii="Verdana" w:hAnsi="Verdana" w:eastAsia="宋体" w:cs="Times New Roman"/>
      <w:b w:val="0"/>
      <w:bCs w:val="0"/>
      <w:i w:val="0"/>
      <w:iCs w:val="0"/>
      <w:color w:val="cc0000"/>
      <w:sz w:val="18"/>
      <w:szCs w:val="18"/>
    </w:rPr>
  </w:style>
  <w:style w:type="character" w:styleId="1019">
    <w:name w:val="标题 1 Char"/>
    <w:next w:val="1019"/>
    <w:link w:val="893"/>
    <w:uiPriority w:val="9"/>
    <w:rPr>
      <w:rFonts w:ascii="Times New Roman" w:hAnsi="Times New Roman" w:eastAsia="黑体" w:cs="Times New Roman"/>
      <w:b/>
      <w:bCs/>
      <w:sz w:val="32"/>
      <w:szCs w:val="32"/>
    </w:rPr>
  </w:style>
  <w:style w:type="character" w:styleId="1020">
    <w:name w:val="lh131"/>
    <w:next w:val="1020"/>
    <w:link w:val="892"/>
    <w:rPr>
      <w:rFonts w:ascii="Times New Roman" w:hAnsi="Times New Roman" w:eastAsia="宋体" w:cs="Times New Roman"/>
      <w:sz w:val="24"/>
      <w:szCs w:val="24"/>
      <w:lang w:val="en-US" w:eastAsia="zh-CN" w:bidi="ar-SA"/>
    </w:rPr>
  </w:style>
  <w:style w:type="character" w:styleId="1021">
    <w:name w:val="批注主题 Char"/>
    <w:next w:val="1021"/>
    <w:link w:val="1137"/>
    <w:rPr>
      <w:rFonts w:ascii="Times New Roman" w:hAnsi="Times New Roman" w:eastAsia="宋体" w:cs="Times New Roman"/>
      <w:b/>
      <w:bCs/>
      <w:sz w:val="21"/>
      <w:szCs w:val="24"/>
    </w:rPr>
  </w:style>
  <w:style w:type="character" w:styleId="1022">
    <w:name w:val="FtrF Char1"/>
    <w:next w:val="1022"/>
    <w:link w:val="892"/>
    <w:rPr>
      <w:rFonts w:ascii="Times New Roman" w:hAnsi="Times New Roman" w:eastAsia="宋体" w:cs="Times New Roman"/>
      <w:sz w:val="18"/>
      <w:szCs w:val="18"/>
      <w:lang w:val="en-US" w:eastAsia="zh-CN" w:bidi="ar-SA"/>
    </w:rPr>
  </w:style>
  <w:style w:type="character" w:styleId="1023">
    <w:name w:val="标题 9 Char"/>
    <w:next w:val="1023"/>
    <w:link w:val="901"/>
    <w:rPr>
      <w:rFonts w:ascii="Arial" w:hAnsi="Arial" w:eastAsia="黑体" w:cs="Times New Roman"/>
      <w:sz w:val="21"/>
    </w:rPr>
  </w:style>
  <w:style w:type="character" w:styleId="1024">
    <w:name w:val="称呼 Char"/>
    <w:next w:val="1024"/>
    <w:link w:val="1031"/>
    <w:rPr>
      <w:rFonts w:ascii="Times New Roman" w:hAnsi="Times New Roman" w:eastAsia="黑体" w:cs="Times New Roman"/>
      <w:sz w:val="24"/>
      <w:szCs w:val="24"/>
    </w:rPr>
  </w:style>
  <w:style w:type="character" w:styleId="1025">
    <w:name w:val="style1 style3"/>
    <w:next w:val="1025"/>
    <w:link w:val="892"/>
    <w:rPr>
      <w:rFonts w:ascii="Times New Roman" w:hAnsi="Times New Roman" w:eastAsia="宋体" w:cs="Times New Roman"/>
    </w:rPr>
  </w:style>
  <w:style w:type="character" w:styleId="1026">
    <w:name w:val="引用 Char"/>
    <w:next w:val="1026"/>
    <w:link w:val="1285"/>
    <w:rPr>
      <w:rFonts w:ascii="Times New Roman" w:hAnsi="Times New Roman" w:eastAsia="宋体" w:cs="Times New Roman"/>
      <w:i/>
      <w:iCs/>
      <w:color w:val="000000"/>
      <w:sz w:val="24"/>
      <w:szCs w:val="24"/>
    </w:rPr>
  </w:style>
  <w:style w:type="character" w:styleId="1027">
    <w:name w:val="正文（缩进） Char"/>
    <w:next w:val="1027"/>
    <w:link w:val="892"/>
    <w:rPr>
      <w:rFonts w:ascii="Times New Roman" w:hAnsi="Times New Roman" w:eastAsia="宋体" w:cs="Times New Roman"/>
      <w:sz w:val="24"/>
      <w:szCs w:val="24"/>
      <w:lang w:bidi="ar-SA"/>
    </w:rPr>
  </w:style>
  <w:style w:type="character" w:styleId="1028">
    <w:name w:val="正文缩进（首行缩进两字） Char"/>
    <w:next w:val="1028"/>
    <w:link w:val="892"/>
    <w:rPr>
      <w:rFonts w:ascii="Times New Roman" w:hAnsi="Times New Roman" w:eastAsia="宋体" w:cs="Times New Roman"/>
      <w:sz w:val="24"/>
      <w:szCs w:val="24"/>
      <w:lang w:val="en-US" w:eastAsia="zh-CN" w:bidi="ar-SA"/>
    </w:rPr>
  </w:style>
  <w:style w:type="paragraph" w:styleId="1029">
    <w:name w:val="body_text"/>
    <w:basedOn w:val="892"/>
    <w:next w:val="1029"/>
    <w:link w:val="892"/>
    <w:pPr>
      <w:spacing w:before="100" w:beforeAutospacing="1" w:after="100" w:afterAutospacing="1" w:line="320" w:lineRule="atLeast"/>
      <w:widowControl/>
    </w:pPr>
    <w:rPr>
      <w:rFonts w:ascii="ˎ̥" w:hAnsi="ˎ̥" w:eastAsia="宋体" w:cs="宋体"/>
      <w:sz w:val="20"/>
      <w:szCs w:val="20"/>
    </w:rPr>
  </w:style>
  <w:style w:type="paragraph" w:styleId="1030">
    <w:name w:val="xl99"/>
    <w:basedOn w:val="892"/>
    <w:next w:val="1030"/>
    <w:link w:val="89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031">
    <w:name w:val="称呼"/>
    <w:basedOn w:val="892"/>
    <w:next w:val="892"/>
    <w:link w:val="1024"/>
    <w:rPr>
      <w:rFonts w:eastAsia="黑体"/>
      <w:sz w:val="24"/>
    </w:rPr>
  </w:style>
  <w:style w:type="paragraph" w:styleId="1032">
    <w:name w:val="xl204"/>
    <w:basedOn w:val="892"/>
    <w:next w:val="1032"/>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033">
    <w:name w:val="Bullet"/>
    <w:basedOn w:val="892"/>
    <w:next w:val="1033"/>
    <w:link w:val="892"/>
    <w:pPr>
      <w:ind w:firstLine="420"/>
      <w:spacing w:before="60" w:after="60" w:line="288" w:lineRule="auto"/>
      <w:widowControl/>
    </w:pPr>
    <w:rPr>
      <w:rFonts w:ascii="宋体" w:hAnsi="宋体" w:eastAsia="宋体" w:cs="Times New Roman"/>
      <w:bCs/>
      <w:szCs w:val="21"/>
    </w:rPr>
  </w:style>
  <w:style w:type="paragraph" w:styleId="1034">
    <w:name w:val="目录 8"/>
    <w:basedOn w:val="892"/>
    <w:next w:val="892"/>
    <w:link w:val="892"/>
    <w:pPr>
      <w:ind w:left="1470"/>
      <w:jc w:val="left"/>
    </w:pPr>
    <w:rPr>
      <w:rFonts w:ascii="Calibri" w:hAnsi="Calibri" w:eastAsia="宋体" w:cs="Times New Roman"/>
      <w:sz w:val="18"/>
      <w:szCs w:val="18"/>
    </w:rPr>
  </w:style>
  <w:style w:type="paragraph" w:styleId="1035">
    <w:name w:val="列表接续 2"/>
    <w:basedOn w:val="892"/>
    <w:next w:val="1035"/>
    <w:link w:val="892"/>
    <w:pPr>
      <w:ind w:left="840"/>
      <w:spacing w:after="120"/>
    </w:pPr>
    <w:rPr>
      <w:rFonts w:ascii="Times New Roman" w:hAnsi="Times New Roman" w:eastAsia="宋体" w:cs="Times New Roman"/>
    </w:rPr>
  </w:style>
  <w:style w:type="paragraph" w:styleId="1036">
    <w:name w:val="xl193"/>
    <w:basedOn w:val="892"/>
    <w:next w:val="1036"/>
    <w:link w:val="89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037">
    <w:name w:val="xl200"/>
    <w:basedOn w:val="892"/>
    <w:next w:val="1037"/>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038">
    <w:name w:val="纯文本1"/>
    <w:basedOn w:val="892"/>
    <w:next w:val="1038"/>
    <w:link w:val="988"/>
    <w:qFormat/>
    <w:rPr>
      <w:rFonts w:ascii="宋体" w:hAnsi="Courier New" w:eastAsia="楷体_GB2312"/>
      <w:sz w:val="28"/>
      <w:szCs w:val="20"/>
    </w:rPr>
  </w:style>
  <w:style w:type="paragraph" w:styleId="1039">
    <w:name w:val="文本块"/>
    <w:basedOn w:val="892"/>
    <w:next w:val="1039"/>
    <w:link w:val="892"/>
    <w:pPr>
      <w:ind w:left="630" w:right="-609" w:firstLine="420"/>
      <w:jc w:val="left"/>
      <w:spacing w:line="360" w:lineRule="auto"/>
      <w:widowControl/>
    </w:pPr>
    <w:rPr>
      <w:rFonts w:hint="eastAsia" w:ascii="仿宋_GB2312" w:hAnsi="Times New Roman" w:eastAsia="仿宋_GB2312" w:cs="Times New Roman"/>
      <w:sz w:val="24"/>
      <w:szCs w:val="20"/>
    </w:rPr>
  </w:style>
  <w:style w:type="paragraph" w:styleId="1040">
    <w:name w:val="xl210"/>
    <w:basedOn w:val="892"/>
    <w:next w:val="1040"/>
    <w:link w:val="892"/>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szCs w:val="20"/>
    </w:rPr>
  </w:style>
  <w:style w:type="paragraph" w:styleId="1041">
    <w:name w:val="5B"/>
    <w:next w:val="1041"/>
    <w:link w:val="892"/>
    <w:pPr>
      <w:jc w:val="both"/>
      <w:widowControl w:val="off"/>
    </w:pPr>
    <w:rPr>
      <w:rFonts w:ascii="宋体"/>
      <w:color w:val="000000"/>
      <w:sz w:val="18"/>
      <w:szCs w:val="18"/>
      <w:lang w:val="en-US" w:eastAsia="zh-CN" w:bidi="ar-SA"/>
    </w:rPr>
  </w:style>
  <w:style w:type="paragraph" w:styleId="1042">
    <w:name w:val="正文_6"/>
    <w:next w:val="1042"/>
    <w:link w:val="892"/>
    <w:qFormat/>
    <w:pPr>
      <w:jc w:val="both"/>
      <w:widowControl w:val="off"/>
    </w:pPr>
    <w:rPr>
      <w:rFonts w:ascii="Calibri" w:hAnsi="Calibri" w:eastAsia="宋体" w:cs="Times New Roman"/>
      <w:sz w:val="21"/>
      <w:szCs w:val="22"/>
      <w:lang w:eastAsia="zh-CN"/>
    </w:rPr>
  </w:style>
  <w:style w:type="paragraph" w:styleId="1043">
    <w:name w:val="xl92"/>
    <w:basedOn w:val="892"/>
    <w:next w:val="1043"/>
    <w:link w:val="89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044">
    <w:name w:val="标题"/>
    <w:basedOn w:val="892"/>
    <w:next w:val="892"/>
    <w:link w:val="979"/>
    <w:qFormat/>
    <w:pPr>
      <w:jc w:val="left"/>
      <w:spacing w:before="240" w:after="60" w:line="360" w:lineRule="auto"/>
      <w:outlineLvl w:val="0"/>
    </w:pPr>
    <w:rPr>
      <w:rFonts w:ascii="Arial" w:hAnsi="Arial"/>
      <w:b/>
      <w:bCs/>
      <w:sz w:val="28"/>
      <w:szCs w:val="32"/>
    </w:rPr>
  </w:style>
  <w:style w:type="paragraph" w:styleId="1045">
    <w:name w:val="x1"/>
    <w:basedOn w:val="892"/>
    <w:next w:val="1045"/>
    <w:link w:val="892"/>
    <w:pPr>
      <w:ind w:firstLine="480"/>
      <w:spacing w:line="400" w:lineRule="exact"/>
    </w:pPr>
    <w:rPr>
      <w:rFonts w:ascii="宋体" w:hAnsi="宋体" w:eastAsia="宋体" w:cs="Times New Roman"/>
      <w:sz w:val="24"/>
    </w:rPr>
  </w:style>
  <w:style w:type="paragraph" w:styleId="1046">
    <w:name w:val="xl34"/>
    <w:basedOn w:val="892"/>
    <w:next w:val="1046"/>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047">
    <w:name w:val="日期"/>
    <w:basedOn w:val="892"/>
    <w:next w:val="892"/>
    <w:link w:val="917"/>
    <w:rPr>
      <w:sz w:val="24"/>
      <w:szCs w:val="20"/>
    </w:rPr>
  </w:style>
  <w:style w:type="paragraph" w:styleId="1048">
    <w:name w:val="二级条标题"/>
    <w:basedOn w:val="1159"/>
    <w:next w:val="1073"/>
    <w:link w:val="892"/>
    <w:pPr>
      <w:numPr>
        <w:ilvl w:val="3"/>
      </w:numPr>
      <w:outlineLvl w:val="3"/>
    </w:pPr>
    <w:rPr>
      <w:rFonts w:ascii="Times New Roman" w:hAnsi="Times New Roman" w:eastAsia="宋体" w:cs="Times New Roman"/>
    </w:rPr>
  </w:style>
  <w:style w:type="paragraph" w:styleId="1049">
    <w:name w:val="批注框文本"/>
    <w:basedOn w:val="892"/>
    <w:next w:val="1049"/>
    <w:link w:val="964"/>
    <w:uiPriority w:val="99"/>
    <w:rPr>
      <w:sz w:val="18"/>
      <w:szCs w:val="18"/>
    </w:rPr>
  </w:style>
  <w:style w:type="paragraph" w:styleId="1050">
    <w:name w:val="目录 9"/>
    <w:basedOn w:val="892"/>
    <w:next w:val="892"/>
    <w:link w:val="892"/>
    <w:pPr>
      <w:ind w:left="1680"/>
      <w:jc w:val="left"/>
    </w:pPr>
    <w:rPr>
      <w:rFonts w:ascii="Calibri" w:hAnsi="Calibri" w:eastAsia="宋体" w:cs="Times New Roman"/>
      <w:sz w:val="18"/>
      <w:szCs w:val="18"/>
    </w:rPr>
  </w:style>
  <w:style w:type="paragraph" w:styleId="1051">
    <w:name w:val="font9"/>
    <w:basedOn w:val="892"/>
    <w:next w:val="1051"/>
    <w:link w:val="892"/>
    <w:pPr>
      <w:jc w:val="left"/>
      <w:spacing w:before="100" w:beforeAutospacing="1" w:after="100" w:afterAutospacing="1"/>
      <w:widowControl/>
    </w:pPr>
    <w:rPr>
      <w:rFonts w:ascii="Times New Roman" w:hAnsi="Times New Roman" w:eastAsia="宋体" w:cs="Times New Roman"/>
      <w:sz w:val="24"/>
    </w:rPr>
  </w:style>
  <w:style w:type="paragraph" w:styleId="1052">
    <w:name w:val="正文文本缩进 3"/>
    <w:basedOn w:val="892"/>
    <w:next w:val="1052"/>
    <w:link w:val="953"/>
    <w:qFormat/>
    <w:pPr>
      <w:ind w:firstLine="480"/>
      <w:spacing w:line="400" w:lineRule="exact"/>
    </w:pPr>
    <w:rPr>
      <w:sz w:val="24"/>
    </w:rPr>
  </w:style>
  <w:style w:type="paragraph" w:styleId="1053">
    <w:name w:val="style2"/>
    <w:basedOn w:val="892"/>
    <w:next w:val="1053"/>
    <w:link w:val="892"/>
    <w:pPr>
      <w:jc w:val="left"/>
      <w:spacing w:before="100" w:beforeAutospacing="1" w:after="100" w:afterAutospacing="1"/>
      <w:widowControl/>
    </w:pPr>
    <w:rPr>
      <w:rFonts w:ascii="宋体" w:hAnsi="宋体" w:eastAsia="宋体" w:cs="宋体"/>
      <w:sz w:val="24"/>
    </w:rPr>
  </w:style>
  <w:style w:type="paragraph" w:styleId="1054">
    <w:name w:val="三级条标题"/>
    <w:basedOn w:val="1048"/>
    <w:next w:val="1073"/>
    <w:link w:val="892"/>
    <w:pPr>
      <w:numPr>
        <w:ilvl w:val="4"/>
      </w:numPr>
      <w:outlineLvl w:val="4"/>
    </w:pPr>
    <w:rPr>
      <w:rFonts w:ascii="Times New Roman" w:hAnsi="Times New Roman" w:eastAsia="宋体" w:cs="Times New Roman"/>
    </w:rPr>
  </w:style>
  <w:style w:type="paragraph" w:styleId="1055">
    <w:name w:val="列表"/>
    <w:basedOn w:val="892"/>
    <w:next w:val="1055"/>
    <w:link w:val="892"/>
    <w:pPr>
      <w:ind w:left="200" w:hanging="200"/>
    </w:pPr>
    <w:rPr>
      <w:rFonts w:ascii="Times New Roman" w:hAnsi="Times New Roman" w:eastAsia="宋体" w:cs="Times New Roman"/>
    </w:rPr>
  </w:style>
  <w:style w:type="paragraph" w:styleId="1056">
    <w:name w:val="xl186"/>
    <w:basedOn w:val="892"/>
    <w:next w:val="1056"/>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057">
    <w:name w:val="签名"/>
    <w:basedOn w:val="892"/>
    <w:next w:val="1057"/>
    <w:link w:val="936"/>
    <w:pPr>
      <w:jc w:val="center"/>
      <w:spacing w:after="600" w:line="312" w:lineRule="atLeast"/>
    </w:pPr>
    <w:rPr>
      <w:rFonts w:eastAsia="仿宋_GB2312"/>
      <w:sz w:val="24"/>
      <w:szCs w:val="20"/>
    </w:rPr>
  </w:style>
  <w:style w:type="paragraph" w:styleId="1058">
    <w:name w:val="xl47"/>
    <w:basedOn w:val="892"/>
    <w:next w:val="1058"/>
    <w:link w:val="892"/>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eastAsia="宋体" w:cs="宋体"/>
      <w:sz w:val="24"/>
    </w:rPr>
  </w:style>
  <w:style w:type="paragraph" w:styleId="1059">
    <w:name w:val="xl55"/>
    <w:basedOn w:val="892"/>
    <w:next w:val="1059"/>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060">
    <w:name w:val="四级条标题"/>
    <w:basedOn w:val="1054"/>
    <w:next w:val="1073"/>
    <w:link w:val="892"/>
    <w:pPr>
      <w:numPr>
        <w:ilvl w:val="5"/>
      </w:numPr>
      <w:outlineLvl w:val="5"/>
    </w:pPr>
    <w:rPr>
      <w:rFonts w:ascii="Times New Roman" w:hAnsi="Times New Roman" w:eastAsia="宋体" w:cs="Times New Roman"/>
    </w:rPr>
  </w:style>
  <w:style w:type="paragraph" w:styleId="1061">
    <w:name w:val="纯文本"/>
    <w:basedOn w:val="892"/>
    <w:next w:val="1061"/>
    <w:link w:val="1007"/>
    <w:qFormat/>
    <w:pPr>
      <w:jc w:val="left"/>
      <w:widowControl/>
    </w:pPr>
    <w:rPr>
      <w:rFonts w:ascii="宋体" w:hAnsi="Courier New"/>
      <w:szCs w:val="21"/>
    </w:rPr>
  </w:style>
  <w:style w:type="paragraph" w:styleId="1062">
    <w:name w:val="xl81"/>
    <w:basedOn w:val="892"/>
    <w:next w:val="1062"/>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063">
    <w:name w:val="font10"/>
    <w:basedOn w:val="892"/>
    <w:next w:val="1063"/>
    <w:link w:val="892"/>
    <w:pPr>
      <w:jc w:val="left"/>
      <w:spacing w:before="100" w:beforeAutospacing="1" w:after="100" w:afterAutospacing="1"/>
      <w:widowControl/>
    </w:pPr>
    <w:rPr>
      <w:rFonts w:ascii="宋体" w:hAnsi="宋体" w:eastAsia="宋体" w:cs="宋体"/>
      <w:sz w:val="24"/>
    </w:rPr>
  </w:style>
  <w:style w:type="paragraph" w:styleId="1064">
    <w:name w:val="xl90"/>
    <w:basedOn w:val="892"/>
    <w:next w:val="1064"/>
    <w:link w:val="89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cs="Times New Roman"/>
      <w:sz w:val="24"/>
    </w:rPr>
  </w:style>
  <w:style w:type="paragraph" w:styleId="1065">
    <w:name w:val="前言、引言标题"/>
    <w:next w:val="892"/>
    <w:link w:val="892"/>
    <w:pPr>
      <w:numPr>
        <w:ilvl w:val="0"/>
        <w:numId w:val="2"/>
      </w:numPr>
      <w:jc w:val="center"/>
      <w:spacing w:before="640" w:after="560"/>
      <w:shd w:val="clear" w:color="ffffff" w:fill="ffffff"/>
      <w:tabs>
        <w:tab w:val="left" w:pos="360" w:leader="none"/>
      </w:tabs>
      <w:outlineLvl w:val="0"/>
    </w:pPr>
    <w:rPr>
      <w:rFonts w:ascii="黑体" w:eastAsia="黑体"/>
      <w:sz w:val="32"/>
      <w:lang w:val="en-US" w:eastAsia="zh-CN" w:bidi="ar-SA"/>
    </w:rPr>
  </w:style>
  <w:style w:type="paragraph" w:styleId="1066">
    <w:name w:val="xl46"/>
    <w:basedOn w:val="892"/>
    <w:next w:val="1066"/>
    <w:link w:val="8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8"/>
      <w:szCs w:val="28"/>
    </w:rPr>
  </w:style>
  <w:style w:type="paragraph" w:styleId="1067">
    <w:name w:val="xl131"/>
    <w:basedOn w:val="892"/>
    <w:next w:val="1067"/>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szCs w:val="22"/>
    </w:rPr>
  </w:style>
  <w:style w:type="paragraph" w:styleId="1068">
    <w:name w:val="xl187"/>
    <w:basedOn w:val="892"/>
    <w:next w:val="1068"/>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069">
    <w:name w:val="寄信人地址"/>
    <w:basedOn w:val="892"/>
    <w:next w:val="1069"/>
    <w:link w:val="892"/>
    <w:qFormat/>
    <w:rPr>
      <w:rFonts w:ascii="Arial" w:hAnsi="Arial" w:eastAsia="楷体_GB2312" w:cs="Times New Roman"/>
      <w:sz w:val="26"/>
      <w:szCs w:val="20"/>
    </w:rPr>
  </w:style>
  <w:style w:type="paragraph" w:styleId="1070">
    <w:name w:val="普通(Web)1"/>
    <w:basedOn w:val="892"/>
    <w:next w:val="1124"/>
    <w:link w:val="892"/>
    <w:pPr>
      <w:jc w:val="left"/>
      <w:spacing w:before="100" w:beforeAutospacing="1" w:after="100" w:afterAutospacing="1"/>
      <w:widowControl/>
    </w:pPr>
    <w:rPr>
      <w:rFonts w:ascii="宋体" w:hAnsi="宋体" w:eastAsia="宋体" w:cs="Times New Roman"/>
      <w:color w:val="000000"/>
      <w:sz w:val="24"/>
    </w:rPr>
  </w:style>
  <w:style w:type="paragraph" w:styleId="1071">
    <w:name w:val="5"/>
    <w:basedOn w:val="892"/>
    <w:next w:val="1071"/>
    <w:link w:val="892"/>
    <w:pPr>
      <w:spacing w:line="360" w:lineRule="auto"/>
    </w:pPr>
    <w:rPr>
      <w:rFonts w:ascii="Times New Roman" w:hAnsi="Times New Roman" w:eastAsia="宋体" w:cs="Times New Roman"/>
      <w:sz w:val="24"/>
    </w:rPr>
  </w:style>
  <w:style w:type="paragraph" w:styleId="1072">
    <w:name w:val="纯文本2"/>
    <w:basedOn w:val="892"/>
    <w:next w:val="1072"/>
    <w:link w:val="892"/>
    <w:qFormat/>
    <w:rPr>
      <w:rFonts w:ascii="宋体" w:hAnsi="Courier New" w:eastAsia="宋体" w:cs="Times New Roman"/>
    </w:rPr>
  </w:style>
  <w:style w:type="paragraph" w:styleId="1073">
    <w:name w:val="段"/>
    <w:basedOn w:val="1042"/>
    <w:next w:val="892"/>
    <w:link w:val="892"/>
    <w:qFormat/>
    <w:pPr>
      <w:ind w:firstLine="200"/>
      <w:jc w:val="both"/>
    </w:pPr>
    <w:rPr>
      <w:rFonts w:ascii="宋体"/>
      <w:sz w:val="21"/>
      <w:lang w:val="en-US" w:eastAsia="zh-CN" w:bidi="ar-SA"/>
    </w:rPr>
  </w:style>
  <w:style w:type="paragraph" w:styleId="1074">
    <w:name w:val="列表编号"/>
    <w:basedOn w:val="892"/>
    <w:next w:val="1074"/>
    <w:link w:val="892"/>
    <w:pPr>
      <w:ind w:left="510" w:hanging="510"/>
      <w:jc w:val="left"/>
      <w:widowControl/>
    </w:pPr>
    <w:rPr>
      <w:rFonts w:ascii="宋体" w:hAnsi="宋体" w:eastAsia="宋体" w:cs="宋体"/>
      <w:sz w:val="24"/>
    </w:rPr>
  </w:style>
  <w:style w:type="paragraph" w:styleId="1075">
    <w:name w:val="xl42"/>
    <w:basedOn w:val="892"/>
    <w:next w:val="1075"/>
    <w:link w:val="89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076">
    <w:name w:val="正文文本 2"/>
    <w:basedOn w:val="892"/>
    <w:next w:val="1076"/>
    <w:link w:val="1001"/>
    <w:pPr>
      <w:spacing w:after="120" w:line="480" w:lineRule="auto"/>
    </w:pPr>
    <w:rPr>
      <w:szCs w:val="20"/>
    </w:rPr>
  </w:style>
  <w:style w:type="paragraph" w:styleId="1077">
    <w:name w:val="xl60"/>
    <w:basedOn w:val="892"/>
    <w:next w:val="1077"/>
    <w:link w:val="892"/>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eastAsia="宋体" w:cs="宋体"/>
      <w:sz w:val="24"/>
    </w:rPr>
  </w:style>
  <w:style w:type="paragraph" w:styleId="1078">
    <w:name w:val="目录 2"/>
    <w:basedOn w:val="892"/>
    <w:next w:val="892"/>
    <w:link w:val="892"/>
    <w:pPr>
      <w:ind w:left="420"/>
    </w:pPr>
    <w:rPr>
      <w:rFonts w:ascii="Times New Roman" w:hAnsi="Times New Roman" w:eastAsia="宋体" w:cs="Times New Roman"/>
    </w:rPr>
  </w:style>
  <w:style w:type="paragraph" w:styleId="1079">
    <w:name w:val="xl48"/>
    <w:basedOn w:val="892"/>
    <w:next w:val="1079"/>
    <w:link w:val="892"/>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eastAsia="宋体" w:cs="宋体"/>
      <w:sz w:val="24"/>
    </w:rPr>
  </w:style>
  <w:style w:type="paragraph" w:styleId="1080">
    <w:name w:val="正文缩进"/>
    <w:basedOn w:val="892"/>
    <w:next w:val="892"/>
    <w:link w:val="944"/>
    <w:qFormat/>
    <w:pPr>
      <w:ind w:firstLine="200"/>
    </w:pPr>
    <w:rPr>
      <w:sz w:val="24"/>
    </w:rPr>
  </w:style>
  <w:style w:type="paragraph" w:styleId="1081">
    <w:name w:val="正文文本缩进 2"/>
    <w:basedOn w:val="892"/>
    <w:next w:val="1081"/>
    <w:link w:val="984"/>
    <w:pPr>
      <w:ind w:left="1" w:firstLine="480"/>
      <w:spacing w:line="400" w:lineRule="exact"/>
      <w:tabs>
        <w:tab w:val="left" w:pos="360" w:leader="none"/>
      </w:tabs>
    </w:pPr>
    <w:rPr>
      <w:sz w:val="24"/>
    </w:rPr>
  </w:style>
  <w:style w:type="paragraph" w:styleId="1082">
    <w:name w:val="xl104"/>
    <w:basedOn w:val="892"/>
    <w:next w:val="1082"/>
    <w:link w:val="892"/>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eastAsia="宋体" w:cs="宋体"/>
      <w:b/>
      <w:bCs/>
      <w:sz w:val="22"/>
      <w:szCs w:val="22"/>
    </w:rPr>
  </w:style>
  <w:style w:type="paragraph" w:styleId="1083">
    <w:name w:val="1.1d"/>
    <w:basedOn w:val="892"/>
    <w:next w:val="1083"/>
    <w:link w:val="892"/>
    <w:pPr>
      <w:ind w:left="840" w:firstLine="420"/>
    </w:pPr>
    <w:rPr>
      <w:rFonts w:ascii="Times New Roman" w:hAnsi="Times New Roman" w:eastAsia="宋体" w:cs="Times New Roman"/>
      <w:sz w:val="24"/>
    </w:rPr>
  </w:style>
  <w:style w:type="paragraph" w:styleId="1084">
    <w:name w:val="HTML 预设格式"/>
    <w:basedOn w:val="892"/>
    <w:next w:val="1084"/>
    <w:link w:val="89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szCs w:val="20"/>
    </w:rPr>
  </w:style>
  <w:style w:type="paragraph" w:styleId="1085">
    <w:name w:val="Intense Quote"/>
    <w:basedOn w:val="892"/>
    <w:next w:val="892"/>
    <w:link w:val="916"/>
    <w:pPr>
      <w:ind w:left="936" w:right="936"/>
      <w:spacing w:before="200" w:after="280" w:line="360" w:lineRule="auto"/>
      <w:pBdr>
        <w:bottom w:val="single" w:color="4F81BD" w:sz="4" w:space="4"/>
      </w:pBdr>
    </w:pPr>
    <w:rPr>
      <w:b/>
      <w:bCs/>
      <w:i/>
      <w:iCs/>
      <w:color w:val="4f81bd"/>
      <w:sz w:val="24"/>
    </w:rPr>
  </w:style>
  <w:style w:type="paragraph" w:styleId="1086">
    <w:name w:val="No Spacing"/>
    <w:next w:val="1086"/>
    <w:link w:val="892"/>
    <w:pPr>
      <w:jc w:val="both"/>
      <w:widowControl w:val="off"/>
    </w:pPr>
    <w:rPr>
      <w:sz w:val="24"/>
      <w:szCs w:val="24"/>
      <w:lang w:val="en-US" w:eastAsia="zh-CN" w:bidi="ar-SA"/>
    </w:rPr>
  </w:style>
  <w:style w:type="paragraph" w:styleId="1087">
    <w:name w:val="样式3+缩进2字符"/>
    <w:basedOn w:val="892"/>
    <w:next w:val="1087"/>
    <w:link w:val="997"/>
    <w:pPr>
      <w:ind w:firstLine="200"/>
      <w:jc w:val="left"/>
      <w:spacing w:after="200" w:line="360" w:lineRule="auto"/>
      <w:widowControl/>
    </w:pPr>
    <w:rPr>
      <w:rFonts w:ascii="Calibri" w:hAnsi="Calibri"/>
      <w:sz w:val="24"/>
      <w:szCs w:val="22"/>
      <w:lang w:bidi="en-US"/>
    </w:rPr>
  </w:style>
  <w:style w:type="paragraph" w:styleId="1088">
    <w:name w:val="目录 7"/>
    <w:basedOn w:val="892"/>
    <w:next w:val="892"/>
    <w:link w:val="892"/>
    <w:pPr>
      <w:ind w:left="1260"/>
      <w:jc w:val="left"/>
    </w:pPr>
    <w:rPr>
      <w:rFonts w:ascii="Calibri" w:hAnsi="Calibri" w:eastAsia="宋体" w:cs="Times New Roman"/>
      <w:sz w:val="18"/>
      <w:szCs w:val="18"/>
    </w:rPr>
  </w:style>
  <w:style w:type="paragraph" w:styleId="1089">
    <w:name w:val="页脚"/>
    <w:basedOn w:val="892"/>
    <w:next w:val="1089"/>
    <w:link w:val="1000"/>
    <w:uiPriority w:val="99"/>
    <w:pPr>
      <w:jc w:val="left"/>
      <w:tabs>
        <w:tab w:val="center" w:pos="4153" w:leader="none"/>
        <w:tab w:val="right" w:pos="8306" w:leader="none"/>
      </w:tabs>
    </w:pPr>
    <w:rPr>
      <w:sz w:val="18"/>
      <w:szCs w:val="18"/>
    </w:rPr>
  </w:style>
  <w:style w:type="paragraph" w:styleId="1090">
    <w:name w:val="xl196"/>
    <w:basedOn w:val="892"/>
    <w:next w:val="1090"/>
    <w:link w:val="892"/>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eastAsia="宋体" w:cs="Courier New"/>
      <w:sz w:val="24"/>
    </w:rPr>
  </w:style>
  <w:style w:type="paragraph" w:styleId="1091">
    <w:name w:val="正文缩进1"/>
    <w:basedOn w:val="892"/>
    <w:next w:val="892"/>
    <w:link w:val="892"/>
    <w:qFormat/>
    <w:pPr>
      <w:ind w:left="420" w:firstLine="4772"/>
    </w:pPr>
    <w:rPr>
      <w:lang w:val="zh-CN"/>
    </w:rPr>
  </w:style>
  <w:style w:type="paragraph" w:styleId="1092">
    <w:name w:val="题注"/>
    <w:basedOn w:val="892"/>
    <w:next w:val="892"/>
    <w:link w:val="933"/>
    <w:qFormat/>
    <w:pPr>
      <w:jc w:val="center"/>
      <w:spacing w:line="360" w:lineRule="auto"/>
    </w:pPr>
    <w:rPr>
      <w:rFonts w:ascii="Arial" w:hAnsi="Arial"/>
      <w:sz w:val="24"/>
      <w:szCs w:val="20"/>
    </w:rPr>
  </w:style>
  <w:style w:type="paragraph" w:styleId="1093">
    <w:name w:val="Char3 Char Char Char"/>
    <w:basedOn w:val="892"/>
    <w:next w:val="1093"/>
    <w:link w:val="892"/>
    <w:pPr>
      <w:jc w:val="left"/>
      <w:spacing w:after="160" w:line="240" w:lineRule="exact"/>
      <w:widowControl/>
    </w:pPr>
    <w:rPr>
      <w:rFonts w:ascii="Verdana" w:hAnsi="Verdana" w:eastAsia="宋体" w:cs="Times New Roman"/>
      <w:sz w:val="20"/>
      <w:szCs w:val="20"/>
      <w:lang w:eastAsia="en-US"/>
    </w:rPr>
  </w:style>
  <w:style w:type="paragraph" w:styleId="1094">
    <w:name w:val="xl214"/>
    <w:basedOn w:val="892"/>
    <w:next w:val="1094"/>
    <w:link w:val="892"/>
    <w:pPr>
      <w:jc w:val="left"/>
      <w:spacing w:before="100" w:beforeAutospacing="1" w:after="100" w:afterAutospacing="1"/>
      <w:widowControl/>
    </w:pPr>
    <w:rPr>
      <w:rFonts w:ascii="Courier New" w:hAnsi="Courier New" w:eastAsia="宋体" w:cs="Courier New"/>
      <w:sz w:val="24"/>
    </w:rPr>
  </w:style>
  <w:style w:type="paragraph" w:styleId="1095">
    <w:name w:val="批注文字"/>
    <w:basedOn w:val="892"/>
    <w:next w:val="1095"/>
    <w:link w:val="986"/>
    <w:qFormat/>
    <w:pPr>
      <w:jc w:val="left"/>
    </w:pPr>
  </w:style>
  <w:style w:type="paragraph" w:styleId="1096">
    <w:name w:val="xl213"/>
    <w:basedOn w:val="892"/>
    <w:next w:val="1096"/>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097">
    <w:name w:val="xl51"/>
    <w:basedOn w:val="892"/>
    <w:next w:val="1097"/>
    <w:link w:val="89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098">
    <w:name w:val="p0"/>
    <w:basedOn w:val="892"/>
    <w:next w:val="1098"/>
    <w:link w:val="892"/>
    <w:pPr>
      <w:widowControl/>
    </w:pPr>
    <w:rPr>
      <w:rFonts w:ascii="Calibri" w:hAnsi="Calibri" w:eastAsia="宋体" w:cs="宋体"/>
      <w:szCs w:val="21"/>
    </w:rPr>
  </w:style>
  <w:style w:type="paragraph" w:styleId="1099">
    <w:name w:val="正文文本缩进"/>
    <w:basedOn w:val="892"/>
    <w:next w:val="1069"/>
    <w:link w:val="948"/>
    <w:qFormat/>
    <w:pPr>
      <w:ind w:firstLine="435"/>
      <w:spacing w:line="480" w:lineRule="exact"/>
    </w:pPr>
    <w:rPr>
      <w:sz w:val="24"/>
    </w:rPr>
  </w:style>
  <w:style w:type="paragraph" w:styleId="1100">
    <w:name w:val="附件标题"/>
    <w:basedOn w:val="892"/>
    <w:next w:val="1100"/>
    <w:link w:val="892"/>
    <w:pPr>
      <w:jc w:val="center"/>
      <w:spacing w:line="360" w:lineRule="auto"/>
    </w:pPr>
    <w:rPr>
      <w:rFonts w:ascii="Arial" w:hAnsi="Arial" w:eastAsia="黑体" w:cs="Times New Roman"/>
      <w:sz w:val="24"/>
    </w:rPr>
  </w:style>
  <w:style w:type="paragraph" w:styleId="1101">
    <w:name w:val="xl167"/>
    <w:basedOn w:val="892"/>
    <w:next w:val="1101"/>
    <w:link w:val="89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宋体" w:eastAsia="微软雅黑" w:cs="宋体"/>
      <w:sz w:val="18"/>
      <w:szCs w:val="18"/>
    </w:rPr>
  </w:style>
  <w:style w:type="paragraph" w:styleId="1102">
    <w:name w:val="章标题"/>
    <w:next w:val="892"/>
    <w:link w:val="892"/>
    <w:pPr>
      <w:numPr>
        <w:ilvl w:val="1"/>
        <w:numId w:val="2"/>
      </w:numPr>
      <w:jc w:val="both"/>
      <w:outlineLvl w:val="1"/>
    </w:pPr>
    <w:rPr>
      <w:rFonts w:ascii="黑体" w:eastAsia="黑体"/>
      <w:sz w:val="21"/>
      <w:lang w:val="en-US" w:eastAsia="zh-CN" w:bidi="ar-SA"/>
    </w:rPr>
  </w:style>
  <w:style w:type="paragraph" w:styleId="1103">
    <w:name w:val="索引 1"/>
    <w:basedOn w:val="892"/>
    <w:next w:val="892"/>
    <w:link w:val="892"/>
    <w:pPr>
      <w:ind w:firstLine="523"/>
      <w:spacing w:line="360" w:lineRule="auto"/>
      <w:tabs>
        <w:tab w:val="left" w:pos="1080" w:leader="none"/>
      </w:tabs>
    </w:pPr>
    <w:rPr>
      <w:rFonts w:ascii="宋体" w:hAnsi="宋体" w:eastAsia="宋体" w:cs="Times New Roman"/>
      <w:sz w:val="24"/>
    </w:rPr>
  </w:style>
  <w:style w:type="paragraph" w:styleId="1104">
    <w:name w:val="目录 6"/>
    <w:basedOn w:val="892"/>
    <w:next w:val="892"/>
    <w:link w:val="892"/>
    <w:pPr>
      <w:ind w:left="1050"/>
      <w:jc w:val="left"/>
    </w:pPr>
    <w:rPr>
      <w:rFonts w:ascii="Calibri" w:hAnsi="Calibri" w:eastAsia="宋体" w:cs="Times New Roman"/>
      <w:sz w:val="18"/>
      <w:szCs w:val="18"/>
    </w:rPr>
  </w:style>
  <w:style w:type="paragraph" w:styleId="1105">
    <w:name w:val="font7"/>
    <w:basedOn w:val="892"/>
    <w:next w:val="1105"/>
    <w:link w:val="892"/>
    <w:pPr>
      <w:jc w:val="left"/>
      <w:spacing w:before="100" w:beforeAutospacing="1" w:after="100" w:afterAutospacing="1"/>
      <w:widowControl/>
    </w:pPr>
    <w:rPr>
      <w:rFonts w:ascii="宋体" w:hAnsi="宋体" w:eastAsia="宋体" w:cs="宋体"/>
      <w:sz w:val="24"/>
    </w:rPr>
  </w:style>
  <w:style w:type="paragraph" w:styleId="1106">
    <w:name w:val="正文文本2"/>
    <w:basedOn w:val="892"/>
    <w:next w:val="1106"/>
    <w:link w:val="892"/>
    <w:pPr>
      <w:spacing w:line="360" w:lineRule="auto"/>
    </w:pPr>
    <w:rPr>
      <w:rFonts w:ascii="宋体" w:hAnsi="Times New Roman" w:eastAsia="宋体" w:cs="Times New Roman"/>
      <w:sz w:val="24"/>
    </w:rPr>
  </w:style>
  <w:style w:type="paragraph" w:styleId="1107">
    <w:name w:val="xl25"/>
    <w:basedOn w:val="892"/>
    <w:next w:val="1107"/>
    <w:link w:val="892"/>
    <w:pPr>
      <w:jc w:val="center"/>
      <w:spacing w:before="100" w:beforeAutospacing="1" w:after="100" w:afterAutospacing="1"/>
      <w:widowControl/>
    </w:pPr>
    <w:rPr>
      <w:rFonts w:ascii="宋体" w:hAnsi="宋体" w:eastAsia="宋体" w:cs="宋体"/>
      <w:sz w:val="24"/>
    </w:rPr>
  </w:style>
  <w:style w:type="paragraph" w:styleId="1108">
    <w:name w:val="正文首行缩进"/>
    <w:basedOn w:val="1134"/>
    <w:next w:val="1108"/>
    <w:link w:val="918"/>
    <w:pPr>
      <w:ind w:firstLine="420"/>
    </w:pPr>
  </w:style>
  <w:style w:type="paragraph" w:styleId="1109">
    <w:name w:val="页眉"/>
    <w:basedOn w:val="892"/>
    <w:next w:val="1109"/>
    <w:link w:val="938"/>
    <w:uiPriority w:val="99"/>
    <w:pPr>
      <w:jc w:val="center"/>
      <w:tabs>
        <w:tab w:val="center" w:pos="4153" w:leader="none"/>
        <w:tab w:val="right" w:pos="8306" w:leader="none"/>
      </w:tabs>
      <w:pBdr>
        <w:bottom w:val="single" w:color="000000" w:sz="6" w:space="1"/>
      </w:pBdr>
    </w:pPr>
    <w:rPr>
      <w:sz w:val="18"/>
      <w:szCs w:val="18"/>
    </w:rPr>
  </w:style>
  <w:style w:type="paragraph" w:styleId="1110">
    <w:name w:val="首行缩进"/>
    <w:basedOn w:val="892"/>
    <w:next w:val="1110"/>
    <w:link w:val="892"/>
    <w:qFormat/>
    <w:pPr>
      <w:ind w:firstLine="480"/>
    </w:pPr>
    <w:rPr>
      <w:rFonts w:cs="Times New Roman"/>
      <w:szCs w:val="20"/>
      <w:lang w:val="zh-CN"/>
    </w:rPr>
  </w:style>
  <w:style w:type="paragraph" w:styleId="1111">
    <w:name w:val="Char4"/>
    <w:basedOn w:val="892"/>
    <w:next w:val="1111"/>
    <w:link w:val="892"/>
    <w:pPr>
      <w:jc w:val="left"/>
      <w:spacing w:after="160" w:line="240" w:lineRule="exact"/>
      <w:widowControl/>
    </w:pPr>
    <w:rPr>
      <w:rFonts w:ascii="Verdana" w:hAnsi="Verdana" w:eastAsia="宋体" w:cs="Times New Roman"/>
      <w:szCs w:val="20"/>
      <w:lang w:eastAsia="en-US"/>
    </w:rPr>
  </w:style>
  <w:style w:type="paragraph" w:styleId="1112">
    <w:name w:val="文档结构图"/>
    <w:basedOn w:val="892"/>
    <w:next w:val="1112"/>
    <w:link w:val="975"/>
    <w:uiPriority w:val="99"/>
    <w:pPr>
      <w:shd w:val="clear" w:color="auto" w:fill="000080"/>
    </w:pPr>
  </w:style>
  <w:style w:type="paragraph" w:styleId="1113">
    <w:name w:val="Default Paragraph Font Para Char"/>
    <w:basedOn w:val="892"/>
    <w:next w:val="1113"/>
    <w:link w:val="892"/>
    <w:pPr>
      <w:jc w:val="left"/>
      <w:spacing w:after="160" w:line="240" w:lineRule="exact"/>
      <w:widowControl/>
    </w:pPr>
    <w:rPr>
      <w:rFonts w:ascii="Verdana" w:hAnsi="Verdana" w:eastAsia="宋体" w:cs="Times New Roman"/>
      <w:sz w:val="20"/>
      <w:szCs w:val="20"/>
      <w:lang w:eastAsia="en-US"/>
    </w:rPr>
  </w:style>
  <w:style w:type="paragraph" w:styleId="1114">
    <w:name w:val="xl78"/>
    <w:basedOn w:val="892"/>
    <w:next w:val="1114"/>
    <w:link w:val="89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15">
    <w:name w:val="杨昂超式样黑体主"/>
    <w:basedOn w:val="892"/>
    <w:next w:val="1115"/>
    <w:link w:val="892"/>
    <w:rPr>
      <w:rFonts w:ascii="方正黑体简体" w:hAnsi="Times New Roman" w:eastAsia="方正黑体简体" w:cs="Times New Roman"/>
      <w:sz w:val="24"/>
    </w:rPr>
  </w:style>
  <w:style w:type="paragraph" w:styleId="1116">
    <w:name w:val="列表项目符号"/>
    <w:basedOn w:val="892"/>
    <w:next w:val="1116"/>
    <w:link w:val="892"/>
    <w:pPr>
      <w:ind w:left="357" w:hanging="357"/>
      <w:spacing w:line="500" w:lineRule="exact"/>
      <w:tabs>
        <w:tab w:val="left" w:pos="420" w:leader="none"/>
      </w:tabs>
    </w:pPr>
    <w:rPr>
      <w:rFonts w:ascii="Times New Roman" w:hAnsi="Times New Roman" w:eastAsia="宋体" w:cs="Times New Roman"/>
      <w:sz w:val="24"/>
      <w:szCs w:val="20"/>
    </w:rPr>
  </w:style>
  <w:style w:type="paragraph" w:styleId="1117">
    <w:name w:val="xl38"/>
    <w:basedOn w:val="892"/>
    <w:next w:val="1117"/>
    <w:link w:val="892"/>
    <w:pPr>
      <w:jc w:val="left"/>
      <w:spacing w:before="100" w:beforeAutospacing="1" w:after="100" w:afterAutospacing="1"/>
      <w:widowControl/>
    </w:pPr>
    <w:rPr>
      <w:rFonts w:ascii="宋体" w:hAnsi="宋体" w:eastAsia="宋体" w:cs="宋体"/>
      <w:b/>
      <w:bCs/>
      <w:sz w:val="28"/>
      <w:szCs w:val="28"/>
    </w:rPr>
  </w:style>
  <w:style w:type="paragraph" w:styleId="1118">
    <w:name w:val="xl208"/>
    <w:basedOn w:val="892"/>
    <w:next w:val="1118"/>
    <w:link w:val="892"/>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szCs w:val="20"/>
    </w:rPr>
  </w:style>
  <w:style w:type="paragraph" w:styleId="1119">
    <w:name w:val="附件1."/>
    <w:basedOn w:val="893"/>
    <w:next w:val="1119"/>
    <w:link w:val="892"/>
    <w:pPr>
      <w:numPr>
        <w:ilvl w:val="0"/>
        <w:numId w:val="0"/>
      </w:numPr>
      <w:ind w:left="567" w:hanging="567"/>
      <w:jc w:val="both"/>
      <w:keepLines w:val="0"/>
      <w:keepNext w:val="0"/>
      <w:spacing w:line="360" w:lineRule="auto"/>
      <w:tabs>
        <w:tab w:val="left" w:pos="360" w:leader="none"/>
        <w:tab w:val="left" w:pos="420" w:leader="none"/>
      </w:tabs>
    </w:pPr>
    <w:rPr>
      <w:rFonts w:ascii="Times New Roman" w:hAnsi="Times New Roman" w:eastAsia="宋体" w:cs="Times New Roman"/>
      <w:b w:val="0"/>
      <w:sz w:val="24"/>
      <w:szCs w:val="44"/>
    </w:rPr>
  </w:style>
  <w:style w:type="paragraph" w:styleId="1120">
    <w:name w:val="标题 4 + 宋体"/>
    <w:basedOn w:val="896"/>
    <w:next w:val="1120"/>
    <w:link w:val="955"/>
    <w:pPr>
      <w:numPr>
        <w:ilvl w:val="0"/>
        <w:numId w:val="0"/>
      </w:numPr>
      <w:jc w:val="both"/>
      <w:spacing w:line="360" w:lineRule="auto"/>
    </w:pPr>
    <w:rPr>
      <w:rFonts w:ascii="宋体" w:hAnsi="宋体" w:eastAsia="宋体"/>
      <w:sz w:val="24"/>
      <w:szCs w:val="24"/>
    </w:rPr>
  </w:style>
  <w:style w:type="paragraph" w:styleId="1121">
    <w:name w:val="表"/>
    <w:basedOn w:val="892"/>
    <w:next w:val="1121"/>
    <w:link w:val="892"/>
    <w:pPr>
      <w:ind w:left="-57" w:right="-57"/>
      <w:jc w:val="center"/>
      <w:spacing w:before="60" w:after="60"/>
    </w:pPr>
    <w:rPr>
      <w:rFonts w:ascii="Times New Roman" w:hAnsi="Times New Roman" w:eastAsia="宋体" w:cs="Times New Roman"/>
      <w:color w:val="000000"/>
      <w:szCs w:val="20"/>
    </w:rPr>
  </w:style>
  <w:style w:type="paragraph" w:styleId="1122">
    <w:name w:val="Table Text"/>
    <w:basedOn w:val="892"/>
    <w:next w:val="1122"/>
    <w:link w:val="892"/>
    <w:semiHidden/>
    <w:qFormat/>
    <w:rPr>
      <w:rFonts w:ascii="宋体" w:hAnsi="宋体" w:eastAsia="宋体" w:cs="宋体"/>
      <w:sz w:val="18"/>
      <w:szCs w:val="18"/>
      <w:lang w:val="en-US" w:eastAsia="en-US" w:bidi="ar-SA"/>
    </w:rPr>
  </w:style>
  <w:style w:type="paragraph" w:styleId="1123">
    <w:name w:val="注释标题"/>
    <w:basedOn w:val="892"/>
    <w:next w:val="892"/>
    <w:link w:val="946"/>
    <w:pPr>
      <w:jc w:val="center"/>
    </w:pPr>
    <w:rPr>
      <w:sz w:val="20"/>
      <w:szCs w:val="20"/>
    </w:rPr>
  </w:style>
  <w:style w:type="paragraph" w:styleId="1124">
    <w:name w:val="普通(网站)"/>
    <w:basedOn w:val="892"/>
    <w:next w:val="1124"/>
    <w:link w:val="892"/>
    <w:pPr>
      <w:jc w:val="left"/>
      <w:spacing w:before="100" w:beforeAutospacing="1" w:after="100" w:afterAutospacing="1"/>
      <w:widowControl/>
    </w:pPr>
    <w:rPr>
      <w:rFonts w:ascii="宋体" w:hAnsi="宋体" w:eastAsia="宋体" w:cs="Times New Roman"/>
      <w:sz w:val="24"/>
    </w:rPr>
  </w:style>
  <w:style w:type="paragraph" w:styleId="1125">
    <w:name w:val="已访问的超链接1"/>
    <w:next w:val="1125"/>
    <w:link w:val="892"/>
    <w:pPr>
      <w:jc w:val="both"/>
      <w:widowControl w:val="off"/>
    </w:pPr>
    <w:rPr>
      <w:sz w:val="21"/>
      <w:szCs w:val="24"/>
      <w:lang w:val="en-US" w:eastAsia="zh-CN" w:bidi="ar-SA"/>
    </w:rPr>
  </w:style>
  <w:style w:type="paragraph" w:styleId="1126">
    <w:name w:val="xl171"/>
    <w:basedOn w:val="892"/>
    <w:next w:val="1126"/>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27">
    <w:name w:val="xl170"/>
    <w:basedOn w:val="892"/>
    <w:next w:val="1127"/>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28">
    <w:name w:val="列表 2"/>
    <w:basedOn w:val="892"/>
    <w:next w:val="1128"/>
    <w:link w:val="892"/>
    <w:pPr>
      <w:ind w:left="100" w:hanging="200"/>
    </w:pPr>
    <w:rPr>
      <w:rFonts w:ascii="Times New Roman" w:hAnsi="Times New Roman" w:eastAsia="宋体" w:cs="Times New Roman"/>
    </w:rPr>
  </w:style>
  <w:style w:type="paragraph" w:styleId="1129">
    <w:name w:val="目录 4"/>
    <w:basedOn w:val="892"/>
    <w:next w:val="892"/>
    <w:link w:val="892"/>
    <w:pPr>
      <w:ind w:left="630"/>
      <w:jc w:val="left"/>
    </w:pPr>
    <w:rPr>
      <w:rFonts w:ascii="Calibri" w:hAnsi="Calibri" w:eastAsia="宋体" w:cs="Times New Roman"/>
      <w:sz w:val="18"/>
      <w:szCs w:val="18"/>
    </w:rPr>
  </w:style>
  <w:style w:type="paragraph" w:styleId="1130">
    <w:name w:val="编号1"/>
    <w:basedOn w:val="892"/>
    <w:next w:val="1130"/>
    <w:link w:val="892"/>
    <w:pPr>
      <w:numPr>
        <w:ilvl w:val="0"/>
        <w:numId w:val="3"/>
      </w:numPr>
      <w:ind w:right="210"/>
      <w:tabs>
        <w:tab w:val="left" w:pos="900" w:leader="none"/>
      </w:tabs>
    </w:pPr>
    <w:rPr>
      <w:rFonts w:ascii="宋体" w:hAnsi="宋体" w:eastAsia="宋体" w:cs="Times New Roman"/>
      <w:spacing w:val="10"/>
    </w:rPr>
  </w:style>
  <w:style w:type="paragraph" w:styleId="1131">
    <w:name w:val="纯文本111"/>
    <w:basedOn w:val="892"/>
    <w:next w:val="1131"/>
    <w:link w:val="892"/>
    <w:qFormat/>
    <w:rPr>
      <w:rFonts w:ascii="宋体" w:hAnsi="Courier New" w:eastAsia="楷体_GB2312" w:cs="Times New Roman"/>
      <w:sz w:val="28"/>
      <w:szCs w:val="20"/>
    </w:rPr>
  </w:style>
  <w:style w:type="paragraph" w:styleId="1132">
    <w:name w:val="正文首行缩进 2"/>
    <w:basedOn w:val="1099"/>
    <w:next w:val="1132"/>
    <w:link w:val="892"/>
    <w:pPr>
      <w:ind w:left="420" w:firstLine="420"/>
      <w:spacing w:after="120" w:line="240" w:lineRule="auto"/>
    </w:pPr>
    <w:rPr>
      <w:rFonts w:ascii="Times New Roman" w:hAnsi="Times New Roman" w:eastAsia="宋体" w:cs="Times New Roman"/>
      <w:sz w:val="21"/>
    </w:rPr>
  </w:style>
  <w:style w:type="paragraph" w:styleId="1133">
    <w:name w:val="xl101"/>
    <w:basedOn w:val="892"/>
    <w:next w:val="1133"/>
    <w:link w:val="89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134">
    <w:name w:val="正文文本"/>
    <w:basedOn w:val="892"/>
    <w:next w:val="1159"/>
    <w:link w:val="963"/>
    <w:pPr>
      <w:spacing w:after="120"/>
    </w:pPr>
  </w:style>
  <w:style w:type="paragraph" w:styleId="1135">
    <w:name w:val="xl207"/>
    <w:basedOn w:val="892"/>
    <w:next w:val="1135"/>
    <w:link w:val="892"/>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szCs w:val="20"/>
    </w:rPr>
  </w:style>
  <w:style w:type="paragraph" w:styleId="1136">
    <w:name w:val="xl202"/>
    <w:basedOn w:val="892"/>
    <w:next w:val="1136"/>
    <w:link w:val="892"/>
    <w:pPr>
      <w:jc w:val="center"/>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2"/>
      <w:szCs w:val="22"/>
    </w:rPr>
  </w:style>
  <w:style w:type="paragraph" w:styleId="1137">
    <w:name w:val="批注主题"/>
    <w:basedOn w:val="1095"/>
    <w:next w:val="1095"/>
    <w:link w:val="1021"/>
    <w:rPr>
      <w:b/>
      <w:bCs/>
    </w:rPr>
  </w:style>
  <w:style w:type="paragraph" w:styleId="1138">
    <w:name w:val="xl86"/>
    <w:basedOn w:val="892"/>
    <w:next w:val="1138"/>
    <w:link w:val="892"/>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s="Times New Roman"/>
      <w:sz w:val="24"/>
    </w:rPr>
  </w:style>
  <w:style w:type="paragraph" w:styleId="1139">
    <w:name w:val="产品描述"/>
    <w:next w:val="1139"/>
    <w:link w:val="892"/>
    <w:pPr>
      <w:ind w:firstLine="397"/>
      <w:jc w:val="both"/>
      <w:spacing w:line="270" w:lineRule="atLeast"/>
      <w:widowControl w:val="off"/>
    </w:pPr>
    <w:rPr>
      <w:rFonts w:ascii="宋体"/>
      <w:sz w:val="18"/>
      <w:szCs w:val="18"/>
      <w:lang w:val="en-US" w:eastAsia="zh-CN" w:bidi="ar-SA"/>
    </w:rPr>
  </w:style>
  <w:style w:type="paragraph" w:styleId="1140">
    <w:name w:val="xl116"/>
    <w:basedOn w:val="892"/>
    <w:next w:val="1140"/>
    <w:link w:val="892"/>
    <w:pPr>
      <w:jc w:val="center"/>
      <w:spacing w:before="100" w:beforeAutospacing="1" w:after="100" w:afterAutospacing="1"/>
      <w:widowControl/>
      <w:pBdr>
        <w:top w:val="single" w:color="000000" w:sz="4" w:space="0"/>
        <w:bottom w:val="single" w:color="000000" w:sz="6" w:space="0"/>
      </w:pBdr>
    </w:pPr>
    <w:rPr>
      <w:rFonts w:ascii="宋体" w:hAnsi="宋体" w:eastAsia="宋体" w:cs="宋体"/>
      <w:b/>
      <w:bCs/>
      <w:sz w:val="22"/>
      <w:szCs w:val="22"/>
    </w:rPr>
  </w:style>
  <w:style w:type="paragraph" w:styleId="1141">
    <w:name w:val="xl37"/>
    <w:basedOn w:val="892"/>
    <w:next w:val="1141"/>
    <w:link w:val="89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142">
    <w:name w:val="列表 3"/>
    <w:basedOn w:val="892"/>
    <w:next w:val="1142"/>
    <w:link w:val="892"/>
    <w:pPr>
      <w:ind w:left="100" w:hanging="200"/>
    </w:pPr>
    <w:rPr>
      <w:rFonts w:ascii="Times New Roman" w:hAnsi="Times New Roman" w:eastAsia="宋体" w:cs="Times New Roman"/>
    </w:rPr>
  </w:style>
  <w:style w:type="paragraph" w:styleId="1143">
    <w:name w:val="副标题"/>
    <w:basedOn w:val="892"/>
    <w:next w:val="892"/>
    <w:link w:val="990"/>
    <w:qFormat/>
    <w:pPr>
      <w:jc w:val="center"/>
      <w:spacing w:before="240" w:after="60" w:line="312" w:lineRule="auto"/>
      <w:outlineLvl w:val="1"/>
    </w:pPr>
    <w:rPr>
      <w:rFonts w:ascii="Cambria" w:hAnsi="Cambria"/>
      <w:b/>
      <w:bCs/>
      <w:sz w:val="32"/>
      <w:szCs w:val="32"/>
    </w:rPr>
  </w:style>
  <w:style w:type="paragraph" w:styleId="1144">
    <w:name w:val="xl102"/>
    <w:basedOn w:val="892"/>
    <w:next w:val="1144"/>
    <w:link w:val="892"/>
    <w:pPr>
      <w:jc w:val="left"/>
      <w:spacing w:before="100" w:beforeAutospacing="1" w:after="100" w:afterAutospacing="1"/>
      <w:widowControl/>
      <w:pBdr>
        <w:top w:val="single" w:color="000000" w:sz="4" w:space="0"/>
        <w:left w:val="single" w:color="000000" w:sz="4" w:space="0"/>
        <w:right w:val="single" w:color="000000" w:sz="6" w:space="0"/>
      </w:pBdr>
    </w:pPr>
    <w:rPr>
      <w:rFonts w:ascii="宋体" w:hAnsi="宋体" w:eastAsia="宋体" w:cs="宋体"/>
      <w:sz w:val="22"/>
      <w:szCs w:val="22"/>
    </w:rPr>
  </w:style>
  <w:style w:type="paragraph" w:styleId="1145">
    <w:name w:val="xl185"/>
    <w:basedOn w:val="892"/>
    <w:next w:val="1145"/>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146">
    <w:name w:val="目录 5"/>
    <w:basedOn w:val="892"/>
    <w:next w:val="892"/>
    <w:link w:val="892"/>
    <w:pPr>
      <w:ind w:left="840"/>
      <w:jc w:val="left"/>
    </w:pPr>
    <w:rPr>
      <w:rFonts w:ascii="Calibri" w:hAnsi="Calibri" w:eastAsia="宋体" w:cs="Times New Roman"/>
      <w:sz w:val="18"/>
      <w:szCs w:val="18"/>
    </w:rPr>
  </w:style>
  <w:style w:type="paragraph" w:styleId="1147">
    <w:name w:val="五级条标题"/>
    <w:basedOn w:val="1060"/>
    <w:next w:val="1073"/>
    <w:link w:val="892"/>
    <w:pPr>
      <w:numPr>
        <w:ilvl w:val="6"/>
      </w:numPr>
      <w:outlineLvl w:val="6"/>
    </w:pPr>
    <w:rPr>
      <w:rFonts w:ascii="Times New Roman" w:hAnsi="Times New Roman" w:eastAsia="宋体" w:cs="Times New Roman"/>
    </w:rPr>
  </w:style>
  <w:style w:type="paragraph" w:styleId="1148">
    <w:name w:val="style6"/>
    <w:basedOn w:val="892"/>
    <w:next w:val="1148"/>
    <w:link w:val="892"/>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49">
    <w:name w:val="正文文本 3"/>
    <w:basedOn w:val="892"/>
    <w:next w:val="1149"/>
    <w:link w:val="982"/>
    <w:pPr>
      <w:spacing w:line="500" w:lineRule="exact"/>
    </w:pPr>
    <w:rPr>
      <w:rFonts w:ascii="宋体" w:hAnsi="宋体"/>
    </w:rPr>
  </w:style>
  <w:style w:type="paragraph" w:styleId="1150">
    <w:name w:val="Char1 Char Char Char"/>
    <w:basedOn w:val="892"/>
    <w:next w:val="1150"/>
    <w:link w:val="892"/>
    <w:rPr>
      <w:rFonts w:ascii="Tahoma" w:hAnsi="Tahoma" w:eastAsia="宋体" w:cs="Times New Roman"/>
      <w:sz w:val="24"/>
      <w:szCs w:val="20"/>
    </w:rPr>
  </w:style>
  <w:style w:type="paragraph" w:styleId="1151">
    <w:name w:val="PlainText1"/>
    <w:basedOn w:val="892"/>
    <w:next w:val="1151"/>
    <w:link w:val="892"/>
    <w:qFormat/>
    <w:rPr>
      <w:rFonts w:ascii="宋体" w:hAnsi="Courier New" w:eastAsia="楷体_GB2312"/>
      <w:sz w:val="28"/>
    </w:rPr>
  </w:style>
  <w:style w:type="paragraph" w:styleId="1152">
    <w:name w:val="xl27"/>
    <w:basedOn w:val="892"/>
    <w:next w:val="1152"/>
    <w:link w:val="892"/>
    <w:pPr>
      <w:jc w:val="center"/>
      <w:spacing w:before="100" w:beforeAutospacing="1" w:after="100" w:afterAutospacing="1"/>
      <w:widowControl/>
    </w:pPr>
    <w:rPr>
      <w:rFonts w:ascii="宋体" w:hAnsi="宋体" w:eastAsia="宋体" w:cs="宋体"/>
      <w:sz w:val="24"/>
    </w:rPr>
  </w:style>
  <w:style w:type="paragraph" w:styleId="1153">
    <w:name w:val="00"/>
    <w:basedOn w:val="892"/>
    <w:next w:val="1153"/>
    <w:link w:val="892"/>
    <w:pPr>
      <w:jc w:val="left"/>
    </w:pPr>
    <w:rPr>
      <w:rFonts w:ascii="黑体" w:hAnsi="Times New Roman" w:eastAsia="黑体" w:cs="Times New Roman"/>
      <w:b/>
      <w:bCs/>
      <w:sz w:val="20"/>
      <w:szCs w:val="20"/>
    </w:rPr>
  </w:style>
  <w:style w:type="paragraph" w:styleId="1154">
    <w:name w:val="目录 1"/>
    <w:basedOn w:val="892"/>
    <w:next w:val="892"/>
    <w:link w:val="892"/>
    <w:pPr>
      <w:jc w:val="left"/>
      <w:tabs>
        <w:tab w:val="right" w:pos="8296" w:leader="dot"/>
      </w:tabs>
    </w:pPr>
    <w:rPr>
      <w:rFonts w:ascii="宋体" w:hAnsi="宋体" w:eastAsia="宋体" w:cs="Times New Roman"/>
      <w:sz w:val="24"/>
    </w:rPr>
  </w:style>
  <w:style w:type="paragraph" w:styleId="1155">
    <w:name w:val="xl31"/>
    <w:basedOn w:val="892"/>
    <w:next w:val="1155"/>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56">
    <w:name w:val="xl211"/>
    <w:basedOn w:val="892"/>
    <w:next w:val="1156"/>
    <w:link w:val="892"/>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szCs w:val="20"/>
    </w:rPr>
  </w:style>
  <w:style w:type="paragraph" w:styleId="1157">
    <w:name w:val="目录 3"/>
    <w:basedOn w:val="892"/>
    <w:next w:val="892"/>
    <w:link w:val="892"/>
    <w:pPr>
      <w:ind w:left="420"/>
      <w:jc w:val="left"/>
    </w:pPr>
    <w:rPr>
      <w:rFonts w:ascii="Calibri" w:hAnsi="Calibri" w:eastAsia="宋体" w:cs="Times New Roman"/>
      <w:i/>
      <w:iCs/>
      <w:sz w:val="20"/>
      <w:szCs w:val="20"/>
    </w:rPr>
  </w:style>
  <w:style w:type="paragraph" w:styleId="1158">
    <w:name w:val="afont"/>
    <w:basedOn w:val="892"/>
    <w:next w:val="1158"/>
    <w:link w:val="892"/>
    <w:pPr>
      <w:jc w:val="left"/>
      <w:spacing w:before="100" w:after="100" w:line="285" w:lineRule="atLeast"/>
      <w:widowControl/>
    </w:pPr>
    <w:rPr>
      <w:rFonts w:ascii="宋体" w:hAnsi="宋体" w:eastAsia="宋体" w:cs="Times New Roman"/>
      <w:sz w:val="18"/>
      <w:szCs w:val="20"/>
    </w:rPr>
  </w:style>
  <w:style w:type="paragraph" w:styleId="1159">
    <w:name w:val="一级条标题"/>
    <w:basedOn w:val="1102"/>
    <w:next w:val="1073"/>
    <w:link w:val="892"/>
    <w:pPr>
      <w:numPr>
        <w:ilvl w:val="2"/>
        <w:numId w:val="2"/>
      </w:numPr>
      <w:outlineLvl w:val="2"/>
    </w:pPr>
    <w:rPr>
      <w:rFonts w:eastAsia="黑体"/>
      <w:sz w:val="21"/>
      <w:lang w:val="en-US" w:eastAsia="zh-CN" w:bidi="ar-SA"/>
    </w:rPr>
  </w:style>
  <w:style w:type="paragraph" w:styleId="1160">
    <w:name w:val="Normal Bullets"/>
    <w:basedOn w:val="892"/>
    <w:next w:val="1160"/>
    <w:link w:val="892"/>
    <w:pPr>
      <w:jc w:val="left"/>
      <w:spacing w:after="120"/>
      <w:widowControl/>
    </w:pPr>
    <w:rPr>
      <w:rFonts w:ascii="Palatino Linotype" w:hAnsi="Palatino Linotype" w:eastAsia="宋体" w:cs="Times New Roman"/>
      <w:sz w:val="20"/>
      <w:lang w:eastAsia="en-US"/>
    </w:rPr>
  </w:style>
  <w:style w:type="paragraph" w:styleId="1161">
    <w:name w:val="正文1"/>
    <w:basedOn w:val="892"/>
    <w:next w:val="892"/>
    <w:link w:val="892"/>
    <w:pPr>
      <w:ind w:firstLine="480"/>
      <w:spacing w:line="440" w:lineRule="exact"/>
    </w:pPr>
    <w:rPr>
      <w:rFonts w:ascii="Times New Roman" w:hAnsi="Times New Roman" w:eastAsia="宋体" w:cs="Times New Roman"/>
      <w:bCs/>
      <w:color w:val="000000"/>
      <w:sz w:val="24"/>
      <w:szCs w:val="32"/>
    </w:rPr>
  </w:style>
  <w:style w:type="paragraph" w:styleId="1162">
    <w:name w:val="xl108"/>
    <w:basedOn w:val="892"/>
    <w:next w:val="1162"/>
    <w:link w:val="892"/>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2"/>
      <w:szCs w:val="22"/>
    </w:rPr>
  </w:style>
  <w:style w:type="paragraph" w:styleId="1163">
    <w:name w:val="xl113"/>
    <w:basedOn w:val="892"/>
    <w:next w:val="1163"/>
    <w:link w:val="892"/>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0"/>
      <w:szCs w:val="20"/>
    </w:rPr>
  </w:style>
  <w:style w:type="paragraph" w:styleId="1164">
    <w:name w:val="PlainText1"/>
    <w:basedOn w:val="892"/>
    <w:next w:val="1164"/>
    <w:link w:val="892"/>
    <w:qFormat/>
    <w:rPr>
      <w:rFonts w:ascii="宋体" w:hAnsi="Courier New" w:eastAsia="楷体_GB2312"/>
      <w:sz w:val="28"/>
    </w:rPr>
  </w:style>
  <w:style w:type="paragraph" w:styleId="1165">
    <w:name w:val="xl33"/>
    <w:basedOn w:val="892"/>
    <w:next w:val="1165"/>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66">
    <w:name w:val="并列"/>
    <w:basedOn w:val="892"/>
    <w:next w:val="1166"/>
    <w:link w:val="892"/>
    <w:pPr>
      <w:numPr>
        <w:ilvl w:val="0"/>
        <w:numId w:val="4"/>
      </w:numPr>
      <w:spacing w:line="440" w:lineRule="exact"/>
      <w:tabs>
        <w:tab w:val="left" w:pos="482" w:leader="none"/>
      </w:tabs>
      <w:outlineLvl w:val="8"/>
    </w:pPr>
    <w:rPr>
      <w:rFonts w:ascii="Times New Roman" w:hAnsi="Times New Roman" w:eastAsia="宋体" w:cs="Times New Roman"/>
      <w:sz w:val="24"/>
    </w:rPr>
  </w:style>
  <w:style w:type="paragraph" w:styleId="1167">
    <w:name w:val="正文四号"/>
    <w:basedOn w:val="892"/>
    <w:next w:val="1167"/>
    <w:link w:val="892"/>
    <w:pPr>
      <w:ind w:firstLine="200"/>
      <w:spacing w:line="360" w:lineRule="auto"/>
    </w:pPr>
    <w:rPr>
      <w:rFonts w:ascii="Times New Roman" w:hAnsi="Times New Roman" w:eastAsia="仿宋_GB2312" w:cs="宋体"/>
      <w:sz w:val="28"/>
      <w:szCs w:val="20"/>
    </w:rPr>
  </w:style>
  <w:style w:type="paragraph" w:styleId="1168">
    <w:name w:val="font8"/>
    <w:basedOn w:val="892"/>
    <w:next w:val="1168"/>
    <w:link w:val="892"/>
    <w:pPr>
      <w:jc w:val="left"/>
      <w:spacing w:before="100" w:beforeAutospacing="1" w:after="100" w:afterAutospacing="1"/>
      <w:widowControl/>
    </w:pPr>
    <w:rPr>
      <w:rFonts w:ascii="宋体" w:hAnsi="宋体" w:eastAsia="宋体" w:cs="宋体"/>
      <w:sz w:val="24"/>
    </w:rPr>
  </w:style>
  <w:style w:type="paragraph" w:styleId="1169">
    <w:name w:val="HR-18"/>
    <w:basedOn w:val="892"/>
    <w:next w:val="892"/>
    <w:link w:val="892"/>
    <w:pPr>
      <w:jc w:val="left"/>
      <w:widowControl/>
    </w:pPr>
    <w:rPr>
      <w:rFonts w:ascii="Arial" w:hAnsi="Arial" w:eastAsia="宋体" w:cs="Times New Roman"/>
      <w:sz w:val="36"/>
      <w:szCs w:val="20"/>
      <w:lang w:val="en-AU" w:eastAsia="en-US"/>
    </w:rPr>
  </w:style>
  <w:style w:type="paragraph" w:styleId="1170">
    <w:name w:val="xl63"/>
    <w:basedOn w:val="892"/>
    <w:next w:val="1170"/>
    <w:link w:val="89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71">
    <w:name w:val="style41"/>
    <w:basedOn w:val="892"/>
    <w:next w:val="1171"/>
    <w:link w:val="892"/>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72">
    <w:name w:val="正文段"/>
    <w:basedOn w:val="892"/>
    <w:next w:val="1172"/>
    <w:link w:val="892"/>
    <w:pPr>
      <w:ind w:firstLine="454"/>
      <w:spacing w:after="240" w:line="240" w:lineRule="atLeast"/>
      <w:widowControl/>
    </w:pPr>
    <w:rPr>
      <w:rFonts w:ascii="宋体" w:hAnsi="Times New Roman" w:eastAsia="宋体" w:cs="Times New Roman"/>
      <w:sz w:val="24"/>
      <w:szCs w:val="20"/>
    </w:rPr>
  </w:style>
  <w:style w:type="paragraph" w:styleId="1173">
    <w:name w:val="xl64"/>
    <w:basedOn w:val="892"/>
    <w:next w:val="1173"/>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74">
    <w:name w:val="xl120"/>
    <w:basedOn w:val="892"/>
    <w:next w:val="1174"/>
    <w:link w:val="892"/>
    <w:pPr>
      <w:jc w:val="center"/>
      <w:spacing w:before="100" w:beforeAutospacing="1" w:after="100" w:afterAutospacing="1"/>
      <w:widowControl/>
      <w:pBdr>
        <w:top w:val="single" w:color="000000" w:sz="4" w:space="0"/>
        <w:bottom w:val="single" w:color="000000" w:sz="6" w:space="0"/>
      </w:pBdr>
    </w:pPr>
    <w:rPr>
      <w:rFonts w:ascii="宋体" w:hAnsi="宋体" w:eastAsia="宋体" w:cs="宋体"/>
      <w:b/>
      <w:bCs/>
      <w:sz w:val="22"/>
      <w:szCs w:val="22"/>
    </w:rPr>
  </w:style>
  <w:style w:type="paragraph" w:styleId="1175">
    <w:name w:val="表格 居中"/>
    <w:basedOn w:val="892"/>
    <w:next w:val="1175"/>
    <w:link w:val="892"/>
    <w:pPr>
      <w:jc w:val="center"/>
    </w:pPr>
    <w:rPr>
      <w:rFonts w:ascii="Times New Roman" w:hAnsi="Times New Roman" w:eastAsia="宋体" w:cs="Times New Roman"/>
      <w:szCs w:val="20"/>
    </w:rPr>
  </w:style>
  <w:style w:type="paragraph" w:styleId="1176">
    <w:name w:val="小标题"/>
    <w:basedOn w:val="1161"/>
    <w:next w:val="1161"/>
    <w:link w:val="892"/>
    <w:pPr>
      <w:ind w:firstLine="0"/>
      <w:spacing w:line="360" w:lineRule="auto"/>
    </w:pPr>
    <w:rPr>
      <w:rFonts w:ascii="宋体" w:hAnsi="宋体" w:eastAsia="宋体" w:cs="Times New Roman"/>
      <w:b/>
    </w:rPr>
  </w:style>
  <w:style w:type="paragraph" w:styleId="1177">
    <w:name w:val="xl103"/>
    <w:basedOn w:val="892"/>
    <w:next w:val="1177"/>
    <w:link w:val="892"/>
    <w:pPr>
      <w:jc w:val="center"/>
      <w:spacing w:before="100" w:beforeAutospacing="1" w:after="100" w:afterAutospacing="1"/>
      <w:widowControl/>
      <w:pBdr>
        <w:top w:val="single" w:color="000000" w:sz="6" w:space="0"/>
        <w:left w:val="single" w:color="000000" w:sz="6" w:space="0"/>
        <w:bottom w:val="single" w:color="000000" w:sz="4" w:space="0"/>
        <w:right w:val="single" w:color="000000" w:sz="4" w:space="0"/>
      </w:pBdr>
    </w:pPr>
    <w:rPr>
      <w:rFonts w:ascii="宋体" w:hAnsi="宋体" w:eastAsia="宋体" w:cs="宋体"/>
      <w:b/>
      <w:bCs/>
      <w:sz w:val="22"/>
      <w:szCs w:val="22"/>
    </w:rPr>
  </w:style>
  <w:style w:type="paragraph" w:styleId="1178">
    <w:name w:val="Char Char Char Char1"/>
    <w:basedOn w:val="892"/>
    <w:next w:val="1178"/>
    <w:link w:val="892"/>
    <w:pPr>
      <w:jc w:val="left"/>
      <w:spacing w:after="160" w:line="240" w:lineRule="exact"/>
      <w:widowControl/>
    </w:pPr>
    <w:rPr>
      <w:rFonts w:ascii="Arial" w:hAnsi="Arial" w:eastAsia="Times New Roman" w:cs="Verdana"/>
      <w:b/>
      <w:sz w:val="24"/>
      <w:szCs w:val="20"/>
      <w:lang w:eastAsia="en-US"/>
    </w:rPr>
  </w:style>
  <w:style w:type="paragraph" w:styleId="1179">
    <w:name w:val="xl52"/>
    <w:basedOn w:val="892"/>
    <w:next w:val="1179"/>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80">
    <w:name w:val="xl111"/>
    <w:basedOn w:val="892"/>
    <w:next w:val="1180"/>
    <w:link w:val="892"/>
    <w:pPr>
      <w:jc w:val="left"/>
      <w:spacing w:before="100" w:beforeAutospacing="1" w:after="100" w:afterAutospacing="1"/>
      <w:widowControl/>
      <w:pBdr>
        <w:top w:val="single" w:color="000000" w:sz="4" w:space="0"/>
        <w:left w:val="single" w:color="000000" w:sz="4" w:space="0"/>
        <w:bottom w:val="single" w:color="000000" w:sz="6" w:space="0"/>
      </w:pBdr>
    </w:pPr>
    <w:rPr>
      <w:rFonts w:ascii="宋体" w:hAnsi="宋体" w:eastAsia="宋体" w:cs="宋体"/>
      <w:b/>
      <w:bCs/>
      <w:sz w:val="22"/>
      <w:szCs w:val="22"/>
    </w:rPr>
  </w:style>
  <w:style w:type="paragraph" w:styleId="1181">
    <w:name w:val="xl121"/>
    <w:basedOn w:val="892"/>
    <w:next w:val="1181"/>
    <w:link w:val="892"/>
    <w:pPr>
      <w:jc w:val="center"/>
      <w:spacing w:before="100" w:beforeAutospacing="1" w:after="100" w:afterAutospacing="1"/>
      <w:widowControl/>
      <w:pBdr>
        <w:top w:val="single" w:color="000000" w:sz="4" w:space="0"/>
        <w:bottom w:val="single" w:color="000000" w:sz="6" w:space="0"/>
        <w:right w:val="single" w:color="000000" w:sz="4" w:space="0"/>
      </w:pBdr>
    </w:pPr>
    <w:rPr>
      <w:rFonts w:ascii="宋体" w:hAnsi="宋体" w:eastAsia="宋体" w:cs="宋体"/>
      <w:b/>
      <w:bCs/>
      <w:sz w:val="22"/>
      <w:szCs w:val="22"/>
    </w:rPr>
  </w:style>
  <w:style w:type="paragraph" w:styleId="1182">
    <w:name w:val="xl77"/>
    <w:basedOn w:val="892"/>
    <w:next w:val="1182"/>
    <w:link w:val="892"/>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183">
    <w:name w:val="Char Char Char Char Char Char Char Char Char1 Char"/>
    <w:basedOn w:val="1112"/>
    <w:next w:val="1183"/>
    <w:link w:val="892"/>
    <w:pPr>
      <w:spacing w:line="360" w:lineRule="auto"/>
    </w:pPr>
    <w:rPr>
      <w:rFonts w:ascii="Times New Roman" w:hAnsi="Times New Roman" w:eastAsia="楷体_GB2312" w:cs="Times New Roman"/>
      <w:sz w:val="28"/>
      <w:szCs w:val="20"/>
    </w:rPr>
  </w:style>
  <w:style w:type="paragraph" w:styleId="1184">
    <w:name w:val="xl70"/>
    <w:basedOn w:val="892"/>
    <w:next w:val="1184"/>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85">
    <w:name w:val="标准正文中缩进"/>
    <w:basedOn w:val="892"/>
    <w:next w:val="1185"/>
    <w:link w:val="892"/>
    <w:pPr>
      <w:ind w:firstLine="200"/>
      <w:jc w:val="left"/>
      <w:spacing w:line="420" w:lineRule="exact"/>
    </w:pPr>
    <w:rPr>
      <w:rFonts w:ascii="Times New Roman" w:hAnsi="Times New Roman" w:eastAsia="宋体" w:cs="Times New Roman"/>
      <w:sz w:val="24"/>
    </w:rPr>
  </w:style>
  <w:style w:type="paragraph" w:styleId="1186">
    <w:name w:val="Char Char Char Char"/>
    <w:basedOn w:val="892"/>
    <w:next w:val="1186"/>
    <w:link w:val="892"/>
    <w:pPr>
      <w:jc w:val="left"/>
      <w:spacing w:after="160" w:line="240" w:lineRule="exact"/>
      <w:widowControl/>
    </w:pPr>
    <w:rPr>
      <w:rFonts w:ascii="Verdana" w:hAnsi="Verdana" w:eastAsia="仿宋_GB2312" w:cs="Times New Roman"/>
      <w:sz w:val="24"/>
      <w:szCs w:val="20"/>
      <w:lang w:eastAsia="en-US"/>
    </w:rPr>
  </w:style>
  <w:style w:type="paragraph" w:styleId="1187">
    <w:name w:val="xl188"/>
    <w:basedOn w:val="892"/>
    <w:next w:val="1187"/>
    <w:link w:val="89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hAnsi="宋体" w:eastAsia="微软雅黑" w:cs="宋体"/>
      <w:sz w:val="18"/>
      <w:szCs w:val="18"/>
    </w:rPr>
  </w:style>
  <w:style w:type="paragraph" w:styleId="1188">
    <w:name w:val="Default"/>
    <w:next w:val="1188"/>
    <w:link w:val="978"/>
    <w:pPr>
      <w:widowControl w:val="off"/>
    </w:pPr>
    <w:rPr>
      <w:rFonts w:ascii="宋体"/>
      <w:color w:val="000000"/>
      <w:sz w:val="24"/>
      <w:szCs w:val="24"/>
      <w:lang w:val="en-US" w:eastAsia="zh-CN" w:bidi="ar-SA"/>
    </w:rPr>
  </w:style>
  <w:style w:type="paragraph" w:styleId="1189">
    <w:name w:val="定货2"/>
    <w:next w:val="1189"/>
    <w:link w:val="892"/>
    <w:pPr>
      <w:jc w:val="both"/>
      <w:spacing w:line="230" w:lineRule="atLeast"/>
      <w:widowControl w:val="off"/>
    </w:pPr>
    <w:rPr>
      <w:rFonts w:ascii="宋体"/>
      <w:sz w:val="18"/>
      <w:szCs w:val="18"/>
      <w:lang w:val="en-US" w:eastAsia="zh-CN" w:bidi="ar-SA"/>
    </w:rPr>
  </w:style>
  <w:style w:type="paragraph" w:styleId="1190">
    <w:name w:val="正文31"/>
    <w:basedOn w:val="892"/>
    <w:next w:val="1190"/>
    <w:link w:val="892"/>
    <w:pPr>
      <w:ind w:left="420" w:hanging="420"/>
      <w:spacing w:before="120" w:line="300" w:lineRule="auto"/>
      <w:tabs>
        <w:tab w:val="left" w:pos="420" w:leader="none"/>
      </w:tabs>
    </w:pPr>
    <w:rPr>
      <w:rFonts w:ascii="宋体" w:hAnsi="Arial" w:eastAsia="宋体" w:cs="Times New Roman"/>
      <w:sz w:val="24"/>
      <w:szCs w:val="20"/>
    </w:rPr>
  </w:style>
  <w:style w:type="paragraph" w:styleId="1191">
    <w:name w:val="xl189"/>
    <w:basedOn w:val="892"/>
    <w:next w:val="1191"/>
    <w:link w:val="892"/>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hAnsi="宋体" w:eastAsia="微软雅黑" w:cs="宋体"/>
      <w:b/>
      <w:bCs/>
      <w:sz w:val="22"/>
      <w:szCs w:val="22"/>
    </w:rPr>
  </w:style>
  <w:style w:type="paragraph" w:styleId="1192">
    <w:name w:val="def正文"/>
    <w:basedOn w:val="1134"/>
    <w:next w:val="1192"/>
    <w:link w:val="1016"/>
    <w:pPr>
      <w:jc w:val="center"/>
      <w:spacing w:after="0" w:line="276" w:lineRule="auto"/>
      <w:widowControl/>
    </w:pPr>
    <w:rPr>
      <w:sz w:val="24"/>
    </w:rPr>
  </w:style>
  <w:style w:type="paragraph" w:styleId="1193">
    <w:name w:val="xl49"/>
    <w:basedOn w:val="892"/>
    <w:next w:val="1193"/>
    <w:link w:val="89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94">
    <w:name w:val="xl87"/>
    <w:basedOn w:val="892"/>
    <w:next w:val="1194"/>
    <w:link w:val="892"/>
    <w:pPr>
      <w:jc w:val="center"/>
      <w:spacing w:before="100" w:beforeAutospacing="1" w:after="100" w:afterAutospacing="1"/>
      <w:shd w:val="clear" w:color="auto" w:fill="ffffff"/>
      <w:widowControl/>
      <w:pBdr>
        <w:top w:val="single" w:color="000000" w:sz="4" w:space="0"/>
        <w:left w:val="single" w:color="000000" w:sz="8" w:space="0"/>
        <w:bottom w:val="single" w:color="000000" w:sz="8" w:space="0"/>
        <w:right w:val="single" w:color="000000" w:sz="4" w:space="0"/>
      </w:pBdr>
    </w:pPr>
    <w:rPr>
      <w:rFonts w:ascii="Times New Roman" w:hAnsi="Times New Roman" w:eastAsia="宋体" w:cs="Times New Roman"/>
      <w:sz w:val="24"/>
    </w:rPr>
  </w:style>
  <w:style w:type="paragraph" w:styleId="1195">
    <w:name w:val="H-TextFormat"/>
    <w:next w:val="1195"/>
    <w:link w:val="892"/>
    <w:rPr>
      <w:rFonts w:ascii="Arial" w:hAnsi="Arial"/>
      <w:sz w:val="22"/>
      <w:lang w:val="en-GB" w:eastAsia="en-US" w:bidi="ar-SA"/>
    </w:rPr>
  </w:style>
  <w:style w:type="paragraph" w:styleId="1196">
    <w:name w:val="jwm12"/>
    <w:basedOn w:val="892"/>
    <w:next w:val="1196"/>
    <w:link w:val="892"/>
    <w:pPr>
      <w:jc w:val="left"/>
      <w:spacing w:before="100" w:beforeAutospacing="1" w:after="100" w:afterAutospacing="1"/>
      <w:widowControl/>
    </w:pPr>
    <w:rPr>
      <w:rFonts w:ascii="宋体" w:hAnsi="宋体" w:eastAsia="宋体" w:cs="宋体"/>
      <w:sz w:val="24"/>
    </w:rPr>
  </w:style>
  <w:style w:type="paragraph" w:styleId="1197">
    <w:name w:val="默认段落字体 Para Char Char Char Char Char Char Char"/>
    <w:basedOn w:val="892"/>
    <w:next w:val="1197"/>
    <w:link w:val="892"/>
    <w:rPr>
      <w:rFonts w:ascii="Tahoma" w:hAnsi="Tahoma" w:eastAsia="宋体" w:cs="Times New Roman"/>
      <w:sz w:val="24"/>
      <w:szCs w:val="20"/>
    </w:rPr>
  </w:style>
  <w:style w:type="paragraph" w:styleId="1198">
    <w:name w:val="xl30"/>
    <w:basedOn w:val="892"/>
    <w:next w:val="1198"/>
    <w:link w:val="892"/>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199">
    <w:name w:val="wfxRecipient"/>
    <w:basedOn w:val="892"/>
    <w:next w:val="1199"/>
    <w:link w:val="892"/>
    <w:pPr>
      <w:jc w:val="left"/>
      <w:widowControl/>
    </w:pPr>
    <w:rPr>
      <w:rFonts w:ascii="Times New Roman" w:hAnsi="Times New Roman" w:eastAsia="宋体" w:cs="Times New Roman"/>
      <w:sz w:val="20"/>
      <w:szCs w:val="20"/>
      <w:lang w:eastAsia="en-US"/>
    </w:rPr>
  </w:style>
  <w:style w:type="paragraph" w:styleId="1200">
    <w:name w:val="正文文本缩进1"/>
    <w:basedOn w:val="892"/>
    <w:next w:val="1200"/>
    <w:link w:val="892"/>
    <w:pPr>
      <w:ind w:firstLine="420"/>
      <w:spacing w:line="360" w:lineRule="auto"/>
    </w:pPr>
    <w:rPr>
      <w:rFonts w:ascii="宋体" w:hAnsi="宋体"/>
      <w:szCs w:val="20"/>
    </w:rPr>
  </w:style>
  <w:style w:type="paragraph" w:styleId="1201">
    <w:name w:val="样式 样式 标题 3 + 首行缩进:  2 字符 + 首行缩进:  2 字符"/>
    <w:basedOn w:val="892"/>
    <w:next w:val="1201"/>
    <w:link w:val="892"/>
    <w:pPr>
      <w:keepLines/>
      <w:keepNext/>
      <w:spacing w:before="260" w:after="260"/>
      <w:outlineLvl w:val="2"/>
    </w:pPr>
    <w:rPr>
      <w:rFonts w:ascii="Times New Roman" w:hAnsi="Times New Roman" w:eastAsia="宋体" w:cs="宋体"/>
      <w:b/>
      <w:bCs/>
      <w:sz w:val="30"/>
      <w:szCs w:val="20"/>
    </w:rPr>
  </w:style>
  <w:style w:type="paragraph" w:styleId="1202">
    <w:name w:val="表格1"/>
    <w:basedOn w:val="892"/>
    <w:next w:val="1202"/>
    <w:link w:val="892"/>
    <w:pPr>
      <w:jc w:val="left"/>
      <w:spacing w:line="440" w:lineRule="exact"/>
    </w:pPr>
    <w:rPr>
      <w:rFonts w:ascii="宋体" w:hAnsi="宋体" w:eastAsia="宋体" w:cs="Times New Roman"/>
      <w:szCs w:val="20"/>
    </w:rPr>
  </w:style>
  <w:style w:type="paragraph" w:styleId="1203">
    <w:name w:val="xl181"/>
    <w:basedOn w:val="892"/>
    <w:next w:val="1203"/>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04">
    <w:name w:val="Revision"/>
    <w:next w:val="1204"/>
    <w:link w:val="892"/>
    <w:rPr>
      <w:rFonts w:ascii="Arial" w:hAnsi="Arial"/>
      <w:sz w:val="24"/>
      <w:szCs w:val="24"/>
      <w:lang w:val="en-US" w:eastAsia="zh-CN" w:bidi="ar-SA"/>
    </w:rPr>
  </w:style>
  <w:style w:type="paragraph" w:styleId="1205">
    <w:name w:val="xl164"/>
    <w:basedOn w:val="892"/>
    <w:next w:val="1205"/>
    <w:link w:val="892"/>
    <w:pPr>
      <w:jc w:val="left"/>
      <w:spacing w:before="100" w:beforeAutospacing="1" w:after="100" w:afterAutospacing="1"/>
      <w:widowControl/>
    </w:pPr>
    <w:rPr>
      <w:rFonts w:ascii="Courier New" w:hAnsi="Courier New" w:eastAsia="宋体" w:cs="Courier New"/>
      <w:sz w:val="24"/>
    </w:rPr>
  </w:style>
  <w:style w:type="paragraph" w:styleId="1206">
    <w:name w:val="font6"/>
    <w:basedOn w:val="892"/>
    <w:next w:val="1206"/>
    <w:link w:val="892"/>
    <w:pPr>
      <w:jc w:val="left"/>
      <w:spacing w:before="100" w:beforeAutospacing="1" w:after="100" w:afterAutospacing="1"/>
      <w:widowControl/>
    </w:pPr>
    <w:rPr>
      <w:rFonts w:ascii="宋体" w:hAnsi="宋体" w:eastAsia="宋体" w:cs="宋体"/>
      <w:b/>
      <w:bCs/>
      <w:sz w:val="28"/>
      <w:szCs w:val="28"/>
    </w:rPr>
  </w:style>
  <w:style w:type="paragraph" w:styleId="1207">
    <w:name w:val="默认段落字体 Para Char Char Char Char Char Char Char Char Char1 Char Char Char Char"/>
    <w:basedOn w:val="892"/>
    <w:next w:val="1207"/>
    <w:link w:val="892"/>
    <w:rPr>
      <w:rFonts w:ascii="Tahoma" w:hAnsi="Tahoma" w:eastAsia="宋体" w:cs="Times New Roman"/>
      <w:sz w:val="24"/>
      <w:szCs w:val="20"/>
    </w:rPr>
  </w:style>
  <w:style w:type="paragraph" w:styleId="1208">
    <w:name w:val="TOC Heading"/>
    <w:basedOn w:val="893"/>
    <w:next w:val="892"/>
    <w:link w:val="892"/>
    <w:pPr>
      <w:numPr>
        <w:ilvl w:val="0"/>
        <w:numId w:val="0"/>
      </w:numPr>
      <w:spacing w:line="276" w:lineRule="auto"/>
      <w:widowControl/>
      <w:outlineLvl w:val="9"/>
    </w:pPr>
    <w:rPr>
      <w:rFonts w:ascii="Cambria" w:hAnsi="Cambria" w:eastAsia="宋体" w:cs="Times New Roman"/>
      <w:color w:val="365f91"/>
      <w:sz w:val="28"/>
      <w:szCs w:val="28"/>
    </w:rPr>
  </w:style>
  <w:style w:type="paragraph" w:styleId="1209">
    <w:name w:val="xl125"/>
    <w:basedOn w:val="892"/>
    <w:next w:val="1209"/>
    <w:link w:val="892"/>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2"/>
      <w:szCs w:val="22"/>
    </w:rPr>
  </w:style>
  <w:style w:type="paragraph" w:styleId="1210">
    <w:name w:val="xl218"/>
    <w:basedOn w:val="892"/>
    <w:next w:val="1210"/>
    <w:link w:val="892"/>
    <w:pPr>
      <w:jc w:val="center"/>
      <w:spacing w:before="100" w:beforeAutospacing="1" w:after="100" w:afterAutospacing="1"/>
      <w:widowControl/>
    </w:pPr>
    <w:rPr>
      <w:rFonts w:ascii="Courier New" w:hAnsi="Courier New" w:eastAsia="宋体" w:cs="Courier New"/>
      <w:sz w:val="24"/>
    </w:rPr>
  </w:style>
  <w:style w:type="paragraph" w:styleId="1211">
    <w:name w:val="Table Description"/>
    <w:next w:val="892"/>
    <w:link w:val="892"/>
    <w:pPr>
      <w:jc w:val="center"/>
      <w:keepNext/>
      <w:spacing w:before="160" w:after="80"/>
    </w:pPr>
    <w:rPr>
      <w:rFonts w:ascii="Arial" w:hAnsi="Arial" w:eastAsia="黑体" w:cs="Arial"/>
      <w:sz w:val="18"/>
      <w:szCs w:val="18"/>
      <w:lang w:val="en-US" w:eastAsia="zh-CN" w:bidi="ar-SA"/>
    </w:rPr>
  </w:style>
  <w:style w:type="paragraph" w:styleId="1212">
    <w:name w:val="xl179"/>
    <w:basedOn w:val="892"/>
    <w:next w:val="1212"/>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13">
    <w:name w:val="xl71"/>
    <w:basedOn w:val="892"/>
    <w:next w:val="1213"/>
    <w:link w:val="89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0"/>
      <w:szCs w:val="20"/>
    </w:rPr>
  </w:style>
  <w:style w:type="paragraph" w:styleId="1214">
    <w:name w:val="xl36"/>
    <w:basedOn w:val="892"/>
    <w:next w:val="1214"/>
    <w:link w:val="89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215">
    <w:name w:val="xl91"/>
    <w:basedOn w:val="892"/>
    <w:next w:val="1215"/>
    <w:link w:val="89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cs="Times New Roman"/>
      <w:sz w:val="24"/>
    </w:rPr>
  </w:style>
  <w:style w:type="paragraph" w:styleId="1216">
    <w:name w:val="列出段落1"/>
    <w:basedOn w:val="892"/>
    <w:next w:val="1216"/>
    <w:link w:val="892"/>
    <w:uiPriority w:val="34"/>
    <w:qFormat/>
    <w:pPr>
      <w:ind w:firstLine="200"/>
    </w:pPr>
    <w:rPr>
      <w:rFonts w:ascii="Times New Roman" w:hAnsi="Times New Roman" w:eastAsia="宋体" w:cs="Times New Roman"/>
      <w:color w:val="000000"/>
    </w:rPr>
  </w:style>
  <w:style w:type="paragraph" w:styleId="1217">
    <w:name w:val="方案正文"/>
    <w:basedOn w:val="892"/>
    <w:next w:val="1217"/>
    <w:link w:val="992"/>
    <w:pPr>
      <w:ind w:firstLine="480"/>
      <w:spacing w:line="360" w:lineRule="auto"/>
    </w:pPr>
    <w:rPr>
      <w:rFonts w:ascii="宋体" w:hAnsi="宋体"/>
      <w:sz w:val="24"/>
    </w:rPr>
  </w:style>
  <w:style w:type="paragraph" w:styleId="1218">
    <w:name w:val="Char Char Char1 Char Char Char"/>
    <w:basedOn w:val="892"/>
    <w:next w:val="1218"/>
    <w:link w:val="892"/>
    <w:pPr>
      <w:ind w:firstLine="200"/>
    </w:pPr>
    <w:rPr>
      <w:rFonts w:ascii="Tahoma" w:hAnsi="Tahoma" w:eastAsia="宋体" w:cs="Times New Roman"/>
      <w:sz w:val="24"/>
      <w:szCs w:val="20"/>
    </w:rPr>
  </w:style>
  <w:style w:type="paragraph" w:styleId="1219">
    <w:name w:val="样式 列表项目符号 + 段前: 0.5 行 段后: 0.25 行 + 段前: 0.25 行 段后: 0.25 行"/>
    <w:basedOn w:val="892"/>
    <w:next w:val="1219"/>
    <w:link w:val="892"/>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220">
    <w:name w:val="正文 A"/>
    <w:next w:val="1220"/>
    <w:link w:val="892"/>
    <w:pPr>
      <w:jc w:val="both"/>
      <w:widowControl w:val="off"/>
    </w:pPr>
    <w:rPr>
      <w:rFonts w:eastAsia="Arial Unicode MS" w:cs="Arial Unicode MS"/>
      <w:color w:val="000000"/>
      <w:sz w:val="21"/>
      <w:szCs w:val="21"/>
      <w:lang w:val="en-US" w:eastAsia="zh-CN" w:bidi="ar-SA"/>
    </w:rPr>
  </w:style>
  <w:style w:type="paragraph" w:styleId="1221">
    <w:name w:val="xl165"/>
    <w:basedOn w:val="892"/>
    <w:next w:val="1221"/>
    <w:link w:val="892"/>
    <w:pPr>
      <w:jc w:val="left"/>
      <w:spacing w:before="100" w:beforeAutospacing="1" w:after="100" w:afterAutospacing="1"/>
      <w:widowControl/>
    </w:pPr>
    <w:rPr>
      <w:rFonts w:ascii="Courier New" w:hAnsi="Courier New" w:eastAsia="宋体" w:cs="Courier New"/>
      <w:sz w:val="24"/>
    </w:rPr>
  </w:style>
  <w:style w:type="paragraph" w:styleId="1222">
    <w:name w:val="条例"/>
    <w:basedOn w:val="892"/>
    <w:next w:val="1222"/>
    <w:link w:val="892"/>
    <w:pPr>
      <w:ind w:left="2" w:right="210" w:firstLine="2"/>
      <w:keepLines/>
      <w:spacing w:line="320" w:lineRule="exact"/>
      <w:widowControl/>
    </w:pPr>
    <w:rPr>
      <w:rFonts w:ascii="宋体" w:hAnsi="宋体" w:eastAsia="宋体" w:cs="Times New Roman"/>
      <w:sz w:val="24"/>
      <w:szCs w:val="20"/>
    </w:rPr>
  </w:style>
  <w:style w:type="paragraph" w:styleId="1223">
    <w:name w:val="11"/>
    <w:next w:val="1223"/>
    <w:link w:val="892"/>
    <w:pPr>
      <w:ind w:firstLine="369"/>
      <w:jc w:val="both"/>
      <w:widowControl w:val="off"/>
    </w:pPr>
    <w:rPr>
      <w:rFonts w:ascii="宋体"/>
      <w:color w:val="000000"/>
      <w:sz w:val="18"/>
      <w:szCs w:val="18"/>
      <w:lang w:val="en-US" w:eastAsia="zh-CN" w:bidi="ar-SA"/>
    </w:rPr>
  </w:style>
  <w:style w:type="paragraph" w:styleId="1224">
    <w:name w:val="图5"/>
    <w:basedOn w:val="892"/>
    <w:next w:val="1224"/>
    <w:link w:val="892"/>
    <w:pPr>
      <w:jc w:val="center"/>
      <w:spacing w:line="220" w:lineRule="atLeast"/>
    </w:pPr>
    <w:rPr>
      <w:rFonts w:hint="eastAsia" w:ascii="仿宋_GB2312" w:hAnsi="Times New Roman" w:eastAsia="仿宋_GB2312" w:cs="Times New Roman"/>
      <w:szCs w:val="20"/>
    </w:rPr>
  </w:style>
  <w:style w:type="paragraph" w:styleId="1225">
    <w:name w:val="xl62"/>
    <w:basedOn w:val="892"/>
    <w:next w:val="1225"/>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26">
    <w:name w:val="xl199"/>
    <w:basedOn w:val="892"/>
    <w:next w:val="1226"/>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227">
    <w:name w:val="xl107"/>
    <w:basedOn w:val="892"/>
    <w:next w:val="1227"/>
    <w:link w:val="89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228">
    <w:name w:val="正文0"/>
    <w:basedOn w:val="892"/>
    <w:next w:val="1228"/>
    <w:link w:val="892"/>
    <w:pPr>
      <w:ind w:left="215" w:firstLine="431"/>
      <w:spacing w:before="120" w:line="360" w:lineRule="auto"/>
    </w:pPr>
    <w:rPr>
      <w:rFonts w:ascii="Times New Roman" w:hAnsi="Times New Roman" w:eastAsia="宋体" w:cs="Times New Roman"/>
      <w:sz w:val="24"/>
      <w:szCs w:val="20"/>
    </w:rPr>
  </w:style>
  <w:style w:type="paragraph" w:styleId="1229">
    <w:name w:val="xl88"/>
    <w:basedOn w:val="892"/>
    <w:next w:val="1229"/>
    <w:link w:val="892"/>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230">
    <w:name w:val="并列样式"/>
    <w:basedOn w:val="892"/>
    <w:next w:val="892"/>
    <w:link w:val="892"/>
    <w:pPr>
      <w:ind w:left="720" w:hanging="720"/>
      <w:spacing w:before="120" w:after="120" w:line="360" w:lineRule="exact"/>
      <w:tabs>
        <w:tab w:val="left" w:pos="720" w:leader="none"/>
        <w:tab w:val="left" w:pos="839" w:leader="none"/>
      </w:tabs>
    </w:pPr>
    <w:rPr>
      <w:rFonts w:ascii="Times New Roman" w:hAnsi="Times New Roman" w:eastAsia="宋体" w:cs="Times New Roman"/>
      <w:sz w:val="24"/>
      <w:szCs w:val="20"/>
    </w:rPr>
  </w:style>
  <w:style w:type="paragraph" w:styleId="1231">
    <w:name w:val="news"/>
    <w:basedOn w:val="892"/>
    <w:next w:val="1231"/>
    <w:link w:val="892"/>
    <w:pPr>
      <w:jc w:val="left"/>
      <w:spacing w:before="100" w:beforeAutospacing="1" w:after="100" w:afterAutospacing="1" w:line="300" w:lineRule="atLeast"/>
      <w:widowControl/>
    </w:pPr>
    <w:rPr>
      <w:rFonts w:ascii="Times New Roman" w:hAnsi="Times New Roman" w:eastAsia="Arial Unicode MS" w:cs="Arial Unicode MS"/>
      <w:color w:val="000000"/>
      <w:szCs w:val="21"/>
    </w:rPr>
  </w:style>
  <w:style w:type="paragraph" w:styleId="1232">
    <w:name w:val="xl56"/>
    <w:basedOn w:val="892"/>
    <w:next w:val="1232"/>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33">
    <w:name w:val="Char5"/>
    <w:basedOn w:val="892"/>
    <w:next w:val="1233"/>
    <w:link w:val="892"/>
    <w:pPr>
      <w:jc w:val="left"/>
      <w:spacing w:after="160" w:line="240" w:lineRule="exact"/>
      <w:widowControl/>
    </w:pPr>
    <w:rPr>
      <w:rFonts w:ascii="Verdana" w:hAnsi="Verdana" w:eastAsia="宋体" w:cs="Times New Roman"/>
      <w:szCs w:val="20"/>
      <w:lang w:eastAsia="en-US"/>
    </w:rPr>
  </w:style>
  <w:style w:type="paragraph" w:styleId="1234">
    <w:name w:val="附件(1)"/>
    <w:basedOn w:val="892"/>
    <w:next w:val="1234"/>
    <w:link w:val="892"/>
    <w:pPr>
      <w:ind w:left="432" w:hanging="432"/>
      <w:spacing w:line="360" w:lineRule="auto"/>
      <w:tabs>
        <w:tab w:val="left" w:pos="1080" w:leader="none"/>
      </w:tabs>
    </w:pPr>
    <w:rPr>
      <w:rFonts w:ascii="Times New Roman" w:hAnsi="Times New Roman" w:eastAsia="宋体" w:cs="Times New Roman"/>
      <w:sz w:val="24"/>
    </w:rPr>
  </w:style>
  <w:style w:type="paragraph" w:styleId="1235">
    <w:name w:val="Char7"/>
    <w:basedOn w:val="892"/>
    <w:next w:val="1235"/>
    <w:link w:val="892"/>
    <w:pPr>
      <w:jc w:val="left"/>
      <w:spacing w:after="160" w:line="240" w:lineRule="exact"/>
      <w:widowControl/>
    </w:pPr>
    <w:rPr>
      <w:rFonts w:ascii="Verdana" w:hAnsi="Verdana" w:eastAsia="宋体" w:cs="Times New Roman"/>
      <w:szCs w:val="20"/>
      <w:lang w:eastAsia="en-US"/>
    </w:rPr>
  </w:style>
  <w:style w:type="paragraph" w:styleId="1236">
    <w:name w:val="xl176"/>
    <w:basedOn w:val="892"/>
    <w:next w:val="1236"/>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37">
    <w:name w:val="样式 标题 2H2Heading 2 HiddenHeading 2 CCBSheading 22nd levelh...1"/>
    <w:basedOn w:val="894"/>
    <w:next w:val="1237"/>
    <w:link w:val="892"/>
    <w:pPr>
      <w:numPr>
        <w:ilvl w:val="0"/>
        <w:numId w:val="0"/>
      </w:numPr>
      <w:ind w:left="576" w:hanging="576"/>
      <w:jc w:val="both"/>
    </w:pPr>
    <w:rPr>
      <w:rFonts w:ascii="宋体" w:hAnsi="宋体" w:eastAsia="宋体" w:cs="Times New Roman"/>
      <w:b w:val="0"/>
      <w:bCs w:val="0"/>
      <w:sz w:val="28"/>
      <w:szCs w:val="28"/>
    </w:rPr>
  </w:style>
  <w:style w:type="paragraph" w:styleId="1238">
    <w:name w:val="xl54"/>
    <w:basedOn w:val="892"/>
    <w:next w:val="1238"/>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39">
    <w:name w:val="xl118"/>
    <w:basedOn w:val="892"/>
    <w:next w:val="1239"/>
    <w:link w:val="892"/>
    <w:pPr>
      <w:jc w:val="center"/>
      <w:spacing w:before="100" w:beforeAutospacing="1" w:after="100" w:afterAutospacing="1"/>
      <w:widowControl/>
      <w:pBdr>
        <w:top w:val="single" w:color="000000" w:sz="6" w:space="0"/>
        <w:bottom w:val="single" w:color="000000" w:sz="4" w:space="0"/>
      </w:pBdr>
    </w:pPr>
    <w:rPr>
      <w:rFonts w:ascii="宋体" w:hAnsi="宋体" w:eastAsia="宋体" w:cs="宋体"/>
      <w:b/>
      <w:bCs/>
      <w:sz w:val="22"/>
      <w:szCs w:val="22"/>
    </w:rPr>
  </w:style>
  <w:style w:type="paragraph" w:styleId="1240">
    <w:name w:val="xl74"/>
    <w:basedOn w:val="892"/>
    <w:next w:val="1240"/>
    <w:link w:val="89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241">
    <w:name w:val="xl57"/>
    <w:basedOn w:val="892"/>
    <w:next w:val="1241"/>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42">
    <w:name w:val="xl192"/>
    <w:basedOn w:val="892"/>
    <w:next w:val="1242"/>
    <w:link w:val="89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243">
    <w:name w:val="xl98"/>
    <w:basedOn w:val="892"/>
    <w:next w:val="1243"/>
    <w:link w:val="89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sz w:val="24"/>
    </w:rPr>
  </w:style>
  <w:style w:type="paragraph" w:styleId="1244">
    <w:name w:val="Char"/>
    <w:basedOn w:val="892"/>
    <w:next w:val="1244"/>
    <w:link w:val="892"/>
    <w:pPr>
      <w:jc w:val="left"/>
      <w:spacing w:after="160" w:line="240" w:lineRule="exact"/>
      <w:widowControl/>
    </w:pPr>
    <w:rPr>
      <w:rFonts w:ascii="Verdana" w:hAnsi="Verdana" w:eastAsia="宋体" w:cs="Times New Roman"/>
      <w:szCs w:val="20"/>
      <w:lang w:eastAsia="en-US"/>
    </w:rPr>
  </w:style>
  <w:style w:type="paragraph" w:styleId="1245">
    <w:name w:val="Plain Text2"/>
    <w:basedOn w:val="892"/>
    <w:next w:val="1245"/>
    <w:link w:val="892"/>
    <w:rPr>
      <w:rFonts w:ascii="宋体" w:hAnsi="宋体" w:eastAsia="楷体_GB2312" w:cs="Courier New"/>
      <w:color w:val="000000"/>
      <w:sz w:val="28"/>
      <w:szCs w:val="20"/>
    </w:rPr>
  </w:style>
  <w:style w:type="paragraph" w:styleId="1246">
    <w:name w:val="正文（缩进）"/>
    <w:basedOn w:val="892"/>
    <w:next w:val="1246"/>
    <w:link w:val="996"/>
    <w:pPr>
      <w:ind w:firstLine="480"/>
      <w:spacing w:line="360" w:lineRule="auto"/>
    </w:pPr>
    <w:rPr>
      <w:sz w:val="24"/>
    </w:rPr>
  </w:style>
  <w:style w:type="paragraph" w:styleId="1247">
    <w:name w:val="xl119"/>
    <w:basedOn w:val="892"/>
    <w:next w:val="1247"/>
    <w:link w:val="892"/>
    <w:pPr>
      <w:jc w:val="center"/>
      <w:spacing w:before="100" w:beforeAutospacing="1" w:after="100" w:afterAutospacing="1"/>
      <w:widowControl/>
      <w:pBdr>
        <w:top w:val="single" w:color="000000" w:sz="6" w:space="0"/>
        <w:bottom w:val="single" w:color="000000" w:sz="4" w:space="0"/>
        <w:right w:val="single" w:color="000000" w:sz="4" w:space="0"/>
      </w:pBdr>
    </w:pPr>
    <w:rPr>
      <w:rFonts w:ascii="宋体" w:hAnsi="宋体" w:eastAsia="宋体" w:cs="宋体"/>
      <w:b/>
      <w:bCs/>
      <w:sz w:val="22"/>
      <w:szCs w:val="22"/>
    </w:rPr>
  </w:style>
  <w:style w:type="paragraph" w:styleId="1248">
    <w:name w:val="style79"/>
    <w:basedOn w:val="892"/>
    <w:next w:val="1248"/>
    <w:link w:val="892"/>
    <w:pPr>
      <w:jc w:val="left"/>
      <w:spacing w:before="100" w:beforeAutospacing="1" w:after="100" w:afterAutospacing="1"/>
      <w:widowControl/>
    </w:pPr>
    <w:rPr>
      <w:rFonts w:ascii="Arial Unicode MS" w:hAnsi="Arial Unicode MS" w:eastAsia="Arial Unicode MS" w:cs="Arial Unicode MS"/>
      <w:sz w:val="24"/>
    </w:rPr>
  </w:style>
  <w:style w:type="paragraph" w:styleId="1249">
    <w:name w:val="Char1 Char Char Char1"/>
    <w:basedOn w:val="892"/>
    <w:next w:val="1249"/>
    <w:link w:val="892"/>
    <w:rPr>
      <w:rFonts w:ascii="Tahoma" w:hAnsi="Tahoma" w:eastAsia="宋体" w:cs="Times New Roman"/>
      <w:sz w:val="24"/>
      <w:szCs w:val="20"/>
    </w:rPr>
  </w:style>
  <w:style w:type="paragraph" w:styleId="1250">
    <w:name w:val="缺省文本"/>
    <w:basedOn w:val="892"/>
    <w:next w:val="1250"/>
    <w:link w:val="892"/>
    <w:pPr>
      <w:jc w:val="left"/>
      <w:spacing w:line="360" w:lineRule="auto"/>
    </w:pPr>
    <w:rPr>
      <w:rFonts w:ascii="Times New Roman" w:hAnsi="Times New Roman" w:eastAsia="宋体" w:cs="Times New Roman"/>
      <w:szCs w:val="20"/>
    </w:rPr>
  </w:style>
  <w:style w:type="paragraph" w:styleId="1251">
    <w:name w:val="xl183"/>
    <w:basedOn w:val="892"/>
    <w:next w:val="1251"/>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52">
    <w:name w:val="xl85"/>
    <w:basedOn w:val="892"/>
    <w:next w:val="1252"/>
    <w:link w:val="89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s="Times New Roman"/>
      <w:sz w:val="24"/>
    </w:rPr>
  </w:style>
  <w:style w:type="paragraph" w:styleId="1253">
    <w:name w:val="xl43"/>
    <w:basedOn w:val="892"/>
    <w:next w:val="1253"/>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54">
    <w:name w:val="xl122"/>
    <w:basedOn w:val="892"/>
    <w:next w:val="1254"/>
    <w:link w:val="892"/>
    <w:pPr>
      <w:jc w:val="center"/>
      <w:spacing w:before="100" w:beforeAutospacing="1" w:after="100" w:afterAutospacing="1"/>
      <w:widowControl/>
      <w:pBdr>
        <w:top w:val="single" w:color="000000" w:sz="4" w:space="0"/>
        <w:bottom w:val="single" w:color="000000" w:sz="6" w:space="0"/>
        <w:right w:val="single" w:color="000000" w:sz="4" w:space="0"/>
      </w:pBdr>
    </w:pPr>
    <w:rPr>
      <w:rFonts w:ascii="宋体" w:hAnsi="宋体" w:eastAsia="宋体" w:cs="宋体"/>
      <w:b/>
      <w:bCs/>
      <w:sz w:val="22"/>
      <w:szCs w:val="22"/>
    </w:rPr>
  </w:style>
  <w:style w:type="paragraph" w:styleId="1255">
    <w:name w:val="xl93"/>
    <w:basedOn w:val="892"/>
    <w:next w:val="1255"/>
    <w:link w:val="892"/>
    <w:pPr>
      <w:jc w:val="center"/>
      <w:spacing w:before="100" w:beforeAutospacing="1" w:after="100" w:afterAutospacing="1"/>
      <w:shd w:val="clear" w:color="auto" w:fill="ffffff"/>
      <w:widowControl/>
      <w:pBdr>
        <w:top w:val="single" w:color="000000" w:sz="4" w:space="0"/>
        <w:left w:val="single" w:color="000000" w:sz="8" w:space="0"/>
        <w:bottom w:val="single" w:color="000000" w:sz="8" w:space="0"/>
        <w:right w:val="single" w:color="000000" w:sz="4" w:space="0"/>
      </w:pBdr>
    </w:pPr>
    <w:rPr>
      <w:rFonts w:ascii="宋体" w:hAnsi="宋体" w:eastAsia="宋体" w:cs="宋体"/>
      <w:sz w:val="24"/>
    </w:rPr>
  </w:style>
  <w:style w:type="paragraph" w:styleId="1256">
    <w:name w:val="插图题注"/>
    <w:next w:val="892"/>
    <w:link w:val="892"/>
    <w:pPr>
      <w:ind w:left="1089" w:hanging="369"/>
      <w:jc w:val="center"/>
    </w:pPr>
    <w:rPr>
      <w:rFonts w:ascii="Arial" w:hAnsi="Arial"/>
      <w:sz w:val="18"/>
      <w:szCs w:val="18"/>
      <w:lang w:val="en-US" w:eastAsia="zh-CN" w:bidi="ar-SA"/>
    </w:rPr>
  </w:style>
  <w:style w:type="paragraph" w:styleId="1257">
    <w:name w:val="xl126"/>
    <w:basedOn w:val="892"/>
    <w:next w:val="1257"/>
    <w:link w:val="892"/>
    <w:pPr>
      <w:jc w:val="center"/>
      <w:spacing w:before="100" w:beforeAutospacing="1" w:after="100" w:afterAutospacing="1"/>
      <w:widowControl/>
      <w:pBdr>
        <w:bottom w:val="single" w:color="000000" w:sz="4" w:space="0"/>
        <w:right w:val="single" w:color="000000" w:sz="4" w:space="0"/>
      </w:pBdr>
    </w:pPr>
    <w:rPr>
      <w:rFonts w:ascii="宋体" w:hAnsi="宋体" w:eastAsia="宋体" w:cs="宋体"/>
      <w:b/>
      <w:bCs/>
      <w:sz w:val="20"/>
      <w:szCs w:val="20"/>
    </w:rPr>
  </w:style>
  <w:style w:type="paragraph" w:styleId="1258">
    <w:name w:val="xl172"/>
    <w:basedOn w:val="892"/>
    <w:next w:val="1258"/>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59">
    <w:name w:val="标题3"/>
    <w:basedOn w:val="892"/>
    <w:next w:val="892"/>
    <w:link w:val="892"/>
    <w:pPr>
      <w:keepLines/>
      <w:keepNext/>
      <w:spacing w:line="360" w:lineRule="auto"/>
      <w:outlineLvl w:val="2"/>
    </w:pPr>
    <w:rPr>
      <w:rFonts w:ascii="Times New Roman" w:hAnsi="Times New Roman" w:eastAsia="宋体" w:cs="Times New Roman"/>
      <w:b/>
      <w:sz w:val="28"/>
      <w:szCs w:val="28"/>
    </w:rPr>
  </w:style>
  <w:style w:type="paragraph" w:styleId="1260">
    <w:name w:val="xl191"/>
    <w:basedOn w:val="892"/>
    <w:next w:val="1260"/>
    <w:link w:val="89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261">
    <w:name w:val="博康文档样式"/>
    <w:basedOn w:val="892"/>
    <w:next w:val="1261"/>
    <w:link w:val="892"/>
    <w:pPr>
      <w:ind w:firstLine="420"/>
    </w:pPr>
    <w:rPr>
      <w:rFonts w:ascii="宋体" w:hAnsi="宋体" w:eastAsia="宋体" w:cs="Times New Roman"/>
    </w:rPr>
  </w:style>
  <w:style w:type="paragraph" w:styleId="1262">
    <w:name w:val="xl198"/>
    <w:basedOn w:val="892"/>
    <w:next w:val="1262"/>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263">
    <w:name w:val="其他标准称谓"/>
    <w:next w:val="1263"/>
    <w:link w:val="892"/>
    <w:pPr>
      <w:jc w:val="both"/>
      <w:spacing w:line="0" w:lineRule="atLeast"/>
    </w:pPr>
    <w:rPr>
      <w:rFonts w:ascii="黑体" w:hAnsi="宋体" w:eastAsia="黑体"/>
      <w:sz w:val="52"/>
      <w:lang w:val="en-US" w:eastAsia="zh-CN" w:bidi="ar-SA"/>
    </w:rPr>
  </w:style>
  <w:style w:type="paragraph" w:styleId="1264">
    <w:name w:val="Para"/>
    <w:basedOn w:val="892"/>
    <w:next w:val="1264"/>
    <w:link w:val="892"/>
    <w:pPr>
      <w:ind w:firstLine="446"/>
      <w:spacing w:before="120" w:after="120" w:line="288" w:lineRule="auto"/>
      <w:widowControl/>
    </w:pPr>
    <w:rPr>
      <w:rFonts w:ascii="Arial" w:hAnsi="Arial" w:eastAsia="宋体" w:cs="Times New Roman"/>
      <w:sz w:val="20"/>
      <w:szCs w:val="20"/>
      <w:lang w:val="en-GB"/>
    </w:rPr>
  </w:style>
  <w:style w:type="paragraph" w:styleId="1265">
    <w:name w:val="font0"/>
    <w:basedOn w:val="892"/>
    <w:next w:val="1265"/>
    <w:link w:val="892"/>
    <w:pPr>
      <w:jc w:val="left"/>
      <w:spacing w:before="100" w:beforeAutospacing="1" w:after="100" w:afterAutospacing="1"/>
      <w:widowControl/>
    </w:pPr>
    <w:rPr>
      <w:rFonts w:ascii="宋体" w:hAnsi="宋体" w:eastAsia="宋体" w:cs="宋体"/>
      <w:sz w:val="24"/>
    </w:rPr>
  </w:style>
  <w:style w:type="paragraph" w:styleId="1266">
    <w:name w:val="列项——（一级）"/>
    <w:next w:val="1266"/>
    <w:link w:val="892"/>
    <w:pPr>
      <w:ind w:left="420" w:hanging="420"/>
      <w:jc w:val="both"/>
      <w:widowControl w:val="off"/>
      <w:tabs>
        <w:tab w:val="left" w:pos="420" w:leader="none"/>
      </w:tabs>
    </w:pPr>
    <w:rPr>
      <w:rFonts w:ascii="宋体"/>
      <w:sz w:val="21"/>
      <w:lang w:val="en-US" w:eastAsia="zh-CN" w:bidi="ar-SA"/>
    </w:rPr>
  </w:style>
  <w:style w:type="paragraph" w:styleId="1267">
    <w:name w:val="Item Step in Table"/>
    <w:next w:val="1267"/>
    <w:link w:val="892"/>
    <w:qFormat/>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1268">
    <w:name w:val="xl96"/>
    <w:basedOn w:val="892"/>
    <w:next w:val="1268"/>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4"/>
    </w:rPr>
  </w:style>
  <w:style w:type="paragraph" w:styleId="1269">
    <w:name w:val="样式 正文文本缩进 2 + Century Gothic 四号 行距: 多倍行距 1.75 字行"/>
    <w:basedOn w:val="892"/>
    <w:next w:val="1269"/>
    <w:link w:val="892"/>
    <w:pPr>
      <w:ind w:firstLine="207"/>
      <w:spacing w:line="396" w:lineRule="auto"/>
    </w:pPr>
    <w:rPr>
      <w:rFonts w:ascii="Century Gothic" w:hAnsi="Times New Roman" w:eastAsia="宋体" w:cs="宋体"/>
      <w:sz w:val="28"/>
      <w:szCs w:val="20"/>
    </w:rPr>
  </w:style>
  <w:style w:type="paragraph" w:styleId="1270">
    <w:name w:val="xl128"/>
    <w:basedOn w:val="892"/>
    <w:next w:val="1270"/>
    <w:link w:val="892"/>
    <w:pPr>
      <w:numPr>
        <w:ilvl w:val="7"/>
        <w:numId w:val="6"/>
      </w:numPr>
      <w:jc w:val="center"/>
      <w:spacing w:before="100" w:beforeAutospacing="1" w:after="100" w:afterAutospacing="1"/>
      <w:widowControl/>
      <w:pBdr>
        <w:top w:val="single" w:color="000000" w:sz="4" w:space="0"/>
      </w:pBdr>
    </w:pPr>
    <w:rPr>
      <w:rFonts w:ascii="宋体" w:hAnsi="宋体" w:eastAsia="宋体" w:cs="宋体"/>
      <w:b/>
      <w:bCs/>
      <w:sz w:val="20"/>
      <w:szCs w:val="20"/>
    </w:rPr>
  </w:style>
  <w:style w:type="paragraph" w:styleId="1271">
    <w:name w:val="xl61"/>
    <w:basedOn w:val="892"/>
    <w:next w:val="1271"/>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72">
    <w:name w:val="正文3"/>
    <w:next w:val="1272"/>
    <w:link w:val="892"/>
    <w:pPr>
      <w:jc w:val="both"/>
      <w:spacing w:line="312" w:lineRule="atLeast"/>
      <w:widowControl w:val="off"/>
    </w:pPr>
    <w:rPr>
      <w:rFonts w:ascii="宋体"/>
      <w:sz w:val="28"/>
      <w:lang w:val="en-US" w:eastAsia="zh-CN" w:bidi="ar-SA"/>
    </w:rPr>
  </w:style>
  <w:style w:type="paragraph" w:styleId="1273">
    <w:name w:val="xl32"/>
    <w:basedOn w:val="892"/>
    <w:next w:val="1273"/>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74">
    <w:name w:val="xl41"/>
    <w:basedOn w:val="892"/>
    <w:next w:val="1274"/>
    <w:link w:val="892"/>
    <w:pPr>
      <w:jc w:val="center"/>
      <w:spacing w:before="100" w:beforeAutospacing="1" w:after="100" w:afterAutospacing="1"/>
      <w:shd w:val="clear" w:color="auto" w:fill="ffff00"/>
      <w:widowControl/>
      <w:pBdr>
        <w:top w:val="single" w:color="000000" w:sz="8" w:space="0"/>
        <w:left w:val="single" w:color="000000" w:sz="4" w:space="0"/>
        <w:bottom w:val="single" w:color="000000" w:sz="4" w:space="0"/>
        <w:right w:val="single" w:color="000000" w:sz="4" w:space="0"/>
      </w:pBdr>
    </w:pPr>
    <w:rPr>
      <w:rFonts w:ascii="宋体" w:hAnsi="宋体" w:eastAsia="宋体" w:cs="宋体"/>
      <w:sz w:val="24"/>
    </w:rPr>
  </w:style>
  <w:style w:type="paragraph" w:styleId="1275">
    <w:name w:val="xl94"/>
    <w:basedOn w:val="892"/>
    <w:next w:val="1275"/>
    <w:link w:val="892"/>
    <w:pPr>
      <w:jc w:val="righ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76">
    <w:name w:val="xl89"/>
    <w:basedOn w:val="892"/>
    <w:next w:val="1276"/>
    <w:link w:val="892"/>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277">
    <w:name w:val="+正文"/>
    <w:basedOn w:val="892"/>
    <w:next w:val="1277"/>
    <w:link w:val="954"/>
    <w:pPr>
      <w:ind w:firstLine="200"/>
      <w:spacing w:line="360" w:lineRule="auto"/>
    </w:pPr>
    <w:rPr>
      <w:sz w:val="24"/>
      <w:szCs w:val="20"/>
    </w:rPr>
  </w:style>
  <w:style w:type="paragraph" w:styleId="1278">
    <w:name w:val="Char6"/>
    <w:basedOn w:val="892"/>
    <w:next w:val="1278"/>
    <w:link w:val="892"/>
    <w:pPr>
      <w:jc w:val="left"/>
      <w:spacing w:after="160" w:line="240" w:lineRule="exact"/>
      <w:widowControl/>
    </w:pPr>
    <w:rPr>
      <w:rFonts w:ascii="Verdana" w:hAnsi="Verdana" w:eastAsia="宋体" w:cs="Times New Roman"/>
      <w:szCs w:val="20"/>
      <w:lang w:eastAsia="en-US"/>
    </w:rPr>
  </w:style>
  <w:style w:type="paragraph" w:styleId="1279">
    <w:name w:val="NormalIndent1"/>
    <w:basedOn w:val="892"/>
    <w:next w:val="1279"/>
    <w:link w:val="892"/>
    <w:qFormat/>
    <w:pPr>
      <w:ind w:firstLine="420"/>
      <w:jc w:val="left"/>
    </w:pPr>
    <w:rPr>
      <w:rFonts w:eastAsia="楷体_GB2312"/>
      <w:sz w:val="24"/>
    </w:rPr>
  </w:style>
  <w:style w:type="paragraph" w:styleId="1280">
    <w:name w:val="正文 New New New New New New New New New New New New New New New New New New New New New New New New New New New New"/>
    <w:next w:val="1280"/>
    <w:link w:val="892"/>
    <w:pPr>
      <w:jc w:val="both"/>
      <w:widowControl w:val="off"/>
    </w:pPr>
    <w:rPr>
      <w:sz w:val="21"/>
      <w:lang w:val="en-US" w:eastAsia="zh-CN" w:bidi="ar-SA"/>
    </w:rPr>
  </w:style>
  <w:style w:type="paragraph" w:styleId="1281">
    <w:name w:val="xl75"/>
    <w:basedOn w:val="892"/>
    <w:next w:val="1281"/>
    <w:link w:val="89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282">
    <w:name w:val="xl80"/>
    <w:basedOn w:val="892"/>
    <w:next w:val="1282"/>
    <w:link w:val="89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83">
    <w:name w:val="符号列表"/>
    <w:basedOn w:val="892"/>
    <w:next w:val="1283"/>
    <w:link w:val="892"/>
    <w:pPr>
      <w:ind w:left="420" w:hanging="420"/>
      <w:spacing w:line="440" w:lineRule="exact"/>
      <w:tabs>
        <w:tab w:val="left" w:pos="420" w:leader="none"/>
      </w:tabs>
    </w:pPr>
    <w:rPr>
      <w:rFonts w:ascii="Times New Roman" w:hAnsi="Times New Roman" w:eastAsia="宋体" w:cs="Times New Roman"/>
      <w:sz w:val="24"/>
      <w:szCs w:val="20"/>
    </w:rPr>
  </w:style>
  <w:style w:type="paragraph" w:styleId="1284">
    <w:name w:val="Char Char Char Char1 Char Char Char"/>
    <w:basedOn w:val="1112"/>
    <w:next w:val="1284"/>
    <w:link w:val="892"/>
    <w:pPr>
      <w:ind w:firstLine="454"/>
      <w:jc w:val="left"/>
      <w:widowControl/>
    </w:pPr>
    <w:rPr>
      <w:rFonts w:ascii="Tahoma" w:hAnsi="Tahoma" w:eastAsia="宋体" w:cs="宋体"/>
      <w:szCs w:val="20"/>
    </w:rPr>
  </w:style>
  <w:style w:type="paragraph" w:styleId="1285">
    <w:name w:val="Quote"/>
    <w:basedOn w:val="892"/>
    <w:next w:val="892"/>
    <w:link w:val="1026"/>
    <w:pPr>
      <w:spacing w:line="360" w:lineRule="auto"/>
    </w:pPr>
    <w:rPr>
      <w:i/>
      <w:iCs/>
      <w:color w:val="000000"/>
      <w:sz w:val="24"/>
    </w:rPr>
  </w:style>
  <w:style w:type="paragraph" w:styleId="1286">
    <w:name w:val="Char2"/>
    <w:basedOn w:val="892"/>
    <w:next w:val="1286"/>
    <w:link w:val="892"/>
    <w:pPr>
      <w:jc w:val="left"/>
      <w:spacing w:after="160" w:line="240" w:lineRule="exact"/>
      <w:widowControl/>
    </w:pPr>
    <w:rPr>
      <w:rFonts w:ascii="Verdana" w:hAnsi="Verdana" w:eastAsia="宋体" w:cs="Times New Roman"/>
      <w:szCs w:val="20"/>
      <w:lang w:eastAsia="en-US"/>
    </w:rPr>
  </w:style>
  <w:style w:type="paragraph" w:styleId="1287">
    <w:name w:val="表格题注"/>
    <w:next w:val="892"/>
    <w:link w:val="892"/>
    <w:pPr>
      <w:ind w:left="1089" w:hanging="369"/>
      <w:jc w:val="center"/>
      <w:keepLines/>
    </w:pPr>
    <w:rPr>
      <w:rFonts w:ascii="Arial" w:hAnsi="Arial"/>
      <w:sz w:val="18"/>
      <w:szCs w:val="18"/>
      <w:lang w:val="en-US" w:eastAsia="zh-CN" w:bidi="ar-SA"/>
    </w:rPr>
  </w:style>
  <w:style w:type="paragraph" w:styleId="1288">
    <w:name w:val="xl163"/>
    <w:basedOn w:val="892"/>
    <w:next w:val="1288"/>
    <w:link w:val="892"/>
    <w:pPr>
      <w:jc w:val="left"/>
      <w:spacing w:before="100" w:beforeAutospacing="1" w:after="100" w:afterAutospacing="1"/>
      <w:widowControl/>
    </w:pPr>
    <w:rPr>
      <w:rFonts w:ascii="Courier New" w:hAnsi="Courier New" w:eastAsia="宋体" w:cs="Courier New"/>
      <w:sz w:val="24"/>
    </w:rPr>
  </w:style>
  <w:style w:type="paragraph" w:styleId="1289">
    <w:name w:val="xl26"/>
    <w:basedOn w:val="892"/>
    <w:next w:val="1289"/>
    <w:link w:val="892"/>
    <w:pPr>
      <w:jc w:val="left"/>
      <w:spacing w:before="100" w:beforeAutospacing="1" w:after="100" w:afterAutospacing="1"/>
      <w:widowControl/>
    </w:pPr>
    <w:rPr>
      <w:rFonts w:ascii="宋体" w:hAnsi="宋体" w:eastAsia="宋体" w:cs="宋体"/>
      <w:sz w:val="24"/>
    </w:rPr>
  </w:style>
  <w:style w:type="paragraph" w:styleId="1290">
    <w:name w:val="xl175"/>
    <w:basedOn w:val="892"/>
    <w:next w:val="1290"/>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91">
    <w:name w:val="xl216"/>
    <w:basedOn w:val="892"/>
    <w:next w:val="1291"/>
    <w:link w:val="89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292">
    <w:name w:val="xl69"/>
    <w:basedOn w:val="892"/>
    <w:next w:val="1292"/>
    <w:link w:val="89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sz w:val="24"/>
    </w:rPr>
  </w:style>
  <w:style w:type="paragraph" w:styleId="1293">
    <w:name w:val="gray"/>
    <w:basedOn w:val="892"/>
    <w:next w:val="1293"/>
    <w:link w:val="892"/>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94">
    <w:name w:val="Char Char Char Char Char Char Char Char Char Char Char Char Char Char Char Char"/>
    <w:basedOn w:val="892"/>
    <w:next w:val="1294"/>
    <w:link w:val="892"/>
    <w:rPr>
      <w:rFonts w:ascii="Tahoma" w:hAnsi="Tahoma" w:eastAsia="仿宋_GB2312" w:cs="Times New Roman"/>
      <w:color w:val="000000"/>
      <w:sz w:val="24"/>
      <w:szCs w:val="20"/>
    </w:rPr>
  </w:style>
  <w:style w:type="paragraph" w:styleId="1295">
    <w:name w:val="xl174"/>
    <w:basedOn w:val="892"/>
    <w:next w:val="1295"/>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296">
    <w:name w:val="xl124"/>
    <w:basedOn w:val="892"/>
    <w:next w:val="1296"/>
    <w:link w:val="89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2"/>
      <w:szCs w:val="22"/>
    </w:rPr>
  </w:style>
  <w:style w:type="paragraph" w:styleId="1297">
    <w:name w:val="样式 标题 2 + 首行缩进:  0.62 字符"/>
    <w:basedOn w:val="894"/>
    <w:next w:val="1297"/>
    <w:link w:val="892"/>
    <w:pPr>
      <w:numPr>
        <w:ilvl w:val="0"/>
        <w:numId w:val="0"/>
      </w:numPr>
      <w:ind w:firstLine="187"/>
      <w:jc w:val="both"/>
      <w:spacing w:line="360" w:lineRule="auto"/>
    </w:pPr>
    <w:rPr>
      <w:rFonts w:ascii="Times New Roman" w:hAnsi="Times New Roman" w:eastAsia="宋体" w:cs="宋体"/>
      <w:szCs w:val="20"/>
    </w:rPr>
  </w:style>
  <w:style w:type="paragraph" w:styleId="1298">
    <w:name w:val="xl109"/>
    <w:basedOn w:val="892"/>
    <w:next w:val="1298"/>
    <w:link w:val="892"/>
    <w:pPr>
      <w:jc w:val="left"/>
      <w:spacing w:before="100" w:beforeAutospacing="1" w:after="100" w:afterAutospacing="1"/>
      <w:widowControl/>
      <w:pBdr>
        <w:bottom w:val="single" w:color="000000" w:sz="4" w:space="0"/>
      </w:pBdr>
    </w:pPr>
    <w:rPr>
      <w:rFonts w:ascii="宋体" w:hAnsi="宋体" w:eastAsia="宋体" w:cs="宋体"/>
      <w:sz w:val="22"/>
      <w:szCs w:val="22"/>
    </w:rPr>
  </w:style>
  <w:style w:type="paragraph" w:styleId="1299">
    <w:name w:val="xl178"/>
    <w:basedOn w:val="892"/>
    <w:next w:val="1299"/>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00">
    <w:name w:val="8"/>
    <w:next w:val="1300"/>
    <w:link w:val="892"/>
    <w:pPr>
      <w:jc w:val="right"/>
      <w:spacing w:line="240" w:lineRule="atLeast"/>
      <w:widowControl w:val="off"/>
    </w:pPr>
    <w:rPr>
      <w:rFonts w:ascii="宋体"/>
      <w:sz w:val="18"/>
      <w:szCs w:val="18"/>
      <w:lang w:val="en-US" w:eastAsia="zh-CN" w:bidi="ar-SA"/>
    </w:rPr>
  </w:style>
  <w:style w:type="paragraph" w:styleId="1301">
    <w:name w:val="列出段落"/>
    <w:basedOn w:val="892"/>
    <w:next w:val="1301"/>
    <w:link w:val="892"/>
    <w:uiPriority w:val="34"/>
    <w:qFormat/>
    <w:pPr>
      <w:ind w:firstLine="420"/>
    </w:pPr>
    <w:rPr>
      <w:rFonts w:ascii="Calibri" w:hAnsi="Calibri" w:eastAsia="宋体" w:cs="Times New Roman"/>
      <w:szCs w:val="22"/>
    </w:rPr>
  </w:style>
  <w:style w:type="paragraph" w:styleId="1302">
    <w:name w:val="xl45"/>
    <w:basedOn w:val="892"/>
    <w:next w:val="1302"/>
    <w:link w:val="89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303">
    <w:name w:val="xl97"/>
    <w:basedOn w:val="892"/>
    <w:next w:val="1303"/>
    <w:link w:val="892"/>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304">
    <w:name w:val="xl112"/>
    <w:basedOn w:val="892"/>
    <w:next w:val="1304"/>
    <w:link w:val="892"/>
    <w:pPr>
      <w:jc w:val="left"/>
      <w:spacing w:before="100" w:beforeAutospacing="1" w:after="100" w:afterAutospacing="1"/>
      <w:widowControl/>
      <w:pBdr>
        <w:top w:val="single" w:color="000000" w:sz="4" w:space="0"/>
        <w:left w:val="single" w:color="000000" w:sz="4" w:space="0"/>
        <w:bottom w:val="single" w:color="000000" w:sz="6" w:space="0"/>
        <w:right w:val="single" w:color="000000" w:sz="6" w:space="0"/>
      </w:pBdr>
    </w:pPr>
    <w:rPr>
      <w:rFonts w:ascii="宋体" w:hAnsi="宋体" w:eastAsia="宋体" w:cs="宋体"/>
      <w:sz w:val="22"/>
      <w:szCs w:val="22"/>
    </w:rPr>
  </w:style>
  <w:style w:type="paragraph" w:styleId="1305">
    <w:name w:val="xl100"/>
    <w:basedOn w:val="892"/>
    <w:next w:val="1305"/>
    <w:link w:val="89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306">
    <w:name w:val="xl50"/>
    <w:basedOn w:val="892"/>
    <w:next w:val="1306"/>
    <w:link w:val="89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307">
    <w:name w:val="xl114"/>
    <w:basedOn w:val="892"/>
    <w:next w:val="1307"/>
    <w:link w:val="89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308">
    <w:name w:val="规范正文"/>
    <w:basedOn w:val="892"/>
    <w:next w:val="1308"/>
    <w:link w:val="892"/>
    <w:pPr>
      <w:ind w:left="480"/>
      <w:spacing w:line="360" w:lineRule="auto"/>
    </w:pPr>
    <w:rPr>
      <w:rFonts w:ascii="Times New Roman" w:hAnsi="Times New Roman" w:eastAsia="宋体" w:cs="Times New Roman"/>
      <w:sz w:val="24"/>
      <w:szCs w:val="20"/>
    </w:rPr>
  </w:style>
  <w:style w:type="paragraph" w:styleId="1309">
    <w:name w:val="xl180"/>
    <w:basedOn w:val="892"/>
    <w:next w:val="1309"/>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10">
    <w:name w:val="xl65"/>
    <w:basedOn w:val="892"/>
    <w:next w:val="1310"/>
    <w:link w:val="892"/>
    <w:pPr>
      <w:jc w:val="left"/>
      <w:spacing w:before="100" w:beforeAutospacing="1" w:after="100" w:afterAutospacing="1"/>
      <w:widowControl/>
    </w:pPr>
    <w:rPr>
      <w:rFonts w:ascii="Times New Roman" w:hAnsi="Times New Roman" w:eastAsia="宋体" w:cs="Times New Roman"/>
      <w:b/>
      <w:bCs/>
      <w:sz w:val="28"/>
      <w:szCs w:val="28"/>
    </w:rPr>
  </w:style>
  <w:style w:type="paragraph" w:styleId="1311">
    <w:name w:val="P1"/>
    <w:next w:val="1311"/>
    <w:link w:val="892"/>
    <w:pPr>
      <w:ind w:left="2304" w:hanging="576"/>
      <w:jc w:val="both"/>
      <w:spacing w:after="240" w:line="0" w:lineRule="atLeast"/>
      <w:widowControl w:val="off"/>
    </w:pPr>
    <w:rPr>
      <w:rFonts w:eastAsia="全真中明體"/>
      <w:spacing w:val="30"/>
      <w:sz w:val="24"/>
      <w:lang w:val="en-GB" w:eastAsia="zh-TW" w:bidi="ar-SA"/>
    </w:rPr>
  </w:style>
  <w:style w:type="paragraph" w:styleId="1312">
    <w:name w:val="表格文字"/>
    <w:basedOn w:val="892"/>
    <w:next w:val="1312"/>
    <w:link w:val="892"/>
    <w:pPr>
      <w:jc w:val="left"/>
    </w:pPr>
    <w:rPr>
      <w:rFonts w:ascii="Times New Roman" w:hAnsi="Times New Roman" w:eastAsia="宋体" w:cs="Times New Roman"/>
      <w:szCs w:val="21"/>
    </w:rPr>
  </w:style>
  <w:style w:type="paragraph" w:styleId="1313">
    <w:name w:val="南通方案正文"/>
    <w:basedOn w:val="892"/>
    <w:next w:val="1313"/>
    <w:link w:val="892"/>
    <w:pPr>
      <w:ind w:firstLine="480"/>
      <w:jc w:val="left"/>
      <w:spacing w:line="360" w:lineRule="auto"/>
      <w:widowControl/>
    </w:pPr>
    <w:rPr>
      <w:rFonts w:ascii="宋体" w:hAnsi="宋体" w:eastAsia="宋体" w:cs="宋体"/>
      <w:sz w:val="24"/>
      <w:szCs w:val="20"/>
    </w:rPr>
  </w:style>
  <w:style w:type="paragraph" w:styleId="1314">
    <w:name w:val="xl209"/>
    <w:basedOn w:val="892"/>
    <w:next w:val="1314"/>
    <w:link w:val="892"/>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szCs w:val="20"/>
    </w:rPr>
  </w:style>
  <w:style w:type="paragraph" w:styleId="1315">
    <w:name w:val="附件圈"/>
    <w:basedOn w:val="1234"/>
    <w:next w:val="1315"/>
    <w:link w:val="892"/>
    <w:pPr>
      <w:numPr>
        <w:ilvl w:val="0"/>
        <w:numId w:val="7"/>
      </w:numPr>
      <w:tabs>
        <w:tab w:val="left" w:pos="1080" w:leader="none"/>
      </w:tabs>
    </w:pPr>
    <w:rPr>
      <w:rFonts w:ascii="Times New Roman" w:hAnsi="Times New Roman" w:eastAsia="宋体" w:cs="Times New Roman"/>
    </w:rPr>
  </w:style>
  <w:style w:type="paragraph" w:styleId="1316">
    <w:name w:val="xl84"/>
    <w:basedOn w:val="892"/>
    <w:next w:val="1316"/>
    <w:link w:val="89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317">
    <w:name w:val="xl197"/>
    <w:basedOn w:val="892"/>
    <w:next w:val="1317"/>
    <w:link w:val="892"/>
    <w:pPr>
      <w:jc w:val="left"/>
      <w:spacing w:before="100" w:beforeAutospacing="1" w:after="100" w:afterAutospacing="1"/>
      <w:widowControl/>
    </w:pPr>
    <w:rPr>
      <w:rFonts w:ascii="Courier New" w:hAnsi="Courier New" w:eastAsia="宋体" w:cs="Courier New"/>
      <w:sz w:val="20"/>
      <w:szCs w:val="20"/>
    </w:rPr>
  </w:style>
  <w:style w:type="paragraph" w:styleId="1318">
    <w:name w:val="xl190"/>
    <w:basedOn w:val="892"/>
    <w:next w:val="1318"/>
    <w:link w:val="89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319">
    <w:name w:val="xl177"/>
    <w:basedOn w:val="892"/>
    <w:next w:val="1319"/>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20">
    <w:name w:val="xl173"/>
    <w:basedOn w:val="892"/>
    <w:next w:val="1320"/>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color w:val="000000"/>
      <w:sz w:val="18"/>
      <w:szCs w:val="18"/>
    </w:rPr>
  </w:style>
  <w:style w:type="paragraph" w:styleId="1321">
    <w:name w:val="Plain Text"/>
    <w:basedOn w:val="892"/>
    <w:next w:val="1321"/>
    <w:link w:val="892"/>
    <w:qFormat/>
    <w:rPr>
      <w:rFonts w:ascii="宋体" w:hAnsi="Courier New" w:eastAsia="宋体" w:cs="Times New Roman"/>
    </w:rPr>
  </w:style>
  <w:style w:type="paragraph" w:styleId="1322">
    <w:name w:val="xl205"/>
    <w:basedOn w:val="892"/>
    <w:next w:val="1322"/>
    <w:link w:val="892"/>
    <w:pPr>
      <w:jc w:val="center"/>
      <w:spacing w:before="100" w:beforeAutospacing="1" w:after="100" w:afterAutospacing="1"/>
      <w:widowControl/>
      <w:pBdr>
        <w:bottom w:val="single" w:color="000000" w:sz="8" w:space="0"/>
      </w:pBdr>
    </w:pPr>
    <w:rPr>
      <w:rFonts w:ascii="黑体" w:hAnsi="宋体" w:eastAsia="黑体" w:cs="宋体"/>
      <w:b/>
      <w:bCs/>
      <w:sz w:val="32"/>
      <w:szCs w:val="32"/>
    </w:rPr>
  </w:style>
  <w:style w:type="paragraph" w:styleId="1323">
    <w:name w:val="xl194"/>
    <w:basedOn w:val="892"/>
    <w:next w:val="1323"/>
    <w:link w:val="89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324">
    <w:name w:val="xl68"/>
    <w:basedOn w:val="892"/>
    <w:next w:val="1324"/>
    <w:link w:val="89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sz w:val="24"/>
    </w:rPr>
  </w:style>
  <w:style w:type="paragraph" w:styleId="1325">
    <w:name w:val="xl76"/>
    <w:basedOn w:val="892"/>
    <w:next w:val="1325"/>
    <w:link w:val="89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326">
    <w:name w:val="样式 样式 正文文本缩进 + 仿宋_GB2312 小四 首行缩进:  0 厘米 行距: 1.5 倍行距 + (中文) 仿宋_GB... Char Char"/>
    <w:basedOn w:val="892"/>
    <w:next w:val="1326"/>
    <w:link w:val="892"/>
    <w:pPr>
      <w:ind w:firstLine="480"/>
      <w:spacing w:line="360" w:lineRule="auto"/>
    </w:pPr>
    <w:rPr>
      <w:rFonts w:ascii="仿宋_GB2312" w:hAnsi="Times New Roman" w:eastAsia="新宋体" w:cs="Times New Roman"/>
      <w:sz w:val="24"/>
      <w:szCs w:val="20"/>
    </w:rPr>
  </w:style>
  <w:style w:type="paragraph" w:styleId="1327">
    <w:name w:val="xl123"/>
    <w:basedOn w:val="892"/>
    <w:next w:val="1327"/>
    <w:link w:val="89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2"/>
      <w:szCs w:val="22"/>
    </w:rPr>
  </w:style>
  <w:style w:type="paragraph" w:styleId="1328">
    <w:name w:val="xl39"/>
    <w:basedOn w:val="892"/>
    <w:next w:val="1328"/>
    <w:link w:val="892"/>
    <w:pPr>
      <w:jc w:val="center"/>
      <w:spacing w:before="100" w:beforeAutospacing="1" w:after="100" w:afterAutospacing="1"/>
      <w:widowControl/>
    </w:pPr>
    <w:rPr>
      <w:rFonts w:ascii="宋体" w:hAnsi="宋体" w:eastAsia="宋体" w:cs="宋体"/>
      <w:b/>
      <w:bCs/>
      <w:sz w:val="28"/>
      <w:szCs w:val="28"/>
    </w:rPr>
  </w:style>
  <w:style w:type="paragraph" w:styleId="1329">
    <w:name w:val="正文文本缩进 31"/>
    <w:basedOn w:val="892"/>
    <w:next w:val="1329"/>
    <w:link w:val="892"/>
    <w:pPr>
      <w:ind w:right="-348" w:firstLine="480"/>
      <w:spacing w:after="120" w:line="360" w:lineRule="auto"/>
    </w:pPr>
    <w:rPr>
      <w:rFonts w:ascii="Times New Roman" w:hAnsi="Times New Roman" w:eastAsia="楷体_GB2312" w:cs="Times New Roman"/>
      <w:sz w:val="24"/>
      <w:szCs w:val="20"/>
    </w:rPr>
  </w:style>
  <w:style w:type="paragraph" w:styleId="1330">
    <w:name w:val="Char Char2"/>
    <w:basedOn w:val="892"/>
    <w:next w:val="1330"/>
    <w:link w:val="892"/>
    <w:rPr>
      <w:rFonts w:ascii="Times New Roman" w:hAnsi="Times New Roman" w:eastAsia="宋体" w:cs="Times New Roman"/>
      <w:sz w:val="22"/>
    </w:rPr>
  </w:style>
  <w:style w:type="paragraph" w:styleId="1331">
    <w:name w:val="xl203"/>
    <w:basedOn w:val="892"/>
    <w:next w:val="1331"/>
    <w:link w:val="892"/>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332">
    <w:name w:val="xl105"/>
    <w:basedOn w:val="892"/>
    <w:next w:val="1332"/>
    <w:link w:val="892"/>
    <w:pPr>
      <w:jc w:val="left"/>
      <w:spacing w:before="100" w:beforeAutospacing="1" w:after="100" w:afterAutospacing="1"/>
      <w:widowControl/>
      <w:pBdr>
        <w:top w:val="single" w:color="000000" w:sz="6" w:space="0"/>
        <w:left w:val="single" w:color="000000" w:sz="4" w:space="0"/>
        <w:bottom w:val="single" w:color="000000" w:sz="4" w:space="0"/>
      </w:pBdr>
    </w:pPr>
    <w:rPr>
      <w:rFonts w:ascii="宋体" w:hAnsi="宋体" w:eastAsia="宋体" w:cs="宋体"/>
      <w:b/>
      <w:bCs/>
      <w:sz w:val="22"/>
      <w:szCs w:val="22"/>
    </w:rPr>
  </w:style>
  <w:style w:type="paragraph" w:styleId="1333">
    <w:name w:val="xl130"/>
    <w:basedOn w:val="892"/>
    <w:next w:val="1333"/>
    <w:link w:val="892"/>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eastAsia="宋体" w:cs="宋体"/>
      <w:b/>
      <w:bCs/>
      <w:sz w:val="22"/>
      <w:szCs w:val="22"/>
    </w:rPr>
  </w:style>
  <w:style w:type="paragraph" w:styleId="1334">
    <w:name w:val="xl169"/>
    <w:basedOn w:val="892"/>
    <w:next w:val="1334"/>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35">
    <w:name w:val="xl217"/>
    <w:basedOn w:val="892"/>
    <w:next w:val="1335"/>
    <w:link w:val="89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336">
    <w:name w:val="项目介绍"/>
    <w:basedOn w:val="892"/>
    <w:next w:val="1336"/>
    <w:link w:val="892"/>
    <w:pPr>
      <w:jc w:val="left"/>
      <w:widowControl/>
      <w:tabs>
        <w:tab w:val="left" w:pos="5000" w:leader="none"/>
        <w:tab w:val="left" w:pos="5600" w:leader="none"/>
      </w:tabs>
    </w:pPr>
    <w:rPr>
      <w:rFonts w:ascii="Times New Roman" w:hAnsi="Times New Roman" w:eastAsia="楷体_GB2312" w:cs="Times New Roman"/>
      <w:sz w:val="24"/>
      <w:szCs w:val="20"/>
    </w:rPr>
  </w:style>
  <w:style w:type="paragraph" w:styleId="1337">
    <w:name w:val="xl72"/>
    <w:basedOn w:val="892"/>
    <w:next w:val="1337"/>
    <w:link w:val="89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cs="Times New Roman"/>
      <w:sz w:val="24"/>
    </w:rPr>
  </w:style>
  <w:style w:type="paragraph" w:styleId="1338">
    <w:name w:val="xl166"/>
    <w:basedOn w:val="892"/>
    <w:next w:val="1338"/>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eastAsia="宋体" w:cs="Courier New"/>
      <w:sz w:val="24"/>
    </w:rPr>
  </w:style>
  <w:style w:type="paragraph" w:styleId="1339">
    <w:name w:val="xl73"/>
    <w:basedOn w:val="892"/>
    <w:next w:val="1339"/>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40">
    <w:name w:val="xl29"/>
    <w:basedOn w:val="892"/>
    <w:next w:val="1340"/>
    <w:link w:val="892"/>
    <w:pPr>
      <w:jc w:val="center"/>
      <w:spacing w:before="100" w:beforeAutospacing="1" w:after="100" w:afterAutospacing="1"/>
      <w:shd w:val="clear" w:color="auto" w:fill="ffff00"/>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41">
    <w:name w:val="目录"/>
    <w:basedOn w:val="892"/>
    <w:next w:val="1341"/>
    <w:link w:val="892"/>
    <w:rPr>
      <w:rFonts w:ascii="Times New Roman" w:hAnsi="Times New Roman" w:eastAsia="楷体_GB2312" w:cs="Times New Roman"/>
      <w:b/>
      <w:color w:val="ff00ff"/>
      <w:sz w:val="48"/>
    </w:rPr>
  </w:style>
  <w:style w:type="paragraph" w:styleId="1342">
    <w:name w:val="Char1"/>
    <w:basedOn w:val="892"/>
    <w:next w:val="1342"/>
    <w:link w:val="892"/>
    <w:pPr>
      <w:ind w:left="431" w:hanging="431"/>
    </w:pPr>
    <w:rPr>
      <w:rFonts w:ascii="Times New Roman" w:hAnsi="Times New Roman" w:eastAsia="宋体" w:cs="Times New Roman"/>
      <w:sz w:val="24"/>
    </w:rPr>
  </w:style>
  <w:style w:type="paragraph" w:styleId="1343">
    <w:name w:val="样式 (中文) 黑体 二号 居中"/>
    <w:basedOn w:val="892"/>
    <w:next w:val="1343"/>
    <w:link w:val="892"/>
    <w:pPr>
      <w:jc w:val="center"/>
      <w:widowControl/>
    </w:pPr>
    <w:rPr>
      <w:rFonts w:ascii="Times New Roman" w:hAnsi="Times New Roman" w:eastAsia="黑体" w:cs="Times New Roman"/>
      <w:sz w:val="44"/>
      <w:szCs w:val="20"/>
    </w:rPr>
  </w:style>
  <w:style w:type="paragraph" w:styleId="1344">
    <w:name w:val="xl40"/>
    <w:basedOn w:val="892"/>
    <w:next w:val="1344"/>
    <w:link w:val="892"/>
    <w:pPr>
      <w:jc w:val="left"/>
      <w:spacing w:before="100" w:beforeAutospacing="1" w:after="100" w:afterAutospacing="1"/>
      <w:widowControl/>
    </w:pPr>
    <w:rPr>
      <w:rFonts w:ascii="宋体" w:hAnsi="宋体" w:eastAsia="宋体" w:cs="宋体"/>
      <w:b/>
      <w:bCs/>
      <w:sz w:val="28"/>
      <w:szCs w:val="28"/>
    </w:rPr>
  </w:style>
  <w:style w:type="paragraph" w:styleId="1345">
    <w:name w:val="xl83"/>
    <w:basedOn w:val="892"/>
    <w:next w:val="1345"/>
    <w:link w:val="89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346">
    <w:name w:val="样式1"/>
    <w:basedOn w:val="892"/>
    <w:next w:val="1346"/>
    <w:link w:val="892"/>
    <w:pPr>
      <w:ind w:left="340" w:firstLine="454"/>
      <w:jc w:val="left"/>
      <w:spacing w:line="300" w:lineRule="auto"/>
      <w:widowControl/>
      <w:tabs>
        <w:tab w:val="left" w:pos="567" w:leader="none"/>
      </w:tabs>
    </w:pPr>
    <w:rPr>
      <w:rFonts w:ascii="Times New Roman" w:hAnsi="Times New Roman" w:eastAsia="宋体" w:cs="Times New Roman"/>
      <w:sz w:val="24"/>
      <w:szCs w:val="20"/>
      <w:u w:val="single"/>
    </w:rPr>
  </w:style>
  <w:style w:type="paragraph" w:styleId="1347">
    <w:name w:val="Char Char5 Char Char Char Char Char Char Char Char Char Char Char Char Char Char Char Char Char Char Char Char Char Char Char"/>
    <w:basedOn w:val="892"/>
    <w:next w:val="1347"/>
    <w:link w:val="892"/>
    <w:pPr>
      <w:spacing w:line="360" w:lineRule="auto"/>
    </w:pPr>
    <w:rPr>
      <w:rFonts w:ascii="Tahoma" w:hAnsi="Tahoma" w:eastAsia="宋体" w:cs="Times New Roman"/>
      <w:sz w:val="36"/>
      <w:szCs w:val="36"/>
    </w:rPr>
  </w:style>
  <w:style w:type="paragraph" w:styleId="1348">
    <w:name w:val="样式 标题 2H2Heading 2 HiddenHeading 2 CCBSheading 22nd levelh..."/>
    <w:basedOn w:val="894"/>
    <w:next w:val="1348"/>
    <w:link w:val="892"/>
    <w:pPr>
      <w:numPr>
        <w:ilvl w:val="0"/>
        <w:numId w:val="0"/>
      </w:numPr>
      <w:ind w:left="576" w:hanging="576"/>
      <w:jc w:val="both"/>
    </w:pPr>
    <w:rPr>
      <w:rFonts w:ascii="Times New Roman" w:hAnsi="Times New Roman" w:eastAsia="宋体" w:cs="宋体"/>
      <w:b w:val="0"/>
      <w:bCs w:val="0"/>
      <w:sz w:val="28"/>
      <w:szCs w:val="28"/>
    </w:rPr>
  </w:style>
  <w:style w:type="paragraph" w:styleId="1349">
    <w:name w:val="paragraph1"/>
    <w:basedOn w:val="892"/>
    <w:next w:val="1349"/>
    <w:link w:val="1014"/>
    <w:pPr>
      <w:ind w:firstLine="480"/>
      <w:spacing w:line="360" w:lineRule="auto"/>
    </w:pPr>
    <w:rPr>
      <w:sz w:val="24"/>
    </w:rPr>
  </w:style>
  <w:style w:type="paragraph" w:styleId="1350">
    <w:name w:val="样式 中软正文 + 首行缩进:  2 字符"/>
    <w:basedOn w:val="892"/>
    <w:next w:val="1350"/>
    <w:link w:val="892"/>
    <w:pPr>
      <w:ind w:firstLine="420"/>
      <w:jc w:val="left"/>
      <w:spacing w:after="120" w:line="440" w:lineRule="exact"/>
      <w:widowControl/>
    </w:pPr>
    <w:rPr>
      <w:rFonts w:ascii="Arial" w:hAnsi="Arial" w:eastAsia="宋体" w:cs="Times New Roman"/>
      <w:sz w:val="24"/>
      <w:szCs w:val="20"/>
    </w:rPr>
  </w:style>
  <w:style w:type="paragraph" w:styleId="1351">
    <w:name w:val="CM51"/>
    <w:basedOn w:val="1188"/>
    <w:next w:val="1188"/>
    <w:link w:val="892"/>
    <w:pPr>
      <w:spacing w:after="103"/>
    </w:pPr>
    <w:rPr>
      <w:rFonts w:ascii="黑体" w:hAnsi="Calibri" w:eastAsia="黑体" w:cs="Times New Roman"/>
      <w:color w:val="000000"/>
    </w:rPr>
  </w:style>
  <w:style w:type="paragraph" w:styleId="1352">
    <w:name w:val="font5"/>
    <w:basedOn w:val="892"/>
    <w:next w:val="1352"/>
    <w:link w:val="892"/>
    <w:pPr>
      <w:jc w:val="left"/>
      <w:spacing w:before="100" w:beforeAutospacing="1" w:after="100" w:afterAutospacing="1"/>
      <w:widowControl/>
    </w:pPr>
    <w:rPr>
      <w:rFonts w:ascii="宋体" w:hAnsi="宋体" w:eastAsia="宋体" w:cs="宋体"/>
      <w:sz w:val="18"/>
      <w:szCs w:val="18"/>
    </w:rPr>
  </w:style>
  <w:style w:type="paragraph" w:styleId="1353">
    <w:name w:val="xl82"/>
    <w:basedOn w:val="892"/>
    <w:next w:val="1353"/>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54">
    <w:name w:val="Char2 Char Char Char Char Char Char"/>
    <w:basedOn w:val="892"/>
    <w:next w:val="1354"/>
    <w:link w:val="892"/>
    <w:pPr>
      <w:ind w:firstLine="200"/>
      <w:spacing w:line="360" w:lineRule="auto"/>
    </w:pPr>
    <w:rPr>
      <w:rFonts w:ascii="Tahoma" w:hAnsi="Tahoma" w:eastAsia="宋体" w:cs="Times New Roman"/>
      <w:sz w:val="24"/>
      <w:szCs w:val="20"/>
    </w:rPr>
  </w:style>
  <w:style w:type="paragraph" w:styleId="1355">
    <w:name w:val="xl110"/>
    <w:basedOn w:val="892"/>
    <w:next w:val="1355"/>
    <w:link w:val="892"/>
    <w:pPr>
      <w:jc w:val="center"/>
      <w:spacing w:before="100" w:beforeAutospacing="1" w:after="100" w:afterAutospacing="1"/>
      <w:widowControl/>
      <w:pBdr>
        <w:top w:val="single" w:color="000000" w:sz="4" w:space="0"/>
        <w:left w:val="single" w:color="000000" w:sz="6" w:space="0"/>
        <w:bottom w:val="single" w:color="000000" w:sz="6" w:space="0"/>
        <w:right w:val="single" w:color="000000" w:sz="4" w:space="0"/>
      </w:pBdr>
    </w:pPr>
    <w:rPr>
      <w:rFonts w:ascii="宋体" w:hAnsi="宋体" w:eastAsia="宋体" w:cs="宋体"/>
      <w:b/>
      <w:bCs/>
      <w:sz w:val="22"/>
      <w:szCs w:val="22"/>
    </w:rPr>
  </w:style>
  <w:style w:type="paragraph" w:styleId="1356">
    <w:name w:val="普通正文"/>
    <w:basedOn w:val="892"/>
    <w:next w:val="1356"/>
    <w:link w:val="892"/>
    <w:pPr>
      <w:ind w:firstLine="480"/>
      <w:jc w:val="left"/>
      <w:spacing w:before="120" w:after="120" w:line="360" w:lineRule="auto"/>
    </w:pPr>
    <w:rPr>
      <w:rFonts w:ascii="Arial" w:hAnsi="Arial" w:eastAsia="宋体" w:cs="Times New Roman"/>
      <w:sz w:val="24"/>
    </w:rPr>
  </w:style>
  <w:style w:type="paragraph" w:styleId="1357">
    <w:name w:val="xl215"/>
    <w:basedOn w:val="892"/>
    <w:next w:val="1357"/>
    <w:link w:val="89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358">
    <w:name w:val="xl168"/>
    <w:basedOn w:val="892"/>
    <w:next w:val="1358"/>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59">
    <w:name w:val="xl59"/>
    <w:basedOn w:val="892"/>
    <w:next w:val="1359"/>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0">
    <w:name w:val="xl206"/>
    <w:basedOn w:val="892"/>
    <w:next w:val="1360"/>
    <w:link w:val="892"/>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szCs w:val="20"/>
    </w:rPr>
  </w:style>
  <w:style w:type="paragraph" w:styleId="1361">
    <w:name w:val="xl117"/>
    <w:basedOn w:val="892"/>
    <w:next w:val="1361"/>
    <w:link w:val="89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62">
    <w:name w:val="xl79"/>
    <w:basedOn w:val="892"/>
    <w:next w:val="1362"/>
    <w:link w:val="89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63">
    <w:name w:val="Char3"/>
    <w:basedOn w:val="892"/>
    <w:next w:val="1363"/>
    <w:link w:val="892"/>
    <w:pPr>
      <w:jc w:val="left"/>
      <w:spacing w:after="160" w:line="240" w:lineRule="exact"/>
      <w:widowControl/>
    </w:pPr>
    <w:rPr>
      <w:rFonts w:ascii="Verdana" w:hAnsi="Verdana" w:eastAsia="宋体" w:cs="Times New Roman"/>
      <w:szCs w:val="20"/>
      <w:lang w:eastAsia="en-US"/>
    </w:rPr>
  </w:style>
  <w:style w:type="paragraph" w:styleId="1364">
    <w:name w:val="7"/>
    <w:basedOn w:val="892"/>
    <w:next w:val="1052"/>
    <w:link w:val="892"/>
    <w:pPr>
      <w:ind w:firstLine="560"/>
      <w:spacing w:line="440" w:lineRule="exact"/>
    </w:pPr>
    <w:rPr>
      <w:rFonts w:ascii="Times New Roman" w:hAnsi="Times New Roman" w:eastAsia="宋体" w:cs="Times New Roman"/>
    </w:rPr>
  </w:style>
  <w:style w:type="paragraph" w:styleId="1365">
    <w:name w:val="List Paragraph"/>
    <w:basedOn w:val="892"/>
    <w:next w:val="1365"/>
    <w:link w:val="985"/>
    <w:pPr>
      <w:ind w:firstLine="420"/>
    </w:pPr>
    <w:rPr>
      <w:rFonts w:ascii="Calibri" w:hAnsi="Calibri"/>
      <w:szCs w:val="22"/>
    </w:rPr>
  </w:style>
  <w:style w:type="paragraph" w:styleId="1366">
    <w:name w:val="_Style 12"/>
    <w:basedOn w:val="1112"/>
    <w:next w:val="1366"/>
    <w:link w:val="892"/>
    <w:pPr>
      <w:spacing w:line="360" w:lineRule="auto"/>
    </w:pPr>
    <w:rPr>
      <w:rFonts w:ascii="Times New Roman" w:hAnsi="Times New Roman" w:eastAsia="宋体" w:cs="Times New Roman"/>
    </w:rPr>
  </w:style>
  <w:style w:type="paragraph" w:styleId="1367">
    <w:name w:val="列表内容"/>
    <w:basedOn w:val="892"/>
    <w:next w:val="892"/>
    <w:link w:val="892"/>
    <w:pPr>
      <w:numPr>
        <w:ilvl w:val="0"/>
        <w:numId w:val="8"/>
      </w:numPr>
      <w:ind w:left="0" w:firstLine="200"/>
      <w:jc w:val="left"/>
      <w:widowControl/>
      <w:tabs>
        <w:tab w:val="clear" w:pos="840" w:leader="none"/>
      </w:tabs>
    </w:pPr>
    <w:rPr>
      <w:rFonts w:ascii="Times New Roman" w:hAnsi="Times New Roman" w:eastAsia="宋体" w:cs="Times New Roman"/>
      <w:sz w:val="18"/>
    </w:rPr>
  </w:style>
  <w:style w:type="paragraph" w:styleId="1368">
    <w:name w:val="xl28"/>
    <w:basedOn w:val="892"/>
    <w:next w:val="1368"/>
    <w:link w:val="892"/>
    <w:pPr>
      <w:jc w:val="left"/>
      <w:spacing w:before="100" w:beforeAutospacing="1" w:after="100" w:afterAutospacing="1"/>
      <w:widowControl/>
    </w:pPr>
    <w:rPr>
      <w:rFonts w:ascii="宋体" w:hAnsi="宋体" w:eastAsia="宋体" w:cs="宋体"/>
      <w:b/>
      <w:bCs/>
      <w:sz w:val="28"/>
      <w:szCs w:val="28"/>
    </w:rPr>
  </w:style>
  <w:style w:type="paragraph" w:styleId="1369">
    <w:name w:val="纯文本11"/>
    <w:basedOn w:val="892"/>
    <w:next w:val="1369"/>
    <w:link w:val="892"/>
    <w:qFormat/>
    <w:pPr>
      <w:jc w:val="left"/>
      <w:widowControl/>
    </w:pPr>
    <w:rPr>
      <w:rFonts w:ascii="宋体" w:hAnsi="Courier New" w:eastAsia="楷体_GB2312" w:cs="Times New Roman"/>
      <w:sz w:val="26"/>
      <w:szCs w:val="20"/>
    </w:rPr>
  </w:style>
  <w:style w:type="paragraph" w:styleId="1370">
    <w:name w:val="小四 段落 宋体 Char Char"/>
    <w:basedOn w:val="1074"/>
    <w:next w:val="1370"/>
    <w:link w:val="892"/>
    <w:pPr>
      <w:ind w:left="0" w:right="113" w:firstLine="425"/>
      <w:spacing w:line="360" w:lineRule="auto"/>
    </w:pPr>
    <w:rPr>
      <w:rFonts w:ascii="Times New Roman" w:hAnsi="Times New Roman" w:eastAsia="宋体" w:cs="Times New Roman"/>
    </w:rPr>
  </w:style>
  <w:style w:type="paragraph" w:styleId="1371">
    <w:name w:val="xl58"/>
    <w:basedOn w:val="892"/>
    <w:next w:val="1371"/>
    <w:link w:val="89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72">
    <w:name w:val="P3"/>
    <w:next w:val="1372"/>
    <w:link w:val="892"/>
    <w:pPr>
      <w:ind w:left="2880" w:hanging="576"/>
      <w:jc w:val="both"/>
      <w:spacing w:after="240" w:line="0" w:lineRule="atLeast"/>
      <w:widowControl w:val="off"/>
    </w:pPr>
    <w:rPr>
      <w:rFonts w:eastAsia="全真中明體"/>
      <w:spacing w:val="30"/>
      <w:sz w:val="24"/>
      <w:lang w:val="en-GB" w:eastAsia="zh-TW" w:bidi="ar-SA"/>
    </w:rPr>
  </w:style>
  <w:style w:type="paragraph" w:styleId="1373">
    <w:name w:val="Plain Text1"/>
    <w:basedOn w:val="892"/>
    <w:next w:val="1373"/>
    <w:link w:val="892"/>
    <w:qFormat/>
    <w:rPr>
      <w:rFonts w:ascii="宋体" w:hAnsi="Courier New" w:eastAsia="宋体" w:cs="Times New Roman"/>
      <w:sz w:val="26"/>
      <w:szCs w:val="20"/>
    </w:rPr>
  </w:style>
  <w:style w:type="paragraph" w:styleId="1374">
    <w:name w:val="Char11"/>
    <w:basedOn w:val="892"/>
    <w:next w:val="1374"/>
    <w:link w:val="892"/>
    <w:pPr>
      <w:jc w:val="left"/>
      <w:spacing w:after="160" w:line="240" w:lineRule="exact"/>
      <w:widowControl/>
    </w:pPr>
    <w:rPr>
      <w:rFonts w:ascii="Times New Roman" w:hAnsi="Times New Roman" w:eastAsia="宋体" w:cs="Times New Roman"/>
    </w:rPr>
  </w:style>
  <w:style w:type="paragraph" w:styleId="1375">
    <w:name w:val="xl106"/>
    <w:basedOn w:val="892"/>
    <w:next w:val="1375"/>
    <w:link w:val="892"/>
    <w:pPr>
      <w:jc w:val="left"/>
      <w:spacing w:before="100" w:beforeAutospacing="1" w:after="100" w:afterAutospacing="1"/>
      <w:widowControl/>
      <w:pBdr>
        <w:top w:val="single" w:color="000000" w:sz="6" w:space="0"/>
        <w:left w:val="single" w:color="000000" w:sz="4" w:space="0"/>
        <w:bottom w:val="single" w:color="000000" w:sz="4" w:space="0"/>
        <w:right w:val="single" w:color="000000" w:sz="6" w:space="0"/>
      </w:pBdr>
    </w:pPr>
    <w:rPr>
      <w:rFonts w:ascii="宋体" w:hAnsi="宋体" w:eastAsia="宋体" w:cs="宋体"/>
      <w:sz w:val="22"/>
      <w:szCs w:val="22"/>
    </w:rPr>
  </w:style>
  <w:style w:type="paragraph" w:styleId="1376">
    <w:name w:val="xl67"/>
    <w:basedOn w:val="892"/>
    <w:next w:val="1376"/>
    <w:link w:val="89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77">
    <w:name w:val="xl95"/>
    <w:basedOn w:val="892"/>
    <w:next w:val="1377"/>
    <w:link w:val="892"/>
    <w:pPr>
      <w:jc w:val="left"/>
      <w:spacing w:before="100" w:beforeAutospacing="1" w:after="100" w:afterAutospacing="1"/>
      <w:widowControl/>
    </w:pPr>
    <w:rPr>
      <w:rFonts w:ascii="宋体" w:hAnsi="宋体" w:eastAsia="宋体" w:cs="宋体"/>
      <w:b/>
      <w:bCs/>
      <w:sz w:val="24"/>
    </w:rPr>
  </w:style>
  <w:style w:type="paragraph" w:styleId="1378">
    <w:name w:val="Char Char Char Char Char Char Char"/>
    <w:basedOn w:val="892"/>
    <w:next w:val="1378"/>
    <w:link w:val="892"/>
    <w:pPr>
      <w:jc w:val="left"/>
      <w:spacing w:after="160" w:line="240" w:lineRule="exact"/>
      <w:widowControl/>
    </w:pPr>
    <w:rPr>
      <w:rFonts w:ascii="Arial" w:hAnsi="Arial" w:eastAsia="Times New Roman" w:cs="Verdana"/>
      <w:b/>
      <w:sz w:val="24"/>
      <w:lang w:eastAsia="en-US"/>
    </w:rPr>
  </w:style>
  <w:style w:type="paragraph" w:styleId="1379">
    <w:name w:val="2-2"/>
    <w:basedOn w:val="892"/>
    <w:next w:val="1379"/>
    <w:link w:val="892"/>
    <w:pPr>
      <w:ind w:firstLine="422"/>
      <w:tabs>
        <w:tab w:val="left" w:pos="8820" w:leader="middleDot"/>
      </w:tabs>
    </w:pPr>
    <w:rPr>
      <w:rFonts w:ascii="Times New Roman" w:hAnsi="Times New Roman" w:eastAsia="宋体" w:cs="Times New Roman"/>
      <w:b/>
    </w:rPr>
  </w:style>
  <w:style w:type="paragraph" w:styleId="1380">
    <w:name w:val="xl182"/>
    <w:basedOn w:val="892"/>
    <w:next w:val="1380"/>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81">
    <w:name w:val="小四 段落 宋体 Char"/>
    <w:basedOn w:val="1074"/>
    <w:next w:val="1381"/>
    <w:link w:val="892"/>
    <w:pPr>
      <w:ind w:left="0" w:right="-33" w:firstLine="480"/>
      <w:spacing w:line="360" w:lineRule="auto"/>
      <w:widowControl w:val="off"/>
    </w:pPr>
    <w:rPr>
      <w:rFonts w:ascii="Times New Roman" w:hAnsi="Times New Roman" w:eastAsia="宋体" w:cs="Times New Roman"/>
    </w:rPr>
  </w:style>
  <w:style w:type="paragraph" w:styleId="1382">
    <w:name w:val="汉议细等线简8"/>
    <w:next w:val="1382"/>
    <w:link w:val="892"/>
    <w:pPr>
      <w:jc w:val="both"/>
      <w:spacing w:line="260" w:lineRule="atLeast"/>
      <w:widowControl w:val="off"/>
    </w:pPr>
    <w:rPr>
      <w:rFonts w:ascii="汉仪细等线简" w:eastAsia="汉仪细等线简"/>
      <w:color w:val="000000"/>
      <w:sz w:val="16"/>
      <w:szCs w:val="16"/>
      <w:lang w:val="en-US" w:eastAsia="zh-CN" w:bidi="ar-SA"/>
    </w:rPr>
  </w:style>
  <w:style w:type="paragraph" w:styleId="1383">
    <w:name w:val="xl115"/>
    <w:basedOn w:val="892"/>
    <w:next w:val="1383"/>
    <w:link w:val="892"/>
    <w:pPr>
      <w:jc w:val="center"/>
      <w:spacing w:before="100" w:beforeAutospacing="1" w:after="100" w:afterAutospacing="1"/>
      <w:widowControl/>
      <w:pBdr>
        <w:top w:val="single" w:color="000000" w:sz="4" w:space="0"/>
        <w:left w:val="single" w:color="000000" w:sz="4" w:space="0"/>
        <w:bottom w:val="single" w:color="000000" w:sz="6" w:space="0"/>
      </w:pBdr>
    </w:pPr>
    <w:rPr>
      <w:rFonts w:ascii="宋体" w:hAnsi="宋体" w:eastAsia="宋体" w:cs="宋体"/>
      <w:b/>
      <w:bCs/>
      <w:sz w:val="22"/>
      <w:szCs w:val="22"/>
    </w:rPr>
  </w:style>
  <w:style w:type="paragraph" w:styleId="1384">
    <w:name w:val="省厅正文"/>
    <w:basedOn w:val="892"/>
    <w:next w:val="1384"/>
    <w:link w:val="962"/>
    <w:pPr>
      <w:ind w:firstLine="640"/>
      <w:spacing w:line="336" w:lineRule="auto"/>
    </w:pPr>
    <w:rPr>
      <w:rFonts w:eastAsia="仿宋_GB2312"/>
      <w:sz w:val="32"/>
      <w:szCs w:val="32"/>
    </w:rPr>
  </w:style>
  <w:style w:type="paragraph" w:styleId="1385">
    <w:name w:val="xl184"/>
    <w:basedOn w:val="892"/>
    <w:next w:val="1385"/>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86">
    <w:name w:val="word"/>
    <w:basedOn w:val="892"/>
    <w:next w:val="1386"/>
    <w:link w:val="892"/>
    <w:pPr>
      <w:jc w:val="left"/>
      <w:spacing w:before="100" w:beforeAutospacing="1" w:after="100" w:afterAutospacing="1" w:line="270" w:lineRule="atLeast"/>
      <w:widowControl/>
    </w:pPr>
    <w:rPr>
      <w:rFonts w:ascii="ˎ̥" w:hAnsi="ˎ̥" w:eastAsia="宋体" w:cs="宋体"/>
      <w:color w:val="000000"/>
      <w:sz w:val="18"/>
      <w:szCs w:val="18"/>
    </w:rPr>
  </w:style>
  <w:style w:type="paragraph" w:styleId="1387">
    <w:name w:val="xl195"/>
    <w:basedOn w:val="892"/>
    <w:next w:val="1387"/>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388">
    <w:name w:val="xl44"/>
    <w:basedOn w:val="892"/>
    <w:next w:val="1388"/>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89">
    <w:name w:val="xl66"/>
    <w:basedOn w:val="892"/>
    <w:next w:val="1389"/>
    <w:link w:val="892"/>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390">
    <w:name w:val="xl53"/>
    <w:basedOn w:val="892"/>
    <w:next w:val="1390"/>
    <w:link w:val="89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91">
    <w:name w:val="正文2"/>
    <w:basedOn w:val="892"/>
    <w:next w:val="1391"/>
    <w:link w:val="892"/>
    <w:pPr>
      <w:ind w:firstLine="200"/>
      <w:jc w:val="left"/>
      <w:spacing w:after="160" w:line="360" w:lineRule="auto"/>
      <w:widowControl/>
    </w:pPr>
    <w:rPr>
      <w:rFonts w:ascii="Times New Roman" w:hAnsi="Times New Roman" w:eastAsia="宋体" w:cs="Times New Roman"/>
      <w:szCs w:val="20"/>
    </w:rPr>
  </w:style>
  <w:style w:type="paragraph" w:styleId="1392">
    <w:name w:val="xl201"/>
    <w:basedOn w:val="892"/>
    <w:next w:val="1392"/>
    <w:link w:val="892"/>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2"/>
      <w:szCs w:val="22"/>
    </w:rPr>
  </w:style>
  <w:style w:type="paragraph" w:styleId="1393">
    <w:name w:val="xl129"/>
    <w:basedOn w:val="892"/>
    <w:next w:val="1393"/>
    <w:link w:val="892"/>
    <w:pPr>
      <w:jc w:val="center"/>
      <w:spacing w:before="100" w:beforeAutospacing="1" w:after="100" w:afterAutospacing="1"/>
      <w:widowControl/>
      <w:pBdr>
        <w:top w:val="single" w:color="000000" w:sz="4" w:space="0"/>
        <w:right w:val="single" w:color="000000" w:sz="4" w:space="0"/>
      </w:pBdr>
    </w:pPr>
    <w:rPr>
      <w:rFonts w:ascii="宋体" w:hAnsi="宋体" w:eastAsia="宋体" w:cs="宋体"/>
      <w:b/>
      <w:bCs/>
      <w:sz w:val="20"/>
      <w:szCs w:val="20"/>
    </w:rPr>
  </w:style>
  <w:style w:type="paragraph" w:styleId="1394">
    <w:name w:val="xl212"/>
    <w:basedOn w:val="892"/>
    <w:next w:val="1394"/>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395">
    <w:name w:val="xl127"/>
    <w:basedOn w:val="892"/>
    <w:next w:val="1395"/>
    <w:link w:val="892"/>
    <w:pPr>
      <w:numPr>
        <w:ilvl w:val="8"/>
        <w:numId w:val="6"/>
      </w:num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96">
    <w:name w:val="Char12"/>
    <w:basedOn w:val="892"/>
    <w:next w:val="1396"/>
    <w:link w:val="892"/>
    <w:pPr>
      <w:jc w:val="left"/>
      <w:spacing w:after="160" w:line="240" w:lineRule="exact"/>
      <w:widowControl/>
    </w:pPr>
    <w:rPr>
      <w:rFonts w:ascii="Verdana" w:hAnsi="Verdana" w:eastAsia="宋体" w:cs="Times New Roman"/>
      <w:szCs w:val="20"/>
      <w:lang w:eastAsia="en-US"/>
    </w:rPr>
  </w:style>
  <w:style w:type="paragraph" w:styleId="1397">
    <w:name w:val="段落1"/>
    <w:basedOn w:val="892"/>
    <w:next w:val="1397"/>
    <w:link w:val="892"/>
    <w:pPr>
      <w:ind w:right="23"/>
      <w:spacing w:before="120" w:line="360" w:lineRule="auto"/>
    </w:pPr>
    <w:rPr>
      <w:rFonts w:ascii="宋体" w:hAnsi="宋体" w:eastAsia="宋体" w:cs="Times New Roman"/>
      <w:b/>
      <w:bCs/>
      <w:sz w:val="24"/>
    </w:rPr>
  </w:style>
  <w:style w:type="paragraph" w:styleId="1398">
    <w:name w:val="xl35"/>
    <w:basedOn w:val="892"/>
    <w:next w:val="1398"/>
    <w:link w:val="89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sz w:val="24"/>
    </w:rPr>
  </w:style>
  <w:style w:type="paragraph" w:styleId="1399">
    <w:name w:val="Char1 Char Char Char Char Char"/>
    <w:basedOn w:val="892"/>
    <w:next w:val="1399"/>
    <w:link w:val="892"/>
    <w:pPr>
      <w:ind w:left="431" w:hanging="431"/>
    </w:pPr>
    <w:rPr>
      <w:rFonts w:ascii="Times New Roman" w:hAnsi="Times New Roman" w:eastAsia="宋体" w:cs="Times New Roman"/>
      <w:sz w:val="24"/>
    </w:rPr>
  </w:style>
  <w:style w:type="table" w:styleId="1400">
    <w:name w:val="网格型"/>
    <w:basedOn w:val="903"/>
    <w:next w:val="1400"/>
    <w:link w:val="892"/>
    <w:uiPriority w:val="39"/>
    <w:pPr>
      <w:jc w:val="both"/>
      <w:widowControl w:val="off"/>
    </w:pPr>
    <w:rPr>
      <w:rFonts w:ascii="Times New Roman" w:hAnsi="Times New Roman" w:eastAsia="宋体" w:cs="Times New Roman"/>
    </w:rPr>
    <w:tblPr/>
  </w:style>
  <w:style w:type="table" w:styleId="1401">
    <w:name w:val="网格型 7"/>
    <w:basedOn w:val="903"/>
    <w:next w:val="1401"/>
    <w:link w:val="892"/>
    <w:pPr>
      <w:jc w:val="both"/>
      <w:spacing w:line="360" w:lineRule="auto"/>
      <w:widowControl w:val="off"/>
    </w:pPr>
    <w:rPr>
      <w:rFonts w:ascii="Times New Roman" w:hAnsi="Times New Roman" w:eastAsia="宋体" w:cs="Times New Roman"/>
      <w:b/>
      <w:bCs/>
    </w:rPr>
    <w:tblPr/>
  </w:style>
  <w:style w:type="table" w:styleId="1402">
    <w:name w:val="Table Normal"/>
    <w:next w:val="1402"/>
    <w:link w:val="892"/>
    <w:unhideWhenUsed/>
    <w:qFormat/>
    <w:tblPr/>
  </w:style>
  <w:style w:type="character" w:styleId="1403" w:default="1">
    <w:name w:val="Default Paragraph Font"/>
    <w:uiPriority w:val="1"/>
    <w:semiHidden/>
    <w:unhideWhenUsed/>
  </w:style>
  <w:style w:type="numbering" w:styleId="1404" w:default="1">
    <w:name w:val="No List"/>
    <w:uiPriority w:val="99"/>
    <w:semiHidden/>
    <w:unhideWhenUsed/>
  </w:style>
  <w:style w:type="table" w:styleId="14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dc:title>
  <dc:creator>a</dc:creator>
  <cp:lastModifiedBy>曹玲</cp:lastModifiedBy>
  <cp:revision>8</cp:revision>
  <dcterms:created xsi:type="dcterms:W3CDTF">2020-06-04T04:55:00Z</dcterms:created>
  <dcterms:modified xsi:type="dcterms:W3CDTF">2026-04-07T03:10:58Z</dcterms:modified>
</cp:coreProperties>
</file>