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0.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word/header5.xml" ContentType="application/vnd.openxmlformats-officedocument.wordprocessingml.header+xml"/>
  <Override PartName="/docProps/app.xml" ContentType="application/vnd.openxmlformats-officedocument.extended-properties+xml"/>
  <Override PartName="/word/footer6.xml" ContentType="application/vnd.openxmlformats-officedocument.wordprocessingml.footer+xml"/>
  <Override PartName="/word/numbering.xml" ContentType="application/vnd.openxmlformats-officedocument.wordprocessingml.numbering+xml"/>
  <Override PartName="/word/header6.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header4.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仿宋" w:hAnsi="仿宋" w:eastAsia="仿宋" w:cs="仿宋"/>
          <w:b/>
          <w:bCs/>
          <w:sz w:val="60"/>
          <w:szCs w:val="60"/>
        </w:rPr>
      </w:pPr>
      <w:r>
        <w:rPr>
          <w:rFonts w:hint="eastAsia" w:ascii="仿宋" w:hAnsi="仿宋" w:eastAsia="仿宋" w:cs="仿宋"/>
          <w:b/>
          <w:bCs/>
          <w:sz w:val="60"/>
          <w:szCs w:val="60"/>
        </w:rPr>
      </w:r>
      <w:r/>
    </w:p>
    <w:p>
      <w:pPr>
        <w:jc w:val="center"/>
        <w:rPr>
          <w:rFonts w:hint="eastAsia" w:ascii="仿宋" w:hAnsi="仿宋" w:eastAsia="仿宋" w:cs="仿宋"/>
          <w:b/>
          <w:bCs/>
          <w:sz w:val="60"/>
          <w:szCs w:val="60"/>
        </w:rPr>
      </w:pPr>
      <w:r>
        <w:rPr>
          <w:rFonts w:hint="eastAsia" w:ascii="仿宋" w:hAnsi="仿宋" w:eastAsia="仿宋" w:cs="仿宋"/>
          <w:b/>
          <w:bCs/>
          <w:sz w:val="60"/>
          <w:szCs w:val="60"/>
        </w:rPr>
      </w:r>
      <w:r/>
    </w:p>
    <w:p>
      <w:pPr>
        <w:jc w:val="center"/>
        <w:rPr>
          <w:rFonts w:hint="eastAsia" w:ascii="仿宋" w:hAnsi="仿宋" w:eastAsia="仿宋" w:cs="仿宋"/>
          <w:b/>
          <w:bCs/>
          <w:sz w:val="60"/>
          <w:szCs w:val="60"/>
        </w:rPr>
      </w:pPr>
      <w:r>
        <w:rPr>
          <w:rFonts w:hint="eastAsia" w:ascii="仿宋" w:hAnsi="仿宋" w:eastAsia="仿宋" w:cs="仿宋"/>
          <w:b/>
          <w:bCs/>
          <w:sz w:val="60"/>
          <w:szCs w:val="60"/>
        </w:rPr>
        <w:t xml:space="preserve">常州市政府采购项目</w:t>
      </w:r>
      <w:r/>
    </w:p>
    <w:p>
      <w:pPr>
        <w:jc w:val="center"/>
        <w:rPr>
          <w:rFonts w:hint="eastAsia" w:ascii="仿宋" w:hAnsi="仿宋" w:eastAsia="仿宋" w:cs="仿宋"/>
          <w:b/>
          <w:bCs/>
          <w:sz w:val="60"/>
          <w:szCs w:val="60"/>
        </w:rPr>
      </w:pPr>
      <w:r>
        <w:rPr>
          <w:rFonts w:hint="eastAsia" w:ascii="仿宋" w:hAnsi="仿宋" w:eastAsia="仿宋" w:cs="仿宋"/>
          <w:b/>
          <w:bCs/>
          <w:sz w:val="60"/>
          <w:szCs w:val="60"/>
        </w:rPr>
      </w:r>
      <w:r/>
    </w:p>
    <w:p>
      <w:pPr>
        <w:jc w:val="center"/>
        <w:rPr>
          <w:rFonts w:hint="eastAsia" w:ascii="仿宋" w:hAnsi="仿宋" w:eastAsia="仿宋" w:cs="仿宋"/>
          <w:sz w:val="44"/>
          <w:szCs w:val="44"/>
        </w:rPr>
      </w:pPr>
      <w:r>
        <w:rPr>
          <w:rFonts w:hint="eastAsia" w:ascii="仿宋" w:hAnsi="仿宋" w:eastAsia="仿宋" w:cs="仿宋"/>
          <w:b/>
          <w:bCs/>
          <w:sz w:val="60"/>
          <w:szCs w:val="60"/>
        </w:rPr>
        <w:t xml:space="preserve">公开招标文件</w:t>
      </w:r>
      <w:r/>
    </w:p>
    <w:p>
      <w:pPr>
        <w:jc w:val="center"/>
        <w:rPr>
          <w:rFonts w:hint="eastAsia" w:ascii="仿宋" w:hAnsi="仿宋" w:eastAsia="仿宋" w:cs="仿宋"/>
          <w:b/>
          <w:bCs/>
          <w:sz w:val="60"/>
          <w:szCs w:val="60"/>
        </w:rPr>
      </w:pPr>
      <w:r>
        <w:rPr>
          <w:rFonts w:hint="eastAsia" w:ascii="仿宋" w:hAnsi="仿宋" w:eastAsia="仿宋" w:cs="仿宋"/>
          <w:b/>
          <w:bCs/>
          <w:sz w:val="60"/>
          <w:szCs w:val="60"/>
        </w:rPr>
      </w:r>
      <w:r/>
    </w:p>
    <w:p>
      <w:pPr>
        <w:jc w:val="center"/>
        <w:rPr>
          <w:rFonts w:hint="eastAsia" w:ascii="仿宋" w:hAnsi="仿宋" w:eastAsia="仿宋" w:cs="仿宋"/>
          <w:b/>
          <w:bCs/>
          <w:sz w:val="60"/>
          <w:szCs w:val="60"/>
        </w:rPr>
      </w:pPr>
      <w:r>
        <w:rPr>
          <w:rFonts w:hint="eastAsia" w:ascii="仿宋" w:hAnsi="仿宋" w:eastAsia="仿宋" w:cs="仿宋"/>
          <w:b/>
          <w:bCs/>
          <w:sz w:val="60"/>
          <w:szCs w:val="60"/>
        </w:rPr>
      </w:r>
      <w:r/>
    </w:p>
    <w:p>
      <w:pPr>
        <w:jc w:val="center"/>
        <w:rPr>
          <w:rFonts w:hint="eastAsia" w:ascii="仿宋" w:hAnsi="仿宋" w:eastAsia="仿宋" w:cs="仿宋"/>
          <w:b/>
          <w:bCs/>
          <w:sz w:val="60"/>
          <w:szCs w:val="60"/>
        </w:rPr>
      </w:pPr>
      <w:r>
        <w:rPr>
          <w:rFonts w:hint="eastAsia" w:ascii="仿宋" w:hAnsi="仿宋" w:eastAsia="仿宋" w:cs="仿宋"/>
          <w:b/>
          <w:bCs/>
          <w:sz w:val="60"/>
          <w:szCs w:val="60"/>
        </w:rPr>
      </w:r>
      <w:r/>
    </w:p>
    <w:tbl>
      <w:tblPr>
        <w:tblStyle w:val="1011"/>
        <w:tblW w:w="9030" w:type="dxa"/>
        <w:jc w:val="center"/>
        <w:tblLayout w:type="autofit"/>
        <w:tblCellMar>
          <w:left w:w="108" w:type="dxa"/>
          <w:top w:w="0" w:type="dxa"/>
          <w:right w:w="108" w:type="dxa"/>
          <w:bottom w:w="0" w:type="dxa"/>
        </w:tblCellMar>
        <w:tblLook w:val="04A0" w:firstRow="1" w:lastRow="0" w:firstColumn="1" w:lastColumn="0" w:noHBand="0" w:noVBand="1"/>
      </w:tblPr>
      <w:tblGrid>
        <w:gridCol w:w="2651"/>
        <w:gridCol w:w="6379"/>
      </w:tblGrid>
      <w:tr>
        <w:trPr>
          <w:jc w:val="center"/>
          <w:trHeight w:val="886"/>
        </w:trPr>
        <w:tc>
          <w:tcPr>
            <w:tcBorders>
              <w:top w:val="none" w:color="000000" w:sz="4" w:space="0"/>
              <w:left w:val="none" w:color="000000" w:sz="4" w:space="0"/>
              <w:bottom w:val="none" w:color="000000" w:sz="4" w:space="0"/>
              <w:right w:val="none" w:color="000000" w:sz="4" w:space="0"/>
            </w:tcBorders>
            <w:tcW w:w="2651" w:type="dxa"/>
            <w:vAlign w:val="center"/>
            <w:textDirection w:val="lrTb"/>
            <w:noWrap w:val="false"/>
          </w:tcPr>
          <w:p>
            <w:pPr>
              <w:jc w:val="left"/>
              <w:spacing w:line="360" w:lineRule="auto"/>
              <w:tabs>
                <w:tab w:val="left" w:pos="5609" w:leader="none"/>
              </w:tabs>
              <w:rPr>
                <w:rFonts w:hint="eastAsia" w:ascii="仿宋" w:hAnsi="仿宋" w:eastAsia="仿宋" w:cs="仿宋"/>
                <w:bCs/>
                <w:sz w:val="32"/>
                <w:szCs w:val="32"/>
              </w:rPr>
            </w:pPr>
            <w:r/>
            <w:bookmarkStart w:id="0" w:name="_Hlk138827153"/>
            <w:r>
              <w:rPr>
                <w:rFonts w:hint="eastAsia" w:ascii="仿宋" w:hAnsi="仿宋" w:eastAsia="仿宋" w:cs="仿宋"/>
                <w:bCs/>
                <w:sz w:val="32"/>
                <w:szCs w:val="32"/>
              </w:rPr>
              <w:t xml:space="preserve">项 目 名 称：</w:t>
            </w:r>
            <w:r/>
          </w:p>
        </w:tc>
        <w:tc>
          <w:tcPr>
            <w:tcBorders>
              <w:top w:val="none" w:color="000000" w:sz="4" w:space="0"/>
              <w:left w:val="none" w:color="000000" w:sz="4" w:space="0"/>
              <w:bottom w:val="none" w:color="000000" w:sz="4" w:space="0"/>
              <w:right w:val="none" w:color="000000" w:sz="4" w:space="0"/>
            </w:tcBorders>
            <w:tcW w:w="6379" w:type="dxa"/>
            <w:vAlign w:val="center"/>
            <w:textDirection w:val="lrTb"/>
            <w:noWrap w:val="false"/>
          </w:tcPr>
          <w:p>
            <w:pPr>
              <w:jc w:val="left"/>
              <w:spacing w:line="360" w:lineRule="auto"/>
              <w:tabs>
                <w:tab w:val="left" w:pos="5609" w:leader="none"/>
              </w:tabs>
              <w:rPr>
                <w:rFonts w:hint="eastAsia" w:ascii="仿宋" w:hAnsi="仿宋" w:eastAsia="仿宋" w:cs="仿宋"/>
                <w:bCs/>
                <w:sz w:val="36"/>
                <w:szCs w:val="36"/>
                <w:u w:val="single"/>
              </w:rPr>
            </w:pPr>
            <w:r>
              <w:rPr>
                <w:rFonts w:hint="eastAsia" w:ascii="仿宋" w:hAnsi="仿宋" w:eastAsia="仿宋" w:cs="仿宋"/>
                <w:b/>
                <w:sz w:val="32"/>
                <w:szCs w:val="32"/>
                <w:u w:val="single"/>
              </w:rPr>
              <w:t xml:space="preserve">新北区人民医院项目一期箱式物流设备采购</w:t>
            </w:r>
            <w:bookmarkEnd w:id="0"/>
            <w:r/>
          </w:p>
        </w:tc>
      </w:tr>
      <w:tr>
        <w:trPr>
          <w:jc w:val="center"/>
          <w:trHeight w:val="842"/>
        </w:trPr>
        <w:tc>
          <w:tcPr>
            <w:tcBorders>
              <w:top w:val="none" w:color="000000" w:sz="4" w:space="0"/>
              <w:left w:val="none" w:color="000000" w:sz="4" w:space="0"/>
              <w:bottom w:val="none" w:color="000000" w:sz="4" w:space="0"/>
              <w:right w:val="none" w:color="000000" w:sz="4" w:space="0"/>
            </w:tcBorders>
            <w:tcW w:w="2651" w:type="dxa"/>
            <w:vAlign w:val="center"/>
            <w:textDirection w:val="lrTb"/>
            <w:noWrap w:val="false"/>
          </w:tcPr>
          <w:p>
            <w:pPr>
              <w:jc w:val="left"/>
              <w:spacing w:line="360" w:lineRule="auto"/>
              <w:tabs>
                <w:tab w:val="left" w:pos="5609" w:leader="none"/>
              </w:tabs>
              <w:rPr>
                <w:rFonts w:hint="eastAsia" w:ascii="仿宋" w:hAnsi="仿宋" w:eastAsia="仿宋" w:cs="仿宋"/>
                <w:bCs/>
                <w:sz w:val="32"/>
                <w:szCs w:val="32"/>
              </w:rPr>
            </w:pPr>
            <w:r>
              <w:rPr>
                <w:rFonts w:hint="eastAsia" w:ascii="仿宋" w:hAnsi="仿宋" w:eastAsia="仿宋" w:cs="仿宋"/>
                <w:bCs/>
                <w:sz w:val="32"/>
                <w:szCs w:val="32"/>
              </w:rPr>
              <w:t xml:space="preserve">项 目 编 号：</w:t>
            </w:r>
            <w:r/>
          </w:p>
        </w:tc>
        <w:tc>
          <w:tcPr>
            <w:tcBorders>
              <w:top w:val="none" w:color="000000" w:sz="4" w:space="0"/>
              <w:left w:val="none" w:color="000000" w:sz="4" w:space="0"/>
              <w:bottom w:val="none" w:color="000000" w:sz="4" w:space="0"/>
              <w:right w:val="none" w:color="000000" w:sz="4" w:space="0"/>
            </w:tcBorders>
            <w:tcW w:w="6379" w:type="dxa"/>
            <w:vAlign w:val="center"/>
            <w:textDirection w:val="lrTb"/>
            <w:noWrap w:val="false"/>
          </w:tcPr>
          <w:p>
            <w:pPr>
              <w:jc w:val="left"/>
              <w:spacing w:line="360" w:lineRule="auto"/>
              <w:tabs>
                <w:tab w:val="left" w:pos="5609" w:leader="none"/>
              </w:tabs>
              <w:rPr>
                <w:rFonts w:hint="eastAsia" w:ascii="仿宋" w:hAnsi="仿宋" w:eastAsia="仿宋" w:cs="仿宋"/>
                <w:bCs/>
                <w:sz w:val="36"/>
                <w:szCs w:val="36"/>
                <w:u w:val="single"/>
                <w:lang w:eastAsia="zh-CN"/>
              </w:rPr>
            </w:pPr>
            <w:r>
              <w:rPr>
                <w:rFonts w:hint="eastAsia" w:ascii="仿宋" w:hAnsi="仿宋" w:eastAsia="仿宋" w:cs="仿宋"/>
                <w:b/>
                <w:sz w:val="32"/>
                <w:szCs w:val="32"/>
                <w:u w:val="single"/>
                <w:lang w:eastAsia="zh-CN"/>
              </w:rPr>
              <w:t xml:space="preserve">JSZC-320411-SCJX-G2026-0007</w:t>
            </w:r>
            <w:r/>
          </w:p>
        </w:tc>
      </w:tr>
      <w:tr>
        <w:trPr>
          <w:jc w:val="center"/>
          <w:trHeight w:val="982"/>
        </w:trPr>
        <w:tc>
          <w:tcPr>
            <w:tcBorders>
              <w:top w:val="none" w:color="000000" w:sz="4" w:space="0"/>
              <w:left w:val="none" w:color="000000" w:sz="4" w:space="0"/>
              <w:bottom w:val="none" w:color="000000" w:sz="4" w:space="0"/>
              <w:right w:val="none" w:color="000000" w:sz="4" w:space="0"/>
            </w:tcBorders>
            <w:tcW w:w="2651" w:type="dxa"/>
            <w:vAlign w:val="center"/>
            <w:textDirection w:val="lrTb"/>
            <w:noWrap w:val="false"/>
          </w:tcPr>
          <w:p>
            <w:pPr>
              <w:jc w:val="left"/>
              <w:spacing w:line="360" w:lineRule="auto"/>
              <w:tabs>
                <w:tab w:val="left" w:pos="5609" w:leader="none"/>
              </w:tabs>
              <w:rPr>
                <w:rFonts w:hint="eastAsia" w:ascii="仿宋" w:hAnsi="仿宋" w:eastAsia="仿宋" w:cs="仿宋"/>
                <w:bCs/>
                <w:sz w:val="32"/>
                <w:szCs w:val="32"/>
              </w:rPr>
            </w:pPr>
            <w:r>
              <w:rPr>
                <w:rFonts w:hint="eastAsia" w:ascii="仿宋" w:hAnsi="仿宋" w:eastAsia="仿宋" w:cs="仿宋"/>
                <w:bCs/>
                <w:sz w:val="32"/>
                <w:szCs w:val="32"/>
              </w:rPr>
              <w:t xml:space="preserve">采   购  人：</w:t>
            </w:r>
            <w:r/>
          </w:p>
        </w:tc>
        <w:tc>
          <w:tcPr>
            <w:tcBorders>
              <w:top w:val="none" w:color="000000" w:sz="4" w:space="0"/>
              <w:left w:val="none" w:color="000000" w:sz="4" w:space="0"/>
              <w:bottom w:val="none" w:color="000000" w:sz="4" w:space="0"/>
              <w:right w:val="none" w:color="000000" w:sz="4" w:space="0"/>
            </w:tcBorders>
            <w:tcW w:w="6379" w:type="dxa"/>
            <w:vAlign w:val="center"/>
            <w:textDirection w:val="lrTb"/>
            <w:noWrap w:val="false"/>
          </w:tcPr>
          <w:p>
            <w:pPr>
              <w:jc w:val="left"/>
              <w:spacing w:line="360" w:lineRule="auto"/>
              <w:tabs>
                <w:tab w:val="left" w:pos="5609" w:leader="none"/>
              </w:tabs>
              <w:rPr>
                <w:rFonts w:hint="eastAsia" w:ascii="仿宋" w:hAnsi="仿宋" w:eastAsia="仿宋" w:cs="仿宋"/>
                <w:bCs/>
                <w:sz w:val="36"/>
                <w:szCs w:val="36"/>
                <w:u w:val="single"/>
              </w:rPr>
            </w:pPr>
            <w:r>
              <w:rPr>
                <w:rFonts w:hint="eastAsia" w:ascii="仿宋" w:hAnsi="仿宋" w:eastAsia="仿宋" w:cs="仿宋"/>
                <w:b/>
                <w:sz w:val="32"/>
                <w:szCs w:val="32"/>
                <w:u w:val="single"/>
              </w:rPr>
              <w:t xml:space="preserve">常州国家高新技术产业开发区(新北区)卫生健康局</w:t>
            </w:r>
            <w:r/>
          </w:p>
        </w:tc>
      </w:tr>
      <w:tr>
        <w:trPr>
          <w:jc w:val="center"/>
          <w:trHeight w:val="995"/>
        </w:trPr>
        <w:tc>
          <w:tcPr>
            <w:tcBorders>
              <w:top w:val="none" w:color="000000" w:sz="4" w:space="0"/>
              <w:left w:val="none" w:color="000000" w:sz="4" w:space="0"/>
              <w:bottom w:val="none" w:color="000000" w:sz="4" w:space="0"/>
              <w:right w:val="none" w:color="000000" w:sz="4" w:space="0"/>
            </w:tcBorders>
            <w:tcW w:w="2651" w:type="dxa"/>
            <w:vAlign w:val="center"/>
            <w:textDirection w:val="lrTb"/>
            <w:noWrap w:val="false"/>
          </w:tcPr>
          <w:p>
            <w:pPr>
              <w:jc w:val="left"/>
              <w:spacing w:line="360" w:lineRule="auto"/>
              <w:tabs>
                <w:tab w:val="left" w:pos="5609" w:leader="none"/>
              </w:tabs>
              <w:rPr>
                <w:rFonts w:hint="eastAsia" w:ascii="仿宋" w:hAnsi="仿宋" w:eastAsia="仿宋" w:cs="仿宋"/>
                <w:bCs/>
                <w:sz w:val="32"/>
                <w:szCs w:val="32"/>
              </w:rPr>
            </w:pPr>
            <w:r>
              <w:rPr>
                <w:rFonts w:hint="eastAsia" w:ascii="仿宋" w:hAnsi="仿宋" w:eastAsia="仿宋" w:cs="仿宋"/>
                <w:bCs/>
                <w:sz w:val="32"/>
                <w:szCs w:val="32"/>
              </w:rPr>
              <w:t xml:space="preserve">采购代理机构：</w:t>
            </w:r>
            <w:r/>
          </w:p>
        </w:tc>
        <w:tc>
          <w:tcPr>
            <w:tcBorders>
              <w:top w:val="none" w:color="000000" w:sz="4" w:space="0"/>
              <w:left w:val="none" w:color="000000" w:sz="4" w:space="0"/>
              <w:bottom w:val="none" w:color="000000" w:sz="4" w:space="0"/>
              <w:right w:val="none" w:color="000000" w:sz="4" w:space="0"/>
            </w:tcBorders>
            <w:tcW w:w="6379" w:type="dxa"/>
            <w:vAlign w:val="center"/>
            <w:textDirection w:val="lrTb"/>
            <w:noWrap w:val="false"/>
          </w:tcPr>
          <w:p>
            <w:pPr>
              <w:jc w:val="left"/>
              <w:spacing w:line="360" w:lineRule="auto"/>
              <w:tabs>
                <w:tab w:val="left" w:pos="5609" w:leader="none"/>
              </w:tabs>
              <w:rPr>
                <w:rFonts w:hint="eastAsia" w:ascii="仿宋" w:hAnsi="仿宋" w:eastAsia="仿宋" w:cs="仿宋"/>
                <w:bCs/>
                <w:sz w:val="36"/>
                <w:szCs w:val="36"/>
                <w:u w:val="single"/>
              </w:rPr>
            </w:pPr>
            <w:r>
              <w:rPr>
                <w:rFonts w:hint="eastAsia" w:ascii="仿宋" w:hAnsi="仿宋" w:eastAsia="仿宋" w:cs="仿宋"/>
                <w:b/>
                <w:sz w:val="32"/>
                <w:szCs w:val="32"/>
                <w:u w:val="single"/>
              </w:rPr>
              <w:t xml:space="preserve">江苏城建校工程咨询有限公司</w:t>
            </w:r>
            <w:r/>
          </w:p>
        </w:tc>
      </w:tr>
    </w:tbl>
    <w:p>
      <w:pPr>
        <w:jc w:val="center"/>
        <w:spacing w:line="360" w:lineRule="auto"/>
        <w:rPr>
          <w:rFonts w:hint="eastAsia" w:ascii="仿宋" w:hAnsi="仿宋" w:eastAsia="仿宋" w:cs="仿宋"/>
          <w:sz w:val="36"/>
          <w:szCs w:val="36"/>
        </w:rPr>
      </w:pPr>
      <w:r>
        <w:rPr>
          <w:rFonts w:hint="eastAsia" w:ascii="仿宋" w:hAnsi="仿宋" w:eastAsia="仿宋" w:cs="仿宋"/>
          <w:sz w:val="36"/>
          <w:szCs w:val="36"/>
        </w:rPr>
      </w:r>
      <w:r/>
    </w:p>
    <w:p>
      <w:pPr>
        <w:jc w:val="center"/>
        <w:spacing w:line="360" w:lineRule="auto"/>
        <w:rPr>
          <w:rFonts w:hint="eastAsia" w:ascii="仿宋" w:hAnsi="仿宋" w:eastAsia="仿宋" w:cs="仿宋"/>
          <w:sz w:val="36"/>
          <w:szCs w:val="36"/>
        </w:rPr>
      </w:pPr>
      <w:r>
        <w:rPr>
          <w:rFonts w:hint="eastAsia" w:ascii="仿宋" w:hAnsi="仿宋" w:eastAsia="仿宋" w:cs="仿宋"/>
          <w:sz w:val="36"/>
          <w:szCs w:val="36"/>
        </w:rPr>
      </w:r>
      <w:r/>
    </w:p>
    <w:p>
      <w:pPr>
        <w:jc w:val="center"/>
        <w:rPr>
          <w:rFonts w:hint="eastAsia" w:ascii="仿宋" w:hAnsi="仿宋" w:eastAsia="仿宋" w:cs="仿宋"/>
          <w:b/>
          <w:sz w:val="36"/>
          <w:szCs w:val="36"/>
        </w:rPr>
      </w:pPr>
      <w:r>
        <w:rPr>
          <w:rFonts w:hint="eastAsia" w:ascii="仿宋" w:hAnsi="仿宋" w:eastAsia="仿宋" w:cs="仿宋"/>
          <w:b/>
          <w:sz w:val="36"/>
          <w:szCs w:val="36"/>
        </w:rPr>
        <w:t xml:space="preserve">二〇二六年三月</w:t>
      </w:r>
      <w:r/>
    </w:p>
    <w:p>
      <w:pPr>
        <w:ind w:firstLine="7228"/>
        <w:spacing w:line="360" w:lineRule="auto"/>
        <w:rPr>
          <w:rFonts w:hint="eastAsia" w:ascii="仿宋" w:hAnsi="仿宋" w:eastAsia="仿宋" w:cs="仿宋"/>
          <w:b/>
          <w:sz w:val="72"/>
        </w:rPr>
        <w:sectPr>
          <w:headerReference w:type="default" r:id="rId9"/>
          <w:headerReference w:type="first" r:id="rId10"/>
          <w:footerReference w:type="default" r:id="rId19"/>
          <w:footerReference w:type="even" r:id="rId20"/>
          <w:footerReference w:type="first" r:id="rId21"/>
          <w:footnotePr/>
          <w:endnotePr/>
          <w:type w:val="nextColumn"/>
          <w:pgSz w:w="11907" w:h="16840" w:orient="portrait"/>
          <w:pgMar w:top="1911" w:right="1474" w:bottom="1882" w:left="1587" w:header="851" w:footer="851" w:gutter="0"/>
          <w:pgNumType w:start="1"/>
          <w:cols w:num="1" w:sep="0" w:space="1701" w:equalWidth="1"/>
          <w:docGrid w:linePitch="360"/>
          <w:titlePg/>
        </w:sectPr>
      </w:pPr>
      <w:r>
        <w:rPr>
          <w:rFonts w:hint="eastAsia" w:ascii="仿宋" w:hAnsi="仿宋" w:eastAsia="仿宋" w:cs="仿宋"/>
          <w:b/>
          <w:sz w:val="72"/>
        </w:rPr>
        <w:br w:type="page" w:clear="all"/>
      </w:r>
      <w:r/>
    </w:p>
    <w:p>
      <w:pPr>
        <w:jc w:val="center"/>
        <w:spacing w:line="360" w:lineRule="auto"/>
        <w:rPr>
          <w:rFonts w:hint="eastAsia" w:ascii="仿宋" w:hAnsi="仿宋" w:eastAsia="仿宋" w:cs="仿宋"/>
          <w:b/>
          <w:sz w:val="36"/>
          <w:szCs w:val="36"/>
        </w:rPr>
        <w:outlineLvl w:val="0"/>
      </w:pPr>
      <w:r/>
      <w:bookmarkStart w:id="1" w:name="_Toc99301418"/>
      <w:r/>
      <w:bookmarkStart w:id="2" w:name="_Toc108044427"/>
      <w:r/>
      <w:r/>
    </w:p>
    <w:p>
      <w:pPr>
        <w:jc w:val="center"/>
        <w:rPr>
          <w:rFonts w:hint="eastAsia" w:ascii="仿宋" w:hAnsi="仿宋" w:eastAsia="仿宋" w:cs="仿宋"/>
          <w:b/>
          <w:bCs/>
          <w:sz w:val="44"/>
          <w:szCs w:val="44"/>
        </w:rPr>
      </w:pPr>
      <w:r>
        <w:rPr>
          <w:rFonts w:hint="eastAsia" w:ascii="仿宋" w:hAnsi="仿宋" w:eastAsia="仿宋" w:cs="仿宋"/>
          <w:b/>
          <w:bCs/>
          <w:sz w:val="44"/>
          <w:szCs w:val="44"/>
        </w:rPr>
        <w:t xml:space="preserve">目      录</w:t>
      </w:r>
      <w:bookmarkEnd w:id="1"/>
      <w:r/>
      <w:bookmarkEnd w:id="2"/>
      <w:r/>
      <w:r/>
    </w:p>
    <w:p>
      <w:pPr>
        <w:rPr>
          <w:rFonts w:hint="eastAsia" w:ascii="仿宋" w:hAnsi="仿宋" w:eastAsia="仿宋" w:cs="仿宋"/>
        </w:rPr>
      </w:pPr>
      <w:r>
        <w:rPr>
          <w:rFonts w:hint="eastAsia" w:ascii="仿宋" w:hAnsi="仿宋" w:eastAsia="仿宋" w:cs="仿宋"/>
        </w:rPr>
      </w:r>
      <w:r/>
    </w:p>
    <w:p>
      <w:pPr>
        <w:spacing w:line="480" w:lineRule="auto"/>
        <w:rPr>
          <w:rFonts w:hint="eastAsia" w:ascii="仿宋" w:hAnsi="仿宋" w:eastAsia="仿宋" w:cs="仿宋"/>
          <w:sz w:val="28"/>
          <w:szCs w:val="28"/>
        </w:rPr>
      </w:pPr>
      <w:r>
        <w:rPr>
          <w:rFonts w:hint="eastAsia" w:ascii="仿宋" w:hAnsi="仿宋" w:eastAsia="仿宋" w:cs="仿宋"/>
          <w:sz w:val="28"/>
          <w:szCs w:val="28"/>
        </w:rPr>
      </w:r>
      <w:r/>
    </w:p>
    <w:p>
      <w:pPr>
        <w:pStyle w:val="1232"/>
        <w:spacing w:line="480" w:lineRule="auto"/>
        <w:tabs>
          <w:tab w:val="right" w:pos="9747" w:leader="dot"/>
        </w:tabs>
        <w:rPr>
          <w:rFonts w:hint="eastAsia" w:ascii="仿宋" w:hAnsi="仿宋" w:eastAsia="仿宋" w:cs="仿宋"/>
          <w:sz w:val="28"/>
          <w:szCs w:val="28"/>
        </w:rPr>
      </w:pPr>
      <w:r>
        <w:rPr>
          <w:rFonts w:hint="eastAsia" w:ascii="仿宋" w:hAnsi="仿宋" w:eastAsia="仿宋" w:cs="仿宋"/>
          <w:bCs/>
          <w:sz w:val="28"/>
          <w:szCs w:val="28"/>
        </w:rPr>
        <w:fldChar w:fldCharType="begin"/>
      </w:r>
      <w:r>
        <w:rPr>
          <w:rFonts w:hint="eastAsia" w:ascii="仿宋" w:hAnsi="仿宋" w:eastAsia="仿宋" w:cs="仿宋"/>
          <w:bCs/>
          <w:sz w:val="28"/>
          <w:szCs w:val="28"/>
        </w:rPr>
        <w:instrText xml:space="preserve"> TOC \o "1-1" \h \z \u </w:instrText>
      </w:r>
      <w:r>
        <w:rPr>
          <w:rFonts w:hint="eastAsia" w:ascii="仿宋" w:hAnsi="仿宋" w:eastAsia="仿宋" w:cs="仿宋"/>
          <w:bCs/>
          <w:sz w:val="28"/>
          <w:szCs w:val="28"/>
        </w:rPr>
        <w:fldChar w:fldCharType="separate"/>
      </w:r>
      <w:r>
        <w:rPr>
          <w:rFonts w:hint="eastAsia" w:ascii="仿宋" w:hAnsi="仿宋" w:eastAsia="仿宋" w:cs="仿宋"/>
          <w:bCs/>
          <w:sz w:val="28"/>
          <w:szCs w:val="28"/>
        </w:rPr>
        <w:fldChar w:fldCharType="begin"/>
      </w:r>
      <w:r>
        <w:rPr>
          <w:rFonts w:hint="eastAsia" w:ascii="仿宋" w:hAnsi="仿宋" w:eastAsia="仿宋" w:cs="仿宋"/>
          <w:bCs/>
          <w:sz w:val="28"/>
          <w:szCs w:val="28"/>
        </w:rPr>
        <w:instrText xml:space="preserve"> HYPERLINK \l _Toc28327 </w:instrText>
      </w:r>
      <w:r>
        <w:rPr>
          <w:rFonts w:hint="eastAsia" w:ascii="仿宋" w:hAnsi="仿宋" w:eastAsia="仿宋" w:cs="仿宋"/>
          <w:bCs/>
          <w:sz w:val="28"/>
          <w:szCs w:val="28"/>
        </w:rPr>
        <w:fldChar w:fldCharType="separate"/>
      </w:r>
      <w:r>
        <w:rPr>
          <w:rFonts w:hint="eastAsia" w:ascii="仿宋" w:hAnsi="仿宋" w:eastAsia="仿宋" w:cs="仿宋"/>
          <w:sz w:val="28"/>
          <w:szCs w:val="28"/>
        </w:rPr>
        <w:t xml:space="preserve">第一章   投标邀请</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_Toc28327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1</w:t>
      </w:r>
      <w:r>
        <w:rPr>
          <w:rFonts w:hint="eastAsia" w:ascii="仿宋" w:hAnsi="仿宋" w:eastAsia="仿宋" w:cs="仿宋"/>
          <w:sz w:val="28"/>
          <w:szCs w:val="28"/>
        </w:rPr>
        <w:fldChar w:fldCharType="end"/>
      </w:r>
      <w:r>
        <w:rPr>
          <w:rFonts w:hint="eastAsia" w:ascii="仿宋" w:hAnsi="仿宋" w:eastAsia="仿宋" w:cs="仿宋"/>
          <w:bCs/>
          <w:sz w:val="28"/>
          <w:szCs w:val="28"/>
        </w:rPr>
        <w:fldChar w:fldCharType="end"/>
      </w:r>
      <w:r/>
    </w:p>
    <w:p>
      <w:pPr>
        <w:pStyle w:val="1232"/>
        <w:spacing w:line="480" w:lineRule="auto"/>
        <w:tabs>
          <w:tab w:val="right" w:pos="9747" w:leader="dot"/>
        </w:tabs>
        <w:rPr>
          <w:rFonts w:hint="eastAsia" w:ascii="仿宋" w:hAnsi="仿宋" w:eastAsia="仿宋" w:cs="仿宋"/>
          <w:sz w:val="28"/>
          <w:szCs w:val="28"/>
        </w:rPr>
      </w:pPr>
      <w:r>
        <w:rPr>
          <w:rFonts w:hint="eastAsia" w:ascii="仿宋" w:hAnsi="仿宋" w:eastAsia="仿宋" w:cs="仿宋"/>
          <w:bCs/>
          <w:sz w:val="28"/>
          <w:szCs w:val="28"/>
        </w:rPr>
        <w:fldChar w:fldCharType="begin"/>
      </w:r>
      <w:r>
        <w:rPr>
          <w:rFonts w:hint="eastAsia" w:ascii="仿宋" w:hAnsi="仿宋" w:eastAsia="仿宋" w:cs="仿宋"/>
          <w:bCs/>
          <w:sz w:val="28"/>
          <w:szCs w:val="28"/>
        </w:rPr>
        <w:instrText xml:space="preserve"> HYPERLINK \l _Toc1189 </w:instrText>
      </w:r>
      <w:r>
        <w:rPr>
          <w:rFonts w:hint="eastAsia" w:ascii="仿宋" w:hAnsi="仿宋" w:eastAsia="仿宋" w:cs="仿宋"/>
          <w:bCs/>
          <w:sz w:val="28"/>
          <w:szCs w:val="28"/>
        </w:rPr>
        <w:fldChar w:fldCharType="separate"/>
      </w:r>
      <w:r>
        <w:rPr>
          <w:rFonts w:hint="eastAsia" w:ascii="仿宋" w:hAnsi="仿宋" w:eastAsia="仿宋" w:cs="仿宋"/>
          <w:sz w:val="28"/>
          <w:szCs w:val="28"/>
        </w:rPr>
        <w:t xml:space="preserve">第二章   供应商须知</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_Toc1189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4</w:t>
      </w:r>
      <w:r>
        <w:rPr>
          <w:rFonts w:hint="eastAsia" w:ascii="仿宋" w:hAnsi="仿宋" w:eastAsia="仿宋" w:cs="仿宋"/>
          <w:sz w:val="28"/>
          <w:szCs w:val="28"/>
        </w:rPr>
        <w:fldChar w:fldCharType="end"/>
      </w:r>
      <w:r>
        <w:rPr>
          <w:rFonts w:hint="eastAsia" w:ascii="仿宋" w:hAnsi="仿宋" w:eastAsia="仿宋" w:cs="仿宋"/>
          <w:bCs/>
          <w:sz w:val="28"/>
          <w:szCs w:val="28"/>
        </w:rPr>
        <w:fldChar w:fldCharType="end"/>
      </w:r>
      <w:r/>
    </w:p>
    <w:p>
      <w:pPr>
        <w:pStyle w:val="1232"/>
        <w:spacing w:line="480" w:lineRule="auto"/>
        <w:tabs>
          <w:tab w:val="right" w:pos="9747" w:leader="dot"/>
        </w:tabs>
        <w:rPr>
          <w:rFonts w:hint="eastAsia" w:ascii="仿宋" w:hAnsi="仿宋" w:eastAsia="仿宋" w:cs="仿宋"/>
          <w:sz w:val="28"/>
          <w:szCs w:val="28"/>
        </w:rPr>
      </w:pPr>
      <w:r>
        <w:rPr>
          <w:rFonts w:hint="eastAsia" w:ascii="仿宋" w:hAnsi="仿宋" w:eastAsia="仿宋" w:cs="仿宋"/>
          <w:bCs/>
          <w:sz w:val="28"/>
          <w:szCs w:val="28"/>
        </w:rPr>
        <w:fldChar w:fldCharType="begin"/>
      </w:r>
      <w:r>
        <w:rPr>
          <w:rFonts w:hint="eastAsia" w:ascii="仿宋" w:hAnsi="仿宋" w:eastAsia="仿宋" w:cs="仿宋"/>
          <w:bCs/>
          <w:sz w:val="28"/>
          <w:szCs w:val="28"/>
        </w:rPr>
        <w:instrText xml:space="preserve"> HYPERLINK \l _Toc5088 </w:instrText>
      </w:r>
      <w:r>
        <w:rPr>
          <w:rFonts w:hint="eastAsia" w:ascii="仿宋" w:hAnsi="仿宋" w:eastAsia="仿宋" w:cs="仿宋"/>
          <w:bCs/>
          <w:sz w:val="28"/>
          <w:szCs w:val="28"/>
        </w:rPr>
        <w:fldChar w:fldCharType="separate"/>
      </w:r>
      <w:r>
        <w:rPr>
          <w:rFonts w:hint="eastAsia" w:ascii="仿宋" w:hAnsi="仿宋" w:eastAsia="仿宋" w:cs="仿宋"/>
          <w:sz w:val="28"/>
          <w:szCs w:val="28"/>
        </w:rPr>
        <w:t xml:space="preserve">第三章   资格审查</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_Toc5088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14</w:t>
      </w:r>
      <w:r>
        <w:rPr>
          <w:rFonts w:hint="eastAsia" w:ascii="仿宋" w:hAnsi="仿宋" w:eastAsia="仿宋" w:cs="仿宋"/>
          <w:sz w:val="28"/>
          <w:szCs w:val="28"/>
        </w:rPr>
        <w:fldChar w:fldCharType="end"/>
      </w:r>
      <w:r>
        <w:rPr>
          <w:rFonts w:hint="eastAsia" w:ascii="仿宋" w:hAnsi="仿宋" w:eastAsia="仿宋" w:cs="仿宋"/>
          <w:bCs/>
          <w:sz w:val="28"/>
          <w:szCs w:val="28"/>
        </w:rPr>
        <w:fldChar w:fldCharType="end"/>
      </w:r>
      <w:r/>
    </w:p>
    <w:p>
      <w:pPr>
        <w:pStyle w:val="1232"/>
        <w:spacing w:line="480" w:lineRule="auto"/>
        <w:tabs>
          <w:tab w:val="right" w:pos="9747" w:leader="dot"/>
        </w:tabs>
        <w:rPr>
          <w:rFonts w:hint="eastAsia" w:ascii="仿宋" w:hAnsi="仿宋" w:eastAsia="仿宋" w:cs="仿宋"/>
          <w:sz w:val="28"/>
          <w:szCs w:val="28"/>
        </w:rPr>
      </w:pPr>
      <w:r>
        <w:rPr>
          <w:rFonts w:hint="eastAsia" w:ascii="仿宋" w:hAnsi="仿宋" w:eastAsia="仿宋" w:cs="仿宋"/>
          <w:bCs/>
          <w:sz w:val="28"/>
          <w:szCs w:val="28"/>
        </w:rPr>
        <w:fldChar w:fldCharType="begin"/>
      </w:r>
      <w:r>
        <w:rPr>
          <w:rFonts w:hint="eastAsia" w:ascii="仿宋" w:hAnsi="仿宋" w:eastAsia="仿宋" w:cs="仿宋"/>
          <w:bCs/>
          <w:sz w:val="28"/>
          <w:szCs w:val="28"/>
        </w:rPr>
        <w:instrText xml:space="preserve"> HYPERLINK \l _Toc19070 </w:instrText>
      </w:r>
      <w:r>
        <w:rPr>
          <w:rFonts w:hint="eastAsia" w:ascii="仿宋" w:hAnsi="仿宋" w:eastAsia="仿宋" w:cs="仿宋"/>
          <w:bCs/>
          <w:sz w:val="28"/>
          <w:szCs w:val="28"/>
        </w:rPr>
        <w:fldChar w:fldCharType="separate"/>
      </w:r>
      <w:r>
        <w:rPr>
          <w:rFonts w:hint="eastAsia" w:ascii="仿宋" w:hAnsi="仿宋" w:eastAsia="仿宋" w:cs="仿宋"/>
          <w:sz w:val="28"/>
          <w:szCs w:val="28"/>
        </w:rPr>
        <w:t xml:space="preserve">第四章   评标程序、评标方法和评标标准</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_Toc19070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16</w:t>
      </w:r>
      <w:r>
        <w:rPr>
          <w:rFonts w:hint="eastAsia" w:ascii="仿宋" w:hAnsi="仿宋" w:eastAsia="仿宋" w:cs="仿宋"/>
          <w:sz w:val="28"/>
          <w:szCs w:val="28"/>
        </w:rPr>
        <w:fldChar w:fldCharType="end"/>
      </w:r>
      <w:r>
        <w:rPr>
          <w:rFonts w:hint="eastAsia" w:ascii="仿宋" w:hAnsi="仿宋" w:eastAsia="仿宋" w:cs="仿宋"/>
          <w:bCs/>
          <w:sz w:val="28"/>
          <w:szCs w:val="28"/>
        </w:rPr>
        <w:fldChar w:fldCharType="end"/>
      </w:r>
      <w:r/>
    </w:p>
    <w:p>
      <w:pPr>
        <w:pStyle w:val="1232"/>
        <w:spacing w:line="480" w:lineRule="auto"/>
        <w:tabs>
          <w:tab w:val="right" w:pos="9747" w:leader="dot"/>
        </w:tabs>
        <w:rPr>
          <w:rFonts w:hint="eastAsia" w:ascii="仿宋" w:hAnsi="仿宋" w:eastAsia="仿宋" w:cs="仿宋"/>
          <w:sz w:val="28"/>
          <w:szCs w:val="28"/>
        </w:rPr>
      </w:pPr>
      <w:r>
        <w:rPr>
          <w:rFonts w:hint="eastAsia" w:ascii="仿宋" w:hAnsi="仿宋" w:eastAsia="仿宋" w:cs="仿宋"/>
          <w:bCs/>
          <w:sz w:val="28"/>
          <w:szCs w:val="28"/>
        </w:rPr>
        <w:fldChar w:fldCharType="begin"/>
      </w:r>
      <w:r>
        <w:rPr>
          <w:rFonts w:hint="eastAsia" w:ascii="仿宋" w:hAnsi="仿宋" w:eastAsia="仿宋" w:cs="仿宋"/>
          <w:bCs/>
          <w:sz w:val="28"/>
          <w:szCs w:val="28"/>
        </w:rPr>
        <w:instrText xml:space="preserve"> HYPERLINK \l _Toc12771 </w:instrText>
      </w:r>
      <w:r>
        <w:rPr>
          <w:rFonts w:hint="eastAsia" w:ascii="仿宋" w:hAnsi="仿宋" w:eastAsia="仿宋" w:cs="仿宋"/>
          <w:bCs/>
          <w:sz w:val="28"/>
          <w:szCs w:val="28"/>
        </w:rPr>
        <w:fldChar w:fldCharType="separate"/>
      </w:r>
      <w:r>
        <w:rPr>
          <w:rFonts w:hint="eastAsia" w:ascii="仿宋" w:hAnsi="仿宋" w:eastAsia="仿宋" w:cs="仿宋"/>
          <w:sz w:val="28"/>
          <w:szCs w:val="28"/>
        </w:rPr>
        <w:t xml:space="preserve">第五章   采购需求</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_Toc12771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25</w:t>
      </w:r>
      <w:r>
        <w:rPr>
          <w:rFonts w:hint="eastAsia" w:ascii="仿宋" w:hAnsi="仿宋" w:eastAsia="仿宋" w:cs="仿宋"/>
          <w:sz w:val="28"/>
          <w:szCs w:val="28"/>
        </w:rPr>
        <w:fldChar w:fldCharType="end"/>
      </w:r>
      <w:r>
        <w:rPr>
          <w:rFonts w:hint="eastAsia" w:ascii="仿宋" w:hAnsi="仿宋" w:eastAsia="仿宋" w:cs="仿宋"/>
          <w:bCs/>
          <w:sz w:val="28"/>
          <w:szCs w:val="28"/>
        </w:rPr>
        <w:fldChar w:fldCharType="end"/>
      </w:r>
      <w:r/>
    </w:p>
    <w:p>
      <w:pPr>
        <w:pStyle w:val="1232"/>
        <w:spacing w:line="480" w:lineRule="auto"/>
        <w:tabs>
          <w:tab w:val="right" w:pos="9747" w:leader="dot"/>
        </w:tabs>
        <w:rPr>
          <w:rFonts w:hint="eastAsia" w:ascii="仿宋" w:hAnsi="仿宋" w:eastAsia="仿宋" w:cs="仿宋"/>
          <w:sz w:val="28"/>
          <w:szCs w:val="28"/>
        </w:rPr>
      </w:pPr>
      <w:r>
        <w:rPr>
          <w:rFonts w:hint="eastAsia" w:ascii="仿宋" w:hAnsi="仿宋" w:eastAsia="仿宋" w:cs="仿宋"/>
          <w:bCs/>
          <w:sz w:val="28"/>
          <w:szCs w:val="28"/>
        </w:rPr>
        <w:fldChar w:fldCharType="begin"/>
      </w:r>
      <w:r>
        <w:rPr>
          <w:rFonts w:hint="eastAsia" w:ascii="仿宋" w:hAnsi="仿宋" w:eastAsia="仿宋" w:cs="仿宋"/>
          <w:bCs/>
          <w:sz w:val="28"/>
          <w:szCs w:val="28"/>
        </w:rPr>
        <w:instrText xml:space="preserve"> HYPERLINK \l _Toc29032 </w:instrText>
      </w:r>
      <w:r>
        <w:rPr>
          <w:rFonts w:hint="eastAsia" w:ascii="仿宋" w:hAnsi="仿宋" w:eastAsia="仿宋" w:cs="仿宋"/>
          <w:bCs/>
          <w:sz w:val="28"/>
          <w:szCs w:val="28"/>
        </w:rPr>
        <w:fldChar w:fldCharType="separate"/>
      </w:r>
      <w:r>
        <w:rPr>
          <w:rFonts w:hint="eastAsia" w:ascii="仿宋" w:hAnsi="仿宋" w:eastAsia="仿宋" w:cs="仿宋"/>
          <w:sz w:val="28"/>
          <w:szCs w:val="28"/>
        </w:rPr>
        <w:t xml:space="preserve">第六章   拟签订的合同文本</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_Toc29032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34</w:t>
      </w:r>
      <w:r>
        <w:rPr>
          <w:rFonts w:hint="eastAsia" w:ascii="仿宋" w:hAnsi="仿宋" w:eastAsia="仿宋" w:cs="仿宋"/>
          <w:sz w:val="28"/>
          <w:szCs w:val="28"/>
        </w:rPr>
        <w:fldChar w:fldCharType="end"/>
      </w:r>
      <w:r>
        <w:rPr>
          <w:rFonts w:hint="eastAsia" w:ascii="仿宋" w:hAnsi="仿宋" w:eastAsia="仿宋" w:cs="仿宋"/>
          <w:bCs/>
          <w:sz w:val="28"/>
          <w:szCs w:val="28"/>
        </w:rPr>
        <w:fldChar w:fldCharType="end"/>
      </w:r>
      <w:r/>
    </w:p>
    <w:p>
      <w:pPr>
        <w:pStyle w:val="1232"/>
        <w:spacing w:line="480" w:lineRule="auto"/>
        <w:tabs>
          <w:tab w:val="right" w:pos="9747" w:leader="dot"/>
        </w:tabs>
        <w:rPr>
          <w:rFonts w:hint="eastAsia" w:ascii="仿宋" w:hAnsi="仿宋" w:eastAsia="仿宋" w:cs="仿宋"/>
          <w:sz w:val="28"/>
          <w:szCs w:val="28"/>
        </w:rPr>
      </w:pPr>
      <w:r>
        <w:rPr>
          <w:rFonts w:hint="eastAsia" w:ascii="仿宋" w:hAnsi="仿宋" w:eastAsia="仿宋" w:cs="仿宋"/>
          <w:bCs/>
          <w:sz w:val="28"/>
          <w:szCs w:val="28"/>
        </w:rPr>
        <w:fldChar w:fldCharType="begin"/>
      </w:r>
      <w:r>
        <w:rPr>
          <w:rFonts w:hint="eastAsia" w:ascii="仿宋" w:hAnsi="仿宋" w:eastAsia="仿宋" w:cs="仿宋"/>
          <w:bCs/>
          <w:sz w:val="28"/>
          <w:szCs w:val="28"/>
        </w:rPr>
        <w:instrText xml:space="preserve"> HYPERLINK \l _Toc19313 </w:instrText>
      </w:r>
      <w:r>
        <w:rPr>
          <w:rFonts w:hint="eastAsia" w:ascii="仿宋" w:hAnsi="仿宋" w:eastAsia="仿宋" w:cs="仿宋"/>
          <w:bCs/>
          <w:sz w:val="28"/>
          <w:szCs w:val="28"/>
        </w:rPr>
        <w:fldChar w:fldCharType="separate"/>
      </w:r>
      <w:r>
        <w:rPr>
          <w:rFonts w:hint="eastAsia" w:ascii="仿宋" w:hAnsi="仿宋" w:eastAsia="仿宋" w:cs="仿宋"/>
          <w:sz w:val="28"/>
          <w:szCs w:val="28"/>
        </w:rPr>
        <w:t xml:space="preserve">第七章   投标文件格式</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_Toc19313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54</w:t>
      </w:r>
      <w:r>
        <w:rPr>
          <w:rFonts w:hint="eastAsia" w:ascii="仿宋" w:hAnsi="仿宋" w:eastAsia="仿宋" w:cs="仿宋"/>
          <w:sz w:val="28"/>
          <w:szCs w:val="28"/>
        </w:rPr>
        <w:fldChar w:fldCharType="end"/>
      </w:r>
      <w:r>
        <w:rPr>
          <w:rFonts w:hint="eastAsia" w:ascii="仿宋" w:hAnsi="仿宋" w:eastAsia="仿宋" w:cs="仿宋"/>
          <w:bCs/>
          <w:sz w:val="28"/>
          <w:szCs w:val="28"/>
        </w:rPr>
        <w:fldChar w:fldCharType="end"/>
      </w:r>
      <w:r/>
    </w:p>
    <w:p>
      <w:pPr>
        <w:pStyle w:val="1232"/>
        <w:spacing w:line="480" w:lineRule="auto"/>
        <w:rPr>
          <w:rFonts w:hint="eastAsia" w:ascii="仿宋" w:hAnsi="仿宋" w:eastAsia="仿宋" w:cs="仿宋"/>
          <w:b w:val="0"/>
          <w:sz w:val="28"/>
          <w:szCs w:val="28"/>
        </w:rPr>
      </w:pPr>
      <w:r>
        <w:rPr>
          <w:rFonts w:hint="eastAsia" w:ascii="仿宋" w:hAnsi="仿宋" w:eastAsia="仿宋" w:cs="仿宋"/>
          <w:bCs/>
          <w:sz w:val="28"/>
          <w:szCs w:val="28"/>
        </w:rPr>
        <w:fldChar w:fldCharType="end"/>
      </w:r>
      <w:r/>
    </w:p>
    <w:p>
      <w:pPr>
        <w:jc w:val="center"/>
        <w:spacing w:line="360" w:lineRule="auto"/>
        <w:rPr>
          <w:rFonts w:hint="eastAsia" w:ascii="仿宋" w:hAnsi="仿宋" w:eastAsia="仿宋" w:cs="仿宋"/>
          <w:b/>
          <w:sz w:val="36"/>
          <w:szCs w:val="36"/>
        </w:rPr>
        <w:sectPr>
          <w:headerReference w:type="default" r:id="rId11"/>
          <w:headerReference w:type="first" r:id="rId12"/>
          <w:footerReference w:type="default" r:id="rId22"/>
          <w:footerReference w:type="first" r:id="rId23"/>
          <w:footnotePr/>
          <w:endnotePr/>
          <w:type w:val="nextColumn"/>
          <w:pgSz w:w="11907" w:h="16840" w:orient="portrait"/>
          <w:pgMar w:top="1440" w:right="1080" w:bottom="1440" w:left="1080" w:header="851" w:footer="851" w:gutter="0"/>
          <w:pgNumType w:start="1"/>
          <w:cols w:num="1" w:sep="0" w:space="1701" w:equalWidth="1"/>
          <w:docGrid w:linePitch="360"/>
          <w:titlePg/>
        </w:sectPr>
        <w:outlineLvl w:val="0"/>
      </w:pPr>
      <w:r>
        <w:rPr>
          <w:rFonts w:hint="eastAsia" w:ascii="仿宋" w:hAnsi="仿宋" w:eastAsia="仿宋" w:cs="仿宋"/>
          <w:b/>
          <w:sz w:val="36"/>
          <w:szCs w:val="36"/>
        </w:rPr>
        <w:br w:type="page" w:clear="all"/>
      </w:r>
      <w:r/>
    </w:p>
    <w:p>
      <w:pPr>
        <w:pStyle w:val="1181"/>
        <w:rPr>
          <w:rFonts w:hint="eastAsia" w:ascii="仿宋" w:hAnsi="仿宋" w:eastAsia="仿宋" w:cs="仿宋"/>
          <w:szCs w:val="32"/>
        </w:rPr>
      </w:pPr>
      <w:r/>
      <w:bookmarkStart w:id="3" w:name="_Toc28327"/>
      <w:r>
        <w:rPr>
          <w:rFonts w:hint="eastAsia" w:ascii="仿宋" w:hAnsi="仿宋" w:eastAsia="仿宋" w:cs="仿宋"/>
          <w:szCs w:val="32"/>
        </w:rPr>
        <w:t xml:space="preserve">第一章   投标邀请</w:t>
      </w:r>
      <w:bookmarkEnd w:id="3"/>
      <w:r/>
      <w:r/>
    </w:p>
    <w:p>
      <w:pPr>
        <w:pStyle w:val="1182"/>
        <w:jc w:val="left"/>
        <w:spacing w:before="0" w:line="360" w:lineRule="auto"/>
        <w:rPr>
          <w:rFonts w:hint="eastAsia" w:ascii="仿宋" w:hAnsi="仿宋" w:eastAsia="仿宋" w:cs="仿宋"/>
          <w:sz w:val="21"/>
          <w:szCs w:val="21"/>
        </w:rPr>
      </w:pPr>
      <w:r/>
      <w:bookmarkStart w:id="4" w:name="_Toc28359079"/>
      <w:r/>
      <w:bookmarkStart w:id="5" w:name="_Toc35393621"/>
      <w:r/>
      <w:bookmarkStart w:id="6" w:name="_Toc28359002"/>
      <w:r/>
      <w:bookmarkStart w:id="7" w:name="_Toc35393790"/>
      <w:r/>
      <w:bookmarkStart w:id="8" w:name="_Hlk24379207"/>
      <w:r/>
      <w:bookmarkStart w:id="9" w:name="_Hlk139626825"/>
      <w:r/>
      <w:bookmarkStart w:id="10" w:name="_Hlk138939735"/>
      <w:r>
        <w:rPr>
          <w:rFonts w:hint="eastAsia" w:ascii="仿宋" w:hAnsi="仿宋" w:eastAsia="仿宋" w:cs="仿宋"/>
          <w:sz w:val="21"/>
          <w:szCs w:val="21"/>
        </w:rPr>
        <w:t xml:space="preserve">一、项目基本情况</w:t>
      </w:r>
      <w:bookmarkEnd w:id="4"/>
      <w:r/>
      <w:bookmarkEnd w:id="5"/>
      <w:r/>
      <w:bookmarkEnd w:id="6"/>
      <w:r/>
      <w:bookmarkEnd w:id="7"/>
      <w:r/>
      <w:r/>
    </w:p>
    <w:p>
      <w:pPr>
        <w:ind w:firstLine="420"/>
        <w:spacing w:line="360" w:lineRule="auto"/>
        <w:rPr>
          <w:rFonts w:hint="eastAsia" w:ascii="仿宋" w:hAnsi="仿宋" w:eastAsia="仿宋" w:cs="仿宋"/>
          <w:szCs w:val="21"/>
          <w:lang w:eastAsia="zh-CN"/>
        </w:rPr>
      </w:pPr>
      <w:r>
        <w:rPr>
          <w:rFonts w:hint="eastAsia" w:ascii="仿宋" w:hAnsi="仿宋" w:eastAsia="仿宋" w:cs="仿宋"/>
          <w:szCs w:val="21"/>
        </w:rPr>
        <w:t xml:space="preserve">1.项目编号/包号：</w:t>
      </w:r>
      <w:r>
        <w:rPr>
          <w:rFonts w:hint="eastAsia" w:ascii="仿宋" w:hAnsi="仿宋" w:eastAsia="仿宋" w:cs="仿宋"/>
          <w:szCs w:val="21"/>
          <w:lang w:eastAsia="zh-CN"/>
        </w:rPr>
        <w:t xml:space="preserve">JSZC-320411-SCJX-G2026-0007</w:t>
      </w:r>
      <w:r/>
    </w:p>
    <w:p>
      <w:pPr>
        <w:ind w:firstLine="420"/>
        <w:spacing w:line="360" w:lineRule="auto"/>
        <w:rPr>
          <w:rFonts w:hint="eastAsia" w:ascii="仿宋" w:hAnsi="仿宋" w:eastAsia="仿宋" w:cs="仿宋"/>
          <w:szCs w:val="21"/>
        </w:rPr>
      </w:pPr>
      <w:r>
        <w:rPr>
          <w:rFonts w:hint="eastAsia" w:ascii="仿宋" w:hAnsi="仿宋" w:eastAsia="仿宋" w:cs="仿宋"/>
          <w:szCs w:val="21"/>
        </w:rPr>
        <w:t xml:space="preserve">2.项目名称：</w:t>
      </w:r>
      <w:bookmarkEnd w:id="8"/>
      <w:r>
        <w:rPr>
          <w:rFonts w:hint="eastAsia" w:ascii="仿宋" w:hAnsi="仿宋" w:eastAsia="仿宋" w:cs="仿宋"/>
          <w:szCs w:val="21"/>
        </w:rPr>
        <w:t xml:space="preserve">新北区人民医院项目一期箱式物流设备采购</w:t>
      </w:r>
      <w:r/>
    </w:p>
    <w:p>
      <w:pPr>
        <w:ind w:firstLine="422"/>
        <w:spacing w:line="360" w:lineRule="auto"/>
        <w:rPr>
          <w:rFonts w:hint="eastAsia" w:ascii="仿宋" w:hAnsi="仿宋" w:eastAsia="仿宋" w:cs="仿宋"/>
          <w:b/>
          <w:bCs/>
          <w:szCs w:val="21"/>
        </w:rPr>
      </w:pPr>
      <w:r>
        <w:rPr>
          <w:rFonts w:hint="eastAsia" w:ascii="仿宋" w:hAnsi="仿宋" w:eastAsia="仿宋" w:cs="仿宋"/>
          <w:b/>
          <w:bCs/>
          <w:szCs w:val="21"/>
        </w:rPr>
        <w:t xml:space="preserve">3.项目预算金额：1040万元；</w:t>
      </w:r>
      <w:r/>
    </w:p>
    <w:p>
      <w:pPr>
        <w:ind w:firstLine="422"/>
        <w:spacing w:line="360" w:lineRule="auto"/>
        <w:rPr>
          <w:rFonts w:hint="eastAsia" w:ascii="仿宋" w:hAnsi="仿宋" w:eastAsia="仿宋" w:cs="仿宋"/>
          <w:b/>
          <w:bCs/>
          <w:szCs w:val="21"/>
        </w:rPr>
      </w:pPr>
      <w:r>
        <w:rPr>
          <w:rFonts w:hint="eastAsia" w:ascii="仿宋" w:hAnsi="仿宋" w:eastAsia="仿宋" w:cs="仿宋"/>
          <w:b/>
          <w:bCs/>
          <w:szCs w:val="21"/>
        </w:rPr>
        <w:t xml:space="preserve">项目最高限价：</w:t>
      </w:r>
      <w:bookmarkStart w:id="11" w:name="_Hlk170393484"/>
      <w:r>
        <w:rPr>
          <w:rFonts w:hint="eastAsia" w:ascii="仿宋" w:hAnsi="仿宋" w:eastAsia="仿宋" w:cs="仿宋"/>
          <w:b/>
          <w:bCs/>
          <w:szCs w:val="21"/>
        </w:rPr>
        <w:t xml:space="preserve">10400000元；投标报价不得高于最高限价，否则将作为无效投标。</w:t>
      </w:r>
      <w:bookmarkEnd w:id="11"/>
      <w:r/>
    </w:p>
    <w:p>
      <w:pPr>
        <w:ind w:firstLine="420"/>
        <w:spacing w:line="360" w:lineRule="auto"/>
        <w:rPr>
          <w:rFonts w:hint="eastAsia" w:ascii="仿宋" w:hAnsi="仿宋" w:eastAsia="仿宋" w:cs="仿宋"/>
          <w:szCs w:val="21"/>
        </w:rPr>
      </w:pPr>
      <w:r>
        <w:rPr>
          <w:rFonts w:hint="eastAsia" w:ascii="仿宋" w:hAnsi="仿宋" w:eastAsia="仿宋" w:cs="仿宋"/>
          <w:szCs w:val="21"/>
        </w:rPr>
        <w:t xml:space="preserve">4.采购需求（简介）：</w:t>
      </w:r>
      <w:r/>
    </w:p>
    <w:p>
      <w:pPr>
        <w:ind w:firstLine="420"/>
        <w:spacing w:line="360" w:lineRule="auto"/>
        <w:rPr>
          <w:rFonts w:hint="eastAsia" w:ascii="仿宋" w:hAnsi="仿宋" w:eastAsia="仿宋" w:cs="仿宋"/>
          <w:szCs w:val="21"/>
        </w:rPr>
      </w:pPr>
      <w:r>
        <w:rPr>
          <w:rFonts w:hint="eastAsia" w:ascii="仿宋" w:hAnsi="仿宋" w:eastAsia="仿宋" w:cs="仿宋"/>
          <w:szCs w:val="21"/>
        </w:rPr>
        <w:t xml:space="preserve">为常州市新北区人民医院项目一期箱式物流设备采购，包括但不限于箱式物流传输系统（设置40个站点）设备的采购、运输、装卸、安装、调试、测试、技术培训、履约验收、售后服务（质量保修、免费维保）等全部工作。</w:t>
      </w:r>
      <w:r/>
    </w:p>
    <w:p>
      <w:pPr>
        <w:ind w:firstLine="420"/>
        <w:spacing w:line="360" w:lineRule="auto"/>
        <w:rPr>
          <w:rFonts w:hint="eastAsia" w:ascii="仿宋" w:hAnsi="仿宋" w:eastAsia="仿宋" w:cs="仿宋"/>
          <w:szCs w:val="21"/>
        </w:rPr>
      </w:pPr>
      <w:r>
        <w:rPr>
          <w:rFonts w:hint="eastAsia" w:ascii="仿宋" w:hAnsi="仿宋" w:eastAsia="仿宋" w:cs="仿宋"/>
          <w:szCs w:val="21"/>
        </w:rPr>
        <w:t xml:space="preserve">5.合同履行期限：接采购人通知后180日内完成供货、安装，于2027年12月25日前完成调试、验收合格并具备使用条件，且不得影响项目整体竣工验收。</w:t>
      </w:r>
      <w:r/>
    </w:p>
    <w:p>
      <w:pPr>
        <w:ind w:firstLine="420"/>
        <w:spacing w:line="360" w:lineRule="auto"/>
        <w:rPr>
          <w:rFonts w:hint="eastAsia" w:ascii="仿宋" w:hAnsi="仿宋" w:eastAsia="仿宋" w:cs="仿宋"/>
          <w:szCs w:val="21"/>
        </w:rPr>
      </w:pPr>
      <w:r>
        <w:rPr>
          <w:rFonts w:hint="eastAsia" w:ascii="仿宋" w:hAnsi="仿宋" w:eastAsia="仿宋" w:cs="仿宋"/>
          <w:szCs w:val="21"/>
        </w:rPr>
        <w:t xml:space="preserve">6.本项目是否接受联合体投标：不接受。</w:t>
      </w:r>
      <w:r/>
    </w:p>
    <w:p>
      <w:pPr>
        <w:ind w:firstLine="420"/>
        <w:spacing w:line="360" w:lineRule="auto"/>
        <w:rPr>
          <w:rFonts w:hint="eastAsia" w:ascii="仿宋" w:hAnsi="仿宋" w:eastAsia="仿宋" w:cs="仿宋"/>
          <w:szCs w:val="21"/>
        </w:rPr>
      </w:pPr>
      <w:r>
        <w:rPr>
          <w:rFonts w:hint="eastAsia" w:ascii="仿宋" w:hAnsi="仿宋" w:eastAsia="仿宋" w:cs="仿宋"/>
          <w:szCs w:val="21"/>
        </w:rPr>
        <w:t xml:space="preserve">7.本项目是否接受进口产品投标：不接受。</w:t>
      </w:r>
      <w:r/>
    </w:p>
    <w:p>
      <w:pPr>
        <w:pStyle w:val="1182"/>
        <w:jc w:val="left"/>
        <w:spacing w:before="0" w:line="360" w:lineRule="auto"/>
        <w:rPr>
          <w:rFonts w:hint="eastAsia" w:ascii="仿宋" w:hAnsi="仿宋" w:eastAsia="仿宋" w:cs="仿宋"/>
          <w:sz w:val="21"/>
          <w:szCs w:val="21"/>
        </w:rPr>
      </w:pPr>
      <w:r/>
      <w:bookmarkStart w:id="12" w:name="_Toc28359080"/>
      <w:r/>
      <w:bookmarkStart w:id="13" w:name="_Toc35393622"/>
      <w:r/>
      <w:bookmarkStart w:id="14" w:name="_Toc28359003"/>
      <w:r/>
      <w:bookmarkStart w:id="15" w:name="_Toc35393791"/>
      <w:r>
        <w:rPr>
          <w:rFonts w:hint="eastAsia" w:ascii="仿宋" w:hAnsi="仿宋" w:eastAsia="仿宋" w:cs="仿宋"/>
          <w:sz w:val="21"/>
          <w:szCs w:val="21"/>
        </w:rPr>
        <w:t xml:space="preserve">二、申请人的资格要求（须同时满足）</w:t>
      </w:r>
      <w:bookmarkEnd w:id="12"/>
      <w:r/>
      <w:bookmarkEnd w:id="13"/>
      <w:r/>
      <w:bookmarkEnd w:id="14"/>
      <w:r/>
      <w:bookmarkEnd w:id="15"/>
      <w:r/>
      <w:r/>
    </w:p>
    <w:p>
      <w:pPr>
        <w:ind w:firstLine="420"/>
        <w:spacing w:line="360" w:lineRule="auto"/>
        <w:rPr>
          <w:rFonts w:hint="eastAsia" w:ascii="仿宋" w:hAnsi="仿宋" w:eastAsia="仿宋" w:cs="仿宋"/>
          <w:szCs w:val="21"/>
        </w:rPr>
      </w:pPr>
      <w:r>
        <w:rPr>
          <w:rFonts w:hint="eastAsia" w:ascii="仿宋" w:hAnsi="仿宋" w:eastAsia="仿宋" w:cs="仿宋"/>
          <w:szCs w:val="21"/>
        </w:rPr>
        <w:t xml:space="preserve">1.满足《中华人民共和国政府采购法》第二十二条规定以及下列情形：</w:t>
      </w:r>
      <w:r/>
    </w:p>
    <w:p>
      <w:pPr>
        <w:ind w:firstLine="420"/>
        <w:spacing w:line="360" w:lineRule="auto"/>
        <w:rPr>
          <w:rFonts w:hint="eastAsia" w:ascii="仿宋" w:hAnsi="仿宋" w:eastAsia="仿宋" w:cs="仿宋"/>
          <w:szCs w:val="21"/>
        </w:rPr>
      </w:pPr>
      <w:r>
        <w:rPr>
          <w:rFonts w:hint="eastAsia" w:ascii="仿宋" w:hAnsi="仿宋" w:eastAsia="仿宋" w:cs="仿宋"/>
          <w:szCs w:val="21"/>
        </w:rPr>
        <w:t xml:space="preserve">1.1在“信用中国”网站（www.creditchina.gov.cn）查询，无被列入失信被执行人、重大税收违法案件当事人名单、政府采购严重失信行为记录名单及其他不符合《中华人民共和国政府采购法》第二十二条规定条件的信用记录。</w:t>
      </w:r>
      <w:r/>
    </w:p>
    <w:p>
      <w:pPr>
        <w:ind w:firstLine="420"/>
        <w:spacing w:line="360" w:lineRule="auto"/>
        <w:rPr>
          <w:rFonts w:hint="eastAsia" w:ascii="仿宋" w:hAnsi="仿宋" w:eastAsia="仿宋" w:cs="仿宋"/>
          <w:szCs w:val="21"/>
        </w:rPr>
      </w:pPr>
      <w:r>
        <w:rPr>
          <w:rFonts w:hint="eastAsia" w:ascii="仿宋" w:hAnsi="仿宋" w:eastAsia="仿宋" w:cs="仿宋"/>
          <w:szCs w:val="21"/>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hint="eastAsia" w:ascii="仿宋" w:hAnsi="仿宋" w:eastAsia="仿宋" w:cs="仿宋"/>
          <w:szCs w:val="21"/>
        </w:rPr>
      </w:pPr>
      <w:r/>
      <w:bookmarkStart w:id="16" w:name="_Toc28359081"/>
      <w:r/>
      <w:bookmarkStart w:id="17" w:name="_Toc28359004"/>
      <w:r>
        <w:rPr>
          <w:rFonts w:hint="eastAsia" w:ascii="仿宋" w:hAnsi="仿宋" w:eastAsia="仿宋" w:cs="仿宋"/>
          <w:szCs w:val="21"/>
        </w:rPr>
        <w:t xml:space="preserve">2.落实政府采购政策需满足的资格要求：</w:t>
      </w:r>
      <w:r/>
    </w:p>
    <w:p>
      <w:pPr>
        <w:ind w:firstLine="420"/>
        <w:spacing w:line="360" w:lineRule="auto"/>
        <w:rPr>
          <w:rFonts w:hint="eastAsia" w:ascii="仿宋" w:hAnsi="仿宋" w:eastAsia="仿宋" w:cs="仿宋"/>
          <w:szCs w:val="21"/>
        </w:rPr>
      </w:pPr>
      <w:r>
        <w:rPr>
          <w:rFonts w:hint="eastAsia" w:ascii="仿宋" w:hAnsi="仿宋" w:eastAsia="仿宋" w:cs="仿宋"/>
          <w:szCs w:val="21"/>
        </w:rPr>
        <w:t xml:space="preserve">2.1 中小企业政策（说明：中小企业包含中型、小型、微型企业，小微企业包含小型、微型企业）</w:t>
      </w:r>
      <w:r/>
    </w:p>
    <w:p>
      <w:pPr>
        <w:ind w:firstLine="422"/>
        <w:spacing w:line="360" w:lineRule="auto"/>
        <w:rPr>
          <w:rFonts w:hint="eastAsia" w:ascii="仿宋" w:hAnsi="仿宋" w:eastAsia="仿宋" w:cs="仿宋"/>
          <w:b/>
          <w:bCs/>
          <w:szCs w:val="21"/>
        </w:rPr>
      </w:pPr>
      <w:r>
        <w:rPr>
          <w:rFonts w:hint="eastAsia" w:ascii="仿宋" w:hAnsi="仿宋" w:eastAsia="仿宋" w:cs="仿宋"/>
          <w:b/>
          <w:bCs/>
          <w:szCs w:val="21"/>
        </w:rPr>
        <w:t xml:space="preserve">本项目不专门面向中小、小微企业采购。 </w:t>
      </w:r>
      <w:r/>
    </w:p>
    <w:p>
      <w:pPr>
        <w:ind w:firstLine="420"/>
        <w:spacing w:line="360" w:lineRule="auto"/>
        <w:rPr>
          <w:rFonts w:hint="eastAsia" w:ascii="仿宋" w:hAnsi="仿宋" w:eastAsia="仿宋" w:cs="仿宋"/>
          <w:szCs w:val="21"/>
        </w:rPr>
      </w:pPr>
      <w:r>
        <w:rPr>
          <w:rFonts w:hint="eastAsia" w:ascii="仿宋" w:hAnsi="仿宋" w:eastAsia="仿宋" w:cs="仿宋"/>
          <w:szCs w:val="21"/>
        </w:rPr>
        <w:t xml:space="preserve">2.2 其它落实政府采购政策的资格要求（如有）：</w:t>
      </w:r>
      <w:r>
        <w:rPr>
          <w:rFonts w:hint="eastAsia" w:ascii="仿宋" w:hAnsi="仿宋" w:eastAsia="仿宋" w:cs="仿宋"/>
          <w:szCs w:val="21"/>
          <w:u w:val="single"/>
        </w:rPr>
        <w:t xml:space="preserve">无</w:t>
      </w:r>
      <w:r>
        <w:rPr>
          <w:rFonts w:hint="eastAsia" w:ascii="仿宋" w:hAnsi="仿宋" w:eastAsia="仿宋" w:cs="仿宋"/>
          <w:szCs w:val="21"/>
        </w:rPr>
        <w:t xml:space="preserve">。</w:t>
      </w:r>
      <w:r/>
    </w:p>
    <w:p>
      <w:pPr>
        <w:ind w:firstLine="420"/>
        <w:spacing w:line="360" w:lineRule="auto"/>
        <w:rPr>
          <w:rFonts w:hint="eastAsia" w:ascii="仿宋" w:hAnsi="仿宋" w:eastAsia="仿宋" w:cs="仿宋"/>
          <w:i/>
          <w:iCs/>
          <w:szCs w:val="21"/>
          <w:u w:val="single"/>
        </w:rPr>
      </w:pPr>
      <w:r>
        <w:rPr>
          <w:rFonts w:hint="eastAsia" w:ascii="仿宋" w:hAnsi="仿宋" w:eastAsia="仿宋" w:cs="仿宋"/>
          <w:szCs w:val="21"/>
        </w:rPr>
        <w:t xml:space="preserve">3.本项目的特定资格要求：</w:t>
      </w:r>
      <w:r/>
    </w:p>
    <w:p>
      <w:pPr>
        <w:ind w:firstLine="420"/>
        <w:spacing w:line="360" w:lineRule="auto"/>
        <w:tabs>
          <w:tab w:val="left" w:pos="900" w:leader="none"/>
          <w:tab w:val="left" w:pos="1134" w:leader="none"/>
          <w:tab w:val="left" w:pos="1589" w:leader="none"/>
          <w:tab w:val="left" w:pos="5521" w:leader="none"/>
        </w:tabs>
        <w:rPr>
          <w:rFonts w:hint="eastAsia" w:ascii="仿宋" w:hAnsi="仿宋" w:eastAsia="仿宋" w:cs="仿宋"/>
          <w:szCs w:val="21"/>
        </w:rPr>
      </w:pPr>
      <w:r>
        <w:rPr>
          <w:rFonts w:hint="eastAsia" w:ascii="仿宋" w:hAnsi="仿宋" w:eastAsia="仿宋" w:cs="仿宋"/>
          <w:szCs w:val="21"/>
        </w:rPr>
        <w:t xml:space="preserve">3.1本项目是否接受分支机构参与投标：否； </w:t>
      </w:r>
      <w:r/>
    </w:p>
    <w:p>
      <w:pPr>
        <w:ind w:firstLine="420"/>
        <w:spacing w:line="360" w:lineRule="auto"/>
        <w:tabs>
          <w:tab w:val="left" w:pos="900" w:leader="none"/>
          <w:tab w:val="left" w:pos="1134" w:leader="none"/>
          <w:tab w:val="left" w:pos="1589" w:leader="none"/>
          <w:tab w:val="left" w:pos="5521" w:leader="none"/>
        </w:tabs>
        <w:rPr>
          <w:rFonts w:hint="eastAsia" w:ascii="仿宋" w:hAnsi="仿宋" w:eastAsia="仿宋" w:cs="仿宋"/>
          <w:szCs w:val="21"/>
        </w:rPr>
      </w:pPr>
      <w:r>
        <w:rPr>
          <w:rFonts w:hint="eastAsia" w:ascii="仿宋" w:hAnsi="仿宋" w:eastAsia="仿宋" w:cs="仿宋"/>
          <w:szCs w:val="21"/>
        </w:rPr>
        <w:t xml:space="preserve">3.2本项目是否属于政府购买服务：否；</w:t>
      </w:r>
      <w:r/>
    </w:p>
    <w:p>
      <w:pPr>
        <w:ind w:firstLine="420"/>
        <w:spacing w:line="360" w:lineRule="auto"/>
        <w:tabs>
          <w:tab w:val="left" w:pos="900" w:leader="none"/>
          <w:tab w:val="left" w:pos="1134" w:leader="none"/>
          <w:tab w:val="left" w:pos="1589" w:leader="none"/>
          <w:tab w:val="left" w:pos="5521" w:leader="none"/>
        </w:tabs>
        <w:rPr>
          <w:rFonts w:ascii="仿宋" w:hAnsi="仿宋" w:eastAsia="仿宋" w:cs="仿宋"/>
          <w:szCs w:val="21"/>
        </w:rPr>
      </w:pPr>
      <w:r>
        <w:rPr>
          <w:rFonts w:hint="eastAsia" w:ascii="仿宋" w:hAnsi="仿宋" w:eastAsia="仿宋" w:cs="仿宋"/>
          <w:szCs w:val="21"/>
        </w:rPr>
        <w:t xml:space="preserve">3.3其他特定资格要求：</w:t>
      </w:r>
      <w:r>
        <w:rPr>
          <w:rFonts w:hint="eastAsia" w:ascii="仿宋" w:hAnsi="仿宋" w:eastAsia="仿宋" w:cs="仿宋"/>
          <w:szCs w:val="21"/>
          <w:u w:val="single"/>
        </w:rPr>
        <w:t xml:space="preserve"> 无 </w:t>
      </w:r>
      <w:r>
        <w:rPr>
          <w:rFonts w:hint="eastAsia" w:ascii="仿宋" w:hAnsi="仿宋" w:eastAsia="仿宋" w:cs="仿宋"/>
          <w:szCs w:val="21"/>
        </w:rPr>
        <w:t xml:space="preserve">。</w:t>
      </w:r>
      <w:bookmarkEnd w:id="16"/>
      <w:bookmarkEnd w:id="17"/>
      <w:r/>
    </w:p>
    <w:p>
      <w:pPr>
        <w:pStyle w:val="1182"/>
        <w:jc w:val="left"/>
        <w:spacing w:before="0" w:line="360" w:lineRule="auto"/>
        <w:widowControl/>
        <w:rPr>
          <w:rFonts w:hint="eastAsia" w:ascii="仿宋" w:hAnsi="仿宋" w:eastAsia="仿宋" w:cs="仿宋"/>
          <w:sz w:val="21"/>
          <w:szCs w:val="21"/>
        </w:rPr>
      </w:pPr>
      <w:r/>
      <w:bookmarkStart w:id="18" w:name="_Toc35393623"/>
      <w:r/>
      <w:bookmarkStart w:id="19" w:name="_Toc35393792"/>
      <w:r>
        <w:rPr>
          <w:rFonts w:hint="eastAsia" w:ascii="仿宋" w:hAnsi="仿宋" w:eastAsia="仿宋" w:cs="仿宋"/>
          <w:sz w:val="21"/>
          <w:szCs w:val="21"/>
        </w:rPr>
        <w:t xml:space="preserve">三、获取招标文件</w:t>
      </w:r>
      <w:bookmarkEnd w:id="18"/>
      <w:r/>
      <w:bookmarkEnd w:id="19"/>
      <w:r/>
      <w:r/>
    </w:p>
    <w:p>
      <w:pPr>
        <w:ind w:firstLine="422"/>
        <w:spacing w:line="360" w:lineRule="auto"/>
        <w:tabs>
          <w:tab w:val="left" w:pos="900" w:leader="none"/>
          <w:tab w:val="left" w:pos="1134" w:leader="none"/>
          <w:tab w:val="left" w:pos="1589" w:leader="none"/>
          <w:tab w:val="left" w:pos="5521" w:leader="none"/>
        </w:tabs>
        <w:rPr>
          <w:rFonts w:hint="eastAsia" w:ascii="仿宋" w:hAnsi="仿宋" w:eastAsia="仿宋" w:cs="仿宋"/>
          <w:b/>
          <w:bCs/>
          <w:szCs w:val="21"/>
        </w:rPr>
      </w:pPr>
      <w:r/>
      <w:bookmarkStart w:id="20" w:name="_Toc28359085"/>
      <w:r/>
      <w:bookmarkStart w:id="21" w:name="_Toc28359008"/>
      <w:r/>
      <w:bookmarkStart w:id="22" w:name="_Toc35393796"/>
      <w:r/>
      <w:bookmarkStart w:id="23" w:name="_Toc35393627"/>
      <w:r>
        <w:rPr>
          <w:rFonts w:hint="eastAsia" w:ascii="仿宋" w:hAnsi="仿宋" w:eastAsia="仿宋" w:cs="仿宋"/>
          <w:b/>
          <w:bCs/>
          <w:szCs w:val="21"/>
        </w:rPr>
        <w:t xml:space="preserve">1.时间：公告发布之日起至2026年</w:t>
      </w:r>
      <w:r>
        <w:rPr>
          <w:rFonts w:hint="eastAsia" w:ascii="仿宋" w:hAnsi="仿宋" w:eastAsia="仿宋" w:cs="仿宋"/>
          <w:b/>
          <w:bCs/>
          <w:szCs w:val="21"/>
          <w:lang w:val="en-US" w:eastAsia="zh-CN"/>
        </w:rPr>
        <w:t xml:space="preserve">3</w:t>
      </w:r>
      <w:r>
        <w:rPr>
          <w:rFonts w:hint="eastAsia" w:ascii="仿宋" w:hAnsi="仿宋" w:eastAsia="仿宋" w:cs="仿宋"/>
          <w:b/>
          <w:bCs/>
          <w:szCs w:val="21"/>
        </w:rPr>
        <w:t xml:space="preserve">月</w:t>
      </w:r>
      <w:r>
        <w:rPr>
          <w:rFonts w:hint="eastAsia" w:ascii="仿宋" w:hAnsi="仿宋" w:eastAsia="仿宋" w:cs="仿宋"/>
          <w:b/>
          <w:bCs/>
          <w:szCs w:val="21"/>
          <w:lang w:val="en-US" w:eastAsia="zh-CN"/>
        </w:rPr>
        <w:t xml:space="preserve">24</w:t>
      </w:r>
      <w:r>
        <w:rPr>
          <w:rFonts w:hint="eastAsia" w:ascii="仿宋" w:hAnsi="仿宋" w:eastAsia="仿宋" w:cs="仿宋"/>
          <w:b/>
          <w:bCs/>
          <w:szCs w:val="21"/>
        </w:rPr>
        <w:t xml:space="preserve">日下午23：59（北京时间）</w:t>
      </w:r>
      <w:r/>
    </w:p>
    <w:p>
      <w:pPr>
        <w:ind w:firstLine="420"/>
        <w:spacing w:line="360" w:lineRule="auto"/>
        <w:tabs>
          <w:tab w:val="left" w:pos="900" w:leader="none"/>
          <w:tab w:val="left" w:pos="1134" w:leader="none"/>
          <w:tab w:val="left" w:pos="1589" w:leader="none"/>
          <w:tab w:val="left" w:pos="5521" w:leader="none"/>
        </w:tabs>
        <w:rPr>
          <w:rFonts w:hint="eastAsia" w:ascii="仿宋" w:hAnsi="仿宋" w:eastAsia="仿宋" w:cs="仿宋"/>
          <w:szCs w:val="21"/>
        </w:rPr>
      </w:pPr>
      <w:r>
        <w:rPr>
          <w:rFonts w:hint="eastAsia" w:ascii="仿宋" w:hAnsi="仿宋" w:eastAsia="仿宋" w:cs="仿宋"/>
          <w:szCs w:val="21"/>
        </w:rPr>
        <w:t xml:space="preserve">2.地点：“苏采云”政府采购一体化平台</w:t>
      </w:r>
      <w:r/>
    </w:p>
    <w:p>
      <w:pPr>
        <w:ind w:firstLine="422"/>
        <w:jc w:val="left"/>
        <w:spacing w:line="360" w:lineRule="auto"/>
        <w:tabs>
          <w:tab w:val="left" w:pos="900" w:leader="none"/>
          <w:tab w:val="left" w:pos="1134" w:leader="none"/>
          <w:tab w:val="left" w:pos="1589" w:leader="none"/>
          <w:tab w:val="left" w:pos="5521" w:leader="none"/>
        </w:tabs>
        <w:rPr>
          <w:rFonts w:hint="eastAsia" w:ascii="仿宋" w:hAnsi="仿宋" w:eastAsia="仿宋" w:cs="仿宋"/>
          <w:b/>
          <w:bCs/>
          <w:szCs w:val="21"/>
        </w:rPr>
      </w:pPr>
      <w:r>
        <w:rPr>
          <w:rFonts w:hint="eastAsia" w:ascii="仿宋" w:hAnsi="仿宋" w:eastAsia="仿宋" w:cs="仿宋"/>
          <w:b/>
          <w:bCs/>
          <w:szCs w:val="21"/>
        </w:rPr>
        <w:t xml:space="preserve">3.方式：“苏采云”政府采购一体化平台自行免费下载。</w:t>
      </w:r>
      <w:r/>
    </w:p>
    <w:p>
      <w:pPr>
        <w:ind w:firstLine="420"/>
        <w:spacing w:line="360" w:lineRule="auto"/>
        <w:tabs>
          <w:tab w:val="left" w:pos="900" w:leader="none"/>
          <w:tab w:val="left" w:pos="1134" w:leader="none"/>
          <w:tab w:val="left" w:pos="1589" w:leader="none"/>
          <w:tab w:val="left" w:pos="5521" w:leader="none"/>
        </w:tabs>
        <w:rPr>
          <w:rFonts w:hint="eastAsia" w:ascii="仿宋" w:hAnsi="仿宋" w:eastAsia="仿宋" w:cs="仿宋"/>
          <w:szCs w:val="21"/>
        </w:rPr>
      </w:pPr>
      <w:r>
        <w:rPr>
          <w:rFonts w:hint="eastAsia" w:ascii="仿宋" w:hAnsi="仿宋" w:eastAsia="仿宋" w:cs="仿宋"/>
          <w:szCs w:val="21"/>
        </w:rPr>
        <w:t xml:space="preserve">4.售价： 0 元。</w:t>
      </w:r>
      <w:r/>
    </w:p>
    <w:p>
      <w:pPr>
        <w:spacing w:line="360" w:lineRule="auto"/>
        <w:tabs>
          <w:tab w:val="left" w:pos="900" w:leader="none"/>
          <w:tab w:val="left" w:pos="1134" w:leader="none"/>
          <w:tab w:val="left" w:pos="1589" w:leader="none"/>
          <w:tab w:val="left" w:pos="5521" w:leader="none"/>
        </w:tabs>
        <w:rPr>
          <w:rFonts w:hint="eastAsia" w:ascii="仿宋" w:hAnsi="仿宋" w:eastAsia="仿宋" w:cs="仿宋"/>
          <w:b/>
          <w:szCs w:val="21"/>
        </w:rPr>
      </w:pPr>
      <w:r>
        <w:rPr>
          <w:rFonts w:hint="eastAsia" w:ascii="仿宋" w:hAnsi="仿宋" w:eastAsia="仿宋" w:cs="仿宋"/>
          <w:b/>
          <w:szCs w:val="21"/>
        </w:rPr>
        <w:t xml:space="preserve">四、提交投标文件截止时间、开标时间和地点</w:t>
      </w:r>
      <w:r/>
    </w:p>
    <w:p>
      <w:pPr>
        <w:ind w:firstLine="422"/>
        <w:spacing w:line="360" w:lineRule="auto"/>
        <w:tabs>
          <w:tab w:val="left" w:pos="900" w:leader="none"/>
          <w:tab w:val="left" w:pos="1134" w:leader="none"/>
          <w:tab w:val="left" w:pos="1589" w:leader="none"/>
          <w:tab w:val="left" w:pos="5521" w:leader="none"/>
        </w:tabs>
        <w:rPr>
          <w:rFonts w:hint="eastAsia" w:ascii="仿宋" w:hAnsi="仿宋" w:eastAsia="仿宋" w:cs="仿宋"/>
          <w:b/>
          <w:bCs/>
          <w:szCs w:val="21"/>
        </w:rPr>
      </w:pPr>
      <w:r>
        <w:rPr>
          <w:rFonts w:hint="eastAsia" w:ascii="仿宋" w:hAnsi="仿宋" w:eastAsia="仿宋" w:cs="仿宋"/>
          <w:b/>
          <w:bCs/>
          <w:szCs w:val="21"/>
        </w:rPr>
        <w:t xml:space="preserve">投标截止时间、开标时间：</w:t>
      </w:r>
      <w:r>
        <w:rPr>
          <w:rFonts w:hint="eastAsia" w:ascii="仿宋" w:hAnsi="仿宋" w:eastAsia="仿宋" w:cs="仿宋"/>
          <w:b/>
          <w:bCs/>
          <w:color w:val="ff0000"/>
          <w:szCs w:val="21"/>
        </w:rPr>
        <w:t xml:space="preserve">2026年</w:t>
      </w:r>
      <w:r>
        <w:rPr>
          <w:rFonts w:hint="eastAsia" w:ascii="仿宋" w:hAnsi="仿宋" w:eastAsia="仿宋" w:cs="仿宋"/>
          <w:b/>
          <w:bCs/>
          <w:color w:val="ff0000"/>
          <w:szCs w:val="21"/>
          <w:lang w:val="en-US" w:eastAsia="zh-CN"/>
        </w:rPr>
        <w:t xml:space="preserve">4</w:t>
      </w:r>
      <w:r>
        <w:rPr>
          <w:rFonts w:hint="eastAsia" w:ascii="仿宋" w:hAnsi="仿宋" w:eastAsia="仿宋" w:cs="仿宋"/>
          <w:b/>
          <w:bCs/>
          <w:color w:val="ff0000"/>
          <w:szCs w:val="21"/>
        </w:rPr>
        <w:t xml:space="preserve">月</w:t>
      </w:r>
      <w:r>
        <w:rPr>
          <w:rFonts w:hint="eastAsia" w:ascii="仿宋" w:hAnsi="仿宋" w:eastAsia="仿宋" w:cs="仿宋"/>
          <w:b/>
          <w:bCs/>
          <w:color w:val="ff0000"/>
          <w:szCs w:val="21"/>
          <w:lang w:val="en-US" w:eastAsia="zh-CN"/>
        </w:rPr>
        <w:t xml:space="preserve">17</w:t>
      </w:r>
      <w:r>
        <w:rPr>
          <w:rFonts w:hint="eastAsia" w:ascii="仿宋" w:hAnsi="仿宋" w:eastAsia="仿宋" w:cs="仿宋"/>
          <w:b/>
          <w:bCs/>
          <w:color w:val="ff0000"/>
          <w:szCs w:val="21"/>
        </w:rPr>
        <w:t xml:space="preserve">日09点30分（北京时间）。</w:t>
      </w:r>
      <w:r/>
    </w:p>
    <w:p>
      <w:pPr>
        <w:ind w:firstLine="422"/>
        <w:spacing w:line="360" w:lineRule="auto"/>
        <w:tabs>
          <w:tab w:val="left" w:pos="900" w:leader="none"/>
          <w:tab w:val="left" w:pos="1134" w:leader="none"/>
          <w:tab w:val="left" w:pos="1589" w:leader="none"/>
          <w:tab w:val="left" w:pos="5521" w:leader="none"/>
        </w:tabs>
        <w:rPr>
          <w:rFonts w:hint="eastAsia" w:ascii="仿宋" w:hAnsi="仿宋" w:eastAsia="仿宋" w:cs="仿宋"/>
          <w:b/>
          <w:bCs/>
          <w:szCs w:val="21"/>
        </w:rPr>
      </w:pPr>
      <w:r>
        <w:rPr>
          <w:rFonts w:hint="eastAsia" w:ascii="仿宋" w:hAnsi="仿宋" w:eastAsia="仿宋" w:cs="仿宋"/>
          <w:b/>
          <w:bCs/>
          <w:szCs w:val="21"/>
        </w:rPr>
        <w:t xml:space="preserve">地点：“苏采云”政府采购一体化平台。</w:t>
      </w:r>
      <w:r/>
    </w:p>
    <w:p>
      <w:pPr>
        <w:spacing w:line="360" w:lineRule="auto"/>
        <w:tabs>
          <w:tab w:val="left" w:pos="900" w:leader="none"/>
          <w:tab w:val="left" w:pos="1134" w:leader="none"/>
          <w:tab w:val="left" w:pos="1589" w:leader="none"/>
          <w:tab w:val="left" w:pos="5521" w:leader="none"/>
        </w:tabs>
        <w:rPr>
          <w:rFonts w:hint="eastAsia" w:ascii="仿宋" w:hAnsi="仿宋" w:eastAsia="仿宋" w:cs="仿宋"/>
          <w:b/>
          <w:szCs w:val="21"/>
        </w:rPr>
      </w:pPr>
      <w:r>
        <w:rPr>
          <w:rFonts w:hint="eastAsia" w:ascii="仿宋" w:hAnsi="仿宋" w:eastAsia="仿宋" w:cs="仿宋"/>
          <w:b/>
          <w:szCs w:val="21"/>
        </w:rPr>
        <w:t xml:space="preserve">五、公告期限</w:t>
      </w:r>
      <w:r/>
    </w:p>
    <w:p>
      <w:pPr>
        <w:ind w:firstLine="420"/>
        <w:spacing w:line="360" w:lineRule="auto"/>
        <w:tabs>
          <w:tab w:val="left" w:pos="900" w:leader="none"/>
          <w:tab w:val="left" w:pos="1134" w:leader="none"/>
          <w:tab w:val="left" w:pos="1589" w:leader="none"/>
          <w:tab w:val="left" w:pos="5521" w:leader="none"/>
        </w:tabs>
        <w:rPr>
          <w:rFonts w:hint="eastAsia" w:ascii="仿宋" w:hAnsi="仿宋" w:eastAsia="仿宋" w:cs="仿宋"/>
          <w:bCs/>
          <w:szCs w:val="21"/>
        </w:rPr>
      </w:pPr>
      <w:r>
        <w:rPr>
          <w:rFonts w:hint="eastAsia" w:ascii="仿宋" w:hAnsi="仿宋" w:eastAsia="仿宋" w:cs="仿宋"/>
          <w:bCs/>
          <w:szCs w:val="21"/>
        </w:rPr>
        <w:t xml:space="preserve">本公告发布之日起5个工作日。</w:t>
      </w:r>
      <w:r/>
    </w:p>
    <w:p>
      <w:pPr>
        <w:spacing w:line="360" w:lineRule="auto"/>
        <w:tabs>
          <w:tab w:val="left" w:pos="900" w:leader="none"/>
          <w:tab w:val="left" w:pos="1134" w:leader="none"/>
          <w:tab w:val="left" w:pos="1589" w:leader="none"/>
          <w:tab w:val="left" w:pos="5521" w:leader="none"/>
        </w:tabs>
        <w:rPr>
          <w:rFonts w:hint="eastAsia" w:ascii="仿宋" w:hAnsi="仿宋" w:eastAsia="仿宋" w:cs="仿宋"/>
          <w:bCs/>
          <w:szCs w:val="21"/>
        </w:rPr>
      </w:pPr>
      <w:r>
        <w:rPr>
          <w:rFonts w:hint="eastAsia" w:ascii="仿宋" w:hAnsi="仿宋" w:eastAsia="仿宋" w:cs="仿宋"/>
          <w:b/>
          <w:szCs w:val="21"/>
        </w:rPr>
        <w:t xml:space="preserve">六、其他补充事宜</w:t>
      </w:r>
      <w:r/>
    </w:p>
    <w:p>
      <w:pPr>
        <w:ind w:firstLine="420"/>
        <w:spacing w:line="360" w:lineRule="auto"/>
        <w:tabs>
          <w:tab w:val="left" w:pos="900" w:leader="none"/>
          <w:tab w:val="left" w:pos="1134" w:leader="none"/>
          <w:tab w:val="left" w:pos="1589" w:leader="none"/>
          <w:tab w:val="left" w:pos="5521" w:leader="none"/>
        </w:tabs>
        <w:rPr>
          <w:rFonts w:hint="eastAsia" w:ascii="仿宋" w:hAnsi="仿宋" w:eastAsia="仿宋" w:cs="仿宋"/>
          <w:bCs/>
          <w:szCs w:val="21"/>
        </w:rPr>
      </w:pPr>
      <w:r>
        <w:rPr>
          <w:rFonts w:hint="eastAsia" w:ascii="仿宋" w:hAnsi="仿宋" w:eastAsia="仿宋" w:cs="仿宋"/>
          <w:bCs/>
          <w:szCs w:val="21"/>
        </w:rPr>
        <w:t xml:space="preserve">1.本项目需要落实的政府采购政策：无。 </w:t>
      </w:r>
      <w:r/>
    </w:p>
    <w:p>
      <w:pPr>
        <w:ind w:firstLine="422"/>
        <w:jc w:val="left"/>
        <w:spacing w:line="360" w:lineRule="auto"/>
        <w:rPr>
          <w:rFonts w:hint="eastAsia" w:ascii="仿宋" w:hAnsi="仿宋" w:eastAsia="仿宋" w:cs="仿宋"/>
          <w:b/>
          <w:bCs/>
          <w:szCs w:val="21"/>
        </w:rPr>
      </w:pPr>
      <w:r>
        <w:rPr>
          <w:rFonts w:hint="eastAsia" w:ascii="仿宋" w:hAnsi="仿宋" w:eastAsia="仿宋" w:cs="仿宋"/>
          <w:b/>
          <w:bCs/>
          <w:szCs w:val="21"/>
        </w:rPr>
        <w:t xml:space="preserve">2.根据省财政厅《关于</w:t>
      </w:r>
      <w:r>
        <w:rPr>
          <w:rFonts w:hint="eastAsia" w:ascii="仿宋" w:hAnsi="仿宋" w:eastAsia="仿宋" w:cs="仿宋"/>
          <w:b/>
          <w:bCs/>
          <w:szCs w:val="21"/>
        </w:rPr>
        <w:t xml:space="preserve">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422"/>
        <w:jc w:val="left"/>
        <w:spacing w:line="360" w:lineRule="auto"/>
        <w:rPr>
          <w:rFonts w:hint="eastAsia" w:ascii="仿宋" w:hAnsi="仿宋" w:eastAsia="仿宋" w:cs="仿宋"/>
          <w:b/>
          <w:bCs/>
          <w:szCs w:val="21"/>
        </w:rPr>
      </w:pPr>
      <w:r>
        <w:rPr>
          <w:rFonts w:hint="eastAsia" w:ascii="仿宋" w:hAnsi="仿宋" w:eastAsia="仿宋" w:cs="仿宋"/>
          <w:b/>
          <w:bCs/>
          <w:szCs w:val="21"/>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ind w:firstLine="420"/>
        <w:spacing w:line="360" w:lineRule="auto"/>
        <w:rPr>
          <w:rFonts w:hint="eastAsia" w:ascii="仿宋" w:hAnsi="仿宋" w:eastAsia="仿宋" w:cs="仿宋"/>
          <w:szCs w:val="21"/>
          <w:lang w:val="zh-TW"/>
        </w:rPr>
      </w:pPr>
      <w:r>
        <w:rPr>
          <w:rFonts w:hint="eastAsia" w:ascii="仿宋" w:hAnsi="仿宋" w:eastAsia="仿宋" w:cs="仿宋"/>
          <w:szCs w:val="21"/>
          <w:lang w:val="zh-TW"/>
        </w:rPr>
        <w:t xml:space="preserve">3.本项目不满3家投标报名，将重新组织采购。</w:t>
      </w:r>
      <w:r/>
    </w:p>
    <w:p>
      <w:pPr>
        <w:ind w:firstLine="420"/>
        <w:spacing w:line="360" w:lineRule="auto"/>
        <w:rPr>
          <w:rFonts w:hint="eastAsia" w:ascii="仿宋" w:hAnsi="仿宋" w:eastAsia="仿宋" w:cs="仿宋"/>
          <w:szCs w:val="21"/>
          <w:lang w:val="zh-TW"/>
        </w:rPr>
      </w:pPr>
      <w:r>
        <w:rPr>
          <w:rFonts w:hint="eastAsia" w:ascii="仿宋" w:hAnsi="仿宋" w:eastAsia="仿宋" w:cs="仿宋"/>
          <w:szCs w:val="21"/>
          <w:lang w:val="zh-TW"/>
        </w:rPr>
        <w:t xml:space="preserve">4.关于常州市中小企业政府采购信用融资：</w:t>
      </w:r>
      <w:r/>
    </w:p>
    <w:p>
      <w:pPr>
        <w:ind w:firstLine="420"/>
        <w:spacing w:line="360" w:lineRule="auto"/>
        <w:rPr>
          <w:rFonts w:hint="eastAsia" w:ascii="仿宋" w:hAnsi="仿宋" w:eastAsia="仿宋" w:cs="仿宋"/>
          <w:szCs w:val="21"/>
          <w:lang w:val="zh-TW"/>
        </w:rPr>
      </w:pPr>
      <w:r>
        <w:rPr>
          <w:rFonts w:hint="eastAsia" w:ascii="仿宋" w:hAnsi="仿宋" w:eastAsia="仿宋" w:cs="仿宋"/>
          <w:szCs w:val="21"/>
          <w:lang w:val="zh-TW"/>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单位提供相应额度贷款的融资模式。申请条件及操作流程等事项详见该文件相关内容或者常州市政府采购网--政采融资平台栏目。</w:t>
      </w:r>
      <w:r/>
    </w:p>
    <w:p>
      <w:pPr>
        <w:ind w:firstLine="420"/>
        <w:spacing w:line="360" w:lineRule="auto"/>
        <w:rPr>
          <w:rFonts w:hint="eastAsia" w:ascii="仿宋" w:hAnsi="仿宋" w:eastAsia="仿宋" w:cs="仿宋"/>
          <w:szCs w:val="21"/>
          <w:lang w:val="zh-TW"/>
        </w:rPr>
      </w:pPr>
      <w:r>
        <w:rPr>
          <w:rFonts w:hint="eastAsia" w:ascii="仿宋" w:hAnsi="仿宋" w:eastAsia="仿宋" w:cs="仿宋"/>
          <w:szCs w:val="21"/>
        </w:rPr>
        <w:t xml:space="preserve">5.</w:t>
      </w:r>
      <w:r>
        <w:rPr>
          <w:rFonts w:hint="eastAsia" w:ascii="仿宋" w:hAnsi="仿宋" w:eastAsia="仿宋" w:cs="仿宋"/>
          <w:szCs w:val="21"/>
          <w:lang w:val="zh-TW"/>
        </w:rPr>
        <w:t xml:space="preserve">有关本次</w:t>
      </w:r>
      <w:r>
        <w:rPr>
          <w:rFonts w:hint="eastAsia" w:ascii="仿宋" w:hAnsi="仿宋" w:eastAsia="仿宋" w:cs="仿宋"/>
          <w:szCs w:val="21"/>
        </w:rPr>
        <w:t xml:space="preserve">采购</w:t>
      </w:r>
      <w:r>
        <w:rPr>
          <w:rFonts w:hint="eastAsia" w:ascii="仿宋" w:hAnsi="仿宋" w:eastAsia="仿宋" w:cs="仿宋"/>
          <w:szCs w:val="21"/>
          <w:lang w:val="zh-TW"/>
        </w:rPr>
        <w:t xml:space="preserve">的事项若存在变动或修改，敬请及时关注 “江苏政府采购网、常州市政府采购网”发布的更正公告。</w:t>
      </w:r>
      <w:r/>
    </w:p>
    <w:p>
      <w:pPr>
        <w:ind w:firstLine="420"/>
        <w:spacing w:line="360" w:lineRule="auto"/>
        <w:rPr>
          <w:rFonts w:hint="eastAsia" w:ascii="仿宋" w:hAnsi="仿宋" w:eastAsia="仿宋" w:cs="仿宋"/>
          <w:szCs w:val="21"/>
          <w:lang w:val="zh-TW"/>
        </w:rPr>
      </w:pPr>
      <w:r>
        <w:rPr>
          <w:rFonts w:hint="eastAsia" w:ascii="仿宋" w:hAnsi="仿宋" w:eastAsia="仿宋" w:cs="仿宋"/>
          <w:szCs w:val="21"/>
          <w:lang w:val="zh-TW"/>
        </w:rPr>
        <w:t xml:space="preserve">6.特别说明：因工作需要，本次采购项目涉及的单位及个人相关信息已经取得机构或本人同意后对外公布。</w:t>
      </w:r>
      <w:r/>
    </w:p>
    <w:p>
      <w:pPr>
        <w:contextualSpacing/>
        <w:jc w:val="left"/>
        <w:spacing w:line="360" w:lineRule="auto"/>
        <w:widowControl/>
        <w:rPr>
          <w:rFonts w:hint="eastAsia" w:ascii="仿宋" w:hAnsi="仿宋" w:eastAsia="仿宋" w:cs="仿宋"/>
          <w:b/>
          <w:bCs/>
          <w:szCs w:val="21"/>
          <w:lang w:bidi="ar"/>
        </w:rPr>
      </w:pPr>
      <w:r>
        <w:rPr>
          <w:rFonts w:hint="eastAsia" w:ascii="仿宋" w:hAnsi="仿宋" w:eastAsia="仿宋" w:cs="仿宋"/>
          <w:b/>
          <w:bCs/>
          <w:szCs w:val="21"/>
        </w:rPr>
        <w:t xml:space="preserve">七、对本次招标提出询问，请按以下方式联系。</w:t>
      </w:r>
      <w:bookmarkEnd w:id="20"/>
      <w:r/>
      <w:bookmarkEnd w:id="21"/>
      <w:r/>
      <w:bookmarkEnd w:id="22"/>
      <w:r/>
      <w:bookmarkEnd w:id="23"/>
      <w:r/>
      <w:bookmarkEnd w:id="9"/>
      <w:r/>
    </w:p>
    <w:p>
      <w:pPr>
        <w:contextualSpacing/>
        <w:ind w:firstLine="420"/>
        <w:jc w:val="left"/>
        <w:spacing w:line="360" w:lineRule="auto"/>
        <w:widowControl/>
        <w:rPr>
          <w:rFonts w:hint="eastAsia" w:ascii="仿宋" w:hAnsi="仿宋" w:eastAsia="仿宋" w:cs="仿宋"/>
          <w:szCs w:val="21"/>
          <w:lang w:bidi="ar"/>
        </w:rPr>
      </w:pPr>
      <w:r/>
      <w:bookmarkStart w:id="24" w:name="_Toc264969275"/>
      <w:r/>
      <w:bookmarkStart w:id="25" w:name="_Toc195842950"/>
      <w:r/>
      <w:bookmarkStart w:id="26" w:name="_Toc127161488"/>
      <w:r/>
      <w:bookmarkStart w:id="27" w:name="_Toc150774783"/>
      <w:r/>
      <w:bookmarkStart w:id="28" w:name="_Toc353825548"/>
      <w:r/>
      <w:bookmarkStart w:id="29" w:name="_Toc127151777"/>
      <w:r/>
      <w:bookmarkStart w:id="30" w:name="_Toc226965856"/>
      <w:r/>
      <w:bookmarkStart w:id="31" w:name="_Toc265228423"/>
      <w:r/>
      <w:bookmarkStart w:id="32" w:name="_Toc305158854"/>
      <w:r/>
      <w:bookmarkStart w:id="33" w:name="_Toc512937850"/>
      <w:r/>
      <w:bookmarkStart w:id="34" w:name="_Toc353873938"/>
      <w:r/>
      <w:bookmarkStart w:id="35" w:name="_Toc305158928"/>
      <w:r>
        <w:rPr>
          <w:rFonts w:hint="eastAsia" w:ascii="仿宋" w:hAnsi="仿宋" w:eastAsia="仿宋" w:cs="仿宋"/>
          <w:szCs w:val="21"/>
          <w:lang w:bidi="ar"/>
        </w:rPr>
        <w:t xml:space="preserve">1.采购人信息</w:t>
      </w:r>
      <w:r/>
    </w:p>
    <w:p>
      <w:pPr>
        <w:contextualSpacing/>
        <w:ind w:firstLine="420"/>
        <w:jc w:val="left"/>
        <w:spacing w:line="360" w:lineRule="auto"/>
        <w:widowControl/>
        <w:rPr>
          <w:rFonts w:hint="eastAsia" w:ascii="仿宋" w:hAnsi="仿宋" w:eastAsia="仿宋" w:cs="仿宋"/>
          <w:szCs w:val="21"/>
          <w:lang w:val="zh-TW" w:bidi="ar"/>
        </w:rPr>
      </w:pPr>
      <w:r>
        <w:rPr>
          <w:rFonts w:hint="eastAsia" w:ascii="仿宋" w:hAnsi="仿宋" w:eastAsia="仿宋" w:cs="仿宋"/>
          <w:szCs w:val="21"/>
          <w:lang w:val="zh-TW" w:bidi="ar"/>
        </w:rPr>
        <w:t xml:space="preserve">名  称：常州国家高新技术产业开发区(新北区)卫生健康局</w:t>
      </w:r>
      <w:r/>
    </w:p>
    <w:p>
      <w:pPr>
        <w:contextualSpacing/>
        <w:ind w:firstLine="420"/>
        <w:jc w:val="left"/>
        <w:spacing w:line="360" w:lineRule="auto"/>
        <w:widowControl/>
        <w:rPr>
          <w:rFonts w:hint="eastAsia" w:ascii="仿宋" w:hAnsi="仿宋" w:eastAsia="仿宋" w:cs="仿宋"/>
          <w:szCs w:val="21"/>
          <w:lang w:val="zh-TW" w:bidi="ar"/>
        </w:rPr>
      </w:pPr>
      <w:r>
        <w:rPr>
          <w:rFonts w:hint="eastAsia" w:ascii="仿宋" w:hAnsi="仿宋" w:eastAsia="仿宋" w:cs="仿宋"/>
          <w:szCs w:val="21"/>
          <w:lang w:val="zh-TW" w:bidi="ar"/>
        </w:rPr>
        <w:t xml:space="preserve">地  址：常州市新北区崇信路8号</w:t>
      </w:r>
      <w:r/>
    </w:p>
    <w:p>
      <w:pPr>
        <w:contextualSpacing/>
        <w:ind w:firstLine="420"/>
        <w:jc w:val="left"/>
        <w:spacing w:line="360" w:lineRule="auto"/>
        <w:widowControl/>
        <w:rPr>
          <w:rFonts w:hint="eastAsia" w:ascii="仿宋" w:hAnsi="仿宋" w:eastAsia="仿宋" w:cs="仿宋"/>
          <w:szCs w:val="21"/>
          <w:lang w:val="zh-TW" w:bidi="ar"/>
        </w:rPr>
      </w:pPr>
      <w:r>
        <w:rPr>
          <w:rFonts w:hint="eastAsia" w:ascii="仿宋" w:hAnsi="仿宋" w:eastAsia="仿宋" w:cs="仿宋"/>
          <w:szCs w:val="21"/>
          <w:lang w:val="zh-TW" w:bidi="ar"/>
        </w:rPr>
        <w:t xml:space="preserve">联系人：章工</w:t>
      </w:r>
      <w:r/>
    </w:p>
    <w:p>
      <w:pPr>
        <w:contextualSpacing/>
        <w:ind w:firstLine="420"/>
        <w:jc w:val="left"/>
        <w:spacing w:line="360" w:lineRule="auto"/>
        <w:widowControl/>
        <w:rPr>
          <w:rFonts w:hint="eastAsia" w:ascii="仿宋" w:hAnsi="仿宋" w:eastAsia="仿宋" w:cs="仿宋"/>
          <w:szCs w:val="21"/>
          <w:lang w:val="zh-TW" w:bidi="ar"/>
        </w:rPr>
      </w:pPr>
      <w:r>
        <w:rPr>
          <w:rFonts w:hint="eastAsia" w:ascii="仿宋" w:hAnsi="仿宋" w:eastAsia="仿宋" w:cs="仿宋"/>
          <w:szCs w:val="21"/>
          <w:lang w:val="zh-TW" w:bidi="ar"/>
        </w:rPr>
        <w:t xml:space="preserve">联系方式：0519-81592135</w:t>
      </w:r>
      <w:r/>
    </w:p>
    <w:p>
      <w:pPr>
        <w:contextualSpacing/>
        <w:ind w:firstLine="420"/>
        <w:jc w:val="left"/>
        <w:spacing w:line="360" w:lineRule="auto"/>
        <w:widowControl/>
        <w:rPr>
          <w:rFonts w:hint="eastAsia" w:ascii="仿宋" w:hAnsi="仿宋" w:eastAsia="仿宋" w:cs="仿宋"/>
          <w:szCs w:val="21"/>
          <w:lang w:val="zh-TW" w:bidi="ar"/>
        </w:rPr>
      </w:pPr>
      <w:r>
        <w:rPr>
          <w:rFonts w:hint="eastAsia" w:ascii="仿宋" w:hAnsi="仿宋" w:eastAsia="仿宋" w:cs="仿宋"/>
          <w:szCs w:val="21"/>
          <w:lang w:val="zh-TW" w:bidi="ar"/>
        </w:rPr>
        <w:t xml:space="preserve">2.采购代理机构信息</w:t>
      </w:r>
      <w:r/>
    </w:p>
    <w:p>
      <w:pPr>
        <w:contextualSpacing/>
        <w:ind w:firstLine="420"/>
        <w:jc w:val="left"/>
        <w:spacing w:line="360" w:lineRule="auto"/>
        <w:widowControl/>
        <w:rPr>
          <w:rFonts w:hint="eastAsia" w:ascii="仿宋" w:hAnsi="仿宋" w:eastAsia="仿宋" w:cs="仿宋"/>
          <w:szCs w:val="21"/>
          <w:lang w:val="zh-TW" w:bidi="ar"/>
        </w:rPr>
      </w:pPr>
      <w:r>
        <w:rPr>
          <w:rFonts w:hint="eastAsia" w:ascii="仿宋" w:hAnsi="仿宋" w:eastAsia="仿宋" w:cs="仿宋"/>
          <w:szCs w:val="21"/>
          <w:lang w:val="zh-TW" w:bidi="ar"/>
        </w:rPr>
        <w:t xml:space="preserve">名  称：江苏城建校工程咨询有限公司</w:t>
      </w:r>
      <w:r/>
    </w:p>
    <w:p>
      <w:pPr>
        <w:contextualSpacing/>
        <w:ind w:firstLine="420"/>
        <w:jc w:val="left"/>
        <w:spacing w:line="360" w:lineRule="auto"/>
        <w:widowControl/>
        <w:rPr>
          <w:rFonts w:hint="eastAsia" w:ascii="仿宋" w:hAnsi="仿宋" w:eastAsia="仿宋" w:cs="仿宋"/>
          <w:szCs w:val="21"/>
          <w:lang w:val="zh-TW" w:bidi="ar"/>
        </w:rPr>
      </w:pPr>
      <w:r>
        <w:rPr>
          <w:rFonts w:hint="eastAsia" w:ascii="仿宋" w:hAnsi="仿宋" w:eastAsia="仿宋" w:cs="仿宋"/>
          <w:szCs w:val="21"/>
          <w:lang w:val="zh-TW" w:bidi="ar"/>
        </w:rPr>
        <w:t xml:space="preserve">地　址：常州市清潭路85-2号</w:t>
      </w:r>
      <w:r/>
    </w:p>
    <w:p>
      <w:pPr>
        <w:contextualSpacing/>
        <w:ind w:firstLine="420"/>
        <w:jc w:val="left"/>
        <w:spacing w:line="360" w:lineRule="auto"/>
        <w:widowControl/>
        <w:rPr>
          <w:rFonts w:hint="eastAsia" w:ascii="仿宋" w:hAnsi="仿宋" w:eastAsia="仿宋" w:cs="仿宋"/>
          <w:szCs w:val="21"/>
          <w:lang w:val="zh-TW" w:bidi="ar"/>
        </w:rPr>
      </w:pPr>
      <w:r>
        <w:rPr>
          <w:rFonts w:hint="eastAsia" w:ascii="仿宋" w:hAnsi="仿宋" w:eastAsia="仿宋" w:cs="仿宋"/>
          <w:szCs w:val="21"/>
          <w:lang w:val="zh-TW" w:bidi="ar"/>
        </w:rPr>
        <w:t xml:space="preserve">联系方式：13585347085、0519-86908235-8305</w:t>
      </w:r>
      <w:r/>
    </w:p>
    <w:p>
      <w:pPr>
        <w:contextualSpacing/>
        <w:ind w:firstLine="420"/>
        <w:jc w:val="left"/>
        <w:spacing w:line="360" w:lineRule="auto"/>
        <w:widowControl/>
        <w:rPr>
          <w:rFonts w:hint="eastAsia" w:ascii="仿宋" w:hAnsi="仿宋" w:eastAsia="仿宋" w:cs="仿宋"/>
          <w:szCs w:val="21"/>
          <w:lang w:val="zh-TW" w:bidi="ar"/>
        </w:rPr>
      </w:pPr>
      <w:r>
        <w:rPr>
          <w:rFonts w:hint="eastAsia" w:ascii="仿宋" w:hAnsi="仿宋" w:eastAsia="仿宋" w:cs="仿宋"/>
          <w:szCs w:val="21"/>
          <w:lang w:val="zh-TW" w:bidi="ar"/>
        </w:rPr>
        <w:t xml:space="preserve">邮  箱：jscjxzb@163.com  　</w:t>
      </w:r>
      <w:r/>
    </w:p>
    <w:p>
      <w:pPr>
        <w:contextualSpacing/>
        <w:ind w:firstLine="420"/>
        <w:jc w:val="left"/>
        <w:spacing w:line="360" w:lineRule="auto"/>
        <w:widowControl/>
        <w:rPr>
          <w:rFonts w:hint="eastAsia" w:ascii="仿宋" w:hAnsi="仿宋" w:eastAsia="仿宋" w:cs="仿宋"/>
          <w:szCs w:val="21"/>
          <w:lang w:val="zh-TW" w:bidi="ar"/>
        </w:rPr>
      </w:pPr>
      <w:r/>
      <w:bookmarkStart w:id="36" w:name="_Toc63761646"/>
      <w:r/>
      <w:bookmarkStart w:id="37" w:name="_Toc45235310"/>
      <w:r/>
      <w:bookmarkStart w:id="38" w:name="_Toc28359021"/>
      <w:r/>
      <w:bookmarkStart w:id="39" w:name="_Toc28359098"/>
      <w:r/>
      <w:bookmarkStart w:id="40" w:name="_Toc45235156"/>
      <w:r/>
      <w:bookmarkStart w:id="41" w:name="_Toc35393639"/>
      <w:r/>
      <w:bookmarkStart w:id="42" w:name="_Toc63761585"/>
      <w:r/>
      <w:bookmarkStart w:id="43" w:name="_Toc35393808"/>
      <w:r>
        <w:rPr>
          <w:rFonts w:hint="eastAsia" w:ascii="仿宋" w:hAnsi="仿宋" w:eastAsia="仿宋" w:cs="仿宋"/>
          <w:szCs w:val="21"/>
          <w:lang w:val="zh-TW" w:bidi="ar"/>
        </w:rPr>
        <w:t xml:space="preserve">3.项目联系方式</w:t>
      </w:r>
      <w:bookmarkEnd w:id="36"/>
      <w:r/>
      <w:bookmarkEnd w:id="37"/>
      <w:r/>
      <w:bookmarkEnd w:id="38"/>
      <w:r/>
      <w:bookmarkEnd w:id="39"/>
      <w:r/>
      <w:bookmarkEnd w:id="40"/>
      <w:r/>
      <w:bookmarkEnd w:id="41"/>
      <w:r/>
      <w:bookmarkEnd w:id="42"/>
      <w:r/>
      <w:bookmarkEnd w:id="43"/>
      <w:r/>
      <w:r/>
    </w:p>
    <w:p>
      <w:pPr>
        <w:pStyle w:val="1202"/>
        <w:spacing w:line="360" w:lineRule="auto"/>
        <w:rPr>
          <w:rFonts w:hint="eastAsia" w:ascii="仿宋" w:hAnsi="仿宋" w:eastAsia="仿宋" w:cs="仿宋"/>
          <w:bCs/>
          <w:sz w:val="21"/>
          <w:szCs w:val="21"/>
        </w:rPr>
      </w:pPr>
      <w:r>
        <w:rPr>
          <w:rFonts w:hint="eastAsia" w:ascii="仿宋" w:hAnsi="仿宋" w:eastAsia="仿宋" w:cs="仿宋"/>
          <w:bCs/>
          <w:sz w:val="21"/>
          <w:szCs w:val="21"/>
        </w:rPr>
        <w:t xml:space="preserve">项目联系人：钱工</w:t>
      </w:r>
      <w:r/>
    </w:p>
    <w:p>
      <w:pPr>
        <w:contextualSpacing/>
        <w:ind w:firstLine="420"/>
        <w:jc w:val="left"/>
        <w:spacing w:line="360" w:lineRule="auto"/>
        <w:widowControl/>
        <w:rPr>
          <w:rFonts w:hint="eastAsia" w:ascii="仿宋" w:hAnsi="仿宋" w:eastAsia="仿宋" w:cs="仿宋"/>
          <w:szCs w:val="21"/>
          <w:lang w:val="zh-TW" w:bidi="ar"/>
        </w:rPr>
      </w:pPr>
      <w:r>
        <w:rPr>
          <w:rFonts w:hint="eastAsia" w:ascii="仿宋" w:hAnsi="仿宋" w:eastAsia="仿宋" w:cs="仿宋"/>
          <w:bCs/>
          <w:szCs w:val="21"/>
        </w:rPr>
        <w:t xml:space="preserve">电　话：13585347085</w:t>
      </w:r>
      <w:r/>
    </w:p>
    <w:p>
      <w:pPr>
        <w:contextualSpacing/>
        <w:ind w:firstLine="420"/>
        <w:jc w:val="center"/>
        <w:spacing w:line="360" w:lineRule="auto"/>
        <w:widowControl/>
        <w:rPr>
          <w:rStyle w:val="1192"/>
          <w:rFonts w:hint="eastAsia" w:ascii="仿宋" w:hAnsi="仿宋" w:eastAsia="仿宋" w:cs="仿宋"/>
        </w:rPr>
      </w:pPr>
      <w:r>
        <w:rPr>
          <w:rFonts w:hint="eastAsia" w:ascii="仿宋" w:hAnsi="仿宋" w:eastAsia="仿宋" w:cs="仿宋"/>
          <w:szCs w:val="21"/>
          <w:lang w:val="zh-TW" w:bidi="ar"/>
        </w:rPr>
        <w:br w:type="page" w:clear="all"/>
      </w:r>
      <w:bookmarkEnd w:id="10"/>
      <w:r/>
      <w:bookmarkStart w:id="44" w:name="_Toc1189"/>
      <w:r>
        <w:rPr>
          <w:rStyle w:val="1192"/>
          <w:rFonts w:hint="eastAsia" w:ascii="仿宋" w:hAnsi="仿宋" w:eastAsia="仿宋" w:cs="仿宋"/>
        </w:rPr>
        <w:t xml:space="preserve">第二章   供应商须知</w:t>
      </w:r>
      <w:bookmarkEnd w:id="24"/>
      <w:r/>
      <w:bookmarkEnd w:id="25"/>
      <w:r/>
      <w:bookmarkEnd w:id="26"/>
      <w:r/>
      <w:bookmarkEnd w:id="27"/>
      <w:r/>
      <w:bookmarkEnd w:id="28"/>
      <w:r/>
      <w:bookmarkEnd w:id="29"/>
      <w:r/>
      <w:bookmarkEnd w:id="30"/>
      <w:r/>
      <w:bookmarkEnd w:id="31"/>
      <w:r/>
      <w:bookmarkEnd w:id="32"/>
      <w:r/>
      <w:bookmarkEnd w:id="33"/>
      <w:r/>
      <w:bookmarkEnd w:id="34"/>
      <w:r/>
      <w:bookmarkEnd w:id="35"/>
      <w:r/>
      <w:bookmarkEnd w:id="44"/>
      <w:r/>
    </w:p>
    <w:p>
      <w:pPr>
        <w:pStyle w:val="1182"/>
        <w:spacing w:before="0" w:line="360" w:lineRule="auto"/>
        <w:tabs>
          <w:tab w:val="center" w:pos="4592" w:leader="none"/>
          <w:tab w:val="left" w:pos="7860" w:leader="none"/>
        </w:tabs>
        <w:rPr>
          <w:rFonts w:hint="eastAsia" w:ascii="仿宋" w:hAnsi="仿宋" w:eastAsia="仿宋" w:cs="仿宋"/>
          <w:sz w:val="28"/>
        </w:rPr>
      </w:pPr>
      <w:r/>
      <w:bookmarkStart w:id="45" w:name="_Toc164351613"/>
      <w:r/>
      <w:bookmarkStart w:id="46" w:name="_Toc151193761"/>
      <w:r/>
      <w:bookmarkStart w:id="47" w:name="_Toc149720812"/>
      <w:r/>
      <w:bookmarkStart w:id="48" w:name="_Toc520356144"/>
      <w:r/>
      <w:bookmarkStart w:id="49" w:name="_Toc150774724"/>
      <w:r/>
      <w:bookmarkStart w:id="50" w:name="_Toc226337215"/>
      <w:r/>
      <w:bookmarkStart w:id="51" w:name="_Toc164608633"/>
      <w:r/>
      <w:bookmarkStart w:id="52" w:name="_Toc151193617"/>
      <w:r/>
      <w:bookmarkStart w:id="53" w:name="_Toc195842884"/>
      <w:r/>
      <w:bookmarkStart w:id="54" w:name="_Toc150480757"/>
      <w:r/>
      <w:bookmarkStart w:id="55" w:name="_Toc164608788"/>
      <w:r/>
      <w:bookmarkStart w:id="56" w:name="_Toc151193833"/>
      <w:r/>
      <w:bookmarkStart w:id="57" w:name="_Toc164229360"/>
      <w:r/>
      <w:bookmarkStart w:id="58" w:name="_Toc226965792"/>
      <w:r/>
      <w:bookmarkStart w:id="59" w:name="_Toc127151519"/>
      <w:r/>
      <w:bookmarkStart w:id="60" w:name="_Toc151193907"/>
      <w:r/>
      <w:bookmarkStart w:id="61" w:name="_Toc151190146"/>
      <w:r/>
      <w:bookmarkStart w:id="62" w:name="_Toc150509270"/>
      <w:r/>
      <w:bookmarkStart w:id="63" w:name="_Toc164229214"/>
      <w:r/>
      <w:bookmarkStart w:id="64" w:name="_Toc142311021"/>
      <w:r/>
      <w:bookmarkStart w:id="65" w:name="_Toc226309763"/>
      <w:r/>
      <w:bookmarkStart w:id="66" w:name="_Toc127151720"/>
      <w:r/>
      <w:bookmarkStart w:id="67" w:name="_Toc127161433"/>
      <w:r/>
      <w:bookmarkStart w:id="68" w:name="_Toc150774619"/>
      <w:r/>
      <w:bookmarkStart w:id="69" w:name="_Toc226965709"/>
      <w:r/>
      <w:bookmarkStart w:id="70" w:name="_Toc151193689"/>
      <w:r>
        <w:rPr>
          <w:rFonts w:hint="eastAsia" w:ascii="仿宋" w:hAnsi="仿宋" w:eastAsia="仿宋" w:cs="仿宋"/>
          <w:sz w:val="28"/>
        </w:rPr>
        <w:t xml:space="preserve">供应商须知资料表</w:t>
      </w:r>
      <w:r/>
    </w:p>
    <w:p>
      <w:pPr>
        <w:ind w:firstLine="480"/>
        <w:spacing w:line="360" w:lineRule="auto"/>
        <w:rPr>
          <w:rFonts w:hint="eastAsia" w:ascii="仿宋" w:hAnsi="仿宋" w:eastAsia="仿宋" w:cs="仿宋"/>
          <w:szCs w:val="21"/>
        </w:rPr>
      </w:pPr>
      <w:r>
        <w:rPr>
          <w:rFonts w:hint="eastAsia" w:ascii="仿宋" w:hAnsi="仿宋" w:eastAsia="仿宋" w:cs="仿宋"/>
          <w:szCs w:val="21"/>
        </w:rPr>
        <w:t xml:space="preserve">本表是对供应商须知的具体补充和修改，如有矛盾，均以本资料表为准。</w:t>
      </w:r>
      <w:r/>
    </w:p>
    <w:tbl>
      <w:tblPr>
        <w:tblStyle w:val="1011"/>
        <w:tblW w:w="92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6532"/>
      </w:tblGrid>
      <w:tr>
        <w:trPr>
          <w:jc w:val="center"/>
          <w:trHeight w:val="594"/>
          <w:tblHeader/>
        </w:trPr>
        <w:tc>
          <w:tcPr>
            <w:tcW w:w="988" w:type="dxa"/>
            <w:vAlign w:val="center"/>
            <w:textDirection w:val="lrTb"/>
            <w:noWrap w:val="false"/>
          </w:tcPr>
          <w:p>
            <w:pPr>
              <w:jc w:val="center"/>
              <w:spacing w:line="276" w:lineRule="auto"/>
              <w:rPr>
                <w:rFonts w:hint="eastAsia" w:ascii="仿宋" w:hAnsi="仿宋" w:eastAsia="仿宋" w:cs="仿宋"/>
                <w:b/>
                <w:bCs/>
                <w:szCs w:val="21"/>
              </w:rPr>
            </w:pPr>
            <w:r>
              <w:rPr>
                <w:rFonts w:hint="eastAsia" w:ascii="仿宋" w:hAnsi="仿宋" w:eastAsia="仿宋" w:cs="仿宋"/>
                <w:b/>
                <w:szCs w:val="21"/>
              </w:rPr>
              <w:t xml:space="preserve">条款号</w:t>
            </w:r>
            <w:r/>
          </w:p>
        </w:tc>
        <w:tc>
          <w:tcPr>
            <w:tcW w:w="1701" w:type="dxa"/>
            <w:vAlign w:val="center"/>
            <w:textDirection w:val="lrTb"/>
            <w:noWrap w:val="false"/>
          </w:tcPr>
          <w:p>
            <w:pPr>
              <w:jc w:val="center"/>
              <w:spacing w:line="276" w:lineRule="auto"/>
              <w:rPr>
                <w:rFonts w:hint="eastAsia" w:ascii="仿宋" w:hAnsi="仿宋" w:eastAsia="仿宋" w:cs="仿宋"/>
                <w:b/>
                <w:bCs/>
                <w:szCs w:val="21"/>
              </w:rPr>
            </w:pPr>
            <w:r>
              <w:rPr>
                <w:rFonts w:hint="eastAsia" w:ascii="仿宋" w:hAnsi="仿宋" w:eastAsia="仿宋" w:cs="仿宋"/>
                <w:b/>
                <w:bCs/>
                <w:szCs w:val="21"/>
              </w:rPr>
              <w:t xml:space="preserve">条  目</w:t>
            </w:r>
            <w:r/>
          </w:p>
        </w:tc>
        <w:tc>
          <w:tcPr>
            <w:tcW w:w="6532" w:type="dxa"/>
            <w:vAlign w:val="center"/>
            <w:textDirection w:val="lrTb"/>
            <w:noWrap w:val="false"/>
          </w:tcPr>
          <w:p>
            <w:pPr>
              <w:jc w:val="center"/>
              <w:spacing w:line="276" w:lineRule="auto"/>
              <w:rPr>
                <w:rFonts w:hint="eastAsia" w:ascii="仿宋" w:hAnsi="仿宋" w:eastAsia="仿宋" w:cs="仿宋"/>
                <w:b/>
                <w:bCs/>
                <w:szCs w:val="21"/>
              </w:rPr>
            </w:pPr>
            <w:r>
              <w:rPr>
                <w:rFonts w:hint="eastAsia" w:ascii="仿宋" w:hAnsi="仿宋" w:eastAsia="仿宋" w:cs="仿宋"/>
                <w:b/>
                <w:bCs/>
                <w:szCs w:val="21"/>
              </w:rPr>
              <w:t xml:space="preserve">内     容</w:t>
            </w:r>
            <w:r/>
          </w:p>
        </w:tc>
      </w:tr>
      <w:tr>
        <w:trPr>
          <w:jc w:val="center"/>
          <w:trHeight w:val="20"/>
        </w:trPr>
        <w:tc>
          <w:tcPr>
            <w:tcW w:w="988" w:type="dxa"/>
            <w:vAlign w:val="center"/>
            <w:textDirection w:val="lrTb"/>
            <w:noWrap w:val="false"/>
          </w:tcPr>
          <w:p>
            <w:pPr>
              <w:pStyle w:val="1219"/>
              <w:jc w:val="center"/>
              <w:spacing w:line="276" w:lineRule="auto"/>
              <w:rPr>
                <w:rFonts w:ascii="仿宋" w:hAnsi="仿宋" w:eastAsia="仿宋" w:cs="仿宋"/>
                <w:szCs w:val="21"/>
              </w:rPr>
            </w:pPr>
            <w:r>
              <w:rPr>
                <w:rFonts w:ascii="仿宋" w:hAnsi="仿宋" w:eastAsia="仿宋" w:cs="仿宋"/>
                <w:szCs w:val="21"/>
              </w:rPr>
              <w:t xml:space="preserve">2.2</w:t>
            </w:r>
            <w:r/>
          </w:p>
        </w:tc>
        <w:tc>
          <w:tcPr>
            <w:tcW w:w="1701" w:type="dxa"/>
            <w:vAlign w:val="center"/>
            <w:textDirection w:val="lrTb"/>
            <w:noWrap w:val="false"/>
          </w:tcPr>
          <w:p>
            <w:pPr>
              <w:jc w:val="center"/>
              <w:spacing w:line="276" w:lineRule="auto"/>
              <w:rPr>
                <w:rFonts w:hint="eastAsia" w:ascii="仿宋" w:hAnsi="仿宋" w:eastAsia="仿宋" w:cs="仿宋"/>
                <w:szCs w:val="21"/>
              </w:rPr>
            </w:pPr>
            <w:r>
              <w:rPr>
                <w:rFonts w:hint="eastAsia" w:ascii="仿宋" w:hAnsi="仿宋" w:eastAsia="仿宋" w:cs="仿宋"/>
                <w:szCs w:val="21"/>
              </w:rPr>
              <w:t xml:space="preserve">项目属性</w:t>
            </w:r>
            <w:r/>
          </w:p>
        </w:tc>
        <w:tc>
          <w:tcPr>
            <w:tcW w:w="6532" w:type="dxa"/>
            <w:vAlign w:val="center"/>
            <w:textDirection w:val="lrTb"/>
            <w:noWrap w:val="false"/>
          </w:tcPr>
          <w:p>
            <w:pPr>
              <w:jc w:val="left"/>
              <w:rPr>
                <w:rFonts w:hint="eastAsia" w:ascii="仿宋" w:hAnsi="仿宋" w:eastAsia="仿宋" w:cs="仿宋"/>
                <w:szCs w:val="21"/>
                <w:u w:val="single"/>
              </w:rPr>
            </w:pPr>
            <w:r>
              <w:rPr>
                <w:rFonts w:hint="eastAsia" w:ascii="仿宋" w:hAnsi="仿宋" w:eastAsia="仿宋" w:cs="仿宋"/>
                <w:szCs w:val="21"/>
              </w:rPr>
              <w:t xml:space="preserve">项目属性：</w:t>
            </w:r>
            <w:r>
              <w:rPr>
                <w:rFonts w:hint="eastAsia" w:ascii="仿宋" w:hAnsi="仿宋" w:eastAsia="仿宋" w:cs="仿宋"/>
                <w:b/>
                <w:bCs/>
                <w:szCs w:val="21"/>
              </w:rPr>
              <w:t xml:space="preserve">货物</w:t>
            </w:r>
            <w:r/>
          </w:p>
        </w:tc>
      </w:tr>
      <w:tr>
        <w:trPr>
          <w:jc w:val="center"/>
          <w:trHeight w:val="20"/>
        </w:trPr>
        <w:tc>
          <w:tcPr>
            <w:tcW w:w="988" w:type="dxa"/>
            <w:vAlign w:val="center"/>
            <w:textDirection w:val="lrTb"/>
            <w:noWrap w:val="false"/>
          </w:tcPr>
          <w:p>
            <w:pPr>
              <w:pStyle w:val="1219"/>
              <w:jc w:val="center"/>
              <w:spacing w:line="276" w:lineRule="auto"/>
              <w:rPr>
                <w:rFonts w:ascii="仿宋" w:hAnsi="仿宋" w:eastAsia="仿宋" w:cs="仿宋"/>
                <w:szCs w:val="21"/>
              </w:rPr>
            </w:pPr>
            <w:r>
              <w:rPr>
                <w:rFonts w:ascii="仿宋" w:hAnsi="仿宋" w:eastAsia="仿宋" w:cs="仿宋"/>
                <w:szCs w:val="21"/>
              </w:rPr>
              <w:t xml:space="preserve">2.3</w:t>
            </w:r>
            <w:r/>
          </w:p>
        </w:tc>
        <w:tc>
          <w:tcPr>
            <w:tcW w:w="1701" w:type="dxa"/>
            <w:vAlign w:val="center"/>
            <w:textDirection w:val="lrTb"/>
            <w:noWrap w:val="false"/>
          </w:tcPr>
          <w:p>
            <w:pPr>
              <w:jc w:val="center"/>
              <w:spacing w:line="276" w:lineRule="auto"/>
              <w:rPr>
                <w:rFonts w:hint="eastAsia" w:ascii="仿宋" w:hAnsi="仿宋" w:eastAsia="仿宋" w:cs="仿宋"/>
                <w:szCs w:val="21"/>
              </w:rPr>
            </w:pPr>
            <w:r>
              <w:rPr>
                <w:rFonts w:hint="eastAsia" w:ascii="仿宋" w:hAnsi="仿宋" w:eastAsia="仿宋" w:cs="仿宋"/>
                <w:szCs w:val="21"/>
              </w:rPr>
              <w:t xml:space="preserve">科研仪器设备</w:t>
            </w:r>
            <w:r/>
          </w:p>
        </w:tc>
        <w:tc>
          <w:tcPr>
            <w:tcW w:w="6532" w:type="dxa"/>
            <w:vAlign w:val="center"/>
            <w:textDirection w:val="lrTb"/>
            <w:noWrap w:val="false"/>
          </w:tcPr>
          <w:p>
            <w:pPr>
              <w:jc w:val="left"/>
              <w:rPr>
                <w:rFonts w:hint="eastAsia" w:ascii="仿宋" w:hAnsi="仿宋" w:eastAsia="仿宋" w:cs="仿宋"/>
                <w:szCs w:val="21"/>
              </w:rPr>
            </w:pPr>
            <w:r>
              <w:rPr>
                <w:rFonts w:hint="eastAsia" w:ascii="仿宋" w:hAnsi="仿宋" w:eastAsia="仿宋" w:cs="仿宋"/>
                <w:szCs w:val="21"/>
              </w:rPr>
              <w:t xml:space="preserve">是否属于科研仪器设备采购项目：否</w:t>
            </w:r>
            <w:r/>
          </w:p>
        </w:tc>
      </w:tr>
      <w:tr>
        <w:trPr>
          <w:jc w:val="center"/>
          <w:trHeight w:val="20"/>
        </w:trPr>
        <w:tc>
          <w:tcPr>
            <w:tcW w:w="988" w:type="dxa"/>
            <w:vAlign w:val="center"/>
            <w:textDirection w:val="lrTb"/>
            <w:noWrap w:val="false"/>
          </w:tcPr>
          <w:p>
            <w:pPr>
              <w:pStyle w:val="1219"/>
              <w:jc w:val="center"/>
              <w:rPr>
                <w:rFonts w:ascii="仿宋" w:hAnsi="仿宋" w:eastAsia="仿宋" w:cs="仿宋"/>
                <w:szCs w:val="21"/>
              </w:rPr>
            </w:pPr>
            <w:r>
              <w:rPr>
                <w:rFonts w:ascii="仿宋" w:hAnsi="仿宋" w:eastAsia="仿宋" w:cs="仿宋"/>
                <w:szCs w:val="21"/>
              </w:rPr>
              <w:t xml:space="preserve">2.4</w:t>
            </w:r>
            <w:r/>
          </w:p>
        </w:tc>
        <w:tc>
          <w:tcPr>
            <w:tcW w:w="1701"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核心产品</w:t>
            </w:r>
            <w:r/>
          </w:p>
        </w:tc>
        <w:tc>
          <w:tcPr>
            <w:tcW w:w="6532" w:type="dxa"/>
            <w:vAlign w:val="center"/>
            <w:textDirection w:val="lrTb"/>
            <w:noWrap w:val="false"/>
          </w:tcPr>
          <w:p>
            <w:pPr>
              <w:jc w:val="left"/>
              <w:rPr>
                <w:rFonts w:hint="eastAsia" w:ascii="仿宋" w:hAnsi="仿宋" w:eastAsia="仿宋" w:cs="仿宋"/>
                <w:szCs w:val="21"/>
              </w:rPr>
            </w:pPr>
            <w:r>
              <w:rPr>
                <w:rFonts w:hint="eastAsia" w:ascii="仿宋" w:hAnsi="仿宋" w:eastAsia="仿宋" w:cs="仿宋"/>
                <w:b/>
                <w:bCs/>
                <w:szCs w:val="21"/>
              </w:rPr>
              <w:t xml:space="preserve">本项目为非单一产品采购项目，核心产品为：</w:t>
            </w:r>
            <w:r>
              <w:rPr>
                <w:rFonts w:hint="eastAsia" w:ascii="仿宋" w:hAnsi="仿宋" w:eastAsia="仿宋" w:cs="仿宋"/>
                <w:b/>
                <w:bCs/>
                <w:szCs w:val="21"/>
                <w:u w:val="single"/>
              </w:rPr>
              <w:t xml:space="preserve">智能站点总成</w:t>
            </w:r>
            <w:r>
              <w:rPr>
                <w:rFonts w:hint="eastAsia" w:ascii="仿宋" w:hAnsi="仿宋" w:eastAsia="仿宋" w:cs="仿宋"/>
                <w:b/>
                <w:bCs/>
                <w:szCs w:val="21"/>
              </w:rPr>
              <w:t xml:space="preserve">。</w:t>
            </w:r>
            <w:r/>
          </w:p>
        </w:tc>
      </w:tr>
      <w:tr>
        <w:trPr>
          <w:jc w:val="center"/>
          <w:trHeight w:val="20"/>
        </w:trPr>
        <w:tc>
          <w:tcPr>
            <w:tcW w:w="988" w:type="dxa"/>
            <w:vAlign w:val="center"/>
            <w:vMerge w:val="restart"/>
            <w:textDirection w:val="lrTb"/>
            <w:noWrap w:val="false"/>
          </w:tcPr>
          <w:p>
            <w:pPr>
              <w:pStyle w:val="1219"/>
              <w:jc w:val="center"/>
              <w:spacing w:line="276" w:lineRule="auto"/>
              <w:rPr>
                <w:rFonts w:ascii="仿宋" w:hAnsi="仿宋" w:eastAsia="仿宋" w:cs="仿宋"/>
                <w:szCs w:val="21"/>
              </w:rPr>
            </w:pPr>
            <w:r>
              <w:rPr>
                <w:rFonts w:ascii="仿宋" w:hAnsi="仿宋" w:eastAsia="仿宋" w:cs="仿宋"/>
                <w:szCs w:val="21"/>
              </w:rPr>
              <w:t xml:space="preserve">3.1</w:t>
            </w:r>
            <w:r/>
          </w:p>
        </w:tc>
        <w:tc>
          <w:tcPr>
            <w:tcW w:w="1701" w:type="dxa"/>
            <w:vAlign w:val="center"/>
            <w:textDirection w:val="lrTb"/>
            <w:noWrap w:val="false"/>
          </w:tcPr>
          <w:p>
            <w:pPr>
              <w:jc w:val="center"/>
              <w:spacing w:line="276" w:lineRule="auto"/>
              <w:rPr>
                <w:rFonts w:hint="eastAsia" w:ascii="仿宋" w:hAnsi="仿宋" w:eastAsia="仿宋" w:cs="仿宋"/>
                <w:szCs w:val="21"/>
              </w:rPr>
            </w:pPr>
            <w:r>
              <w:rPr>
                <w:rFonts w:hint="eastAsia" w:ascii="仿宋" w:hAnsi="仿宋" w:eastAsia="仿宋" w:cs="仿宋"/>
                <w:szCs w:val="21"/>
              </w:rPr>
              <w:t xml:space="preserve">现场考察</w:t>
            </w:r>
            <w:r/>
          </w:p>
        </w:tc>
        <w:tc>
          <w:tcPr>
            <w:tcW w:w="6532" w:type="dxa"/>
            <w:vAlign w:val="center"/>
            <w:textDirection w:val="lrTb"/>
            <w:noWrap w:val="false"/>
          </w:tcPr>
          <w:p>
            <w:pPr>
              <w:jc w:val="left"/>
              <w:rPr>
                <w:rFonts w:hint="eastAsia" w:ascii="仿宋" w:hAnsi="仿宋" w:eastAsia="仿宋" w:cs="仿宋"/>
                <w:szCs w:val="21"/>
              </w:rPr>
            </w:pPr>
            <w:r>
              <w:rPr>
                <w:rFonts w:hint="eastAsia" w:ascii="仿宋" w:hAnsi="仿宋" w:eastAsia="仿宋" w:cs="仿宋"/>
                <w:szCs w:val="21"/>
              </w:rPr>
              <w:t xml:space="preserve">不组织</w:t>
            </w:r>
            <w:r/>
          </w:p>
        </w:tc>
      </w:tr>
      <w:tr>
        <w:trPr>
          <w:jc w:val="center"/>
          <w:trHeight w:val="20"/>
        </w:trPr>
        <w:tc>
          <w:tcPr>
            <w:tcW w:w="988" w:type="dxa"/>
            <w:vAlign w:val="center"/>
            <w:vMerge w:val="continue"/>
            <w:textDirection w:val="lrTb"/>
            <w:noWrap w:val="false"/>
          </w:tcPr>
          <w:p>
            <w:pPr>
              <w:pStyle w:val="1219"/>
              <w:jc w:val="center"/>
              <w:spacing w:line="276" w:lineRule="auto"/>
              <w:rPr>
                <w:rFonts w:ascii="仿宋" w:hAnsi="仿宋" w:eastAsia="仿宋" w:cs="仿宋"/>
                <w:szCs w:val="21"/>
              </w:rPr>
            </w:pPr>
            <w:r>
              <w:rPr>
                <w:rFonts w:ascii="仿宋" w:hAnsi="仿宋" w:eastAsia="仿宋" w:cs="仿宋"/>
                <w:szCs w:val="21"/>
              </w:rPr>
            </w:r>
            <w:r/>
          </w:p>
        </w:tc>
        <w:tc>
          <w:tcPr>
            <w:tcW w:w="1701" w:type="dxa"/>
            <w:vAlign w:val="center"/>
            <w:textDirection w:val="lrTb"/>
            <w:noWrap w:val="false"/>
          </w:tcPr>
          <w:p>
            <w:pPr>
              <w:jc w:val="center"/>
              <w:spacing w:line="276" w:lineRule="auto"/>
              <w:rPr>
                <w:rFonts w:hint="eastAsia" w:ascii="仿宋" w:hAnsi="仿宋" w:eastAsia="仿宋" w:cs="仿宋"/>
                <w:szCs w:val="21"/>
              </w:rPr>
            </w:pPr>
            <w:r>
              <w:rPr>
                <w:rFonts w:hint="eastAsia" w:ascii="仿宋" w:hAnsi="仿宋" w:eastAsia="仿宋" w:cs="仿宋"/>
                <w:szCs w:val="21"/>
              </w:rPr>
              <w:t xml:space="preserve">开标前答疑会</w:t>
            </w:r>
            <w:r/>
          </w:p>
        </w:tc>
        <w:tc>
          <w:tcPr>
            <w:tcW w:w="6532" w:type="dxa"/>
            <w:vAlign w:val="center"/>
            <w:textDirection w:val="lrTb"/>
            <w:noWrap w:val="false"/>
          </w:tcPr>
          <w:p>
            <w:pPr>
              <w:jc w:val="left"/>
              <w:rPr>
                <w:rFonts w:hint="eastAsia" w:ascii="仿宋" w:hAnsi="仿宋" w:eastAsia="仿宋" w:cs="仿宋"/>
                <w:szCs w:val="21"/>
              </w:rPr>
            </w:pPr>
            <w:r>
              <w:rPr>
                <w:rFonts w:hint="eastAsia" w:ascii="仿宋" w:hAnsi="仿宋" w:eastAsia="仿宋" w:cs="仿宋"/>
                <w:szCs w:val="21"/>
              </w:rPr>
              <w:t xml:space="preserve">不召开</w:t>
            </w:r>
            <w:r/>
          </w:p>
        </w:tc>
      </w:tr>
      <w:tr>
        <w:trPr>
          <w:jc w:val="center"/>
          <w:trHeight w:val="407"/>
        </w:trPr>
        <w:tc>
          <w:tcPr>
            <w:tcW w:w="988" w:type="dxa"/>
            <w:vAlign w:val="center"/>
            <w:textDirection w:val="lrTb"/>
            <w:noWrap w:val="false"/>
          </w:tcPr>
          <w:p>
            <w:pPr>
              <w:pStyle w:val="1219"/>
              <w:jc w:val="center"/>
              <w:rPr>
                <w:rFonts w:ascii="仿宋" w:hAnsi="仿宋" w:eastAsia="仿宋" w:cs="仿宋"/>
                <w:szCs w:val="21"/>
              </w:rPr>
            </w:pPr>
            <w:r>
              <w:rPr>
                <w:rFonts w:ascii="仿宋" w:hAnsi="仿宋" w:eastAsia="仿宋" w:cs="仿宋"/>
                <w:szCs w:val="21"/>
              </w:rPr>
              <w:t xml:space="preserve">4.1</w:t>
            </w:r>
            <w:r/>
          </w:p>
        </w:tc>
        <w:tc>
          <w:tcPr>
            <w:tcW w:w="1701"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样品</w:t>
            </w:r>
            <w:r/>
          </w:p>
        </w:tc>
        <w:tc>
          <w:tcPr>
            <w:tcW w:w="6532" w:type="dxa"/>
            <w:vAlign w:val="center"/>
            <w:textDirection w:val="lrTb"/>
            <w:noWrap w:val="false"/>
          </w:tcPr>
          <w:p>
            <w:pPr>
              <w:jc w:val="left"/>
              <w:rPr>
                <w:rFonts w:hint="eastAsia" w:ascii="仿宋" w:hAnsi="仿宋" w:eastAsia="仿宋" w:cs="仿宋"/>
                <w:szCs w:val="21"/>
              </w:rPr>
            </w:pPr>
            <w:r>
              <w:rPr>
                <w:rFonts w:hint="eastAsia" w:ascii="仿宋" w:hAnsi="仿宋" w:eastAsia="仿宋" w:cs="仿宋"/>
                <w:szCs w:val="21"/>
              </w:rPr>
              <w:t xml:space="preserve">投标样品递交：不需要</w:t>
            </w:r>
            <w:r/>
          </w:p>
        </w:tc>
      </w:tr>
      <w:tr>
        <w:trPr>
          <w:jc w:val="center"/>
          <w:trHeight w:val="412"/>
        </w:trPr>
        <w:tc>
          <w:tcPr>
            <w:tcW w:w="988" w:type="dxa"/>
            <w:vAlign w:val="center"/>
            <w:textDirection w:val="lrTb"/>
            <w:noWrap w:val="false"/>
          </w:tcPr>
          <w:p>
            <w:pPr>
              <w:pStyle w:val="1219"/>
              <w:jc w:val="center"/>
              <w:spacing w:line="276" w:lineRule="auto"/>
              <w:rPr>
                <w:rFonts w:ascii="仿宋" w:hAnsi="仿宋" w:eastAsia="仿宋" w:cs="仿宋"/>
                <w:szCs w:val="21"/>
              </w:rPr>
            </w:pPr>
            <w:r>
              <w:rPr>
                <w:rFonts w:ascii="仿宋" w:hAnsi="仿宋" w:eastAsia="仿宋" w:cs="仿宋"/>
                <w:szCs w:val="21"/>
              </w:rPr>
              <w:t xml:space="preserve">5.2.5</w:t>
            </w:r>
            <w:r/>
          </w:p>
        </w:tc>
        <w:tc>
          <w:tcPr>
            <w:tcW w:w="1701" w:type="dxa"/>
            <w:vAlign w:val="center"/>
            <w:textDirection w:val="lrTb"/>
            <w:noWrap w:val="false"/>
          </w:tcPr>
          <w:p>
            <w:pPr>
              <w:jc w:val="center"/>
              <w:spacing w:line="276" w:lineRule="auto"/>
              <w:rPr>
                <w:rFonts w:hint="eastAsia" w:ascii="仿宋" w:hAnsi="仿宋" w:eastAsia="仿宋" w:cs="仿宋"/>
                <w:szCs w:val="21"/>
              </w:rPr>
            </w:pPr>
            <w:r>
              <w:rPr>
                <w:rFonts w:hint="eastAsia" w:ascii="仿宋" w:hAnsi="仿宋" w:eastAsia="仿宋" w:cs="仿宋"/>
                <w:szCs w:val="21"/>
              </w:rPr>
              <w:t xml:space="preserve">标的所属行业</w:t>
            </w:r>
            <w:r/>
          </w:p>
        </w:tc>
        <w:tc>
          <w:tcPr>
            <w:tcW w:w="6532" w:type="dxa"/>
            <w:vAlign w:val="center"/>
            <w:textDirection w:val="lrTb"/>
            <w:noWrap w:val="false"/>
          </w:tcPr>
          <w:p>
            <w:pPr>
              <w:jc w:val="left"/>
              <w:rPr>
                <w:rFonts w:hint="eastAsia" w:ascii="仿宋" w:hAnsi="仿宋" w:eastAsia="仿宋" w:cs="仿宋"/>
                <w:szCs w:val="21"/>
              </w:rPr>
            </w:pPr>
            <w:r>
              <w:rPr>
                <w:rFonts w:hint="eastAsia" w:ascii="仿宋" w:hAnsi="仿宋" w:eastAsia="仿宋" w:cs="仿宋"/>
                <w:szCs w:val="21"/>
              </w:rPr>
              <w:t xml:space="preserve">本项目采购标的对应的中小企业划分标准所属行业：</w:t>
            </w:r>
            <w:r>
              <w:rPr>
                <w:rFonts w:hint="eastAsia" w:ascii="仿宋" w:hAnsi="仿宋" w:eastAsia="仿宋" w:cs="仿宋"/>
                <w:b/>
                <w:bCs/>
                <w:szCs w:val="21"/>
                <w:u w:val="single"/>
              </w:rPr>
              <w:t xml:space="preserve">工业</w:t>
            </w:r>
            <w:r/>
          </w:p>
        </w:tc>
      </w:tr>
      <w:tr>
        <w:trPr>
          <w:jc w:val="center"/>
          <w:trHeight w:val="409"/>
        </w:trPr>
        <w:tc>
          <w:tcPr>
            <w:tcW w:w="988" w:type="dxa"/>
            <w:vAlign w:val="center"/>
            <w:textDirection w:val="lrTb"/>
            <w:noWrap w:val="false"/>
          </w:tcPr>
          <w:p>
            <w:pPr>
              <w:pStyle w:val="1219"/>
              <w:jc w:val="center"/>
              <w:spacing w:line="276" w:lineRule="auto"/>
              <w:rPr>
                <w:rFonts w:ascii="仿宋" w:hAnsi="仿宋" w:eastAsia="仿宋" w:cs="仿宋"/>
                <w:szCs w:val="21"/>
              </w:rPr>
            </w:pPr>
            <w:r>
              <w:rPr>
                <w:rFonts w:ascii="仿宋" w:hAnsi="仿宋" w:eastAsia="仿宋" w:cs="仿宋"/>
                <w:szCs w:val="21"/>
              </w:rPr>
              <w:t xml:space="preserve">11.2</w:t>
            </w:r>
            <w:r/>
          </w:p>
        </w:tc>
        <w:tc>
          <w:tcPr>
            <w:tcW w:w="1701" w:type="dxa"/>
            <w:vAlign w:val="center"/>
            <w:textDirection w:val="lrTb"/>
            <w:noWrap w:val="false"/>
          </w:tcPr>
          <w:p>
            <w:pPr>
              <w:jc w:val="center"/>
              <w:spacing w:line="276" w:lineRule="auto"/>
              <w:rPr>
                <w:rFonts w:hint="eastAsia" w:ascii="仿宋" w:hAnsi="仿宋" w:eastAsia="仿宋" w:cs="仿宋"/>
                <w:szCs w:val="21"/>
              </w:rPr>
            </w:pPr>
            <w:r>
              <w:rPr>
                <w:rFonts w:hint="eastAsia" w:ascii="仿宋" w:hAnsi="仿宋" w:eastAsia="仿宋" w:cs="仿宋"/>
                <w:szCs w:val="21"/>
              </w:rPr>
              <w:t xml:space="preserve">投标报价</w:t>
            </w:r>
            <w:r/>
          </w:p>
        </w:tc>
        <w:tc>
          <w:tcPr>
            <w:tcW w:w="6532" w:type="dxa"/>
            <w:vAlign w:val="center"/>
            <w:textDirection w:val="lrTb"/>
            <w:noWrap w:val="false"/>
          </w:tcPr>
          <w:p>
            <w:pPr>
              <w:jc w:val="left"/>
              <w:rPr>
                <w:rFonts w:hint="eastAsia" w:ascii="仿宋" w:hAnsi="仿宋" w:eastAsia="仿宋" w:cs="仿宋"/>
                <w:b/>
                <w:bCs/>
                <w:szCs w:val="21"/>
              </w:rPr>
            </w:pPr>
            <w:r>
              <w:rPr>
                <w:rFonts w:hint="eastAsia" w:ascii="仿宋" w:hAnsi="仿宋" w:eastAsia="仿宋" w:cs="仿宋"/>
                <w:szCs w:val="21"/>
              </w:rPr>
              <w:t xml:space="preserve">报价的特殊规定：无</w:t>
            </w:r>
            <w:r>
              <w:rPr>
                <w:rFonts w:hint="eastAsia" w:ascii="仿宋" w:hAnsi="仿宋" w:eastAsia="仿宋" w:cs="仿宋"/>
                <w:b/>
                <w:bCs/>
                <w:szCs w:val="21"/>
              </w:rPr>
              <w:t xml:space="preserve">。</w:t>
            </w:r>
            <w:r/>
          </w:p>
        </w:tc>
      </w:tr>
      <w:tr>
        <w:trPr>
          <w:jc w:val="center"/>
          <w:trHeight w:val="20"/>
        </w:trPr>
        <w:tc>
          <w:tcPr>
            <w:tcW w:w="988" w:type="dxa"/>
            <w:vAlign w:val="center"/>
            <w:textDirection w:val="lrTb"/>
            <w:noWrap w:val="false"/>
          </w:tcPr>
          <w:p>
            <w:pPr>
              <w:pStyle w:val="1219"/>
              <w:jc w:val="center"/>
              <w:spacing w:line="276" w:lineRule="auto"/>
              <w:rPr>
                <w:rFonts w:ascii="仿宋" w:hAnsi="仿宋" w:eastAsia="仿宋" w:cs="仿宋"/>
                <w:szCs w:val="21"/>
              </w:rPr>
            </w:pPr>
            <w:r>
              <w:rPr>
                <w:rFonts w:ascii="仿宋" w:hAnsi="仿宋" w:eastAsia="仿宋" w:cs="仿宋"/>
                <w:szCs w:val="21"/>
              </w:rPr>
              <w:t xml:space="preserve">12</w:t>
            </w:r>
            <w:r/>
          </w:p>
        </w:tc>
        <w:tc>
          <w:tcPr>
            <w:tcW w:w="1701" w:type="dxa"/>
            <w:vAlign w:val="center"/>
            <w:textDirection w:val="lrTb"/>
            <w:noWrap w:val="false"/>
          </w:tcPr>
          <w:p>
            <w:pPr>
              <w:jc w:val="center"/>
              <w:spacing w:line="276" w:lineRule="auto"/>
              <w:rPr>
                <w:rFonts w:hint="eastAsia" w:ascii="仿宋" w:hAnsi="仿宋" w:eastAsia="仿宋" w:cs="仿宋"/>
                <w:szCs w:val="21"/>
              </w:rPr>
            </w:pPr>
            <w:r>
              <w:rPr>
                <w:rFonts w:hint="eastAsia" w:ascii="仿宋" w:hAnsi="仿宋" w:eastAsia="仿宋" w:cs="仿宋"/>
                <w:szCs w:val="21"/>
              </w:rPr>
              <w:t xml:space="preserve">投标保证金</w:t>
            </w:r>
            <w:r/>
          </w:p>
        </w:tc>
        <w:tc>
          <w:tcPr>
            <w:tcW w:w="6532" w:type="dxa"/>
            <w:vAlign w:val="center"/>
            <w:textDirection w:val="lrTb"/>
            <w:noWrap w:val="false"/>
          </w:tcPr>
          <w:p>
            <w:pPr>
              <w:jc w:val="left"/>
              <w:rPr>
                <w:rFonts w:hint="eastAsia" w:ascii="仿宋" w:hAnsi="仿宋" w:eastAsia="仿宋" w:cs="仿宋"/>
                <w:szCs w:val="21"/>
              </w:rPr>
            </w:pPr>
            <w:r>
              <w:rPr>
                <w:rFonts w:hint="eastAsia" w:ascii="仿宋" w:hAnsi="仿宋" w:eastAsia="仿宋" w:cs="仿宋"/>
                <w:szCs w:val="21"/>
              </w:rPr>
              <w:t xml:space="preserve">免收</w:t>
            </w:r>
            <w:r/>
          </w:p>
        </w:tc>
      </w:tr>
      <w:tr>
        <w:trPr>
          <w:jc w:val="center"/>
          <w:trHeight w:val="20"/>
        </w:trPr>
        <w:tc>
          <w:tcPr>
            <w:tcW w:w="988" w:type="dxa"/>
            <w:vAlign w:val="center"/>
            <w:textDirection w:val="lrTb"/>
            <w:noWrap w:val="false"/>
          </w:tcPr>
          <w:p>
            <w:pPr>
              <w:pStyle w:val="1219"/>
              <w:jc w:val="center"/>
              <w:spacing w:line="276" w:lineRule="auto"/>
              <w:rPr>
                <w:rFonts w:ascii="仿宋" w:hAnsi="仿宋" w:eastAsia="仿宋" w:cs="仿宋"/>
                <w:szCs w:val="21"/>
              </w:rPr>
            </w:pPr>
            <w:r>
              <w:rPr>
                <w:rFonts w:ascii="仿宋" w:hAnsi="仿宋" w:eastAsia="仿宋" w:cs="仿宋"/>
                <w:szCs w:val="21"/>
              </w:rPr>
              <w:t xml:space="preserve">13.1</w:t>
            </w:r>
            <w:r/>
          </w:p>
        </w:tc>
        <w:tc>
          <w:tcPr>
            <w:tcW w:w="1701" w:type="dxa"/>
            <w:vAlign w:val="center"/>
            <w:textDirection w:val="lrTb"/>
            <w:noWrap w:val="false"/>
          </w:tcPr>
          <w:p>
            <w:pPr>
              <w:jc w:val="center"/>
              <w:spacing w:line="276" w:lineRule="auto"/>
              <w:rPr>
                <w:rFonts w:hint="eastAsia" w:ascii="仿宋" w:hAnsi="仿宋" w:eastAsia="仿宋" w:cs="仿宋"/>
                <w:szCs w:val="21"/>
              </w:rPr>
            </w:pPr>
            <w:r>
              <w:rPr>
                <w:rFonts w:hint="eastAsia" w:ascii="仿宋" w:hAnsi="仿宋" w:eastAsia="仿宋" w:cs="仿宋"/>
                <w:szCs w:val="21"/>
              </w:rPr>
              <w:t xml:space="preserve">投标有效期</w:t>
            </w:r>
            <w:r/>
          </w:p>
        </w:tc>
        <w:tc>
          <w:tcPr>
            <w:tcW w:w="6532" w:type="dxa"/>
            <w:vAlign w:val="center"/>
            <w:textDirection w:val="lrTb"/>
            <w:noWrap w:val="false"/>
          </w:tcPr>
          <w:p>
            <w:pPr>
              <w:jc w:val="left"/>
              <w:rPr>
                <w:rFonts w:hint="eastAsia" w:ascii="仿宋" w:hAnsi="仿宋" w:eastAsia="仿宋" w:cs="仿宋"/>
                <w:szCs w:val="21"/>
              </w:rPr>
            </w:pPr>
            <w:r>
              <w:rPr>
                <w:rFonts w:hint="eastAsia" w:ascii="仿宋" w:hAnsi="仿宋" w:eastAsia="仿宋" w:cs="仿宋"/>
                <w:szCs w:val="21"/>
              </w:rPr>
              <w:t xml:space="preserve">自提交投标文件的截止之日起算90日历天。</w:t>
            </w:r>
            <w:r/>
          </w:p>
        </w:tc>
      </w:tr>
      <w:tr>
        <w:trPr>
          <w:jc w:val="center"/>
          <w:trHeight w:val="20"/>
        </w:trPr>
        <w:tc>
          <w:tcPr>
            <w:tcW w:w="988" w:type="dxa"/>
            <w:vAlign w:val="center"/>
            <w:textDirection w:val="lrTb"/>
            <w:noWrap w:val="false"/>
          </w:tcPr>
          <w:p>
            <w:pPr>
              <w:pStyle w:val="1219"/>
              <w:jc w:val="center"/>
              <w:spacing w:line="276" w:lineRule="auto"/>
              <w:rPr>
                <w:rFonts w:ascii="仿宋" w:hAnsi="仿宋" w:eastAsia="仿宋" w:cs="仿宋"/>
                <w:szCs w:val="21"/>
              </w:rPr>
            </w:pPr>
            <w:r>
              <w:rPr>
                <w:rFonts w:ascii="仿宋" w:hAnsi="仿宋" w:eastAsia="仿宋" w:cs="仿宋"/>
                <w:szCs w:val="21"/>
              </w:rPr>
              <w:t xml:space="preserve">14.1</w:t>
            </w:r>
            <w:r/>
          </w:p>
        </w:tc>
        <w:tc>
          <w:tcPr>
            <w:tcW w:w="1701" w:type="dxa"/>
            <w:vAlign w:val="center"/>
            <w:textDirection w:val="lrTb"/>
            <w:noWrap w:val="false"/>
          </w:tcPr>
          <w:p>
            <w:pPr>
              <w:jc w:val="center"/>
              <w:spacing w:line="276" w:lineRule="auto"/>
              <w:rPr>
                <w:rFonts w:hint="eastAsia" w:ascii="仿宋" w:hAnsi="仿宋" w:eastAsia="仿宋" w:cs="仿宋"/>
                <w:szCs w:val="21"/>
              </w:rPr>
            </w:pPr>
            <w:r>
              <w:rPr>
                <w:rFonts w:hint="eastAsia" w:ascii="仿宋" w:hAnsi="仿宋" w:eastAsia="仿宋" w:cs="仿宋"/>
                <w:szCs w:val="21"/>
              </w:rPr>
              <w:t xml:space="preserve">投标文件份数</w:t>
            </w:r>
            <w:r>
              <w:rPr>
                <w:rFonts w:hint="eastAsia" w:ascii="仿宋" w:hAnsi="仿宋" w:eastAsia="仿宋" w:cs="仿宋"/>
                <w:szCs w:val="21"/>
              </w:rPr>
              <w:tab/>
            </w:r>
            <w:r/>
          </w:p>
        </w:tc>
        <w:tc>
          <w:tcPr>
            <w:tcW w:w="6532" w:type="dxa"/>
            <w:vAlign w:val="center"/>
            <w:textDirection w:val="lrTb"/>
            <w:noWrap w:val="false"/>
          </w:tcPr>
          <w:p>
            <w:pPr>
              <w:jc w:val="left"/>
              <w:spacing w:line="276" w:lineRule="auto"/>
              <w:rPr>
                <w:rFonts w:hint="eastAsia" w:ascii="仿宋" w:hAnsi="仿宋" w:eastAsia="仿宋" w:cs="仿宋"/>
                <w:b/>
                <w:bCs/>
                <w:szCs w:val="21"/>
              </w:rPr>
            </w:pPr>
            <w:r>
              <w:rPr>
                <w:rFonts w:hint="eastAsia" w:ascii="仿宋" w:hAnsi="仿宋" w:eastAsia="仿宋" w:cs="仿宋"/>
                <w:b/>
                <w:bCs/>
                <w:szCs w:val="21"/>
              </w:rPr>
              <w:t xml:space="preserve">本项目为“苏采云”政府采购一体化平台全流程线上招投标，投标时各供应商应按招标文件及”苏采云”政府采购一体化平台规定制作并提交电子版投标文件。</w:t>
            </w:r>
            <w:r/>
          </w:p>
          <w:p>
            <w:pPr>
              <w:jc w:val="left"/>
              <w:spacing w:line="276" w:lineRule="auto"/>
              <w:rPr>
                <w:rFonts w:hint="eastAsia" w:ascii="仿宋" w:hAnsi="仿宋" w:eastAsia="仿宋" w:cs="仿宋"/>
                <w:szCs w:val="21"/>
              </w:rPr>
            </w:pPr>
            <w:r>
              <w:rPr>
                <w:rFonts w:hint="eastAsia" w:ascii="仿宋" w:hAnsi="仿宋" w:eastAsia="仿宋" w:cs="仿宋"/>
                <w:b/>
                <w:bCs/>
                <w:szCs w:val="21"/>
              </w:rPr>
              <w:t xml:space="preserve">中标结果确定后中标单位应提交胶装并加盖公章的纸质版投标文件贰份，纸质投标文件应与“苏采云”政府采购一体化平台中的电子文件内容、格式一致。</w:t>
            </w:r>
            <w:r/>
          </w:p>
        </w:tc>
      </w:tr>
      <w:tr>
        <w:trPr>
          <w:jc w:val="center"/>
          <w:trHeight w:val="20"/>
        </w:trPr>
        <w:tc>
          <w:tcPr>
            <w:tcW w:w="988" w:type="dxa"/>
            <w:vAlign w:val="center"/>
            <w:textDirection w:val="lrTb"/>
            <w:noWrap w:val="false"/>
          </w:tcPr>
          <w:p>
            <w:pPr>
              <w:pStyle w:val="1219"/>
              <w:jc w:val="center"/>
              <w:spacing w:line="276" w:lineRule="auto"/>
              <w:rPr>
                <w:rFonts w:ascii="仿宋" w:hAnsi="仿宋" w:eastAsia="仿宋" w:cs="仿宋"/>
                <w:szCs w:val="21"/>
              </w:rPr>
            </w:pPr>
            <w:r>
              <w:rPr>
                <w:rFonts w:ascii="仿宋" w:hAnsi="仿宋" w:eastAsia="仿宋" w:cs="仿宋"/>
                <w:szCs w:val="21"/>
              </w:rPr>
              <w:t xml:space="preserve">25.5</w:t>
            </w:r>
            <w:r/>
          </w:p>
        </w:tc>
        <w:tc>
          <w:tcPr>
            <w:tcW w:w="1701" w:type="dxa"/>
            <w:vAlign w:val="center"/>
            <w:textDirection w:val="lrTb"/>
            <w:noWrap w:val="false"/>
          </w:tcPr>
          <w:p>
            <w:pPr>
              <w:jc w:val="center"/>
              <w:spacing w:line="276" w:lineRule="auto"/>
              <w:rPr>
                <w:rFonts w:hint="eastAsia" w:ascii="仿宋" w:hAnsi="仿宋" w:eastAsia="仿宋" w:cs="仿宋"/>
                <w:szCs w:val="21"/>
              </w:rPr>
            </w:pPr>
            <w:r>
              <w:rPr>
                <w:rFonts w:hint="eastAsia" w:ascii="仿宋" w:hAnsi="仿宋" w:eastAsia="仿宋" w:cs="仿宋"/>
                <w:szCs w:val="21"/>
              </w:rPr>
              <w:t xml:space="preserve">分包</w:t>
            </w:r>
            <w:r/>
          </w:p>
        </w:tc>
        <w:tc>
          <w:tcPr>
            <w:tcW w:w="6532" w:type="dxa"/>
            <w:vAlign w:val="center"/>
            <w:textDirection w:val="lrTb"/>
            <w:noWrap w:val="false"/>
          </w:tcPr>
          <w:p>
            <w:pPr>
              <w:jc w:val="left"/>
              <w:rPr>
                <w:rFonts w:hint="eastAsia" w:ascii="仿宋" w:hAnsi="仿宋" w:eastAsia="仿宋" w:cs="仿宋"/>
                <w:szCs w:val="21"/>
                <w:u w:val="single"/>
              </w:rPr>
            </w:pPr>
            <w:r>
              <w:rPr>
                <w:rFonts w:hint="eastAsia" w:ascii="仿宋" w:hAnsi="仿宋" w:eastAsia="仿宋" w:cs="仿宋"/>
                <w:szCs w:val="21"/>
              </w:rPr>
              <w:t xml:space="preserve">本项目的非主体、非关键性工作是否允许分包：不允许</w:t>
            </w:r>
            <w:r/>
          </w:p>
        </w:tc>
      </w:tr>
      <w:tr>
        <w:trPr>
          <w:jc w:val="center"/>
          <w:trHeight w:val="20"/>
        </w:trPr>
        <w:tc>
          <w:tcPr>
            <w:tcW w:w="988" w:type="dxa"/>
            <w:vAlign w:val="center"/>
            <w:textDirection w:val="lrTb"/>
            <w:noWrap w:val="false"/>
          </w:tcPr>
          <w:p>
            <w:pPr>
              <w:pStyle w:val="1219"/>
              <w:jc w:val="center"/>
              <w:spacing w:line="276" w:lineRule="auto"/>
              <w:rPr>
                <w:rFonts w:ascii="仿宋" w:hAnsi="仿宋" w:eastAsia="仿宋" w:cs="仿宋"/>
                <w:szCs w:val="21"/>
              </w:rPr>
            </w:pPr>
            <w:r>
              <w:rPr>
                <w:rFonts w:ascii="仿宋" w:hAnsi="仿宋" w:eastAsia="仿宋" w:cs="仿宋"/>
                <w:szCs w:val="21"/>
              </w:rPr>
              <w:t xml:space="preserve">26.1</w:t>
            </w:r>
            <w:r/>
          </w:p>
        </w:tc>
        <w:tc>
          <w:tcPr>
            <w:tcW w:w="1701" w:type="dxa"/>
            <w:vAlign w:val="center"/>
            <w:textDirection w:val="lrTb"/>
            <w:noWrap w:val="false"/>
          </w:tcPr>
          <w:p>
            <w:pPr>
              <w:jc w:val="center"/>
              <w:spacing w:line="276" w:lineRule="auto"/>
              <w:rPr>
                <w:rFonts w:hint="eastAsia" w:ascii="仿宋" w:hAnsi="仿宋" w:eastAsia="仿宋" w:cs="仿宋"/>
                <w:szCs w:val="21"/>
              </w:rPr>
            </w:pPr>
            <w:r>
              <w:rPr>
                <w:rFonts w:hint="eastAsia" w:ascii="仿宋" w:hAnsi="仿宋" w:eastAsia="仿宋" w:cs="仿宋"/>
                <w:szCs w:val="21"/>
              </w:rPr>
              <w:t xml:space="preserve">询问</w:t>
            </w:r>
            <w:r/>
          </w:p>
        </w:tc>
        <w:tc>
          <w:tcPr>
            <w:tcW w:w="6532" w:type="dxa"/>
            <w:vAlign w:val="center"/>
            <w:textDirection w:val="lrTb"/>
            <w:noWrap w:val="false"/>
          </w:tcPr>
          <w:p>
            <w:pPr>
              <w:jc w:val="left"/>
              <w:spacing w:line="276" w:lineRule="auto"/>
              <w:rPr>
                <w:rFonts w:hint="eastAsia" w:ascii="仿宋" w:hAnsi="仿宋" w:eastAsia="仿宋" w:cs="仿宋"/>
                <w:szCs w:val="21"/>
              </w:rPr>
            </w:pPr>
            <w:r>
              <w:rPr>
                <w:rFonts w:hint="eastAsia" w:ascii="仿宋" w:hAnsi="仿宋" w:eastAsia="仿宋" w:cs="仿宋"/>
                <w:szCs w:val="21"/>
              </w:rPr>
              <w:t xml:space="preserve">询问送达形式：接收加盖单位公章的书面询问函</w:t>
            </w:r>
            <w:r/>
          </w:p>
          <w:p>
            <w:pPr>
              <w:jc w:val="left"/>
              <w:spacing w:line="276" w:lineRule="auto"/>
              <w:rPr>
                <w:rFonts w:hint="eastAsia" w:ascii="仿宋" w:hAnsi="仿宋" w:eastAsia="仿宋" w:cs="仿宋"/>
                <w:szCs w:val="21"/>
              </w:rPr>
            </w:pPr>
            <w:r>
              <w:rPr>
                <w:rFonts w:hint="eastAsia" w:ascii="仿宋" w:hAnsi="仿宋" w:eastAsia="仿宋" w:cs="仿宋"/>
                <w:szCs w:val="21"/>
              </w:rPr>
              <w:t xml:space="preserve">采购人或采购代理机构对供应商依法提出的询问，在3个工作日内作出答复，但答复的内容不得涉及商业秘密。</w:t>
            </w:r>
            <w:r/>
          </w:p>
        </w:tc>
      </w:tr>
      <w:tr>
        <w:trPr>
          <w:jc w:val="center"/>
          <w:trHeight w:val="20"/>
        </w:trPr>
        <w:tc>
          <w:tcPr>
            <w:tcW w:w="988" w:type="dxa"/>
            <w:vAlign w:val="center"/>
            <w:textDirection w:val="lrTb"/>
            <w:noWrap w:val="false"/>
          </w:tcPr>
          <w:p>
            <w:pPr>
              <w:pStyle w:val="1219"/>
              <w:jc w:val="center"/>
              <w:spacing w:line="276" w:lineRule="auto"/>
              <w:rPr>
                <w:rFonts w:ascii="仿宋" w:hAnsi="仿宋" w:eastAsia="仿宋" w:cs="仿宋"/>
                <w:szCs w:val="21"/>
              </w:rPr>
            </w:pPr>
            <w:r>
              <w:rPr>
                <w:rFonts w:ascii="仿宋" w:hAnsi="仿宋" w:eastAsia="仿宋" w:cs="仿宋"/>
                <w:szCs w:val="21"/>
              </w:rPr>
              <w:t xml:space="preserve">26.2</w:t>
            </w:r>
            <w:r/>
          </w:p>
        </w:tc>
        <w:tc>
          <w:tcPr>
            <w:tcW w:w="1701" w:type="dxa"/>
            <w:vAlign w:val="center"/>
            <w:textDirection w:val="lrTb"/>
            <w:noWrap w:val="false"/>
          </w:tcPr>
          <w:p>
            <w:pPr>
              <w:jc w:val="center"/>
              <w:spacing w:line="276" w:lineRule="auto"/>
              <w:rPr>
                <w:rFonts w:hint="eastAsia" w:ascii="仿宋" w:hAnsi="仿宋" w:eastAsia="仿宋" w:cs="仿宋"/>
                <w:szCs w:val="21"/>
              </w:rPr>
            </w:pPr>
            <w:r>
              <w:rPr>
                <w:rFonts w:hint="eastAsia" w:ascii="仿宋" w:hAnsi="仿宋" w:eastAsia="仿宋" w:cs="仿宋"/>
                <w:szCs w:val="21"/>
              </w:rPr>
              <w:t xml:space="preserve">质疑</w:t>
            </w:r>
            <w:r/>
          </w:p>
        </w:tc>
        <w:tc>
          <w:tcPr>
            <w:tcW w:w="6532" w:type="dxa"/>
            <w:vAlign w:val="center"/>
            <w:textDirection w:val="lrTb"/>
            <w:noWrap w:val="false"/>
          </w:tcPr>
          <w:p>
            <w:pPr>
              <w:jc w:val="left"/>
              <w:spacing w:line="276" w:lineRule="auto"/>
              <w:rPr>
                <w:rFonts w:hint="eastAsia" w:ascii="仿宋" w:hAnsi="仿宋" w:eastAsia="仿宋" w:cs="仿宋"/>
                <w:szCs w:val="21"/>
              </w:rPr>
            </w:pPr>
            <w:r>
              <w:rPr>
                <w:rFonts w:hint="eastAsia" w:ascii="仿宋" w:hAnsi="仿宋" w:eastAsia="仿宋" w:cs="仿宋"/>
                <w:szCs w:val="21"/>
              </w:rPr>
              <w:t xml:space="preserve">质疑送达形式：</w:t>
            </w:r>
            <w:r/>
          </w:p>
          <w:p>
            <w:pPr>
              <w:jc w:val="left"/>
              <w:spacing w:line="276" w:lineRule="auto"/>
              <w:rPr>
                <w:rFonts w:hint="eastAsia" w:ascii="仿宋" w:hAnsi="仿宋" w:eastAsia="仿宋" w:cs="仿宋"/>
                <w:szCs w:val="21"/>
              </w:rPr>
            </w:pPr>
            <w:r>
              <w:rPr>
                <w:rFonts w:hint="eastAsia" w:ascii="仿宋" w:hAnsi="仿宋" w:eastAsia="仿宋" w:cs="仿宋"/>
                <w:szCs w:val="21"/>
              </w:rPr>
              <w:t xml:space="preserve">一、供应商认为自己的权益受到损害的，可以在知道或者应知其权益受到损害之日起七个工作日内，向采购代理机构提出质疑。</w:t>
            </w:r>
            <w:r/>
          </w:p>
          <w:p>
            <w:pPr>
              <w:jc w:val="left"/>
              <w:spacing w:line="276" w:lineRule="auto"/>
              <w:rPr>
                <w:rFonts w:hint="eastAsia" w:ascii="仿宋" w:hAnsi="仿宋" w:eastAsia="仿宋" w:cs="仿宋"/>
                <w:szCs w:val="21"/>
              </w:rPr>
            </w:pPr>
            <w:r>
              <w:rPr>
                <w:rFonts w:hint="eastAsia" w:ascii="仿宋" w:hAnsi="仿宋" w:eastAsia="仿宋" w:cs="仿宋"/>
                <w:szCs w:val="21"/>
              </w:rPr>
              <w:t xml:space="preserve">1.接收质疑函的方式：接收加盖单位公章的书面质疑函</w:t>
            </w:r>
            <w:r/>
          </w:p>
          <w:p>
            <w:pPr>
              <w:jc w:val="left"/>
              <w:spacing w:line="276" w:lineRule="auto"/>
              <w:rPr>
                <w:rFonts w:hint="eastAsia" w:ascii="仿宋" w:hAnsi="仿宋" w:eastAsia="仿宋" w:cs="仿宋"/>
                <w:szCs w:val="21"/>
              </w:rPr>
            </w:pPr>
            <w:r>
              <w:rPr>
                <w:rFonts w:hint="eastAsia" w:ascii="仿宋" w:hAnsi="仿宋" w:eastAsia="仿宋" w:cs="仿宋"/>
                <w:szCs w:val="21"/>
              </w:rPr>
              <w:t xml:space="preserve">2.质疑函的内容、格式：应符合《政府采购质疑和投诉办法》相关规定和财政部门制定的《政府采购质疑函范本》格式。</w:t>
            </w:r>
            <w:r/>
          </w:p>
          <w:p>
            <w:pPr>
              <w:jc w:val="left"/>
              <w:spacing w:line="276" w:lineRule="auto"/>
              <w:rPr>
                <w:rFonts w:hint="eastAsia" w:ascii="仿宋" w:hAnsi="仿宋" w:eastAsia="仿宋" w:cs="仿宋"/>
                <w:szCs w:val="21"/>
              </w:rPr>
            </w:pPr>
            <w:r>
              <w:rPr>
                <w:rFonts w:hint="eastAsia" w:ascii="仿宋" w:hAnsi="仿宋" w:eastAsia="仿宋" w:cs="仿宋"/>
                <w:szCs w:val="21"/>
              </w:rPr>
              <w:t xml:space="preserve">二、供应商应在法定质疑期内一次性针对同一采购程序环节提出质疑，否则针对再次提出的质疑将不予接收。（采购程序环节分为：采购公告、招标文件、采购过程、成交结果）</w:t>
            </w:r>
            <w:r/>
          </w:p>
        </w:tc>
      </w:tr>
      <w:tr>
        <w:trPr>
          <w:jc w:val="center"/>
          <w:trHeight w:val="20"/>
        </w:trPr>
        <w:tc>
          <w:tcPr>
            <w:tcW w:w="988" w:type="dxa"/>
            <w:vAlign w:val="center"/>
            <w:textDirection w:val="lrTb"/>
            <w:noWrap w:val="false"/>
          </w:tcPr>
          <w:p>
            <w:pPr>
              <w:pStyle w:val="1219"/>
              <w:jc w:val="center"/>
              <w:spacing w:line="276" w:lineRule="auto"/>
              <w:rPr>
                <w:rFonts w:ascii="仿宋" w:hAnsi="仿宋" w:eastAsia="仿宋" w:cs="仿宋"/>
                <w:szCs w:val="21"/>
              </w:rPr>
            </w:pPr>
            <w:r>
              <w:rPr>
                <w:rFonts w:ascii="仿宋" w:hAnsi="仿宋" w:eastAsia="仿宋" w:cs="仿宋"/>
                <w:szCs w:val="21"/>
              </w:rPr>
              <w:t xml:space="preserve">26.3</w:t>
            </w:r>
            <w:r/>
          </w:p>
        </w:tc>
        <w:tc>
          <w:tcPr>
            <w:tcW w:w="1701" w:type="dxa"/>
            <w:vAlign w:val="center"/>
            <w:textDirection w:val="lrTb"/>
            <w:noWrap w:val="false"/>
          </w:tcPr>
          <w:p>
            <w:pPr>
              <w:jc w:val="center"/>
              <w:spacing w:line="276" w:lineRule="auto"/>
              <w:rPr>
                <w:rFonts w:hint="eastAsia" w:ascii="仿宋" w:hAnsi="仿宋" w:eastAsia="仿宋" w:cs="仿宋"/>
                <w:szCs w:val="21"/>
              </w:rPr>
            </w:pPr>
            <w:r>
              <w:rPr>
                <w:rFonts w:hint="eastAsia" w:ascii="仿宋" w:hAnsi="仿宋" w:eastAsia="仿宋" w:cs="仿宋"/>
                <w:szCs w:val="21"/>
              </w:rPr>
              <w:t xml:space="preserve">联系方式</w:t>
            </w:r>
            <w:r/>
          </w:p>
        </w:tc>
        <w:tc>
          <w:tcPr>
            <w:tcW w:w="6532" w:type="dxa"/>
            <w:vAlign w:val="center"/>
            <w:textDirection w:val="lrTb"/>
            <w:noWrap w:val="false"/>
          </w:tcPr>
          <w:p>
            <w:pPr>
              <w:jc w:val="left"/>
              <w:spacing w:line="276" w:lineRule="auto"/>
              <w:rPr>
                <w:rFonts w:hint="eastAsia" w:ascii="仿宋" w:hAnsi="仿宋" w:eastAsia="仿宋" w:cs="仿宋"/>
                <w:szCs w:val="21"/>
              </w:rPr>
            </w:pPr>
            <w:r>
              <w:rPr>
                <w:rFonts w:hint="eastAsia" w:ascii="仿宋" w:hAnsi="仿宋" w:eastAsia="仿宋" w:cs="仿宋"/>
                <w:szCs w:val="21"/>
              </w:rPr>
              <w:t xml:space="preserve">接收询问和质疑的联系方式</w:t>
            </w:r>
            <w:r/>
          </w:p>
          <w:p>
            <w:pPr>
              <w:jc w:val="left"/>
              <w:spacing w:line="276" w:lineRule="auto"/>
              <w:rPr>
                <w:rFonts w:hint="eastAsia" w:ascii="仿宋" w:hAnsi="仿宋" w:eastAsia="仿宋" w:cs="仿宋"/>
                <w:szCs w:val="21"/>
              </w:rPr>
            </w:pPr>
            <w:r>
              <w:rPr>
                <w:rFonts w:hint="eastAsia" w:ascii="仿宋" w:hAnsi="仿宋" w:eastAsia="仿宋" w:cs="仿宋"/>
                <w:szCs w:val="21"/>
              </w:rPr>
              <w:t xml:space="preserve">联系单位：江苏城建校工程咨询有限公司</w:t>
            </w:r>
            <w:r/>
          </w:p>
          <w:p>
            <w:pPr>
              <w:jc w:val="left"/>
              <w:spacing w:line="276" w:lineRule="auto"/>
              <w:rPr>
                <w:rFonts w:hint="eastAsia" w:ascii="仿宋" w:hAnsi="仿宋" w:eastAsia="仿宋" w:cs="仿宋"/>
                <w:szCs w:val="21"/>
              </w:rPr>
            </w:pPr>
            <w:r>
              <w:rPr>
                <w:rFonts w:hint="eastAsia" w:ascii="仿宋" w:hAnsi="仿宋" w:eastAsia="仿宋" w:cs="仿宋"/>
                <w:szCs w:val="21"/>
              </w:rPr>
              <w:t xml:space="preserve">联 系 人：钱工</w:t>
            </w:r>
            <w:r/>
          </w:p>
          <w:p>
            <w:pPr>
              <w:jc w:val="left"/>
              <w:spacing w:line="276" w:lineRule="auto"/>
              <w:rPr>
                <w:rFonts w:hint="eastAsia" w:ascii="仿宋" w:hAnsi="仿宋" w:eastAsia="仿宋" w:cs="仿宋"/>
                <w:szCs w:val="21"/>
              </w:rPr>
            </w:pPr>
            <w:r>
              <w:rPr>
                <w:rFonts w:hint="eastAsia" w:ascii="仿宋" w:hAnsi="仿宋" w:eastAsia="仿宋" w:cs="仿宋"/>
                <w:szCs w:val="21"/>
              </w:rPr>
              <w:t xml:space="preserve">联系电话：13585347085</w:t>
            </w:r>
            <w:r/>
          </w:p>
          <w:p>
            <w:pPr>
              <w:jc w:val="left"/>
              <w:spacing w:line="276" w:lineRule="auto"/>
              <w:rPr>
                <w:rFonts w:hint="eastAsia" w:ascii="仿宋" w:hAnsi="仿宋" w:eastAsia="仿宋" w:cs="仿宋"/>
                <w:szCs w:val="21"/>
              </w:rPr>
            </w:pPr>
            <w:r>
              <w:rPr>
                <w:rFonts w:hint="eastAsia" w:ascii="仿宋" w:hAnsi="仿宋" w:eastAsia="仿宋" w:cs="仿宋"/>
                <w:szCs w:val="21"/>
              </w:rPr>
              <w:t xml:space="preserve">通讯地址：常州市钟楼区清潭路85-2号305室</w:t>
            </w:r>
            <w:r/>
          </w:p>
        </w:tc>
      </w:tr>
      <w:tr>
        <w:trPr>
          <w:jc w:val="center"/>
          <w:trHeight w:val="20"/>
        </w:trPr>
        <w:tc>
          <w:tcPr>
            <w:tcW w:w="988" w:type="dxa"/>
            <w:vAlign w:val="center"/>
            <w:textDirection w:val="lrTb"/>
            <w:noWrap w:val="false"/>
          </w:tcPr>
          <w:p>
            <w:pPr>
              <w:pStyle w:val="1219"/>
              <w:jc w:val="center"/>
              <w:spacing w:line="276" w:lineRule="auto"/>
              <w:rPr>
                <w:rFonts w:ascii="仿宋" w:hAnsi="仿宋" w:eastAsia="仿宋" w:cs="仿宋"/>
                <w:szCs w:val="21"/>
              </w:rPr>
            </w:pPr>
            <w:r>
              <w:rPr>
                <w:rFonts w:ascii="仿宋" w:hAnsi="仿宋" w:eastAsia="仿宋" w:cs="仿宋"/>
                <w:szCs w:val="21"/>
              </w:rPr>
              <w:t xml:space="preserve">27</w:t>
            </w:r>
            <w:r/>
          </w:p>
        </w:tc>
        <w:tc>
          <w:tcPr>
            <w:tcW w:w="1701" w:type="dxa"/>
            <w:vAlign w:val="center"/>
            <w:textDirection w:val="lrTb"/>
            <w:noWrap w:val="false"/>
          </w:tcPr>
          <w:p>
            <w:pPr>
              <w:jc w:val="center"/>
              <w:spacing w:line="276" w:lineRule="auto"/>
              <w:rPr>
                <w:rFonts w:hint="eastAsia" w:ascii="仿宋" w:hAnsi="仿宋" w:eastAsia="仿宋" w:cs="仿宋"/>
                <w:szCs w:val="21"/>
              </w:rPr>
            </w:pPr>
            <w:r>
              <w:rPr>
                <w:rFonts w:hint="eastAsia" w:ascii="仿宋" w:hAnsi="仿宋" w:eastAsia="仿宋" w:cs="仿宋"/>
                <w:szCs w:val="21"/>
              </w:rPr>
              <w:t xml:space="preserve">代理费</w:t>
            </w:r>
            <w:r/>
          </w:p>
        </w:tc>
        <w:tc>
          <w:tcPr>
            <w:tcW w:w="6532" w:type="dxa"/>
            <w:vAlign w:val="center"/>
            <w:textDirection w:val="lrTb"/>
            <w:noWrap w:val="false"/>
          </w:tcPr>
          <w:p>
            <w:pPr>
              <w:jc w:val="left"/>
              <w:spacing w:line="276" w:lineRule="auto"/>
              <w:rPr>
                <w:rFonts w:hint="eastAsia" w:ascii="仿宋" w:hAnsi="仿宋" w:eastAsia="仿宋" w:cs="仿宋"/>
                <w:szCs w:val="21"/>
              </w:rPr>
            </w:pPr>
            <w:r>
              <w:rPr>
                <w:rFonts w:hint="eastAsia" w:ascii="仿宋" w:hAnsi="仿宋" w:eastAsia="仿宋" w:cs="仿宋"/>
                <w:szCs w:val="21"/>
              </w:rPr>
              <w:t xml:space="preserve">收费对象：采购人</w:t>
            </w:r>
            <w:r/>
          </w:p>
          <w:p>
            <w:pPr>
              <w:jc w:val="left"/>
              <w:spacing w:line="276" w:lineRule="auto"/>
              <w:rPr>
                <w:rFonts w:hint="eastAsia" w:ascii="仿宋" w:hAnsi="仿宋" w:eastAsia="仿宋" w:cs="仿宋"/>
              </w:rPr>
            </w:pPr>
            <w:r>
              <w:rPr>
                <w:rFonts w:hint="eastAsia" w:ascii="仿宋" w:hAnsi="仿宋" w:eastAsia="仿宋" w:cs="仿宋"/>
                <w:szCs w:val="21"/>
              </w:rPr>
              <w:t xml:space="preserve">收费标准：按代理合同约定执行。</w:t>
            </w:r>
            <w:r/>
          </w:p>
        </w:tc>
      </w:tr>
    </w:tbl>
    <w:p>
      <w:pPr>
        <w:jc w:val="center"/>
        <w:spacing w:before="240" w:after="240"/>
        <w:rPr>
          <w:rFonts w:hint="eastAsia" w:ascii="仿宋" w:hAnsi="仿宋" w:eastAsia="仿宋" w:cs="仿宋"/>
          <w:b/>
          <w:sz w:val="28"/>
          <w:szCs w:val="28"/>
        </w:rPr>
      </w:pPr>
      <w:r/>
      <w:bookmarkStart w:id="71" w:name="_Toc305158859"/>
      <w:r/>
      <w:bookmarkStart w:id="72" w:name="_Toc150480755"/>
      <w:r/>
      <w:bookmarkStart w:id="73" w:name="_Toc305158785"/>
      <w:r/>
      <w:bookmarkStart w:id="74" w:name="_Toc353873662"/>
      <w:r/>
      <w:bookmarkStart w:id="75" w:name="_Toc353873932"/>
      <w:r/>
      <w:bookmarkStart w:id="76" w:name="_Toc226337213"/>
      <w:r/>
      <w:bookmarkStart w:id="77" w:name="_Toc195842882"/>
      <w:r/>
      <w:bookmarkStart w:id="78" w:name="_Toc264969207"/>
      <w:r/>
      <w:bookmarkStart w:id="79" w:name="_Toc150774722"/>
      <w:r/>
      <w:bookmarkStart w:id="80" w:name="_Toc127151517"/>
      <w:r/>
      <w:bookmarkStart w:id="81" w:name="_Toc265228355"/>
      <w:r/>
      <w:bookmarkStart w:id="82" w:name="_Toc226965790"/>
      <w:r/>
      <w:bookmarkStart w:id="83" w:name="_Toc142311019"/>
      <w:r/>
      <w:bookmarkStart w:id="84" w:name="_Toc353825542"/>
      <w:r>
        <w:rPr>
          <w:rFonts w:hint="eastAsia" w:ascii="仿宋" w:hAnsi="仿宋" w:eastAsia="仿宋" w:cs="仿宋"/>
          <w:b/>
          <w:sz w:val="28"/>
          <w:szCs w:val="28"/>
        </w:rPr>
        <w:br w:type="page" w:clear="all"/>
      </w:r>
      <w:r>
        <w:rPr>
          <w:rFonts w:hint="eastAsia" w:ascii="仿宋" w:hAnsi="仿宋" w:eastAsia="仿宋" w:cs="仿宋"/>
          <w:b/>
          <w:sz w:val="28"/>
          <w:szCs w:val="28"/>
        </w:rPr>
        <w:t xml:space="preserve">供应商须知</w:t>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r/>
    </w:p>
    <w:p>
      <w:pPr>
        <w:pStyle w:val="1182"/>
        <w:jc w:val="left"/>
        <w:spacing w:before="0" w:line="360" w:lineRule="auto"/>
        <w:tabs>
          <w:tab w:val="center" w:pos="4592" w:leader="none"/>
          <w:tab w:val="left" w:pos="7860" w:leader="none"/>
        </w:tabs>
        <w:rPr>
          <w:rFonts w:hint="eastAsia" w:ascii="仿宋" w:hAnsi="仿宋" w:eastAsia="仿宋" w:cs="仿宋"/>
          <w:sz w:val="28"/>
        </w:rPr>
      </w:pPr>
      <w:r/>
      <w:bookmarkStart w:id="85" w:name="_Toc520356143"/>
      <w:r/>
      <w:bookmarkStart w:id="86" w:name="_Toc127151518"/>
      <w:r>
        <w:rPr>
          <w:rFonts w:hint="eastAsia" w:ascii="仿宋" w:hAnsi="仿宋" w:eastAsia="仿宋" w:cs="仿宋"/>
          <w:sz w:val="28"/>
        </w:rPr>
        <w:tab/>
      </w:r>
      <w:bookmarkStart w:id="87" w:name="_Toc305158786"/>
      <w:r/>
      <w:bookmarkStart w:id="88" w:name="_Toc151193832"/>
      <w:r/>
      <w:bookmarkStart w:id="89" w:name="_Toc265228356"/>
      <w:r/>
      <w:bookmarkStart w:id="90" w:name="_Toc142311020"/>
      <w:r/>
      <w:bookmarkStart w:id="91" w:name="_Toc226309762"/>
      <w:r/>
      <w:bookmarkStart w:id="92" w:name="_Toc195842883"/>
      <w:r/>
      <w:bookmarkStart w:id="93" w:name="_Toc151193760"/>
      <w:r/>
      <w:bookmarkStart w:id="94" w:name="_Toc150509269"/>
      <w:r/>
      <w:bookmarkStart w:id="95" w:name="_Toc150774618"/>
      <w:r/>
      <w:bookmarkStart w:id="96" w:name="_Toc305158860"/>
      <w:r/>
      <w:bookmarkStart w:id="97" w:name="_Toc226337214"/>
      <w:r/>
      <w:bookmarkStart w:id="98" w:name="_Toc151193688"/>
      <w:r/>
      <w:bookmarkStart w:id="99" w:name="_Toc151190145"/>
      <w:r/>
      <w:bookmarkStart w:id="100" w:name="_Toc151193616"/>
      <w:r/>
      <w:bookmarkStart w:id="101" w:name="_Toc150480756"/>
      <w:r/>
      <w:bookmarkStart w:id="102" w:name="_Toc264969208"/>
      <w:r/>
      <w:bookmarkStart w:id="103" w:name="_Toc226965708"/>
      <w:r/>
      <w:bookmarkStart w:id="104" w:name="_Toc151193906"/>
      <w:r/>
      <w:bookmarkStart w:id="105" w:name="_Toc226965791"/>
      <w:r/>
      <w:bookmarkStart w:id="106" w:name="_Toc150774723"/>
      <w:r>
        <w:rPr>
          <w:rFonts w:hint="eastAsia" w:ascii="仿宋" w:hAnsi="仿宋" w:eastAsia="仿宋" w:cs="仿宋"/>
          <w:sz w:val="28"/>
        </w:rPr>
        <w:t xml:space="preserve">一   说  明</w:t>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rPr>
          <w:rFonts w:hint="eastAsia" w:ascii="仿宋" w:hAnsi="仿宋" w:eastAsia="仿宋" w:cs="仿宋"/>
          <w:sz w:val="28"/>
        </w:rPr>
        <w:tab/>
      </w:r>
      <w:r/>
    </w:p>
    <w:p>
      <w:pPr>
        <w:pStyle w:val="1274"/>
        <w:ind w:firstLine="420"/>
        <w:spacing w:line="360" w:lineRule="auto"/>
        <w:rPr>
          <w:rFonts w:hint="eastAsia" w:ascii="仿宋" w:hAnsi="仿宋" w:eastAsia="仿宋" w:cs="仿宋"/>
          <w:sz w:val="21"/>
          <w:szCs w:val="21"/>
        </w:rPr>
      </w:pPr>
      <w:r/>
      <w:bookmarkStart w:id="107" w:name="_Toc264969209"/>
      <w:r/>
      <w:bookmarkStart w:id="108" w:name="_Toc265228357"/>
      <w:r/>
      <w:bookmarkStart w:id="109" w:name="_Toc305158787"/>
      <w:r/>
      <w:bookmarkStart w:id="110" w:name="_Toc305158861"/>
      <w:r>
        <w:rPr>
          <w:rFonts w:hint="eastAsia" w:ascii="仿宋" w:hAnsi="仿宋" w:eastAsia="仿宋" w:cs="仿宋"/>
          <w:sz w:val="21"/>
          <w:szCs w:val="21"/>
        </w:rPr>
        <w:t xml:space="preserve">1.采购人、采购代理机构、</w:t>
      </w:r>
      <w:bookmarkEnd w:id="107"/>
      <w:r/>
      <w:bookmarkEnd w:id="108"/>
      <w:r/>
      <w:bookmarkEnd w:id="109"/>
      <w:r/>
      <w:bookmarkEnd w:id="110"/>
      <w:r>
        <w:rPr>
          <w:rFonts w:hint="eastAsia" w:ascii="仿宋" w:hAnsi="仿宋" w:eastAsia="仿宋" w:cs="仿宋"/>
          <w:sz w:val="21"/>
          <w:szCs w:val="21"/>
        </w:rPr>
        <w:t xml:space="preserve">供应商、联合体</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1.1采购人、采购代理机构：指依法进行政府采购的国家机关、事业单位、团体组织，及其委托的采购代理机构。本项目采购人、采购代理机构见第一章《投标邀请》。</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1.2供应商（也称“投标人”、“申请人”）：指向采购人提供货物、工程或者服务的法人、其他组织或者自然人。</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1.3联合体：指两个以上的自然人、法人或者其他组织组成一个联合体，以一个供应商的身份共同参加政府采购。</w:t>
      </w:r>
      <w:r/>
    </w:p>
    <w:p>
      <w:pPr>
        <w:pStyle w:val="1274"/>
        <w:ind w:firstLine="420"/>
        <w:spacing w:line="360" w:lineRule="auto"/>
        <w:rPr>
          <w:rFonts w:hint="eastAsia" w:ascii="仿宋" w:hAnsi="仿宋" w:eastAsia="仿宋" w:cs="仿宋"/>
          <w:sz w:val="21"/>
          <w:szCs w:val="21"/>
        </w:rPr>
      </w:pPr>
      <w:r/>
      <w:bookmarkStart w:id="111" w:name="_Toc151193618"/>
      <w:r/>
      <w:bookmarkStart w:id="112" w:name="_Toc226309764"/>
      <w:r/>
      <w:bookmarkStart w:id="113" w:name="_Toc127151520"/>
      <w:r/>
      <w:bookmarkStart w:id="114" w:name="_Toc226965793"/>
      <w:r/>
      <w:bookmarkStart w:id="115" w:name="_Toc151193834"/>
      <w:r/>
      <w:bookmarkStart w:id="116" w:name="_Toc164229215"/>
      <w:r/>
      <w:bookmarkStart w:id="117" w:name="_Toc265228358"/>
      <w:r/>
      <w:bookmarkStart w:id="118" w:name="_Toc127161434"/>
      <w:r/>
      <w:bookmarkStart w:id="119" w:name="_Toc150480758"/>
      <w:r/>
      <w:bookmarkStart w:id="120" w:name="_Toc151193690"/>
      <w:r/>
      <w:bookmarkStart w:id="121" w:name="_Toc164608789"/>
      <w:r/>
      <w:bookmarkStart w:id="122" w:name="_Toc164229361"/>
      <w:r/>
      <w:bookmarkStart w:id="123" w:name="_Toc151193762"/>
      <w:r/>
      <w:bookmarkStart w:id="124" w:name="_Toc127151721"/>
      <w:r/>
      <w:bookmarkStart w:id="125" w:name="_Toc151193908"/>
      <w:r/>
      <w:bookmarkStart w:id="126" w:name="_Toc226965710"/>
      <w:r/>
      <w:bookmarkStart w:id="127" w:name="_Toc164608634"/>
      <w:r/>
      <w:bookmarkStart w:id="128" w:name="_Toc142311022"/>
      <w:r/>
      <w:bookmarkStart w:id="129" w:name="_Toc226337216"/>
      <w:r/>
      <w:bookmarkStart w:id="130" w:name="_Toc195842885"/>
      <w:r/>
      <w:bookmarkStart w:id="131" w:name="_Toc150774725"/>
      <w:r/>
      <w:bookmarkStart w:id="132" w:name="_Toc264969210"/>
      <w:r/>
      <w:bookmarkStart w:id="133" w:name="_Toc150509271"/>
      <w:r/>
      <w:bookmarkStart w:id="134" w:name="_Toc149720813"/>
      <w:r/>
      <w:bookmarkStart w:id="135" w:name="_Toc150774620"/>
      <w:r/>
      <w:bookmarkStart w:id="136" w:name="_Toc151190147"/>
      <w:r/>
      <w:bookmarkStart w:id="137" w:name="_Toc305158788"/>
      <w:r/>
      <w:bookmarkStart w:id="138" w:name="_Toc305158862"/>
      <w:r/>
      <w:bookmarkStart w:id="139" w:name="_Toc164351614"/>
      <w:r>
        <w:rPr>
          <w:rFonts w:hint="eastAsia" w:ascii="仿宋" w:hAnsi="仿宋" w:eastAsia="仿宋" w:cs="仿宋"/>
          <w:sz w:val="21"/>
          <w:szCs w:val="21"/>
        </w:rPr>
        <w:t xml:space="preserve">2.资金来源</w:t>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rPr>
          <w:rFonts w:hint="eastAsia" w:ascii="仿宋" w:hAnsi="仿宋" w:eastAsia="仿宋" w:cs="仿宋"/>
          <w:sz w:val="21"/>
          <w:szCs w:val="21"/>
        </w:rPr>
        <w:t xml:space="preserve">、项目属性、科研仪器设备采购、核心产品</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2.1资金来源为财政性资金和/或本项目采购中无法与财政性资金分割的非财政性资金。</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2.2项目属性见《供应商须知资料表》。</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2.3是否属于科研仪器设备采购见《供应商须知资料表》。</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2.4核心产品见《供应商须知资料表》。</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3.现场考察、开标前答疑会</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3.1若《供应商须知资料表》中规定了组织现场考察、召开开标前答疑会，则供应商应按要求在规定的时间和地点参加。</w:t>
      </w:r>
      <w:bookmarkStart w:id="140" w:name="_Toc150774727"/>
      <w:r/>
      <w:bookmarkStart w:id="141" w:name="_Toc151193910"/>
      <w:r/>
      <w:bookmarkStart w:id="142" w:name="_Toc151193836"/>
      <w:r/>
      <w:bookmarkStart w:id="143" w:name="_Toc264969212"/>
      <w:r/>
      <w:bookmarkStart w:id="144" w:name="_Toc520356146"/>
      <w:r/>
      <w:bookmarkStart w:id="145" w:name="_Toc150774622"/>
      <w:r/>
      <w:bookmarkStart w:id="146" w:name="_Toc151193764"/>
      <w:r/>
      <w:bookmarkStart w:id="147" w:name="_Toc151193620"/>
      <w:r/>
      <w:bookmarkStart w:id="148" w:name="_Toc151190149"/>
      <w:r/>
      <w:bookmarkStart w:id="149" w:name="_Toc226965795"/>
      <w:r/>
      <w:bookmarkStart w:id="150" w:name="_Toc127151522"/>
      <w:r/>
      <w:bookmarkStart w:id="151" w:name="_Toc226337218"/>
      <w:r/>
      <w:bookmarkStart w:id="152" w:name="_Toc142311024"/>
      <w:r/>
      <w:bookmarkStart w:id="153" w:name="_Toc150509273"/>
      <w:r/>
      <w:bookmarkStart w:id="154" w:name="_Toc150480760"/>
      <w:r/>
      <w:bookmarkStart w:id="155" w:name="_Toc226965712"/>
      <w:r/>
      <w:bookmarkStart w:id="156" w:name="_Toc195842887"/>
      <w:r/>
      <w:bookmarkStart w:id="157" w:name="_Toc305158864"/>
      <w:r/>
      <w:bookmarkStart w:id="158" w:name="_Toc151193692"/>
      <w:r/>
      <w:bookmarkStart w:id="159" w:name="_Toc305158790"/>
      <w:r/>
      <w:bookmarkStart w:id="160" w:name="_Toc265228360"/>
      <w:r/>
      <w:bookmarkStart w:id="161" w:name="_Toc226309766"/>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3.2由于未参加现场考察或开标前答疑会而导致对项目实际情况不了解，影响投标文件编制、投标报价准确性、综合因素响应不全面等问题的，由供应商自行承担不利评审后果。</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4.样品</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4.1本项目是否要求供应商提供样品，以及样品制作的标准和要求、是否需要随样品提交相关检测报告、样品的递交与退还等要求见《供应商须知资料表》。</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4.2样品的评审方法以及评审标准等内容见第四章《评标方法和评标标准》。</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5.政府采购政策（包括但不限于下列具体政策要求）</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5.1进口产品</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5.1.1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5.2中小企业、监狱企业及残疾人福利性单位</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5.2.1中小企业定义：</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5.2.1.1中小企业是</w:t>
      </w:r>
      <w:r>
        <w:rPr>
          <w:rFonts w:hint="eastAsia" w:ascii="仿宋" w:hAnsi="仿宋" w:eastAsia="仿宋" w:cs="仿宋"/>
          <w:sz w:val="21"/>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5.2.1.2供应商提供的货物、工程或者服务符合下列情形的，享受中小企业扶持政策：</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（1）在货物采购项目中，货物由中小企业制造，即货物由中小企业生产且使用该中小企业商号或者注册商标；</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（2）在工程采购项目中，工程由中小企业承建，即工程施工单位为中小企业；</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（3）在服务采购项目中，服务由中小企业承接，即提供服务的人员为中小企业依照《中华人民共和国劳动合同法》订立劳动合同的从业人员。</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5.2.1.3在货物采购项目中，供应商提供的货物既有中小企业制造货物，也有大型企业制造货物的，不享受中小企业扶持政策。</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5.2.1.4以联合体形式参加政府采购活动，联合体各方均为中小企业的，联合体视同中小企业。其中，联合体各方均为小微企业的，联合体视同小微企业。</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5.2.2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5.2.3残疾人福利单位定义：享受政府采购支持政策的残疾人福利性单位应当同时满足以下条件：</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5.2.3.1安置的残疾人占本单位在职职工人数的比例不低于25%（含25%），并且安置的残疾人人数不少于10 人（含10 人）；</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5.2.3.2依法与安置的每位残疾人签订了一年以上（含一年）的劳动合同或服务协议；</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5.2.3.3为安置的每位残疾人按月足额缴纳了基本养老保险、基本医疗保险、失业保险、工伤保险和生育保险等社会保险费；</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5.2.3.4通过银行等金融机构向安置的每位残疾人，按月支付了不低于单位所在区县适用的经省级人民政府批准的月最低工资标准的工资；</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5.2.3.5提供本单位制造的货物、承担的工程或者服务（以下简称产品），或者提供其他残疾人福利性单位制造的货物（不包括使用非残疾人福利性单位注册商标的货物）；</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5.2.3.6前款所称残疾人是指法定劳动年龄内，持有《中华人民共和国残疾人证》或者《中华人民共和国残疾军人证（1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5.2.4本项目是否专门面向中小企业预留采购份额见第一章《投标邀请》。</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5.2.5采购标的对应的中小企业划分标准所属行业见《供应商须知资料表》。</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5.2.6小微企业价格评审优惠的政策调整：见第四章《评标方法和评标标准》。</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5.3政府采购节能产品、环境标志产品</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5.3.1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5.3.2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5.3.3如本项目采购产品属于实施政府强制采购品目清单范围的节能产品，则供应商所报产品必须获得国家确定的认证机构出具的、处于有效期之内的节能产品认证证书，否则投标无效；</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5.3.4非政府强制采购的节能产品或环境标志产品，依据品目清单和认证证书实施政府优先采购。优先采购的具体规定见第四章《评标方法和评标标准》（如涉及）。</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5.3.5依据《关于印发〈商品包装政府采购需求标准（试行）〉、〈快递包装政府采购需求标准（试行）〉的通知》（财办库〔2020〕123号）文件精神，采购人在招标文件中明确政府采购供应商提供产品及相关快递服务的具体包装要求的，在政府采购合同中载明对政府采购供应商提供产品及相关快递服务的具体包装要求和履约验收相关条款的，中标中标人必须严格执行，必要时应按照要求在履约验收环节出具检测报告。</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5.4支持乡村产业振兴管理</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5.4.1为落实《关于运用政府采购政策支持乡村产业振兴的通知》（财库〔2021〕19号）有关要求，做好支持脱贫攻坚工作，本项目采购活动中对于支持乡村振兴管理的相关要求见第五章《采购需求》（如涉及）。</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5.5正版软件</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5.5.1依据《财政部 国家发展改革委 信息产业部关于印发无线局域网产品政府采购实施意见的通知》（财库〔2005〕366 号），采购无线局域网产品和含有无线局域网功能的计算机、通信设备、打印</w:t>
      </w:r>
      <w:r>
        <w:rPr>
          <w:rFonts w:hint="eastAsia" w:ascii="仿宋" w:hAnsi="仿宋" w:eastAsia="仿宋" w:cs="仿宋"/>
          <w:sz w:val="21"/>
          <w:szCs w:val="21"/>
        </w:rPr>
        <w:t xml:space="preserve">机、复印机、投影仪等产品的，优先采购符合国家无线局域网安全标准（GB 15629.11/1102）并通过国家产品认证的产品。其中，国家有特殊信息安全要求的项目必须采购认证产品，否则投标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5.5.2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5.6政府采购创新产品政策</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5.6.1</w:t>
      </w:r>
      <w:r>
        <w:rPr>
          <w:rFonts w:hint="eastAsia" w:ascii="仿宋" w:hAnsi="仿宋" w:eastAsia="仿宋" w:cs="仿宋"/>
          <w:sz w:val="21"/>
          <w:szCs w:val="21"/>
        </w:rPr>
        <w:tab/>
      </w:r>
      <w:r>
        <w:rPr>
          <w:rFonts w:hint="eastAsia" w:ascii="仿宋" w:hAnsi="仿宋" w:eastAsia="仿宋" w:cs="仿宋"/>
          <w:sz w:val="21"/>
          <w:szCs w:val="21"/>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5.7绿色采购政策</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5.7.1  绿色数据中心政策 </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依据《绿色数据中心政府采购需求标准（试行）》（财办库〔2023〕7 号）文件精神，采购</w:t>
      </w:r>
      <w:r>
        <w:rPr>
          <w:rFonts w:hint="eastAsia" w:ascii="仿宋" w:hAnsi="仿宋" w:eastAsia="仿宋" w:cs="仿宋"/>
          <w:sz w:val="21"/>
          <w:szCs w:val="21"/>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5.7.2 推广应用绿色建材</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5.7.3 优先使用低挥发性有机化合物产品</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采购人要落实挥发性有机化合物（VOCs）治理要求，若本项目中涉及涂料、胶黏剂、油墨、清洗剂等挥发性有机物产品的，属于强制性标准的，供应商应当提供符合国家和江苏省相关VOCs 含量限制标准的产品；属于推荐性标准的，应当在采购文件中载明低VOCs的优惠幅度、评审标准等，以体现优先采购。</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6.投标费用</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6.1供应商应自行承担所有与准备和参加投标有关的费用，无论投标的结果如何，</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6.2采购人或采购代理机构在任何情况下均无承担这些费用的义务和责任。</w:t>
      </w:r>
      <w:r/>
    </w:p>
    <w:p>
      <w:pPr>
        <w:pStyle w:val="1182"/>
        <w:spacing w:before="0" w:line="360" w:lineRule="auto"/>
        <w:rPr>
          <w:rFonts w:hint="eastAsia" w:ascii="仿宋" w:hAnsi="仿宋" w:eastAsia="仿宋" w:cs="仿宋"/>
          <w:sz w:val="21"/>
          <w:szCs w:val="21"/>
        </w:rPr>
      </w:pPr>
      <w:r/>
      <w:bookmarkStart w:id="162" w:name="_1.8_计量单位"/>
      <w:r/>
      <w:bookmarkEnd w:id="162"/>
      <w:r>
        <w:rPr>
          <w:rFonts w:hint="eastAsia" w:ascii="仿宋" w:hAnsi="仿宋" w:eastAsia="仿宋" w:cs="仿宋"/>
          <w:sz w:val="21"/>
          <w:szCs w:val="21"/>
        </w:rPr>
        <w:t xml:space="preserve">二   招标文件</w:t>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r/>
    </w:p>
    <w:p>
      <w:pPr>
        <w:pStyle w:val="1274"/>
        <w:ind w:firstLine="420"/>
        <w:spacing w:line="360" w:lineRule="auto"/>
        <w:rPr>
          <w:rFonts w:hint="eastAsia" w:ascii="仿宋" w:hAnsi="仿宋" w:eastAsia="仿宋" w:cs="仿宋"/>
          <w:sz w:val="21"/>
          <w:szCs w:val="21"/>
        </w:rPr>
      </w:pPr>
      <w:r/>
      <w:bookmarkStart w:id="163" w:name="_Toc151193693"/>
      <w:r/>
      <w:bookmarkStart w:id="164" w:name="_Toc164229364"/>
      <w:r/>
      <w:bookmarkStart w:id="165" w:name="_Toc151193911"/>
      <w:r/>
      <w:bookmarkStart w:id="166" w:name="_Toc150509274"/>
      <w:r/>
      <w:bookmarkStart w:id="167" w:name="_Toc226965713"/>
      <w:r/>
      <w:bookmarkStart w:id="168" w:name="_Toc127151523"/>
      <w:r/>
      <w:bookmarkStart w:id="169" w:name="_Toc142311025"/>
      <w:r/>
      <w:bookmarkStart w:id="170" w:name="_Toc226337219"/>
      <w:r/>
      <w:bookmarkStart w:id="171" w:name="_Toc150774623"/>
      <w:r/>
      <w:bookmarkStart w:id="172" w:name="_Toc226965796"/>
      <w:r/>
      <w:bookmarkStart w:id="173" w:name="_Toc164608637"/>
      <w:r/>
      <w:bookmarkStart w:id="174" w:name="_Toc164351617"/>
      <w:r/>
      <w:bookmarkStart w:id="175" w:name="_Toc151193837"/>
      <w:r/>
      <w:bookmarkStart w:id="176" w:name="_Toc305158791"/>
      <w:r/>
      <w:bookmarkStart w:id="177" w:name="_Toc151193765"/>
      <w:r/>
      <w:bookmarkStart w:id="178" w:name="_Toc151190150"/>
      <w:r/>
      <w:bookmarkStart w:id="179" w:name="_Toc305158865"/>
      <w:r/>
      <w:bookmarkStart w:id="180" w:name="_Toc164608792"/>
      <w:r/>
      <w:bookmarkStart w:id="181" w:name="_Toc127151724"/>
      <w:r/>
      <w:bookmarkStart w:id="182" w:name="_Toc264969213"/>
      <w:r/>
      <w:bookmarkStart w:id="183" w:name="_Toc265228361"/>
      <w:r/>
      <w:bookmarkStart w:id="184" w:name="_Toc150480761"/>
      <w:r/>
      <w:bookmarkStart w:id="185" w:name="_Toc520356147"/>
      <w:r/>
      <w:bookmarkStart w:id="186" w:name="_Toc150774728"/>
      <w:r/>
      <w:bookmarkStart w:id="187" w:name="_Toc149720816"/>
      <w:r/>
      <w:bookmarkStart w:id="188" w:name="_Toc151193621"/>
      <w:r/>
      <w:bookmarkStart w:id="189" w:name="_Toc195842888"/>
      <w:r/>
      <w:bookmarkStart w:id="190" w:name="_Toc226309767"/>
      <w:r/>
      <w:bookmarkStart w:id="191" w:name="_Toc164229218"/>
      <w:r/>
      <w:bookmarkStart w:id="192" w:name="_Toc127161437"/>
      <w:r>
        <w:rPr>
          <w:rFonts w:hint="eastAsia" w:ascii="仿宋" w:hAnsi="仿宋" w:eastAsia="仿宋" w:cs="仿宋"/>
          <w:sz w:val="21"/>
          <w:szCs w:val="21"/>
        </w:rPr>
        <w:t xml:space="preserve">7.招标文件构</w:t>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rPr>
          <w:rFonts w:hint="eastAsia" w:ascii="仿宋" w:hAnsi="仿宋" w:eastAsia="仿宋" w:cs="仿宋"/>
          <w:sz w:val="21"/>
          <w:szCs w:val="21"/>
        </w:rPr>
        <w:t xml:space="preserve">成</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7.1招标文件包括以下部分：</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第一章 投标邀请</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第二章 供应商须知</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第三章 资格审查</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第四章 评标程序、评标方法和评标标准</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第五章 采购需求</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第六章 拟签订的合同文本</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第七章 投标文件格式</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7.2供应商应认真阅读招标文件的全部内容。供应商应按照招标文件要求提交投标文件并保证所提供的全部资料的真实性，并对招标文件做出实质性响应，否则投标无效。</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8.对招标文件的澄清或修改</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8.1采购人或采购代理机构对已发出的招标文件进行必要澄清或者修改的，将在原公告发布媒体上以发布更正公告的形式通知所有获取招标文件的潜在供应商。</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8.2澄清或者修改的内容为招标文件的组成部分，并对所有获取招标文件的潜在供应商具有约束力。澄清或者修改的内容可能影响投标文件编制的，将在投标截止时间至少15日前，以更正公告形式通知所有获取招标文件的潜在供应商；不足15日的，将顺延提交投标文件的截止时间和开标时间。</w:t>
      </w:r>
      <w:r/>
    </w:p>
    <w:p>
      <w:pPr>
        <w:pStyle w:val="1182"/>
        <w:spacing w:before="0" w:line="360" w:lineRule="auto"/>
        <w:rPr>
          <w:rFonts w:hint="eastAsia" w:ascii="仿宋" w:hAnsi="仿宋" w:eastAsia="仿宋" w:cs="仿宋"/>
          <w:sz w:val="21"/>
          <w:szCs w:val="21"/>
        </w:rPr>
      </w:pPr>
      <w:r/>
      <w:bookmarkStart w:id="193" w:name="_Toc516367020"/>
      <w:r/>
      <w:bookmarkStart w:id="194" w:name="_Toc150480764"/>
      <w:r/>
      <w:bookmarkStart w:id="195" w:name="_Toc226309770"/>
      <w:r/>
      <w:bookmarkStart w:id="196" w:name="_Toc265228364"/>
      <w:r/>
      <w:bookmarkStart w:id="197" w:name="_Toc151193696"/>
      <w:r/>
      <w:bookmarkStart w:id="198" w:name="_Toc226337222"/>
      <w:r/>
      <w:bookmarkStart w:id="199" w:name="_Toc150774731"/>
      <w:r/>
      <w:bookmarkStart w:id="200" w:name="_Toc150509277"/>
      <w:r/>
      <w:bookmarkStart w:id="201" w:name="_Toc151190153"/>
      <w:r/>
      <w:bookmarkStart w:id="202" w:name="_Toc151193914"/>
      <w:r/>
      <w:bookmarkStart w:id="203" w:name="_Toc150774626"/>
      <w:r/>
      <w:bookmarkStart w:id="204" w:name="_Toc127151526"/>
      <w:r/>
      <w:bookmarkStart w:id="205" w:name="_Toc264969216"/>
      <w:r/>
      <w:bookmarkStart w:id="206" w:name="_Toc226965716"/>
      <w:r/>
      <w:bookmarkStart w:id="207" w:name="_Toc151193768"/>
      <w:r/>
      <w:bookmarkStart w:id="208" w:name="_Toc305158868"/>
      <w:r/>
      <w:bookmarkStart w:id="209" w:name="_Toc142311028"/>
      <w:r/>
      <w:bookmarkStart w:id="210" w:name="_Toc520356150"/>
      <w:r/>
      <w:bookmarkStart w:id="211" w:name="_Toc195842891"/>
      <w:r/>
      <w:bookmarkStart w:id="212" w:name="_Toc226965799"/>
      <w:r/>
      <w:bookmarkStart w:id="213" w:name="_Toc151193840"/>
      <w:r/>
      <w:bookmarkStart w:id="214" w:name="_Toc305158794"/>
      <w:r/>
      <w:bookmarkStart w:id="215" w:name="_Toc151193624"/>
      <w:r>
        <w:rPr>
          <w:rFonts w:hint="eastAsia" w:ascii="仿宋" w:hAnsi="仿宋" w:eastAsia="仿宋" w:cs="仿宋"/>
          <w:sz w:val="21"/>
          <w:szCs w:val="21"/>
        </w:rPr>
        <w:t xml:space="preserve">三   投标文件</w:t>
      </w:r>
      <w:bookmarkEnd w:id="193"/>
      <w:r>
        <w:rPr>
          <w:rFonts w:hint="eastAsia" w:ascii="仿宋" w:hAnsi="仿宋" w:eastAsia="仿宋" w:cs="仿宋"/>
          <w:sz w:val="21"/>
          <w:szCs w:val="21"/>
        </w:rPr>
        <w:t xml:space="preserve">的编制</w:t>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r/>
    </w:p>
    <w:p>
      <w:pPr>
        <w:pStyle w:val="1274"/>
        <w:ind w:firstLine="420"/>
        <w:spacing w:line="360" w:lineRule="auto"/>
        <w:rPr>
          <w:rFonts w:hint="eastAsia" w:ascii="仿宋" w:hAnsi="仿宋" w:eastAsia="仿宋" w:cs="仿宋"/>
          <w:sz w:val="21"/>
          <w:szCs w:val="21"/>
        </w:rPr>
      </w:pPr>
      <w:r/>
      <w:bookmarkStart w:id="216" w:name="_Toc164229222"/>
      <w:r/>
      <w:bookmarkStart w:id="217" w:name="_Toc127151527"/>
      <w:r/>
      <w:bookmarkStart w:id="218" w:name="_Toc150774732"/>
      <w:r/>
      <w:bookmarkStart w:id="219" w:name="_Toc226337223"/>
      <w:r/>
      <w:bookmarkStart w:id="220" w:name="_Toc150480765"/>
      <w:r/>
      <w:bookmarkStart w:id="221" w:name="_Toc226965717"/>
      <w:r/>
      <w:bookmarkStart w:id="222" w:name="_Toc127151728"/>
      <w:r/>
      <w:bookmarkStart w:id="223" w:name="_Toc164351621"/>
      <w:r/>
      <w:bookmarkStart w:id="224" w:name="_Toc150774627"/>
      <w:r/>
      <w:bookmarkStart w:id="225" w:name="_Toc150509278"/>
      <w:r/>
      <w:bookmarkStart w:id="226" w:name="_Toc226309771"/>
      <w:r/>
      <w:bookmarkStart w:id="227" w:name="_Toc520356151"/>
      <w:r/>
      <w:bookmarkStart w:id="228" w:name="_Toc127161441"/>
      <w:r/>
      <w:bookmarkStart w:id="229" w:name="_Toc305158795"/>
      <w:r/>
      <w:bookmarkStart w:id="230" w:name="_Toc164229368"/>
      <w:r/>
      <w:bookmarkStart w:id="231" w:name="_Toc265228365"/>
      <w:r/>
      <w:bookmarkStart w:id="232" w:name="_Toc516367021"/>
      <w:r/>
      <w:bookmarkStart w:id="233" w:name="_Toc151193841"/>
      <w:r/>
      <w:bookmarkStart w:id="234" w:name="_Toc151193769"/>
      <w:r/>
      <w:bookmarkStart w:id="235" w:name="_Toc305158869"/>
      <w:r/>
      <w:bookmarkStart w:id="236" w:name="_Toc151193697"/>
      <w:r/>
      <w:bookmarkStart w:id="237" w:name="_Toc226965800"/>
      <w:r/>
      <w:bookmarkStart w:id="238" w:name="_Toc151193915"/>
      <w:r/>
      <w:bookmarkStart w:id="239" w:name="_Toc151193625"/>
      <w:r/>
      <w:bookmarkStart w:id="240" w:name="_Toc149720820"/>
      <w:r/>
      <w:bookmarkStart w:id="241" w:name="_Toc264969217"/>
      <w:r/>
      <w:bookmarkStart w:id="242" w:name="_Toc195842892"/>
      <w:r/>
      <w:bookmarkStart w:id="243" w:name="_Toc164608796"/>
      <w:r/>
      <w:bookmarkStart w:id="244" w:name="_Toc151190154"/>
      <w:r/>
      <w:bookmarkStart w:id="245" w:name="_Toc142311029"/>
      <w:r/>
      <w:bookmarkStart w:id="246" w:name="_Toc164608641"/>
      <w:r>
        <w:rPr>
          <w:rFonts w:hint="eastAsia" w:ascii="仿宋" w:hAnsi="仿宋" w:eastAsia="仿宋" w:cs="仿宋"/>
          <w:sz w:val="21"/>
          <w:szCs w:val="21"/>
        </w:rPr>
        <w:t xml:space="preserve">9.投标范围、投标文件中计量单位的使用</w:t>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rPr>
          <w:rFonts w:hint="eastAsia" w:ascii="仿宋" w:hAnsi="仿宋" w:eastAsia="仿宋" w:cs="仿宋"/>
          <w:sz w:val="21"/>
          <w:szCs w:val="21"/>
        </w:rPr>
        <w:t xml:space="preserve">及投标语言</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9.1本项目如划分采购包，供应商可以对本项目的其中一个采购包进行投标，也可同时对多个采购包进行投标。供应商应当对所投采购包对应第五章《采购需求》所列的全部内容进行投标，不得将一个采购包中的内容拆开投标，否则其对该采购包的投标将被认定为无效投标。</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9.2除招标文件有特殊要求外，本项目投标所使用的计量单位，应采用中华人民共和国法定计量单位。</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9.3除专用术语外，投标文件及来往函电均应使用中文书写。必要时专用术语应附有中文解释。供应商提交的支持资料和已印制的文献可以用外文，但相应内容应附有中文翻译本，在解释投标文件时以中文翻译本为准。未附中文翻译本或翻译本中文内容明显与外文内容不一致的，其不利后果由供应商自行承担。</w:t>
      </w:r>
      <w:r/>
    </w:p>
    <w:p>
      <w:pPr>
        <w:pStyle w:val="1274"/>
        <w:ind w:firstLine="420"/>
        <w:spacing w:line="360" w:lineRule="auto"/>
        <w:rPr>
          <w:rFonts w:hint="eastAsia" w:ascii="仿宋" w:hAnsi="仿宋" w:eastAsia="仿宋" w:cs="仿宋"/>
          <w:sz w:val="21"/>
          <w:szCs w:val="21"/>
        </w:rPr>
      </w:pPr>
      <w:r/>
      <w:bookmarkStart w:id="247" w:name="_Toc516367022"/>
      <w:r/>
      <w:bookmarkStart w:id="248" w:name="_Ref467306195"/>
      <w:r/>
      <w:bookmarkStart w:id="249" w:name="_Ref467306676"/>
      <w:r/>
      <w:bookmarkStart w:id="250" w:name="_Toc142311030"/>
      <w:r/>
      <w:bookmarkStart w:id="251" w:name="_Toc265228366"/>
      <w:r/>
      <w:bookmarkStart w:id="252" w:name="_Toc164229223"/>
      <w:r/>
      <w:bookmarkStart w:id="253" w:name="_Toc151193916"/>
      <w:r/>
      <w:bookmarkStart w:id="254" w:name="_Toc226337224"/>
      <w:r/>
      <w:bookmarkStart w:id="255" w:name="_Toc520356152"/>
      <w:r/>
      <w:bookmarkStart w:id="256" w:name="_Toc305158870"/>
      <w:r/>
      <w:bookmarkStart w:id="257" w:name="_Toc127151729"/>
      <w:r/>
      <w:bookmarkStart w:id="258" w:name="_Toc127151528"/>
      <w:r/>
      <w:bookmarkStart w:id="259" w:name="_Toc305158796"/>
      <w:r/>
      <w:bookmarkStart w:id="260" w:name="_Toc226965801"/>
      <w:r/>
      <w:bookmarkStart w:id="261" w:name="_Toc127161442"/>
      <w:r/>
      <w:bookmarkStart w:id="262" w:name="_Toc150774733"/>
      <w:r/>
      <w:bookmarkStart w:id="263" w:name="_Toc151190155"/>
      <w:r/>
      <w:bookmarkStart w:id="264" w:name="_Toc151193770"/>
      <w:r/>
      <w:bookmarkStart w:id="265" w:name="_Toc226965718"/>
      <w:r/>
      <w:bookmarkStart w:id="266" w:name="_Toc150480766"/>
      <w:r/>
      <w:bookmarkStart w:id="267" w:name="_Toc151193698"/>
      <w:r/>
      <w:bookmarkStart w:id="268" w:name="_Toc195842893"/>
      <w:r/>
      <w:bookmarkStart w:id="269" w:name="_Toc164229369"/>
      <w:r/>
      <w:bookmarkStart w:id="270" w:name="_Toc150774628"/>
      <w:r/>
      <w:bookmarkStart w:id="271" w:name="_Toc151193626"/>
      <w:r/>
      <w:bookmarkStart w:id="272" w:name="_Toc226309772"/>
      <w:r/>
      <w:bookmarkStart w:id="273" w:name="_Toc264969218"/>
      <w:r/>
      <w:bookmarkStart w:id="274" w:name="_Toc150509279"/>
      <w:r/>
      <w:bookmarkStart w:id="275" w:name="_Toc149720821"/>
      <w:r/>
      <w:bookmarkStart w:id="276" w:name="_Toc151193842"/>
      <w:r/>
      <w:bookmarkStart w:id="277" w:name="_Toc164351622"/>
      <w:r/>
      <w:bookmarkStart w:id="278" w:name="_Toc164608642"/>
      <w:r/>
      <w:bookmarkStart w:id="279" w:name="_Toc164608797"/>
      <w:r>
        <w:rPr>
          <w:rFonts w:hint="eastAsia" w:ascii="仿宋" w:hAnsi="仿宋" w:eastAsia="仿宋" w:cs="仿宋"/>
          <w:sz w:val="21"/>
          <w:szCs w:val="21"/>
        </w:rPr>
        <w:t xml:space="preserve">10.投标文件</w:t>
      </w:r>
      <w:bookmarkEnd w:id="247"/>
      <w:r/>
      <w:bookmarkEnd w:id="248"/>
      <w:r/>
      <w:bookmarkEnd w:id="249"/>
      <w:r>
        <w:rPr>
          <w:rFonts w:hint="eastAsia" w:ascii="仿宋" w:hAnsi="仿宋" w:eastAsia="仿宋" w:cs="仿宋"/>
          <w:sz w:val="21"/>
          <w:szCs w:val="21"/>
        </w:rPr>
        <w:t xml:space="preserve">构成</w:t>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r/>
    </w:p>
    <w:p>
      <w:pPr>
        <w:pStyle w:val="1274"/>
        <w:ind w:firstLine="420"/>
        <w:spacing w:line="360" w:lineRule="auto"/>
        <w:rPr>
          <w:rFonts w:hint="eastAsia" w:ascii="仿宋" w:hAnsi="仿宋" w:eastAsia="仿宋" w:cs="仿宋"/>
          <w:sz w:val="21"/>
          <w:szCs w:val="21"/>
        </w:rPr>
      </w:pPr>
      <w:r/>
      <w:bookmarkStart w:id="280" w:name="_Ref467052588"/>
      <w:r>
        <w:rPr>
          <w:rFonts w:hint="eastAsia" w:ascii="仿宋" w:hAnsi="仿宋" w:eastAsia="仿宋" w:cs="仿宋"/>
          <w:sz w:val="21"/>
          <w:szCs w:val="21"/>
        </w:rPr>
        <w:t xml:space="preserve">10.1供应商应当按照招标文件的要求编制投标文件。投标文件应由《资格证明文件》、《商务技术文件》两部分构成。投标文件的部分格式要求，见第七章《投标文件格式》。</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10.2对于招标文件中标记了“实质性格式”文件的，供应商不得改变格式中给定的文字所表达的含义，不得删减格式中的实质性内容，不得自行添加与格式中给定的文字内容相矛盾的内容，不得对应当填写的空格不填写或不实质性响应，否则投标无效。未标记“实质性格式”的文件和招标文件未提供格式的内容，可由供应商自行编写。</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10.3第四章《评标程序、评标方法和评标标准》中涉及的证明文件。</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10.4对照第五章《采购需求》，说明所提供货物和服务已对第五章《采购需求》做出了响应，或申明与第五章《采购需求》的偏差和例外。如第五章《采购需求》中要求提供证明文件的，供应商应当按具体要求提供证明文件。</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10.5供应商认为应附的其他材料。</w:t>
      </w:r>
      <w:bookmarkEnd w:id="280"/>
      <w:r/>
      <w:r/>
    </w:p>
    <w:p>
      <w:pPr>
        <w:pStyle w:val="1274"/>
        <w:ind w:firstLine="420"/>
        <w:spacing w:line="360" w:lineRule="auto"/>
        <w:rPr>
          <w:rFonts w:hint="eastAsia" w:ascii="仿宋" w:hAnsi="仿宋" w:eastAsia="仿宋" w:cs="仿宋"/>
          <w:sz w:val="21"/>
          <w:szCs w:val="21"/>
        </w:rPr>
      </w:pPr>
      <w:r/>
      <w:bookmarkStart w:id="281" w:name="_Toc150480768"/>
      <w:r/>
      <w:bookmarkStart w:id="282" w:name="_Toc151193844"/>
      <w:r/>
      <w:bookmarkStart w:id="283" w:name="_Toc164229225"/>
      <w:r/>
      <w:bookmarkStart w:id="284" w:name="_Toc195842895"/>
      <w:r/>
      <w:bookmarkStart w:id="285" w:name="_Toc150509281"/>
      <w:r/>
      <w:bookmarkStart w:id="286" w:name="_Toc164608799"/>
      <w:r/>
      <w:bookmarkStart w:id="287" w:name="_Toc151190157"/>
      <w:r/>
      <w:bookmarkStart w:id="288" w:name="_Toc149720823"/>
      <w:r/>
      <w:bookmarkStart w:id="289" w:name="_Toc150774735"/>
      <w:r/>
      <w:bookmarkStart w:id="290" w:name="_Toc127161444"/>
      <w:r/>
      <w:bookmarkStart w:id="291" w:name="_Toc127151530"/>
      <w:r/>
      <w:bookmarkStart w:id="292" w:name="_Toc151193772"/>
      <w:r/>
      <w:bookmarkStart w:id="293" w:name="_Toc151193628"/>
      <w:r/>
      <w:bookmarkStart w:id="294" w:name="_Toc142311032"/>
      <w:r/>
      <w:bookmarkStart w:id="295" w:name="_Toc150774630"/>
      <w:r/>
      <w:bookmarkStart w:id="296" w:name="_Toc127151731"/>
      <w:r/>
      <w:bookmarkStart w:id="297" w:name="_Toc164351624"/>
      <w:r/>
      <w:bookmarkStart w:id="298" w:name="_Toc164229371"/>
      <w:r/>
      <w:bookmarkStart w:id="299" w:name="_Toc164608644"/>
      <w:r/>
      <w:bookmarkStart w:id="300" w:name="_Toc520356155"/>
      <w:r/>
      <w:bookmarkStart w:id="301" w:name="_Toc151193918"/>
      <w:r/>
      <w:bookmarkStart w:id="302" w:name="_Toc151193700"/>
      <w:r>
        <w:rPr>
          <w:rFonts w:hint="eastAsia" w:ascii="仿宋" w:hAnsi="仿宋" w:eastAsia="仿宋" w:cs="仿宋"/>
          <w:sz w:val="21"/>
          <w:szCs w:val="21"/>
        </w:rPr>
        <w:t xml:space="preserve">11.投标报价</w:t>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11.1所有投标均以人民币报价。</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11.2供应商的报价应包括为完成本项目所发生的一切费用和税费，采购人将不再支付报价以外的任何费用。供应商的报价应包括但不限于下列内容，《供应商须知资料表》中有特殊规定的，从其规定。</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11.2.1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11.2.2按照招标文件要求完成本项目的全部相关服务费用。 </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11.3采购人不得向供应商索要或者接受其给予的赠品、回扣或者与采购无关的其他商品、服务。</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11.4供应商不能提供任何有选择性或可调整的报价，否则其投标无效。</w:t>
      </w:r>
      <w:r/>
    </w:p>
    <w:p>
      <w:pPr>
        <w:pStyle w:val="1274"/>
        <w:ind w:firstLine="420"/>
        <w:spacing w:line="360" w:lineRule="auto"/>
        <w:rPr>
          <w:rFonts w:hint="eastAsia" w:ascii="仿宋" w:hAnsi="仿宋" w:eastAsia="仿宋" w:cs="仿宋"/>
          <w:sz w:val="21"/>
          <w:szCs w:val="21"/>
        </w:rPr>
      </w:pPr>
      <w:r/>
      <w:bookmarkStart w:id="303" w:name="_Toc150509282"/>
      <w:r/>
      <w:bookmarkStart w:id="304" w:name="_Toc150480769"/>
      <w:r/>
      <w:bookmarkStart w:id="305" w:name="_Toc195842896"/>
      <w:r/>
      <w:bookmarkStart w:id="306" w:name="_Toc142311033"/>
      <w:r/>
      <w:bookmarkStart w:id="307" w:name="_Toc149720824"/>
      <w:r/>
      <w:bookmarkStart w:id="308" w:name="_Toc226965804"/>
      <w:r/>
      <w:bookmarkStart w:id="309" w:name="_Toc127161445"/>
      <w:r/>
      <w:bookmarkStart w:id="310" w:name="_Toc164229372"/>
      <w:r/>
      <w:bookmarkStart w:id="311" w:name="_Toc305158799"/>
      <w:r/>
      <w:bookmarkStart w:id="312" w:name="_Toc127151732"/>
      <w:r/>
      <w:bookmarkStart w:id="313" w:name="_Toc265228369"/>
      <w:r/>
      <w:bookmarkStart w:id="314" w:name="_Toc164229226"/>
      <w:r/>
      <w:bookmarkStart w:id="315" w:name="_Ref467306513"/>
      <w:r/>
      <w:bookmarkStart w:id="316" w:name="_Toc226309775"/>
      <w:r/>
      <w:bookmarkStart w:id="317" w:name="_Toc226337227"/>
      <w:r/>
      <w:bookmarkStart w:id="318" w:name="_Toc151193773"/>
      <w:r/>
      <w:bookmarkStart w:id="319" w:name="_Toc150774736"/>
      <w:r/>
      <w:bookmarkStart w:id="320" w:name="_Toc127151531"/>
      <w:r/>
      <w:bookmarkStart w:id="321" w:name="_Toc520356156"/>
      <w:r/>
      <w:bookmarkStart w:id="322" w:name="_Toc151193629"/>
      <w:r/>
      <w:bookmarkStart w:id="323" w:name="_Toc305158873"/>
      <w:r/>
      <w:bookmarkStart w:id="324" w:name="_Toc151193919"/>
      <w:r/>
      <w:bookmarkStart w:id="325" w:name="_Toc150774631"/>
      <w:r/>
      <w:bookmarkStart w:id="326" w:name="_Toc264969221"/>
      <w:r/>
      <w:bookmarkStart w:id="327" w:name="_Toc164608645"/>
      <w:r/>
      <w:bookmarkStart w:id="328" w:name="_Toc164608800"/>
      <w:r/>
      <w:bookmarkStart w:id="329" w:name="_Toc151190158"/>
      <w:r/>
      <w:bookmarkStart w:id="330" w:name="_Toc151193845"/>
      <w:r/>
      <w:bookmarkStart w:id="331" w:name="_Toc226965721"/>
      <w:r/>
      <w:bookmarkStart w:id="332" w:name="_Toc151193701"/>
      <w:r/>
      <w:bookmarkStart w:id="333" w:name="_Toc164351625"/>
      <w:r>
        <w:rPr>
          <w:rFonts w:hint="eastAsia" w:ascii="仿宋" w:hAnsi="仿宋" w:eastAsia="仿宋" w:cs="仿宋"/>
          <w:sz w:val="21"/>
          <w:szCs w:val="21"/>
        </w:rPr>
        <w:t xml:space="preserve">12.投标保证金</w:t>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12.1根据江苏省和常州市的相关文件规定，免收投标保证金。</w:t>
      </w:r>
      <w:r/>
    </w:p>
    <w:p>
      <w:pPr>
        <w:pStyle w:val="1274"/>
        <w:ind w:firstLine="420"/>
        <w:spacing w:line="360" w:lineRule="auto"/>
        <w:rPr>
          <w:rFonts w:hint="eastAsia" w:ascii="仿宋" w:hAnsi="仿宋" w:eastAsia="仿宋" w:cs="仿宋"/>
          <w:sz w:val="21"/>
          <w:szCs w:val="21"/>
        </w:rPr>
      </w:pPr>
      <w:r/>
      <w:bookmarkStart w:id="334" w:name="_Toc265228370"/>
      <w:r/>
      <w:bookmarkStart w:id="335" w:name="_Toc149720825"/>
      <w:r/>
      <w:bookmarkStart w:id="336" w:name="_Toc142311034"/>
      <w:r/>
      <w:bookmarkStart w:id="337" w:name="_Toc151193630"/>
      <w:r/>
      <w:bookmarkStart w:id="338" w:name="_Toc127161446"/>
      <w:r/>
      <w:bookmarkStart w:id="339" w:name="_Toc151190159"/>
      <w:r/>
      <w:bookmarkStart w:id="340" w:name="_Toc127151532"/>
      <w:r/>
      <w:bookmarkStart w:id="341" w:name="_Toc164608801"/>
      <w:r/>
      <w:bookmarkStart w:id="342" w:name="_Toc226965722"/>
      <w:r/>
      <w:bookmarkStart w:id="343" w:name="_Toc151193920"/>
      <w:r/>
      <w:bookmarkStart w:id="344" w:name="_Toc150509283"/>
      <w:r/>
      <w:bookmarkStart w:id="345" w:name="_Toc151193702"/>
      <w:r/>
      <w:bookmarkStart w:id="346" w:name="_Toc264969222"/>
      <w:r/>
      <w:bookmarkStart w:id="347" w:name="_Toc164229373"/>
      <w:r/>
      <w:bookmarkStart w:id="348" w:name="_Toc150480770"/>
      <w:r/>
      <w:bookmarkStart w:id="349" w:name="_Toc127151733"/>
      <w:r/>
      <w:bookmarkStart w:id="350" w:name="_Toc150774737"/>
      <w:r/>
      <w:bookmarkStart w:id="351" w:name="_Toc164608646"/>
      <w:r/>
      <w:bookmarkStart w:id="352" w:name="_Toc151193774"/>
      <w:r/>
      <w:bookmarkStart w:id="353" w:name="_Toc226337228"/>
      <w:r/>
      <w:bookmarkStart w:id="354" w:name="_Toc520356157"/>
      <w:r/>
      <w:bookmarkStart w:id="355" w:name="_Toc150774632"/>
      <w:r/>
      <w:bookmarkStart w:id="356" w:name="_Toc164229227"/>
      <w:r/>
      <w:bookmarkStart w:id="357" w:name="_Toc151193846"/>
      <w:r/>
      <w:bookmarkStart w:id="358" w:name="_Toc305158800"/>
      <w:r/>
      <w:bookmarkStart w:id="359" w:name="_Toc164351626"/>
      <w:r/>
      <w:bookmarkStart w:id="360" w:name="_Toc305158874"/>
      <w:r/>
      <w:bookmarkStart w:id="361" w:name="_Toc195842897"/>
      <w:r/>
      <w:bookmarkStart w:id="362" w:name="_Toc226965805"/>
      <w:r/>
      <w:bookmarkStart w:id="363" w:name="_Toc226309776"/>
      <w:r>
        <w:rPr>
          <w:rFonts w:hint="eastAsia" w:ascii="仿宋" w:hAnsi="仿宋" w:eastAsia="仿宋" w:cs="仿宋"/>
          <w:sz w:val="21"/>
          <w:szCs w:val="21"/>
        </w:rPr>
        <w:t xml:space="preserve">13.投标有效期</w:t>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13.1投标文件应在本招标文件《供应商须知资料表》中规定的投标有效期内保持有效，投标有效期少于招标文件规定期限的，其投标无效。</w:t>
      </w:r>
      <w:r/>
    </w:p>
    <w:p>
      <w:pPr>
        <w:pStyle w:val="1274"/>
        <w:ind w:firstLine="420"/>
        <w:spacing w:line="360" w:lineRule="auto"/>
        <w:rPr>
          <w:rFonts w:hint="eastAsia" w:ascii="仿宋" w:hAnsi="仿宋" w:eastAsia="仿宋" w:cs="仿宋"/>
          <w:sz w:val="21"/>
          <w:szCs w:val="21"/>
        </w:rPr>
      </w:pPr>
      <w:r/>
      <w:bookmarkStart w:id="364" w:name="_Toc150774738"/>
      <w:r/>
      <w:bookmarkStart w:id="365" w:name="_Toc226337229"/>
      <w:r/>
      <w:bookmarkStart w:id="366" w:name="_Toc150774633"/>
      <w:r/>
      <w:bookmarkStart w:id="367" w:name="_Toc151190160"/>
      <w:r/>
      <w:bookmarkStart w:id="368" w:name="_Toc164229228"/>
      <w:r/>
      <w:bookmarkStart w:id="369" w:name="_Toc164608647"/>
      <w:r/>
      <w:bookmarkStart w:id="370" w:name="_Toc151193921"/>
      <w:r/>
      <w:bookmarkStart w:id="371" w:name="_Toc164229374"/>
      <w:r/>
      <w:bookmarkStart w:id="372" w:name="_Toc142311035"/>
      <w:r/>
      <w:bookmarkStart w:id="373" w:name="_Toc150480771"/>
      <w:r/>
      <w:bookmarkStart w:id="374" w:name="_Toc264969223"/>
      <w:r/>
      <w:bookmarkStart w:id="375" w:name="_Toc151193775"/>
      <w:r/>
      <w:bookmarkStart w:id="376" w:name="_Toc265228371"/>
      <w:r/>
      <w:bookmarkStart w:id="377" w:name="_Toc127151734"/>
      <w:r/>
      <w:bookmarkStart w:id="378" w:name="_Toc226965723"/>
      <w:r/>
      <w:bookmarkStart w:id="379" w:name="_Toc164608802"/>
      <w:r/>
      <w:bookmarkStart w:id="380" w:name="_Toc151193703"/>
      <w:r/>
      <w:bookmarkStart w:id="381" w:name="_Toc305158801"/>
      <w:r/>
      <w:bookmarkStart w:id="382" w:name="_Toc226965806"/>
      <w:r/>
      <w:bookmarkStart w:id="383" w:name="_Toc127161447"/>
      <w:r/>
      <w:bookmarkStart w:id="384" w:name="_Toc151193847"/>
      <w:r/>
      <w:bookmarkStart w:id="385" w:name="_Toc195842898"/>
      <w:r/>
      <w:bookmarkStart w:id="386" w:name="_Toc127151533"/>
      <w:r/>
      <w:bookmarkStart w:id="387" w:name="_Toc149720826"/>
      <w:r/>
      <w:bookmarkStart w:id="388" w:name="_Toc151193631"/>
      <w:r/>
      <w:bookmarkStart w:id="389" w:name="_Toc164351627"/>
      <w:r/>
      <w:bookmarkStart w:id="390" w:name="_Toc226309777"/>
      <w:r/>
      <w:bookmarkStart w:id="391" w:name="_Toc520356158"/>
      <w:r/>
      <w:bookmarkStart w:id="392" w:name="_Toc150509284"/>
      <w:r/>
      <w:bookmarkStart w:id="393" w:name="_Toc305158875"/>
      <w:r>
        <w:rPr>
          <w:rFonts w:hint="eastAsia" w:ascii="仿宋" w:hAnsi="仿宋" w:eastAsia="仿宋" w:cs="仿宋"/>
          <w:sz w:val="21"/>
          <w:szCs w:val="21"/>
        </w:rPr>
        <w:t xml:space="preserve">14.投标文件的签署</w:t>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rPr>
          <w:rFonts w:hint="eastAsia" w:ascii="仿宋" w:hAnsi="仿宋" w:eastAsia="仿宋" w:cs="仿宋"/>
          <w:sz w:val="21"/>
          <w:szCs w:val="21"/>
        </w:rPr>
        <w:t xml:space="preserve">、加盖公章</w:t>
      </w:r>
      <w:r/>
    </w:p>
    <w:p>
      <w:pPr>
        <w:pStyle w:val="1274"/>
        <w:ind w:firstLine="420"/>
        <w:spacing w:line="360" w:lineRule="auto"/>
        <w:rPr>
          <w:rFonts w:hint="eastAsia" w:ascii="仿宋" w:hAnsi="仿宋" w:eastAsia="仿宋" w:cs="仿宋"/>
          <w:sz w:val="21"/>
          <w:szCs w:val="21"/>
        </w:rPr>
      </w:pPr>
      <w:r/>
      <w:bookmarkStart w:id="394" w:name="_Toc127151534"/>
      <w:r/>
      <w:bookmarkStart w:id="395" w:name="_Toc305158876"/>
      <w:r/>
      <w:bookmarkStart w:id="396" w:name="_Toc226965807"/>
      <w:r/>
      <w:bookmarkStart w:id="397" w:name="_Toc150774739"/>
      <w:r/>
      <w:bookmarkStart w:id="398" w:name="_Toc150480772"/>
      <w:r/>
      <w:bookmarkStart w:id="399" w:name="_Toc151190161"/>
      <w:r/>
      <w:bookmarkStart w:id="400" w:name="_Toc151193776"/>
      <w:r/>
      <w:bookmarkStart w:id="401" w:name="_Toc305158802"/>
      <w:r/>
      <w:bookmarkStart w:id="402" w:name="_Toc264969224"/>
      <w:r/>
      <w:bookmarkStart w:id="403" w:name="_Toc151193922"/>
      <w:r/>
      <w:bookmarkStart w:id="404" w:name="_Toc151193704"/>
      <w:r/>
      <w:bookmarkStart w:id="405" w:name="_Toc150509285"/>
      <w:r/>
      <w:bookmarkStart w:id="406" w:name="_Toc226965724"/>
      <w:r/>
      <w:bookmarkStart w:id="407" w:name="_Toc265228372"/>
      <w:r/>
      <w:bookmarkStart w:id="408" w:name="_Toc195842899"/>
      <w:r/>
      <w:bookmarkStart w:id="409" w:name="_Toc151193632"/>
      <w:r/>
      <w:bookmarkStart w:id="410" w:name="_Toc150774634"/>
      <w:r/>
      <w:bookmarkStart w:id="411" w:name="_Toc151193848"/>
      <w:r/>
      <w:bookmarkStart w:id="412" w:name="_Toc226337230"/>
      <w:r/>
      <w:bookmarkStart w:id="413" w:name="_Toc520356159"/>
      <w:r/>
      <w:bookmarkStart w:id="414" w:name="_Toc142311036"/>
      <w:r/>
      <w:bookmarkStart w:id="415" w:name="_Toc226309778"/>
      <w:r>
        <w:rPr>
          <w:rFonts w:hint="eastAsia" w:ascii="仿宋" w:hAnsi="仿宋" w:eastAsia="仿宋" w:cs="仿宋"/>
          <w:sz w:val="21"/>
          <w:szCs w:val="21"/>
        </w:rPr>
        <w:t xml:space="preserve">14.1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14.2</w:t>
      </w:r>
      <w:r>
        <w:rPr>
          <w:rFonts w:hint="eastAsia" w:ascii="仿宋" w:hAnsi="仿宋" w:eastAsia="仿宋" w:cs="仿宋"/>
          <w:sz w:val="21"/>
          <w:szCs w:val="21"/>
        </w:rPr>
        <w:tab/>
      </w:r>
      <w:r>
        <w:rPr>
          <w:rFonts w:hint="eastAsia" w:ascii="仿宋" w:hAnsi="仿宋" w:eastAsia="仿宋" w:cs="仿宋"/>
          <w:sz w:val="21"/>
          <w:szCs w:val="21"/>
        </w:rPr>
        <w:t xml:space="preserve">招标文件要求加盖公章的内容，一般通过投标文件编制工具加盖电子签章。</w:t>
      </w:r>
      <w:r/>
    </w:p>
    <w:p>
      <w:pPr>
        <w:pStyle w:val="1182"/>
        <w:spacing w:before="0" w:line="360" w:lineRule="auto"/>
        <w:rPr>
          <w:rFonts w:hint="eastAsia" w:ascii="仿宋" w:hAnsi="仿宋" w:eastAsia="仿宋" w:cs="仿宋"/>
          <w:sz w:val="21"/>
          <w:szCs w:val="21"/>
        </w:rPr>
      </w:pPr>
      <w:r>
        <w:rPr>
          <w:rFonts w:hint="eastAsia" w:ascii="仿宋" w:hAnsi="仿宋" w:eastAsia="仿宋" w:cs="仿宋"/>
          <w:sz w:val="21"/>
          <w:szCs w:val="21"/>
        </w:rPr>
        <w:t xml:space="preserve">四   投标文件的提交</w:t>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r/>
    </w:p>
    <w:p>
      <w:pPr>
        <w:pStyle w:val="1274"/>
        <w:ind w:firstLine="420"/>
        <w:spacing w:line="360" w:lineRule="auto"/>
        <w:rPr>
          <w:rFonts w:hint="eastAsia" w:ascii="仿宋" w:hAnsi="仿宋" w:eastAsia="仿宋" w:cs="仿宋"/>
          <w:sz w:val="21"/>
          <w:szCs w:val="21"/>
        </w:rPr>
      </w:pPr>
      <w:r/>
      <w:bookmarkStart w:id="416" w:name="_Toc127151536"/>
      <w:r/>
      <w:bookmarkStart w:id="417" w:name="_Toc150509287"/>
      <w:r/>
      <w:bookmarkStart w:id="418" w:name="_Toc150774741"/>
      <w:r/>
      <w:bookmarkStart w:id="419" w:name="_Toc164351630"/>
      <w:r/>
      <w:bookmarkStart w:id="420" w:name="_Toc226965809"/>
      <w:r/>
      <w:bookmarkStart w:id="421" w:name="_Toc164229377"/>
      <w:r/>
      <w:bookmarkStart w:id="422" w:name="_Toc195842901"/>
      <w:r/>
      <w:bookmarkStart w:id="423" w:name="_Toc142311038"/>
      <w:r/>
      <w:bookmarkStart w:id="424" w:name="_Toc127151737"/>
      <w:r/>
      <w:bookmarkStart w:id="425" w:name="_Toc305158804"/>
      <w:r/>
      <w:bookmarkStart w:id="426" w:name="_Toc127161450"/>
      <w:r/>
      <w:bookmarkStart w:id="427" w:name="_Toc151190163"/>
      <w:r/>
      <w:bookmarkStart w:id="428" w:name="_Toc226309780"/>
      <w:r/>
      <w:bookmarkStart w:id="429" w:name="_Toc226337232"/>
      <w:r/>
      <w:bookmarkStart w:id="430" w:name="_Toc151193634"/>
      <w:r/>
      <w:bookmarkStart w:id="431" w:name="_Toc520356161"/>
      <w:r/>
      <w:bookmarkStart w:id="432" w:name="_Toc151193778"/>
      <w:r/>
      <w:bookmarkStart w:id="433" w:name="_Toc226965726"/>
      <w:r/>
      <w:bookmarkStart w:id="434" w:name="_Toc151193850"/>
      <w:r/>
      <w:bookmarkStart w:id="435" w:name="_Toc151193924"/>
      <w:r/>
      <w:bookmarkStart w:id="436" w:name="_Toc264969226"/>
      <w:r/>
      <w:bookmarkStart w:id="437" w:name="_Toc149720829"/>
      <w:r/>
      <w:bookmarkStart w:id="438" w:name="_Toc150774636"/>
      <w:r/>
      <w:bookmarkStart w:id="439" w:name="_Toc164608650"/>
      <w:r/>
      <w:bookmarkStart w:id="440" w:name="_Toc164229231"/>
      <w:r/>
      <w:bookmarkStart w:id="441" w:name="_Toc164608805"/>
      <w:r/>
      <w:bookmarkStart w:id="442" w:name="_Toc150480774"/>
      <w:r/>
      <w:bookmarkStart w:id="443" w:name="_Toc305158878"/>
      <w:r/>
      <w:bookmarkStart w:id="444" w:name="_Toc265228374"/>
      <w:r/>
      <w:bookmarkStart w:id="445" w:name="_Toc151193706"/>
      <w:r/>
      <w:bookmarkStart w:id="446" w:name="_Toc150509289"/>
      <w:r/>
      <w:bookmarkStart w:id="447" w:name="_Toc150774743"/>
      <w:r/>
      <w:bookmarkStart w:id="448" w:name="_Toc142311040"/>
      <w:r/>
      <w:bookmarkStart w:id="449" w:name="_Toc150774638"/>
      <w:r/>
      <w:bookmarkStart w:id="450" w:name="_Toc151193926"/>
      <w:r/>
      <w:bookmarkStart w:id="451" w:name="_Toc150480776"/>
      <w:r/>
      <w:bookmarkStart w:id="452" w:name="_Toc151193780"/>
      <w:r/>
      <w:bookmarkStart w:id="453" w:name="_Toc151193708"/>
      <w:r/>
      <w:bookmarkStart w:id="454" w:name="_Toc127151538"/>
      <w:r/>
      <w:bookmarkStart w:id="455" w:name="_Toc151193852"/>
      <w:r/>
      <w:bookmarkStart w:id="456" w:name="_Toc151190165"/>
      <w:r/>
      <w:bookmarkStart w:id="457" w:name="_Toc226337234"/>
      <w:r/>
      <w:bookmarkStart w:id="458" w:name="_Toc151193636"/>
      <w:r/>
      <w:bookmarkStart w:id="459" w:name="_Toc264969228"/>
      <w:r/>
      <w:bookmarkStart w:id="460" w:name="_Toc226309782"/>
      <w:r/>
      <w:bookmarkStart w:id="461" w:name="_Toc195842903"/>
      <w:r/>
      <w:bookmarkStart w:id="462" w:name="_Toc265228376"/>
      <w:r/>
      <w:bookmarkStart w:id="463" w:name="_Toc305158806"/>
      <w:r/>
      <w:bookmarkStart w:id="464" w:name="_Toc305158880"/>
      <w:r/>
      <w:bookmarkStart w:id="465" w:name="_Toc226965811"/>
      <w:r/>
      <w:bookmarkStart w:id="466" w:name="_Toc520356163"/>
      <w:r/>
      <w:bookmarkStart w:id="467" w:name="_Toc226965728"/>
      <w:r>
        <w:rPr>
          <w:rFonts w:hint="eastAsia" w:ascii="仿宋" w:hAnsi="仿宋" w:eastAsia="仿宋" w:cs="仿宋"/>
          <w:sz w:val="21"/>
          <w:szCs w:val="21"/>
        </w:rPr>
        <w:t xml:space="preserve">15.1</w:t>
      </w:r>
      <w:r>
        <w:rPr>
          <w:rFonts w:hint="eastAsia" w:ascii="仿宋" w:hAnsi="仿宋" w:eastAsia="仿宋" w:cs="仿宋"/>
          <w:sz w:val="21"/>
          <w:szCs w:val="21"/>
        </w:rPr>
        <w:tab/>
      </w:r>
      <w:r>
        <w:rPr>
          <w:rFonts w:hint="eastAsia" w:ascii="仿宋" w:hAnsi="仿宋" w:eastAsia="仿宋" w:cs="仿宋"/>
          <w:sz w:val="21"/>
          <w:szCs w:val="21"/>
        </w:rPr>
        <w:t xml:space="preserve">本项目使用“苏采云”政府采购一体化平台。供应商根据招标文件及“苏采云”政府采购一体化平台供应商操作手册要求编制、生成并提交电子投标文件。</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15.2</w:t>
      </w:r>
      <w:r>
        <w:rPr>
          <w:rFonts w:hint="eastAsia" w:ascii="仿宋" w:hAnsi="仿宋" w:eastAsia="仿宋" w:cs="仿宋"/>
          <w:sz w:val="21"/>
          <w:szCs w:val="21"/>
        </w:rPr>
        <w:tab/>
      </w:r>
      <w:r>
        <w:rPr>
          <w:rFonts w:hint="eastAsia" w:ascii="仿宋" w:hAnsi="仿宋" w:eastAsia="仿宋" w:cs="仿宋"/>
          <w:sz w:val="21"/>
          <w:szCs w:val="21"/>
        </w:rPr>
        <w:t xml:space="preserve">采购人及采购代理机构拒绝接受通过“苏采云”政府采购一体化平台以外任何形式提交的投标文件。</w:t>
      </w:r>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r/>
    </w:p>
    <w:p>
      <w:pPr>
        <w:pStyle w:val="1274"/>
        <w:ind w:firstLine="420"/>
        <w:spacing w:line="360" w:lineRule="auto"/>
        <w:rPr>
          <w:rFonts w:hint="eastAsia" w:ascii="仿宋" w:hAnsi="仿宋" w:eastAsia="仿宋" w:cs="仿宋"/>
          <w:sz w:val="21"/>
          <w:szCs w:val="21"/>
        </w:rPr>
      </w:pPr>
      <w:r/>
      <w:bookmarkStart w:id="468" w:name="_Toc150774637"/>
      <w:r/>
      <w:bookmarkStart w:id="469" w:name="_Toc151193851"/>
      <w:r/>
      <w:bookmarkStart w:id="470" w:name="_Toc264969227"/>
      <w:r/>
      <w:bookmarkStart w:id="471" w:name="_Toc150774742"/>
      <w:r/>
      <w:bookmarkStart w:id="472" w:name="_Toc305158805"/>
      <w:r/>
      <w:bookmarkStart w:id="473" w:name="_Toc151190164"/>
      <w:r/>
      <w:bookmarkStart w:id="474" w:name="_Toc164229232"/>
      <w:r/>
      <w:bookmarkStart w:id="475" w:name="_Toc127161451"/>
      <w:r/>
      <w:bookmarkStart w:id="476" w:name="_Toc149720830"/>
      <w:r/>
      <w:bookmarkStart w:id="477" w:name="_Toc151193925"/>
      <w:r/>
      <w:bookmarkStart w:id="478" w:name="_Toc164608651"/>
      <w:r/>
      <w:bookmarkStart w:id="479" w:name="_Toc226309781"/>
      <w:r/>
      <w:bookmarkStart w:id="480" w:name="_Toc142311039"/>
      <w:r/>
      <w:bookmarkStart w:id="481" w:name="_Toc150509288"/>
      <w:r/>
      <w:bookmarkStart w:id="482" w:name="_Toc150480775"/>
      <w:r/>
      <w:bookmarkStart w:id="483" w:name="_Toc127151537"/>
      <w:r/>
      <w:bookmarkStart w:id="484" w:name="_Toc164608806"/>
      <w:r/>
      <w:bookmarkStart w:id="485" w:name="_Toc151193707"/>
      <w:r/>
      <w:bookmarkStart w:id="486" w:name="_Toc164351631"/>
      <w:r/>
      <w:bookmarkStart w:id="487" w:name="_Toc195842902"/>
      <w:r/>
      <w:bookmarkStart w:id="488" w:name="_Toc164229378"/>
      <w:r/>
      <w:bookmarkStart w:id="489" w:name="_Toc226337233"/>
      <w:r/>
      <w:bookmarkStart w:id="490" w:name="_Toc520356162"/>
      <w:r/>
      <w:bookmarkStart w:id="491" w:name="_Toc151193779"/>
      <w:r/>
      <w:bookmarkStart w:id="492" w:name="_Toc127151738"/>
      <w:r/>
      <w:bookmarkStart w:id="493" w:name="_Toc151193635"/>
      <w:r/>
      <w:bookmarkStart w:id="494" w:name="_Toc305158879"/>
      <w:r/>
      <w:bookmarkStart w:id="495" w:name="_Toc265228375"/>
      <w:r/>
      <w:bookmarkStart w:id="496" w:name="_Toc226965727"/>
      <w:r/>
      <w:bookmarkStart w:id="497" w:name="_Toc226965810"/>
      <w:r>
        <w:rPr>
          <w:rFonts w:hint="eastAsia" w:ascii="仿宋" w:hAnsi="仿宋" w:eastAsia="仿宋" w:cs="仿宋"/>
          <w:sz w:val="21"/>
          <w:szCs w:val="21"/>
        </w:rPr>
        <w:t xml:space="preserve">16.投标截止时间</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16.1</w:t>
      </w:r>
      <w:r>
        <w:rPr>
          <w:rFonts w:hint="eastAsia" w:ascii="仿宋" w:hAnsi="仿宋" w:eastAsia="仿宋" w:cs="仿宋"/>
          <w:sz w:val="21"/>
          <w:szCs w:val="21"/>
        </w:rPr>
        <w:tab/>
      </w:r>
      <w:r>
        <w:rPr>
          <w:rFonts w:hint="eastAsia" w:ascii="仿宋" w:hAnsi="仿宋" w:eastAsia="仿宋" w:cs="仿宋"/>
          <w:sz w:val="21"/>
          <w:szCs w:val="21"/>
        </w:rPr>
        <w:t xml:space="preserve">供应商应在招标文件要求提交投标文件截止时间前，将电子投标文件提交至“苏采云”政府采购一体化平台。</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17.投标文件的修改与撤回</w:t>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17.1投标截止时间前，供应商可以通过“苏采云”政府采购一体化平台对所提交的投标文件进行补充、修改或者撤回。</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17.2</w:t>
      </w:r>
      <w:r>
        <w:rPr>
          <w:rFonts w:hint="eastAsia" w:ascii="仿宋" w:hAnsi="仿宋" w:eastAsia="仿宋" w:cs="仿宋"/>
          <w:sz w:val="21"/>
          <w:szCs w:val="21"/>
        </w:rPr>
        <w:tab/>
      </w:r>
      <w:r>
        <w:rPr>
          <w:rFonts w:hint="eastAsia" w:ascii="仿宋" w:hAnsi="仿宋" w:eastAsia="仿宋" w:cs="仿宋"/>
          <w:sz w:val="21"/>
          <w:szCs w:val="21"/>
        </w:rPr>
        <w:t xml:space="preserve">供应商对投标文件的补充、修改的内容应当按照招标文件要求签署、加盖公章，作为投标文件的组成部分。</w:t>
      </w:r>
      <w:r/>
    </w:p>
    <w:p>
      <w:pPr>
        <w:pStyle w:val="1182"/>
        <w:spacing w:before="0" w:line="360" w:lineRule="auto"/>
        <w:rPr>
          <w:rFonts w:hint="eastAsia" w:ascii="仿宋" w:hAnsi="仿宋" w:eastAsia="仿宋" w:cs="仿宋"/>
          <w:sz w:val="21"/>
          <w:szCs w:val="21"/>
        </w:rPr>
      </w:pPr>
      <w:r>
        <w:rPr>
          <w:rFonts w:hint="eastAsia" w:ascii="仿宋" w:hAnsi="仿宋" w:eastAsia="仿宋" w:cs="仿宋"/>
          <w:sz w:val="21"/>
          <w:szCs w:val="21"/>
        </w:rPr>
        <w:t xml:space="preserve">五   开标、资格审查及评标</w:t>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r/>
    </w:p>
    <w:p>
      <w:pPr>
        <w:pStyle w:val="1274"/>
        <w:ind w:firstLine="420"/>
        <w:spacing w:line="360" w:lineRule="auto"/>
        <w:rPr>
          <w:rFonts w:hint="eastAsia" w:ascii="仿宋" w:hAnsi="仿宋" w:eastAsia="仿宋" w:cs="仿宋"/>
          <w:sz w:val="21"/>
          <w:szCs w:val="21"/>
        </w:rPr>
      </w:pPr>
      <w:r/>
      <w:bookmarkStart w:id="498" w:name="_Toc151193709"/>
      <w:r/>
      <w:bookmarkStart w:id="499" w:name="_Toc150774744"/>
      <w:r/>
      <w:bookmarkStart w:id="500" w:name="_Toc150480777"/>
      <w:r/>
      <w:bookmarkStart w:id="501" w:name="_Toc265228377"/>
      <w:r/>
      <w:bookmarkStart w:id="502" w:name="_Toc226309783"/>
      <w:r/>
      <w:bookmarkStart w:id="503" w:name="_Toc226337235"/>
      <w:r/>
      <w:bookmarkStart w:id="504" w:name="_Toc164229234"/>
      <w:r/>
      <w:bookmarkStart w:id="505" w:name="_Toc164351633"/>
      <w:r/>
      <w:bookmarkStart w:id="506" w:name="_Toc264969229"/>
      <w:r/>
      <w:bookmarkStart w:id="507" w:name="_Toc520356164"/>
      <w:r/>
      <w:bookmarkStart w:id="508" w:name="_Toc149720832"/>
      <w:r/>
      <w:bookmarkStart w:id="509" w:name="_Toc164229380"/>
      <w:r/>
      <w:bookmarkStart w:id="510" w:name="_Toc127161453"/>
      <w:r/>
      <w:bookmarkStart w:id="511" w:name="_Toc151193781"/>
      <w:r/>
      <w:bookmarkStart w:id="512" w:name="_Toc164608808"/>
      <w:r/>
      <w:bookmarkStart w:id="513" w:name="_Toc305158881"/>
      <w:r/>
      <w:bookmarkStart w:id="514" w:name="_Toc127151539"/>
      <w:r/>
      <w:bookmarkStart w:id="515" w:name="_Toc150509290"/>
      <w:r/>
      <w:bookmarkStart w:id="516" w:name="_Toc127151740"/>
      <w:r/>
      <w:bookmarkStart w:id="517" w:name="_Toc226965812"/>
      <w:r/>
      <w:bookmarkStart w:id="518" w:name="_Toc142311041"/>
      <w:r/>
      <w:bookmarkStart w:id="519" w:name="_Toc195842904"/>
      <w:r/>
      <w:bookmarkStart w:id="520" w:name="_Toc151193853"/>
      <w:r/>
      <w:bookmarkStart w:id="521" w:name="_Toc305158807"/>
      <w:r/>
      <w:bookmarkStart w:id="522" w:name="_Toc226965729"/>
      <w:r/>
      <w:bookmarkStart w:id="523" w:name="_Toc151193927"/>
      <w:r/>
      <w:bookmarkStart w:id="524" w:name="_Toc151193637"/>
      <w:r/>
      <w:bookmarkStart w:id="525" w:name="_Toc164608653"/>
      <w:r/>
      <w:bookmarkStart w:id="526" w:name="_Toc150774639"/>
      <w:r/>
      <w:bookmarkStart w:id="527" w:name="_Toc151190166"/>
      <w:r/>
      <w:bookmarkStart w:id="528" w:name="_Toc520356169"/>
      <w:r/>
      <w:bookmarkStart w:id="529" w:name="_Toc226965818"/>
      <w:r/>
      <w:bookmarkStart w:id="530" w:name="_Toc151193933"/>
      <w:r/>
      <w:bookmarkStart w:id="531" w:name="_Toc226309789"/>
      <w:r/>
      <w:bookmarkStart w:id="532" w:name="_Toc142311047"/>
      <w:r/>
      <w:bookmarkStart w:id="533" w:name="_Toc305158813"/>
      <w:r/>
      <w:bookmarkStart w:id="534" w:name="_Toc226965735"/>
      <w:r/>
      <w:bookmarkStart w:id="535" w:name="_Toc151193715"/>
      <w:r/>
      <w:bookmarkStart w:id="536" w:name="_Toc150774750"/>
      <w:r/>
      <w:bookmarkStart w:id="537" w:name="_Toc150774645"/>
      <w:r/>
      <w:bookmarkStart w:id="538" w:name="_Toc151193859"/>
      <w:r/>
      <w:bookmarkStart w:id="539" w:name="_Toc150480783"/>
      <w:r/>
      <w:bookmarkStart w:id="540" w:name="_Toc195842910"/>
      <w:r/>
      <w:bookmarkStart w:id="541" w:name="_Toc127151545"/>
      <w:r/>
      <w:bookmarkStart w:id="542" w:name="_Toc264969235"/>
      <w:r/>
      <w:bookmarkStart w:id="543" w:name="_Toc151193643"/>
      <w:r/>
      <w:bookmarkStart w:id="544" w:name="_Toc226337241"/>
      <w:r/>
      <w:bookmarkStart w:id="545" w:name="_Toc150509296"/>
      <w:r/>
      <w:bookmarkStart w:id="546" w:name="_Toc305158887"/>
      <w:r/>
      <w:bookmarkStart w:id="547" w:name="_Toc151193787"/>
      <w:r/>
      <w:bookmarkStart w:id="548" w:name="_Toc151190172"/>
      <w:r/>
      <w:bookmarkStart w:id="549" w:name="_Toc265228383"/>
      <w:r>
        <w:rPr>
          <w:rFonts w:hint="eastAsia" w:ascii="仿宋" w:hAnsi="仿宋" w:eastAsia="仿宋" w:cs="仿宋"/>
          <w:sz w:val="21"/>
          <w:szCs w:val="21"/>
        </w:rPr>
        <w:t xml:space="preserve">18.开标</w:t>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r/>
    </w:p>
    <w:p>
      <w:pPr>
        <w:pStyle w:val="1274"/>
        <w:ind w:firstLine="420"/>
        <w:spacing w:line="360" w:lineRule="auto"/>
        <w:rPr>
          <w:rFonts w:hint="eastAsia" w:ascii="仿宋" w:hAnsi="仿宋" w:eastAsia="仿宋" w:cs="仿宋"/>
          <w:sz w:val="21"/>
          <w:szCs w:val="21"/>
        </w:rPr>
      </w:pPr>
      <w:r/>
      <w:bookmarkStart w:id="550" w:name="_Toc520356165"/>
      <w:r>
        <w:rPr>
          <w:rFonts w:hint="eastAsia" w:ascii="仿宋" w:hAnsi="仿宋" w:eastAsia="仿宋" w:cs="仿宋"/>
          <w:sz w:val="21"/>
          <w:szCs w:val="21"/>
        </w:rPr>
        <w:t xml:space="preserve">18.1</w:t>
      </w:r>
      <w:r>
        <w:rPr>
          <w:rFonts w:hint="eastAsia" w:ascii="仿宋" w:hAnsi="仿宋" w:eastAsia="仿宋" w:cs="仿宋"/>
          <w:sz w:val="21"/>
          <w:szCs w:val="21"/>
        </w:rPr>
        <w:tab/>
      </w:r>
      <w:r>
        <w:rPr>
          <w:rFonts w:hint="eastAsia" w:ascii="仿宋" w:hAnsi="仿宋" w:eastAsia="仿宋" w:cs="仿宋"/>
          <w:sz w:val="21"/>
          <w:szCs w:val="21"/>
        </w:rPr>
        <w:t xml:space="preserve">采购人或采购代理机构将按招标文件的规定，在投标截止时间的同一时间和招标文件预先确定的地点组织开标。</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18.2</w:t>
      </w:r>
      <w:r>
        <w:rPr>
          <w:rFonts w:hint="eastAsia" w:ascii="仿宋" w:hAnsi="仿宋" w:eastAsia="仿宋" w:cs="仿宋"/>
          <w:sz w:val="21"/>
          <w:szCs w:val="21"/>
        </w:rPr>
        <w:tab/>
      </w:r>
      <w:r>
        <w:rPr>
          <w:rFonts w:hint="eastAsia" w:ascii="仿宋" w:hAnsi="仿宋" w:eastAsia="仿宋" w:cs="仿宋"/>
          <w:sz w:val="21"/>
          <w:szCs w:val="21"/>
        </w:rPr>
        <w:t xml:space="preserve">本项目开标采用不见面招投标模式，使用“苏采云”政府采购一体化平台在线进行开标。供应商应在规定的时间内对投标文件进行解密，因非系统原因导致的解密失败，视为投标无效。</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18.3</w:t>
      </w:r>
      <w:r>
        <w:rPr>
          <w:rFonts w:hint="eastAsia" w:ascii="仿宋" w:hAnsi="仿宋" w:eastAsia="仿宋" w:cs="仿宋"/>
          <w:sz w:val="21"/>
          <w:szCs w:val="21"/>
        </w:rPr>
        <w:tab/>
      </w:r>
      <w:r>
        <w:rPr>
          <w:rFonts w:hint="eastAsia" w:ascii="仿宋" w:hAnsi="仿宋" w:eastAsia="仿宋" w:cs="仿宋"/>
          <w:sz w:val="21"/>
          <w:szCs w:val="21"/>
        </w:rPr>
        <w:t xml:space="preserve">开标过程将使用“苏采云”政府采购一体化平台公布供应商名称、投标价格和招标文件规定的需要宣布的其他内容并进行记录，并由参加开标的各供应商代表在规定时间内确认。供应商超过规定时间未确认但是未提出疑义的，系统将视同已确认。</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18.4</w:t>
      </w:r>
      <w:r>
        <w:rPr>
          <w:rFonts w:hint="eastAsia" w:ascii="仿宋" w:hAnsi="仿宋" w:eastAsia="仿宋" w:cs="仿宋"/>
          <w:sz w:val="21"/>
          <w:szCs w:val="21"/>
        </w:rPr>
        <w:tab/>
      </w:r>
      <w:r>
        <w:rPr>
          <w:rFonts w:hint="eastAsia" w:ascii="仿宋" w:hAnsi="仿宋" w:eastAsia="仿宋" w:cs="仿宋"/>
          <w:sz w:val="21"/>
          <w:szCs w:val="21"/>
        </w:rPr>
        <w:t xml:space="preserve">供应商代表对开标过程和开标记录有疑义，以及认为采购人、采购代理机构相关工作人员有需要回避的情形的，应当场通过业务系统提出询问或者回避申请。采购人、采购代理机构对供应商代表提出的询问或者回避申请将及时处理。</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18.5</w:t>
      </w:r>
      <w:r>
        <w:rPr>
          <w:rFonts w:hint="eastAsia" w:ascii="仿宋" w:hAnsi="仿宋" w:eastAsia="仿宋" w:cs="仿宋"/>
          <w:sz w:val="21"/>
          <w:szCs w:val="21"/>
        </w:rPr>
        <w:tab/>
      </w:r>
      <w:r>
        <w:rPr>
          <w:rFonts w:hint="eastAsia" w:ascii="仿宋" w:hAnsi="仿宋" w:eastAsia="仿宋" w:cs="仿宋"/>
          <w:sz w:val="21"/>
          <w:szCs w:val="21"/>
        </w:rPr>
        <w:t xml:space="preserve">供应商不足3家的，不予开标。</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18.6</w:t>
      </w:r>
      <w:r>
        <w:rPr>
          <w:rFonts w:hint="eastAsia" w:ascii="仿宋" w:hAnsi="仿宋" w:eastAsia="仿宋" w:cs="仿宋"/>
          <w:sz w:val="21"/>
          <w:szCs w:val="21"/>
        </w:rPr>
        <w:tab/>
      </w:r>
      <w:r>
        <w:rPr>
          <w:rFonts w:hint="eastAsia" w:ascii="仿宋" w:hAnsi="仿宋" w:eastAsia="仿宋" w:cs="仿宋"/>
          <w:sz w:val="21"/>
          <w:szCs w:val="21"/>
        </w:rPr>
        <w:t xml:space="preserve">供应商须在开标前使用“验证CA”功能验证本地计算机的控件环境是否正常，并且在开标评审过程中不可随意离开、更换计算机，必须使用验证成功的计算机进行操作，否则造成相应后果由供应商自行承担。本地计算机要求安装摄像头、麦克风和音箱，保持网络通畅。</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18.7</w:t>
      </w:r>
      <w:r>
        <w:rPr>
          <w:rFonts w:hint="eastAsia" w:ascii="仿宋" w:hAnsi="仿宋" w:eastAsia="仿宋" w:cs="仿宋"/>
          <w:sz w:val="21"/>
          <w:szCs w:val="21"/>
        </w:rPr>
        <w:tab/>
      </w:r>
      <w:r>
        <w:rPr>
          <w:rFonts w:hint="eastAsia" w:ascii="仿宋" w:hAnsi="仿宋" w:eastAsia="仿宋" w:cs="仿宋"/>
          <w:sz w:val="21"/>
          <w:szCs w:val="21"/>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供应商承担。</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18.8</w:t>
      </w:r>
      <w:r>
        <w:rPr>
          <w:rFonts w:hint="eastAsia" w:ascii="仿宋" w:hAnsi="仿宋" w:eastAsia="仿宋" w:cs="仿宋"/>
          <w:sz w:val="21"/>
          <w:szCs w:val="21"/>
        </w:rPr>
        <w:tab/>
      </w:r>
      <w:r>
        <w:rPr>
          <w:rFonts w:hint="eastAsia" w:ascii="仿宋" w:hAnsi="仿宋" w:eastAsia="仿宋" w:cs="仿宋"/>
          <w:sz w:val="21"/>
          <w:szCs w:val="21"/>
        </w:rPr>
        <w:t xml:space="preserve">如果在采购活动过程中出现以下情形，导致““苏采云”政府采购一体化平台”系统无法正常运行，或者无法保证本项目采购活动的公平、公正和安全时，代理机构可以延缓或者暂停采购活动，情况严重的可以终止采购活动：</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1)平台系统发生故障而无法登录访问的；</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2)平台系统应用或数据库出现错误，不能进行正常操作的；</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3)平台系统发现严重安全漏洞，有潜在泄密危险的；</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4)病毒发作导致平台系统不能进行正常操作的；</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5)其他无法保证本次采购活动的公平、公正和安全的情况。</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19.资格审查</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19.1见第三章《资格审查》。</w:t>
      </w:r>
      <w:bookmarkEnd w:id="550"/>
      <w:r/>
    </w:p>
    <w:p>
      <w:pPr>
        <w:pStyle w:val="1274"/>
        <w:ind w:firstLine="420"/>
        <w:spacing w:line="360" w:lineRule="auto"/>
        <w:rPr>
          <w:rFonts w:hint="eastAsia" w:ascii="仿宋" w:hAnsi="仿宋" w:eastAsia="仿宋" w:cs="仿宋"/>
          <w:sz w:val="21"/>
          <w:szCs w:val="21"/>
        </w:rPr>
      </w:pPr>
      <w:r/>
      <w:bookmarkStart w:id="551" w:name="_Toc151193928"/>
      <w:r/>
      <w:bookmarkStart w:id="552" w:name="_Toc151193710"/>
      <w:r/>
      <w:bookmarkStart w:id="553" w:name="_Toc164229235"/>
      <w:r/>
      <w:bookmarkStart w:id="554" w:name="_Toc151190167"/>
      <w:r/>
      <w:bookmarkStart w:id="555" w:name="_Toc164229381"/>
      <w:r/>
      <w:bookmarkStart w:id="556" w:name="_Toc164608809"/>
      <w:r/>
      <w:bookmarkStart w:id="557" w:name="_Toc164608654"/>
      <w:r/>
      <w:bookmarkStart w:id="558" w:name="_Toc226309784"/>
      <w:r/>
      <w:bookmarkStart w:id="559" w:name="_Toc142311042"/>
      <w:r/>
      <w:bookmarkStart w:id="560" w:name="_Toc149720833"/>
      <w:r/>
      <w:bookmarkStart w:id="561" w:name="_Toc305158808"/>
      <w:r/>
      <w:bookmarkStart w:id="562" w:name="_Toc264969230"/>
      <w:r/>
      <w:bookmarkStart w:id="563" w:name="_Toc226337236"/>
      <w:r/>
      <w:bookmarkStart w:id="564" w:name="_Toc151193854"/>
      <w:r/>
      <w:bookmarkStart w:id="565" w:name="_Toc226965813"/>
      <w:r/>
      <w:bookmarkStart w:id="566" w:name="_Toc150480778"/>
      <w:r/>
      <w:bookmarkStart w:id="567" w:name="_Toc195842905"/>
      <w:r/>
      <w:bookmarkStart w:id="568" w:name="_Toc150774745"/>
      <w:r/>
      <w:bookmarkStart w:id="569" w:name="_Toc265228378"/>
      <w:r/>
      <w:bookmarkStart w:id="570" w:name="_Toc127151540"/>
      <w:r/>
      <w:bookmarkStart w:id="571" w:name="_Toc127161454"/>
      <w:r/>
      <w:bookmarkStart w:id="572" w:name="_Toc164351634"/>
      <w:r/>
      <w:bookmarkStart w:id="573" w:name="_Toc127151741"/>
      <w:r/>
      <w:bookmarkStart w:id="574" w:name="_Toc150509291"/>
      <w:r/>
      <w:bookmarkStart w:id="575" w:name="_Toc151193638"/>
      <w:r/>
      <w:bookmarkStart w:id="576" w:name="_Toc150774640"/>
      <w:r/>
      <w:bookmarkStart w:id="577" w:name="_Toc226965730"/>
      <w:r/>
      <w:bookmarkStart w:id="578" w:name="_Toc305158882"/>
      <w:r/>
      <w:bookmarkStart w:id="579" w:name="_Toc151193782"/>
      <w:r>
        <w:rPr>
          <w:rFonts w:hint="eastAsia" w:ascii="仿宋" w:hAnsi="仿宋" w:eastAsia="仿宋" w:cs="仿宋"/>
          <w:sz w:val="21"/>
          <w:szCs w:val="21"/>
        </w:rPr>
        <w:t xml:space="preserve">20.评标委员会</w:t>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20.1评标委员会根据政府采购有关规定和本次招标采购项目的特点进行组建，并负责具体评标事务，独立履行职责。</w:t>
      </w:r>
      <w:bookmarkStart w:id="580" w:name="_Toc520356166"/>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20.2评审专家须符合相关规定。依法自行选定评审专家的，采购人和采购代理机构将查询有关信用记录，对具有行贿、受贿、欺诈等不良信用记录的人员，拒绝其参与政府采购活动。</w:t>
      </w:r>
      <w:bookmarkEnd w:id="580"/>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21评标程序、评标方法和评标标准</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21.1见第四章《评标程序、评标方法和评标标准》。</w:t>
      </w:r>
      <w:r/>
    </w:p>
    <w:p>
      <w:pPr>
        <w:pStyle w:val="1182"/>
        <w:spacing w:before="0" w:line="360" w:lineRule="auto"/>
        <w:rPr>
          <w:rFonts w:hint="eastAsia" w:ascii="仿宋" w:hAnsi="仿宋" w:eastAsia="仿宋" w:cs="仿宋"/>
          <w:sz w:val="21"/>
          <w:szCs w:val="21"/>
        </w:rPr>
      </w:pPr>
      <w:r>
        <w:rPr>
          <w:rFonts w:hint="eastAsia" w:ascii="仿宋" w:hAnsi="仿宋" w:eastAsia="仿宋" w:cs="仿宋"/>
          <w:sz w:val="21"/>
          <w:szCs w:val="21"/>
        </w:rPr>
      </w:r>
      <w:r/>
    </w:p>
    <w:p>
      <w:pPr>
        <w:pStyle w:val="1182"/>
        <w:spacing w:before="0" w:line="360" w:lineRule="auto"/>
        <w:rPr>
          <w:rFonts w:hint="eastAsia" w:ascii="仿宋" w:hAnsi="仿宋" w:eastAsia="仿宋" w:cs="仿宋"/>
          <w:sz w:val="21"/>
          <w:szCs w:val="21"/>
        </w:rPr>
      </w:pPr>
      <w:r>
        <w:rPr>
          <w:rFonts w:hint="eastAsia" w:ascii="仿宋" w:hAnsi="仿宋" w:eastAsia="仿宋" w:cs="仿宋"/>
          <w:sz w:val="21"/>
          <w:szCs w:val="21"/>
        </w:rPr>
        <w:t xml:space="preserve">六   </w:t>
      </w:r>
      <w:bookmarkEnd w:id="528"/>
      <w:r>
        <w:rPr>
          <w:rFonts w:hint="eastAsia" w:ascii="仿宋" w:hAnsi="仿宋" w:eastAsia="仿宋" w:cs="仿宋"/>
          <w:sz w:val="21"/>
          <w:szCs w:val="21"/>
        </w:rPr>
        <w:t xml:space="preserve">确定中标</w:t>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Start w:id="581" w:name="_Toc305158889"/>
      <w:r/>
      <w:bookmarkStart w:id="582" w:name="_Toc164229242"/>
      <w:r/>
      <w:bookmarkStart w:id="583" w:name="_Toc226337243"/>
      <w:r/>
      <w:bookmarkStart w:id="584" w:name="_Toc226965820"/>
      <w:r/>
      <w:bookmarkStart w:id="585" w:name="_Toc264969237"/>
      <w:r/>
      <w:bookmarkStart w:id="586" w:name="_Toc151193861"/>
      <w:r/>
      <w:bookmarkStart w:id="587" w:name="_Toc226965737"/>
      <w:r/>
      <w:bookmarkStart w:id="588" w:name="_Toc150774752"/>
      <w:r/>
      <w:bookmarkStart w:id="589" w:name="_Toc149720840"/>
      <w:r/>
      <w:bookmarkStart w:id="590" w:name="_Toc127151748"/>
      <w:r/>
      <w:bookmarkStart w:id="591" w:name="_Toc305158815"/>
      <w:r/>
      <w:bookmarkStart w:id="592" w:name="_Toc164608816"/>
      <w:r/>
      <w:bookmarkStart w:id="593" w:name="_Toc164229388"/>
      <w:r/>
      <w:bookmarkStart w:id="594" w:name="_Toc151190174"/>
      <w:r/>
      <w:bookmarkStart w:id="595" w:name="_Toc150480785"/>
      <w:r/>
      <w:bookmarkStart w:id="596" w:name="_Toc127151547"/>
      <w:r/>
      <w:bookmarkStart w:id="597" w:name="_Toc151193789"/>
      <w:r/>
      <w:bookmarkStart w:id="598" w:name="_Toc151193645"/>
      <w:r/>
      <w:bookmarkStart w:id="599" w:name="_Toc151193717"/>
      <w:r/>
      <w:bookmarkStart w:id="600" w:name="_Toc164351641"/>
      <w:r/>
      <w:bookmarkStart w:id="601" w:name="_Toc195842912"/>
      <w:r/>
      <w:bookmarkStart w:id="602" w:name="_Toc226309791"/>
      <w:r/>
      <w:bookmarkStart w:id="603" w:name="_Toc265228385"/>
      <w:r/>
      <w:bookmarkStart w:id="604" w:name="_Toc164608661"/>
      <w:r/>
      <w:bookmarkStart w:id="605" w:name="_Toc142311049"/>
      <w:r/>
      <w:bookmarkStart w:id="606" w:name="_Toc127161461"/>
      <w:r/>
      <w:bookmarkStart w:id="607" w:name="_Toc151193935"/>
      <w:r/>
      <w:bookmarkStart w:id="608" w:name="_Toc150509298"/>
      <w:r/>
      <w:bookmarkStart w:id="609" w:name="_Toc150774647"/>
      <w:r/>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22.确定中标人</w:t>
      </w:r>
      <w:r/>
    </w:p>
    <w:p>
      <w:pPr>
        <w:pStyle w:val="1274"/>
        <w:ind w:firstLine="420"/>
        <w:spacing w:line="360" w:lineRule="auto"/>
        <w:rPr>
          <w:rFonts w:hint="eastAsia" w:ascii="仿宋" w:hAnsi="仿宋" w:eastAsia="仿宋" w:cs="仿宋"/>
          <w:sz w:val="21"/>
          <w:szCs w:val="21"/>
        </w:rPr>
      </w:pPr>
      <w:r/>
      <w:bookmarkStart w:id="610" w:name="_Toc305158817"/>
      <w:r/>
      <w:bookmarkStart w:id="611" w:name="_Toc305158891"/>
      <w:r/>
      <w:bookmarkStart w:id="612" w:name="_Toc149720842"/>
      <w:r/>
      <w:bookmarkStart w:id="613" w:name="_Toc142311051"/>
      <w:r/>
      <w:bookmarkStart w:id="614" w:name="_Toc226965822"/>
      <w:r/>
      <w:bookmarkStart w:id="615" w:name="_Toc127151750"/>
      <w:r/>
      <w:bookmarkStart w:id="616" w:name="_Toc265228387"/>
      <w:r/>
      <w:bookmarkStart w:id="617" w:name="_Toc164229390"/>
      <w:r/>
      <w:bookmarkStart w:id="618" w:name="_Toc127161463"/>
      <w:r/>
      <w:bookmarkStart w:id="619" w:name="_Toc164229244"/>
      <w:r/>
      <w:bookmarkStart w:id="620" w:name="_Toc226337245"/>
      <w:r/>
      <w:bookmarkStart w:id="621" w:name="_Toc150774754"/>
      <w:r/>
      <w:bookmarkStart w:id="622" w:name="_Toc164608818"/>
      <w:r/>
      <w:bookmarkStart w:id="623" w:name="_Toc226965739"/>
      <w:r/>
      <w:bookmarkStart w:id="624" w:name="_Toc151193647"/>
      <w:r/>
      <w:bookmarkStart w:id="625" w:name="_Toc127151549"/>
      <w:r/>
      <w:bookmarkStart w:id="626" w:name="_Toc195842914"/>
      <w:r/>
      <w:bookmarkStart w:id="627" w:name="_Toc150774649"/>
      <w:r/>
      <w:bookmarkStart w:id="628" w:name="_Toc264969239"/>
      <w:r/>
      <w:bookmarkStart w:id="629" w:name="_Toc164608663"/>
      <w:r/>
      <w:bookmarkStart w:id="630" w:name="_Toc151193719"/>
      <w:r/>
      <w:bookmarkStart w:id="631" w:name="_Toc150480787"/>
      <w:r/>
      <w:bookmarkStart w:id="632" w:name="_Toc151193937"/>
      <w:r/>
      <w:bookmarkStart w:id="633" w:name="_Toc226309793"/>
      <w:r/>
      <w:bookmarkStart w:id="634" w:name="_Toc151193791"/>
      <w:r/>
      <w:bookmarkStart w:id="635" w:name="_Toc164351643"/>
      <w:r/>
      <w:bookmarkStart w:id="636" w:name="_Toc151193863"/>
      <w:r/>
      <w:bookmarkStart w:id="637" w:name="_Toc150509300"/>
      <w:r/>
      <w:bookmarkStart w:id="638" w:name="_Toc151190176"/>
      <w:r/>
      <w:bookmarkStart w:id="639" w:name="_Ref467306425"/>
      <w:r/>
      <w:bookmarkStart w:id="640" w:name="_Ref467307090"/>
      <w:r/>
      <w:bookmarkStart w:id="641" w:name="_Toc520356176"/>
      <w:r>
        <w:rPr>
          <w:rFonts w:hint="eastAsia" w:ascii="仿宋" w:hAnsi="仿宋" w:eastAsia="仿宋" w:cs="仿宋"/>
          <w:sz w:val="21"/>
          <w:szCs w:val="21"/>
        </w:rPr>
        <w:t xml:space="preserve">22.1采购人将在评标报告确定的中标候选人名单中按顺序确定中标人，中标候选人并列的，由采购人依法确定。</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23.中标公告与中标通知书</w:t>
      </w:r>
      <w:bookmarkEnd w:id="610"/>
      <w:r/>
      <w:bookmarkEnd w:id="611"/>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23.1采购人或采购代理机构自中标人确定之日起2个工作日内，在常州市政府采购网公告中标结果，同时向中标人发出中标通知书，中标公告期限为1个工作日。</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23.2中标通知书对采购人和中标人均具有法律效力。中标通知书发出后，采购人改变中标结果的，或者中标人放弃中标项目的，应当依法承担法律责任。</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24.废标</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24.1在招标采购中，出现下列情形之一的，应予废标：</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24.1.1符合专业条件的供应商或者对招标文件作实质响应的供应商不足三家的；</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24.1.2出现影响采购公正的违法、违规行为的；</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24.1.3供应商的报价均超过了采购预算或最高限价（控制价），采购人不能支付的；</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25.1.4因重大变故，采购任务取消的。</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24.1.5</w:t>
      </w:r>
      <w:r>
        <w:rPr>
          <w:rFonts w:hint="eastAsia" w:ascii="仿宋" w:hAnsi="仿宋" w:eastAsia="仿宋" w:cs="仿宋"/>
          <w:sz w:val="21"/>
          <w:szCs w:val="21"/>
        </w:rPr>
        <w:tab/>
      </w:r>
      <w:r>
        <w:rPr>
          <w:rFonts w:hint="eastAsia" w:ascii="仿宋" w:hAnsi="仿宋" w:eastAsia="仿宋" w:cs="仿宋"/>
          <w:sz w:val="21"/>
          <w:szCs w:val="21"/>
        </w:rPr>
        <w:t xml:space="preserve">平台系统出现序号18.8的所述情形，情况严重且影响采购活动公平、公正性的。</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24.2废标后，采购人将废标理由通知所有供应商。</w:t>
      </w:r>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r/>
    </w:p>
    <w:p>
      <w:pPr>
        <w:pStyle w:val="1274"/>
        <w:ind w:firstLine="420"/>
        <w:spacing w:line="360" w:lineRule="auto"/>
        <w:rPr>
          <w:rFonts w:hint="eastAsia" w:ascii="仿宋" w:hAnsi="仿宋" w:eastAsia="仿宋" w:cs="仿宋"/>
          <w:sz w:val="21"/>
          <w:szCs w:val="21"/>
        </w:rPr>
      </w:pPr>
      <w:r/>
      <w:bookmarkStart w:id="642" w:name="_Toc164229391"/>
      <w:r/>
      <w:bookmarkStart w:id="643" w:name="_Ref467307062"/>
      <w:r/>
      <w:bookmarkStart w:id="644" w:name="_Toc149720843"/>
      <w:r/>
      <w:bookmarkStart w:id="645" w:name="_Toc151193938"/>
      <w:r/>
      <w:bookmarkStart w:id="646" w:name="_Toc142311052"/>
      <w:r/>
      <w:bookmarkStart w:id="647" w:name="_Toc151193648"/>
      <w:r/>
      <w:bookmarkStart w:id="648" w:name="_Ref467306978"/>
      <w:r/>
      <w:bookmarkStart w:id="649" w:name="_Toc264969240"/>
      <w:r/>
      <w:bookmarkStart w:id="650" w:name="_Toc164351644"/>
      <w:r/>
      <w:bookmarkStart w:id="651" w:name="_Ref467306377"/>
      <w:r/>
      <w:bookmarkStart w:id="652" w:name="_Toc127151751"/>
      <w:r/>
      <w:bookmarkStart w:id="653" w:name="_Toc151193720"/>
      <w:r/>
      <w:bookmarkStart w:id="654" w:name="_Toc226965740"/>
      <w:r/>
      <w:bookmarkStart w:id="655" w:name="_Toc150480788"/>
      <w:r/>
      <w:bookmarkStart w:id="656" w:name="_Toc150774650"/>
      <w:r/>
      <w:bookmarkStart w:id="657" w:name="_Toc151193864"/>
      <w:r/>
      <w:bookmarkStart w:id="658" w:name="_Toc305158818"/>
      <w:r/>
      <w:bookmarkStart w:id="659" w:name="_Toc150774755"/>
      <w:r/>
      <w:bookmarkStart w:id="660" w:name="_Toc151193792"/>
      <w:r/>
      <w:bookmarkStart w:id="661" w:name="_Toc150509301"/>
      <w:r/>
      <w:bookmarkStart w:id="662" w:name="_Toc265228388"/>
      <w:r/>
      <w:bookmarkStart w:id="663" w:name="_Toc127151550"/>
      <w:r/>
      <w:bookmarkStart w:id="664" w:name="_Toc226965823"/>
      <w:r/>
      <w:bookmarkStart w:id="665" w:name="_Toc195842915"/>
      <w:r/>
      <w:bookmarkStart w:id="666" w:name="_Toc127161464"/>
      <w:r/>
      <w:bookmarkStart w:id="667" w:name="_Ref467307204"/>
      <w:r/>
      <w:bookmarkStart w:id="668" w:name="_Toc226309794"/>
      <w:r/>
      <w:bookmarkStart w:id="669" w:name="_Toc164608664"/>
      <w:r/>
      <w:bookmarkStart w:id="670" w:name="_Toc164229245"/>
      <w:r/>
      <w:bookmarkStart w:id="671" w:name="_Toc305158892"/>
      <w:r/>
      <w:bookmarkStart w:id="672" w:name="_Toc520356175"/>
      <w:r/>
      <w:bookmarkStart w:id="673" w:name="_Toc226337246"/>
      <w:r/>
      <w:bookmarkStart w:id="674" w:name="_Toc151190177"/>
      <w:r/>
      <w:bookmarkStart w:id="675" w:name="_Toc164608819"/>
      <w:r>
        <w:rPr>
          <w:rFonts w:hint="eastAsia" w:ascii="仿宋" w:hAnsi="仿宋" w:eastAsia="仿宋" w:cs="仿宋"/>
          <w:sz w:val="21"/>
          <w:szCs w:val="21"/>
        </w:rPr>
        <w:t xml:space="preserve">25.签订合同</w:t>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25.1中标人、采购人应当自中标通知书发出之日起30日内，按照招标文件和中标人投标文件的规定签订书面合同。招标文件、中标人的投标文件及其澄清文件等，均为签订合同的依据。所签订的合同不得对招标文件确定的事项和中标人投标文件作实质性修改。</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25.2中标人拒绝与采购人签订合同的，采购人可以按照评标报告推荐的中标候选人名单排序，确定下一候选人为中标人，也可以重新开展政府采购活动。</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25.3联合体中标的，联合体各方应当共同与采购人签订合同，就中标项目向采购人承担连带责任。</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25.4政府采购合同不能转包。</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25.5采购人允许采用分包方式履行合同的，中标人可以依法在中标后将中标项目的非主体、非关键性工作采取分包方式履行合同。本项目的非主体、非关键性工作是否允许分包，见《供应商须知资料表》。政府采购合同分包履行的，应当在投标文件中载明分包承担主体，分包承担主体应当具备相应资质条件且不得再次分包，否则投标无效。中标人就采购项目和分包项目向采购人负责，分包供应商就分包项目承担责任。</w:t>
      </w:r>
      <w:bookmarkEnd w:id="639"/>
      <w:bookmarkEnd w:id="640"/>
      <w:bookmarkEnd w:id="641"/>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26.询问与质疑</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26.1询问</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26.1.1供应商对政府采购活动事项有疑问的，可依法提出询问，并按《供应商须知资料表》载明的形式送达采购人或采购代理机构。</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26.1.2采购人或采购代理机构对供应商依法提出的询问，在3个工作日内作出答复，但答复的内容不得涉及商业秘密。</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26.2质疑</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26.2.1供应商认为招标文件、采购过程、中标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26.2.2</w:t>
      </w:r>
      <w:r>
        <w:rPr>
          <w:rFonts w:hint="eastAsia" w:ascii="仿宋" w:hAnsi="仿宋" w:eastAsia="仿宋" w:cs="仿宋"/>
          <w:b/>
          <w:bCs/>
          <w:sz w:val="21"/>
          <w:szCs w:val="21"/>
        </w:rPr>
        <w:t xml:space="preserve">招标文件中采购需求以及相关部分（第四章、第五章以及供应商资格要求）由采购人负责制定和管理，对该部分内容有询问或者质疑的，供应商应当向采购人书面提出，由采购人负责接收和回复。</w:t>
      </w:r>
      <w:r/>
    </w:p>
    <w:p>
      <w:pPr>
        <w:pStyle w:val="1274"/>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26.2.3质疑函须使用财政部制定的范本文件。（下载网址：</w:t>
      </w:r>
      <w:r>
        <w:rPr>
          <w:rFonts w:hint="eastAsia" w:ascii="仿宋" w:hAnsi="仿宋" w:eastAsia="仿宋" w:cs="仿宋"/>
          <w:sz w:val="21"/>
          <w:szCs w:val="21"/>
        </w:rPr>
        <w:fldChar w:fldCharType="begin"/>
      </w:r>
      <w:r>
        <w:rPr>
          <w:rFonts w:hint="eastAsia" w:ascii="仿宋" w:hAnsi="仿宋" w:eastAsia="仿宋" w:cs="仿宋"/>
          <w:sz w:val="21"/>
          <w:szCs w:val="21"/>
        </w:rPr>
        <w:instrText xml:space="preserve"> HYPERLINK "http://gks.mof.gov.cn/ztztz/zhengfucaigouguanli/201802/t20180201_2804589.htm" </w:instrText>
      </w:r>
      <w:r>
        <w:rPr>
          <w:rFonts w:hint="eastAsia" w:ascii="仿宋" w:hAnsi="仿宋" w:eastAsia="仿宋" w:cs="仿宋"/>
          <w:sz w:val="21"/>
          <w:szCs w:val="21"/>
        </w:rPr>
        <w:fldChar w:fldCharType="separate"/>
      </w:r>
      <w:r>
        <w:rPr>
          <w:rFonts w:hint="eastAsia" w:ascii="仿宋" w:hAnsi="仿宋" w:eastAsia="仿宋" w:cs="仿宋"/>
          <w:sz w:val="21"/>
          <w:szCs w:val="21"/>
        </w:rPr>
        <w:t xml:space="preserve">http://gk</w:t>
      </w:r>
      <w:bookmarkStart w:id="676" w:name="_Hlt100654014"/>
      <w:r>
        <w:rPr>
          <w:rFonts w:hint="eastAsia" w:ascii="仿宋" w:hAnsi="仿宋" w:eastAsia="仿宋" w:cs="仿宋"/>
          <w:sz w:val="21"/>
          <w:szCs w:val="21"/>
        </w:rPr>
        <w:t xml:space="preserve">s</w:t>
      </w:r>
      <w:bookmarkEnd w:id="676"/>
      <w:r>
        <w:rPr>
          <w:rFonts w:hint="eastAsia" w:ascii="仿宋" w:hAnsi="仿宋" w:eastAsia="仿宋" w:cs="仿宋"/>
          <w:sz w:val="21"/>
          <w:szCs w:val="21"/>
        </w:rPr>
        <w:t xml:space="preserve">.m</w:t>
      </w:r>
      <w:bookmarkStart w:id="677" w:name="_Hlt100653994"/>
      <w:r/>
      <w:bookmarkStart w:id="678" w:name="_Hlt100653993"/>
      <w:r>
        <w:rPr>
          <w:rFonts w:hint="eastAsia" w:ascii="仿宋" w:hAnsi="仿宋" w:eastAsia="仿宋" w:cs="仿宋"/>
          <w:sz w:val="21"/>
          <w:szCs w:val="21"/>
        </w:rPr>
        <w:t xml:space="preserve">o</w:t>
      </w:r>
      <w:bookmarkEnd w:id="677"/>
      <w:r/>
      <w:bookmarkEnd w:id="678"/>
      <w:r>
        <w:rPr>
          <w:rFonts w:hint="eastAsia" w:ascii="仿宋" w:hAnsi="仿宋" w:eastAsia="仿宋" w:cs="仿宋"/>
          <w:sz w:val="21"/>
          <w:szCs w:val="21"/>
        </w:rPr>
        <w:t xml:space="preserve">f.gov.cn/ztztz/zhengfucaigouguanli/201802/t20180201_2804589.htm</w:t>
      </w:r>
      <w:r>
        <w:rPr>
          <w:rFonts w:hint="eastAsia" w:ascii="仿宋" w:hAnsi="仿宋" w:eastAsia="仿宋" w:cs="仿宋"/>
          <w:sz w:val="21"/>
          <w:szCs w:val="21"/>
        </w:rPr>
        <w:fldChar w:fldCharType="end"/>
      </w:r>
      <w:r>
        <w:rPr>
          <w:rFonts w:hint="eastAsia" w:ascii="仿宋" w:hAnsi="仿宋" w:eastAsia="仿宋" w:cs="仿宋"/>
          <w:sz w:val="21"/>
          <w:szCs w:val="21"/>
        </w:rPr>
        <w:t xml:space="preserve">）</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26.2.4供应商为自然人的，应当由本人签字；供应商为法人或者其他组织的，应当由法定代表人、主要负责人，或者其授权代表签字或者加盖公章，并加盖公章。</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26.2.5供应商应在法定质疑期内一次性提出针对同一采购程序环节的质疑，法定质疑期内针对同一采购程序环节再次提出的质疑，采购人、采购代理机构有权不予答复。</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26.3接收询问和质疑的联系部门、联系电话和通讯地址见《供应商须知资料表》。</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27.代理费</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27.1收费对象、收费标准及缴纳时间见《供应商须知资料表》。由中标人支付的，中标人在领取中标通知书前须一次性向采购代理机构缴纳代理费，投标报价应包含代理费用。</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27.2代理服务收费标准：见《供应商须知资料表》</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27.3代理费收取账户信息：</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收款单位：江苏城建校工程咨询有限公司</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开户银行：江苏银行常州怀德支行 </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账号：81700188000089469</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r>
      <w:r/>
    </w:p>
    <w:p>
      <w:pPr>
        <w:spacing w:line="360" w:lineRule="auto"/>
        <w:tabs>
          <w:tab w:val="left" w:pos="900" w:leader="none"/>
          <w:tab w:val="left" w:pos="1080" w:leader="none"/>
          <w:tab w:val="left" w:pos="1589" w:leader="none"/>
        </w:tabs>
        <w:rPr>
          <w:rFonts w:hint="eastAsia" w:ascii="仿宋" w:hAnsi="仿宋" w:eastAsia="仿宋" w:cs="仿宋"/>
          <w:sz w:val="24"/>
        </w:rPr>
      </w:pPr>
      <w:r>
        <w:rPr>
          <w:rFonts w:hint="eastAsia" w:ascii="仿宋" w:hAnsi="仿宋" w:eastAsia="仿宋" w:cs="仿宋"/>
          <w:sz w:val="24"/>
        </w:rPr>
        <w:t xml:space="preserve"> </w:t>
      </w:r>
      <w:r/>
    </w:p>
    <w:p>
      <w:pPr>
        <w:ind w:left="360"/>
        <w:spacing w:line="360" w:lineRule="auto"/>
        <w:tabs>
          <w:tab w:val="left" w:pos="360" w:leader="none"/>
          <w:tab w:val="left" w:pos="1080" w:leader="none"/>
        </w:tabs>
        <w:rPr>
          <w:rFonts w:hint="eastAsia" w:ascii="仿宋" w:hAnsi="仿宋" w:eastAsia="仿宋" w:cs="仿宋"/>
          <w:sz w:val="24"/>
        </w:rPr>
      </w:pPr>
      <w:r>
        <w:rPr>
          <w:rFonts w:hint="eastAsia" w:ascii="仿宋" w:hAnsi="仿宋" w:eastAsia="仿宋" w:cs="仿宋"/>
          <w:sz w:val="24"/>
        </w:rPr>
      </w:r>
      <w:r/>
    </w:p>
    <w:p>
      <w:pPr>
        <w:jc w:val="center"/>
        <w:spacing w:line="360" w:lineRule="auto"/>
        <w:rPr>
          <w:rStyle w:val="1192"/>
          <w:rFonts w:hint="eastAsia" w:ascii="仿宋" w:hAnsi="仿宋" w:eastAsia="仿宋" w:cs="仿宋"/>
        </w:rPr>
        <w:outlineLvl w:val="0"/>
      </w:pPr>
      <w:r/>
      <w:bookmarkStart w:id="679" w:name="_Toc226337250"/>
      <w:r/>
      <w:bookmarkStart w:id="680" w:name="_Toc226965827"/>
      <w:r/>
      <w:bookmarkStart w:id="681" w:name="_Toc353873934"/>
      <w:r/>
      <w:bookmarkStart w:id="682" w:name="_Toc265228392"/>
      <w:r/>
      <w:bookmarkStart w:id="683" w:name="_Toc305158822"/>
      <w:r/>
      <w:bookmarkStart w:id="684" w:name="_Toc264969244"/>
      <w:r/>
      <w:bookmarkStart w:id="685" w:name="_Toc142311056"/>
      <w:r/>
      <w:bookmarkStart w:id="686" w:name="_Toc353873664"/>
      <w:r/>
      <w:bookmarkStart w:id="687" w:name="_Toc150774759"/>
      <w:r/>
      <w:bookmarkStart w:id="688" w:name="_Toc353825544"/>
      <w:r/>
      <w:bookmarkStart w:id="689" w:name="_Toc305158896"/>
      <w:r/>
      <w:bookmarkStart w:id="690" w:name="_Toc150480792"/>
      <w:r/>
      <w:bookmarkStart w:id="691" w:name="_Toc127151554"/>
      <w:r>
        <w:rPr>
          <w:rFonts w:hint="eastAsia" w:ascii="仿宋" w:hAnsi="仿宋" w:eastAsia="仿宋" w:cs="仿宋"/>
          <w:sz w:val="24"/>
        </w:rPr>
        <w:br w:type="page" w:clear="all"/>
      </w:r>
      <w:bookmarkStart w:id="692" w:name="_Toc5088"/>
      <w:r>
        <w:rPr>
          <w:rStyle w:val="1192"/>
          <w:rFonts w:hint="eastAsia" w:ascii="仿宋" w:hAnsi="仿宋" w:eastAsia="仿宋" w:cs="仿宋"/>
        </w:rPr>
        <w:t xml:space="preserve">第三章   </w:t>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rPr>
          <w:rStyle w:val="1192"/>
          <w:rFonts w:hint="eastAsia" w:ascii="仿宋" w:hAnsi="仿宋" w:eastAsia="仿宋" w:cs="仿宋"/>
        </w:rPr>
        <w:t xml:space="preserve">资格审查</w:t>
      </w:r>
      <w:bookmarkEnd w:id="692"/>
      <w:r/>
      <w:bookmarkStart w:id="693" w:name="_Toc487900382"/>
      <w:r/>
      <w:r/>
    </w:p>
    <w:p>
      <w:pPr>
        <w:jc w:val="center"/>
        <w:spacing w:line="360" w:lineRule="auto"/>
        <w:tabs>
          <w:tab w:val="left" w:pos="360" w:leader="none"/>
          <w:tab w:val="left" w:pos="900" w:leader="none"/>
        </w:tabs>
        <w:rPr>
          <w:rFonts w:hint="eastAsia" w:ascii="仿宋" w:hAnsi="仿宋" w:eastAsia="仿宋" w:cs="仿宋"/>
          <w:b/>
          <w:sz w:val="24"/>
        </w:rPr>
        <w:outlineLvl w:val="1"/>
      </w:pPr>
      <w:r/>
      <w:bookmarkStart w:id="694" w:name="_Toc99301422"/>
      <w:r>
        <w:rPr>
          <w:rFonts w:hint="eastAsia" w:ascii="仿宋" w:hAnsi="仿宋" w:eastAsia="仿宋" w:cs="仿宋"/>
          <w:b/>
          <w:sz w:val="24"/>
        </w:rPr>
        <w:t xml:space="preserve">一、资格审查程序</w:t>
      </w:r>
      <w:bookmarkEnd w:id="694"/>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1.开标结束后，采购人将根据《资格审查要求》中的规定，对供应商进行资格审查，并形成资格审查结果。</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2.《资格审查要求》中对格式有要求的，除招标文件另有规定外，均为“实质性格式”文件。</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3.供应商《资格证明文件》有任何一项不符合《资格审查要求》的，资格审查不合格，其投标无效。</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4.资格审查合格的供应商不足3家的，不进行评标。</w:t>
      </w:r>
      <w:r/>
    </w:p>
    <w:p>
      <w:pPr>
        <w:ind w:firstLine="422"/>
        <w:jc w:val="center"/>
        <w:spacing w:line="360" w:lineRule="auto"/>
        <w:tabs>
          <w:tab w:val="left" w:pos="360" w:leader="none"/>
          <w:tab w:val="left" w:pos="900" w:leader="none"/>
        </w:tabs>
        <w:rPr>
          <w:rFonts w:hint="eastAsia" w:ascii="仿宋" w:hAnsi="仿宋" w:eastAsia="仿宋" w:cs="仿宋"/>
          <w:b/>
          <w:szCs w:val="21"/>
        </w:rPr>
        <w:outlineLvl w:val="1"/>
      </w:pPr>
      <w:r>
        <w:rPr>
          <w:rFonts w:hint="eastAsia" w:ascii="仿宋" w:hAnsi="仿宋" w:eastAsia="仿宋" w:cs="仿宋"/>
          <w:b/>
          <w:szCs w:val="21"/>
        </w:rPr>
        <w:t xml:space="preserve">二、资格审查要求</w:t>
      </w:r>
      <w:r/>
    </w:p>
    <w:tbl>
      <w:tblPr>
        <w:tblStyle w:val="1011"/>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6"/>
        <w:gridCol w:w="1642"/>
        <w:gridCol w:w="5213"/>
        <w:gridCol w:w="2202"/>
      </w:tblGrid>
      <w:tr>
        <w:trPr>
          <w:trHeight w:val="468"/>
          <w:tblHeader/>
        </w:trPr>
        <w:tc>
          <w:tcPr>
            <w:tcW w:w="454" w:type="dxa"/>
            <w:vAlign w:val="center"/>
            <w:textDirection w:val="lrTb"/>
            <w:noWrap w:val="false"/>
          </w:tcPr>
          <w:p>
            <w:pPr>
              <w:jc w:val="center"/>
              <w:spacing w:line="240" w:lineRule="exact"/>
              <w:tabs>
                <w:tab w:val="left" w:pos="1080" w:leader="none"/>
              </w:tabs>
              <w:rPr>
                <w:rFonts w:hint="eastAsia" w:ascii="仿宋" w:hAnsi="仿宋" w:eastAsia="仿宋" w:cs="仿宋"/>
                <w:b/>
                <w:szCs w:val="21"/>
              </w:rPr>
            </w:pPr>
            <w:r/>
            <w:bookmarkStart w:id="695" w:name="_Hlt487972895"/>
            <w:r/>
            <w:bookmarkEnd w:id="695"/>
            <w:r>
              <w:rPr>
                <w:rFonts w:hint="eastAsia" w:ascii="仿宋" w:hAnsi="仿宋" w:eastAsia="仿宋" w:cs="仿宋"/>
                <w:b/>
                <w:szCs w:val="21"/>
              </w:rPr>
              <w:t xml:space="preserve">序号</w:t>
            </w:r>
            <w:r/>
          </w:p>
        </w:tc>
        <w:tc>
          <w:tcPr>
            <w:tcW w:w="824" w:type="dxa"/>
            <w:vAlign w:val="center"/>
            <w:textDirection w:val="lrTb"/>
            <w:noWrap w:val="false"/>
          </w:tcPr>
          <w:p>
            <w:pPr>
              <w:jc w:val="center"/>
              <w:spacing w:line="240" w:lineRule="exact"/>
              <w:tabs>
                <w:tab w:val="left" w:pos="1080" w:leader="none"/>
              </w:tabs>
              <w:rPr>
                <w:rFonts w:hint="eastAsia" w:ascii="仿宋" w:hAnsi="仿宋" w:eastAsia="仿宋" w:cs="仿宋"/>
                <w:b/>
                <w:szCs w:val="21"/>
              </w:rPr>
            </w:pPr>
            <w:r>
              <w:rPr>
                <w:rFonts w:hint="eastAsia" w:ascii="仿宋" w:hAnsi="仿宋" w:eastAsia="仿宋" w:cs="仿宋"/>
                <w:b/>
                <w:szCs w:val="21"/>
              </w:rPr>
              <w:t xml:space="preserve">审查因素</w:t>
            </w:r>
            <w:r/>
          </w:p>
        </w:tc>
        <w:tc>
          <w:tcPr>
            <w:tcW w:w="2615" w:type="dxa"/>
            <w:vAlign w:val="center"/>
            <w:textDirection w:val="lrTb"/>
            <w:noWrap w:val="false"/>
          </w:tcPr>
          <w:p>
            <w:pPr>
              <w:jc w:val="center"/>
              <w:spacing w:line="240" w:lineRule="exact"/>
              <w:tabs>
                <w:tab w:val="left" w:pos="1080" w:leader="none"/>
              </w:tabs>
              <w:rPr>
                <w:rFonts w:hint="eastAsia" w:ascii="仿宋" w:hAnsi="仿宋" w:eastAsia="仿宋" w:cs="仿宋"/>
                <w:b/>
                <w:szCs w:val="21"/>
              </w:rPr>
            </w:pPr>
            <w:r>
              <w:rPr>
                <w:rFonts w:hint="eastAsia" w:ascii="仿宋" w:hAnsi="仿宋" w:eastAsia="仿宋" w:cs="仿宋"/>
                <w:b/>
                <w:szCs w:val="21"/>
              </w:rPr>
              <w:t xml:space="preserve">审查内容</w:t>
            </w:r>
            <w:r/>
          </w:p>
        </w:tc>
        <w:tc>
          <w:tcPr>
            <w:tcW w:w="1105" w:type="dxa"/>
            <w:vAlign w:val="center"/>
            <w:textDirection w:val="lrTb"/>
            <w:noWrap w:val="false"/>
          </w:tcPr>
          <w:p>
            <w:pPr>
              <w:jc w:val="center"/>
              <w:spacing w:line="240" w:lineRule="exact"/>
              <w:tabs>
                <w:tab w:val="left" w:pos="1080" w:leader="none"/>
              </w:tabs>
              <w:rPr>
                <w:rFonts w:hint="eastAsia" w:ascii="仿宋" w:hAnsi="仿宋" w:eastAsia="仿宋" w:cs="仿宋"/>
                <w:b/>
                <w:szCs w:val="21"/>
              </w:rPr>
            </w:pPr>
            <w:r>
              <w:rPr>
                <w:rFonts w:hint="eastAsia" w:ascii="仿宋" w:hAnsi="仿宋" w:eastAsia="仿宋" w:cs="仿宋"/>
                <w:b/>
                <w:szCs w:val="21"/>
              </w:rPr>
              <w:t xml:space="preserve">格式要求</w:t>
            </w:r>
            <w:r/>
          </w:p>
        </w:tc>
      </w:tr>
      <w:tr>
        <w:trPr>
          <w:trHeight w:val="468"/>
        </w:trPr>
        <w:tc>
          <w:tcPr>
            <w:tcW w:w="454" w:type="dxa"/>
            <w:vAlign w:val="center"/>
            <w:textDirection w:val="lrTb"/>
            <w:noWrap w:val="false"/>
          </w:tcPr>
          <w:p>
            <w:pPr>
              <w:jc w:val="center"/>
              <w:spacing w:line="240" w:lineRule="exact"/>
              <w:tabs>
                <w:tab w:val="left" w:pos="1080" w:leader="none"/>
              </w:tabs>
              <w:rPr>
                <w:rFonts w:hint="eastAsia" w:ascii="仿宋" w:hAnsi="仿宋" w:eastAsia="仿宋" w:cs="仿宋"/>
                <w:szCs w:val="21"/>
              </w:rPr>
            </w:pPr>
            <w:r>
              <w:rPr>
                <w:rFonts w:hint="eastAsia" w:ascii="仿宋" w:hAnsi="仿宋" w:eastAsia="仿宋" w:cs="仿宋"/>
                <w:szCs w:val="21"/>
              </w:rPr>
              <w:t xml:space="preserve">1</w:t>
            </w:r>
            <w:r/>
          </w:p>
        </w:tc>
        <w:tc>
          <w:tcPr>
            <w:tcW w:w="824" w:type="dxa"/>
            <w:vAlign w:val="center"/>
            <w:textDirection w:val="lrTb"/>
            <w:noWrap w:val="false"/>
          </w:tcPr>
          <w:p>
            <w:pPr>
              <w:spacing w:line="240" w:lineRule="exact"/>
              <w:tabs>
                <w:tab w:val="left" w:pos="1080" w:leader="none"/>
              </w:tabs>
              <w:rPr>
                <w:rFonts w:hint="eastAsia" w:ascii="仿宋" w:hAnsi="仿宋" w:eastAsia="仿宋" w:cs="仿宋"/>
                <w:szCs w:val="21"/>
              </w:rPr>
            </w:pPr>
            <w:r>
              <w:rPr>
                <w:rFonts w:hint="eastAsia" w:ascii="仿宋" w:hAnsi="仿宋" w:eastAsia="仿宋" w:cs="仿宋"/>
                <w:szCs w:val="21"/>
              </w:rPr>
              <w:t xml:space="preserve">满足《中华人民共和国政府采购法》第二十二条规定及法律法规的其他规定</w:t>
            </w:r>
            <w:r/>
          </w:p>
        </w:tc>
        <w:tc>
          <w:tcPr>
            <w:tcW w:w="2615" w:type="dxa"/>
            <w:vAlign w:val="center"/>
            <w:textDirection w:val="lrTb"/>
            <w:noWrap w:val="false"/>
          </w:tcPr>
          <w:p>
            <w:pPr>
              <w:pStyle w:val="1211"/>
              <w:spacing w:before="0" w:line="240" w:lineRule="exact"/>
              <w:rPr>
                <w:rFonts w:hint="eastAsia" w:ascii="仿宋" w:hAnsi="仿宋" w:eastAsia="仿宋" w:cs="仿宋"/>
                <w:sz w:val="21"/>
                <w:szCs w:val="21"/>
              </w:rPr>
            </w:pPr>
            <w:r>
              <w:rPr>
                <w:rFonts w:hint="eastAsia" w:ascii="仿宋" w:hAnsi="仿宋" w:eastAsia="仿宋" w:cs="仿宋"/>
                <w:sz w:val="21"/>
                <w:szCs w:val="21"/>
              </w:rPr>
              <w:t xml:space="preserve">具体规定见第一章《投标邀请》</w:t>
            </w:r>
            <w:r/>
          </w:p>
        </w:tc>
        <w:tc>
          <w:tcPr>
            <w:tcW w:w="1105" w:type="dxa"/>
            <w:vAlign w:val="center"/>
            <w:textDirection w:val="lrTb"/>
            <w:noWrap w:val="false"/>
          </w:tcPr>
          <w:p>
            <w:pPr>
              <w:spacing w:line="240" w:lineRule="exact"/>
              <w:tabs>
                <w:tab w:val="left" w:pos="1080" w:leader="none"/>
              </w:tabs>
              <w:rPr>
                <w:rFonts w:ascii="仿宋" w:hAnsi="仿宋" w:eastAsia="仿宋" w:cs="仿宋"/>
                <w:szCs w:val="21"/>
              </w:rPr>
            </w:pPr>
            <w:r>
              <w:rPr>
                <w:rFonts w:hint="eastAsia" w:ascii="仿宋" w:hAnsi="仿宋" w:eastAsia="仿宋" w:cs="仿宋"/>
                <w:szCs w:val="21"/>
              </w:rPr>
              <w:t xml:space="preserve">须提供的证明材料详见《投标文件格式》及苏采云系统要求的评审材料</w:t>
            </w:r>
            <w:r/>
          </w:p>
        </w:tc>
      </w:tr>
      <w:tr>
        <w:trPr>
          <w:trHeight w:val="468"/>
        </w:trPr>
        <w:tc>
          <w:tcPr>
            <w:tcW w:w="454" w:type="dxa"/>
            <w:vAlign w:val="center"/>
            <w:textDirection w:val="lrTb"/>
            <w:noWrap w:val="false"/>
          </w:tcPr>
          <w:p>
            <w:pPr>
              <w:jc w:val="center"/>
              <w:spacing w:line="240" w:lineRule="exact"/>
              <w:tabs>
                <w:tab w:val="left" w:pos="1080" w:leader="none"/>
              </w:tabs>
              <w:rPr>
                <w:rFonts w:hint="eastAsia" w:ascii="仿宋" w:hAnsi="仿宋" w:eastAsia="仿宋" w:cs="仿宋"/>
                <w:szCs w:val="21"/>
              </w:rPr>
            </w:pPr>
            <w:r>
              <w:rPr>
                <w:rFonts w:hint="eastAsia" w:ascii="仿宋" w:hAnsi="仿宋" w:eastAsia="仿宋" w:cs="仿宋"/>
                <w:szCs w:val="21"/>
              </w:rPr>
              <w:t xml:space="preserve">1-1</w:t>
            </w:r>
            <w:r/>
          </w:p>
        </w:tc>
        <w:tc>
          <w:tcPr>
            <w:tcW w:w="824" w:type="dxa"/>
            <w:vAlign w:val="center"/>
            <w:textDirection w:val="lrTb"/>
            <w:noWrap w:val="false"/>
          </w:tcPr>
          <w:p>
            <w:pPr>
              <w:jc w:val="center"/>
              <w:spacing w:line="240" w:lineRule="exact"/>
              <w:tabs>
                <w:tab w:val="left" w:pos="1080" w:leader="none"/>
              </w:tabs>
              <w:rPr>
                <w:rFonts w:hint="eastAsia" w:ascii="仿宋" w:hAnsi="仿宋" w:eastAsia="仿宋" w:cs="仿宋"/>
                <w:szCs w:val="21"/>
              </w:rPr>
            </w:pPr>
            <w:r>
              <w:rPr>
                <w:rFonts w:hint="eastAsia" w:ascii="仿宋" w:hAnsi="仿宋" w:eastAsia="仿宋" w:cs="仿宋"/>
                <w:szCs w:val="21"/>
              </w:rPr>
              <w:t xml:space="preserve">供应商资格声明函</w:t>
            </w:r>
            <w:r/>
          </w:p>
        </w:tc>
        <w:tc>
          <w:tcPr>
            <w:tcW w:w="2615" w:type="dxa"/>
            <w:vAlign w:val="center"/>
            <w:textDirection w:val="lrTb"/>
            <w:noWrap w:val="false"/>
          </w:tcPr>
          <w:p>
            <w:pPr>
              <w:spacing w:line="240" w:lineRule="exact"/>
              <w:tabs>
                <w:tab w:val="left" w:pos="1080" w:leader="none"/>
              </w:tabs>
              <w:rPr>
                <w:rFonts w:hint="eastAsia" w:ascii="仿宋" w:hAnsi="仿宋" w:eastAsia="仿宋" w:cs="仿宋"/>
                <w:b/>
                <w:bCs/>
                <w:szCs w:val="21"/>
              </w:rPr>
            </w:pPr>
            <w:r>
              <w:rPr>
                <w:rFonts w:hint="eastAsia" w:ascii="仿宋" w:hAnsi="仿宋" w:eastAsia="仿宋" w:cs="仿宋"/>
                <w:b/>
                <w:bCs/>
                <w:szCs w:val="21"/>
              </w:rPr>
              <w:t xml:space="preserve">提供了符合招标文件要求的《供应商资格声明函》。</w:t>
            </w:r>
            <w:r/>
          </w:p>
        </w:tc>
        <w:tc>
          <w:tcPr>
            <w:tcW w:w="1105" w:type="dxa"/>
            <w:vAlign w:val="center"/>
            <w:textDirection w:val="lrTb"/>
            <w:noWrap w:val="false"/>
          </w:tcPr>
          <w:p>
            <w:pPr>
              <w:spacing w:line="240" w:lineRule="exact"/>
              <w:tabs>
                <w:tab w:val="left" w:pos="1080" w:leader="none"/>
              </w:tabs>
              <w:rPr>
                <w:rFonts w:hint="eastAsia" w:ascii="仿宋" w:hAnsi="仿宋" w:eastAsia="仿宋" w:cs="仿宋"/>
                <w:b/>
                <w:bCs/>
                <w:szCs w:val="21"/>
              </w:rPr>
            </w:pPr>
            <w:r>
              <w:rPr>
                <w:rFonts w:hint="eastAsia" w:ascii="仿宋" w:hAnsi="仿宋" w:eastAsia="仿宋" w:cs="仿宋"/>
                <w:b/>
                <w:bCs/>
                <w:szCs w:val="21"/>
              </w:rPr>
              <w:t xml:space="preserve">格式见《投标文件格式》</w:t>
            </w:r>
            <w:r/>
          </w:p>
        </w:tc>
      </w:tr>
      <w:tr>
        <w:trPr>
          <w:trHeight w:val="76"/>
        </w:trPr>
        <w:tc>
          <w:tcPr>
            <w:tcW w:w="454" w:type="dxa"/>
            <w:vAlign w:val="center"/>
            <w:textDirection w:val="lrTb"/>
            <w:noWrap w:val="false"/>
          </w:tcPr>
          <w:p>
            <w:pPr>
              <w:jc w:val="center"/>
              <w:spacing w:line="240" w:lineRule="exact"/>
              <w:tabs>
                <w:tab w:val="left" w:pos="1080" w:leader="none"/>
              </w:tabs>
              <w:rPr>
                <w:rFonts w:hint="eastAsia" w:ascii="仿宋" w:hAnsi="仿宋" w:eastAsia="仿宋" w:cs="仿宋"/>
                <w:szCs w:val="21"/>
              </w:rPr>
            </w:pPr>
            <w:r>
              <w:rPr>
                <w:rFonts w:hint="eastAsia" w:ascii="仿宋" w:hAnsi="仿宋" w:eastAsia="仿宋" w:cs="仿宋"/>
                <w:szCs w:val="21"/>
              </w:rPr>
              <w:t xml:space="preserve">1-2</w:t>
            </w:r>
            <w:r/>
          </w:p>
        </w:tc>
        <w:tc>
          <w:tcPr>
            <w:tcW w:w="824" w:type="dxa"/>
            <w:vAlign w:val="center"/>
            <w:textDirection w:val="lrTb"/>
            <w:noWrap w:val="false"/>
          </w:tcPr>
          <w:p>
            <w:pPr>
              <w:spacing w:line="240" w:lineRule="exact"/>
              <w:tabs>
                <w:tab w:val="left" w:pos="1080" w:leader="none"/>
              </w:tabs>
              <w:rPr>
                <w:rFonts w:hint="eastAsia" w:ascii="仿宋" w:hAnsi="仿宋" w:eastAsia="仿宋" w:cs="仿宋"/>
                <w:szCs w:val="21"/>
              </w:rPr>
            </w:pPr>
            <w:r>
              <w:rPr>
                <w:rFonts w:hint="eastAsia" w:ascii="仿宋" w:hAnsi="仿宋" w:eastAsia="仿宋" w:cs="仿宋"/>
                <w:szCs w:val="21"/>
              </w:rPr>
              <w:t xml:space="preserve">供应商信用记录</w:t>
            </w:r>
            <w:r/>
          </w:p>
        </w:tc>
        <w:tc>
          <w:tcPr>
            <w:tcW w:w="2615" w:type="dxa"/>
            <w:vAlign w:val="center"/>
            <w:textDirection w:val="lrTb"/>
            <w:noWrap w:val="false"/>
          </w:tcPr>
          <w:p>
            <w:pPr>
              <w:spacing w:line="240" w:lineRule="exact"/>
              <w:tabs>
                <w:tab w:val="left" w:pos="1080" w:leader="none"/>
              </w:tabs>
              <w:rPr>
                <w:rFonts w:hint="eastAsia" w:ascii="仿宋" w:hAnsi="仿宋" w:eastAsia="仿宋" w:cs="仿宋"/>
                <w:szCs w:val="21"/>
              </w:rPr>
            </w:pPr>
            <w:r>
              <w:rPr>
                <w:rFonts w:hint="eastAsia" w:ascii="仿宋" w:hAnsi="仿宋" w:eastAsia="仿宋" w:cs="仿宋"/>
                <w:szCs w:val="21"/>
              </w:rPr>
              <w:t xml:space="preserve">查询渠道：信用中国网站和中国政府采购网（www.creditchina.gov.cn、www.ccgp.gov.cn）；</w:t>
            </w:r>
            <w:r/>
          </w:p>
          <w:p>
            <w:pPr>
              <w:spacing w:line="240" w:lineRule="exact"/>
              <w:tabs>
                <w:tab w:val="left" w:pos="900" w:leader="none"/>
                <w:tab w:val="left" w:pos="1980" w:leader="none"/>
              </w:tabs>
              <w:rPr>
                <w:rFonts w:hint="eastAsia" w:ascii="仿宋" w:hAnsi="仿宋" w:eastAsia="仿宋" w:cs="仿宋"/>
                <w:szCs w:val="21"/>
              </w:rPr>
            </w:pPr>
            <w:r>
              <w:rPr>
                <w:rFonts w:hint="eastAsia" w:ascii="仿宋" w:hAnsi="仿宋" w:eastAsia="仿宋" w:cs="仿宋"/>
                <w:szCs w:val="21"/>
              </w:rPr>
              <w:t xml:space="preserve">截止时点：投标截止时间以后、资格审查阶段采购人或采购代理机构的实际查询时间；</w:t>
            </w:r>
            <w:r/>
          </w:p>
          <w:p>
            <w:pPr>
              <w:spacing w:line="240" w:lineRule="exact"/>
              <w:tabs>
                <w:tab w:val="left" w:pos="900" w:leader="none"/>
                <w:tab w:val="left" w:pos="1980" w:leader="none"/>
              </w:tabs>
              <w:rPr>
                <w:rFonts w:hint="eastAsia" w:ascii="仿宋" w:hAnsi="仿宋" w:eastAsia="仿宋" w:cs="仿宋"/>
                <w:szCs w:val="21"/>
              </w:rPr>
            </w:pPr>
            <w:r>
              <w:rPr>
                <w:rFonts w:hint="eastAsia" w:ascii="仿宋" w:hAnsi="仿宋" w:eastAsia="仿宋" w:cs="仿宋"/>
                <w:szCs w:val="21"/>
              </w:rPr>
              <w:t xml:space="preserve">信用信息查询记录和证据留存具体方式：查询结果网页打印页作为查询记录和证据，与其他招标文件一并保存；</w:t>
            </w:r>
            <w:r/>
          </w:p>
          <w:p>
            <w:pPr>
              <w:spacing w:line="240" w:lineRule="exact"/>
              <w:tabs>
                <w:tab w:val="left" w:pos="1080" w:leader="none"/>
              </w:tabs>
              <w:rPr>
                <w:rFonts w:hint="eastAsia" w:ascii="仿宋" w:hAnsi="仿宋" w:eastAsia="仿宋" w:cs="仿宋"/>
                <w:szCs w:val="21"/>
              </w:rPr>
            </w:pPr>
            <w:r>
              <w:rPr>
                <w:rFonts w:hint="eastAsia" w:ascii="仿宋" w:hAnsi="仿宋" w:eastAsia="仿宋" w:cs="仿宋"/>
                <w:szCs w:val="21"/>
              </w:rPr>
              <w:t xml:space="preserve">信用信息的使用原则：经认定的被列入失信被执行人、重大税收违法案件当事人名单、政府采购严重违法失信行为记录名单的供应商，其投标无效。联合体形式投标的，联合体成员存在不良信用记录，视同联合体存在不良信用记录。</w:t>
            </w:r>
            <w:r/>
          </w:p>
        </w:tc>
        <w:tc>
          <w:tcPr>
            <w:tcW w:w="1105" w:type="dxa"/>
            <w:vAlign w:val="center"/>
            <w:textDirection w:val="lrTb"/>
            <w:noWrap w:val="false"/>
          </w:tcPr>
          <w:p>
            <w:pPr>
              <w:spacing w:line="240" w:lineRule="exact"/>
              <w:tabs>
                <w:tab w:val="left" w:pos="1080" w:leader="none"/>
              </w:tabs>
              <w:rPr>
                <w:rFonts w:hint="eastAsia" w:ascii="仿宋" w:hAnsi="仿宋" w:eastAsia="仿宋" w:cs="仿宋"/>
                <w:szCs w:val="21"/>
              </w:rPr>
            </w:pPr>
            <w:r>
              <w:rPr>
                <w:rFonts w:hint="eastAsia" w:ascii="仿宋" w:hAnsi="仿宋" w:eastAsia="仿宋" w:cs="仿宋"/>
                <w:szCs w:val="21"/>
              </w:rPr>
              <w:t xml:space="preserve">无须供应商提供，由采购人查询。</w:t>
            </w:r>
            <w:r/>
          </w:p>
        </w:tc>
      </w:tr>
      <w:tr>
        <w:trPr>
          <w:trHeight w:val="933"/>
        </w:trPr>
        <w:tc>
          <w:tcPr>
            <w:tcW w:w="454" w:type="dxa"/>
            <w:vAlign w:val="center"/>
            <w:textDirection w:val="lrTb"/>
            <w:noWrap w:val="false"/>
          </w:tcPr>
          <w:p>
            <w:pPr>
              <w:jc w:val="center"/>
              <w:spacing w:line="240" w:lineRule="exact"/>
              <w:tabs>
                <w:tab w:val="left" w:pos="1080" w:leader="none"/>
              </w:tabs>
              <w:rPr>
                <w:rFonts w:hint="eastAsia" w:ascii="仿宋" w:hAnsi="仿宋" w:eastAsia="仿宋" w:cs="仿宋"/>
                <w:szCs w:val="21"/>
              </w:rPr>
            </w:pPr>
            <w:r>
              <w:rPr>
                <w:rFonts w:hint="eastAsia" w:ascii="仿宋" w:hAnsi="仿宋" w:eastAsia="仿宋" w:cs="仿宋"/>
                <w:szCs w:val="21"/>
              </w:rPr>
              <w:t xml:space="preserve">2</w:t>
            </w:r>
            <w:r/>
          </w:p>
        </w:tc>
        <w:tc>
          <w:tcPr>
            <w:tcW w:w="824" w:type="dxa"/>
            <w:vAlign w:val="center"/>
            <w:textDirection w:val="lrTb"/>
            <w:noWrap w:val="false"/>
          </w:tcPr>
          <w:p>
            <w:pPr>
              <w:spacing w:line="240" w:lineRule="exact"/>
              <w:tabs>
                <w:tab w:val="left" w:pos="1080" w:leader="none"/>
              </w:tabs>
              <w:rPr>
                <w:rFonts w:hint="eastAsia" w:ascii="仿宋" w:hAnsi="仿宋" w:eastAsia="仿宋" w:cs="仿宋"/>
                <w:szCs w:val="21"/>
              </w:rPr>
            </w:pPr>
            <w:r>
              <w:rPr>
                <w:rFonts w:hint="eastAsia" w:ascii="仿宋" w:hAnsi="仿宋" w:eastAsia="仿宋" w:cs="仿宋"/>
                <w:szCs w:val="21"/>
              </w:rPr>
              <w:t xml:space="preserve">落实政府采购政策需满足的资格要求</w:t>
            </w:r>
            <w:r/>
          </w:p>
        </w:tc>
        <w:tc>
          <w:tcPr>
            <w:tcW w:w="2615" w:type="dxa"/>
            <w:vAlign w:val="center"/>
            <w:textDirection w:val="lrTb"/>
            <w:noWrap w:val="false"/>
          </w:tcPr>
          <w:p>
            <w:pPr>
              <w:spacing w:line="240" w:lineRule="exact"/>
              <w:tabs>
                <w:tab w:val="left" w:pos="1080" w:leader="none"/>
              </w:tabs>
              <w:rPr>
                <w:rFonts w:hint="eastAsia" w:ascii="仿宋" w:hAnsi="仿宋" w:eastAsia="仿宋" w:cs="仿宋"/>
                <w:szCs w:val="21"/>
              </w:rPr>
            </w:pPr>
            <w:r>
              <w:rPr>
                <w:rFonts w:hint="eastAsia" w:ascii="仿宋" w:hAnsi="仿宋" w:eastAsia="仿宋" w:cs="仿宋"/>
                <w:szCs w:val="21"/>
              </w:rPr>
              <w:t xml:space="preserve">具体要求见第一章《投标邀请》</w:t>
            </w:r>
            <w:r/>
          </w:p>
        </w:tc>
        <w:tc>
          <w:tcPr>
            <w:tcW w:w="1105" w:type="dxa"/>
            <w:vAlign w:val="center"/>
            <w:textDirection w:val="lrTb"/>
            <w:noWrap w:val="false"/>
          </w:tcPr>
          <w:p>
            <w:pPr>
              <w:spacing w:line="240" w:lineRule="exact"/>
              <w:tabs>
                <w:tab w:val="left" w:pos="1080" w:leader="none"/>
              </w:tabs>
              <w:rPr>
                <w:rFonts w:hint="eastAsia" w:ascii="仿宋" w:hAnsi="仿宋" w:eastAsia="仿宋" w:cs="仿宋"/>
                <w:szCs w:val="21"/>
              </w:rPr>
            </w:pPr>
            <w:r>
              <w:rPr>
                <w:rFonts w:hint="eastAsia" w:ascii="仿宋" w:hAnsi="仿宋" w:eastAsia="仿宋" w:cs="仿宋"/>
                <w:szCs w:val="21"/>
              </w:rPr>
            </w:r>
            <w:r/>
          </w:p>
        </w:tc>
      </w:tr>
      <w:tr>
        <w:trPr>
          <w:trHeight w:val="468"/>
        </w:trPr>
        <w:tc>
          <w:tcPr>
            <w:tcW w:w="454" w:type="dxa"/>
            <w:vAlign w:val="center"/>
            <w:textDirection w:val="lrTb"/>
            <w:noWrap w:val="false"/>
          </w:tcPr>
          <w:p>
            <w:pPr>
              <w:jc w:val="center"/>
              <w:spacing w:line="240" w:lineRule="exact"/>
              <w:tabs>
                <w:tab w:val="left" w:pos="1080" w:leader="none"/>
              </w:tabs>
              <w:rPr>
                <w:rFonts w:hint="eastAsia" w:ascii="仿宋" w:hAnsi="仿宋" w:eastAsia="仿宋" w:cs="仿宋"/>
                <w:szCs w:val="21"/>
              </w:rPr>
            </w:pPr>
            <w:r>
              <w:rPr>
                <w:rFonts w:hint="eastAsia" w:ascii="仿宋" w:hAnsi="仿宋" w:eastAsia="仿宋" w:cs="仿宋"/>
                <w:szCs w:val="21"/>
              </w:rPr>
              <w:t xml:space="preserve">2-1</w:t>
            </w:r>
            <w:r/>
          </w:p>
        </w:tc>
        <w:tc>
          <w:tcPr>
            <w:tcW w:w="824" w:type="dxa"/>
            <w:vAlign w:val="center"/>
            <w:textDirection w:val="lrTb"/>
            <w:noWrap w:val="false"/>
          </w:tcPr>
          <w:p>
            <w:pPr>
              <w:spacing w:line="240" w:lineRule="exact"/>
              <w:tabs>
                <w:tab w:val="left" w:pos="1080" w:leader="none"/>
              </w:tabs>
              <w:rPr>
                <w:rFonts w:hint="eastAsia" w:ascii="仿宋" w:hAnsi="仿宋" w:eastAsia="仿宋" w:cs="仿宋"/>
                <w:szCs w:val="21"/>
              </w:rPr>
            </w:pPr>
            <w:r>
              <w:rPr>
                <w:rFonts w:hint="eastAsia" w:ascii="仿宋" w:hAnsi="仿宋" w:eastAsia="仿宋" w:cs="仿宋"/>
                <w:szCs w:val="21"/>
              </w:rPr>
              <w:t xml:space="preserve">中小企业声明函</w:t>
            </w:r>
            <w:r/>
          </w:p>
        </w:tc>
        <w:tc>
          <w:tcPr>
            <w:tcW w:w="2615" w:type="dxa"/>
            <w:vAlign w:val="center"/>
            <w:textDirection w:val="lrTb"/>
            <w:noWrap w:val="false"/>
          </w:tcPr>
          <w:p>
            <w:pPr>
              <w:spacing w:line="240" w:lineRule="exact"/>
              <w:tabs>
                <w:tab w:val="left" w:pos="1080" w:leader="none"/>
              </w:tabs>
              <w:rPr>
                <w:rFonts w:hint="eastAsia" w:ascii="仿宋" w:hAnsi="仿宋" w:eastAsia="仿宋" w:cs="仿宋"/>
                <w:szCs w:val="21"/>
              </w:rPr>
            </w:pPr>
            <w:r>
              <w:rPr>
                <w:rFonts w:hint="eastAsia" w:ascii="仿宋" w:hAnsi="仿宋" w:eastAsia="仿宋" w:cs="仿宋"/>
                <w:szCs w:val="21"/>
              </w:rPr>
              <w:t xml:space="preserve">1.供应商单独投标的，应提供中小企业声明函；如为监狱企业或残疾人福利性单位，不必提供中小企业声明函，但须按注1或注2要求提供证明材料。</w:t>
            </w:r>
            <w:r/>
          </w:p>
          <w:p>
            <w:pPr>
              <w:spacing w:line="240" w:lineRule="exact"/>
              <w:tabs>
                <w:tab w:val="left" w:pos="1080" w:leader="none"/>
              </w:tabs>
              <w:rPr>
                <w:rFonts w:hint="eastAsia" w:ascii="仿宋" w:hAnsi="仿宋" w:eastAsia="仿宋" w:cs="仿宋"/>
                <w:szCs w:val="21"/>
              </w:rPr>
            </w:pPr>
            <w:r>
              <w:rPr>
                <w:rFonts w:hint="eastAsia" w:ascii="仿宋" w:hAnsi="仿宋" w:eastAsia="仿宋" w:cs="仿宋"/>
                <w:szCs w:val="21"/>
              </w:rPr>
              <w:t xml:space="preserve">2.如招标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spacing w:line="240" w:lineRule="exact"/>
              <w:tabs>
                <w:tab w:val="left" w:pos="1080" w:leader="none"/>
              </w:tabs>
              <w:rPr>
                <w:rFonts w:hint="eastAsia" w:ascii="仿宋" w:hAnsi="仿宋" w:eastAsia="仿宋" w:cs="仿宋"/>
                <w:szCs w:val="21"/>
              </w:rPr>
            </w:pPr>
            <w:r>
              <w:rPr>
                <w:rFonts w:hint="eastAsia" w:ascii="仿宋" w:hAnsi="仿宋" w:eastAsia="仿宋" w:cs="仿宋"/>
                <w:szCs w:val="21"/>
              </w:rPr>
              <w:t xml:space="preserve">注1：监狱企业须提供由省级以上监狱管理局（常州市含教育矫治局）、戒毒管理局（含新疆生产建设兵团）出具的属于监狱企业的证明文件。</w:t>
            </w:r>
            <w:r/>
          </w:p>
          <w:p>
            <w:pPr>
              <w:spacing w:line="240" w:lineRule="exact"/>
              <w:tabs>
                <w:tab w:val="left" w:pos="1080" w:leader="none"/>
              </w:tabs>
              <w:rPr>
                <w:rFonts w:hint="eastAsia" w:ascii="仿宋" w:hAnsi="仿宋" w:eastAsia="仿宋" w:cs="仿宋"/>
                <w:szCs w:val="21"/>
              </w:rPr>
            </w:pPr>
            <w:r>
              <w:rPr>
                <w:rFonts w:hint="eastAsia" w:ascii="仿宋" w:hAnsi="仿宋" w:eastAsia="仿宋" w:cs="仿宋"/>
                <w:szCs w:val="21"/>
              </w:rPr>
              <w:t xml:space="preserve">注2：残疾人福利性单位须按招标文件要求提供《残疾人福利性单位声明函》。</w:t>
            </w:r>
            <w:r/>
          </w:p>
        </w:tc>
        <w:tc>
          <w:tcPr>
            <w:tcW w:w="1105" w:type="dxa"/>
            <w:vAlign w:val="center"/>
            <w:textDirection w:val="lrTb"/>
            <w:noWrap w:val="false"/>
          </w:tcPr>
          <w:p>
            <w:pPr>
              <w:spacing w:line="240" w:lineRule="exact"/>
              <w:tabs>
                <w:tab w:val="left" w:pos="1080" w:leader="none"/>
              </w:tabs>
              <w:rPr>
                <w:rFonts w:hint="eastAsia" w:ascii="仿宋" w:hAnsi="仿宋" w:eastAsia="仿宋" w:cs="仿宋"/>
                <w:b/>
                <w:bCs/>
                <w:szCs w:val="21"/>
              </w:rPr>
            </w:pPr>
            <w:r>
              <w:rPr>
                <w:rFonts w:hint="eastAsia" w:ascii="仿宋" w:hAnsi="仿宋" w:eastAsia="仿宋" w:cs="仿宋"/>
                <w:b/>
                <w:bCs/>
                <w:szCs w:val="21"/>
              </w:rPr>
              <w:t xml:space="preserve">如本项目（包）是专门面向中小企业采购的，必须提供，格式见《投标文件格式》</w:t>
            </w:r>
            <w:r/>
          </w:p>
        </w:tc>
      </w:tr>
      <w:tr>
        <w:trPr>
          <w:trHeight w:val="1203"/>
        </w:trPr>
        <w:tc>
          <w:tcPr>
            <w:tcW w:w="454" w:type="dxa"/>
            <w:vAlign w:val="center"/>
            <w:textDirection w:val="lrTb"/>
            <w:noWrap w:val="false"/>
          </w:tcPr>
          <w:p>
            <w:pPr>
              <w:jc w:val="center"/>
              <w:spacing w:line="240" w:lineRule="exact"/>
              <w:tabs>
                <w:tab w:val="left" w:pos="1080" w:leader="none"/>
              </w:tabs>
              <w:rPr>
                <w:rFonts w:hint="eastAsia" w:ascii="仿宋" w:hAnsi="仿宋" w:eastAsia="仿宋" w:cs="仿宋"/>
                <w:szCs w:val="21"/>
              </w:rPr>
            </w:pPr>
            <w:r>
              <w:rPr>
                <w:rFonts w:hint="eastAsia" w:ascii="仿宋" w:hAnsi="仿宋" w:eastAsia="仿宋" w:cs="仿宋"/>
                <w:szCs w:val="21"/>
              </w:rPr>
              <w:t xml:space="preserve">2-2</w:t>
            </w:r>
            <w:r/>
          </w:p>
        </w:tc>
        <w:tc>
          <w:tcPr>
            <w:tcW w:w="824" w:type="dxa"/>
            <w:vAlign w:val="center"/>
            <w:textDirection w:val="lrTb"/>
            <w:noWrap w:val="false"/>
          </w:tcPr>
          <w:p>
            <w:pPr>
              <w:spacing w:line="240" w:lineRule="exact"/>
              <w:tabs>
                <w:tab w:val="left" w:pos="1080" w:leader="none"/>
              </w:tabs>
              <w:rPr>
                <w:rFonts w:hint="eastAsia" w:ascii="仿宋" w:hAnsi="仿宋" w:eastAsia="仿宋" w:cs="仿宋"/>
                <w:szCs w:val="21"/>
              </w:rPr>
            </w:pPr>
            <w:r>
              <w:rPr>
                <w:rFonts w:hint="eastAsia" w:ascii="仿宋" w:hAnsi="仿宋" w:eastAsia="仿宋" w:cs="仿宋"/>
              </w:rPr>
              <w:t xml:space="preserve">拟分包情况说明及分包意向协议（类型二）</w:t>
            </w:r>
            <w:r/>
          </w:p>
        </w:tc>
        <w:tc>
          <w:tcPr>
            <w:tcW w:w="2615" w:type="dxa"/>
            <w:vAlign w:val="center"/>
            <w:textDirection w:val="lrTb"/>
            <w:noWrap w:val="false"/>
          </w:tcPr>
          <w:p>
            <w:pPr>
              <w:spacing w:line="240" w:lineRule="exact"/>
              <w:tabs>
                <w:tab w:val="left" w:pos="1080" w:leader="none"/>
              </w:tabs>
              <w:rPr>
                <w:rFonts w:hint="eastAsia" w:ascii="仿宋" w:hAnsi="仿宋" w:eastAsia="仿宋" w:cs="仿宋"/>
              </w:rPr>
            </w:pPr>
            <w:r>
              <w:rPr>
                <w:rFonts w:hint="eastAsia" w:ascii="仿宋" w:hAnsi="仿宋" w:eastAsia="仿宋" w:cs="仿宋"/>
              </w:rPr>
              <w:t xml:space="preserve">如本项目（包）要求通过分包措施预留部分采购份额面向中小企业采购、且供应商因落实政府采购政策拟进行分包的，必须提供；否则无须提供。</w:t>
            </w:r>
            <w:r/>
          </w:p>
          <w:p>
            <w:pPr>
              <w:spacing w:line="240" w:lineRule="exact"/>
              <w:tabs>
                <w:tab w:val="left" w:pos="1080" w:leader="none"/>
              </w:tabs>
              <w:rPr>
                <w:rFonts w:hint="eastAsia" w:ascii="仿宋" w:hAnsi="仿宋" w:eastAsia="仿宋" w:cs="仿宋"/>
                <w:szCs w:val="21"/>
              </w:rPr>
            </w:pPr>
            <w:r>
              <w:rPr>
                <w:rFonts w:hint="eastAsia" w:ascii="仿宋" w:hAnsi="仿宋" w:eastAsia="仿宋" w:cs="仿宋"/>
              </w:rPr>
              <w:t xml:space="preserve">对于预留份额专门面向中小企业采购的项目（包），组成联合体或者接受分包合同的中小企业与联合体内其他企业、分包企业之间不得存在直接控股、管理关系。</w:t>
            </w:r>
            <w:r/>
          </w:p>
        </w:tc>
        <w:tc>
          <w:tcPr>
            <w:tcW w:w="1105" w:type="dxa"/>
            <w:vAlign w:val="center"/>
            <w:textDirection w:val="lrTb"/>
            <w:noWrap w:val="false"/>
          </w:tcPr>
          <w:p>
            <w:pPr>
              <w:spacing w:line="240" w:lineRule="exact"/>
              <w:tabs>
                <w:tab w:val="left" w:pos="1080" w:leader="none"/>
              </w:tabs>
              <w:rPr>
                <w:rFonts w:hint="eastAsia" w:ascii="仿宋" w:hAnsi="仿宋" w:eastAsia="仿宋" w:cs="仿宋"/>
                <w:szCs w:val="21"/>
              </w:rPr>
            </w:pPr>
            <w:r>
              <w:rPr>
                <w:rFonts w:hint="eastAsia" w:ascii="仿宋" w:hAnsi="仿宋" w:eastAsia="仿宋" w:cs="仿宋"/>
                <w:szCs w:val="21"/>
              </w:rPr>
              <w:t xml:space="preserve">格式见《投标文件格式》</w:t>
            </w:r>
            <w:r/>
          </w:p>
        </w:tc>
      </w:tr>
      <w:tr>
        <w:trPr>
          <w:trHeight w:val="1203"/>
        </w:trPr>
        <w:tc>
          <w:tcPr>
            <w:tcW w:w="454" w:type="dxa"/>
            <w:vAlign w:val="center"/>
            <w:textDirection w:val="lrTb"/>
            <w:noWrap w:val="false"/>
          </w:tcPr>
          <w:p>
            <w:pPr>
              <w:jc w:val="center"/>
              <w:spacing w:line="240" w:lineRule="exact"/>
              <w:tabs>
                <w:tab w:val="left" w:pos="1080" w:leader="none"/>
              </w:tabs>
              <w:rPr>
                <w:rFonts w:hint="eastAsia" w:ascii="仿宋" w:hAnsi="仿宋" w:eastAsia="仿宋" w:cs="仿宋"/>
                <w:szCs w:val="21"/>
              </w:rPr>
            </w:pPr>
            <w:r>
              <w:rPr>
                <w:rFonts w:hint="eastAsia" w:ascii="仿宋" w:hAnsi="仿宋" w:eastAsia="仿宋" w:cs="仿宋"/>
                <w:szCs w:val="21"/>
              </w:rPr>
              <w:t xml:space="preserve">2-3</w:t>
            </w:r>
            <w:r/>
          </w:p>
        </w:tc>
        <w:tc>
          <w:tcPr>
            <w:tcW w:w="824" w:type="dxa"/>
            <w:vAlign w:val="center"/>
            <w:textDirection w:val="lrTb"/>
            <w:noWrap w:val="false"/>
          </w:tcPr>
          <w:p>
            <w:pPr>
              <w:spacing w:line="240" w:lineRule="exact"/>
              <w:tabs>
                <w:tab w:val="left" w:pos="1080" w:leader="none"/>
              </w:tabs>
              <w:rPr>
                <w:rFonts w:hint="eastAsia" w:ascii="仿宋" w:hAnsi="仿宋" w:eastAsia="仿宋" w:cs="仿宋"/>
                <w:szCs w:val="21"/>
              </w:rPr>
            </w:pPr>
            <w:r>
              <w:rPr>
                <w:rFonts w:hint="eastAsia" w:ascii="仿宋" w:hAnsi="仿宋" w:eastAsia="仿宋" w:cs="仿宋"/>
                <w:szCs w:val="21"/>
              </w:rPr>
              <w:t xml:space="preserve">其它落实政府采购政策的资格要求</w:t>
            </w:r>
            <w:r/>
          </w:p>
        </w:tc>
        <w:tc>
          <w:tcPr>
            <w:tcW w:w="2615" w:type="dxa"/>
            <w:vAlign w:val="center"/>
            <w:textDirection w:val="lrTb"/>
            <w:noWrap w:val="false"/>
          </w:tcPr>
          <w:p>
            <w:pPr>
              <w:spacing w:line="240" w:lineRule="exact"/>
              <w:tabs>
                <w:tab w:val="left" w:pos="1080" w:leader="none"/>
              </w:tabs>
              <w:rPr>
                <w:rFonts w:hint="eastAsia" w:ascii="仿宋" w:hAnsi="仿宋" w:eastAsia="仿宋" w:cs="仿宋"/>
                <w:szCs w:val="21"/>
              </w:rPr>
            </w:pPr>
            <w:r>
              <w:rPr>
                <w:rFonts w:hint="eastAsia" w:ascii="仿宋" w:hAnsi="仿宋" w:eastAsia="仿宋" w:cs="仿宋"/>
                <w:szCs w:val="21"/>
              </w:rPr>
              <w:t xml:space="preserve">如有，见第一章《投标邀请》</w:t>
            </w:r>
            <w:r/>
          </w:p>
        </w:tc>
        <w:tc>
          <w:tcPr>
            <w:tcW w:w="1105" w:type="dxa"/>
            <w:vAlign w:val="center"/>
            <w:textDirection w:val="lrTb"/>
            <w:noWrap w:val="false"/>
          </w:tcPr>
          <w:p>
            <w:pPr>
              <w:spacing w:line="240" w:lineRule="exact"/>
              <w:tabs>
                <w:tab w:val="left" w:pos="1080" w:leader="none"/>
              </w:tabs>
              <w:rPr>
                <w:rFonts w:hint="eastAsia" w:ascii="仿宋" w:hAnsi="仿宋" w:eastAsia="仿宋" w:cs="仿宋"/>
                <w:szCs w:val="21"/>
              </w:rPr>
            </w:pPr>
            <w:r>
              <w:rPr>
                <w:rFonts w:hint="eastAsia" w:ascii="仿宋" w:hAnsi="仿宋" w:eastAsia="仿宋" w:cs="仿宋"/>
                <w:szCs w:val="21"/>
              </w:rPr>
              <w:t xml:space="preserve">提供证明文件的扫描件加盖公章</w:t>
            </w:r>
            <w:r/>
          </w:p>
        </w:tc>
      </w:tr>
      <w:tr>
        <w:trPr>
          <w:trHeight w:val="650"/>
        </w:trPr>
        <w:tc>
          <w:tcPr>
            <w:tcW w:w="454" w:type="dxa"/>
            <w:vAlign w:val="center"/>
            <w:textDirection w:val="lrTb"/>
            <w:noWrap w:val="false"/>
          </w:tcPr>
          <w:p>
            <w:pPr>
              <w:jc w:val="center"/>
              <w:spacing w:line="240" w:lineRule="exact"/>
              <w:tabs>
                <w:tab w:val="left" w:pos="1080" w:leader="none"/>
              </w:tabs>
              <w:rPr>
                <w:rFonts w:hint="eastAsia" w:ascii="仿宋" w:hAnsi="仿宋" w:eastAsia="仿宋" w:cs="仿宋"/>
                <w:szCs w:val="21"/>
              </w:rPr>
            </w:pPr>
            <w:r>
              <w:rPr>
                <w:rFonts w:hint="eastAsia" w:ascii="仿宋" w:hAnsi="仿宋" w:eastAsia="仿宋" w:cs="仿宋"/>
                <w:szCs w:val="21"/>
              </w:rPr>
              <w:t xml:space="preserve">3</w:t>
            </w:r>
            <w:r/>
          </w:p>
        </w:tc>
        <w:tc>
          <w:tcPr>
            <w:tcW w:w="824" w:type="dxa"/>
            <w:vAlign w:val="center"/>
            <w:textDirection w:val="lrTb"/>
            <w:noWrap w:val="false"/>
          </w:tcPr>
          <w:p>
            <w:pPr>
              <w:spacing w:line="240" w:lineRule="exact"/>
              <w:tabs>
                <w:tab w:val="left" w:pos="1080" w:leader="none"/>
              </w:tabs>
              <w:rPr>
                <w:rFonts w:hint="eastAsia" w:ascii="仿宋" w:hAnsi="仿宋" w:eastAsia="仿宋" w:cs="仿宋"/>
                <w:szCs w:val="21"/>
              </w:rPr>
            </w:pPr>
            <w:r>
              <w:rPr>
                <w:rFonts w:hint="eastAsia" w:ascii="仿宋" w:hAnsi="仿宋" w:eastAsia="仿宋" w:cs="仿宋"/>
                <w:szCs w:val="21"/>
              </w:rPr>
              <w:t xml:space="preserve">本项目的特定资格要求</w:t>
            </w:r>
            <w:r/>
          </w:p>
        </w:tc>
        <w:tc>
          <w:tcPr>
            <w:tcW w:w="2615" w:type="dxa"/>
            <w:vAlign w:val="center"/>
            <w:textDirection w:val="lrTb"/>
            <w:noWrap w:val="false"/>
          </w:tcPr>
          <w:p>
            <w:pPr>
              <w:spacing w:line="240" w:lineRule="exact"/>
              <w:tabs>
                <w:tab w:val="left" w:pos="1080" w:leader="none"/>
              </w:tabs>
              <w:rPr>
                <w:rFonts w:hint="eastAsia" w:ascii="仿宋" w:hAnsi="仿宋" w:eastAsia="仿宋" w:cs="仿宋"/>
                <w:szCs w:val="21"/>
              </w:rPr>
            </w:pPr>
            <w:r>
              <w:rPr>
                <w:rFonts w:hint="eastAsia" w:ascii="仿宋" w:hAnsi="仿宋" w:eastAsia="仿宋" w:cs="仿宋"/>
                <w:szCs w:val="21"/>
              </w:rPr>
              <w:t xml:space="preserve">如有，见第一章《投标邀请》</w:t>
            </w:r>
            <w:r/>
          </w:p>
        </w:tc>
        <w:tc>
          <w:tcPr>
            <w:tcW w:w="1105" w:type="dxa"/>
            <w:vAlign w:val="center"/>
            <w:textDirection w:val="lrTb"/>
            <w:noWrap w:val="false"/>
          </w:tcPr>
          <w:p>
            <w:pPr>
              <w:spacing w:line="240" w:lineRule="exact"/>
              <w:tabs>
                <w:tab w:val="left" w:pos="1080" w:leader="none"/>
              </w:tabs>
              <w:rPr>
                <w:rFonts w:hint="eastAsia" w:ascii="仿宋" w:hAnsi="仿宋" w:eastAsia="仿宋" w:cs="仿宋"/>
                <w:szCs w:val="21"/>
              </w:rPr>
            </w:pPr>
            <w:r>
              <w:rPr>
                <w:rFonts w:hint="eastAsia" w:ascii="仿宋" w:hAnsi="仿宋" w:eastAsia="仿宋" w:cs="仿宋"/>
                <w:szCs w:val="21"/>
              </w:rPr>
            </w:r>
            <w:r/>
          </w:p>
        </w:tc>
      </w:tr>
      <w:tr>
        <w:trPr>
          <w:trHeight w:val="90"/>
        </w:trPr>
        <w:tc>
          <w:tcPr>
            <w:tcW w:w="454" w:type="dxa"/>
            <w:vAlign w:val="center"/>
            <w:textDirection w:val="lrTb"/>
            <w:noWrap w:val="false"/>
          </w:tcPr>
          <w:p>
            <w:pPr>
              <w:jc w:val="center"/>
              <w:spacing w:line="240" w:lineRule="exact"/>
              <w:tabs>
                <w:tab w:val="left" w:pos="1080" w:leader="none"/>
              </w:tabs>
              <w:rPr>
                <w:rFonts w:hint="eastAsia" w:ascii="仿宋" w:hAnsi="仿宋" w:eastAsia="仿宋" w:cs="仿宋"/>
                <w:szCs w:val="21"/>
              </w:rPr>
            </w:pPr>
            <w:r>
              <w:rPr>
                <w:rFonts w:hint="eastAsia" w:ascii="仿宋" w:hAnsi="仿宋" w:eastAsia="仿宋" w:cs="仿宋"/>
                <w:szCs w:val="21"/>
              </w:rPr>
              <w:t xml:space="preserve">3-1</w:t>
            </w:r>
            <w:r/>
          </w:p>
        </w:tc>
        <w:tc>
          <w:tcPr>
            <w:tcW w:w="824" w:type="dxa"/>
            <w:vAlign w:val="center"/>
            <w:textDirection w:val="lrTb"/>
            <w:noWrap w:val="false"/>
          </w:tcPr>
          <w:p>
            <w:pPr>
              <w:spacing w:line="240" w:lineRule="exact"/>
              <w:tabs>
                <w:tab w:val="left" w:pos="1080" w:leader="none"/>
              </w:tabs>
              <w:rPr>
                <w:rFonts w:hint="eastAsia" w:ascii="仿宋" w:hAnsi="仿宋" w:eastAsia="仿宋" w:cs="仿宋"/>
                <w:szCs w:val="21"/>
              </w:rPr>
            </w:pPr>
            <w:r>
              <w:rPr>
                <w:rFonts w:hint="eastAsia" w:ascii="仿宋" w:hAnsi="仿宋" w:eastAsia="仿宋" w:cs="仿宋"/>
                <w:szCs w:val="21"/>
              </w:rPr>
              <w:t xml:space="preserve">是否接受联合体投标</w:t>
            </w:r>
            <w:r/>
          </w:p>
        </w:tc>
        <w:tc>
          <w:tcPr>
            <w:tcW w:w="2615" w:type="dxa"/>
            <w:vAlign w:val="center"/>
            <w:textDirection w:val="lrTb"/>
            <w:noWrap w:val="false"/>
          </w:tcPr>
          <w:p>
            <w:pPr>
              <w:spacing w:line="240" w:lineRule="exact"/>
              <w:tabs>
                <w:tab w:val="left" w:pos="1080" w:leader="none"/>
              </w:tabs>
              <w:rPr>
                <w:rFonts w:hint="eastAsia" w:ascii="仿宋" w:hAnsi="仿宋" w:eastAsia="仿宋" w:cs="仿宋"/>
                <w:szCs w:val="21"/>
              </w:rPr>
            </w:pPr>
            <w:r>
              <w:rPr>
                <w:rFonts w:hint="eastAsia" w:ascii="仿宋" w:hAnsi="仿宋" w:eastAsia="仿宋" w:cs="仿宋"/>
                <w:szCs w:val="21"/>
              </w:rPr>
              <w:t xml:space="preserve">1.如本项目接受联合体投标，且供应商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r/>
          </w:p>
          <w:p>
            <w:pPr>
              <w:spacing w:line="240" w:lineRule="exact"/>
              <w:tabs>
                <w:tab w:val="left" w:pos="1080" w:leader="none"/>
              </w:tabs>
              <w:rPr>
                <w:rFonts w:hint="eastAsia" w:ascii="仿宋" w:hAnsi="仿宋" w:eastAsia="仿宋" w:cs="仿宋"/>
                <w:szCs w:val="21"/>
              </w:rPr>
            </w:pPr>
            <w:r>
              <w:rPr>
                <w:rFonts w:hint="eastAsia" w:ascii="仿宋" w:hAnsi="仿宋" w:eastAsia="仿宋" w:cs="仿宋"/>
                <w:szCs w:val="21"/>
              </w:rPr>
              <w:t xml:space="preserve">2.联合体各成员单位均须提供本表中序号1-1.1-2的证明文件。</w:t>
            </w:r>
            <w:r/>
          </w:p>
          <w:p>
            <w:pPr>
              <w:spacing w:line="240" w:lineRule="exact"/>
              <w:tabs>
                <w:tab w:val="left" w:pos="1080" w:leader="none"/>
              </w:tabs>
              <w:rPr>
                <w:rFonts w:hint="eastAsia" w:ascii="仿宋" w:hAnsi="仿宋" w:eastAsia="仿宋" w:cs="仿宋"/>
                <w:szCs w:val="21"/>
              </w:rPr>
            </w:pPr>
            <w:r>
              <w:rPr>
                <w:rFonts w:hint="eastAsia" w:ascii="仿宋" w:hAnsi="仿宋" w:eastAsia="仿宋" w:cs="仿宋"/>
                <w:szCs w:val="21"/>
              </w:rPr>
              <w:t xml:space="preserve">3.本表序号3-2项规定的其他特定资格要求中的每一小项要求，联合体各方中至少应当有一方符合本表中其他资格要求并提供证明文件。</w:t>
            </w:r>
            <w:r/>
          </w:p>
          <w:p>
            <w:pPr>
              <w:spacing w:line="240" w:lineRule="exact"/>
              <w:tabs>
                <w:tab w:val="left" w:pos="1080" w:leader="none"/>
              </w:tabs>
              <w:rPr>
                <w:rFonts w:hint="eastAsia" w:ascii="仿宋" w:hAnsi="仿宋" w:eastAsia="仿宋" w:cs="仿宋"/>
                <w:szCs w:val="21"/>
              </w:rPr>
            </w:pPr>
            <w:r>
              <w:rPr>
                <w:rFonts w:hint="eastAsia" w:ascii="仿宋" w:hAnsi="仿宋" w:eastAsia="仿宋" w:cs="仿宋"/>
                <w:szCs w:val="21"/>
              </w:rPr>
              <w:t xml:space="preserve">4.联合体中有同类资质的供应商按照联合体分工承担相同工作的，应当按照资质等级较低的供应商确定资质等级。</w:t>
            </w:r>
            <w:r/>
          </w:p>
          <w:p>
            <w:pPr>
              <w:spacing w:line="240" w:lineRule="exact"/>
              <w:tabs>
                <w:tab w:val="left" w:pos="1080" w:leader="none"/>
              </w:tabs>
              <w:rPr>
                <w:rFonts w:hint="eastAsia" w:ascii="仿宋" w:hAnsi="仿宋" w:eastAsia="仿宋" w:cs="仿宋"/>
                <w:szCs w:val="21"/>
              </w:rPr>
            </w:pPr>
            <w:r>
              <w:rPr>
                <w:rFonts w:hint="eastAsia" w:ascii="仿宋" w:hAnsi="仿宋" w:eastAsia="仿宋" w:cs="仿宋"/>
                <w:szCs w:val="21"/>
              </w:rPr>
              <w:t xml:space="preserve">5.以联合体形式参加政府采购活动的，联合体各方不得再单独参加或者与其他供应商另外组成联合体参加同一合同项下的政府采购活动。</w:t>
            </w:r>
            <w:r/>
          </w:p>
          <w:p>
            <w:pPr>
              <w:spacing w:line="240" w:lineRule="exact"/>
              <w:tabs>
                <w:tab w:val="left" w:pos="1080" w:leader="none"/>
              </w:tabs>
              <w:rPr>
                <w:rFonts w:hint="eastAsia" w:ascii="仿宋" w:hAnsi="仿宋" w:eastAsia="仿宋" w:cs="仿宋"/>
                <w:szCs w:val="21"/>
              </w:rPr>
            </w:pPr>
            <w:r>
              <w:rPr>
                <w:rFonts w:hint="eastAsia" w:ascii="仿宋" w:hAnsi="仿宋" w:eastAsia="仿宋" w:cs="仿宋"/>
                <w:szCs w:val="21"/>
              </w:rPr>
              <w:t xml:space="preserve">6.若联合体中任一成员单位中途退出，则该联合体的</w:t>
            </w:r>
            <w:r>
              <w:rPr>
                <w:rFonts w:hint="eastAsia" w:ascii="仿宋" w:hAnsi="仿宋" w:eastAsia="仿宋" w:cs="仿宋"/>
                <w:b/>
                <w:szCs w:val="21"/>
              </w:rPr>
              <w:t xml:space="preserve">投标无效</w:t>
            </w:r>
            <w:r>
              <w:rPr>
                <w:rFonts w:hint="eastAsia" w:ascii="仿宋" w:hAnsi="仿宋" w:eastAsia="仿宋" w:cs="仿宋"/>
                <w:szCs w:val="21"/>
              </w:rPr>
              <w:t xml:space="preserve">。</w:t>
            </w:r>
            <w:r/>
          </w:p>
          <w:p>
            <w:pPr>
              <w:spacing w:line="240" w:lineRule="exact"/>
              <w:tabs>
                <w:tab w:val="left" w:pos="1080" w:leader="none"/>
              </w:tabs>
              <w:rPr>
                <w:rFonts w:hint="eastAsia" w:ascii="仿宋" w:hAnsi="仿宋" w:eastAsia="仿宋" w:cs="仿宋"/>
                <w:szCs w:val="21"/>
              </w:rPr>
            </w:pPr>
            <w:r>
              <w:rPr>
                <w:rFonts w:hint="eastAsia" w:ascii="仿宋" w:hAnsi="仿宋" w:eastAsia="仿宋" w:cs="仿宋"/>
                <w:szCs w:val="21"/>
              </w:rPr>
              <w:t xml:space="preserve">7.本项目不接受联合体投标时，供应商不得为联合体。</w:t>
            </w:r>
            <w:r/>
          </w:p>
        </w:tc>
        <w:tc>
          <w:tcPr>
            <w:tcW w:w="1105" w:type="dxa"/>
            <w:vAlign w:val="center"/>
            <w:textDirection w:val="lrTb"/>
            <w:noWrap w:val="false"/>
          </w:tcPr>
          <w:p>
            <w:pPr>
              <w:spacing w:line="240" w:lineRule="exact"/>
              <w:tabs>
                <w:tab w:val="left" w:pos="1080" w:leader="none"/>
              </w:tabs>
              <w:rPr>
                <w:rFonts w:hint="eastAsia" w:ascii="仿宋" w:hAnsi="仿宋" w:eastAsia="仿宋" w:cs="仿宋"/>
                <w:szCs w:val="21"/>
              </w:rPr>
            </w:pPr>
            <w:r>
              <w:rPr>
                <w:rFonts w:hint="eastAsia" w:ascii="仿宋" w:hAnsi="仿宋" w:eastAsia="仿宋" w:cs="仿宋"/>
                <w:szCs w:val="21"/>
              </w:rPr>
              <w:t xml:space="preserve">提供《联合协议》原件的电子件</w:t>
            </w:r>
            <w:r/>
          </w:p>
          <w:p>
            <w:pPr>
              <w:pStyle w:val="1248"/>
              <w:ind w:left="0" w:firstLine="0"/>
              <w:jc w:val="left"/>
              <w:spacing w:after="0" w:line="240" w:lineRule="exact"/>
              <w:rPr>
                <w:rFonts w:hint="eastAsia" w:ascii="仿宋" w:hAnsi="仿宋" w:eastAsia="仿宋" w:cs="仿宋"/>
                <w:szCs w:val="21"/>
              </w:rPr>
            </w:pPr>
            <w:r>
              <w:rPr>
                <w:rFonts w:hint="eastAsia" w:ascii="仿宋" w:hAnsi="仿宋" w:eastAsia="仿宋" w:cs="仿宋"/>
                <w:sz w:val="21"/>
                <w:szCs w:val="21"/>
              </w:rPr>
              <w:t xml:space="preserve">格式见《投标文件格式》</w:t>
            </w:r>
            <w:r/>
          </w:p>
        </w:tc>
      </w:tr>
      <w:tr>
        <w:trPr>
          <w:trHeight w:val="460"/>
        </w:trPr>
        <w:tc>
          <w:tcPr>
            <w:tcW w:w="454" w:type="dxa"/>
            <w:vAlign w:val="center"/>
            <w:textDirection w:val="lrTb"/>
            <w:noWrap w:val="false"/>
          </w:tcPr>
          <w:p>
            <w:pPr>
              <w:jc w:val="center"/>
              <w:spacing w:line="240" w:lineRule="exact"/>
              <w:tabs>
                <w:tab w:val="left" w:pos="1080" w:leader="none"/>
              </w:tabs>
              <w:rPr>
                <w:rFonts w:hint="eastAsia" w:ascii="仿宋" w:hAnsi="仿宋" w:eastAsia="仿宋" w:cs="仿宋"/>
                <w:szCs w:val="21"/>
              </w:rPr>
            </w:pPr>
            <w:r>
              <w:rPr>
                <w:rFonts w:hint="eastAsia" w:ascii="仿宋" w:hAnsi="仿宋" w:eastAsia="仿宋" w:cs="仿宋"/>
                <w:szCs w:val="21"/>
              </w:rPr>
              <w:t xml:space="preserve">3-2</w:t>
            </w:r>
            <w:r/>
          </w:p>
        </w:tc>
        <w:tc>
          <w:tcPr>
            <w:tcW w:w="824" w:type="dxa"/>
            <w:vAlign w:val="center"/>
            <w:textDirection w:val="lrTb"/>
            <w:noWrap w:val="false"/>
          </w:tcPr>
          <w:p>
            <w:pPr>
              <w:spacing w:line="240" w:lineRule="exact"/>
              <w:tabs>
                <w:tab w:val="left" w:pos="1080" w:leader="none"/>
              </w:tabs>
              <w:rPr>
                <w:rFonts w:hint="eastAsia" w:ascii="仿宋" w:hAnsi="仿宋" w:eastAsia="仿宋" w:cs="仿宋"/>
                <w:szCs w:val="21"/>
              </w:rPr>
            </w:pPr>
            <w:r>
              <w:rPr>
                <w:rFonts w:hint="eastAsia" w:ascii="仿宋" w:hAnsi="仿宋" w:eastAsia="仿宋" w:cs="仿宋"/>
                <w:szCs w:val="21"/>
              </w:rPr>
              <w:t xml:space="preserve">其他特定资格要求（如有）</w:t>
            </w:r>
            <w:r/>
          </w:p>
        </w:tc>
        <w:tc>
          <w:tcPr>
            <w:tcW w:w="2615" w:type="dxa"/>
            <w:vAlign w:val="center"/>
            <w:textDirection w:val="lrTb"/>
            <w:noWrap w:val="false"/>
          </w:tcPr>
          <w:p>
            <w:pPr>
              <w:spacing w:line="240" w:lineRule="exact"/>
              <w:tabs>
                <w:tab w:val="left" w:pos="1080" w:leader="none"/>
              </w:tabs>
              <w:rPr>
                <w:rFonts w:hint="eastAsia" w:ascii="仿宋" w:hAnsi="仿宋" w:eastAsia="仿宋" w:cs="仿宋"/>
                <w:szCs w:val="21"/>
              </w:rPr>
            </w:pPr>
            <w:r>
              <w:rPr>
                <w:rFonts w:hint="eastAsia" w:ascii="仿宋" w:hAnsi="仿宋" w:eastAsia="仿宋" w:cs="仿宋"/>
                <w:szCs w:val="21"/>
              </w:rPr>
              <w:t xml:space="preserve">见第一章《投标邀请》</w:t>
            </w:r>
            <w:r/>
          </w:p>
        </w:tc>
        <w:tc>
          <w:tcPr>
            <w:tcW w:w="1105" w:type="dxa"/>
            <w:vAlign w:val="center"/>
            <w:textDirection w:val="lrTb"/>
            <w:noWrap w:val="false"/>
          </w:tcPr>
          <w:p>
            <w:pPr>
              <w:spacing w:line="240" w:lineRule="exact"/>
              <w:tabs>
                <w:tab w:val="left" w:pos="1080" w:leader="none"/>
              </w:tabs>
              <w:rPr>
                <w:rFonts w:hint="eastAsia" w:ascii="仿宋" w:hAnsi="仿宋" w:eastAsia="仿宋" w:cs="仿宋"/>
                <w:szCs w:val="21"/>
              </w:rPr>
            </w:pPr>
            <w:r>
              <w:rPr>
                <w:rFonts w:hint="eastAsia" w:ascii="仿宋" w:hAnsi="仿宋" w:eastAsia="仿宋" w:cs="仿宋"/>
                <w:szCs w:val="21"/>
              </w:rPr>
              <w:t xml:space="preserve">提供证明文件的电子件或电子证照</w:t>
            </w:r>
            <w:r/>
          </w:p>
        </w:tc>
      </w:tr>
    </w:tbl>
    <w:p>
      <w:pPr>
        <w:pStyle w:val="1211"/>
        <w:rPr>
          <w:rFonts w:hint="eastAsia" w:ascii="仿宋" w:hAnsi="仿宋" w:eastAsia="仿宋" w:cs="仿宋"/>
        </w:rPr>
      </w:pPr>
      <w:r>
        <w:rPr>
          <w:rFonts w:hint="eastAsia" w:ascii="仿宋" w:hAnsi="仿宋" w:eastAsia="仿宋" w:cs="仿宋"/>
          <w:szCs w:val="21"/>
        </w:rPr>
        <w:br w:type="page" w:clear="all"/>
      </w:r>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693"/>
      <w:r/>
    </w:p>
    <w:p>
      <w:pPr>
        <w:jc w:val="center"/>
        <w:spacing w:line="360" w:lineRule="auto"/>
        <w:rPr>
          <w:rStyle w:val="1192"/>
          <w:rFonts w:hint="eastAsia" w:ascii="仿宋" w:hAnsi="仿宋" w:eastAsia="仿宋" w:cs="仿宋"/>
        </w:rPr>
        <w:outlineLvl w:val="0"/>
      </w:pPr>
      <w:r/>
      <w:bookmarkStart w:id="696" w:name="_Toc353825550"/>
      <w:r/>
      <w:bookmarkStart w:id="697" w:name="_Toc127151779"/>
      <w:r/>
      <w:bookmarkStart w:id="698" w:name="_Toc127161490"/>
      <w:r/>
      <w:bookmarkStart w:id="699" w:name="_Toc353873940"/>
      <w:r/>
      <w:bookmarkStart w:id="700" w:name="_Toc226965858"/>
      <w:r/>
      <w:bookmarkStart w:id="701" w:name="_Toc19070"/>
      <w:r>
        <w:rPr>
          <w:rStyle w:val="1192"/>
          <w:rFonts w:hint="eastAsia" w:ascii="仿宋" w:hAnsi="仿宋" w:eastAsia="仿宋" w:cs="仿宋"/>
        </w:rPr>
        <w:t xml:space="preserve">第四章   </w:t>
      </w:r>
      <w:bookmarkEnd w:id="696"/>
      <w:r/>
      <w:bookmarkEnd w:id="697"/>
      <w:r/>
      <w:bookmarkEnd w:id="698"/>
      <w:r/>
      <w:bookmarkEnd w:id="699"/>
      <w:r/>
      <w:bookmarkEnd w:id="700"/>
      <w:r/>
      <w:bookmarkStart w:id="702" w:name="_Hlt164229061"/>
      <w:r/>
      <w:bookmarkEnd w:id="702"/>
      <w:r>
        <w:rPr>
          <w:rStyle w:val="1192"/>
          <w:rFonts w:hint="eastAsia" w:ascii="仿宋" w:hAnsi="仿宋" w:eastAsia="仿宋" w:cs="仿宋"/>
        </w:rPr>
        <w:t xml:space="preserve">评标程序、评标方法和评标标准</w:t>
      </w:r>
      <w:bookmarkEnd w:id="701"/>
      <w:r/>
      <w:r/>
    </w:p>
    <w:p>
      <w:pPr>
        <w:jc w:val="center"/>
        <w:spacing w:line="360" w:lineRule="auto"/>
        <w:tabs>
          <w:tab w:val="left" w:pos="360" w:leader="none"/>
          <w:tab w:val="left" w:pos="900" w:leader="none"/>
        </w:tabs>
        <w:rPr>
          <w:rFonts w:hint="eastAsia" w:ascii="仿宋" w:hAnsi="仿宋" w:eastAsia="仿宋" w:cs="仿宋"/>
          <w:b/>
        </w:rPr>
        <w:outlineLvl w:val="1"/>
      </w:pPr>
      <w:r>
        <w:rPr>
          <w:rFonts w:hint="eastAsia" w:ascii="仿宋" w:hAnsi="仿宋" w:eastAsia="仿宋" w:cs="仿宋"/>
          <w:b/>
          <w:sz w:val="24"/>
        </w:rPr>
        <w:t xml:space="preserve">一、评标程序</w:t>
      </w:r>
      <w:r/>
    </w:p>
    <w:p>
      <w:pPr>
        <w:pStyle w:val="1274"/>
        <w:ind w:firstLine="420"/>
        <w:spacing w:line="360" w:lineRule="auto"/>
        <w:rPr>
          <w:rFonts w:hint="eastAsia" w:ascii="仿宋" w:hAnsi="仿宋" w:eastAsia="仿宋" w:cs="仿宋"/>
          <w:sz w:val="21"/>
          <w:szCs w:val="21"/>
        </w:rPr>
      </w:pPr>
      <w:r/>
      <w:bookmarkStart w:id="703" w:name="_Toc264969231"/>
      <w:r/>
      <w:bookmarkStart w:id="704" w:name="_Toc305158809"/>
      <w:r/>
      <w:bookmarkStart w:id="705" w:name="_Toc226309785"/>
      <w:r/>
      <w:bookmarkStart w:id="706" w:name="_Toc150774746"/>
      <w:r/>
      <w:bookmarkStart w:id="707" w:name="_Toc151190168"/>
      <w:r/>
      <w:bookmarkStart w:id="708" w:name="_Toc226337237"/>
      <w:r/>
      <w:bookmarkStart w:id="709" w:name="_Toc150509292"/>
      <w:r/>
      <w:bookmarkStart w:id="710" w:name="_Toc164608810"/>
      <w:r/>
      <w:bookmarkStart w:id="711" w:name="_Toc151193639"/>
      <w:r/>
      <w:bookmarkStart w:id="712" w:name="_Toc151193855"/>
      <w:r/>
      <w:bookmarkStart w:id="713" w:name="_Toc150480779"/>
      <w:r/>
      <w:bookmarkStart w:id="714" w:name="_Toc127151742"/>
      <w:r/>
      <w:bookmarkStart w:id="715" w:name="_Toc127161455"/>
      <w:r/>
      <w:bookmarkStart w:id="716" w:name="_Toc150774641"/>
      <w:r/>
      <w:bookmarkStart w:id="717" w:name="_Toc151193711"/>
      <w:r/>
      <w:bookmarkStart w:id="718" w:name="_Toc127151541"/>
      <w:r/>
      <w:bookmarkStart w:id="719" w:name="_Toc195842906"/>
      <w:r/>
      <w:bookmarkStart w:id="720" w:name="_Toc151193929"/>
      <w:r/>
      <w:bookmarkStart w:id="721" w:name="_Toc226965731"/>
      <w:r/>
      <w:bookmarkStart w:id="722" w:name="_Toc164229382"/>
      <w:r/>
      <w:bookmarkStart w:id="723" w:name="_Toc149720834"/>
      <w:r/>
      <w:bookmarkStart w:id="724" w:name="_Toc226965814"/>
      <w:r/>
      <w:bookmarkStart w:id="725" w:name="_Toc305158883"/>
      <w:r/>
      <w:bookmarkStart w:id="726" w:name="_Toc265228379"/>
      <w:r/>
      <w:bookmarkStart w:id="727" w:name="_Toc164608655"/>
      <w:r/>
      <w:bookmarkStart w:id="728" w:name="_Toc164351635"/>
      <w:r/>
      <w:bookmarkStart w:id="729" w:name="_Toc142311043"/>
      <w:r/>
      <w:bookmarkStart w:id="730" w:name="_Toc164229236"/>
      <w:r/>
      <w:bookmarkStart w:id="731" w:name="_Toc151193783"/>
      <w:r/>
      <w:bookmarkStart w:id="732" w:name="_Toc353825551"/>
      <w:r/>
      <w:bookmarkStart w:id="733" w:name="_Toc353873941"/>
      <w:r/>
      <w:bookmarkStart w:id="734" w:name="_Toc142311057"/>
      <w:r/>
      <w:bookmarkStart w:id="735" w:name="_Toc195842920"/>
      <w:r/>
      <w:bookmarkStart w:id="736" w:name="_Toc305158897"/>
      <w:r/>
      <w:bookmarkStart w:id="737" w:name="_Toc353825545"/>
      <w:r/>
      <w:bookmarkStart w:id="738" w:name="_Toc150774760"/>
      <w:r/>
      <w:bookmarkStart w:id="739" w:name="_Toc150480793"/>
      <w:r/>
      <w:bookmarkStart w:id="740" w:name="_Toc226965828"/>
      <w:r/>
      <w:bookmarkStart w:id="741" w:name="_Toc305158823"/>
      <w:r/>
      <w:bookmarkStart w:id="742" w:name="_Toc226337251"/>
      <w:r/>
      <w:bookmarkStart w:id="743" w:name="_Toc127151555"/>
      <w:r/>
      <w:bookmarkStart w:id="744" w:name="_Toc265228393"/>
      <w:r/>
      <w:bookmarkStart w:id="745" w:name="_Toc353873665"/>
      <w:r/>
      <w:bookmarkStart w:id="746" w:name="_Toc353873935"/>
      <w:r/>
      <w:bookmarkStart w:id="747" w:name="_Toc264969245"/>
      <w:r>
        <w:rPr>
          <w:rFonts w:hint="eastAsia" w:ascii="仿宋" w:hAnsi="仿宋" w:eastAsia="仿宋" w:cs="仿宋"/>
          <w:sz w:val="21"/>
          <w:szCs w:val="21"/>
        </w:rPr>
        <w:t xml:space="preserve">1.投标文件的符合性审查</w:t>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1.1评标委员会对资格审查合格的供应商的投标文件进行符合性审查，以确定其是否满足招标文件的实质性要求。</w:t>
      </w:r>
      <w:bookmarkStart w:id="748" w:name="_Toc520356167"/>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1.2评标委员会根据《符合性审查要求》中规定的审查因素和审查内容，对供应商的投标文件是否实质上响应招标文件进行符合性审查，并形成符合性审查评审结果。供应商《商务技术文件》有任何一项不符合《符合性审查要求》</w:t>
      </w:r>
      <w:bookmarkEnd w:id="748"/>
      <w:r>
        <w:rPr>
          <w:rFonts w:hint="eastAsia" w:ascii="仿宋" w:hAnsi="仿宋" w:eastAsia="仿宋" w:cs="仿宋"/>
          <w:sz w:val="21"/>
          <w:szCs w:val="21"/>
        </w:rPr>
        <w:t xml:space="preserve">要求的，投标无效。</w:t>
      </w:r>
      <w:r/>
    </w:p>
    <w:p>
      <w:pPr>
        <w:ind w:hanging="357"/>
        <w:jc w:val="center"/>
        <w:spacing w:line="360" w:lineRule="auto"/>
        <w:tabs>
          <w:tab w:val="left" w:pos="900" w:leader="none"/>
          <w:tab w:val="left" w:pos="1080" w:leader="none"/>
          <w:tab w:val="left" w:pos="1589" w:leader="none"/>
        </w:tabs>
        <w:rPr>
          <w:rFonts w:hint="eastAsia" w:ascii="仿宋" w:hAnsi="仿宋" w:eastAsia="仿宋" w:cs="仿宋"/>
          <w:b/>
          <w:sz w:val="24"/>
        </w:rPr>
      </w:pPr>
      <w:r>
        <w:rPr>
          <w:rFonts w:hint="eastAsia" w:ascii="仿宋" w:hAnsi="仿宋" w:eastAsia="仿宋" w:cs="仿宋"/>
          <w:b/>
          <w:sz w:val="24"/>
        </w:rPr>
        <w:t xml:space="preserve">符合性审查要求</w:t>
      </w:r>
      <w:r/>
    </w:p>
    <w:tbl>
      <w:tblPr>
        <w:tblStyle w:val="1011"/>
        <w:tblW w:w="520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2"/>
        <w:gridCol w:w="2305"/>
        <w:gridCol w:w="7189"/>
      </w:tblGrid>
      <w:tr>
        <w:trPr>
          <w:jc w:val="center"/>
          <w:trHeight w:val="489"/>
          <w:tblHeader/>
        </w:trPr>
        <w:tc>
          <w:tcPr>
            <w:tcW w:w="353" w:type="dxa"/>
            <w:vAlign w:val="center"/>
            <w:textDirection w:val="lrTb"/>
            <w:noWrap w:val="false"/>
          </w:tcPr>
          <w:p>
            <w:pPr>
              <w:jc w:val="center"/>
              <w:widowControl/>
              <w:rPr>
                <w:rFonts w:hint="eastAsia" w:ascii="仿宋" w:hAnsi="仿宋" w:eastAsia="仿宋" w:cs="仿宋"/>
                <w:b/>
                <w:szCs w:val="21"/>
              </w:rPr>
            </w:pPr>
            <w:r>
              <w:rPr>
                <w:rFonts w:hint="eastAsia" w:ascii="仿宋" w:hAnsi="仿宋" w:eastAsia="仿宋" w:cs="仿宋"/>
                <w:b/>
                <w:szCs w:val="21"/>
              </w:rPr>
              <w:t xml:space="preserve">序号</w:t>
            </w:r>
            <w:r/>
          </w:p>
        </w:tc>
        <w:tc>
          <w:tcPr>
            <w:tcW w:w="1128" w:type="dxa"/>
            <w:vAlign w:val="center"/>
            <w:textDirection w:val="lrTb"/>
            <w:noWrap w:val="false"/>
          </w:tcPr>
          <w:p>
            <w:pPr>
              <w:jc w:val="center"/>
              <w:widowControl/>
              <w:rPr>
                <w:rFonts w:hint="eastAsia" w:ascii="仿宋" w:hAnsi="仿宋" w:eastAsia="仿宋" w:cs="仿宋"/>
                <w:b/>
                <w:szCs w:val="21"/>
              </w:rPr>
            </w:pPr>
            <w:r>
              <w:rPr>
                <w:rFonts w:hint="eastAsia" w:ascii="仿宋" w:hAnsi="仿宋" w:eastAsia="仿宋" w:cs="仿宋"/>
                <w:b/>
                <w:szCs w:val="21"/>
              </w:rPr>
              <w:t xml:space="preserve">审查因素</w:t>
            </w:r>
            <w:r/>
          </w:p>
        </w:tc>
        <w:tc>
          <w:tcPr>
            <w:tcW w:w="3518" w:type="dxa"/>
            <w:vAlign w:val="center"/>
            <w:textDirection w:val="lrTb"/>
            <w:noWrap w:val="false"/>
          </w:tcPr>
          <w:p>
            <w:pPr>
              <w:jc w:val="center"/>
              <w:widowControl/>
              <w:rPr>
                <w:rFonts w:hint="eastAsia" w:ascii="仿宋" w:hAnsi="仿宋" w:eastAsia="仿宋" w:cs="仿宋"/>
                <w:b/>
                <w:szCs w:val="21"/>
              </w:rPr>
            </w:pPr>
            <w:r>
              <w:rPr>
                <w:rFonts w:hint="eastAsia" w:ascii="仿宋" w:hAnsi="仿宋" w:eastAsia="仿宋" w:cs="仿宋"/>
                <w:b/>
                <w:szCs w:val="21"/>
              </w:rPr>
              <w:t xml:space="preserve">审查内容</w:t>
            </w:r>
            <w:r/>
          </w:p>
        </w:tc>
      </w:tr>
      <w:tr>
        <w:trPr>
          <w:jc w:val="center"/>
          <w:trHeight w:val="685"/>
        </w:trPr>
        <w:tc>
          <w:tcPr>
            <w:tcW w:w="353"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1</w:t>
            </w:r>
            <w:r/>
          </w:p>
        </w:tc>
        <w:tc>
          <w:tcPr>
            <w:tcW w:w="112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投标函、法定代表人资格证明书、法定代表人授权委托书（如有）和政府采购供应商信用承诺书</w:t>
            </w:r>
            <w:r/>
          </w:p>
        </w:tc>
        <w:tc>
          <w:tcPr>
            <w:tcW w:w="3518" w:type="dxa"/>
            <w:vAlign w:val="center"/>
            <w:textDirection w:val="lrTb"/>
            <w:noWrap w:val="false"/>
          </w:tcPr>
          <w:p>
            <w:pPr>
              <w:jc w:val="left"/>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按招标文件要求提供投标函、法定代表人资格证明书、法定代表人授权委托书（如有）和政府采购供应商信用承诺书；格式见《投标文件格式》</w:t>
            </w:r>
            <w:r/>
          </w:p>
        </w:tc>
      </w:tr>
      <w:tr>
        <w:trPr>
          <w:jc w:val="center"/>
          <w:trHeight w:val="685"/>
        </w:trPr>
        <w:tc>
          <w:tcPr>
            <w:tcW w:w="353"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2</w:t>
            </w:r>
            <w:r/>
          </w:p>
        </w:tc>
        <w:tc>
          <w:tcPr>
            <w:tcW w:w="112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投标完整性</w:t>
            </w:r>
            <w:r/>
          </w:p>
        </w:tc>
        <w:tc>
          <w:tcPr>
            <w:tcW w:w="351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未将一个采购包中的内容拆开投标；（由评委审查，无需供应商提供材料）</w:t>
            </w:r>
            <w:r/>
          </w:p>
        </w:tc>
      </w:tr>
      <w:tr>
        <w:trPr>
          <w:jc w:val="center"/>
          <w:trHeight w:val="685"/>
        </w:trPr>
        <w:tc>
          <w:tcPr>
            <w:tcW w:w="353"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3</w:t>
            </w:r>
            <w:r/>
          </w:p>
        </w:tc>
        <w:tc>
          <w:tcPr>
            <w:tcW w:w="112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投标报价</w:t>
            </w:r>
            <w:r/>
          </w:p>
        </w:tc>
        <w:tc>
          <w:tcPr>
            <w:tcW w:w="351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投标报价未超过招标文件中规定的项目/采购包预算金额或者项目/采购包最高限价；（由评委审查，无需供应商提供材料）</w:t>
            </w:r>
            <w:r/>
          </w:p>
        </w:tc>
      </w:tr>
      <w:tr>
        <w:trPr>
          <w:jc w:val="center"/>
          <w:trHeight w:val="685"/>
        </w:trPr>
        <w:tc>
          <w:tcPr>
            <w:tcW w:w="353"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4</w:t>
            </w:r>
            <w:r/>
          </w:p>
        </w:tc>
        <w:tc>
          <w:tcPr>
            <w:tcW w:w="112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报价唯一性</w:t>
            </w:r>
            <w:r/>
          </w:p>
        </w:tc>
        <w:tc>
          <w:tcPr>
            <w:tcW w:w="351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投标文件未出现可选择性或可调整的报价（招标文件另有规定的除外）；提供《开标一览表》《投标分项报价表》，格式见《投标文件格式》</w:t>
            </w:r>
            <w:r/>
          </w:p>
        </w:tc>
      </w:tr>
      <w:tr>
        <w:trPr>
          <w:jc w:val="center"/>
          <w:trHeight w:val="685"/>
        </w:trPr>
        <w:tc>
          <w:tcPr>
            <w:tcW w:w="353"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5</w:t>
            </w:r>
            <w:r/>
          </w:p>
        </w:tc>
        <w:tc>
          <w:tcPr>
            <w:tcW w:w="112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投标有效期</w:t>
            </w:r>
            <w:r/>
          </w:p>
        </w:tc>
        <w:tc>
          <w:tcPr>
            <w:tcW w:w="351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投标文件中承诺的投标有效期满足招标文件中载明的投标有效期的；提供承诺书。</w:t>
            </w:r>
            <w:r/>
          </w:p>
        </w:tc>
      </w:tr>
      <w:tr>
        <w:trPr>
          <w:jc w:val="center"/>
          <w:trHeight w:val="685"/>
        </w:trPr>
        <w:tc>
          <w:tcPr>
            <w:tcW w:w="353"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6</w:t>
            </w:r>
            <w:r/>
          </w:p>
        </w:tc>
        <w:tc>
          <w:tcPr>
            <w:tcW w:w="112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签署、加盖公章</w:t>
            </w:r>
            <w:r/>
          </w:p>
        </w:tc>
        <w:tc>
          <w:tcPr>
            <w:tcW w:w="351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按照招标文件要求签署、加盖公章的；（由评委审查，无需供应商提供材料）</w:t>
            </w:r>
            <w:r/>
          </w:p>
        </w:tc>
      </w:tr>
      <w:tr>
        <w:trPr>
          <w:jc w:val="center"/>
          <w:trHeight w:val="685"/>
        </w:trPr>
        <w:tc>
          <w:tcPr>
            <w:tcW w:w="353"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7</w:t>
            </w:r>
            <w:r/>
          </w:p>
        </w:tc>
        <w:tc>
          <w:tcPr>
            <w:tcW w:w="112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实质性格式</w:t>
            </w:r>
            <w:r/>
          </w:p>
        </w:tc>
        <w:tc>
          <w:tcPr>
            <w:tcW w:w="351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标记为“实质性格式”的文件均按招标文件要求提供；除前面已提供的实质性格式文件以外，</w:t>
            </w:r>
            <w:r>
              <w:rPr>
                <w:rFonts w:hint="eastAsia" w:ascii="仿宋" w:hAnsi="仿宋" w:eastAsia="仿宋" w:cs="仿宋"/>
                <w:b/>
                <w:szCs w:val="21"/>
              </w:rPr>
              <w:t xml:space="preserve">还需提供：合同条款偏离表，采购需求偏离表</w:t>
            </w:r>
            <w:r>
              <w:rPr>
                <w:rFonts w:hint="eastAsia" w:ascii="仿宋" w:hAnsi="仿宋" w:eastAsia="仿宋" w:cs="仿宋"/>
                <w:szCs w:val="21"/>
              </w:rPr>
              <w:t xml:space="preserve">；格式见《投标文件格式》</w:t>
            </w:r>
            <w:r/>
          </w:p>
        </w:tc>
      </w:tr>
      <w:tr>
        <w:trPr>
          <w:jc w:val="center"/>
          <w:trHeight w:val="685"/>
        </w:trPr>
        <w:tc>
          <w:tcPr>
            <w:tcW w:w="353"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8</w:t>
            </w:r>
            <w:r/>
          </w:p>
        </w:tc>
        <w:tc>
          <w:tcPr>
            <w:tcW w:w="112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★号条款响应</w:t>
            </w:r>
            <w:r/>
          </w:p>
        </w:tc>
        <w:tc>
          <w:tcPr>
            <w:tcW w:w="351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投标文件满足招标文件第五章《采购需求》中★号条款要求的；</w:t>
            </w:r>
            <w:r>
              <w:rPr>
                <w:rFonts w:hint="eastAsia" w:ascii="仿宋" w:hAnsi="仿宋" w:eastAsia="仿宋" w:cs="仿宋"/>
                <w:b/>
                <w:szCs w:val="21"/>
              </w:rPr>
              <w:t xml:space="preserve">如有的，根据列出的实质性条款，按照序号逐项提供相关证明材料；</w:t>
            </w:r>
            <w:r>
              <w:rPr>
                <w:rFonts w:hint="eastAsia" w:ascii="仿宋" w:hAnsi="仿宋" w:eastAsia="仿宋" w:cs="仿宋"/>
                <w:szCs w:val="21"/>
              </w:rPr>
              <w:t xml:space="preserve">如没有，则无需供应商提供材料。</w:t>
            </w:r>
            <w:r/>
          </w:p>
        </w:tc>
      </w:tr>
      <w:tr>
        <w:trPr>
          <w:jc w:val="center"/>
          <w:trHeight w:val="685"/>
        </w:trPr>
        <w:tc>
          <w:tcPr>
            <w:tcW w:w="353"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9</w:t>
            </w:r>
            <w:r/>
          </w:p>
        </w:tc>
        <w:tc>
          <w:tcPr>
            <w:tcW w:w="112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分包承担主体资质（如有）</w:t>
            </w:r>
            <w:r/>
          </w:p>
        </w:tc>
        <w:tc>
          <w:tcPr>
            <w:tcW w:w="351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分包承担主体具备《供应商须知资料表》载明的资质条件且提供了资质证书电子件（如有）；</w:t>
            </w:r>
            <w:r/>
          </w:p>
        </w:tc>
      </w:tr>
      <w:tr>
        <w:trPr>
          <w:jc w:val="center"/>
          <w:trHeight w:val="685"/>
        </w:trPr>
        <w:tc>
          <w:tcPr>
            <w:tcW w:w="353"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10</w:t>
            </w:r>
            <w:r/>
          </w:p>
        </w:tc>
        <w:tc>
          <w:tcPr>
            <w:tcW w:w="112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分包意向协议</w:t>
            </w:r>
            <w:r/>
          </w:p>
          <w:p>
            <w:pPr>
              <w:jc w:val="left"/>
              <w:widowControl/>
              <w:rPr>
                <w:rFonts w:hint="eastAsia" w:ascii="仿宋" w:hAnsi="仿宋" w:eastAsia="仿宋" w:cs="仿宋"/>
                <w:szCs w:val="21"/>
              </w:rPr>
            </w:pPr>
            <w:r>
              <w:rPr>
                <w:rFonts w:hint="eastAsia" w:ascii="仿宋" w:hAnsi="仿宋" w:eastAsia="仿宋" w:cs="仿宋"/>
                <w:szCs w:val="21"/>
              </w:rPr>
              <w:t xml:space="preserve">（如有）</w:t>
            </w:r>
            <w:r/>
          </w:p>
        </w:tc>
        <w:tc>
          <w:tcPr>
            <w:tcW w:w="351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按招标文件规定签订并提供分包意向协议原件的电子件的；（如有）格式见《投标文件格式》</w:t>
            </w:r>
            <w:r/>
          </w:p>
        </w:tc>
      </w:tr>
      <w:tr>
        <w:trPr>
          <w:jc w:val="center"/>
          <w:trHeight w:val="685"/>
        </w:trPr>
        <w:tc>
          <w:tcPr>
            <w:tcW w:w="353"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11</w:t>
            </w:r>
            <w:r/>
          </w:p>
        </w:tc>
        <w:tc>
          <w:tcPr>
            <w:tcW w:w="112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报价的修正（如有）</w:t>
            </w:r>
            <w:r/>
          </w:p>
        </w:tc>
        <w:tc>
          <w:tcPr>
            <w:tcW w:w="351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不涉及报价修正，或投标文件报价出现前后不一致时，供应商对修正后的报价予以确认；（如有）（由评委审查，无需供应商提供材料）</w:t>
            </w:r>
            <w:r/>
          </w:p>
        </w:tc>
      </w:tr>
      <w:tr>
        <w:trPr>
          <w:jc w:val="center"/>
          <w:trHeight w:val="685"/>
        </w:trPr>
        <w:tc>
          <w:tcPr>
            <w:tcW w:w="353"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12</w:t>
            </w:r>
            <w:r/>
          </w:p>
        </w:tc>
        <w:tc>
          <w:tcPr>
            <w:tcW w:w="112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报价合理性</w:t>
            </w:r>
            <w:r/>
          </w:p>
        </w:tc>
        <w:tc>
          <w:tcPr>
            <w:tcW w:w="351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报价合理，或供应商的报价明显低于其他通过符合性审查供应商的报价，有可能影响产品质量或者不能诚信履约的，能够应评标委员会要求在规定时间内证明其报价合理性的；（由评委审查，无需供应商提供材料）</w:t>
            </w:r>
            <w:r/>
          </w:p>
        </w:tc>
      </w:tr>
      <w:tr>
        <w:trPr>
          <w:jc w:val="center"/>
          <w:trHeight w:val="685"/>
        </w:trPr>
        <w:tc>
          <w:tcPr>
            <w:tcW w:w="353"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13</w:t>
            </w:r>
            <w:r/>
          </w:p>
        </w:tc>
        <w:tc>
          <w:tcPr>
            <w:tcW w:w="112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进口产品</w:t>
            </w:r>
            <w:r/>
          </w:p>
          <w:p>
            <w:pPr>
              <w:jc w:val="left"/>
              <w:widowControl/>
              <w:rPr>
                <w:rFonts w:hint="eastAsia" w:ascii="仿宋" w:hAnsi="仿宋" w:eastAsia="仿宋" w:cs="仿宋"/>
                <w:szCs w:val="21"/>
              </w:rPr>
            </w:pPr>
            <w:r>
              <w:rPr>
                <w:rFonts w:hint="eastAsia" w:ascii="仿宋" w:hAnsi="仿宋" w:eastAsia="仿宋" w:cs="仿宋"/>
                <w:szCs w:val="21"/>
              </w:rPr>
              <w:t xml:space="preserve">（如有）</w:t>
            </w:r>
            <w:r/>
          </w:p>
        </w:tc>
        <w:tc>
          <w:tcPr>
            <w:tcW w:w="351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招标文件不接受进口产品投标的内容时，供应商所投产品非进口产品的；（由评委审查，无需供应商提供材料）</w:t>
            </w:r>
            <w:r/>
          </w:p>
        </w:tc>
      </w:tr>
      <w:tr>
        <w:trPr>
          <w:jc w:val="center"/>
          <w:trHeight w:val="685"/>
        </w:trPr>
        <w:tc>
          <w:tcPr>
            <w:tcW w:w="353"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14</w:t>
            </w:r>
            <w:r/>
          </w:p>
        </w:tc>
        <w:tc>
          <w:tcPr>
            <w:tcW w:w="112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国家有关部门对供应商的投标产品有强制性规定或要求的</w:t>
            </w:r>
            <w:r/>
          </w:p>
        </w:tc>
        <w:tc>
          <w:tcPr>
            <w:tcW w:w="351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国家有关部门对供应商的投标产品有强制性规定或要求的（如相应技术、安全、节能和环保等），供应商的投标产品应符合相应规定或要求，并提供证明文件电子件：</w:t>
            </w:r>
            <w:r/>
          </w:p>
          <w:p>
            <w:pPr>
              <w:jc w:val="left"/>
              <w:widowControl/>
              <w:rPr>
                <w:rFonts w:hint="eastAsia" w:ascii="仿宋" w:hAnsi="仿宋" w:eastAsia="仿宋" w:cs="仿宋"/>
                <w:szCs w:val="21"/>
              </w:rPr>
            </w:pPr>
            <w:r>
              <w:rPr>
                <w:rFonts w:hint="eastAsia" w:ascii="仿宋" w:hAnsi="仿宋" w:eastAsia="仿宋" w:cs="仿宋"/>
                <w:szCs w:val="21"/>
              </w:rPr>
              <w:t xml:space="preserve">1）采购的产品若属于《节能产品政府采购品目清单》范围中政府强制采购产品，则供应商所报产品必须获得国家确定的认证机构出具的、处于有效期之内的节能产品认证证书；</w:t>
            </w:r>
            <w:r/>
          </w:p>
          <w:p>
            <w:pPr>
              <w:jc w:val="left"/>
              <w:widowControl/>
              <w:rPr>
                <w:rFonts w:hint="eastAsia" w:ascii="仿宋" w:hAnsi="仿宋" w:eastAsia="仿宋" w:cs="仿宋"/>
                <w:szCs w:val="21"/>
              </w:rPr>
            </w:pPr>
            <w:r>
              <w:rPr>
                <w:rFonts w:hint="eastAsia" w:ascii="仿宋" w:hAnsi="仿宋" w:eastAsia="仿宋" w:cs="仿宋"/>
                <w:szCs w:val="21"/>
              </w:rPr>
              <w:t xml:space="preserve">2）投标产品如涉及计算机信息系统安全专用产品的，须提供公安部颁发的计算机信息系统安全专用产品销售许可证；</w:t>
            </w:r>
            <w:r/>
          </w:p>
          <w:p>
            <w:pPr>
              <w:jc w:val="left"/>
              <w:widowControl/>
              <w:rPr>
                <w:rFonts w:hint="eastAsia" w:ascii="仿宋" w:hAnsi="仿宋" w:eastAsia="仿宋" w:cs="仿宋"/>
                <w:szCs w:val="21"/>
              </w:rPr>
            </w:pPr>
            <w:r>
              <w:rPr>
                <w:rFonts w:hint="eastAsia" w:ascii="仿宋" w:hAnsi="仿宋" w:eastAsia="仿宋" w:cs="仿宋"/>
                <w:szCs w:val="21"/>
              </w:rPr>
              <w:t xml:space="preserve">3）投标产品如有属于开展国家信息安全产品认证产品范围的，须提供由中国网络安全审查技术与认证中心（原中国信息安全认证中心）按国家标准认证颁发的有效认证证书等）；</w:t>
            </w:r>
            <w:r/>
          </w:p>
          <w:p>
            <w:pPr>
              <w:jc w:val="left"/>
              <w:widowControl/>
              <w:rPr>
                <w:rFonts w:hint="eastAsia" w:ascii="仿宋" w:hAnsi="仿宋" w:eastAsia="仿宋" w:cs="仿宋"/>
                <w:szCs w:val="21"/>
              </w:rPr>
            </w:pPr>
            <w:r>
              <w:rPr>
                <w:rFonts w:hint="eastAsia" w:ascii="仿宋" w:hAnsi="仿宋" w:eastAsia="仿宋" w:cs="仿宋"/>
                <w:szCs w:val="21"/>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p>
        </w:tc>
      </w:tr>
      <w:tr>
        <w:trPr>
          <w:jc w:val="center"/>
          <w:trHeight w:val="685"/>
        </w:trPr>
        <w:tc>
          <w:tcPr>
            <w:tcW w:w="353"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15</w:t>
            </w:r>
            <w:r/>
          </w:p>
        </w:tc>
        <w:tc>
          <w:tcPr>
            <w:tcW w:w="112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绿色包装要求</w:t>
            </w:r>
            <w:r/>
          </w:p>
        </w:tc>
        <w:tc>
          <w:tcPr>
            <w:tcW w:w="351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采购的货物如涉及数据中心相关设备、运维服务的，应当有利于节约能源、环境保护和资源循环利用，符合【财政部 生态环境部 工业和信息化部关于印发《绿色数据中心政府采购需求标准（试行）》的通知】（ 财库〔2023〕7号）要求。</w:t>
            </w:r>
            <w:r/>
          </w:p>
        </w:tc>
      </w:tr>
      <w:tr>
        <w:trPr>
          <w:jc w:val="center"/>
          <w:trHeight w:val="685"/>
        </w:trPr>
        <w:tc>
          <w:tcPr>
            <w:tcW w:w="353"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16</w:t>
            </w:r>
            <w:r/>
          </w:p>
        </w:tc>
        <w:tc>
          <w:tcPr>
            <w:tcW w:w="112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公平竞争</w:t>
            </w:r>
            <w:r/>
          </w:p>
        </w:tc>
        <w:tc>
          <w:tcPr>
            <w:tcW w:w="351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供应商遵循公平竞争的原则，不存在恶意串通，妨碍其他供应商的竞争行为，不存在损害采购人或者其他供应商的合法权益情形的；（由评委审查，无需供应商提供材料）</w:t>
            </w:r>
            <w:r/>
          </w:p>
        </w:tc>
      </w:tr>
      <w:tr>
        <w:trPr>
          <w:jc w:val="center"/>
          <w:trHeight w:val="685"/>
        </w:trPr>
        <w:tc>
          <w:tcPr>
            <w:tcW w:w="353"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17</w:t>
            </w:r>
            <w:r/>
          </w:p>
        </w:tc>
        <w:tc>
          <w:tcPr>
            <w:tcW w:w="112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串通投标</w:t>
            </w:r>
            <w:r/>
          </w:p>
        </w:tc>
        <w:tc>
          <w:tcPr>
            <w:tcW w:w="351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不存在《政府采购货物和服务招标投标管理办法》视为供应商串通投标的情形：（一）不同供应商的投标文件由同一单位或者个人编制（包含使用同一MAC地址的计算机制作投标文件的情形）；（二）不同供应商委托同一单位或者个人办理投标事宜；（三）不同供应商的投标文件载明的项目管理成员或者联系人员为同一人；（四）不同供应商的投标文件异常一致或者投标报价呈规律性差异；（五）不同供应商的投标文件相互混装；（六）不同供应商的投标保证金从同一单位或者个人的账户转出；（由评委审查，无需供应商提供材料）</w:t>
            </w:r>
            <w:r/>
          </w:p>
        </w:tc>
      </w:tr>
      <w:tr>
        <w:trPr>
          <w:jc w:val="center"/>
          <w:trHeight w:val="685"/>
        </w:trPr>
        <w:tc>
          <w:tcPr>
            <w:tcW w:w="353"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18</w:t>
            </w:r>
            <w:r/>
          </w:p>
        </w:tc>
        <w:tc>
          <w:tcPr>
            <w:tcW w:w="112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附加条件</w:t>
            </w:r>
            <w:r/>
          </w:p>
        </w:tc>
        <w:tc>
          <w:tcPr>
            <w:tcW w:w="351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投标文件未含有采购人不能接受的附加条件的；（由评委审查，无需供应商提供材料）</w:t>
            </w:r>
            <w:r/>
          </w:p>
        </w:tc>
      </w:tr>
      <w:tr>
        <w:trPr>
          <w:jc w:val="center"/>
          <w:trHeight w:val="685"/>
        </w:trPr>
        <w:tc>
          <w:tcPr>
            <w:tcW w:w="353"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19</w:t>
            </w:r>
            <w:r/>
          </w:p>
        </w:tc>
        <w:tc>
          <w:tcPr>
            <w:tcW w:w="112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其他无效情形</w:t>
            </w:r>
            <w:r/>
          </w:p>
        </w:tc>
        <w:tc>
          <w:tcPr>
            <w:tcW w:w="351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t xml:space="preserve">供应商、投标文件不存在不符合法律、法规和招标文件规定的其他无效情形。（由评委审查，无需供应商提供材料）</w:t>
            </w:r>
            <w:r/>
          </w:p>
        </w:tc>
      </w:tr>
    </w:tbl>
    <w:p>
      <w:pPr>
        <w:pStyle w:val="1211"/>
        <w:rPr>
          <w:rFonts w:hint="eastAsia" w:ascii="仿宋" w:hAnsi="仿宋" w:eastAsia="仿宋" w:cs="仿宋"/>
        </w:rPr>
        <w:sectPr>
          <w:headerReference w:type="even" r:id="rId13"/>
          <w:headerReference w:type="first" r:id="rId14"/>
          <w:footerReference w:type="default" r:id="rId24"/>
          <w:footerReference w:type="even" r:id="rId25"/>
          <w:footerReference w:type="first" r:id="rId26"/>
          <w:footnotePr/>
          <w:endnotePr/>
          <w:type w:val="nextPage"/>
          <w:pgSz w:w="11907" w:h="16840" w:orient="portrait"/>
          <w:pgMar w:top="1440" w:right="1080" w:bottom="1440" w:left="1080" w:header="851" w:footer="851" w:gutter="0"/>
          <w:pgNumType w:start="1"/>
          <w:cols w:num="1" w:sep="0" w:space="1701" w:equalWidth="1"/>
          <w:docGrid w:linePitch="360"/>
        </w:sectPr>
      </w:pPr>
      <w:r>
        <w:rPr>
          <w:rFonts w:hint="eastAsia" w:ascii="仿宋" w:hAnsi="仿宋" w:eastAsia="仿宋" w:cs="仿宋"/>
        </w:rPr>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2.投标文件有关事项的澄清或者说明</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2.1评标过程中，评标委员会将通过“苏采云”政府采购一体化平台系统以书面形式要求供应商对其投标文件中含义不明确、同类问题表述不一致或者有明显文字和计算错误的内容，作出必要的澄清、说明或者补正。供应商的澄清、说明或者补正应当采用书面形式，并加盖电子公章。供应商的澄清、说明或者补正不得超出投标文件的范围或者改变投标文件的实质性内容。澄清文件将作为投标文件内容的一部分。</w:t>
      </w:r>
      <w:r/>
    </w:p>
    <w:p>
      <w:pPr>
        <w:pStyle w:val="1274"/>
        <w:ind w:firstLine="422"/>
        <w:spacing w:line="360" w:lineRule="auto"/>
        <w:rPr>
          <w:rFonts w:hint="eastAsia" w:ascii="仿宋" w:hAnsi="仿宋" w:eastAsia="仿宋" w:cs="仿宋"/>
          <w:b/>
          <w:bCs/>
          <w:sz w:val="21"/>
          <w:szCs w:val="21"/>
        </w:rPr>
      </w:pPr>
      <w:r>
        <w:rPr>
          <w:rFonts w:hint="eastAsia" w:ascii="仿宋" w:hAnsi="仿宋" w:eastAsia="仿宋" w:cs="仿宋"/>
          <w:b/>
          <w:bCs/>
          <w:sz w:val="21"/>
          <w:szCs w:val="21"/>
        </w:rPr>
        <w:t xml:space="preserve">★2.2异常低价投标(响应)审查:</w:t>
      </w:r>
      <w:r/>
    </w:p>
    <w:p>
      <w:pPr>
        <w:pStyle w:val="1274"/>
        <w:ind w:firstLine="422"/>
        <w:spacing w:line="360" w:lineRule="auto"/>
        <w:rPr>
          <w:rFonts w:hint="eastAsia" w:ascii="仿宋" w:hAnsi="仿宋" w:eastAsia="仿宋" w:cs="仿宋"/>
          <w:b/>
          <w:bCs/>
          <w:sz w:val="21"/>
          <w:szCs w:val="21"/>
        </w:rPr>
      </w:pPr>
      <w:r>
        <w:rPr>
          <w:rFonts w:hint="eastAsia" w:ascii="仿宋" w:hAnsi="仿宋" w:eastAsia="仿宋" w:cs="仿宋"/>
          <w:b/>
          <w:bCs/>
          <w:sz w:val="21"/>
          <w:szCs w:val="21"/>
        </w:rPr>
        <w:t xml:space="preserve">2.2.1评审过程中出现下列情形之一的，评标委员会应当启动异常低价投标(响应)审查程序:</w:t>
      </w:r>
      <w:r/>
    </w:p>
    <w:p>
      <w:pPr>
        <w:pStyle w:val="1274"/>
        <w:ind w:firstLine="422"/>
        <w:spacing w:line="360" w:lineRule="auto"/>
        <w:rPr>
          <w:rFonts w:hint="eastAsia" w:ascii="仿宋" w:hAnsi="仿宋" w:eastAsia="仿宋" w:cs="仿宋"/>
          <w:b/>
          <w:bCs/>
          <w:sz w:val="21"/>
          <w:szCs w:val="21"/>
        </w:rPr>
      </w:pPr>
      <w:r>
        <w:rPr>
          <w:rFonts w:hint="eastAsia" w:ascii="仿宋" w:hAnsi="仿宋" w:eastAsia="仿宋" w:cs="仿宋"/>
          <w:b/>
          <w:bCs/>
          <w:sz w:val="21"/>
          <w:szCs w:val="21"/>
        </w:rPr>
        <w:t xml:space="preserve">（1）投标（响应）报价低于全部通过符合性审查的投标人投标（响应）报价平均值50%的，即投标（响应）报价&lt;全部通过符合性审查投标人投标（响应）报价平均值×50%；</w:t>
      </w:r>
      <w:r/>
    </w:p>
    <w:p>
      <w:pPr>
        <w:pStyle w:val="1274"/>
        <w:ind w:firstLine="422"/>
        <w:spacing w:line="360" w:lineRule="auto"/>
        <w:rPr>
          <w:rFonts w:hint="eastAsia" w:ascii="仿宋" w:hAnsi="仿宋" w:eastAsia="仿宋" w:cs="仿宋"/>
          <w:b/>
          <w:bCs/>
          <w:sz w:val="21"/>
          <w:szCs w:val="21"/>
        </w:rPr>
      </w:pPr>
      <w:r>
        <w:rPr>
          <w:rFonts w:hint="eastAsia" w:ascii="仿宋" w:hAnsi="仿宋" w:eastAsia="仿宋" w:cs="仿宋"/>
          <w:b/>
          <w:bCs/>
          <w:sz w:val="21"/>
          <w:szCs w:val="21"/>
        </w:rPr>
        <w:t xml:space="preserve">（2）投标（响应）报价低于通过符合性审查的次低报价投标人投标（响应）报价50%的，即投标（响应）报价&lt;通过符合性审查的次低报价投标人投标（响应）报价×50%；</w:t>
      </w:r>
      <w:r/>
    </w:p>
    <w:p>
      <w:pPr>
        <w:pStyle w:val="1274"/>
        <w:ind w:firstLine="422"/>
        <w:spacing w:line="360" w:lineRule="auto"/>
        <w:rPr>
          <w:rFonts w:hint="eastAsia" w:ascii="仿宋" w:hAnsi="仿宋" w:eastAsia="仿宋" w:cs="仿宋"/>
          <w:b/>
          <w:bCs/>
          <w:sz w:val="21"/>
          <w:szCs w:val="21"/>
        </w:rPr>
      </w:pPr>
      <w:r>
        <w:rPr>
          <w:rFonts w:hint="eastAsia" w:ascii="仿宋" w:hAnsi="仿宋" w:eastAsia="仿宋" w:cs="仿宋"/>
          <w:b/>
          <w:bCs/>
          <w:sz w:val="21"/>
          <w:szCs w:val="21"/>
        </w:rPr>
        <w:t xml:space="preserve">（3）投标（响应）报价低于采购项目最高限价45%的，即投标（响应）报价&lt;采购项目最高限价×45%；</w:t>
      </w:r>
      <w:r/>
    </w:p>
    <w:p>
      <w:pPr>
        <w:pStyle w:val="1274"/>
        <w:ind w:firstLine="422"/>
        <w:spacing w:line="360" w:lineRule="auto"/>
        <w:rPr>
          <w:rFonts w:hint="eastAsia" w:ascii="仿宋" w:hAnsi="仿宋" w:eastAsia="仿宋" w:cs="仿宋"/>
          <w:b/>
          <w:bCs/>
          <w:sz w:val="21"/>
          <w:szCs w:val="21"/>
        </w:rPr>
      </w:pPr>
      <w:r>
        <w:rPr>
          <w:rFonts w:hint="eastAsia" w:ascii="仿宋" w:hAnsi="仿宋" w:eastAsia="仿宋" w:cs="仿宋"/>
          <w:b/>
          <w:bCs/>
          <w:sz w:val="21"/>
          <w:szCs w:val="21"/>
        </w:rPr>
        <w:t xml:space="preserve">（4）评标委员会基于专业判断，认为投标人报价过低，有可能影响产品质量或者不能诚信履约的其他情形。</w:t>
      </w:r>
      <w:r/>
    </w:p>
    <w:p>
      <w:pPr>
        <w:pStyle w:val="1274"/>
        <w:ind w:firstLine="422"/>
        <w:spacing w:line="360" w:lineRule="auto"/>
        <w:rPr>
          <w:rFonts w:hint="eastAsia" w:ascii="仿宋" w:hAnsi="仿宋" w:eastAsia="仿宋" w:cs="仿宋"/>
          <w:b/>
          <w:bCs/>
          <w:sz w:val="21"/>
          <w:szCs w:val="21"/>
        </w:rPr>
      </w:pPr>
      <w:r>
        <w:rPr>
          <w:rFonts w:hint="eastAsia" w:ascii="仿宋" w:hAnsi="仿宋" w:eastAsia="仿宋" w:cs="仿宋"/>
          <w:b/>
          <w:bCs/>
          <w:sz w:val="21"/>
          <w:szCs w:val="21"/>
        </w:rPr>
        <w:t xml:space="preserve">2.2.2启动异常低价投标(响应)审查后，评标委员会应当要求相关投标人在评标现场合理的时间内，提供项目具体成本测算等与报价合理性相关的书面说明及相关证明材料，对投标(响应)价格作出解释，由评标委员会结合同类产品在主要电商平台的价格、该行业当地薪资水平等情况，依据专业经验对投标人报价合理性进行判断。投标人不提供书面说明、证明材料，或者提供的书面说明、证明材料不能证明其报价合理性的，评标委员会应当将其作为无效投标(响应)处理。审查相关情况应当在评审报告中进行记录。</w:t>
      </w:r>
      <w:r/>
    </w:p>
    <w:p>
      <w:pPr>
        <w:pStyle w:val="1274"/>
        <w:ind w:firstLine="422"/>
        <w:spacing w:line="360" w:lineRule="auto"/>
        <w:rPr>
          <w:rFonts w:hint="eastAsia" w:ascii="仿宋" w:hAnsi="仿宋" w:eastAsia="仿宋" w:cs="仿宋"/>
          <w:b/>
          <w:bCs/>
          <w:sz w:val="21"/>
          <w:szCs w:val="21"/>
        </w:rPr>
      </w:pPr>
      <w:r>
        <w:rPr>
          <w:rFonts w:hint="eastAsia" w:ascii="仿宋" w:hAnsi="仿宋" w:eastAsia="仿宋" w:cs="仿宋"/>
          <w:b/>
          <w:bCs/>
          <w:sz w:val="21"/>
          <w:szCs w:val="21"/>
        </w:rPr>
        <w:t xml:space="preserve">如涉嫌恶意竞争,扰乱市场秩序的，投标人自行承担由此而产生的任何法律责任。招标人、代理机构对此不承担任何责任。若投标人不能证明其报价合理性，评标委员会将其作为无效投标处理。</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2.3投标报价须包含招标文件全部内容，如投标分项报价表有缺漏视为已含在其他各项报价中，将不对投标总价进行调整。评标委员会有权要求供应商在规定的时间内对此进行书面确认，供应商不确认的，视为将一个采购包中的内容拆开投标，其投标无效。</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2.4投标文件报价出现前后不一致的，按照下列规定修正：</w:t>
      </w:r>
      <w:r/>
    </w:p>
    <w:p>
      <w:pPr>
        <w:pStyle w:val="1274"/>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2.4.1招标文件对于报价修正是否另有规定：无，按下述2.4.2-2.4.7项规定修正。</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2.4.2单独递交的开标一览表（报价表）与投标文件中开标一览表（报价表）内容不一致的，以单独递交的开标一览表（报价表）为准；</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2.4.3投标文件中开标一览表（报价表）内容与投标文件中相应内容不一致的，以开标一览表（报价表）为准；</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2.4.4大写金额和小写金额不一致的，以大写金额为准；</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2.4.5单价金额小数点或者百分比有明显错位的，以开标一览表的总价为准，并修改单价；</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2.4.6总价金额与按单价汇总金额不一致的，以单价金额计算结果为准。</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2.4.7同时出现两种以上不一致的，按照前款规定的顺序修正。修正后的报价经供应商书面确认后产生约束力，供应商不确认的，其投标无效。</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2.5落实政府采购政策的价格调整：只有符合第二章《供应商须知》5.2条规定情形的，可以享受中小企业扶持政策，用扣除后的价格参加评审；</w:t>
      </w:r>
      <w:r>
        <w:rPr>
          <w:rFonts w:hint="eastAsia" w:ascii="仿宋" w:hAnsi="仿宋" w:eastAsia="仿宋" w:cs="仿宋"/>
          <w:b/>
          <w:bCs/>
          <w:sz w:val="21"/>
          <w:szCs w:val="21"/>
        </w:rPr>
        <w:t xml:space="preserve">如为专门面向中小企业采购的项目，不再执行价格评审优惠的扶持政策，</w:t>
      </w:r>
      <w:r>
        <w:rPr>
          <w:rFonts w:hint="eastAsia" w:ascii="仿宋" w:hAnsi="仿宋" w:eastAsia="仿宋" w:cs="仿宋"/>
          <w:sz w:val="21"/>
          <w:szCs w:val="21"/>
        </w:rPr>
        <w:t xml:space="preserve">评标时价格不予扣除。</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2.5.1</w:t>
      </w:r>
      <w:r>
        <w:rPr>
          <w:rFonts w:hint="eastAsia" w:ascii="仿宋" w:hAnsi="仿宋" w:eastAsia="仿宋" w:cs="仿宋"/>
          <w:b/>
          <w:bCs/>
          <w:sz w:val="21"/>
          <w:szCs w:val="21"/>
        </w:rPr>
        <w:t xml:space="preserve">对于未预留份额专门面向中小企业采购的采购项目，以及预留份额项目中的非预留部分采购包，对小微企业报价给予20%的扣除</w:t>
      </w:r>
      <w:r>
        <w:rPr>
          <w:rFonts w:hint="eastAsia" w:ascii="仿宋" w:hAnsi="仿宋" w:eastAsia="仿宋" w:cs="仿宋"/>
          <w:sz w:val="21"/>
          <w:szCs w:val="21"/>
        </w:rPr>
        <w:t xml:space="preserve">，用扣除后的价格参加评审。</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2.5.2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30%以上的联合体或者大中型企业的报价给予6%的扣除，用扣除后的价格参加评审。</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2.5.3组成联合体或者接受分包的小微企业与联合体内其他企业、分包企业之间存在直接控股、管理关系的，不享受价格扣除优惠政策。</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2.5.4价格扣除比例对小型企业和微型企业同等对待，不作区分。</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2.5.5中小企业参加政府采购活动，应当按照招标文件给定的格式出具《中小企业声明函》，否则不得享受相关中小企业扶持政策。</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2.5.6监狱企业提供了由省级以上监狱管理局（常州市含教育矫治局）、戒毒管理局（含新疆生产建设兵团）出具的属于监狱企业的证明文件的，视同小微企业。</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2.5.7残疾人福利性单位按招标文件要求提供了《残疾人福利性单位声明函》（见附件）的，视同小微企业。</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2.5.8若供应商同时属于小型或微型企业、监狱企业、残疾人福利性单位中的两种及以上，将不重复享受小微企业价格扣减的优惠政策。</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2.5.9采购本国产品的支持政策</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2.5.9.1本项目政府采购活动中既有本国产品又有非本国产品参与竞争的，依法对本国产品给予价格评审优惠，对本国产品的报价给予20%的价格扣除，用扣除后的价格参与评审。</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2.5.9.2当采购项目或者采购包中含有多种产品，供应商为该采购项目或者采购包提供的符合本国产品标准的产品成本之和占该供应商提供的全部产品成本之和的比例</w:t>
      </w:r>
      <w:r>
        <w:rPr>
          <w:rFonts w:hint="eastAsia" w:ascii="仿宋" w:hAnsi="仿宋" w:eastAsia="仿宋" w:cs="仿宋"/>
          <w:b/>
          <w:bCs/>
          <w:sz w:val="21"/>
          <w:szCs w:val="21"/>
        </w:rPr>
        <w:t xml:space="preserve">达到80%</w:t>
      </w:r>
      <w:r>
        <w:rPr>
          <w:rFonts w:hint="eastAsia" w:ascii="仿宋" w:hAnsi="仿宋" w:eastAsia="仿宋" w:cs="仿宋"/>
          <w:sz w:val="21"/>
          <w:szCs w:val="21"/>
        </w:rPr>
        <w:t xml:space="preserve">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w:t>
      </w:r>
      <w:r>
        <w:rPr>
          <w:rFonts w:hint="eastAsia" w:ascii="仿宋" w:hAnsi="仿宋" w:eastAsia="仿宋" w:cs="仿宋"/>
          <w:b/>
          <w:bCs/>
          <w:sz w:val="21"/>
          <w:szCs w:val="21"/>
        </w:rPr>
        <w:t xml:space="preserve">未达到80%</w:t>
      </w:r>
      <w:r>
        <w:rPr>
          <w:rFonts w:hint="eastAsia" w:ascii="仿宋" w:hAnsi="仿宋" w:eastAsia="仿宋" w:cs="仿宋"/>
          <w:sz w:val="21"/>
          <w:szCs w:val="21"/>
        </w:rPr>
        <w:t xml:space="preserve">的，将不享受本国产品价格评审优惠。</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2.5.9.3供应商需按照招标文件的要求提供《关于符合本国产品标准的声明函》（以下简称《声明函》），如不提供将不享受本国产品价格评审优惠。</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2.5.9.4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2.5.9.5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3.投标文件的比较和评价</w:t>
      </w:r>
      <w:bookmarkEnd w:id="732"/>
      <w:r/>
      <w:bookmarkEnd w:id="733"/>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3.1评标委员会将按照招标文件中规定的评标方法和标准，对符合性审查合格的投标文件进行商务和技术评估，综合比较与评价；未通过符合性审查的投标文件不得进入比较与评价。</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3.2评标方法和评标标准</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3.2.1本项目采用的评标方法为：</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■综合评分法，指投标文件满足招标文件全部实质性要求，且按照评审因素的量化指标评审得分最高的供应商为中标候选人的评标方法，见《评标标准》，招标文件中没有规定的评标标准不得作为评审的依据。</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□最低评标价法，指投标文件满足招标文件全部实质性要求，且投标报价最低的供应商为中标候选人的评标方法。</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3.2.2采用最低评标价法时，提供相同品牌产品（单一产品或核心产品品牌相同）的不同供应商参加同一合同项下投标的，以其中通过资格审查、符合性审查且报价最低的参加评标；报价相同的，由采购人或者采购人委托评标委员会按照下述方法确定一个参加评标的供应商，其他投标无效。</w:t>
      </w:r>
      <w:r/>
    </w:p>
    <w:p>
      <w:pPr>
        <w:pStyle w:val="1274"/>
        <w:ind w:firstLine="420"/>
        <w:spacing w:line="360" w:lineRule="auto"/>
        <w:rPr>
          <w:rFonts w:hint="eastAsia" w:ascii="仿宋" w:hAnsi="仿宋" w:eastAsia="仿宋" w:cs="仿宋"/>
          <w:sz w:val="21"/>
          <w:szCs w:val="21"/>
        </w:rPr>
      </w:pPr>
      <w:r/>
      <w:bookmarkStart w:id="749" w:name="_Hlk107696993"/>
      <w:r>
        <w:rPr>
          <w:rFonts w:hint="eastAsia" w:ascii="仿宋" w:hAnsi="仿宋" w:eastAsia="仿宋" w:cs="仿宋"/>
          <w:sz w:val="21"/>
          <w:szCs w:val="21"/>
        </w:rPr>
        <w:t xml:space="preserve">■随机抽取</w:t>
      </w:r>
      <w:bookmarkEnd w:id="749"/>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□其他方式，具体要求：_____</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3.2.3非政府强制采购的节能产品或环境标志产品，依据品目清单和认证证书实施政府优先采购。优先采购的具体规定（如涉及）</w:t>
      </w:r>
      <w:r>
        <w:rPr>
          <w:rFonts w:hint="eastAsia" w:ascii="仿宋" w:hAnsi="仿宋" w:eastAsia="仿宋" w:cs="仿宋"/>
          <w:sz w:val="21"/>
          <w:szCs w:val="21"/>
          <w:u w:val="single"/>
        </w:rPr>
        <w:t xml:space="preserve">见评标标准相关评分项</w:t>
      </w:r>
      <w:r>
        <w:rPr>
          <w:rFonts w:hint="eastAsia" w:ascii="仿宋" w:hAnsi="仿宋" w:eastAsia="仿宋" w:cs="仿宋"/>
          <w:sz w:val="21"/>
          <w:szCs w:val="21"/>
        </w:rPr>
        <w:t xml:space="preserve">。</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3.2.4关于无线局域网认证产品政府采购清单中的产品，优先采购的具体规定（如涉及）</w:t>
      </w:r>
      <w:r>
        <w:rPr>
          <w:rFonts w:hint="eastAsia" w:ascii="仿宋" w:hAnsi="仿宋" w:eastAsia="仿宋" w:cs="仿宋"/>
          <w:sz w:val="21"/>
          <w:szCs w:val="21"/>
          <w:u w:val="single"/>
        </w:rPr>
        <w:t xml:space="preserve">见评标标准相关评分项</w:t>
      </w:r>
      <w:r>
        <w:rPr>
          <w:rFonts w:hint="eastAsia" w:ascii="仿宋" w:hAnsi="仿宋" w:eastAsia="仿宋" w:cs="仿宋"/>
          <w:sz w:val="21"/>
          <w:szCs w:val="21"/>
        </w:rPr>
        <w:t xml:space="preserve">。</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4.确定</w:t>
      </w:r>
      <w:bookmarkStart w:id="750" w:name="_Toc149720839"/>
      <w:r/>
      <w:bookmarkStart w:id="751" w:name="_Toc150774751"/>
      <w:r/>
      <w:bookmarkStart w:id="752" w:name="_Toc226337242"/>
      <w:r/>
      <w:bookmarkStart w:id="753" w:name="_Toc150774646"/>
      <w:r/>
      <w:bookmarkStart w:id="754" w:name="_Toc226965736"/>
      <w:r/>
      <w:bookmarkStart w:id="755" w:name="_Toc151190173"/>
      <w:r/>
      <w:bookmarkStart w:id="756" w:name="_Toc127151747"/>
      <w:r/>
      <w:bookmarkStart w:id="757" w:name="_Toc164229241"/>
      <w:r/>
      <w:bookmarkStart w:id="758" w:name="_Toc150480784"/>
      <w:r/>
      <w:bookmarkStart w:id="759" w:name="_Toc305158888"/>
      <w:r/>
      <w:bookmarkStart w:id="760" w:name="_Toc150509297"/>
      <w:r/>
      <w:bookmarkStart w:id="761" w:name="_Toc142311048"/>
      <w:r/>
      <w:bookmarkStart w:id="762" w:name="_Toc164608815"/>
      <w:r/>
      <w:bookmarkStart w:id="763" w:name="_Toc226965819"/>
      <w:r/>
      <w:bookmarkStart w:id="764" w:name="_Toc264969236"/>
      <w:r/>
      <w:bookmarkStart w:id="765" w:name="_Toc164608660"/>
      <w:r/>
      <w:bookmarkStart w:id="766" w:name="_Ref467307010"/>
      <w:r/>
      <w:bookmarkStart w:id="767" w:name="_Toc151193788"/>
      <w:r/>
      <w:bookmarkStart w:id="768" w:name="_Toc127161460"/>
      <w:r/>
      <w:bookmarkStart w:id="769" w:name="_Toc265228384"/>
      <w:r/>
      <w:bookmarkStart w:id="770" w:name="_Toc151193934"/>
      <w:r/>
      <w:bookmarkStart w:id="771" w:name="_Toc151193716"/>
      <w:r/>
      <w:bookmarkStart w:id="772" w:name="_Toc127151546"/>
      <w:r/>
      <w:bookmarkStart w:id="773" w:name="_Toc195842911"/>
      <w:r/>
      <w:bookmarkStart w:id="774" w:name="_Toc151193860"/>
      <w:r/>
      <w:bookmarkStart w:id="775" w:name="_Toc305158814"/>
      <w:r/>
      <w:bookmarkStart w:id="776" w:name="_Toc164229387"/>
      <w:r/>
      <w:bookmarkStart w:id="777" w:name="_Toc520356170"/>
      <w:r/>
      <w:bookmarkStart w:id="778" w:name="_Toc164351640"/>
      <w:r/>
      <w:bookmarkStart w:id="779" w:name="_Toc226309790"/>
      <w:r/>
      <w:bookmarkStart w:id="780" w:name="_Toc151193644"/>
      <w:r>
        <w:rPr>
          <w:rFonts w:hint="eastAsia" w:ascii="仿宋" w:hAnsi="仿宋" w:eastAsia="仿宋" w:cs="仿宋"/>
          <w:sz w:val="21"/>
          <w:szCs w:val="21"/>
        </w:rPr>
        <w:t xml:space="preserve">中标候选人名单</w:t>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4.1采用综合评分法时，提供相同品牌产品（单一产品或核心产品品牌相同）且通过资格审查、符合性审查的不同供应商参加同一合同项下投标的，按一家供应商计算，评审后得分最高的同品牌供应商获得中标人推荐资格；评审得分相同的，评标委员会按照下述规定确定一个供应商获得中标人推荐资格，其他同品牌供应商不作为中标候选人。</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■随机抽取</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□其他方式，具体要求：_____</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4.2采用综合评分法时，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评分分值计算保留小数点后两位，第三位四舍五入。</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4.3采用最低评标价法时，评标结果按本章2.4、2.5调整后的投标报价由低到高顺序排列。投标报价相同的并列。投标文件满足招标文件全部实质性要求且投标报价最低的供应商为排名第一的中标候选人。</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4.4评标委员会要对评分汇总情况进行复核，特别是对排名第一的、报价最低的、投标或投标文件被认定为无效的情形进行重点复核。</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4.5评标委员会将根据各供应商的评标排序，依次推荐本项目（各采购包）的中标候选人，起草并签署评标报告。本项目（各采购包）评标委员会共（各）推荐不少于3名中标候选人。</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5.报告违法行为</w:t>
      </w:r>
      <w:r/>
    </w:p>
    <w:p>
      <w:pPr>
        <w:pStyle w:val="1274"/>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5.1评标委员会在评标过程中发现供应商有行贿、提供虚假材料或者串通等违法行为时，有向采购人、采购代理机构或者有关部门报告的职责。</w:t>
      </w:r>
      <w:r/>
    </w:p>
    <w:p>
      <w:pPr>
        <w:jc w:val="center"/>
        <w:widowControl/>
        <w:rPr>
          <w:rFonts w:hint="eastAsia" w:ascii="仿宋" w:hAnsi="仿宋" w:eastAsia="仿宋" w:cs="仿宋"/>
          <w:b/>
          <w:szCs w:val="21"/>
        </w:rPr>
      </w:pPr>
      <w:r>
        <w:rPr>
          <w:rFonts w:hint="eastAsia" w:ascii="仿宋" w:hAnsi="仿宋" w:eastAsia="仿宋" w:cs="仿宋"/>
          <w:b/>
          <w:szCs w:val="21"/>
        </w:rPr>
      </w:r>
      <w:r/>
    </w:p>
    <w:p>
      <w:pPr>
        <w:jc w:val="center"/>
        <w:widowControl/>
        <w:rPr>
          <w:rFonts w:hint="eastAsia" w:ascii="仿宋" w:hAnsi="仿宋" w:eastAsia="仿宋" w:cs="仿宋"/>
          <w:b/>
          <w:szCs w:val="21"/>
        </w:rPr>
      </w:pPr>
      <w:r>
        <w:rPr>
          <w:rFonts w:hint="eastAsia" w:ascii="仿宋" w:hAnsi="仿宋" w:eastAsia="仿宋" w:cs="仿宋"/>
          <w:b/>
          <w:szCs w:val="21"/>
        </w:rPr>
        <w:br w:type="page" w:clear="all"/>
      </w:r>
      <w:r>
        <w:rPr>
          <w:rFonts w:hint="eastAsia" w:ascii="仿宋" w:hAnsi="仿宋" w:eastAsia="仿宋" w:cs="仿宋"/>
          <w:b/>
          <w:sz w:val="24"/>
        </w:rPr>
        <w:t xml:space="preserve">二、评标标准</w:t>
      </w:r>
      <w:r/>
    </w:p>
    <w:p>
      <w:pPr>
        <w:jc w:val="center"/>
        <w:widowControl/>
        <w:rPr>
          <w:rFonts w:hint="eastAsia" w:ascii="仿宋" w:hAnsi="仿宋" w:eastAsia="仿宋" w:cs="仿宋"/>
          <w:b/>
          <w:szCs w:val="21"/>
        </w:rPr>
      </w:pPr>
      <w:r>
        <w:rPr>
          <w:rFonts w:hint="eastAsia" w:ascii="仿宋" w:hAnsi="仿宋" w:eastAsia="仿宋" w:cs="仿宋"/>
          <w:b/>
          <w:szCs w:val="21"/>
        </w:rPr>
      </w:r>
      <w:r/>
    </w:p>
    <w:tbl>
      <w:tblPr>
        <w:tblStyle w:val="1011"/>
        <w:tblW w:w="978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9"/>
        <w:gridCol w:w="1318"/>
        <w:gridCol w:w="4882"/>
        <w:gridCol w:w="694"/>
        <w:gridCol w:w="727"/>
        <w:gridCol w:w="793"/>
        <w:gridCol w:w="736"/>
      </w:tblGrid>
      <w:tr>
        <w:trPr>
          <w:jc w:val="center"/>
          <w:tblHeader/>
        </w:trPr>
        <w:tc>
          <w:tcPr>
            <w:tcW w:w="639" w:type="dxa"/>
            <w:vAlign w:val="center"/>
            <w:textDirection w:val="lrTb"/>
            <w:noWrap w:val="false"/>
          </w:tcPr>
          <w:p>
            <w:pPr>
              <w:jc w:val="center"/>
              <w:spacing w:line="240" w:lineRule="exact"/>
              <w:rPr>
                <w:rFonts w:hint="eastAsia" w:ascii="仿宋" w:hAnsi="仿宋" w:eastAsia="仿宋" w:cs="仿宋"/>
                <w:szCs w:val="21"/>
              </w:rPr>
            </w:pPr>
            <w:r>
              <w:rPr>
                <w:rFonts w:hint="eastAsia" w:ascii="仿宋" w:hAnsi="仿宋" w:eastAsia="仿宋" w:cs="仿宋"/>
                <w:szCs w:val="21"/>
              </w:rPr>
              <w:t xml:space="preserve">序号</w:t>
            </w:r>
            <w:r/>
          </w:p>
        </w:tc>
        <w:tc>
          <w:tcPr>
            <w:tcW w:w="1318" w:type="dxa"/>
            <w:vAlign w:val="center"/>
            <w:textDirection w:val="lrTb"/>
            <w:noWrap w:val="false"/>
          </w:tcPr>
          <w:p>
            <w:pPr>
              <w:jc w:val="center"/>
              <w:spacing w:line="240" w:lineRule="exact"/>
              <w:rPr>
                <w:rFonts w:hint="eastAsia" w:ascii="仿宋" w:hAnsi="仿宋" w:eastAsia="仿宋" w:cs="仿宋"/>
                <w:szCs w:val="21"/>
              </w:rPr>
            </w:pPr>
            <w:r>
              <w:rPr>
                <w:rFonts w:hint="eastAsia" w:ascii="仿宋" w:hAnsi="仿宋" w:eastAsia="仿宋" w:cs="仿宋"/>
                <w:szCs w:val="21"/>
              </w:rPr>
              <w:t xml:space="preserve">评审</w:t>
            </w:r>
            <w:r/>
          </w:p>
          <w:p>
            <w:pPr>
              <w:jc w:val="center"/>
              <w:spacing w:line="240" w:lineRule="exact"/>
              <w:rPr>
                <w:rFonts w:hint="eastAsia" w:ascii="仿宋" w:hAnsi="仿宋" w:eastAsia="仿宋" w:cs="仿宋"/>
                <w:szCs w:val="21"/>
              </w:rPr>
            </w:pPr>
            <w:r>
              <w:rPr>
                <w:rFonts w:hint="eastAsia" w:ascii="仿宋" w:hAnsi="仿宋" w:eastAsia="仿宋" w:cs="仿宋"/>
                <w:szCs w:val="21"/>
              </w:rPr>
              <w:t xml:space="preserve">因素</w:t>
            </w:r>
            <w:r/>
          </w:p>
        </w:tc>
        <w:tc>
          <w:tcPr>
            <w:tcW w:w="4882" w:type="dxa"/>
            <w:vAlign w:val="center"/>
            <w:textDirection w:val="lrTb"/>
            <w:noWrap w:val="false"/>
          </w:tcPr>
          <w:p>
            <w:pPr>
              <w:ind w:firstLine="420"/>
              <w:jc w:val="center"/>
              <w:spacing w:line="240" w:lineRule="exact"/>
              <w:rPr>
                <w:rFonts w:hint="eastAsia" w:ascii="仿宋" w:hAnsi="仿宋" w:eastAsia="仿宋" w:cs="仿宋"/>
                <w:szCs w:val="21"/>
              </w:rPr>
            </w:pPr>
            <w:r>
              <w:rPr>
                <w:rFonts w:hint="eastAsia" w:ascii="仿宋" w:hAnsi="仿宋" w:eastAsia="仿宋" w:cs="仿宋"/>
                <w:szCs w:val="21"/>
              </w:rPr>
              <w:t xml:space="preserve">评分标准</w:t>
            </w:r>
            <w:r/>
          </w:p>
        </w:tc>
        <w:tc>
          <w:tcPr>
            <w:tcW w:w="694" w:type="dxa"/>
            <w:vAlign w:val="center"/>
            <w:textDirection w:val="lrTb"/>
            <w:noWrap w:val="false"/>
          </w:tcPr>
          <w:p>
            <w:pPr>
              <w:jc w:val="center"/>
              <w:spacing w:line="240" w:lineRule="exact"/>
              <w:rPr>
                <w:rFonts w:hint="eastAsia" w:ascii="仿宋" w:hAnsi="仿宋" w:eastAsia="仿宋" w:cs="仿宋"/>
                <w:szCs w:val="21"/>
              </w:rPr>
            </w:pPr>
            <w:r>
              <w:rPr>
                <w:rStyle w:val="1454"/>
                <w:rFonts w:hint="eastAsia" w:ascii="仿宋" w:hAnsi="仿宋" w:eastAsia="仿宋" w:cs="仿宋"/>
                <w:sz w:val="21"/>
                <w:szCs w:val="21"/>
              </w:rPr>
              <w:t xml:space="preserve">最低分值</w:t>
            </w:r>
            <w:r/>
          </w:p>
        </w:tc>
        <w:tc>
          <w:tcPr>
            <w:tcW w:w="727" w:type="dxa"/>
            <w:vAlign w:val="center"/>
            <w:textDirection w:val="lrTb"/>
            <w:noWrap w:val="false"/>
          </w:tcPr>
          <w:p>
            <w:pPr>
              <w:jc w:val="center"/>
              <w:spacing w:line="240" w:lineRule="exact"/>
              <w:rPr>
                <w:rFonts w:hint="eastAsia" w:ascii="仿宋" w:hAnsi="仿宋" w:eastAsia="仿宋" w:cs="仿宋"/>
                <w:szCs w:val="21"/>
              </w:rPr>
            </w:pPr>
            <w:r>
              <w:rPr>
                <w:rStyle w:val="1454"/>
                <w:rFonts w:hint="eastAsia" w:ascii="仿宋" w:hAnsi="仿宋" w:eastAsia="仿宋" w:cs="仿宋"/>
                <w:sz w:val="21"/>
                <w:szCs w:val="21"/>
              </w:rPr>
              <w:t xml:space="preserve">最高分值</w:t>
            </w:r>
            <w:r/>
          </w:p>
        </w:tc>
        <w:tc>
          <w:tcPr>
            <w:tcW w:w="793" w:type="dxa"/>
            <w:vAlign w:val="center"/>
            <w:textDirection w:val="lrTb"/>
            <w:noWrap w:val="false"/>
          </w:tcPr>
          <w:p>
            <w:pPr>
              <w:jc w:val="center"/>
              <w:spacing w:line="240" w:lineRule="exact"/>
              <w:rPr>
                <w:rFonts w:hint="eastAsia" w:ascii="仿宋" w:hAnsi="仿宋" w:eastAsia="仿宋" w:cs="仿宋"/>
                <w:szCs w:val="21"/>
              </w:rPr>
            </w:pPr>
            <w:r>
              <w:rPr>
                <w:rStyle w:val="1454"/>
                <w:rFonts w:hint="eastAsia" w:ascii="仿宋" w:hAnsi="仿宋" w:eastAsia="仿宋" w:cs="仿宋"/>
                <w:sz w:val="21"/>
                <w:szCs w:val="21"/>
              </w:rPr>
              <w:t xml:space="preserve">是否暗标评审</w:t>
            </w:r>
            <w:r/>
          </w:p>
        </w:tc>
        <w:tc>
          <w:tcPr>
            <w:tcW w:w="736" w:type="dxa"/>
            <w:vAlign w:val="center"/>
            <w:textDirection w:val="lrTb"/>
            <w:noWrap w:val="false"/>
          </w:tcPr>
          <w:p>
            <w:pPr>
              <w:jc w:val="center"/>
              <w:spacing w:line="240" w:lineRule="exact"/>
              <w:rPr>
                <w:rFonts w:hint="eastAsia" w:ascii="仿宋" w:hAnsi="仿宋" w:eastAsia="仿宋" w:cs="仿宋"/>
                <w:szCs w:val="21"/>
              </w:rPr>
            </w:pPr>
            <w:r>
              <w:rPr>
                <w:rStyle w:val="1454"/>
                <w:rFonts w:hint="eastAsia" w:ascii="仿宋" w:hAnsi="仿宋" w:eastAsia="仿宋" w:cs="仿宋"/>
                <w:sz w:val="21"/>
                <w:szCs w:val="21"/>
              </w:rPr>
              <w:t xml:space="preserve">是否客观分</w:t>
            </w:r>
            <w:r/>
          </w:p>
        </w:tc>
      </w:tr>
      <w:tr>
        <w:trPr>
          <w:jc w:val="center"/>
          <w:trHeight w:val="342"/>
        </w:trPr>
        <w:tc>
          <w:tcPr>
            <w:tcW w:w="639" w:type="dxa"/>
            <w:vAlign w:val="center"/>
            <w:textDirection w:val="lrTb"/>
            <w:noWrap w:val="false"/>
          </w:tcPr>
          <w:p>
            <w:pPr>
              <w:jc w:val="center"/>
              <w:spacing w:line="240" w:lineRule="exact"/>
              <w:rPr>
                <w:rFonts w:hint="eastAsia" w:ascii="仿宋" w:hAnsi="仿宋" w:eastAsia="仿宋" w:cs="仿宋"/>
                <w:szCs w:val="21"/>
              </w:rPr>
            </w:pPr>
            <w:r>
              <w:rPr>
                <w:rFonts w:hint="eastAsia" w:ascii="仿宋" w:hAnsi="仿宋" w:eastAsia="仿宋" w:cs="仿宋"/>
                <w:szCs w:val="21"/>
              </w:rPr>
              <w:t xml:space="preserve">1</w:t>
            </w:r>
            <w:r/>
          </w:p>
        </w:tc>
        <w:tc>
          <w:tcPr>
            <w:tcW w:w="1318" w:type="dxa"/>
            <w:vAlign w:val="center"/>
            <w:textDirection w:val="lrTb"/>
            <w:noWrap w:val="false"/>
          </w:tcPr>
          <w:p>
            <w:pPr>
              <w:jc w:val="center"/>
              <w:spacing w:line="240" w:lineRule="exact"/>
              <w:rPr>
                <w:rFonts w:hint="eastAsia" w:ascii="仿宋" w:hAnsi="仿宋" w:eastAsia="仿宋" w:cs="仿宋"/>
                <w:szCs w:val="21"/>
              </w:rPr>
            </w:pPr>
            <w:r>
              <w:rPr>
                <w:rFonts w:hint="eastAsia" w:ascii="仿宋" w:hAnsi="仿宋" w:eastAsia="仿宋" w:cs="仿宋"/>
                <w:szCs w:val="21"/>
              </w:rPr>
              <w:t xml:space="preserve">价格分</w:t>
            </w:r>
            <w:r/>
          </w:p>
        </w:tc>
        <w:tc>
          <w:tcPr>
            <w:tcW w:w="4882" w:type="dxa"/>
            <w:vAlign w:val="center"/>
            <w:textDirection w:val="lrTb"/>
            <w:noWrap w:val="false"/>
          </w:tcPr>
          <w:p>
            <w:pPr>
              <w:ind w:firstLine="420"/>
              <w:jc w:val="center"/>
              <w:spacing w:line="240" w:lineRule="exact"/>
              <w:rPr>
                <w:rFonts w:hint="eastAsia" w:ascii="仿宋" w:hAnsi="仿宋" w:eastAsia="仿宋" w:cs="仿宋"/>
                <w:szCs w:val="21"/>
              </w:rPr>
            </w:pPr>
            <w:r>
              <w:rPr>
                <w:rFonts w:hint="eastAsia" w:ascii="仿宋" w:hAnsi="仿宋" w:eastAsia="仿宋" w:cs="仿宋"/>
                <w:szCs w:val="21"/>
              </w:rPr>
            </w:r>
            <w:r/>
          </w:p>
        </w:tc>
        <w:tc>
          <w:tcPr>
            <w:tcW w:w="694" w:type="dxa"/>
            <w:vAlign w:val="center"/>
            <w:textDirection w:val="lrTb"/>
            <w:noWrap w:val="false"/>
          </w:tcPr>
          <w:p>
            <w:pPr>
              <w:jc w:val="center"/>
              <w:spacing w:line="240" w:lineRule="exact"/>
              <w:rPr>
                <w:rFonts w:hint="eastAsia" w:ascii="仿宋" w:hAnsi="仿宋" w:eastAsia="仿宋" w:cs="仿宋"/>
                <w:szCs w:val="21"/>
              </w:rPr>
            </w:pPr>
            <w:r>
              <w:rPr>
                <w:rFonts w:hint="eastAsia" w:ascii="仿宋" w:hAnsi="仿宋" w:eastAsia="仿宋" w:cs="仿宋"/>
                <w:szCs w:val="21"/>
              </w:rPr>
              <w:t xml:space="preserve">0</w:t>
            </w:r>
            <w:r/>
          </w:p>
        </w:tc>
        <w:tc>
          <w:tcPr>
            <w:tcW w:w="727" w:type="dxa"/>
            <w:vAlign w:val="center"/>
            <w:textDirection w:val="lrTb"/>
            <w:noWrap w:val="false"/>
          </w:tcPr>
          <w:p>
            <w:pPr>
              <w:jc w:val="center"/>
              <w:spacing w:line="240" w:lineRule="exact"/>
              <w:rPr>
                <w:rFonts w:hint="eastAsia" w:ascii="仿宋" w:hAnsi="仿宋" w:eastAsia="仿宋" w:cs="仿宋"/>
                <w:szCs w:val="21"/>
              </w:rPr>
            </w:pPr>
            <w:r>
              <w:rPr>
                <w:rFonts w:hint="eastAsia" w:ascii="仿宋" w:hAnsi="仿宋" w:eastAsia="仿宋" w:cs="仿宋"/>
                <w:szCs w:val="21"/>
              </w:rPr>
              <w:t xml:space="preserve">30</w:t>
            </w:r>
            <w:r/>
          </w:p>
        </w:tc>
        <w:tc>
          <w:tcPr>
            <w:tcW w:w="793" w:type="dxa"/>
            <w:vAlign w:val="center"/>
            <w:textDirection w:val="lrTb"/>
            <w:noWrap w:val="false"/>
          </w:tcPr>
          <w:p>
            <w:pPr>
              <w:jc w:val="center"/>
              <w:spacing w:line="240" w:lineRule="exact"/>
              <w:rPr>
                <w:rFonts w:hint="eastAsia" w:ascii="仿宋" w:hAnsi="仿宋" w:eastAsia="仿宋" w:cs="仿宋"/>
                <w:szCs w:val="21"/>
              </w:rPr>
            </w:pPr>
            <w:r>
              <w:rPr>
                <w:rFonts w:hint="eastAsia" w:ascii="仿宋" w:hAnsi="仿宋" w:eastAsia="仿宋" w:cs="仿宋"/>
                <w:szCs w:val="21"/>
              </w:rPr>
            </w:r>
            <w:r/>
          </w:p>
        </w:tc>
        <w:tc>
          <w:tcPr>
            <w:tcW w:w="736" w:type="dxa"/>
            <w:vAlign w:val="center"/>
            <w:textDirection w:val="lrTb"/>
            <w:noWrap w:val="false"/>
          </w:tcPr>
          <w:p>
            <w:pPr>
              <w:jc w:val="center"/>
              <w:spacing w:line="240" w:lineRule="exact"/>
              <w:rPr>
                <w:rFonts w:hint="eastAsia" w:ascii="仿宋" w:hAnsi="仿宋" w:eastAsia="仿宋" w:cs="仿宋"/>
                <w:szCs w:val="21"/>
              </w:rPr>
            </w:pPr>
            <w:r>
              <w:rPr>
                <w:rFonts w:hint="eastAsia" w:ascii="仿宋" w:hAnsi="仿宋" w:eastAsia="仿宋" w:cs="仿宋"/>
                <w:szCs w:val="21"/>
              </w:rPr>
            </w:r>
            <w:r/>
          </w:p>
        </w:tc>
      </w:tr>
      <w:tr>
        <w:trPr>
          <w:jc w:val="center"/>
          <w:trHeight w:val="1296"/>
        </w:trPr>
        <w:tc>
          <w:tcPr>
            <w:tcW w:w="639" w:type="dxa"/>
            <w:vAlign w:val="center"/>
            <w:textDirection w:val="lrTb"/>
            <w:noWrap w:val="false"/>
          </w:tcPr>
          <w:p>
            <w:pPr>
              <w:jc w:val="center"/>
              <w:spacing w:line="240" w:lineRule="exact"/>
              <w:rPr>
                <w:rFonts w:hint="eastAsia" w:ascii="仿宋" w:hAnsi="仿宋" w:eastAsia="仿宋" w:cs="仿宋"/>
                <w:szCs w:val="21"/>
              </w:rPr>
            </w:pPr>
            <w:r>
              <w:rPr>
                <w:rFonts w:hint="eastAsia" w:ascii="仿宋" w:hAnsi="仿宋" w:eastAsia="仿宋" w:cs="仿宋"/>
                <w:szCs w:val="21"/>
              </w:rPr>
              <w:t xml:space="preserve">1.1</w:t>
            </w:r>
            <w:r/>
          </w:p>
        </w:tc>
        <w:tc>
          <w:tcPr>
            <w:tcW w:w="1318" w:type="dxa"/>
            <w:vAlign w:val="center"/>
            <w:textDirection w:val="lrTb"/>
            <w:noWrap w:val="false"/>
          </w:tcPr>
          <w:p>
            <w:pPr>
              <w:jc w:val="center"/>
              <w:spacing w:line="240" w:lineRule="exact"/>
              <w:rPr>
                <w:rFonts w:hint="eastAsia" w:ascii="仿宋" w:hAnsi="仿宋" w:eastAsia="仿宋" w:cs="仿宋"/>
                <w:szCs w:val="21"/>
              </w:rPr>
            </w:pPr>
            <w:r>
              <w:rPr>
                <w:rFonts w:hint="eastAsia" w:ascii="仿宋" w:hAnsi="仿宋" w:eastAsia="仿宋" w:cs="仿宋"/>
                <w:szCs w:val="21"/>
              </w:rPr>
              <w:t xml:space="preserve">价格分</w:t>
            </w:r>
            <w:r/>
          </w:p>
        </w:tc>
        <w:tc>
          <w:tcPr>
            <w:tcW w:w="4882" w:type="dxa"/>
            <w:vAlign w:val="center"/>
            <w:textDirection w:val="lrTb"/>
            <w:noWrap w:val="false"/>
          </w:tcPr>
          <w:p>
            <w:pPr>
              <w:jc w:val="left"/>
              <w:spacing w:line="240" w:lineRule="exact"/>
              <w:rPr>
                <w:rFonts w:hint="eastAsia" w:ascii="仿宋" w:hAnsi="仿宋" w:eastAsia="仿宋" w:cs="仿宋"/>
                <w:szCs w:val="21"/>
              </w:rPr>
            </w:pPr>
            <w:r>
              <w:rPr>
                <w:rFonts w:hint="eastAsia" w:ascii="仿宋" w:hAnsi="仿宋" w:eastAsia="仿宋" w:cs="仿宋"/>
                <w:szCs w:val="21"/>
              </w:rPr>
              <w:t xml:space="preserve">采用低价优先法计算，即满足招标文件要求且投标价格最低的投标报价为投标基准价，其价格分为满分。其他供应商的价格分统一按照下列公式计算（小数点保留两位）：</w:t>
            </w:r>
            <w:r/>
          </w:p>
          <w:p>
            <w:pPr>
              <w:jc w:val="left"/>
              <w:spacing w:line="240" w:lineRule="exact"/>
              <w:rPr>
                <w:rFonts w:hint="eastAsia" w:ascii="仿宋" w:hAnsi="仿宋" w:eastAsia="仿宋" w:cs="仿宋"/>
                <w:szCs w:val="21"/>
              </w:rPr>
            </w:pPr>
            <w:r>
              <w:rPr>
                <w:rFonts w:hint="eastAsia" w:ascii="仿宋" w:hAnsi="仿宋" w:eastAsia="仿宋" w:cs="仿宋"/>
                <w:szCs w:val="21"/>
              </w:rPr>
              <w:t xml:space="preserve">投标报价得分=(投标基准价／投标报价)×30%×100。</w:t>
            </w:r>
            <w:r/>
          </w:p>
        </w:tc>
        <w:tc>
          <w:tcPr>
            <w:tcW w:w="694" w:type="dxa"/>
            <w:vAlign w:val="center"/>
            <w:textDirection w:val="lrTb"/>
            <w:noWrap w:val="false"/>
          </w:tcPr>
          <w:p>
            <w:pPr>
              <w:jc w:val="center"/>
              <w:spacing w:line="240" w:lineRule="exact"/>
              <w:rPr>
                <w:rFonts w:hint="eastAsia" w:ascii="仿宋" w:hAnsi="仿宋" w:eastAsia="仿宋" w:cs="仿宋"/>
                <w:szCs w:val="21"/>
              </w:rPr>
            </w:pPr>
            <w:r>
              <w:rPr>
                <w:rStyle w:val="1454"/>
                <w:rFonts w:hint="eastAsia" w:ascii="仿宋" w:hAnsi="仿宋" w:eastAsia="仿宋" w:cs="仿宋"/>
                <w:sz w:val="21"/>
                <w:szCs w:val="21"/>
              </w:rPr>
              <w:t xml:space="preserve">0</w:t>
            </w:r>
            <w:r/>
          </w:p>
        </w:tc>
        <w:tc>
          <w:tcPr>
            <w:tcW w:w="727" w:type="dxa"/>
            <w:vAlign w:val="center"/>
            <w:textDirection w:val="lrTb"/>
            <w:noWrap w:val="false"/>
          </w:tcPr>
          <w:p>
            <w:pPr>
              <w:jc w:val="center"/>
              <w:spacing w:line="240" w:lineRule="exact"/>
              <w:rPr>
                <w:rFonts w:hint="eastAsia" w:ascii="仿宋" w:hAnsi="仿宋" w:eastAsia="仿宋" w:cs="仿宋"/>
                <w:szCs w:val="21"/>
              </w:rPr>
            </w:pPr>
            <w:r>
              <w:rPr>
                <w:rStyle w:val="1454"/>
                <w:rFonts w:hint="eastAsia" w:ascii="仿宋" w:hAnsi="仿宋" w:eastAsia="仿宋" w:cs="仿宋"/>
                <w:sz w:val="21"/>
                <w:szCs w:val="21"/>
              </w:rPr>
              <w:t xml:space="preserve">30</w:t>
            </w:r>
            <w:r/>
          </w:p>
        </w:tc>
        <w:tc>
          <w:tcPr>
            <w:tcW w:w="793" w:type="dxa"/>
            <w:vAlign w:val="center"/>
            <w:textDirection w:val="lrTb"/>
            <w:noWrap w:val="false"/>
          </w:tcPr>
          <w:p>
            <w:pPr>
              <w:jc w:val="center"/>
              <w:spacing w:line="240" w:lineRule="exact"/>
              <w:rPr>
                <w:rFonts w:hint="eastAsia" w:ascii="仿宋" w:hAnsi="仿宋" w:eastAsia="仿宋" w:cs="仿宋"/>
                <w:szCs w:val="21"/>
              </w:rPr>
            </w:pPr>
            <w:r>
              <w:rPr>
                <w:rStyle w:val="1454"/>
                <w:rFonts w:hint="eastAsia" w:ascii="仿宋" w:hAnsi="仿宋" w:eastAsia="仿宋" w:cs="仿宋"/>
                <w:sz w:val="21"/>
                <w:szCs w:val="21"/>
              </w:rPr>
              <w:t xml:space="preserve">否</w:t>
            </w:r>
            <w:r/>
          </w:p>
        </w:tc>
        <w:tc>
          <w:tcPr>
            <w:tcW w:w="736" w:type="dxa"/>
            <w:vAlign w:val="center"/>
            <w:textDirection w:val="lrTb"/>
            <w:noWrap w:val="false"/>
          </w:tcPr>
          <w:p>
            <w:pPr>
              <w:jc w:val="center"/>
              <w:spacing w:line="240" w:lineRule="exact"/>
              <w:rPr>
                <w:rFonts w:hint="eastAsia" w:ascii="仿宋" w:hAnsi="仿宋" w:eastAsia="仿宋" w:cs="仿宋"/>
                <w:szCs w:val="21"/>
              </w:rPr>
            </w:pPr>
            <w:r>
              <w:rPr>
                <w:rStyle w:val="1454"/>
                <w:rFonts w:hint="eastAsia" w:ascii="仿宋" w:hAnsi="仿宋" w:eastAsia="仿宋" w:cs="仿宋"/>
                <w:sz w:val="21"/>
                <w:szCs w:val="21"/>
              </w:rPr>
              <w:t xml:space="preserve">否</w:t>
            </w:r>
            <w:r/>
          </w:p>
        </w:tc>
      </w:tr>
      <w:tr>
        <w:trPr>
          <w:jc w:val="center"/>
          <w:trHeight w:val="342"/>
        </w:trPr>
        <w:tc>
          <w:tcPr>
            <w:tcW w:w="639" w:type="dxa"/>
            <w:vAlign w:val="center"/>
            <w:textDirection w:val="lrTb"/>
            <w:noWrap w:val="false"/>
          </w:tcPr>
          <w:p>
            <w:pPr>
              <w:jc w:val="center"/>
              <w:spacing w:line="240" w:lineRule="exact"/>
              <w:rPr>
                <w:rFonts w:hint="eastAsia" w:ascii="仿宋" w:hAnsi="仿宋" w:eastAsia="仿宋" w:cs="仿宋"/>
                <w:spacing w:val="-3"/>
                <w:szCs w:val="21"/>
              </w:rPr>
            </w:pPr>
            <w:r>
              <w:rPr>
                <w:rFonts w:hint="eastAsia" w:ascii="仿宋" w:hAnsi="仿宋" w:eastAsia="仿宋" w:cs="仿宋"/>
                <w:spacing w:val="-3"/>
                <w:szCs w:val="21"/>
              </w:rPr>
              <w:t xml:space="preserve">2</w:t>
            </w:r>
            <w:r/>
          </w:p>
        </w:tc>
        <w:tc>
          <w:tcPr>
            <w:tcW w:w="1318" w:type="dxa"/>
            <w:vAlign w:val="center"/>
            <w:textDirection w:val="lrTb"/>
            <w:noWrap w:val="false"/>
          </w:tcPr>
          <w:p>
            <w:pPr>
              <w:jc w:val="center"/>
              <w:spacing w:line="240" w:lineRule="exact"/>
              <w:tabs>
                <w:tab w:val="left" w:pos="577" w:leader="none"/>
              </w:tabs>
              <w:rPr>
                <w:rFonts w:hint="eastAsia" w:ascii="仿宋" w:hAnsi="仿宋" w:eastAsia="仿宋" w:cs="仿宋"/>
                <w:spacing w:val="-3"/>
                <w:szCs w:val="21"/>
              </w:rPr>
            </w:pPr>
            <w:r>
              <w:rPr>
                <w:rFonts w:hint="eastAsia" w:ascii="仿宋" w:hAnsi="仿宋" w:eastAsia="仿宋" w:cs="仿宋"/>
                <w:spacing w:val="-3"/>
                <w:szCs w:val="21"/>
              </w:rPr>
              <w:t xml:space="preserve">技术分（主观分）</w:t>
            </w:r>
            <w:r/>
          </w:p>
        </w:tc>
        <w:tc>
          <w:tcPr>
            <w:tcW w:w="4882" w:type="dxa"/>
            <w:vAlign w:val="center"/>
            <w:textDirection w:val="lrTb"/>
            <w:noWrap w:val="false"/>
          </w:tcPr>
          <w:p>
            <w:pPr>
              <w:jc w:val="left"/>
              <w:spacing w:line="240" w:lineRule="exact"/>
              <w:rPr>
                <w:rFonts w:hint="eastAsia" w:ascii="仿宋" w:hAnsi="仿宋" w:eastAsia="仿宋" w:cs="仿宋"/>
                <w:spacing w:val="-3"/>
                <w:szCs w:val="21"/>
              </w:rPr>
            </w:pPr>
            <w:r>
              <w:rPr>
                <w:rFonts w:hint="eastAsia" w:ascii="仿宋" w:hAnsi="仿宋" w:eastAsia="仿宋" w:cs="仿宋"/>
                <w:spacing w:val="-3"/>
                <w:szCs w:val="21"/>
              </w:rPr>
            </w:r>
            <w:r/>
          </w:p>
        </w:tc>
        <w:tc>
          <w:tcPr>
            <w:tcW w:w="694" w:type="dxa"/>
            <w:vAlign w:val="center"/>
            <w:textDirection w:val="lrTb"/>
            <w:noWrap w:val="false"/>
          </w:tcPr>
          <w:p>
            <w:pPr>
              <w:jc w:val="center"/>
              <w:spacing w:line="240" w:lineRule="exact"/>
              <w:rPr>
                <w:rFonts w:hint="eastAsia" w:ascii="仿宋" w:hAnsi="仿宋" w:eastAsia="仿宋" w:cs="仿宋"/>
                <w:spacing w:val="-3"/>
                <w:szCs w:val="21"/>
              </w:rPr>
            </w:pPr>
            <w:r>
              <w:rPr>
                <w:rStyle w:val="1454"/>
                <w:rFonts w:hint="eastAsia" w:ascii="仿宋" w:hAnsi="仿宋" w:eastAsia="仿宋" w:cs="仿宋"/>
                <w:sz w:val="21"/>
                <w:szCs w:val="21"/>
              </w:rPr>
              <w:t xml:space="preserve">0</w:t>
            </w:r>
            <w:r/>
          </w:p>
        </w:tc>
        <w:tc>
          <w:tcPr>
            <w:tcW w:w="727" w:type="dxa"/>
            <w:vAlign w:val="center"/>
            <w:textDirection w:val="lrTb"/>
            <w:noWrap w:val="false"/>
          </w:tcPr>
          <w:p>
            <w:pPr>
              <w:jc w:val="center"/>
              <w:spacing w:line="240" w:lineRule="exact"/>
              <w:rPr>
                <w:rFonts w:ascii="仿宋" w:hAnsi="仿宋" w:eastAsia="仿宋" w:cs="仿宋"/>
                <w:spacing w:val="-3"/>
                <w:szCs w:val="21"/>
              </w:rPr>
            </w:pPr>
            <w:r>
              <w:rPr>
                <w:rStyle w:val="1454"/>
                <w:rFonts w:hint="eastAsia" w:ascii="仿宋" w:hAnsi="仿宋" w:eastAsia="仿宋" w:cs="仿宋"/>
                <w:sz w:val="21"/>
                <w:szCs w:val="21"/>
              </w:rPr>
              <w:t xml:space="preserve">32</w:t>
            </w:r>
            <w:r/>
          </w:p>
        </w:tc>
        <w:tc>
          <w:tcPr>
            <w:tcW w:w="793" w:type="dxa"/>
            <w:vAlign w:val="center"/>
            <w:textDirection w:val="lrTb"/>
            <w:noWrap w:val="false"/>
          </w:tcPr>
          <w:p>
            <w:pPr>
              <w:spacing w:line="240" w:lineRule="exact"/>
              <w:rPr>
                <w:rFonts w:hint="eastAsia" w:ascii="仿宋" w:hAnsi="仿宋" w:eastAsia="仿宋" w:cs="仿宋"/>
                <w:spacing w:val="-3"/>
                <w:szCs w:val="21"/>
              </w:rPr>
            </w:pPr>
            <w:r>
              <w:rPr>
                <w:rFonts w:hint="eastAsia" w:ascii="仿宋" w:hAnsi="仿宋" w:eastAsia="仿宋" w:cs="仿宋"/>
                <w:spacing w:val="-3"/>
                <w:szCs w:val="21"/>
              </w:rPr>
            </w:r>
            <w:r/>
          </w:p>
        </w:tc>
        <w:tc>
          <w:tcPr>
            <w:tcW w:w="736" w:type="dxa"/>
            <w:vAlign w:val="center"/>
            <w:textDirection w:val="lrTb"/>
            <w:noWrap w:val="false"/>
          </w:tcPr>
          <w:p>
            <w:pPr>
              <w:spacing w:line="240" w:lineRule="exact"/>
              <w:rPr>
                <w:rFonts w:hint="eastAsia" w:ascii="仿宋" w:hAnsi="仿宋" w:eastAsia="仿宋" w:cs="仿宋"/>
                <w:spacing w:val="-3"/>
                <w:szCs w:val="21"/>
              </w:rPr>
            </w:pPr>
            <w:r>
              <w:rPr>
                <w:rFonts w:hint="eastAsia" w:ascii="仿宋" w:hAnsi="仿宋" w:eastAsia="仿宋" w:cs="仿宋"/>
                <w:spacing w:val="-3"/>
                <w:szCs w:val="21"/>
              </w:rPr>
            </w:r>
            <w:r/>
          </w:p>
        </w:tc>
      </w:tr>
      <w:tr>
        <w:trPr>
          <w:jc w:val="center"/>
          <w:trHeight w:val="2260"/>
        </w:trPr>
        <w:tc>
          <w:tcPr>
            <w:tcW w:w="639" w:type="dxa"/>
            <w:vAlign w:val="center"/>
            <w:textDirection w:val="lrTb"/>
            <w:noWrap w:val="false"/>
          </w:tcPr>
          <w:p>
            <w:pPr>
              <w:jc w:val="center"/>
              <w:spacing w:line="240" w:lineRule="exact"/>
              <w:rPr>
                <w:rFonts w:hint="eastAsia" w:ascii="仿宋" w:hAnsi="仿宋" w:eastAsia="仿宋" w:cs="仿宋"/>
                <w:szCs w:val="21"/>
              </w:rPr>
            </w:pPr>
            <w:r>
              <w:rPr>
                <w:rFonts w:hint="eastAsia" w:ascii="仿宋" w:hAnsi="仿宋" w:eastAsia="仿宋" w:cs="仿宋"/>
                <w:szCs w:val="21"/>
              </w:rPr>
              <w:t xml:space="preserve">2.1</w:t>
            </w:r>
            <w:r/>
          </w:p>
        </w:tc>
        <w:tc>
          <w:tcPr>
            <w:tcW w:w="1318" w:type="dxa"/>
            <w:vAlign w:val="center"/>
            <w:textDirection w:val="lrTb"/>
            <w:noWrap w:val="false"/>
          </w:tcPr>
          <w:p>
            <w:pPr>
              <w:jc w:val="center"/>
              <w:spacing w:line="240" w:lineRule="exact"/>
              <w:rPr>
                <w:rFonts w:hint="eastAsia" w:ascii="仿宋" w:hAnsi="仿宋" w:eastAsia="仿宋" w:cs="仿宋"/>
                <w:spacing w:val="-3"/>
                <w:szCs w:val="21"/>
              </w:rPr>
            </w:pPr>
            <w:r>
              <w:rPr>
                <w:rFonts w:hint="eastAsia" w:ascii="仿宋" w:hAnsi="仿宋" w:eastAsia="仿宋" w:cs="仿宋"/>
                <w:szCs w:val="21"/>
              </w:rPr>
              <w:t xml:space="preserve">项目实施方案</w:t>
            </w:r>
            <w:r/>
          </w:p>
        </w:tc>
        <w:tc>
          <w:tcPr>
            <w:tcW w:w="4882" w:type="dxa"/>
            <w:vAlign w:val="center"/>
            <w:textDirection w:val="lrTb"/>
            <w:noWrap w:val="false"/>
          </w:tcPr>
          <w:p>
            <w:pPr>
              <w:jc w:val="left"/>
              <w:spacing w:line="240" w:lineRule="exact"/>
              <w:rPr>
                <w:rFonts w:hint="eastAsia" w:ascii="仿宋" w:hAnsi="仿宋" w:eastAsia="仿宋" w:cs="仿宋"/>
                <w:szCs w:val="21"/>
                <w:lang w:val="zh-CN"/>
              </w:rPr>
            </w:pPr>
            <w:r>
              <w:rPr>
                <w:rFonts w:hint="eastAsia" w:ascii="仿宋" w:hAnsi="仿宋" w:eastAsia="仿宋" w:cs="仿宋"/>
                <w:szCs w:val="21"/>
                <w:lang w:val="zh-CN"/>
              </w:rPr>
              <w:t xml:space="preserve">根据供应商提供的</w:t>
            </w:r>
            <w:r>
              <w:rPr>
                <w:rFonts w:hint="eastAsia" w:ascii="仿宋" w:hAnsi="仿宋" w:eastAsia="仿宋" w:cs="仿宋"/>
                <w:szCs w:val="21"/>
              </w:rPr>
              <w:t xml:space="preserve">项目实施方案</w:t>
            </w:r>
            <w:r>
              <w:rPr>
                <w:rFonts w:hint="eastAsia" w:ascii="仿宋" w:hAnsi="仿宋" w:eastAsia="仿宋" w:cs="仿宋"/>
                <w:szCs w:val="21"/>
                <w:lang w:val="zh-CN"/>
              </w:rPr>
              <w:t xml:space="preserve">（包含但不限于：采购、</w:t>
            </w:r>
            <w:r>
              <w:rPr>
                <w:rFonts w:hint="eastAsia" w:ascii="仿宋" w:hAnsi="仿宋" w:eastAsia="仿宋" w:cs="仿宋"/>
                <w:szCs w:val="21"/>
              </w:rPr>
              <w:t xml:space="preserve">运输、安装、进度保障、调试等</w:t>
            </w:r>
            <w:r>
              <w:rPr>
                <w:rFonts w:hint="eastAsia" w:ascii="仿宋" w:hAnsi="仿宋" w:eastAsia="仿宋" w:cs="仿宋"/>
                <w:szCs w:val="21"/>
                <w:lang w:val="zh-CN"/>
              </w:rPr>
              <w:t xml:space="preserve">）</w:t>
            </w:r>
            <w:r>
              <w:rPr>
                <w:rFonts w:hint="eastAsia" w:ascii="仿宋" w:hAnsi="仿宋" w:eastAsia="仿宋" w:cs="仿宋"/>
                <w:szCs w:val="21"/>
              </w:rPr>
              <w:t xml:space="preserve">等</w:t>
            </w:r>
            <w:r>
              <w:rPr>
                <w:rFonts w:hint="eastAsia" w:ascii="仿宋" w:hAnsi="仿宋" w:eastAsia="仿宋" w:cs="仿宋"/>
                <w:szCs w:val="21"/>
                <w:lang w:val="zh-CN"/>
              </w:rPr>
              <w:t xml:space="preserve">进行打分：</w:t>
            </w:r>
            <w:r/>
          </w:p>
          <w:p>
            <w:pPr>
              <w:jc w:val="left"/>
              <w:spacing w:line="240" w:lineRule="exact"/>
              <w:rPr>
                <w:rFonts w:hint="eastAsia" w:ascii="仿宋" w:hAnsi="仿宋" w:eastAsia="仿宋" w:cs="仿宋"/>
                <w:szCs w:val="21"/>
                <w:lang w:val="zh-CN"/>
              </w:rPr>
            </w:pPr>
            <w:r>
              <w:rPr>
                <w:rFonts w:hint="eastAsia" w:ascii="仿宋" w:hAnsi="仿宋" w:eastAsia="仿宋" w:cs="仿宋"/>
                <w:szCs w:val="21"/>
              </w:rPr>
              <w:t xml:space="preserve">以上</w:t>
            </w:r>
            <w:r>
              <w:rPr>
                <w:rFonts w:hint="eastAsia" w:ascii="仿宋" w:hAnsi="仿宋" w:eastAsia="仿宋" w:cs="仿宋"/>
                <w:szCs w:val="21"/>
                <w:lang w:val="zh-CN"/>
              </w:rPr>
              <w:t xml:space="preserve">方案</w:t>
            </w:r>
            <w:r>
              <w:rPr>
                <w:rFonts w:hint="eastAsia" w:ascii="仿宋" w:hAnsi="仿宋" w:eastAsia="仿宋" w:cs="仿宋"/>
                <w:szCs w:val="21"/>
              </w:rPr>
              <w:t xml:space="preserve">内容</w:t>
            </w:r>
            <w:r>
              <w:rPr>
                <w:rFonts w:hint="eastAsia" w:ascii="仿宋" w:hAnsi="仿宋" w:eastAsia="仿宋" w:cs="仿宋"/>
                <w:szCs w:val="21"/>
                <w:lang w:val="zh-CN"/>
              </w:rPr>
              <w:t xml:space="preserve">全面详实、安排合理得当、实际可操作性强的得</w:t>
            </w:r>
            <w:r>
              <w:rPr>
                <w:rFonts w:hint="eastAsia" w:ascii="仿宋" w:hAnsi="仿宋" w:eastAsia="仿宋" w:cs="仿宋"/>
                <w:szCs w:val="21"/>
              </w:rPr>
              <w:t xml:space="preserve">9</w:t>
            </w:r>
            <w:r>
              <w:rPr>
                <w:rFonts w:hint="eastAsia" w:ascii="仿宋" w:hAnsi="仿宋" w:eastAsia="仿宋" w:cs="仿宋"/>
                <w:szCs w:val="21"/>
                <w:lang w:val="zh-CN"/>
              </w:rPr>
              <w:t xml:space="preserve">分；</w:t>
            </w:r>
            <w:r/>
          </w:p>
          <w:p>
            <w:pPr>
              <w:jc w:val="left"/>
              <w:spacing w:line="240" w:lineRule="exact"/>
              <w:rPr>
                <w:rFonts w:hint="eastAsia" w:ascii="仿宋" w:hAnsi="仿宋" w:eastAsia="仿宋" w:cs="仿宋"/>
                <w:szCs w:val="21"/>
                <w:lang w:val="zh-CN"/>
              </w:rPr>
            </w:pPr>
            <w:r>
              <w:rPr>
                <w:rFonts w:hint="eastAsia" w:ascii="仿宋" w:hAnsi="仿宋" w:eastAsia="仿宋" w:cs="仿宋"/>
                <w:szCs w:val="21"/>
                <w:lang w:val="zh-CN"/>
              </w:rPr>
              <w:t xml:space="preserve">方案</w:t>
            </w:r>
            <w:r>
              <w:rPr>
                <w:rFonts w:hint="eastAsia" w:ascii="仿宋" w:hAnsi="仿宋" w:eastAsia="仿宋" w:cs="仿宋"/>
                <w:szCs w:val="21"/>
              </w:rPr>
              <w:t xml:space="preserve">内容较</w:t>
            </w:r>
            <w:r>
              <w:rPr>
                <w:rFonts w:hint="eastAsia" w:ascii="仿宋" w:hAnsi="仿宋" w:eastAsia="仿宋" w:cs="仿宋"/>
                <w:szCs w:val="21"/>
                <w:lang w:val="zh-CN"/>
              </w:rPr>
              <w:t xml:space="preserve">全面、安排较合理、实际可操作性</w:t>
            </w:r>
            <w:r>
              <w:rPr>
                <w:rFonts w:hint="eastAsia" w:ascii="仿宋" w:hAnsi="仿宋" w:eastAsia="仿宋" w:cs="仿宋"/>
                <w:szCs w:val="21"/>
              </w:rPr>
              <w:t xml:space="preserve">一般</w:t>
            </w:r>
            <w:r>
              <w:rPr>
                <w:rFonts w:hint="eastAsia" w:ascii="仿宋" w:hAnsi="仿宋" w:eastAsia="仿宋" w:cs="仿宋"/>
                <w:szCs w:val="21"/>
                <w:lang w:val="zh-CN"/>
              </w:rPr>
              <w:t xml:space="preserve">的得</w:t>
            </w:r>
            <w:r>
              <w:rPr>
                <w:rFonts w:hint="eastAsia" w:ascii="仿宋" w:hAnsi="仿宋" w:eastAsia="仿宋" w:cs="仿宋"/>
                <w:szCs w:val="21"/>
              </w:rPr>
              <w:t xml:space="preserve">7</w:t>
            </w:r>
            <w:r>
              <w:rPr>
                <w:rFonts w:hint="eastAsia" w:ascii="仿宋" w:hAnsi="仿宋" w:eastAsia="仿宋" w:cs="仿宋"/>
                <w:szCs w:val="21"/>
                <w:lang w:val="zh-CN"/>
              </w:rPr>
              <w:t xml:space="preserve">分；</w:t>
            </w:r>
            <w:r/>
          </w:p>
          <w:p>
            <w:pPr>
              <w:jc w:val="left"/>
              <w:spacing w:line="240" w:lineRule="exact"/>
              <w:rPr>
                <w:rFonts w:hint="eastAsia" w:ascii="仿宋" w:hAnsi="仿宋" w:eastAsia="仿宋" w:cs="仿宋"/>
                <w:szCs w:val="21"/>
                <w:lang w:val="zh-CN"/>
              </w:rPr>
            </w:pPr>
            <w:r>
              <w:rPr>
                <w:rFonts w:hint="eastAsia" w:ascii="仿宋" w:hAnsi="仿宋" w:eastAsia="仿宋" w:cs="仿宋"/>
                <w:szCs w:val="21"/>
                <w:lang w:val="zh-CN"/>
              </w:rPr>
              <w:t xml:space="preserve">方案</w:t>
            </w:r>
            <w:r>
              <w:rPr>
                <w:rFonts w:hint="eastAsia" w:ascii="仿宋" w:hAnsi="仿宋" w:eastAsia="仿宋" w:cs="仿宋"/>
                <w:szCs w:val="21"/>
              </w:rPr>
              <w:t xml:space="preserve">内容有缺失</w:t>
            </w:r>
            <w:r>
              <w:rPr>
                <w:rFonts w:hint="eastAsia" w:ascii="仿宋" w:hAnsi="仿宋" w:eastAsia="仿宋" w:cs="仿宋"/>
                <w:szCs w:val="21"/>
                <w:lang w:val="zh-CN"/>
              </w:rPr>
              <w:t xml:space="preserve">、安排</w:t>
            </w:r>
            <w:r>
              <w:rPr>
                <w:rFonts w:hint="eastAsia" w:ascii="仿宋" w:hAnsi="仿宋" w:eastAsia="仿宋" w:cs="仿宋"/>
                <w:szCs w:val="21"/>
              </w:rPr>
              <w:t xml:space="preserve">一般</w:t>
            </w:r>
            <w:r>
              <w:rPr>
                <w:rFonts w:hint="eastAsia" w:ascii="仿宋" w:hAnsi="仿宋" w:eastAsia="仿宋" w:cs="仿宋"/>
                <w:szCs w:val="21"/>
                <w:lang w:val="zh-CN"/>
              </w:rPr>
              <w:t xml:space="preserve">、可操作性</w:t>
            </w:r>
            <w:r>
              <w:rPr>
                <w:rFonts w:hint="eastAsia" w:ascii="仿宋" w:hAnsi="仿宋" w:eastAsia="仿宋" w:cs="仿宋"/>
                <w:szCs w:val="21"/>
              </w:rPr>
              <w:t xml:space="preserve">不高</w:t>
            </w:r>
            <w:r>
              <w:rPr>
                <w:rFonts w:hint="eastAsia" w:ascii="仿宋" w:hAnsi="仿宋" w:eastAsia="仿宋" w:cs="仿宋"/>
                <w:szCs w:val="21"/>
                <w:lang w:val="zh-CN"/>
              </w:rPr>
              <w:t xml:space="preserve">的得</w:t>
            </w:r>
            <w:r>
              <w:rPr>
                <w:rFonts w:hint="eastAsia" w:ascii="仿宋" w:hAnsi="仿宋" w:eastAsia="仿宋" w:cs="仿宋"/>
                <w:szCs w:val="21"/>
              </w:rPr>
              <w:t xml:space="preserve">5</w:t>
            </w:r>
            <w:r>
              <w:rPr>
                <w:rFonts w:hint="eastAsia" w:ascii="仿宋" w:hAnsi="仿宋" w:eastAsia="仿宋" w:cs="仿宋"/>
                <w:szCs w:val="21"/>
                <w:lang w:val="zh-CN"/>
              </w:rPr>
              <w:t xml:space="preserve">分；</w:t>
            </w:r>
            <w:r/>
          </w:p>
          <w:p>
            <w:pPr>
              <w:jc w:val="left"/>
              <w:spacing w:line="240" w:lineRule="exact"/>
              <w:rPr>
                <w:rFonts w:hint="eastAsia" w:ascii="仿宋" w:hAnsi="仿宋" w:eastAsia="仿宋" w:cs="仿宋"/>
                <w:szCs w:val="21"/>
              </w:rPr>
            </w:pPr>
            <w:r>
              <w:rPr>
                <w:rFonts w:hint="eastAsia" w:ascii="仿宋" w:hAnsi="仿宋" w:eastAsia="仿宋" w:cs="仿宋"/>
                <w:szCs w:val="21"/>
              </w:rPr>
              <w:t xml:space="preserve">方案内容简单、针对性不强的，得3分。</w:t>
            </w:r>
            <w:r/>
          </w:p>
          <w:p>
            <w:pPr>
              <w:jc w:val="left"/>
              <w:spacing w:line="240" w:lineRule="exact"/>
              <w:rPr>
                <w:rFonts w:hint="eastAsia" w:ascii="仿宋" w:hAnsi="仿宋" w:eastAsia="仿宋" w:cs="仿宋"/>
                <w:szCs w:val="21"/>
              </w:rPr>
            </w:pPr>
            <w:r>
              <w:rPr>
                <w:rFonts w:hint="eastAsia" w:ascii="仿宋" w:hAnsi="仿宋" w:eastAsia="仿宋" w:cs="仿宋"/>
                <w:szCs w:val="21"/>
                <w:lang w:val="zh-CN"/>
              </w:rPr>
              <w:t xml:space="preserve">不提供不得分。</w:t>
            </w:r>
            <w:r/>
          </w:p>
        </w:tc>
        <w:tc>
          <w:tcPr>
            <w:tcW w:w="694" w:type="dxa"/>
            <w:vAlign w:val="center"/>
            <w:textDirection w:val="lrTb"/>
            <w:noWrap w:val="false"/>
          </w:tcPr>
          <w:p>
            <w:pPr>
              <w:jc w:val="center"/>
              <w:spacing w:line="240" w:lineRule="exact"/>
              <w:rPr>
                <w:rFonts w:hint="eastAsia" w:ascii="仿宋" w:hAnsi="仿宋" w:eastAsia="仿宋" w:cs="仿宋"/>
                <w:spacing w:val="-3"/>
                <w:szCs w:val="21"/>
              </w:rPr>
            </w:pPr>
            <w:r>
              <w:rPr>
                <w:rFonts w:hint="eastAsia" w:ascii="仿宋" w:hAnsi="仿宋" w:eastAsia="仿宋" w:cs="仿宋"/>
                <w:spacing w:val="-3"/>
                <w:szCs w:val="21"/>
              </w:rPr>
              <w:t xml:space="preserve">0</w:t>
            </w:r>
            <w:r/>
          </w:p>
        </w:tc>
        <w:tc>
          <w:tcPr>
            <w:tcW w:w="727" w:type="dxa"/>
            <w:vAlign w:val="center"/>
            <w:textDirection w:val="lrTb"/>
            <w:noWrap w:val="false"/>
          </w:tcPr>
          <w:p>
            <w:pPr>
              <w:jc w:val="center"/>
              <w:spacing w:line="240" w:lineRule="exact"/>
              <w:rPr>
                <w:rFonts w:ascii="仿宋" w:hAnsi="仿宋" w:eastAsia="仿宋" w:cs="仿宋"/>
                <w:spacing w:val="-3"/>
                <w:szCs w:val="21"/>
              </w:rPr>
            </w:pPr>
            <w:r>
              <w:rPr>
                <w:rFonts w:hint="eastAsia" w:ascii="仿宋" w:hAnsi="仿宋" w:eastAsia="仿宋" w:cs="仿宋"/>
                <w:spacing w:val="-3"/>
                <w:szCs w:val="21"/>
              </w:rPr>
              <w:t xml:space="preserve">9</w:t>
            </w:r>
            <w:r/>
          </w:p>
        </w:tc>
        <w:tc>
          <w:tcPr>
            <w:tcW w:w="793" w:type="dxa"/>
            <w:vAlign w:val="center"/>
            <w:textDirection w:val="lrTb"/>
            <w:noWrap w:val="false"/>
          </w:tcPr>
          <w:p>
            <w:pPr>
              <w:jc w:val="center"/>
              <w:spacing w:line="240" w:lineRule="exact"/>
              <w:rPr>
                <w:rFonts w:hint="eastAsia" w:ascii="仿宋" w:hAnsi="仿宋" w:eastAsia="仿宋" w:cs="仿宋"/>
                <w:spacing w:val="-3"/>
                <w:szCs w:val="21"/>
              </w:rPr>
            </w:pPr>
            <w:r>
              <w:rPr>
                <w:rStyle w:val="1454"/>
                <w:rFonts w:hint="eastAsia" w:ascii="仿宋" w:hAnsi="仿宋" w:eastAsia="仿宋" w:cs="仿宋"/>
                <w:sz w:val="21"/>
                <w:szCs w:val="21"/>
              </w:rPr>
              <w:t xml:space="preserve">否</w:t>
            </w:r>
            <w:r/>
          </w:p>
        </w:tc>
        <w:tc>
          <w:tcPr>
            <w:tcW w:w="736" w:type="dxa"/>
            <w:vAlign w:val="center"/>
            <w:textDirection w:val="lrTb"/>
            <w:noWrap w:val="false"/>
          </w:tcPr>
          <w:p>
            <w:pPr>
              <w:jc w:val="center"/>
              <w:spacing w:line="240" w:lineRule="exact"/>
              <w:rPr>
                <w:rFonts w:hint="eastAsia" w:ascii="仿宋" w:hAnsi="仿宋" w:eastAsia="仿宋" w:cs="仿宋"/>
                <w:spacing w:val="-3"/>
                <w:szCs w:val="21"/>
              </w:rPr>
            </w:pPr>
            <w:r>
              <w:rPr>
                <w:rStyle w:val="1454"/>
                <w:rFonts w:hint="eastAsia" w:ascii="仿宋" w:hAnsi="仿宋" w:eastAsia="仿宋" w:cs="仿宋"/>
                <w:sz w:val="21"/>
                <w:szCs w:val="21"/>
              </w:rPr>
              <w:t xml:space="preserve">否</w:t>
            </w:r>
            <w:r/>
          </w:p>
        </w:tc>
      </w:tr>
      <w:tr>
        <w:trPr>
          <w:jc w:val="center"/>
          <w:trHeight w:val="1829"/>
        </w:trPr>
        <w:tc>
          <w:tcPr>
            <w:tcW w:w="639" w:type="dxa"/>
            <w:vAlign w:val="center"/>
            <w:textDirection w:val="lrTb"/>
            <w:noWrap w:val="false"/>
          </w:tcPr>
          <w:p>
            <w:pPr>
              <w:jc w:val="center"/>
              <w:spacing w:line="240" w:lineRule="exact"/>
              <w:rPr>
                <w:rFonts w:hint="eastAsia" w:ascii="仿宋" w:hAnsi="仿宋" w:eastAsia="仿宋" w:cs="仿宋"/>
                <w:spacing w:val="-3"/>
                <w:szCs w:val="21"/>
              </w:rPr>
            </w:pPr>
            <w:r>
              <w:rPr>
                <w:rFonts w:hint="eastAsia" w:ascii="仿宋" w:hAnsi="仿宋" w:eastAsia="仿宋" w:cs="仿宋"/>
                <w:spacing w:val="-3"/>
                <w:szCs w:val="21"/>
              </w:rPr>
              <w:t xml:space="preserve">2.2</w:t>
            </w:r>
            <w:r/>
          </w:p>
        </w:tc>
        <w:tc>
          <w:tcPr>
            <w:tcW w:w="1318" w:type="dxa"/>
            <w:vAlign w:val="center"/>
            <w:textDirection w:val="lrTb"/>
            <w:noWrap w:val="false"/>
          </w:tcPr>
          <w:p>
            <w:pPr>
              <w:jc w:val="center"/>
              <w:spacing w:line="240" w:lineRule="exact"/>
              <w:rPr>
                <w:rFonts w:hint="eastAsia" w:ascii="仿宋" w:hAnsi="仿宋" w:eastAsia="仿宋" w:cs="仿宋"/>
                <w:szCs w:val="21"/>
              </w:rPr>
            </w:pPr>
            <w:r>
              <w:rPr>
                <w:rFonts w:hint="eastAsia" w:ascii="仿宋" w:hAnsi="仿宋" w:eastAsia="仿宋" w:cs="仿宋"/>
                <w:szCs w:val="21"/>
              </w:rPr>
              <w:t xml:space="preserve">质量保证方案</w:t>
            </w:r>
            <w:r/>
          </w:p>
        </w:tc>
        <w:tc>
          <w:tcPr>
            <w:tcW w:w="4882" w:type="dxa"/>
            <w:vAlign w:val="center"/>
            <w:textDirection w:val="lrTb"/>
            <w:noWrap w:val="false"/>
          </w:tcPr>
          <w:p>
            <w:pPr>
              <w:jc w:val="left"/>
              <w:spacing w:line="240" w:lineRule="exact"/>
              <w:rPr>
                <w:rFonts w:hint="eastAsia" w:ascii="仿宋" w:hAnsi="仿宋" w:eastAsia="仿宋" w:cs="仿宋"/>
                <w:szCs w:val="21"/>
              </w:rPr>
            </w:pPr>
            <w:r>
              <w:rPr>
                <w:rFonts w:hint="eastAsia" w:ascii="仿宋" w:hAnsi="仿宋" w:eastAsia="仿宋" w:cs="仿宋"/>
                <w:szCs w:val="21"/>
              </w:rPr>
              <w:t xml:space="preserve">根据供应商提供的质量保证方案（包含但不限于：节能环保、产品质量、安全性能、安装质量保证等方面）的完整性、全面性、科学性、合理性进行打分：</w:t>
            </w:r>
            <w:r/>
          </w:p>
          <w:p>
            <w:pPr>
              <w:jc w:val="left"/>
              <w:spacing w:line="240" w:lineRule="exact"/>
              <w:rPr>
                <w:rFonts w:hint="eastAsia" w:ascii="仿宋" w:hAnsi="仿宋" w:eastAsia="仿宋" w:cs="仿宋"/>
                <w:szCs w:val="21"/>
                <w:lang w:val="zh-CN"/>
              </w:rPr>
            </w:pPr>
            <w:r>
              <w:rPr>
                <w:rFonts w:hint="eastAsia" w:ascii="仿宋" w:hAnsi="仿宋" w:eastAsia="仿宋" w:cs="仿宋"/>
                <w:szCs w:val="21"/>
              </w:rPr>
              <w:t xml:space="preserve">以上</w:t>
            </w:r>
            <w:r>
              <w:rPr>
                <w:rFonts w:hint="eastAsia" w:ascii="仿宋" w:hAnsi="仿宋" w:eastAsia="仿宋" w:cs="仿宋"/>
                <w:szCs w:val="21"/>
                <w:lang w:val="zh-CN"/>
              </w:rPr>
              <w:t xml:space="preserve">方案</w:t>
            </w:r>
            <w:r>
              <w:rPr>
                <w:rFonts w:hint="eastAsia" w:ascii="仿宋" w:hAnsi="仿宋" w:eastAsia="仿宋" w:cs="仿宋"/>
                <w:szCs w:val="21"/>
              </w:rPr>
              <w:t xml:space="preserve">内容</w:t>
            </w:r>
            <w:r>
              <w:rPr>
                <w:rFonts w:hint="eastAsia" w:ascii="仿宋" w:hAnsi="仿宋" w:eastAsia="仿宋" w:cs="仿宋"/>
                <w:szCs w:val="21"/>
                <w:lang w:val="zh-CN"/>
              </w:rPr>
              <w:t xml:space="preserve">全面详实、安排合理得当、实际可操作性强的得</w:t>
            </w:r>
            <w:r>
              <w:rPr>
                <w:rFonts w:hint="eastAsia" w:ascii="仿宋" w:hAnsi="仿宋" w:eastAsia="仿宋" w:cs="仿宋"/>
                <w:szCs w:val="21"/>
              </w:rPr>
              <w:t xml:space="preserve">3</w:t>
            </w:r>
            <w:r>
              <w:rPr>
                <w:rFonts w:hint="eastAsia" w:ascii="仿宋" w:hAnsi="仿宋" w:eastAsia="仿宋" w:cs="仿宋"/>
                <w:szCs w:val="21"/>
                <w:lang w:val="zh-CN"/>
              </w:rPr>
              <w:t xml:space="preserve">分；</w:t>
            </w:r>
            <w:r/>
          </w:p>
          <w:p>
            <w:pPr>
              <w:jc w:val="left"/>
              <w:spacing w:line="240" w:lineRule="exact"/>
              <w:rPr>
                <w:rFonts w:hint="eastAsia" w:ascii="仿宋" w:hAnsi="仿宋" w:eastAsia="仿宋" w:cs="仿宋"/>
                <w:szCs w:val="21"/>
                <w:lang w:val="zh-CN"/>
              </w:rPr>
            </w:pPr>
            <w:r>
              <w:rPr>
                <w:rFonts w:hint="eastAsia" w:ascii="仿宋" w:hAnsi="仿宋" w:eastAsia="仿宋" w:cs="仿宋"/>
                <w:szCs w:val="21"/>
                <w:lang w:val="zh-CN"/>
              </w:rPr>
              <w:t xml:space="preserve">方案</w:t>
            </w:r>
            <w:r>
              <w:rPr>
                <w:rFonts w:hint="eastAsia" w:ascii="仿宋" w:hAnsi="仿宋" w:eastAsia="仿宋" w:cs="仿宋"/>
                <w:szCs w:val="21"/>
              </w:rPr>
              <w:t xml:space="preserve">内容较</w:t>
            </w:r>
            <w:r>
              <w:rPr>
                <w:rFonts w:hint="eastAsia" w:ascii="仿宋" w:hAnsi="仿宋" w:eastAsia="仿宋" w:cs="仿宋"/>
                <w:szCs w:val="21"/>
                <w:lang w:val="zh-CN"/>
              </w:rPr>
              <w:t xml:space="preserve">全面、安排较合理、实际可操作性</w:t>
            </w:r>
            <w:r>
              <w:rPr>
                <w:rFonts w:hint="eastAsia" w:ascii="仿宋" w:hAnsi="仿宋" w:eastAsia="仿宋" w:cs="仿宋"/>
                <w:szCs w:val="21"/>
              </w:rPr>
              <w:t xml:space="preserve">一般</w:t>
            </w:r>
            <w:r>
              <w:rPr>
                <w:rFonts w:hint="eastAsia" w:ascii="仿宋" w:hAnsi="仿宋" w:eastAsia="仿宋" w:cs="仿宋"/>
                <w:szCs w:val="21"/>
                <w:lang w:val="zh-CN"/>
              </w:rPr>
              <w:t xml:space="preserve">的得</w:t>
            </w:r>
            <w:r>
              <w:rPr>
                <w:rFonts w:hint="eastAsia" w:ascii="仿宋" w:hAnsi="仿宋" w:eastAsia="仿宋" w:cs="仿宋"/>
                <w:szCs w:val="21"/>
              </w:rPr>
              <w:t xml:space="preserve">2</w:t>
            </w:r>
            <w:r>
              <w:rPr>
                <w:rFonts w:hint="eastAsia" w:ascii="仿宋" w:hAnsi="仿宋" w:eastAsia="仿宋" w:cs="仿宋"/>
                <w:szCs w:val="21"/>
                <w:lang w:val="zh-CN"/>
              </w:rPr>
              <w:t xml:space="preserve">分；</w:t>
            </w:r>
            <w:r/>
          </w:p>
          <w:p>
            <w:pPr>
              <w:jc w:val="left"/>
              <w:spacing w:line="240" w:lineRule="exact"/>
              <w:rPr>
                <w:rFonts w:hint="eastAsia" w:ascii="仿宋" w:hAnsi="仿宋" w:eastAsia="仿宋" w:cs="仿宋"/>
                <w:szCs w:val="21"/>
              </w:rPr>
            </w:pPr>
            <w:r>
              <w:rPr>
                <w:rFonts w:hint="eastAsia" w:ascii="仿宋" w:hAnsi="仿宋" w:eastAsia="仿宋" w:cs="仿宋"/>
                <w:szCs w:val="21"/>
              </w:rPr>
              <w:t xml:space="preserve">方案内容简单、针对性不强的，得1分。</w:t>
            </w:r>
            <w:r/>
          </w:p>
          <w:p>
            <w:pPr>
              <w:jc w:val="left"/>
              <w:spacing w:line="240" w:lineRule="exact"/>
              <w:rPr>
                <w:rFonts w:hint="eastAsia" w:ascii="仿宋" w:hAnsi="仿宋" w:eastAsia="仿宋" w:cs="仿宋"/>
                <w:szCs w:val="21"/>
                <w:lang w:val="zh-CN"/>
              </w:rPr>
            </w:pPr>
            <w:r>
              <w:rPr>
                <w:rFonts w:hint="eastAsia" w:ascii="仿宋" w:hAnsi="仿宋" w:eastAsia="仿宋" w:cs="仿宋"/>
                <w:szCs w:val="21"/>
                <w:lang w:val="zh-CN"/>
              </w:rPr>
              <w:t xml:space="preserve">不提供不得分。</w:t>
            </w:r>
            <w:r/>
          </w:p>
        </w:tc>
        <w:tc>
          <w:tcPr>
            <w:tcW w:w="694" w:type="dxa"/>
            <w:vAlign w:val="center"/>
            <w:textDirection w:val="lrTb"/>
            <w:noWrap w:val="false"/>
          </w:tcPr>
          <w:p>
            <w:pPr>
              <w:jc w:val="center"/>
              <w:spacing w:line="240" w:lineRule="exact"/>
              <w:rPr>
                <w:rFonts w:hint="eastAsia" w:ascii="仿宋" w:hAnsi="仿宋" w:eastAsia="仿宋" w:cs="仿宋"/>
                <w:spacing w:val="-3"/>
                <w:szCs w:val="21"/>
              </w:rPr>
            </w:pPr>
            <w:r>
              <w:rPr>
                <w:rFonts w:hint="eastAsia" w:ascii="仿宋" w:hAnsi="仿宋" w:eastAsia="仿宋" w:cs="仿宋"/>
                <w:spacing w:val="-3"/>
                <w:szCs w:val="21"/>
              </w:rPr>
              <w:t xml:space="preserve">0</w:t>
            </w:r>
            <w:r/>
          </w:p>
        </w:tc>
        <w:tc>
          <w:tcPr>
            <w:tcW w:w="727" w:type="dxa"/>
            <w:vAlign w:val="center"/>
            <w:textDirection w:val="lrTb"/>
            <w:noWrap w:val="false"/>
          </w:tcPr>
          <w:p>
            <w:pPr>
              <w:jc w:val="center"/>
              <w:spacing w:line="240" w:lineRule="exact"/>
              <w:rPr>
                <w:rFonts w:hint="eastAsia" w:ascii="仿宋" w:hAnsi="仿宋" w:eastAsia="仿宋" w:cs="仿宋"/>
                <w:spacing w:val="-3"/>
                <w:szCs w:val="21"/>
              </w:rPr>
            </w:pPr>
            <w:r>
              <w:rPr>
                <w:rFonts w:hint="eastAsia" w:ascii="仿宋" w:hAnsi="仿宋" w:eastAsia="仿宋" w:cs="仿宋"/>
                <w:spacing w:val="-3"/>
                <w:szCs w:val="21"/>
              </w:rPr>
              <w:t xml:space="preserve">3</w:t>
            </w:r>
            <w:r/>
          </w:p>
        </w:tc>
        <w:tc>
          <w:tcPr>
            <w:tcW w:w="793" w:type="dxa"/>
            <w:vAlign w:val="center"/>
            <w:textDirection w:val="lrTb"/>
            <w:noWrap w:val="false"/>
          </w:tcPr>
          <w:p>
            <w:pPr>
              <w:jc w:val="center"/>
              <w:spacing w:line="240" w:lineRule="exact"/>
              <w:rPr>
                <w:rFonts w:hint="eastAsia" w:ascii="仿宋" w:hAnsi="仿宋" w:eastAsia="仿宋" w:cs="仿宋"/>
                <w:spacing w:val="-3"/>
                <w:szCs w:val="21"/>
              </w:rPr>
            </w:pPr>
            <w:r>
              <w:rPr>
                <w:rStyle w:val="1454"/>
                <w:rFonts w:hint="eastAsia" w:ascii="仿宋" w:hAnsi="仿宋" w:eastAsia="仿宋" w:cs="仿宋"/>
                <w:sz w:val="21"/>
                <w:szCs w:val="21"/>
              </w:rPr>
              <w:t xml:space="preserve">否</w:t>
            </w:r>
            <w:r/>
          </w:p>
        </w:tc>
        <w:tc>
          <w:tcPr>
            <w:tcW w:w="736" w:type="dxa"/>
            <w:vAlign w:val="center"/>
            <w:textDirection w:val="lrTb"/>
            <w:noWrap w:val="false"/>
          </w:tcPr>
          <w:p>
            <w:pPr>
              <w:jc w:val="center"/>
              <w:spacing w:line="240" w:lineRule="exact"/>
              <w:rPr>
                <w:rFonts w:hint="eastAsia" w:ascii="仿宋" w:hAnsi="仿宋" w:eastAsia="仿宋" w:cs="仿宋"/>
                <w:spacing w:val="-3"/>
                <w:szCs w:val="21"/>
              </w:rPr>
            </w:pPr>
            <w:r>
              <w:rPr>
                <w:rStyle w:val="1454"/>
                <w:rFonts w:hint="eastAsia" w:ascii="仿宋" w:hAnsi="仿宋" w:eastAsia="仿宋" w:cs="仿宋"/>
                <w:sz w:val="21"/>
                <w:szCs w:val="21"/>
              </w:rPr>
              <w:t xml:space="preserve">否</w:t>
            </w:r>
            <w:r/>
          </w:p>
        </w:tc>
      </w:tr>
      <w:tr>
        <w:trPr>
          <w:jc w:val="center"/>
          <w:trHeight w:val="523"/>
        </w:trPr>
        <w:tc>
          <w:tcPr>
            <w:tcW w:w="639" w:type="dxa"/>
            <w:vAlign w:val="center"/>
            <w:textDirection w:val="lrTb"/>
            <w:noWrap w:val="false"/>
          </w:tcPr>
          <w:p>
            <w:pPr>
              <w:jc w:val="center"/>
              <w:spacing w:line="240" w:lineRule="exact"/>
              <w:rPr>
                <w:rFonts w:hint="eastAsia" w:ascii="仿宋" w:hAnsi="仿宋" w:eastAsia="仿宋" w:cs="仿宋"/>
                <w:spacing w:val="-3"/>
                <w:szCs w:val="21"/>
              </w:rPr>
            </w:pPr>
            <w:r>
              <w:rPr>
                <w:rFonts w:hint="eastAsia" w:ascii="仿宋" w:hAnsi="仿宋" w:eastAsia="仿宋" w:cs="仿宋"/>
                <w:spacing w:val="-3"/>
                <w:szCs w:val="21"/>
              </w:rPr>
              <w:t xml:space="preserve">2.3</w:t>
            </w:r>
            <w:r/>
          </w:p>
        </w:tc>
        <w:tc>
          <w:tcPr>
            <w:tcW w:w="1318" w:type="dxa"/>
            <w:vAlign w:val="center"/>
            <w:textDirection w:val="lrTb"/>
            <w:noWrap w:val="false"/>
          </w:tcPr>
          <w:p>
            <w:pPr>
              <w:jc w:val="center"/>
              <w:spacing w:line="240" w:lineRule="exact"/>
              <w:rPr>
                <w:rFonts w:hint="eastAsia" w:ascii="仿宋" w:hAnsi="仿宋" w:eastAsia="仿宋" w:cs="仿宋"/>
                <w:spacing w:val="-3"/>
                <w:szCs w:val="21"/>
              </w:rPr>
            </w:pPr>
            <w:r>
              <w:rPr>
                <w:rFonts w:hint="eastAsia" w:ascii="仿宋" w:hAnsi="仿宋" w:eastAsia="仿宋" w:cs="仿宋"/>
                <w:spacing w:val="-3"/>
                <w:szCs w:val="21"/>
              </w:rPr>
              <w:t xml:space="preserve">重点、难点分析及合理化建议</w:t>
            </w:r>
            <w:r/>
          </w:p>
        </w:tc>
        <w:tc>
          <w:tcPr>
            <w:tcW w:w="4882" w:type="dxa"/>
            <w:vAlign w:val="center"/>
            <w:textDirection w:val="lrTb"/>
            <w:noWrap w:val="false"/>
          </w:tcPr>
          <w:p>
            <w:pPr>
              <w:jc w:val="left"/>
              <w:spacing w:line="240" w:lineRule="exact"/>
              <w:rPr>
                <w:rFonts w:hint="eastAsia" w:ascii="仿宋" w:hAnsi="仿宋" w:eastAsia="仿宋" w:cs="仿宋"/>
                <w:szCs w:val="21"/>
                <w:lang w:bidi="ar"/>
              </w:rPr>
            </w:pPr>
            <w:r>
              <w:rPr>
                <w:rFonts w:hint="eastAsia" w:ascii="仿宋" w:hAnsi="仿宋" w:eastAsia="仿宋" w:cs="仿宋"/>
                <w:szCs w:val="21"/>
                <w:lang w:bidi="ar"/>
              </w:rPr>
              <w:t xml:space="preserve">对本项目实施的重点难点的认识分析是否准确，解决的措施及合理化建议是否完整、合理、可行进行综合打分：</w:t>
            </w:r>
            <w:r/>
          </w:p>
          <w:p>
            <w:pPr>
              <w:jc w:val="left"/>
              <w:spacing w:line="240" w:lineRule="exact"/>
              <w:rPr>
                <w:rFonts w:hint="eastAsia" w:ascii="仿宋" w:hAnsi="仿宋" w:eastAsia="仿宋" w:cs="仿宋"/>
                <w:szCs w:val="21"/>
                <w:lang w:bidi="ar"/>
              </w:rPr>
            </w:pPr>
            <w:r>
              <w:rPr>
                <w:rFonts w:hint="eastAsia" w:ascii="仿宋" w:hAnsi="仿宋" w:eastAsia="仿宋" w:cs="仿宋"/>
                <w:szCs w:val="21"/>
                <w:lang w:bidi="ar"/>
              </w:rPr>
              <w:t xml:space="preserve">方案具体详细全面、可操作性强且符合本项目要求的得7分；</w:t>
            </w:r>
            <w:r/>
          </w:p>
          <w:p>
            <w:pPr>
              <w:jc w:val="left"/>
              <w:spacing w:line="240" w:lineRule="exact"/>
              <w:rPr>
                <w:rFonts w:hint="eastAsia" w:ascii="仿宋" w:hAnsi="仿宋" w:eastAsia="仿宋" w:cs="仿宋"/>
                <w:szCs w:val="21"/>
                <w:lang w:bidi="ar"/>
              </w:rPr>
            </w:pPr>
            <w:r>
              <w:rPr>
                <w:rFonts w:hint="eastAsia" w:ascii="仿宋" w:hAnsi="仿宋" w:eastAsia="仿宋" w:cs="仿宋"/>
                <w:szCs w:val="21"/>
                <w:lang w:bidi="ar"/>
              </w:rPr>
              <w:t xml:space="preserve">方案可操作性较好、可行性较好，较有针对性的得5分；</w:t>
            </w:r>
            <w:r/>
          </w:p>
          <w:p>
            <w:pPr>
              <w:jc w:val="left"/>
              <w:spacing w:line="240" w:lineRule="exact"/>
              <w:rPr>
                <w:rFonts w:hint="eastAsia" w:ascii="仿宋" w:hAnsi="仿宋" w:eastAsia="仿宋" w:cs="仿宋"/>
                <w:szCs w:val="21"/>
                <w:lang w:bidi="ar"/>
              </w:rPr>
            </w:pPr>
            <w:r>
              <w:rPr>
                <w:rFonts w:hint="eastAsia" w:ascii="仿宋" w:hAnsi="仿宋" w:eastAsia="仿宋" w:cs="仿宋"/>
                <w:szCs w:val="21"/>
                <w:lang w:bidi="ar"/>
              </w:rPr>
              <w:t xml:space="preserve">方案可操作性、可行性较普通，针对性欠佳得4分；</w:t>
            </w:r>
            <w:r/>
          </w:p>
          <w:p>
            <w:pPr>
              <w:jc w:val="left"/>
              <w:spacing w:line="240" w:lineRule="exact"/>
              <w:rPr>
                <w:rFonts w:hint="eastAsia" w:ascii="仿宋" w:hAnsi="仿宋" w:eastAsia="仿宋" w:cs="仿宋"/>
                <w:szCs w:val="21"/>
                <w:lang w:bidi="ar"/>
              </w:rPr>
            </w:pPr>
            <w:r>
              <w:rPr>
                <w:rFonts w:hint="eastAsia" w:ascii="仿宋" w:hAnsi="仿宋" w:eastAsia="仿宋" w:cs="仿宋"/>
                <w:szCs w:val="21"/>
                <w:lang w:bidi="ar"/>
              </w:rPr>
              <w:t xml:space="preserve">方案较差，并不明确、无针对性的得3分；</w:t>
            </w:r>
            <w:r/>
          </w:p>
          <w:p>
            <w:pPr>
              <w:jc w:val="left"/>
              <w:spacing w:line="240" w:lineRule="exact"/>
              <w:rPr>
                <w:rFonts w:hint="eastAsia" w:ascii="仿宋" w:hAnsi="仿宋" w:eastAsia="仿宋" w:cs="仿宋"/>
                <w:szCs w:val="21"/>
                <w:lang w:bidi="ar"/>
              </w:rPr>
            </w:pPr>
            <w:r>
              <w:rPr>
                <w:rFonts w:hint="eastAsia" w:ascii="仿宋" w:hAnsi="仿宋" w:eastAsia="仿宋" w:cs="仿宋"/>
                <w:szCs w:val="21"/>
                <w:lang w:val="zh-CN" w:bidi="ar"/>
              </w:rPr>
              <w:t xml:space="preserve">不提供</w:t>
            </w:r>
            <w:r>
              <w:rPr>
                <w:rFonts w:hint="eastAsia" w:ascii="仿宋" w:hAnsi="仿宋" w:eastAsia="仿宋" w:cs="仿宋"/>
                <w:szCs w:val="21"/>
                <w:lang w:val="zh-CN"/>
              </w:rPr>
              <w:t xml:space="preserve">不得分</w:t>
            </w:r>
            <w:r>
              <w:rPr>
                <w:rFonts w:hint="eastAsia" w:ascii="仿宋" w:hAnsi="仿宋" w:eastAsia="仿宋" w:cs="仿宋"/>
                <w:szCs w:val="21"/>
                <w:lang w:bidi="ar"/>
              </w:rPr>
              <w:t xml:space="preserve">。</w:t>
            </w:r>
            <w:r/>
          </w:p>
        </w:tc>
        <w:tc>
          <w:tcPr>
            <w:tcW w:w="694" w:type="dxa"/>
            <w:vAlign w:val="center"/>
            <w:textDirection w:val="lrTb"/>
            <w:noWrap w:val="false"/>
          </w:tcPr>
          <w:p>
            <w:pPr>
              <w:jc w:val="center"/>
              <w:spacing w:line="240" w:lineRule="exact"/>
              <w:rPr>
                <w:rFonts w:hint="eastAsia" w:ascii="仿宋" w:hAnsi="仿宋" w:eastAsia="仿宋" w:cs="仿宋"/>
                <w:spacing w:val="-3"/>
                <w:szCs w:val="21"/>
              </w:rPr>
            </w:pPr>
            <w:r>
              <w:rPr>
                <w:rFonts w:hint="eastAsia" w:ascii="仿宋" w:hAnsi="仿宋" w:eastAsia="仿宋" w:cs="仿宋"/>
                <w:spacing w:val="-3"/>
                <w:szCs w:val="21"/>
              </w:rPr>
              <w:t xml:space="preserve">0</w:t>
            </w:r>
            <w:r/>
          </w:p>
        </w:tc>
        <w:tc>
          <w:tcPr>
            <w:tcW w:w="727" w:type="dxa"/>
            <w:vAlign w:val="center"/>
            <w:textDirection w:val="lrTb"/>
            <w:noWrap w:val="false"/>
          </w:tcPr>
          <w:p>
            <w:pPr>
              <w:jc w:val="center"/>
              <w:spacing w:line="240" w:lineRule="exact"/>
              <w:rPr>
                <w:rFonts w:hint="eastAsia" w:ascii="仿宋" w:hAnsi="仿宋" w:eastAsia="仿宋" w:cs="仿宋"/>
                <w:spacing w:val="-3"/>
                <w:szCs w:val="21"/>
              </w:rPr>
            </w:pPr>
            <w:r>
              <w:rPr>
                <w:rFonts w:hint="eastAsia" w:ascii="仿宋" w:hAnsi="仿宋" w:eastAsia="仿宋" w:cs="仿宋"/>
                <w:spacing w:val="-3"/>
                <w:szCs w:val="21"/>
              </w:rPr>
              <w:t xml:space="preserve">7</w:t>
            </w:r>
            <w:r/>
          </w:p>
        </w:tc>
        <w:tc>
          <w:tcPr>
            <w:tcW w:w="793" w:type="dxa"/>
            <w:vAlign w:val="center"/>
            <w:textDirection w:val="lrTb"/>
            <w:noWrap w:val="false"/>
          </w:tcPr>
          <w:p>
            <w:pPr>
              <w:jc w:val="center"/>
              <w:spacing w:line="240" w:lineRule="exact"/>
              <w:rPr>
                <w:rFonts w:hint="eastAsia" w:ascii="仿宋" w:hAnsi="仿宋" w:eastAsia="仿宋" w:cs="仿宋"/>
                <w:spacing w:val="-3"/>
                <w:szCs w:val="21"/>
              </w:rPr>
            </w:pPr>
            <w:r>
              <w:rPr>
                <w:rStyle w:val="1454"/>
                <w:rFonts w:hint="eastAsia" w:ascii="仿宋" w:hAnsi="仿宋" w:eastAsia="仿宋" w:cs="仿宋"/>
                <w:sz w:val="21"/>
                <w:szCs w:val="21"/>
              </w:rPr>
              <w:t xml:space="preserve">否</w:t>
            </w:r>
            <w:r/>
          </w:p>
        </w:tc>
        <w:tc>
          <w:tcPr>
            <w:tcW w:w="736" w:type="dxa"/>
            <w:vAlign w:val="center"/>
            <w:textDirection w:val="lrTb"/>
            <w:noWrap w:val="false"/>
          </w:tcPr>
          <w:p>
            <w:pPr>
              <w:jc w:val="center"/>
              <w:spacing w:line="240" w:lineRule="exact"/>
              <w:rPr>
                <w:rFonts w:hint="eastAsia" w:ascii="仿宋" w:hAnsi="仿宋" w:eastAsia="仿宋" w:cs="仿宋"/>
                <w:spacing w:val="-3"/>
                <w:szCs w:val="21"/>
              </w:rPr>
            </w:pPr>
            <w:r>
              <w:rPr>
                <w:rStyle w:val="1454"/>
                <w:rFonts w:hint="eastAsia" w:ascii="仿宋" w:hAnsi="仿宋" w:eastAsia="仿宋" w:cs="仿宋"/>
                <w:sz w:val="21"/>
                <w:szCs w:val="21"/>
              </w:rPr>
              <w:t xml:space="preserve">否</w:t>
            </w:r>
            <w:r/>
          </w:p>
        </w:tc>
      </w:tr>
      <w:tr>
        <w:trPr>
          <w:jc w:val="center"/>
          <w:trHeight w:val="164"/>
        </w:trPr>
        <w:tc>
          <w:tcPr>
            <w:tcW w:w="639" w:type="dxa"/>
            <w:vAlign w:val="center"/>
            <w:textDirection w:val="lrTb"/>
            <w:noWrap w:val="false"/>
          </w:tcPr>
          <w:p>
            <w:pPr>
              <w:jc w:val="center"/>
              <w:spacing w:line="240" w:lineRule="exact"/>
              <w:rPr>
                <w:rFonts w:hint="eastAsia" w:ascii="仿宋" w:hAnsi="仿宋" w:eastAsia="仿宋" w:cs="仿宋"/>
                <w:spacing w:val="-3"/>
                <w:szCs w:val="21"/>
              </w:rPr>
            </w:pPr>
            <w:r>
              <w:rPr>
                <w:rFonts w:hint="eastAsia" w:ascii="仿宋" w:hAnsi="仿宋" w:eastAsia="仿宋" w:cs="仿宋"/>
                <w:spacing w:val="-3"/>
                <w:szCs w:val="21"/>
              </w:rPr>
              <w:t xml:space="preserve">2.4</w:t>
            </w:r>
            <w:r/>
          </w:p>
        </w:tc>
        <w:tc>
          <w:tcPr>
            <w:tcW w:w="1318" w:type="dxa"/>
            <w:vAlign w:val="center"/>
            <w:textDirection w:val="lrTb"/>
            <w:noWrap w:val="false"/>
          </w:tcPr>
          <w:p>
            <w:pPr>
              <w:jc w:val="center"/>
              <w:spacing w:line="240" w:lineRule="exact"/>
              <w:rPr>
                <w:rFonts w:hint="eastAsia" w:ascii="仿宋" w:hAnsi="仿宋" w:eastAsia="仿宋" w:cs="仿宋"/>
                <w:szCs w:val="21"/>
              </w:rPr>
            </w:pPr>
            <w:r>
              <w:rPr>
                <w:rFonts w:hint="eastAsia" w:ascii="仿宋" w:hAnsi="仿宋" w:eastAsia="仿宋" w:cs="仿宋"/>
                <w:szCs w:val="21"/>
              </w:rPr>
              <w:t xml:space="preserve">试运行及培训方案</w:t>
            </w:r>
            <w:r/>
          </w:p>
        </w:tc>
        <w:tc>
          <w:tcPr>
            <w:tcW w:w="4882" w:type="dxa"/>
            <w:vAlign w:val="center"/>
            <w:textDirection w:val="lrTb"/>
            <w:noWrap w:val="false"/>
          </w:tcPr>
          <w:p>
            <w:pPr>
              <w:jc w:val="left"/>
              <w:spacing w:line="240" w:lineRule="exact"/>
              <w:rPr>
                <w:rFonts w:hint="eastAsia" w:ascii="仿宋" w:hAnsi="仿宋" w:eastAsia="仿宋" w:cs="仿宋"/>
                <w:szCs w:val="21"/>
              </w:rPr>
            </w:pPr>
            <w:r>
              <w:rPr>
                <w:rFonts w:hint="eastAsia" w:ascii="仿宋" w:hAnsi="仿宋" w:eastAsia="仿宋" w:cs="仿宋"/>
                <w:szCs w:val="21"/>
              </w:rPr>
              <w:t xml:space="preserve">根据供应商提供的试运行及培训方案：包含但不限于协助采购人试运行的期限、试运行方案、对采购人相关人员培训步骤、培训计划、培训内容、培训形式、培训记录表等进行打分：</w:t>
            </w:r>
            <w:r/>
          </w:p>
          <w:p>
            <w:pPr>
              <w:jc w:val="left"/>
              <w:spacing w:line="240" w:lineRule="exact"/>
              <w:rPr>
                <w:rFonts w:hint="eastAsia" w:ascii="仿宋" w:hAnsi="仿宋" w:eastAsia="仿宋" w:cs="仿宋"/>
                <w:szCs w:val="21"/>
              </w:rPr>
            </w:pPr>
            <w:r>
              <w:rPr>
                <w:rFonts w:hint="eastAsia" w:ascii="仿宋" w:hAnsi="仿宋" w:eastAsia="仿宋" w:cs="仿宋"/>
                <w:szCs w:val="21"/>
              </w:rPr>
              <w:t xml:space="preserve">以上</w:t>
            </w:r>
            <w:r>
              <w:rPr>
                <w:rFonts w:hint="eastAsia" w:ascii="仿宋" w:hAnsi="仿宋" w:eastAsia="仿宋" w:cs="仿宋"/>
                <w:szCs w:val="21"/>
                <w:lang w:val="zh-CN"/>
              </w:rPr>
              <w:t xml:space="preserve">方案</w:t>
            </w:r>
            <w:r>
              <w:rPr>
                <w:rFonts w:hint="eastAsia" w:ascii="仿宋" w:hAnsi="仿宋" w:eastAsia="仿宋" w:cs="仿宋"/>
                <w:szCs w:val="21"/>
              </w:rPr>
              <w:t xml:space="preserve">内容全面详实、安排合理得当、实际可操作性强的得7分；</w:t>
            </w:r>
            <w:r/>
          </w:p>
          <w:p>
            <w:pPr>
              <w:jc w:val="left"/>
              <w:spacing w:line="240" w:lineRule="exact"/>
              <w:rPr>
                <w:rFonts w:hint="eastAsia" w:ascii="仿宋" w:hAnsi="仿宋" w:eastAsia="仿宋" w:cs="仿宋"/>
                <w:szCs w:val="21"/>
              </w:rPr>
            </w:pPr>
            <w:r>
              <w:rPr>
                <w:rFonts w:hint="eastAsia" w:ascii="仿宋" w:hAnsi="仿宋" w:eastAsia="仿宋" w:cs="仿宋"/>
                <w:szCs w:val="21"/>
              </w:rPr>
              <w:t xml:space="preserve">方案内容较全面、安排较合理、实际可操作性一般的得5分；</w:t>
            </w:r>
            <w:r/>
          </w:p>
          <w:p>
            <w:pPr>
              <w:jc w:val="left"/>
              <w:spacing w:line="240" w:lineRule="exact"/>
              <w:rPr>
                <w:rFonts w:hint="eastAsia" w:ascii="仿宋" w:hAnsi="仿宋" w:eastAsia="仿宋" w:cs="仿宋"/>
                <w:szCs w:val="21"/>
              </w:rPr>
            </w:pPr>
            <w:r>
              <w:rPr>
                <w:rFonts w:hint="eastAsia" w:ascii="仿宋" w:hAnsi="仿宋" w:eastAsia="仿宋" w:cs="仿宋"/>
                <w:szCs w:val="21"/>
              </w:rPr>
              <w:t xml:space="preserve">方案内容有缺失、安排一般、</w:t>
            </w:r>
            <w:r>
              <w:rPr>
                <w:rFonts w:hint="eastAsia" w:ascii="仿宋" w:hAnsi="仿宋" w:eastAsia="仿宋" w:cs="仿宋"/>
                <w:szCs w:val="21"/>
                <w:lang w:val="zh-CN"/>
              </w:rPr>
              <w:t xml:space="preserve">可操作性</w:t>
            </w:r>
            <w:r>
              <w:rPr>
                <w:rFonts w:hint="eastAsia" w:ascii="仿宋" w:hAnsi="仿宋" w:eastAsia="仿宋" w:cs="仿宋"/>
                <w:szCs w:val="21"/>
              </w:rPr>
              <w:t xml:space="preserve">不高的得4分；</w:t>
            </w:r>
            <w:r/>
          </w:p>
          <w:p>
            <w:pPr>
              <w:jc w:val="left"/>
              <w:spacing w:line="240" w:lineRule="exact"/>
              <w:rPr>
                <w:rFonts w:hint="eastAsia" w:ascii="仿宋" w:hAnsi="仿宋" w:eastAsia="仿宋" w:cs="仿宋"/>
                <w:szCs w:val="21"/>
              </w:rPr>
            </w:pPr>
            <w:r>
              <w:rPr>
                <w:rFonts w:hint="eastAsia" w:ascii="仿宋" w:hAnsi="仿宋" w:eastAsia="仿宋" w:cs="仿宋"/>
                <w:szCs w:val="21"/>
              </w:rPr>
              <w:t xml:space="preserve">方案内容简单、针对性不强的，得3分。</w:t>
            </w:r>
            <w:r/>
          </w:p>
          <w:p>
            <w:pPr>
              <w:jc w:val="left"/>
              <w:spacing w:line="240" w:lineRule="exact"/>
              <w:rPr>
                <w:rFonts w:hint="eastAsia" w:ascii="仿宋" w:hAnsi="仿宋" w:eastAsia="仿宋" w:cs="仿宋"/>
                <w:szCs w:val="21"/>
              </w:rPr>
            </w:pPr>
            <w:r>
              <w:rPr>
                <w:rFonts w:hint="eastAsia" w:ascii="仿宋" w:hAnsi="仿宋" w:eastAsia="仿宋" w:cs="仿宋"/>
                <w:szCs w:val="21"/>
                <w:lang w:val="zh-CN"/>
              </w:rPr>
              <w:t xml:space="preserve">不提供不得分。</w:t>
            </w:r>
            <w:r/>
          </w:p>
        </w:tc>
        <w:tc>
          <w:tcPr>
            <w:tcW w:w="694" w:type="dxa"/>
            <w:vAlign w:val="center"/>
            <w:textDirection w:val="lrTb"/>
            <w:noWrap w:val="false"/>
          </w:tcPr>
          <w:p>
            <w:pPr>
              <w:jc w:val="center"/>
              <w:spacing w:line="240" w:lineRule="exact"/>
              <w:rPr>
                <w:rFonts w:hint="eastAsia" w:ascii="仿宋" w:hAnsi="仿宋" w:eastAsia="仿宋" w:cs="仿宋"/>
                <w:spacing w:val="-3"/>
                <w:szCs w:val="21"/>
              </w:rPr>
            </w:pPr>
            <w:r>
              <w:rPr>
                <w:rFonts w:hint="eastAsia" w:ascii="仿宋" w:hAnsi="仿宋" w:eastAsia="仿宋" w:cs="仿宋"/>
                <w:spacing w:val="-3"/>
                <w:szCs w:val="21"/>
              </w:rPr>
              <w:t xml:space="preserve">0</w:t>
            </w:r>
            <w:r/>
          </w:p>
        </w:tc>
        <w:tc>
          <w:tcPr>
            <w:tcW w:w="727" w:type="dxa"/>
            <w:vAlign w:val="center"/>
            <w:textDirection w:val="lrTb"/>
            <w:noWrap w:val="false"/>
          </w:tcPr>
          <w:p>
            <w:pPr>
              <w:jc w:val="center"/>
              <w:spacing w:line="240" w:lineRule="exact"/>
              <w:rPr>
                <w:rFonts w:ascii="仿宋" w:hAnsi="仿宋" w:eastAsia="仿宋" w:cs="仿宋"/>
                <w:spacing w:val="-3"/>
                <w:szCs w:val="21"/>
              </w:rPr>
            </w:pPr>
            <w:r>
              <w:rPr>
                <w:rFonts w:hint="eastAsia" w:ascii="仿宋" w:hAnsi="仿宋" w:eastAsia="仿宋" w:cs="仿宋"/>
                <w:spacing w:val="-3"/>
                <w:szCs w:val="21"/>
              </w:rPr>
              <w:t xml:space="preserve">7</w:t>
            </w:r>
            <w:r/>
          </w:p>
        </w:tc>
        <w:tc>
          <w:tcPr>
            <w:tcW w:w="793" w:type="dxa"/>
            <w:vAlign w:val="center"/>
            <w:textDirection w:val="lrTb"/>
            <w:noWrap w:val="false"/>
          </w:tcPr>
          <w:p>
            <w:pPr>
              <w:jc w:val="center"/>
              <w:spacing w:line="240" w:lineRule="exact"/>
              <w:rPr>
                <w:rFonts w:hint="eastAsia" w:ascii="仿宋" w:hAnsi="仿宋" w:eastAsia="仿宋" w:cs="仿宋"/>
                <w:spacing w:val="-3"/>
                <w:szCs w:val="21"/>
              </w:rPr>
            </w:pPr>
            <w:r>
              <w:rPr>
                <w:rStyle w:val="1454"/>
                <w:rFonts w:hint="eastAsia" w:ascii="仿宋" w:hAnsi="仿宋" w:eastAsia="仿宋" w:cs="仿宋"/>
                <w:sz w:val="21"/>
                <w:szCs w:val="21"/>
              </w:rPr>
              <w:t xml:space="preserve">否</w:t>
            </w:r>
            <w:r/>
          </w:p>
        </w:tc>
        <w:tc>
          <w:tcPr>
            <w:tcW w:w="736" w:type="dxa"/>
            <w:vAlign w:val="center"/>
            <w:textDirection w:val="lrTb"/>
            <w:noWrap w:val="false"/>
          </w:tcPr>
          <w:p>
            <w:pPr>
              <w:jc w:val="center"/>
              <w:spacing w:line="240" w:lineRule="exact"/>
              <w:rPr>
                <w:rFonts w:hint="eastAsia" w:ascii="仿宋" w:hAnsi="仿宋" w:eastAsia="仿宋" w:cs="仿宋"/>
                <w:spacing w:val="-3"/>
                <w:szCs w:val="21"/>
              </w:rPr>
            </w:pPr>
            <w:r>
              <w:rPr>
                <w:rStyle w:val="1454"/>
                <w:rFonts w:hint="eastAsia" w:ascii="仿宋" w:hAnsi="仿宋" w:eastAsia="仿宋" w:cs="仿宋"/>
                <w:sz w:val="21"/>
                <w:szCs w:val="21"/>
              </w:rPr>
              <w:t xml:space="preserve">否</w:t>
            </w:r>
            <w:r/>
          </w:p>
        </w:tc>
      </w:tr>
      <w:tr>
        <w:trPr>
          <w:jc w:val="center"/>
          <w:trHeight w:val="3200"/>
        </w:trPr>
        <w:tc>
          <w:tcPr>
            <w:tcW w:w="639" w:type="dxa"/>
            <w:vAlign w:val="center"/>
            <w:textDirection w:val="lrTb"/>
            <w:noWrap w:val="false"/>
          </w:tcPr>
          <w:p>
            <w:pPr>
              <w:jc w:val="center"/>
              <w:spacing w:line="240" w:lineRule="exact"/>
              <w:rPr>
                <w:rFonts w:hint="eastAsia" w:ascii="仿宋" w:hAnsi="仿宋" w:eastAsia="仿宋" w:cs="仿宋"/>
                <w:spacing w:val="-3"/>
                <w:szCs w:val="21"/>
              </w:rPr>
            </w:pPr>
            <w:r>
              <w:rPr>
                <w:rFonts w:hint="eastAsia" w:ascii="仿宋" w:hAnsi="仿宋" w:eastAsia="仿宋" w:cs="仿宋"/>
                <w:spacing w:val="-3"/>
                <w:szCs w:val="21"/>
              </w:rPr>
              <w:t xml:space="preserve">2.5</w:t>
            </w:r>
            <w:r/>
          </w:p>
        </w:tc>
        <w:tc>
          <w:tcPr>
            <w:tcW w:w="1318" w:type="dxa"/>
            <w:vAlign w:val="center"/>
            <w:textDirection w:val="lrTb"/>
            <w:noWrap w:val="false"/>
          </w:tcPr>
          <w:p>
            <w:pPr>
              <w:jc w:val="center"/>
              <w:spacing w:line="240" w:lineRule="exact"/>
              <w:rPr>
                <w:rFonts w:hint="eastAsia" w:ascii="仿宋" w:hAnsi="仿宋" w:eastAsia="仿宋" w:cs="仿宋"/>
                <w:szCs w:val="21"/>
              </w:rPr>
            </w:pPr>
            <w:r>
              <w:rPr>
                <w:rFonts w:hint="eastAsia" w:ascii="仿宋" w:hAnsi="仿宋" w:eastAsia="仿宋" w:cs="仿宋"/>
                <w:szCs w:val="21"/>
              </w:rPr>
              <w:t xml:space="preserve">售后服务方案</w:t>
            </w:r>
            <w:r/>
          </w:p>
        </w:tc>
        <w:tc>
          <w:tcPr>
            <w:tcW w:w="4882" w:type="dxa"/>
            <w:vAlign w:val="center"/>
            <w:textDirection w:val="lrTb"/>
            <w:noWrap w:val="false"/>
          </w:tcPr>
          <w:p>
            <w:pPr>
              <w:jc w:val="left"/>
              <w:spacing w:line="240" w:lineRule="exact"/>
              <w:rPr>
                <w:rFonts w:hint="eastAsia" w:ascii="仿宋" w:hAnsi="仿宋" w:eastAsia="仿宋" w:cs="仿宋"/>
                <w:szCs w:val="21"/>
              </w:rPr>
            </w:pPr>
            <w:r>
              <w:rPr>
                <w:rFonts w:hint="eastAsia" w:ascii="仿宋" w:hAnsi="仿宋" w:eastAsia="仿宋" w:cs="仿宋"/>
                <w:szCs w:val="21"/>
              </w:rPr>
              <w:t xml:space="preserve">针对本项目实际需求，提供详细的售后服务方案，包含但不限于售后服务机构介绍、售后服务本地化方案、售后服务体系制度、售后服务方式、明确的响应时间、售后人员履历证书、定期维护（修）、保养设施设备计划和措施、突发事件的预案等进行打分：</w:t>
            </w:r>
            <w:r/>
          </w:p>
          <w:p>
            <w:pPr>
              <w:jc w:val="left"/>
              <w:spacing w:line="240" w:lineRule="exact"/>
              <w:rPr>
                <w:rFonts w:hint="eastAsia" w:ascii="仿宋" w:hAnsi="仿宋" w:eastAsia="仿宋" w:cs="仿宋"/>
                <w:szCs w:val="21"/>
              </w:rPr>
            </w:pPr>
            <w:r>
              <w:rPr>
                <w:rFonts w:hint="eastAsia" w:ascii="仿宋" w:hAnsi="仿宋" w:eastAsia="仿宋" w:cs="仿宋"/>
                <w:szCs w:val="21"/>
              </w:rPr>
              <w:t xml:space="preserve">1.售后服务体系完善、上述内容涵盖全面并有详细的方案措施、针对性强，可操作性高的得3分； </w:t>
            </w:r>
            <w:r/>
          </w:p>
          <w:p>
            <w:pPr>
              <w:jc w:val="left"/>
              <w:spacing w:line="240" w:lineRule="exact"/>
              <w:rPr>
                <w:rFonts w:hint="eastAsia" w:ascii="仿宋" w:hAnsi="仿宋" w:eastAsia="仿宋" w:cs="仿宋"/>
                <w:szCs w:val="21"/>
              </w:rPr>
            </w:pPr>
            <w:r>
              <w:rPr>
                <w:rFonts w:hint="eastAsia" w:ascii="仿宋" w:hAnsi="仿宋" w:eastAsia="仿宋" w:cs="仿宋"/>
                <w:szCs w:val="21"/>
              </w:rPr>
              <w:t xml:space="preserve">2.售后服务体系基本完善、上述内容基本无缺失但未提出具体的方案措施、针对性和可操作性一般的得2分； </w:t>
            </w:r>
            <w:r/>
          </w:p>
          <w:p>
            <w:pPr>
              <w:jc w:val="left"/>
              <w:spacing w:line="240" w:lineRule="exact"/>
              <w:rPr>
                <w:rFonts w:hint="eastAsia" w:ascii="仿宋" w:hAnsi="仿宋" w:eastAsia="仿宋" w:cs="仿宋"/>
                <w:szCs w:val="21"/>
              </w:rPr>
            </w:pPr>
            <w:r>
              <w:rPr>
                <w:rFonts w:hint="eastAsia" w:ascii="仿宋" w:hAnsi="仿宋" w:eastAsia="仿宋" w:cs="仿宋"/>
                <w:szCs w:val="21"/>
              </w:rPr>
              <w:t xml:space="preserve">3.售后服务体系内容缺失，未提出针对性或可操作性的方案措施得1分； </w:t>
            </w:r>
            <w:r/>
          </w:p>
          <w:p>
            <w:pPr>
              <w:jc w:val="left"/>
              <w:spacing w:line="240" w:lineRule="exact"/>
              <w:rPr>
                <w:rFonts w:hint="eastAsia" w:ascii="仿宋" w:hAnsi="仿宋" w:eastAsia="仿宋" w:cs="仿宋"/>
                <w:szCs w:val="21"/>
              </w:rPr>
            </w:pPr>
            <w:r>
              <w:rPr>
                <w:rFonts w:hint="eastAsia" w:ascii="仿宋" w:hAnsi="仿宋" w:eastAsia="仿宋" w:cs="仿宋"/>
                <w:szCs w:val="21"/>
              </w:rPr>
              <w:t xml:space="preserve">不提供方案不得分。</w:t>
            </w:r>
            <w:r/>
          </w:p>
        </w:tc>
        <w:tc>
          <w:tcPr>
            <w:tcW w:w="694" w:type="dxa"/>
            <w:vAlign w:val="center"/>
            <w:textDirection w:val="lrTb"/>
            <w:noWrap w:val="false"/>
          </w:tcPr>
          <w:p>
            <w:pPr>
              <w:jc w:val="center"/>
              <w:spacing w:line="240" w:lineRule="exact"/>
              <w:rPr>
                <w:rFonts w:hint="eastAsia" w:ascii="仿宋" w:hAnsi="仿宋" w:eastAsia="仿宋" w:cs="仿宋"/>
                <w:spacing w:val="-3"/>
                <w:szCs w:val="21"/>
              </w:rPr>
            </w:pPr>
            <w:r>
              <w:rPr>
                <w:rFonts w:hint="eastAsia" w:ascii="仿宋" w:hAnsi="仿宋" w:eastAsia="仿宋" w:cs="仿宋"/>
                <w:spacing w:val="-3"/>
                <w:szCs w:val="21"/>
              </w:rPr>
              <w:t xml:space="preserve">0</w:t>
            </w:r>
            <w:r/>
          </w:p>
        </w:tc>
        <w:tc>
          <w:tcPr>
            <w:tcW w:w="727" w:type="dxa"/>
            <w:vAlign w:val="center"/>
            <w:textDirection w:val="lrTb"/>
            <w:noWrap w:val="false"/>
          </w:tcPr>
          <w:p>
            <w:pPr>
              <w:jc w:val="center"/>
              <w:spacing w:line="240" w:lineRule="exact"/>
              <w:rPr>
                <w:rFonts w:hint="eastAsia" w:ascii="仿宋" w:hAnsi="仿宋" w:eastAsia="仿宋" w:cs="仿宋"/>
                <w:spacing w:val="-3"/>
                <w:szCs w:val="21"/>
              </w:rPr>
            </w:pPr>
            <w:r>
              <w:rPr>
                <w:rFonts w:hint="eastAsia" w:ascii="仿宋" w:hAnsi="仿宋" w:eastAsia="仿宋" w:cs="仿宋"/>
                <w:spacing w:val="-3"/>
                <w:szCs w:val="21"/>
              </w:rPr>
              <w:t xml:space="preserve">3</w:t>
            </w:r>
            <w:r/>
          </w:p>
        </w:tc>
        <w:tc>
          <w:tcPr>
            <w:tcW w:w="793" w:type="dxa"/>
            <w:vAlign w:val="center"/>
            <w:textDirection w:val="lrTb"/>
            <w:noWrap w:val="false"/>
          </w:tcPr>
          <w:p>
            <w:pPr>
              <w:jc w:val="center"/>
              <w:spacing w:line="240" w:lineRule="exact"/>
              <w:rPr>
                <w:rFonts w:hint="eastAsia" w:ascii="仿宋" w:hAnsi="仿宋" w:eastAsia="仿宋" w:cs="仿宋"/>
                <w:spacing w:val="-3"/>
                <w:szCs w:val="21"/>
              </w:rPr>
            </w:pPr>
            <w:r>
              <w:rPr>
                <w:rStyle w:val="1454"/>
                <w:rFonts w:hint="eastAsia" w:ascii="仿宋" w:hAnsi="仿宋" w:eastAsia="仿宋" w:cs="仿宋"/>
                <w:sz w:val="21"/>
                <w:szCs w:val="21"/>
              </w:rPr>
              <w:t xml:space="preserve">否</w:t>
            </w:r>
            <w:r/>
          </w:p>
        </w:tc>
        <w:tc>
          <w:tcPr>
            <w:tcW w:w="736" w:type="dxa"/>
            <w:vAlign w:val="center"/>
            <w:textDirection w:val="lrTb"/>
            <w:noWrap w:val="false"/>
          </w:tcPr>
          <w:p>
            <w:pPr>
              <w:jc w:val="center"/>
              <w:spacing w:line="240" w:lineRule="exact"/>
              <w:rPr>
                <w:rFonts w:hint="eastAsia" w:ascii="仿宋" w:hAnsi="仿宋" w:eastAsia="仿宋" w:cs="仿宋"/>
                <w:spacing w:val="-3"/>
                <w:szCs w:val="21"/>
              </w:rPr>
            </w:pPr>
            <w:r>
              <w:rPr>
                <w:rStyle w:val="1454"/>
                <w:rFonts w:hint="eastAsia" w:ascii="仿宋" w:hAnsi="仿宋" w:eastAsia="仿宋" w:cs="仿宋"/>
                <w:sz w:val="21"/>
                <w:szCs w:val="21"/>
              </w:rPr>
              <w:t xml:space="preserve">否</w:t>
            </w:r>
            <w:r/>
          </w:p>
        </w:tc>
      </w:tr>
      <w:tr>
        <w:trPr>
          <w:jc w:val="center"/>
          <w:trHeight w:val="2559"/>
        </w:trPr>
        <w:tc>
          <w:tcPr>
            <w:tcW w:w="639" w:type="dxa"/>
            <w:vAlign w:val="center"/>
            <w:textDirection w:val="lrTb"/>
            <w:noWrap w:val="false"/>
          </w:tcPr>
          <w:p>
            <w:pPr>
              <w:jc w:val="center"/>
              <w:spacing w:line="240" w:lineRule="exact"/>
              <w:rPr>
                <w:rFonts w:hint="eastAsia" w:ascii="仿宋" w:hAnsi="仿宋" w:eastAsia="仿宋" w:cs="仿宋"/>
                <w:spacing w:val="-3"/>
                <w:szCs w:val="21"/>
              </w:rPr>
            </w:pPr>
            <w:r>
              <w:rPr>
                <w:rFonts w:hint="eastAsia" w:ascii="仿宋" w:hAnsi="仿宋" w:eastAsia="仿宋" w:cs="仿宋"/>
                <w:spacing w:val="-3"/>
                <w:szCs w:val="21"/>
              </w:rPr>
              <w:t xml:space="preserve">2.6</w:t>
            </w:r>
            <w:r/>
          </w:p>
        </w:tc>
        <w:tc>
          <w:tcPr>
            <w:tcW w:w="1318" w:type="dxa"/>
            <w:vAlign w:val="center"/>
            <w:textDirection w:val="lrTb"/>
            <w:noWrap w:val="false"/>
          </w:tcPr>
          <w:p>
            <w:pPr>
              <w:jc w:val="center"/>
              <w:spacing w:line="240" w:lineRule="exact"/>
              <w:rPr>
                <w:rFonts w:ascii="仿宋" w:hAnsi="仿宋" w:eastAsia="仿宋" w:cs="仿宋"/>
                <w:szCs w:val="21"/>
              </w:rPr>
            </w:pPr>
            <w:r>
              <w:rPr>
                <w:rFonts w:hint="eastAsia" w:ascii="仿宋" w:hAnsi="仿宋" w:eastAsia="仿宋" w:cs="仿宋"/>
                <w:szCs w:val="21"/>
              </w:rPr>
              <w:t xml:space="preserve">质保期满后收费及维保配合服务</w:t>
            </w:r>
            <w:r/>
          </w:p>
        </w:tc>
        <w:tc>
          <w:tcPr>
            <w:tcW w:w="4882" w:type="dxa"/>
            <w:vAlign w:val="center"/>
            <w:textDirection w:val="lrTb"/>
            <w:noWrap w:val="false"/>
          </w:tcPr>
          <w:p>
            <w:pPr>
              <w:jc w:val="left"/>
              <w:spacing w:line="240" w:lineRule="exact"/>
              <w:rPr>
                <w:rFonts w:hint="eastAsia" w:ascii="仿宋" w:hAnsi="仿宋" w:eastAsia="仿宋" w:cs="仿宋"/>
                <w:szCs w:val="21"/>
              </w:rPr>
            </w:pPr>
            <w:r>
              <w:rPr>
                <w:rFonts w:hint="eastAsia" w:ascii="仿宋" w:hAnsi="仿宋" w:eastAsia="仿宋" w:cs="仿宋"/>
                <w:szCs w:val="21"/>
              </w:rPr>
              <w:t xml:space="preserve">针对供应商提供的包含但不限于质保期满后的零配件和维修备品备件的收费、耗材的通用性、应急维修方案、维保收费、售后服务标准、方案等进行打分：</w:t>
            </w:r>
            <w:r/>
          </w:p>
          <w:p>
            <w:pPr>
              <w:jc w:val="left"/>
              <w:spacing w:line="240" w:lineRule="exact"/>
              <w:rPr>
                <w:rFonts w:hint="eastAsia" w:ascii="仿宋" w:hAnsi="仿宋" w:eastAsia="仿宋" w:cs="仿宋"/>
                <w:szCs w:val="21"/>
              </w:rPr>
            </w:pPr>
            <w:r>
              <w:rPr>
                <w:rFonts w:hint="eastAsia" w:ascii="仿宋" w:hAnsi="仿宋" w:eastAsia="仿宋" w:cs="仿宋"/>
                <w:szCs w:val="21"/>
              </w:rPr>
              <w:t xml:space="preserve">1.服务体系完善、上述内容涵盖全面并有详细的方案措施、针对性强，可操作性高的得3分； </w:t>
            </w:r>
            <w:r/>
          </w:p>
          <w:p>
            <w:pPr>
              <w:jc w:val="left"/>
              <w:spacing w:line="240" w:lineRule="exact"/>
              <w:rPr>
                <w:rFonts w:hint="eastAsia" w:ascii="仿宋" w:hAnsi="仿宋" w:eastAsia="仿宋" w:cs="仿宋"/>
                <w:szCs w:val="21"/>
              </w:rPr>
            </w:pPr>
            <w:r>
              <w:rPr>
                <w:rFonts w:hint="eastAsia" w:ascii="仿宋" w:hAnsi="仿宋" w:eastAsia="仿宋" w:cs="仿宋"/>
                <w:szCs w:val="21"/>
              </w:rPr>
              <w:t xml:space="preserve">2.服务体系基本完善、上述内容基本无缺失但未提出具体的方案措施、针对性和可操作性一般的得2分； </w:t>
            </w:r>
            <w:r/>
          </w:p>
          <w:p>
            <w:pPr>
              <w:jc w:val="left"/>
              <w:spacing w:line="240" w:lineRule="exact"/>
              <w:rPr>
                <w:rFonts w:hint="eastAsia" w:ascii="仿宋" w:hAnsi="仿宋" w:eastAsia="仿宋" w:cs="仿宋"/>
                <w:szCs w:val="21"/>
              </w:rPr>
            </w:pPr>
            <w:r>
              <w:rPr>
                <w:rFonts w:hint="eastAsia" w:ascii="仿宋" w:hAnsi="仿宋" w:eastAsia="仿宋" w:cs="仿宋"/>
                <w:szCs w:val="21"/>
              </w:rPr>
              <w:t xml:space="preserve">3.服务体系内容缺失，未提出针对性或可操作性的方案措施得1分； </w:t>
            </w:r>
            <w:r/>
          </w:p>
          <w:p>
            <w:pPr>
              <w:jc w:val="left"/>
              <w:spacing w:line="240" w:lineRule="exact"/>
              <w:rPr>
                <w:rFonts w:hint="eastAsia" w:ascii="仿宋" w:hAnsi="仿宋" w:eastAsia="仿宋" w:cs="仿宋"/>
                <w:szCs w:val="21"/>
              </w:rPr>
            </w:pPr>
            <w:r>
              <w:rPr>
                <w:rFonts w:hint="eastAsia" w:ascii="仿宋" w:hAnsi="仿宋" w:eastAsia="仿宋" w:cs="仿宋"/>
                <w:szCs w:val="21"/>
              </w:rPr>
              <w:t xml:space="preserve">不提供方案不得分。</w:t>
            </w:r>
            <w:r/>
          </w:p>
        </w:tc>
        <w:tc>
          <w:tcPr>
            <w:tcW w:w="694" w:type="dxa"/>
            <w:vAlign w:val="center"/>
            <w:textDirection w:val="lrTb"/>
            <w:noWrap w:val="false"/>
          </w:tcPr>
          <w:p>
            <w:pPr>
              <w:jc w:val="center"/>
              <w:spacing w:line="240" w:lineRule="exact"/>
              <w:rPr>
                <w:rFonts w:hint="eastAsia" w:ascii="仿宋" w:hAnsi="仿宋" w:eastAsia="仿宋" w:cs="仿宋"/>
                <w:spacing w:val="-3"/>
                <w:szCs w:val="21"/>
              </w:rPr>
            </w:pPr>
            <w:r>
              <w:rPr>
                <w:rFonts w:hint="eastAsia" w:ascii="仿宋" w:hAnsi="仿宋" w:eastAsia="仿宋" w:cs="仿宋"/>
                <w:spacing w:val="-3"/>
                <w:szCs w:val="21"/>
              </w:rPr>
              <w:t xml:space="preserve">0</w:t>
            </w:r>
            <w:r/>
          </w:p>
        </w:tc>
        <w:tc>
          <w:tcPr>
            <w:tcW w:w="727" w:type="dxa"/>
            <w:vAlign w:val="center"/>
            <w:textDirection w:val="lrTb"/>
            <w:noWrap w:val="false"/>
          </w:tcPr>
          <w:p>
            <w:pPr>
              <w:jc w:val="center"/>
              <w:spacing w:line="240" w:lineRule="exact"/>
              <w:rPr>
                <w:rFonts w:ascii="仿宋" w:hAnsi="仿宋" w:eastAsia="仿宋" w:cs="仿宋"/>
                <w:spacing w:val="-3"/>
                <w:szCs w:val="21"/>
              </w:rPr>
            </w:pPr>
            <w:r>
              <w:rPr>
                <w:rFonts w:hint="eastAsia" w:ascii="仿宋" w:hAnsi="仿宋" w:eastAsia="仿宋" w:cs="仿宋"/>
                <w:spacing w:val="-3"/>
                <w:szCs w:val="21"/>
              </w:rPr>
              <w:t xml:space="preserve">3</w:t>
            </w:r>
            <w:r/>
          </w:p>
        </w:tc>
        <w:tc>
          <w:tcPr>
            <w:tcW w:w="793" w:type="dxa"/>
            <w:vAlign w:val="center"/>
            <w:textDirection w:val="lrTb"/>
            <w:noWrap w:val="false"/>
          </w:tcPr>
          <w:p>
            <w:pPr>
              <w:jc w:val="center"/>
              <w:spacing w:line="240" w:lineRule="exact"/>
              <w:rPr>
                <w:rStyle w:val="1454"/>
                <w:rFonts w:hint="eastAsia" w:ascii="仿宋" w:hAnsi="仿宋" w:eastAsia="仿宋" w:cs="仿宋"/>
                <w:sz w:val="21"/>
                <w:szCs w:val="21"/>
              </w:rPr>
            </w:pPr>
            <w:r>
              <w:rPr>
                <w:rStyle w:val="1454"/>
                <w:rFonts w:hint="eastAsia" w:ascii="仿宋" w:hAnsi="仿宋" w:eastAsia="仿宋" w:cs="仿宋"/>
                <w:sz w:val="21"/>
                <w:szCs w:val="21"/>
              </w:rPr>
              <w:t xml:space="preserve">否</w:t>
            </w:r>
            <w:r/>
          </w:p>
        </w:tc>
        <w:tc>
          <w:tcPr>
            <w:tcW w:w="736" w:type="dxa"/>
            <w:vAlign w:val="center"/>
            <w:textDirection w:val="lrTb"/>
            <w:noWrap w:val="false"/>
          </w:tcPr>
          <w:p>
            <w:pPr>
              <w:jc w:val="center"/>
              <w:spacing w:line="240" w:lineRule="exact"/>
              <w:rPr>
                <w:rStyle w:val="1454"/>
                <w:rFonts w:hint="eastAsia" w:ascii="仿宋" w:hAnsi="仿宋" w:eastAsia="仿宋" w:cs="仿宋"/>
                <w:sz w:val="21"/>
                <w:szCs w:val="21"/>
              </w:rPr>
            </w:pPr>
            <w:r>
              <w:rPr>
                <w:rStyle w:val="1454"/>
                <w:rFonts w:hint="eastAsia" w:ascii="仿宋" w:hAnsi="仿宋" w:eastAsia="仿宋" w:cs="仿宋"/>
                <w:sz w:val="21"/>
                <w:szCs w:val="21"/>
              </w:rPr>
              <w:t xml:space="preserve">否</w:t>
            </w:r>
            <w:r/>
          </w:p>
        </w:tc>
      </w:tr>
      <w:tr>
        <w:trPr>
          <w:jc w:val="center"/>
          <w:trHeight w:val="367"/>
        </w:trPr>
        <w:tc>
          <w:tcPr>
            <w:tcW w:w="639" w:type="dxa"/>
            <w:vAlign w:val="center"/>
            <w:textDirection w:val="lrTb"/>
            <w:noWrap w:val="false"/>
          </w:tcPr>
          <w:p>
            <w:pPr>
              <w:jc w:val="center"/>
              <w:spacing w:line="240" w:lineRule="exact"/>
              <w:rPr>
                <w:rFonts w:hint="eastAsia" w:ascii="仿宋" w:hAnsi="仿宋" w:eastAsia="仿宋" w:cs="仿宋"/>
                <w:szCs w:val="21"/>
              </w:rPr>
            </w:pPr>
            <w:r>
              <w:rPr>
                <w:rFonts w:hint="eastAsia" w:ascii="仿宋" w:hAnsi="仿宋" w:eastAsia="仿宋" w:cs="仿宋"/>
                <w:szCs w:val="21"/>
              </w:rPr>
              <w:t xml:space="preserve">3</w:t>
            </w:r>
            <w:r/>
          </w:p>
        </w:tc>
        <w:tc>
          <w:tcPr>
            <w:tcW w:w="1318" w:type="dxa"/>
            <w:vAlign w:val="center"/>
            <w:textDirection w:val="lrTb"/>
            <w:noWrap w:val="false"/>
          </w:tcPr>
          <w:p>
            <w:pPr>
              <w:jc w:val="center"/>
              <w:spacing w:line="240" w:lineRule="exact"/>
              <w:rPr>
                <w:rFonts w:hint="eastAsia" w:ascii="仿宋" w:hAnsi="仿宋" w:eastAsia="仿宋" w:cs="仿宋"/>
                <w:szCs w:val="21"/>
              </w:rPr>
            </w:pPr>
            <w:r>
              <w:rPr>
                <w:rFonts w:hint="eastAsia" w:ascii="仿宋" w:hAnsi="仿宋" w:eastAsia="仿宋" w:cs="仿宋"/>
                <w:szCs w:val="21"/>
              </w:rPr>
              <w:t xml:space="preserve">商务分（客观分）</w:t>
            </w:r>
            <w:r/>
          </w:p>
        </w:tc>
        <w:tc>
          <w:tcPr>
            <w:tcW w:w="4882" w:type="dxa"/>
            <w:vAlign w:val="center"/>
            <w:textDirection w:val="lrTb"/>
            <w:noWrap w:val="false"/>
          </w:tcPr>
          <w:p>
            <w:pPr>
              <w:jc w:val="left"/>
              <w:spacing w:line="240" w:lineRule="exact"/>
              <w:rPr>
                <w:rFonts w:hint="eastAsia" w:ascii="仿宋" w:hAnsi="仿宋" w:eastAsia="仿宋" w:cs="仿宋"/>
                <w:szCs w:val="21"/>
              </w:rPr>
            </w:pPr>
            <w:r>
              <w:rPr>
                <w:rFonts w:hint="eastAsia" w:ascii="仿宋" w:hAnsi="仿宋" w:eastAsia="仿宋" w:cs="仿宋"/>
                <w:szCs w:val="21"/>
              </w:rPr>
            </w:r>
            <w:r/>
          </w:p>
        </w:tc>
        <w:tc>
          <w:tcPr>
            <w:tcW w:w="694" w:type="dxa"/>
            <w:vAlign w:val="center"/>
            <w:textDirection w:val="lrTb"/>
            <w:noWrap w:val="false"/>
          </w:tcPr>
          <w:p>
            <w:pPr>
              <w:jc w:val="center"/>
              <w:spacing w:line="240" w:lineRule="exact"/>
              <w:rPr>
                <w:rFonts w:hint="eastAsia" w:ascii="仿宋" w:hAnsi="仿宋" w:eastAsia="仿宋" w:cs="仿宋"/>
                <w:szCs w:val="21"/>
              </w:rPr>
            </w:pPr>
            <w:r>
              <w:rPr>
                <w:rFonts w:hint="eastAsia" w:ascii="仿宋" w:hAnsi="仿宋" w:eastAsia="仿宋" w:cs="仿宋"/>
                <w:szCs w:val="21"/>
              </w:rPr>
              <w:t xml:space="preserve">0</w:t>
            </w:r>
            <w:r/>
          </w:p>
        </w:tc>
        <w:tc>
          <w:tcPr>
            <w:tcW w:w="727" w:type="dxa"/>
            <w:vAlign w:val="center"/>
            <w:textDirection w:val="lrTb"/>
            <w:noWrap w:val="false"/>
          </w:tcPr>
          <w:p>
            <w:pPr>
              <w:jc w:val="center"/>
              <w:spacing w:line="240" w:lineRule="exact"/>
              <w:rPr>
                <w:rFonts w:ascii="仿宋" w:hAnsi="仿宋" w:eastAsia="仿宋" w:cs="仿宋"/>
                <w:szCs w:val="21"/>
              </w:rPr>
            </w:pPr>
            <w:r>
              <w:rPr>
                <w:rFonts w:hint="eastAsia" w:ascii="仿宋" w:hAnsi="仿宋" w:eastAsia="仿宋" w:cs="仿宋"/>
                <w:szCs w:val="21"/>
              </w:rPr>
              <w:t xml:space="preserve">38</w:t>
            </w:r>
            <w:r/>
          </w:p>
        </w:tc>
        <w:tc>
          <w:tcPr>
            <w:tcW w:w="793" w:type="dxa"/>
            <w:vAlign w:val="center"/>
            <w:textDirection w:val="lrTb"/>
            <w:noWrap w:val="false"/>
          </w:tcPr>
          <w:p>
            <w:pPr>
              <w:ind w:firstLine="643"/>
              <w:spacing w:line="240" w:lineRule="exact"/>
              <w:rPr>
                <w:rFonts w:hint="eastAsia" w:ascii="仿宋" w:hAnsi="仿宋" w:eastAsia="仿宋" w:cs="仿宋"/>
                <w:szCs w:val="21"/>
              </w:rPr>
            </w:pPr>
            <w:r>
              <w:rPr>
                <w:rFonts w:hint="eastAsia" w:ascii="仿宋" w:hAnsi="仿宋" w:eastAsia="仿宋" w:cs="仿宋"/>
                <w:szCs w:val="21"/>
              </w:rPr>
            </w:r>
            <w:r/>
          </w:p>
        </w:tc>
        <w:tc>
          <w:tcPr>
            <w:tcW w:w="736" w:type="dxa"/>
            <w:vAlign w:val="center"/>
            <w:textDirection w:val="lrTb"/>
            <w:noWrap w:val="false"/>
          </w:tcPr>
          <w:p>
            <w:pPr>
              <w:ind w:firstLine="643"/>
              <w:spacing w:line="240" w:lineRule="exact"/>
              <w:rPr>
                <w:rFonts w:hint="eastAsia" w:ascii="仿宋" w:hAnsi="仿宋" w:eastAsia="仿宋" w:cs="仿宋"/>
                <w:szCs w:val="21"/>
              </w:rPr>
            </w:pPr>
            <w:r>
              <w:rPr>
                <w:rFonts w:hint="eastAsia" w:ascii="仿宋" w:hAnsi="仿宋" w:eastAsia="仿宋" w:cs="仿宋"/>
                <w:szCs w:val="21"/>
              </w:rPr>
            </w:r>
            <w:r/>
          </w:p>
        </w:tc>
      </w:tr>
      <w:tr>
        <w:trPr>
          <w:jc w:val="center"/>
          <w:trHeight w:val="5036"/>
        </w:trPr>
        <w:tc>
          <w:tcPr>
            <w:tcW w:w="639" w:type="dxa"/>
            <w:vAlign w:val="center"/>
            <w:textDirection w:val="lrTb"/>
            <w:noWrap w:val="false"/>
          </w:tcPr>
          <w:p>
            <w:pPr>
              <w:jc w:val="center"/>
              <w:spacing w:line="240" w:lineRule="exact"/>
              <w:rPr>
                <w:rFonts w:hint="eastAsia" w:ascii="仿宋" w:hAnsi="仿宋" w:eastAsia="仿宋" w:cs="仿宋"/>
                <w:szCs w:val="21"/>
              </w:rPr>
            </w:pPr>
            <w:r>
              <w:rPr>
                <w:rFonts w:hint="eastAsia" w:ascii="仿宋" w:hAnsi="仿宋" w:eastAsia="仿宋" w:cs="仿宋"/>
                <w:szCs w:val="21"/>
              </w:rPr>
              <w:t xml:space="preserve">3.1</w:t>
            </w:r>
            <w:r/>
          </w:p>
        </w:tc>
        <w:tc>
          <w:tcPr>
            <w:tcW w:w="1318" w:type="dxa"/>
            <w:vAlign w:val="center"/>
            <w:textDirection w:val="lrTb"/>
            <w:noWrap w:val="false"/>
          </w:tcPr>
          <w:p>
            <w:pPr>
              <w:jc w:val="center"/>
              <w:spacing w:line="240" w:lineRule="exact"/>
              <w:rPr>
                <w:rFonts w:hint="eastAsia" w:ascii="仿宋" w:hAnsi="仿宋" w:eastAsia="仿宋" w:cs="仿宋"/>
                <w:szCs w:val="21"/>
              </w:rPr>
            </w:pPr>
            <w:r>
              <w:rPr>
                <w:rFonts w:hint="eastAsia" w:ascii="仿宋" w:hAnsi="仿宋" w:eastAsia="仿宋" w:cs="仿宋"/>
                <w:szCs w:val="21"/>
              </w:rPr>
              <w:t xml:space="preserve">产品技术响应</w:t>
            </w:r>
            <w:r/>
          </w:p>
        </w:tc>
        <w:tc>
          <w:tcPr>
            <w:tcW w:w="4882" w:type="dxa"/>
            <w:vAlign w:val="center"/>
            <w:textDirection w:val="lrTb"/>
            <w:noWrap w:val="false"/>
          </w:tcPr>
          <w:p>
            <w:pPr>
              <w:jc w:val="left"/>
              <w:spacing w:line="240" w:lineRule="exact"/>
              <w:rPr>
                <w:rFonts w:hint="eastAsia" w:ascii="仿宋" w:hAnsi="仿宋" w:eastAsia="仿宋" w:cs="仿宋"/>
                <w:szCs w:val="21"/>
              </w:rPr>
            </w:pPr>
            <w:r>
              <w:rPr>
                <w:rFonts w:hint="eastAsia" w:ascii="仿宋" w:hAnsi="仿宋" w:eastAsia="仿宋" w:cs="仿宋"/>
                <w:szCs w:val="21"/>
              </w:rPr>
              <w:t xml:space="preserve">对供应商所投产品的功能参数、配置、性能是否符合或优于招标文件要求进行评价，若全部符合或优于招标文件要求的，得24分；每有一项负偏离扣1分，分数扣完为止。</w:t>
            </w:r>
            <w:r/>
          </w:p>
          <w:p>
            <w:pPr>
              <w:pStyle w:val="1367"/>
              <w:spacing w:line="240" w:lineRule="exact"/>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注：</w:t>
            </w:r>
            <w:r/>
          </w:p>
          <w:p>
            <w:pPr>
              <w:pStyle w:val="1367"/>
              <w:spacing w:line="240" w:lineRule="exact"/>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1.在投标文件中提供能体现技术参数的相关证明材料或承诺函同时应用明显的标记指出证明材料中对应的内容描述：</w:t>
            </w:r>
            <w:r/>
          </w:p>
          <w:p>
            <w:pPr>
              <w:pStyle w:val="1367"/>
              <w:spacing w:line="240" w:lineRule="exact"/>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（1）相关证明材料包括不限于：国家认可的第三方检测机构出具的检测报告，产品样本或技术说明书，功能截图，制造商（经销商）出具的技术证明文件等。</w:t>
            </w:r>
            <w:r/>
          </w:p>
          <w:p>
            <w:pPr>
              <w:pStyle w:val="1367"/>
              <w:spacing w:line="240" w:lineRule="exact"/>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（2）证明材料中描述不一致但功能实质相同的视为满足评审要求。</w:t>
            </w:r>
            <w:r/>
          </w:p>
          <w:p>
            <w:pPr>
              <w:pStyle w:val="1367"/>
              <w:spacing w:line="240" w:lineRule="exact"/>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（3）承诺函格式自拟，内容须包含响应该技术参数的表述。</w:t>
            </w:r>
            <w:r/>
          </w:p>
          <w:p>
            <w:pPr>
              <w:pStyle w:val="1367"/>
              <w:spacing w:line="240" w:lineRule="exact"/>
              <w:rPr>
                <w:rFonts w:hint="eastAsia"/>
                <w:color w:val="000000"/>
              </w:rPr>
            </w:pPr>
            <w:r>
              <w:rPr>
                <w:rFonts w:hint="eastAsia" w:ascii="仿宋" w:hAnsi="仿宋" w:eastAsia="仿宋" w:cs="仿宋"/>
                <w:b/>
                <w:bCs/>
                <w:color w:val="000000"/>
                <w:sz w:val="21"/>
                <w:szCs w:val="21"/>
              </w:rPr>
              <w:t xml:space="preserve">（4）提供相关证明材料或承诺函扫描件加盖供应商公章，未提供或提供的材料未用明显的标记指出对应评审内容的描述或提供的材料不能证明评审内容的，均视为负偏离予以扣分。</w:t>
            </w:r>
            <w:r/>
          </w:p>
          <w:p>
            <w:pPr>
              <w:pStyle w:val="1367"/>
              <w:spacing w:line="240" w:lineRule="exact"/>
              <w:rPr>
                <w:rFonts w:hint="eastAsia" w:ascii="仿宋" w:hAnsi="仿宋" w:eastAsia="仿宋" w:cs="仿宋"/>
                <w:color w:val="000000"/>
                <w:sz w:val="21"/>
                <w:szCs w:val="21"/>
              </w:rPr>
            </w:pPr>
            <w:r>
              <w:rPr>
                <w:rFonts w:hint="eastAsia" w:ascii="仿宋" w:hAnsi="仿宋" w:eastAsia="仿宋" w:cs="仿宋"/>
                <w:b/>
                <w:bCs/>
                <w:color w:val="000000"/>
                <w:sz w:val="21"/>
                <w:szCs w:val="21"/>
              </w:rPr>
              <w:t xml:space="preserve">2.技术响应指标及要求应根据采购清单在《采购需求偏离表》中逐项列出并明确偏离情况，未列出或未明确偏离情况的均视为负偏离予以扣分。</w:t>
            </w:r>
            <w:r/>
          </w:p>
        </w:tc>
        <w:tc>
          <w:tcPr>
            <w:tcW w:w="694" w:type="dxa"/>
            <w:vAlign w:val="center"/>
            <w:textDirection w:val="lrTb"/>
            <w:noWrap w:val="false"/>
          </w:tcPr>
          <w:p>
            <w:pPr>
              <w:jc w:val="center"/>
              <w:spacing w:line="240" w:lineRule="exact"/>
              <w:rPr>
                <w:rFonts w:hint="eastAsia" w:ascii="仿宋" w:hAnsi="仿宋" w:eastAsia="仿宋" w:cs="仿宋"/>
                <w:szCs w:val="21"/>
              </w:rPr>
            </w:pPr>
            <w:r>
              <w:rPr>
                <w:rFonts w:hint="eastAsia" w:ascii="仿宋" w:hAnsi="仿宋" w:eastAsia="仿宋" w:cs="仿宋"/>
                <w:szCs w:val="21"/>
              </w:rPr>
              <w:t xml:space="preserve">0</w:t>
            </w:r>
            <w:r/>
          </w:p>
        </w:tc>
        <w:tc>
          <w:tcPr>
            <w:tcW w:w="727" w:type="dxa"/>
            <w:vAlign w:val="center"/>
            <w:textDirection w:val="lrTb"/>
            <w:noWrap w:val="false"/>
          </w:tcPr>
          <w:p>
            <w:pPr>
              <w:jc w:val="center"/>
              <w:spacing w:line="240" w:lineRule="exact"/>
              <w:rPr>
                <w:rFonts w:ascii="仿宋" w:hAnsi="仿宋" w:eastAsia="仿宋" w:cs="仿宋"/>
                <w:szCs w:val="21"/>
              </w:rPr>
            </w:pPr>
            <w:r>
              <w:rPr>
                <w:rFonts w:hint="eastAsia" w:ascii="仿宋" w:hAnsi="仿宋" w:eastAsia="仿宋" w:cs="仿宋"/>
                <w:szCs w:val="21"/>
              </w:rPr>
              <w:t xml:space="preserve">24</w:t>
            </w:r>
            <w:r/>
          </w:p>
        </w:tc>
        <w:tc>
          <w:tcPr>
            <w:tcW w:w="793" w:type="dxa"/>
            <w:vAlign w:val="center"/>
            <w:textDirection w:val="lrTb"/>
            <w:noWrap w:val="false"/>
          </w:tcPr>
          <w:p>
            <w:pPr>
              <w:jc w:val="center"/>
              <w:spacing w:line="240" w:lineRule="exact"/>
              <w:rPr>
                <w:rFonts w:hint="eastAsia" w:ascii="仿宋" w:hAnsi="仿宋" w:eastAsia="仿宋" w:cs="仿宋"/>
                <w:szCs w:val="21"/>
              </w:rPr>
            </w:pPr>
            <w:r>
              <w:rPr>
                <w:rFonts w:hint="eastAsia" w:ascii="仿宋" w:hAnsi="仿宋" w:eastAsia="仿宋" w:cs="仿宋"/>
                <w:szCs w:val="21"/>
              </w:rPr>
              <w:t xml:space="preserve">否</w:t>
            </w:r>
            <w:r/>
          </w:p>
        </w:tc>
        <w:tc>
          <w:tcPr>
            <w:tcW w:w="736" w:type="dxa"/>
            <w:vAlign w:val="center"/>
            <w:textDirection w:val="lrTb"/>
            <w:noWrap w:val="false"/>
          </w:tcPr>
          <w:p>
            <w:pPr>
              <w:jc w:val="center"/>
              <w:spacing w:line="240" w:lineRule="exact"/>
              <w:rPr>
                <w:rFonts w:hint="eastAsia" w:ascii="仿宋" w:hAnsi="仿宋" w:eastAsia="仿宋" w:cs="仿宋"/>
                <w:szCs w:val="21"/>
              </w:rPr>
            </w:pPr>
            <w:r>
              <w:rPr>
                <w:rFonts w:hint="eastAsia" w:ascii="仿宋" w:hAnsi="仿宋" w:eastAsia="仿宋" w:cs="仿宋"/>
                <w:szCs w:val="21"/>
              </w:rPr>
              <w:t xml:space="preserve">是</w:t>
            </w:r>
            <w:r/>
          </w:p>
        </w:tc>
      </w:tr>
      <w:tr>
        <w:trPr>
          <w:jc w:val="center"/>
          <w:trHeight w:val="1847"/>
        </w:trPr>
        <w:tc>
          <w:tcPr>
            <w:tcW w:w="639" w:type="dxa"/>
            <w:vAlign w:val="center"/>
            <w:textDirection w:val="lrTb"/>
            <w:noWrap w:val="false"/>
          </w:tcPr>
          <w:p>
            <w:pPr>
              <w:jc w:val="center"/>
              <w:spacing w:line="240" w:lineRule="exact"/>
              <w:rPr>
                <w:rFonts w:hint="eastAsia" w:ascii="仿宋" w:hAnsi="仿宋" w:eastAsia="仿宋" w:cs="仿宋"/>
                <w:szCs w:val="21"/>
              </w:rPr>
            </w:pPr>
            <w:r>
              <w:rPr>
                <w:rFonts w:hint="eastAsia" w:ascii="仿宋" w:hAnsi="仿宋" w:eastAsia="仿宋" w:cs="仿宋"/>
                <w:szCs w:val="21"/>
              </w:rPr>
              <w:t xml:space="preserve">3.2</w:t>
            </w:r>
            <w:r/>
          </w:p>
        </w:tc>
        <w:tc>
          <w:tcPr>
            <w:tcW w:w="1318" w:type="dxa"/>
            <w:vAlign w:val="center"/>
            <w:textDirection w:val="lrTb"/>
            <w:noWrap w:val="false"/>
          </w:tcPr>
          <w:p>
            <w:pPr>
              <w:jc w:val="center"/>
              <w:spacing w:line="240" w:lineRule="exact"/>
              <w:rPr>
                <w:rFonts w:hint="eastAsia" w:ascii="仿宋" w:hAnsi="仿宋" w:eastAsia="仿宋" w:cs="仿宋"/>
                <w:spacing w:val="-2"/>
                <w:position w:val="7"/>
                <w:szCs w:val="21"/>
              </w:rPr>
            </w:pPr>
            <w:r>
              <w:rPr>
                <w:rFonts w:hint="eastAsia" w:ascii="仿宋" w:hAnsi="仿宋" w:eastAsia="仿宋" w:cs="仿宋"/>
                <w:szCs w:val="21"/>
              </w:rPr>
              <w:t xml:space="preserve">企业业绩</w:t>
            </w:r>
            <w:r/>
          </w:p>
        </w:tc>
        <w:tc>
          <w:tcPr>
            <w:tcW w:w="4882" w:type="dxa"/>
            <w:vAlign w:val="center"/>
            <w:textDirection w:val="lrTb"/>
            <w:noWrap w:val="false"/>
          </w:tcPr>
          <w:p>
            <w:pPr>
              <w:jc w:val="left"/>
              <w:spacing w:line="240" w:lineRule="exact"/>
              <w:rPr>
                <w:rFonts w:hint="eastAsia" w:ascii="仿宋" w:hAnsi="仿宋" w:eastAsia="仿宋" w:cs="仿宋"/>
                <w:szCs w:val="21"/>
              </w:rPr>
            </w:pPr>
            <w:r>
              <w:rPr>
                <w:rFonts w:hint="eastAsia" w:ascii="仿宋" w:hAnsi="仿宋" w:eastAsia="仿宋" w:cs="仿宋"/>
                <w:szCs w:val="21"/>
              </w:rPr>
              <w:t xml:space="preserve">供应商自2023年1月1日以来（以合同签订时间为准）具有类似项目业绩，每提供一个业绩得2分，本项最高得8分。</w:t>
            </w:r>
            <w:r/>
          </w:p>
          <w:p>
            <w:pPr>
              <w:pStyle w:val="1367"/>
              <w:spacing w:line="240" w:lineRule="exac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须提供能体现评审内容的类似业绩合同（至少应包含首页、盖章页、合同清单）扫描件并加盖公章，时间以合同签订时间为准、内容以合同明确为准。</w:t>
            </w:r>
            <w:r/>
          </w:p>
          <w:p>
            <w:pPr>
              <w:pStyle w:val="1367"/>
              <w:spacing w:line="240" w:lineRule="exac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未提供或未按要求提供的均不得分。</w:t>
            </w:r>
            <w:r/>
          </w:p>
        </w:tc>
        <w:tc>
          <w:tcPr>
            <w:tcW w:w="694" w:type="dxa"/>
            <w:vAlign w:val="center"/>
            <w:textDirection w:val="lrTb"/>
            <w:noWrap w:val="false"/>
          </w:tcPr>
          <w:p>
            <w:pPr>
              <w:jc w:val="center"/>
              <w:spacing w:line="240" w:lineRule="exact"/>
              <w:rPr>
                <w:rFonts w:hint="eastAsia" w:ascii="仿宋" w:hAnsi="仿宋" w:eastAsia="仿宋" w:cs="仿宋"/>
                <w:spacing w:val="-3"/>
                <w:szCs w:val="21"/>
              </w:rPr>
            </w:pPr>
            <w:r>
              <w:rPr>
                <w:rFonts w:hint="eastAsia" w:ascii="仿宋" w:hAnsi="仿宋" w:eastAsia="仿宋" w:cs="仿宋"/>
                <w:spacing w:val="-3"/>
                <w:szCs w:val="21"/>
              </w:rPr>
              <w:t xml:space="preserve">0</w:t>
            </w:r>
            <w:r/>
          </w:p>
        </w:tc>
        <w:tc>
          <w:tcPr>
            <w:tcW w:w="727" w:type="dxa"/>
            <w:vAlign w:val="center"/>
            <w:textDirection w:val="lrTb"/>
            <w:noWrap w:val="false"/>
          </w:tcPr>
          <w:p>
            <w:pPr>
              <w:jc w:val="center"/>
              <w:spacing w:line="240" w:lineRule="exact"/>
              <w:rPr>
                <w:rFonts w:hint="eastAsia" w:ascii="仿宋" w:hAnsi="仿宋" w:eastAsia="仿宋" w:cs="仿宋"/>
                <w:spacing w:val="-3"/>
                <w:szCs w:val="21"/>
              </w:rPr>
            </w:pPr>
            <w:r>
              <w:rPr>
                <w:rFonts w:hint="eastAsia" w:ascii="仿宋" w:hAnsi="仿宋" w:eastAsia="仿宋" w:cs="仿宋"/>
                <w:spacing w:val="-3"/>
                <w:szCs w:val="21"/>
              </w:rPr>
              <w:t xml:space="preserve">8</w:t>
            </w:r>
            <w:r/>
          </w:p>
        </w:tc>
        <w:tc>
          <w:tcPr>
            <w:tcW w:w="793" w:type="dxa"/>
            <w:vAlign w:val="center"/>
            <w:textDirection w:val="lrTb"/>
            <w:noWrap w:val="false"/>
          </w:tcPr>
          <w:p>
            <w:pPr>
              <w:jc w:val="center"/>
              <w:spacing w:line="240" w:lineRule="exact"/>
              <w:rPr>
                <w:rFonts w:hint="eastAsia" w:ascii="仿宋" w:hAnsi="仿宋" w:eastAsia="仿宋" w:cs="仿宋"/>
                <w:spacing w:val="-3"/>
                <w:szCs w:val="21"/>
              </w:rPr>
            </w:pPr>
            <w:r>
              <w:rPr>
                <w:rFonts w:hint="eastAsia" w:ascii="仿宋" w:hAnsi="仿宋" w:eastAsia="仿宋" w:cs="仿宋"/>
                <w:szCs w:val="21"/>
              </w:rPr>
              <w:t xml:space="preserve">否</w:t>
            </w:r>
            <w:r/>
          </w:p>
        </w:tc>
        <w:tc>
          <w:tcPr>
            <w:tcW w:w="736" w:type="dxa"/>
            <w:vAlign w:val="center"/>
            <w:textDirection w:val="lrTb"/>
            <w:noWrap w:val="false"/>
          </w:tcPr>
          <w:p>
            <w:pPr>
              <w:jc w:val="center"/>
              <w:spacing w:line="240" w:lineRule="exact"/>
              <w:rPr>
                <w:rFonts w:hint="eastAsia" w:ascii="仿宋" w:hAnsi="仿宋" w:eastAsia="仿宋" w:cs="仿宋"/>
                <w:spacing w:val="-3"/>
                <w:szCs w:val="21"/>
              </w:rPr>
            </w:pPr>
            <w:r>
              <w:rPr>
                <w:rFonts w:hint="eastAsia" w:ascii="仿宋" w:hAnsi="仿宋" w:eastAsia="仿宋" w:cs="仿宋"/>
                <w:szCs w:val="21"/>
              </w:rPr>
              <w:t xml:space="preserve">是</w:t>
            </w:r>
            <w:r/>
          </w:p>
        </w:tc>
      </w:tr>
      <w:tr>
        <w:trPr>
          <w:jc w:val="center"/>
          <w:trHeight w:val="1504"/>
        </w:trPr>
        <w:tc>
          <w:tcPr>
            <w:tcW w:w="639" w:type="dxa"/>
            <w:vAlign w:val="center"/>
            <w:textDirection w:val="lrTb"/>
            <w:noWrap w:val="false"/>
          </w:tcPr>
          <w:p>
            <w:pPr>
              <w:jc w:val="center"/>
              <w:spacing w:line="240" w:lineRule="exact"/>
              <w:rPr>
                <w:rFonts w:hint="eastAsia" w:ascii="仿宋" w:hAnsi="仿宋" w:eastAsia="仿宋" w:cs="仿宋"/>
                <w:szCs w:val="21"/>
              </w:rPr>
            </w:pPr>
            <w:r>
              <w:rPr>
                <w:rFonts w:hint="eastAsia" w:ascii="仿宋" w:hAnsi="仿宋" w:eastAsia="仿宋" w:cs="仿宋"/>
                <w:szCs w:val="21"/>
              </w:rPr>
              <w:t xml:space="preserve">3.3</w:t>
            </w:r>
            <w:r/>
          </w:p>
        </w:tc>
        <w:tc>
          <w:tcPr>
            <w:tcW w:w="1318" w:type="dxa"/>
            <w:vAlign w:val="center"/>
            <w:textDirection w:val="lrTb"/>
            <w:noWrap w:val="false"/>
          </w:tcPr>
          <w:p>
            <w:pPr>
              <w:jc w:val="center"/>
              <w:spacing w:line="240" w:lineRule="exact"/>
              <w:rPr>
                <w:rFonts w:hint="eastAsia" w:ascii="仿宋" w:hAnsi="仿宋" w:eastAsia="仿宋" w:cs="仿宋"/>
                <w:szCs w:val="21"/>
              </w:rPr>
            </w:pPr>
            <w:r>
              <w:rPr>
                <w:rFonts w:hint="eastAsia" w:ascii="仿宋" w:hAnsi="仿宋" w:eastAsia="仿宋" w:cs="仿宋"/>
                <w:szCs w:val="21"/>
              </w:rPr>
              <w:t xml:space="preserve">质保期承诺</w:t>
            </w:r>
            <w:r/>
          </w:p>
        </w:tc>
        <w:tc>
          <w:tcPr>
            <w:tcW w:w="4882" w:type="dxa"/>
            <w:vAlign w:val="center"/>
            <w:textDirection w:val="lrTb"/>
            <w:noWrap w:val="false"/>
          </w:tcPr>
          <w:p>
            <w:pPr>
              <w:pStyle w:val="1455"/>
              <w:jc w:val="left"/>
              <w:spacing w:before="0" w:after="0" w:line="240" w:lineRule="exact"/>
              <w:shd w:val="clear" w:color="auto" w:fill="auto"/>
              <w:tabs>
                <w:tab w:val="left" w:pos="567" w:leader="none"/>
              </w:tabs>
              <w:rPr>
                <w:rFonts w:ascii="仿宋" w:hAnsi="仿宋" w:eastAsia="仿宋" w:cs="仿宋"/>
                <w:sz w:val="21"/>
                <w:szCs w:val="21"/>
              </w:rPr>
            </w:pPr>
            <w:r>
              <w:rPr>
                <w:rFonts w:ascii="仿宋" w:hAnsi="仿宋" w:eastAsia="仿宋" w:cs="仿宋"/>
                <w:sz w:val="21"/>
                <w:szCs w:val="21"/>
              </w:rPr>
              <w:t xml:space="preserve">供应商承诺在满足2年质保期的基础上，每增加一年得2分，本项最高得6分。</w:t>
            </w:r>
            <w:r/>
          </w:p>
          <w:p>
            <w:pPr>
              <w:pStyle w:val="1455"/>
              <w:jc w:val="left"/>
              <w:spacing w:before="0" w:after="0" w:line="240" w:lineRule="exact"/>
              <w:shd w:val="clear" w:color="auto" w:fill="auto"/>
              <w:tabs>
                <w:tab w:val="left" w:pos="567" w:leader="none"/>
              </w:tabs>
              <w:rPr>
                <w:rFonts w:ascii="仿宋" w:hAnsi="仿宋" w:eastAsia="仿宋" w:cs="仿宋"/>
                <w:sz w:val="21"/>
                <w:szCs w:val="21"/>
              </w:rPr>
            </w:pPr>
            <w:r>
              <w:rPr>
                <w:rFonts w:ascii="仿宋" w:hAnsi="仿宋" w:eastAsia="仿宋" w:cs="仿宋"/>
                <w:sz w:val="21"/>
                <w:szCs w:val="21"/>
              </w:rPr>
              <w:t xml:space="preserve">提供书面承诺函，应明确具体的质保期限及响应采购需求的质保期服务要求，否则不得分。承诺函格式自拟并加盖供应商公章。</w:t>
            </w:r>
            <w:r/>
          </w:p>
        </w:tc>
        <w:tc>
          <w:tcPr>
            <w:tcW w:w="694" w:type="dxa"/>
            <w:vAlign w:val="center"/>
            <w:textDirection w:val="lrTb"/>
            <w:noWrap w:val="false"/>
          </w:tcPr>
          <w:p>
            <w:pPr>
              <w:jc w:val="center"/>
              <w:spacing w:line="240" w:lineRule="exact"/>
              <w:rPr>
                <w:rFonts w:hint="eastAsia" w:ascii="仿宋" w:hAnsi="仿宋" w:eastAsia="仿宋" w:cs="仿宋"/>
                <w:szCs w:val="21"/>
              </w:rPr>
            </w:pPr>
            <w:r>
              <w:rPr>
                <w:rFonts w:hint="eastAsia" w:ascii="仿宋" w:hAnsi="仿宋" w:eastAsia="仿宋" w:cs="仿宋"/>
                <w:szCs w:val="21"/>
              </w:rPr>
              <w:t xml:space="preserve">0</w:t>
            </w:r>
            <w:r/>
          </w:p>
        </w:tc>
        <w:tc>
          <w:tcPr>
            <w:tcW w:w="727" w:type="dxa"/>
            <w:vAlign w:val="center"/>
            <w:textDirection w:val="lrTb"/>
            <w:noWrap w:val="false"/>
          </w:tcPr>
          <w:p>
            <w:pPr>
              <w:jc w:val="center"/>
              <w:spacing w:line="240" w:lineRule="exact"/>
              <w:rPr>
                <w:rFonts w:hint="eastAsia" w:ascii="仿宋" w:hAnsi="仿宋" w:eastAsia="仿宋" w:cs="仿宋"/>
                <w:szCs w:val="21"/>
              </w:rPr>
            </w:pPr>
            <w:r>
              <w:rPr>
                <w:rFonts w:hint="eastAsia" w:ascii="仿宋" w:hAnsi="仿宋" w:eastAsia="仿宋" w:cs="仿宋"/>
                <w:szCs w:val="21"/>
              </w:rPr>
              <w:t xml:space="preserve">6</w:t>
            </w:r>
            <w:r/>
          </w:p>
        </w:tc>
        <w:tc>
          <w:tcPr>
            <w:tcW w:w="793" w:type="dxa"/>
            <w:vAlign w:val="center"/>
            <w:textDirection w:val="lrTb"/>
            <w:noWrap w:val="false"/>
          </w:tcPr>
          <w:p>
            <w:pPr>
              <w:jc w:val="center"/>
              <w:spacing w:line="240" w:lineRule="exact"/>
              <w:rPr>
                <w:rFonts w:hint="eastAsia" w:ascii="仿宋" w:hAnsi="仿宋" w:eastAsia="仿宋" w:cs="仿宋"/>
                <w:szCs w:val="21"/>
              </w:rPr>
            </w:pPr>
            <w:r>
              <w:rPr>
                <w:rFonts w:hint="eastAsia" w:ascii="仿宋" w:hAnsi="仿宋" w:eastAsia="仿宋" w:cs="仿宋"/>
                <w:szCs w:val="21"/>
              </w:rPr>
              <w:t xml:space="preserve">否</w:t>
            </w:r>
            <w:r/>
          </w:p>
        </w:tc>
        <w:tc>
          <w:tcPr>
            <w:tcW w:w="736" w:type="dxa"/>
            <w:vAlign w:val="center"/>
            <w:textDirection w:val="lrTb"/>
            <w:noWrap w:val="false"/>
          </w:tcPr>
          <w:p>
            <w:pPr>
              <w:jc w:val="center"/>
              <w:spacing w:line="240" w:lineRule="exact"/>
              <w:rPr>
                <w:rFonts w:hint="eastAsia" w:ascii="仿宋" w:hAnsi="仿宋" w:eastAsia="仿宋" w:cs="仿宋"/>
                <w:szCs w:val="21"/>
              </w:rPr>
            </w:pPr>
            <w:r>
              <w:rPr>
                <w:rFonts w:hint="eastAsia" w:ascii="仿宋" w:hAnsi="仿宋" w:eastAsia="仿宋" w:cs="仿宋"/>
                <w:szCs w:val="21"/>
              </w:rPr>
              <w:t xml:space="preserve">是</w:t>
            </w:r>
            <w:r/>
          </w:p>
        </w:tc>
      </w:tr>
    </w:tbl>
    <w:p>
      <w:pPr>
        <w:jc w:val="center"/>
        <w:widowControl/>
        <w:rPr>
          <w:rFonts w:hint="eastAsia" w:ascii="仿宋" w:hAnsi="仿宋" w:eastAsia="仿宋" w:cs="仿宋"/>
          <w:b/>
          <w:szCs w:val="21"/>
        </w:rPr>
      </w:pPr>
      <w:r>
        <w:rPr>
          <w:rFonts w:hint="eastAsia" w:ascii="仿宋" w:hAnsi="仿宋" w:eastAsia="仿宋" w:cs="仿宋"/>
          <w:b/>
          <w:szCs w:val="21"/>
        </w:rPr>
      </w:r>
      <w:r/>
    </w:p>
    <w:p>
      <w:pPr>
        <w:contextualSpacing/>
        <w:ind w:firstLine="422"/>
        <w:spacing w:line="360" w:lineRule="auto"/>
        <w:rPr>
          <w:rFonts w:hint="eastAsia" w:ascii="仿宋" w:hAnsi="仿宋" w:eastAsia="仿宋" w:cs="仿宋"/>
          <w:szCs w:val="21"/>
        </w:rPr>
      </w:pPr>
      <w:r>
        <w:rPr>
          <w:rFonts w:hint="eastAsia" w:ascii="仿宋" w:hAnsi="仿宋" w:eastAsia="仿宋" w:cs="仿宋"/>
          <w:b/>
          <w:bCs/>
          <w:szCs w:val="21"/>
        </w:rPr>
        <w:t xml:space="preserve">注：</w:t>
      </w:r>
      <w:r>
        <w:rPr>
          <w:rFonts w:hint="eastAsia" w:ascii="仿宋" w:hAnsi="仿宋" w:eastAsia="仿宋" w:cs="仿宋"/>
          <w:szCs w:val="21"/>
        </w:rPr>
        <w:t xml:space="preserve">1.进场时，若有货物及相关服务参数未能满足招标文件要求而中标人未在偏离表中明确的情况，须无条件按采购人及招标文件要求整改，否则采购人有权解除合同同时追究因此造成的损失。</w:t>
      </w:r>
      <w:r/>
    </w:p>
    <w:p>
      <w:pPr>
        <w:contextualSpacing/>
        <w:ind w:firstLine="422"/>
        <w:jc w:val="left"/>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2.评标标准中要求提供的证明文件及资料等按要求在投标文件中提供扫描件并加盖供应商公章；扫描件材料内容、印章必须完整、字迹清晰，确保文字（数字）内容无变形、清晰可辨且在有效期内。评标委员会成员半数以上认定模糊无法辨认的不得分。</w:t>
      </w:r>
      <w:r/>
    </w:p>
    <w:p>
      <w:pPr>
        <w:contextualSpacing/>
        <w:ind w:firstLine="420"/>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3.评标时，未能按以上要求提供相应证明的，不作为评审依据，不得分。</w:t>
      </w:r>
      <w:r/>
    </w:p>
    <w:p>
      <w:pPr>
        <w:contextualSpacing/>
        <w:ind w:firstLine="420"/>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4.采用电子证书或者网络截图，必须使用经过备案的政府官方网站截图，且必须是可供任何人查询的公开信息，截图必须包含网址和网站名称，保证他人能够通过网址再次查询到。</w:t>
      </w:r>
      <w:r/>
    </w:p>
    <w:p>
      <w:pPr>
        <w:contextualSpacing/>
        <w:ind w:firstLine="420"/>
        <w:spacing w:line="360" w:lineRule="auto"/>
        <w:widowControl/>
        <w:rPr>
          <w:rFonts w:hint="eastAsia" w:ascii="仿宋" w:hAnsi="仿宋" w:eastAsia="仿宋" w:cs="仿宋"/>
          <w:szCs w:val="21"/>
        </w:rPr>
        <w:sectPr>
          <w:headerReference w:type="default" r:id="rId15"/>
          <w:footnotePr/>
          <w:endnotePr/>
          <w:type w:val="nextPage"/>
          <w:pgSz w:w="11907" w:h="16840" w:orient="portrait"/>
          <w:pgMar w:top="1440" w:right="1080" w:bottom="1440" w:left="1080" w:header="851" w:footer="851" w:gutter="0"/>
          <w:cols w:num="1" w:sep="0" w:space="1701" w:equalWidth="1"/>
          <w:docGrid w:linePitch="360"/>
        </w:sectPr>
      </w:pPr>
      <w:r>
        <w:rPr>
          <w:rFonts w:hint="eastAsia" w:ascii="仿宋" w:hAnsi="仿宋" w:eastAsia="仿宋" w:cs="仿宋"/>
          <w:szCs w:val="21"/>
        </w:rPr>
        <w:t xml:space="preserve">5.供应商按评分细则所有得分项目均视为对本次招标的承诺，成交后均作为合同的组成部分。</w:t>
      </w:r>
      <w:bookmarkStart w:id="781" w:name="_Hlk139629014"/>
      <w:r/>
      <w:bookmarkStart w:id="782" w:name="_Hlk138940374"/>
      <w:r/>
      <w:r/>
    </w:p>
    <w:p>
      <w:pPr>
        <w:contextualSpacing/>
        <w:ind w:firstLine="643"/>
        <w:jc w:val="center"/>
        <w:spacing w:line="360" w:lineRule="auto"/>
        <w:widowControl/>
        <w:rPr>
          <w:rStyle w:val="1192"/>
          <w:rFonts w:hint="eastAsia" w:ascii="仿宋" w:hAnsi="仿宋" w:eastAsia="仿宋" w:cs="仿宋"/>
        </w:rPr>
      </w:pPr>
      <w:r/>
      <w:bookmarkStart w:id="783" w:name="_Toc12771"/>
      <w:r>
        <w:rPr>
          <w:rStyle w:val="1192"/>
          <w:rFonts w:hint="eastAsia" w:ascii="仿宋" w:hAnsi="仿宋" w:eastAsia="仿宋" w:cs="仿宋"/>
        </w:rPr>
        <w:t xml:space="preserve">第五章   </w:t>
      </w:r>
      <w:bookmarkStart w:id="784" w:name="_Hlk119590621"/>
      <w:r>
        <w:rPr>
          <w:rStyle w:val="1192"/>
          <w:rFonts w:hint="eastAsia" w:ascii="仿宋" w:hAnsi="仿宋" w:eastAsia="仿宋" w:cs="仿宋"/>
        </w:rPr>
        <w:t xml:space="preserve">采购需求</w:t>
      </w:r>
      <w:bookmarkEnd w:id="783"/>
      <w:r/>
    </w:p>
    <w:p>
      <w:pPr>
        <w:rPr>
          <w:rFonts w:hint="eastAsia" w:ascii="仿宋" w:hAnsi="仿宋" w:eastAsia="仿宋" w:cs="仿宋"/>
        </w:rPr>
      </w:pPr>
      <w:r>
        <w:rPr>
          <w:rFonts w:hint="eastAsia" w:ascii="仿宋" w:hAnsi="仿宋" w:eastAsia="仿宋" w:cs="仿宋"/>
        </w:rPr>
      </w:r>
      <w:r/>
    </w:p>
    <w:p>
      <w:pPr>
        <w:pStyle w:val="1469"/>
        <w:ind w:firstLine="420"/>
        <w:jc w:val="left"/>
        <w:spacing w:line="360" w:lineRule="auto"/>
        <w:rPr>
          <w:rFonts w:hint="eastAsia" w:ascii="仿宋" w:hAnsi="仿宋" w:eastAsia="仿宋" w:cs="仿宋"/>
          <w:szCs w:val="21"/>
        </w:rPr>
      </w:pPr>
      <w:r>
        <w:rPr>
          <w:rFonts w:hint="eastAsia" w:ascii="仿宋" w:hAnsi="仿宋" w:eastAsia="仿宋" w:cs="仿宋"/>
          <w:bCs/>
          <w:szCs w:val="21"/>
        </w:rPr>
        <w:t xml:space="preserve">一、</w:t>
      </w:r>
      <w:r>
        <w:rPr>
          <w:rFonts w:hint="eastAsia" w:ascii="仿宋" w:hAnsi="仿宋" w:eastAsia="仿宋" w:cs="仿宋"/>
          <w:szCs w:val="21"/>
        </w:rPr>
        <w:t xml:space="preserve">采购标的</w:t>
      </w:r>
      <w:r/>
    </w:p>
    <w:p>
      <w:pPr>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1.项目名称：新北区人民医院项目一期箱式物流设备采购</w:t>
      </w:r>
      <w:r/>
    </w:p>
    <w:p>
      <w:pPr>
        <w:ind w:firstLine="420"/>
        <w:spacing w:line="360" w:lineRule="auto"/>
        <w:rPr>
          <w:rFonts w:hint="eastAsia" w:ascii="仿宋" w:hAnsi="仿宋" w:eastAsia="仿宋" w:cs="仿宋"/>
          <w:szCs w:val="21"/>
        </w:rPr>
      </w:pPr>
      <w:r>
        <w:rPr>
          <w:rFonts w:hint="eastAsia" w:ascii="仿宋" w:hAnsi="仿宋" w:eastAsia="仿宋" w:cs="仿宋"/>
          <w:szCs w:val="21"/>
        </w:rPr>
        <w:t xml:space="preserve">2.项目预算金额：1040万元；</w:t>
      </w:r>
      <w:r/>
    </w:p>
    <w:p>
      <w:pPr>
        <w:ind w:firstLine="420"/>
        <w:spacing w:line="360" w:lineRule="auto"/>
        <w:rPr>
          <w:rFonts w:hint="eastAsia" w:ascii="仿宋" w:hAnsi="仿宋" w:eastAsia="仿宋" w:cs="仿宋"/>
          <w:szCs w:val="21"/>
        </w:rPr>
      </w:pPr>
      <w:r>
        <w:rPr>
          <w:rFonts w:hint="eastAsia" w:ascii="仿宋" w:hAnsi="仿宋" w:eastAsia="仿宋" w:cs="仿宋"/>
          <w:szCs w:val="21"/>
        </w:rPr>
        <w:t xml:space="preserve">3.项目最高限价：10400000元；投标报价不得高于最高限价，否则将作为无效投标。</w:t>
      </w:r>
      <w:r/>
    </w:p>
    <w:p>
      <w:pPr>
        <w:ind w:firstLine="420"/>
        <w:spacing w:line="360" w:lineRule="auto"/>
        <w:rPr>
          <w:rFonts w:hint="eastAsia" w:ascii="仿宋" w:hAnsi="仿宋" w:eastAsia="仿宋" w:cs="仿宋"/>
          <w:szCs w:val="21"/>
        </w:rPr>
      </w:pPr>
      <w:r>
        <w:rPr>
          <w:rFonts w:hint="eastAsia" w:ascii="仿宋" w:hAnsi="仿宋" w:eastAsia="仿宋" w:cs="仿宋"/>
          <w:szCs w:val="21"/>
        </w:rPr>
        <w:t xml:space="preserve">4.采购需求（简介）：</w:t>
      </w:r>
      <w:r/>
    </w:p>
    <w:p>
      <w:pPr>
        <w:ind w:firstLine="420"/>
        <w:spacing w:line="360" w:lineRule="auto"/>
        <w:rPr>
          <w:rFonts w:hint="eastAsia" w:ascii="仿宋" w:hAnsi="仿宋" w:eastAsia="仿宋" w:cs="仿宋"/>
          <w:szCs w:val="21"/>
        </w:rPr>
      </w:pPr>
      <w:r>
        <w:rPr>
          <w:rFonts w:hint="eastAsia" w:ascii="仿宋" w:hAnsi="仿宋" w:eastAsia="仿宋" w:cs="仿宋"/>
          <w:szCs w:val="21"/>
        </w:rPr>
        <w:t xml:space="preserve">为常州市新北区人民医院项目一期箱式物流设备采购，包括但不限于箱式物流传输系统（设置40个站点）设备的采购、运输、装卸、安装、调试、测试、技术培训、履约验收、售后服务（质量保修、免费维保）等全部工作。</w:t>
      </w:r>
      <w:r/>
    </w:p>
    <w:p>
      <w:pPr>
        <w:ind w:firstLine="420"/>
        <w:spacing w:line="360" w:lineRule="auto"/>
        <w:rPr>
          <w:rFonts w:hint="eastAsia" w:ascii="仿宋" w:hAnsi="仿宋" w:eastAsia="仿宋" w:cs="仿宋"/>
          <w:szCs w:val="21"/>
        </w:rPr>
      </w:pPr>
      <w:r>
        <w:rPr>
          <w:rFonts w:hint="eastAsia" w:ascii="仿宋" w:hAnsi="仿宋" w:eastAsia="仿宋" w:cs="仿宋"/>
          <w:szCs w:val="21"/>
        </w:rPr>
        <w:t xml:space="preserve">5.合同履行期限：接采购人通知后180日内完成供货、安装，于2027年12月25日前完成调试、验收合格并具备使用条件，且不得影响项目整体竣工验收。</w:t>
      </w:r>
      <w:r/>
    </w:p>
    <w:p>
      <w:pPr>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6．是/否接受联合体投标：否</w:t>
      </w:r>
      <w:r/>
    </w:p>
    <w:p>
      <w:pPr>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7．是/否接受分支机构参与响应：否</w:t>
      </w:r>
      <w:r/>
    </w:p>
    <w:p>
      <w:pPr>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8．是/否属于政府购买服务：否</w:t>
      </w:r>
      <w:r/>
    </w:p>
    <w:p>
      <w:pPr>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9．是/否接受进口产品投标：否</w:t>
      </w:r>
      <w:r/>
    </w:p>
    <w:p>
      <w:pPr>
        <w:pStyle w:val="1241"/>
        <w:ind w:firstLine="422"/>
        <w:spacing w:before="0" w:beforeAutospacing="0" w:after="0" w:afterAutospacing="0" w:line="360" w:lineRule="auto"/>
        <w:widowControl w:val="off"/>
        <w:rPr>
          <w:rFonts w:hint="eastAsia" w:ascii="仿宋" w:hAnsi="仿宋" w:eastAsia="仿宋" w:cs="仿宋"/>
          <w:b/>
          <w:bCs/>
          <w:sz w:val="21"/>
          <w:szCs w:val="21"/>
        </w:rPr>
      </w:pPr>
      <w:r>
        <w:rPr>
          <w:rFonts w:hint="eastAsia" w:ascii="仿宋" w:hAnsi="仿宋" w:eastAsia="仿宋" w:cs="仿宋"/>
          <w:b/>
          <w:bCs/>
          <w:sz w:val="21"/>
          <w:szCs w:val="21"/>
        </w:rPr>
        <w:t xml:space="preserve">10．是/否专门面向中小企业预留采购份额：本项目不专门面向中小、小微企业采购。</w:t>
      </w:r>
      <w:r/>
    </w:p>
    <w:p>
      <w:pPr>
        <w:ind w:firstLine="420"/>
        <w:spacing w:line="360" w:lineRule="auto"/>
        <w:rPr>
          <w:rFonts w:hint="eastAsia" w:ascii="仿宋" w:hAnsi="仿宋" w:eastAsia="仿宋" w:cs="仿宋"/>
          <w:b/>
          <w:bCs/>
          <w:szCs w:val="21"/>
        </w:rPr>
      </w:pPr>
      <w:r>
        <w:rPr>
          <w:rFonts w:hint="eastAsia" w:ascii="仿宋" w:hAnsi="仿宋" w:eastAsia="仿宋" w:cs="仿宋"/>
          <w:szCs w:val="21"/>
        </w:rPr>
        <w:t xml:space="preserve">11．本项目的特定资格要求：无 。</w:t>
      </w:r>
      <w:r/>
    </w:p>
    <w:p>
      <w:pPr>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12．项目类别：货物类</w:t>
      </w:r>
      <w:r/>
    </w:p>
    <w:p>
      <w:pPr>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二、商务要求</w:t>
      </w:r>
      <w:r/>
    </w:p>
    <w:p>
      <w:pPr>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1．交付的时间和地点</w:t>
      </w:r>
      <w:r/>
    </w:p>
    <w:p>
      <w:pPr>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（1）交付时间：接采购人通知后180日内完成供货、安装，于2027年12月25日前完成调试、验收合格并具备使用条件，且不得影响项目整体竣工验收。</w:t>
      </w:r>
      <w:r/>
    </w:p>
    <w:p>
      <w:pPr>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（2）交付地点：</w:t>
      </w:r>
      <w:r>
        <w:rPr>
          <w:rFonts w:hint="eastAsia" w:ascii="仿宋" w:hAnsi="仿宋" w:eastAsia="仿宋" w:cs="仿宋"/>
          <w:sz w:val="22"/>
          <w:szCs w:val="22"/>
        </w:rPr>
        <w:t xml:space="preserve">新北区人民医院项目一期工地（常州市新北区，长江路以西、乐山路以东、嫩江路以北地块）</w:t>
      </w:r>
      <w:r/>
    </w:p>
    <w:p>
      <w:pPr>
        <w:ind w:firstLine="404"/>
        <w:jc w:val="left"/>
        <w:spacing w:line="360" w:lineRule="auto"/>
        <w:rPr>
          <w:rFonts w:hint="eastAsia" w:ascii="仿宋" w:hAnsi="仿宋" w:eastAsia="仿宋" w:cs="仿宋"/>
          <w:spacing w:val="-4"/>
          <w:szCs w:val="21"/>
        </w:rPr>
      </w:pPr>
      <w:r>
        <w:rPr>
          <w:rFonts w:hint="eastAsia" w:ascii="仿宋" w:hAnsi="仿宋" w:eastAsia="仿宋" w:cs="仿宋"/>
          <w:spacing w:val="-4"/>
          <w:szCs w:val="21"/>
        </w:rPr>
        <w:t xml:space="preserve">2．付款条件（进度和方式）</w:t>
      </w:r>
      <w:r/>
    </w:p>
    <w:p>
      <w:pPr>
        <w:ind w:firstLine="404"/>
        <w:jc w:val="left"/>
        <w:spacing w:line="360" w:lineRule="auto"/>
        <w:rPr>
          <w:rFonts w:hint="eastAsia" w:ascii="仿宋" w:hAnsi="仿宋" w:eastAsia="仿宋" w:cs="仿宋"/>
          <w:spacing w:val="-4"/>
          <w:szCs w:val="21"/>
        </w:rPr>
      </w:pPr>
      <w:r>
        <w:rPr>
          <w:rFonts w:hint="eastAsia" w:ascii="仿宋" w:hAnsi="仿宋" w:eastAsia="仿宋" w:cs="仿宋"/>
          <w:spacing w:val="-4"/>
          <w:szCs w:val="21"/>
        </w:rPr>
        <w:t xml:space="preserve">2.1分期付款：</w:t>
      </w:r>
      <w:r/>
    </w:p>
    <w:p>
      <w:pPr>
        <w:ind w:firstLine="404"/>
        <w:jc w:val="left"/>
        <w:spacing w:line="360" w:lineRule="auto"/>
        <w:rPr>
          <w:rFonts w:hint="eastAsia" w:ascii="仿宋" w:hAnsi="仿宋" w:eastAsia="仿宋" w:cs="仿宋"/>
          <w:spacing w:val="-4"/>
          <w:szCs w:val="21"/>
        </w:rPr>
      </w:pPr>
      <w:r>
        <w:rPr>
          <w:rFonts w:hint="eastAsia" w:ascii="仿宋" w:hAnsi="仿宋" w:eastAsia="仿宋" w:cs="仿宋"/>
          <w:spacing w:val="-4"/>
          <w:szCs w:val="21"/>
        </w:rPr>
        <w:t xml:space="preserve">1）本合同为</w:t>
      </w:r>
      <w:r>
        <w:rPr>
          <w:rFonts w:hint="eastAsia" w:ascii="仿宋" w:hAnsi="仿宋" w:eastAsia="仿宋" w:cs="仿宋"/>
        </w:rPr>
        <w:t xml:space="preserve">固定</w:t>
      </w:r>
      <w:r>
        <w:rPr>
          <w:rFonts w:hint="eastAsia" w:ascii="仿宋" w:hAnsi="仿宋" w:eastAsia="仿宋" w:cs="仿宋"/>
          <w:szCs w:val="21"/>
          <w:lang w:bidi="ar"/>
        </w:rPr>
        <w:t xml:space="preserve">站点平均综合单价合同</w:t>
      </w:r>
      <w:r>
        <w:rPr>
          <w:rFonts w:hint="eastAsia" w:ascii="仿宋" w:hAnsi="仿宋" w:eastAsia="仿宋" w:cs="仿宋"/>
          <w:spacing w:val="-4"/>
          <w:szCs w:val="21"/>
        </w:rPr>
        <w:t xml:space="preserve">；</w:t>
      </w:r>
      <w:r/>
    </w:p>
    <w:p>
      <w:pPr>
        <w:ind w:firstLine="404"/>
        <w:jc w:val="left"/>
        <w:spacing w:line="360" w:lineRule="auto"/>
        <w:rPr>
          <w:rFonts w:hint="eastAsia" w:ascii="仿宋" w:hAnsi="仿宋" w:eastAsia="仿宋" w:cs="仿宋"/>
          <w:spacing w:val="-4"/>
          <w:szCs w:val="21"/>
        </w:rPr>
      </w:pPr>
      <w:r>
        <w:rPr>
          <w:rFonts w:hint="eastAsia" w:ascii="仿宋" w:hAnsi="仿宋" w:eastAsia="仿宋" w:cs="仿宋"/>
          <w:spacing w:val="-4"/>
          <w:szCs w:val="21"/>
        </w:rPr>
        <w:t xml:space="preserve">2）本项目以人民币付款；</w:t>
      </w:r>
      <w:r/>
    </w:p>
    <w:p>
      <w:pPr>
        <w:ind w:firstLine="404"/>
        <w:jc w:val="left"/>
        <w:spacing w:line="360" w:lineRule="auto"/>
        <w:rPr>
          <w:rFonts w:ascii="仿宋" w:hAnsi="仿宋" w:eastAsia="仿宋" w:cs="仿宋"/>
          <w:spacing w:val="-4"/>
          <w:szCs w:val="21"/>
        </w:rPr>
      </w:pPr>
      <w:r>
        <w:rPr>
          <w:rFonts w:hint="eastAsia" w:ascii="仿宋" w:hAnsi="仿宋" w:eastAsia="仿宋" w:cs="仿宋"/>
          <w:spacing w:val="-4"/>
          <w:szCs w:val="21"/>
        </w:rPr>
        <w:t xml:space="preserve">3）中标人在合同签订前向采购人提供签约合同价5%的履约保证金（履约担保的形式：现金或银行保函），履约结束后30个工作日内无息退还中标人。</w:t>
      </w:r>
      <w:r/>
    </w:p>
    <w:p>
      <w:pPr>
        <w:ind w:firstLine="404"/>
        <w:jc w:val="left"/>
        <w:spacing w:line="360" w:lineRule="auto"/>
        <w:rPr>
          <w:rFonts w:hint="eastAsia" w:ascii="仿宋" w:hAnsi="仿宋" w:eastAsia="仿宋" w:cs="仿宋"/>
          <w:spacing w:val="-4"/>
          <w:szCs w:val="21"/>
        </w:rPr>
      </w:pPr>
      <w:r>
        <w:rPr>
          <w:rFonts w:hint="eastAsia" w:ascii="仿宋" w:hAnsi="仿宋" w:eastAsia="仿宋" w:cs="仿宋"/>
          <w:spacing w:val="-4"/>
          <w:szCs w:val="21"/>
        </w:rPr>
        <w:t xml:space="preserve">4）预付款支付时间：合同签订生效后；预付款支付比例：签约合同金额的30%；</w:t>
      </w:r>
      <w:r/>
    </w:p>
    <w:p>
      <w:pPr>
        <w:ind w:firstLine="404"/>
        <w:jc w:val="left"/>
        <w:spacing w:line="360" w:lineRule="auto"/>
        <w:rPr>
          <w:rFonts w:hint="eastAsia" w:ascii="仿宋" w:hAnsi="仿宋" w:eastAsia="仿宋" w:cs="仿宋"/>
          <w:spacing w:val="-4"/>
          <w:szCs w:val="21"/>
        </w:rPr>
      </w:pPr>
      <w:r>
        <w:rPr>
          <w:rFonts w:hint="eastAsia" w:ascii="仿宋" w:hAnsi="仿宋" w:eastAsia="仿宋" w:cs="仿宋"/>
          <w:spacing w:val="-4"/>
          <w:szCs w:val="21"/>
        </w:rPr>
        <w:t xml:space="preserve">5）进度款支付时间：全部设备完成安装调试合格后；进度款支付比例：支付至签约合同金额的70%；</w:t>
      </w:r>
      <w:r/>
    </w:p>
    <w:p>
      <w:pPr>
        <w:ind w:firstLine="404"/>
        <w:jc w:val="left"/>
        <w:spacing w:line="360" w:lineRule="auto"/>
        <w:rPr>
          <w:rFonts w:hint="eastAsia" w:ascii="仿宋" w:hAnsi="仿宋" w:eastAsia="仿宋" w:cs="仿宋"/>
          <w:spacing w:val="-4"/>
          <w:szCs w:val="21"/>
        </w:rPr>
      </w:pPr>
      <w:r>
        <w:rPr>
          <w:rFonts w:hint="eastAsia" w:ascii="仿宋" w:hAnsi="仿宋" w:eastAsia="仿宋" w:cs="仿宋"/>
          <w:spacing w:val="-4"/>
          <w:szCs w:val="21"/>
        </w:rPr>
        <w:t xml:space="preserve">6）结算款支付时间：所有设备投入使用正常运行三个月并经履约验收合格及结算审定完成后；结算款支付比例：支付至审定金额的100%。</w:t>
      </w:r>
      <w:r/>
    </w:p>
    <w:p>
      <w:pPr>
        <w:ind w:firstLine="404"/>
        <w:jc w:val="left"/>
        <w:spacing w:line="360" w:lineRule="auto"/>
        <w:rPr>
          <w:rFonts w:hint="eastAsia" w:ascii="仿宋" w:hAnsi="仿宋" w:eastAsia="仿宋" w:cs="仿宋"/>
          <w:spacing w:val="-4"/>
          <w:szCs w:val="21"/>
        </w:rPr>
      </w:pPr>
      <w:r>
        <w:rPr>
          <w:rFonts w:hint="eastAsia" w:ascii="仿宋" w:hAnsi="仿宋" w:eastAsia="仿宋" w:cs="仿宋"/>
          <w:spacing w:val="-4"/>
          <w:szCs w:val="21"/>
        </w:rPr>
        <w:t xml:space="preserve">满足合同约定支付条件的，自收到发票后支付。</w:t>
      </w:r>
      <w:r/>
    </w:p>
    <w:p>
      <w:pPr>
        <w:ind w:firstLine="404"/>
        <w:jc w:val="left"/>
        <w:spacing w:line="360" w:lineRule="auto"/>
        <w:rPr>
          <w:rFonts w:hint="eastAsia" w:ascii="仿宋" w:hAnsi="仿宋" w:eastAsia="仿宋" w:cs="仿宋"/>
          <w:spacing w:val="-4"/>
          <w:szCs w:val="21"/>
        </w:rPr>
      </w:pPr>
      <w:r>
        <w:rPr>
          <w:rFonts w:hint="eastAsia" w:ascii="仿宋" w:hAnsi="仿宋" w:eastAsia="仿宋" w:cs="仿宋"/>
          <w:spacing w:val="-4"/>
          <w:szCs w:val="21"/>
        </w:rPr>
        <w:t xml:space="preserve">付款时供应商提供符合规定及采购人要求的增值税专用发票。</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2.2报价要求</w:t>
      </w:r>
      <w:r/>
    </w:p>
    <w:p>
      <w:pPr>
        <w:ind w:firstLine="420"/>
        <w:jc w:val="left"/>
        <w:spacing w:line="360" w:lineRule="auto"/>
        <w:rPr>
          <w:rFonts w:hint="eastAsia" w:ascii="仿宋" w:hAnsi="仿宋" w:eastAsia="仿宋" w:cs="仿宋"/>
          <w:bCs/>
          <w:szCs w:val="21"/>
        </w:rPr>
      </w:pPr>
      <w:r>
        <w:rPr>
          <w:rFonts w:hint="eastAsia" w:ascii="仿宋" w:hAnsi="仿宋" w:eastAsia="仿宋" w:cs="仿宋"/>
          <w:bCs/>
          <w:szCs w:val="21"/>
        </w:rPr>
        <w:t xml:space="preserve">本合同采用</w:t>
      </w:r>
      <w:r>
        <w:rPr>
          <w:rFonts w:hint="eastAsia" w:ascii="仿宋" w:hAnsi="仿宋" w:eastAsia="仿宋" w:cs="仿宋"/>
        </w:rPr>
        <w:t xml:space="preserve">固定</w:t>
      </w:r>
      <w:r>
        <w:rPr>
          <w:rFonts w:hint="eastAsia" w:ascii="仿宋" w:hAnsi="仿宋" w:eastAsia="仿宋" w:cs="仿宋"/>
          <w:szCs w:val="21"/>
          <w:lang w:bidi="ar"/>
        </w:rPr>
        <w:t xml:space="preserve">站点平均综合单价</w:t>
      </w:r>
      <w:r>
        <w:rPr>
          <w:rFonts w:hint="eastAsia" w:ascii="仿宋" w:hAnsi="仿宋" w:eastAsia="仿宋" w:cs="仿宋"/>
          <w:bCs/>
          <w:szCs w:val="21"/>
        </w:rPr>
        <w:t xml:space="preserve">。</w:t>
      </w:r>
      <w:bookmarkStart w:id="785" w:name="_Hlk124937920"/>
      <w:r>
        <w:rPr>
          <w:rFonts w:hint="eastAsia" w:ascii="仿宋" w:hAnsi="仿宋" w:eastAsia="仿宋" w:cs="仿宋"/>
          <w:bCs/>
          <w:szCs w:val="21"/>
        </w:rPr>
        <w:t xml:space="preserve">投标报价是在符合相应技术规范及招标文件约定的技术要求，完成招标文件所确定的采购清单范围内的全部货物的采购、制作、安装、验收、移交、质量保修和售后服务所包含的全部内容的价格体现。包含但不限于完成本项目所有设备、材料采购、备品备件、产品运输、包装、保险、安装、调试、管理费、利润、检验试验费、规费、税金（含关税）、质保期和维保费、政策性文件规定及合同包含的所有风险、责任和招标文件所要求的相关服务、不可预见费等全部费用。</w:t>
      </w:r>
      <w:bookmarkEnd w:id="785"/>
      <w:r>
        <w:rPr>
          <w:rFonts w:hint="eastAsia" w:ascii="仿宋" w:hAnsi="仿宋" w:eastAsia="仿宋" w:cs="仿宋"/>
          <w:bCs/>
          <w:szCs w:val="21"/>
        </w:rPr>
        <w:t xml:space="preserve">供应商报价时应综合考虑，确保所有设备符合主管部门要求并正常投入使用，因此产生的所有费用均含在投标报价中，采购人不另行支付。</w:t>
      </w:r>
      <w:r/>
    </w:p>
    <w:p>
      <w:pPr>
        <w:ind w:firstLine="420"/>
        <w:jc w:val="left"/>
        <w:spacing w:line="360" w:lineRule="auto"/>
        <w:rPr>
          <w:rFonts w:hint="eastAsia" w:ascii="仿宋" w:hAnsi="仿宋" w:eastAsia="仿宋" w:cs="仿宋"/>
          <w:bCs/>
          <w:szCs w:val="21"/>
        </w:rPr>
      </w:pPr>
      <w:r>
        <w:rPr>
          <w:rFonts w:hint="eastAsia" w:ascii="仿宋" w:hAnsi="仿宋" w:eastAsia="仿宋" w:cs="仿宋"/>
          <w:bCs/>
          <w:szCs w:val="21"/>
        </w:rPr>
        <w:t xml:space="preserve">3．包装和运输</w:t>
      </w:r>
      <w:r/>
    </w:p>
    <w:p>
      <w:pPr>
        <w:ind w:firstLine="404"/>
        <w:jc w:val="left"/>
        <w:spacing w:line="360" w:lineRule="auto"/>
        <w:rPr>
          <w:rFonts w:hint="eastAsia" w:ascii="仿宋" w:hAnsi="仿宋" w:eastAsia="仿宋" w:cs="仿宋"/>
          <w:bCs/>
          <w:spacing w:val="-4"/>
          <w:szCs w:val="21"/>
        </w:rPr>
      </w:pPr>
      <w:r>
        <w:rPr>
          <w:rFonts w:hint="eastAsia" w:ascii="仿宋" w:hAnsi="仿宋" w:eastAsia="仿宋" w:cs="仿宋"/>
          <w:bCs/>
          <w:spacing w:val="-4"/>
          <w:szCs w:val="21"/>
        </w:rPr>
        <w:t xml:space="preserve">本项目采购的货物类包装，应满足《关于印发〈商品包装政府采购需求标准（试行）〉、〈快递包装政府采购需求标准（试行）〉的通知》（财办库〔2020〕123号））的规定。</w:t>
      </w:r>
      <w:r/>
    </w:p>
    <w:p>
      <w:pPr>
        <w:ind w:firstLine="420"/>
        <w:jc w:val="left"/>
        <w:spacing w:line="360" w:lineRule="auto"/>
        <w:rPr>
          <w:rFonts w:hint="eastAsia" w:ascii="仿宋" w:hAnsi="仿宋" w:eastAsia="仿宋" w:cs="仿宋"/>
          <w:bCs/>
          <w:szCs w:val="21"/>
        </w:rPr>
      </w:pPr>
      <w:r>
        <w:rPr>
          <w:rFonts w:hint="eastAsia" w:ascii="仿宋" w:hAnsi="仿宋" w:eastAsia="仿宋" w:cs="仿宋"/>
          <w:bCs/>
          <w:szCs w:val="21"/>
        </w:rPr>
        <w:t xml:space="preserve">4．售后服务（质保期等）</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4.1质保期</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本项目质保期为贰年，质保期自项目验收合格之日起算。产品质量保证期内，凡货物在开箱检验、安装调试、货物试运转过程中发现的货物质量问题，由供应商负责处理，实行包修、包换、包退，直至产品符合质量要求，供应商承担修理、调换、退货发生的一切费用和采购人的直接经济损失。质保期内免费更换零配件（人为损坏除外），质保期满后实行终身有偿维修保养；</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4.2售后服务</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（1）供应商须提供售后服务方案（明确质保期内外的售后服务方案），加强售后服务管理。</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要求产品制造商直接提供维修和保养服务，终身维修并标明保修期后的具体维修维护事宜。配件费，人工费及其他费用的收取，主要零配件（提供关键配件及配套耗材的价格清单）；提供维修部负责人名单及联系方式。</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3）如出现货物的安装、启动、运行及维护等需要培训的，供应商应为采购人技术人员技术进行免费培训（培训内容包括货物的基本结构、性能、主要部件的构造及处理，日常使用操作、保养与管理、常见故障的排除、紧急情况的处理等），培训地点主要在货物安装现场或由采购人安排。</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（4）由于采购人使用不当造成货物短缺、故障或损坏，由采购人负责,中标人提供有偿服务，中标人须保证及时给予补齐或修复。</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5）质保期结束，不能视为中标人对合同货物中存在的可能引起货物损坏的潜在缺陷所应负责任的解除。潜在缺陷指货物在制造过程中未被发现的隐患，中标人对纠正潜在缺陷应负责任，其时间应延续至质保期终止后贰年。当发现这类潜在缺陷时（经双方确认），中标人应立即予以无偿修复或更换。</w:t>
      </w:r>
      <w:r/>
    </w:p>
    <w:p>
      <w:pPr>
        <w:pStyle w:val="1469"/>
        <w:ind w:firstLine="420"/>
        <w:jc w:val="left"/>
        <w:spacing w:line="360" w:lineRule="auto"/>
        <w:rPr>
          <w:rFonts w:hint="eastAsia" w:ascii="仿宋" w:hAnsi="仿宋" w:eastAsia="仿宋" w:cs="仿宋"/>
          <w:bCs/>
          <w:szCs w:val="21"/>
        </w:rPr>
      </w:pPr>
      <w:r>
        <w:rPr>
          <w:rFonts w:hint="eastAsia" w:ascii="仿宋" w:hAnsi="仿宋" w:eastAsia="仿宋" w:cs="仿宋"/>
          <w:bCs/>
          <w:szCs w:val="21"/>
        </w:rPr>
        <w:t xml:space="preserve">三、技术要求</w:t>
      </w:r>
      <w:r/>
    </w:p>
    <w:p>
      <w:pPr>
        <w:ind w:firstLine="420"/>
        <w:jc w:val="left"/>
        <w:spacing w:line="360" w:lineRule="auto"/>
        <w:rPr>
          <w:rFonts w:hint="eastAsia" w:ascii="仿宋" w:hAnsi="仿宋" w:eastAsia="仿宋" w:cs="仿宋"/>
          <w:bCs/>
          <w:szCs w:val="21"/>
        </w:rPr>
      </w:pPr>
      <w:r>
        <w:rPr>
          <w:rFonts w:hint="eastAsia" w:ascii="仿宋" w:hAnsi="仿宋" w:eastAsia="仿宋" w:cs="仿宋"/>
          <w:bCs/>
          <w:szCs w:val="21"/>
        </w:rPr>
        <w:t xml:space="preserve">（指对采购标的功能和质量要求，包括性能、材料、结构、外观、安全，或者服务内容和标准等）</w:t>
      </w:r>
      <w:r/>
    </w:p>
    <w:p>
      <w:pPr>
        <w:ind w:firstLine="420"/>
        <w:jc w:val="left"/>
        <w:spacing w:line="360" w:lineRule="auto"/>
        <w:rPr>
          <w:rFonts w:hint="eastAsia" w:ascii="仿宋" w:hAnsi="仿宋" w:eastAsia="仿宋" w:cs="仿宋"/>
          <w:bCs/>
          <w:szCs w:val="21"/>
        </w:rPr>
      </w:pPr>
      <w:r>
        <w:rPr>
          <w:rFonts w:hint="eastAsia" w:ascii="仿宋" w:hAnsi="仿宋" w:eastAsia="仿宋" w:cs="仿宋"/>
          <w:bCs/>
          <w:szCs w:val="21"/>
        </w:rPr>
        <w:t xml:space="preserve">1．基本要求</w:t>
      </w:r>
      <w:r/>
    </w:p>
    <w:p>
      <w:pPr>
        <w:ind w:firstLine="420"/>
        <w:spacing w:line="360" w:lineRule="auto"/>
        <w:widowControl/>
        <w:rPr>
          <w:rFonts w:ascii="仿宋" w:hAnsi="仿宋" w:eastAsia="仿宋" w:cs="仿宋"/>
          <w:bCs/>
          <w:szCs w:val="21"/>
        </w:rPr>
      </w:pPr>
      <w:r>
        <w:rPr>
          <w:rFonts w:hint="eastAsia" w:ascii="仿宋" w:hAnsi="仿宋" w:eastAsia="仿宋" w:cs="仿宋"/>
          <w:bCs/>
          <w:szCs w:val="21"/>
        </w:rPr>
        <w:t xml:space="preserve">1.1 采购标的需实现的功能或者目标：供应商应根据各自产品特点，所投货物符合相应设备技术规范及招标文件约定的技术要求，并满足项目需求中明确的采购数量及参数要求，安装调试并验收合格。实现采购人物流系统的运行要求，确保所购设备能满足医疗需求。</w:t>
      </w:r>
      <w:r/>
    </w:p>
    <w:p>
      <w:pPr>
        <w:ind w:firstLine="420"/>
        <w:jc w:val="left"/>
        <w:spacing w:line="360" w:lineRule="auto"/>
        <w:rPr>
          <w:rFonts w:hint="eastAsia" w:ascii="仿宋" w:hAnsi="仿宋" w:eastAsia="仿宋" w:cs="仿宋"/>
          <w:bCs/>
          <w:szCs w:val="21"/>
        </w:rPr>
      </w:pPr>
      <w:r>
        <w:rPr>
          <w:rFonts w:hint="eastAsia" w:ascii="仿宋" w:hAnsi="仿宋" w:eastAsia="仿宋" w:cs="仿宋"/>
          <w:bCs/>
          <w:szCs w:val="21"/>
        </w:rPr>
        <w:t xml:space="preserve">1.2 需执行的国家相关标准、行业标准、地方标准或者其他标准、规范：</w:t>
      </w:r>
      <w:r/>
    </w:p>
    <w:p>
      <w:pPr>
        <w:ind w:firstLine="420"/>
        <w:jc w:val="left"/>
        <w:spacing w:line="360" w:lineRule="auto"/>
        <w:rPr>
          <w:rFonts w:hint="eastAsia" w:ascii="仿宋" w:hAnsi="仿宋" w:eastAsia="仿宋" w:cs="仿宋"/>
          <w:bCs/>
          <w:szCs w:val="21"/>
        </w:rPr>
      </w:pPr>
      <w:r>
        <w:rPr>
          <w:rFonts w:hint="eastAsia" w:ascii="仿宋" w:hAnsi="仿宋" w:eastAsia="仿宋" w:cs="仿宋"/>
          <w:bCs/>
          <w:szCs w:val="21"/>
        </w:rPr>
        <w:t xml:space="preserve">本项目的技术规格及技术标准，采用相关产品的国家标准、行业标准及企业标准，当相关标准互相冲突时，以高一级的标准为准，所有这些采用的标准应是有关机构发布的最新版本的标准。本项目所参照的国家、行业、地方标准如有被新版本所替代的，采用新版本或旧版本为检测标准的检测报告及证明材料（应包含新旧版本替代情况的说明）都将被接受。</w:t>
      </w:r>
      <w:r/>
    </w:p>
    <w:p>
      <w:pPr>
        <w:ind w:firstLine="420"/>
        <w:jc w:val="left"/>
        <w:spacing w:line="360" w:lineRule="auto"/>
        <w:rPr>
          <w:rFonts w:ascii="仿宋" w:hAnsi="仿宋" w:eastAsia="仿宋" w:cs="仿宋"/>
          <w:bCs/>
          <w:szCs w:val="21"/>
        </w:rPr>
      </w:pPr>
      <w:r>
        <w:rPr>
          <w:rFonts w:hint="eastAsia" w:ascii="仿宋" w:hAnsi="仿宋" w:eastAsia="仿宋" w:cs="仿宋"/>
          <w:bCs/>
          <w:szCs w:val="21"/>
        </w:rPr>
        <w:t xml:space="preserve">1.3 全院设置箱式物流系统，实现从一级库到二级库（仓库---静配中心、中心药房、中心供应的货物补充）；从二级库到使用终端（静配中心、中心药房、中心供应）的洁物发送；使用终端对使用终端（住院病区护理站到检验科）的标本传送。使用终端到二级库（静配中心、中心药房、中心供应）的箱体回流。基本可以实现洁物物资的95%传送。本项目共设计40个箱式物流站点，涵盖住院、门急诊、医技和科研实验。</w:t>
      </w:r>
      <w:r/>
    </w:p>
    <w:p>
      <w:pPr>
        <w:ind w:firstLine="420"/>
        <w:jc w:val="left"/>
        <w:spacing w:line="360" w:lineRule="auto"/>
        <w:rPr>
          <w:rFonts w:hint="eastAsia" w:ascii="仿宋" w:hAnsi="仿宋" w:eastAsia="仿宋" w:cs="仿宋"/>
          <w:bCs/>
          <w:szCs w:val="21"/>
        </w:rPr>
      </w:pPr>
      <w:r>
        <w:rPr>
          <w:rFonts w:hint="eastAsia" w:ascii="仿宋" w:hAnsi="仿宋" w:eastAsia="仿宋" w:cs="仿宋"/>
          <w:bCs/>
          <w:szCs w:val="21"/>
        </w:rPr>
        <w:t xml:space="preserve">2．货物技术要求</w:t>
      </w:r>
      <w:r/>
    </w:p>
    <w:p>
      <w:pPr>
        <w:ind w:firstLine="420"/>
        <w:jc w:val="left"/>
        <w:spacing w:line="360" w:lineRule="auto"/>
        <w:rPr>
          <w:rFonts w:hint="eastAsia" w:ascii="仿宋" w:hAnsi="仿宋" w:eastAsia="仿宋" w:cs="仿宋"/>
          <w:bCs/>
          <w:szCs w:val="21"/>
        </w:rPr>
      </w:pPr>
      <w:r>
        <w:rPr>
          <w:rFonts w:hint="eastAsia" w:ascii="仿宋" w:hAnsi="仿宋" w:eastAsia="仿宋" w:cs="仿宋"/>
          <w:bCs/>
          <w:szCs w:val="21"/>
        </w:rPr>
        <w:t xml:space="preserve">2.1 采购标的需满足的性能、材料、结构、外观、质量、安全、技术规格、物理特性等要求；</w:t>
      </w:r>
      <w:r/>
    </w:p>
    <w:p>
      <w:pPr>
        <w:ind w:firstLine="422"/>
        <w:spacing w:line="360" w:lineRule="auto"/>
        <w:widowControl/>
        <w:rPr>
          <w:rFonts w:hint="eastAsia" w:ascii="仿宋" w:hAnsi="仿宋" w:eastAsia="仿宋" w:cs="仿宋"/>
          <w:b/>
          <w:szCs w:val="21"/>
        </w:rPr>
      </w:pPr>
      <w:r>
        <w:rPr>
          <w:rFonts w:hint="eastAsia" w:ascii="仿宋" w:hAnsi="仿宋" w:eastAsia="仿宋" w:cs="仿宋"/>
          <w:b/>
          <w:szCs w:val="21"/>
        </w:rPr>
        <w:t xml:space="preserve">（一）总体要求</w:t>
      </w:r>
      <w:r/>
    </w:p>
    <w:p>
      <w:pPr>
        <w:ind w:firstLine="420"/>
        <w:spacing w:line="360" w:lineRule="auto"/>
        <w:widowControl/>
        <w:rPr>
          <w:rFonts w:hint="eastAsia" w:ascii="仿宋" w:hAnsi="仿宋" w:eastAsia="仿宋" w:cs="仿宋"/>
          <w:bCs/>
          <w:szCs w:val="21"/>
        </w:rPr>
      </w:pPr>
      <w:r>
        <w:rPr>
          <w:rFonts w:hint="eastAsia" w:ascii="仿宋" w:hAnsi="仿宋" w:eastAsia="仿宋" w:cs="仿宋"/>
          <w:bCs/>
          <w:szCs w:val="21"/>
        </w:rPr>
        <w:t xml:space="preserve">（1）供应商应保证招标人在使用其所供货物时不受第三方提出侵犯其专利权、著作权和工业产权等知识产权的起诉。一旦出现侵权，一律由供应商承担全部责任。同时，供应商对招标人采购的货物所涉及的技术、产能等信息负有保密义务。</w:t>
      </w:r>
      <w:r/>
    </w:p>
    <w:p>
      <w:pPr>
        <w:ind w:firstLine="422"/>
        <w:spacing w:line="360" w:lineRule="auto"/>
        <w:widowControl/>
        <w:rPr>
          <w:rFonts w:hint="eastAsia" w:ascii="仿宋" w:hAnsi="仿宋" w:eastAsia="仿宋" w:cs="仿宋"/>
          <w:szCs w:val="21"/>
        </w:rPr>
      </w:pPr>
      <w:r>
        <w:rPr>
          <w:rFonts w:hint="eastAsia" w:ascii="仿宋" w:hAnsi="仿宋" w:eastAsia="仿宋" w:cs="仿宋"/>
          <w:b/>
          <w:bCs/>
          <w:szCs w:val="21"/>
        </w:rPr>
        <w:t xml:space="preserve">★（2）供应商在投标文件中应提供投标产品的名称、规格参数、单价、品牌和生产厂商等。</w:t>
      </w:r>
      <w:r/>
    </w:p>
    <w:p>
      <w:pPr>
        <w:ind w:firstLine="420"/>
        <w:spacing w:line="360" w:lineRule="auto"/>
        <w:widowControl/>
        <w:rPr>
          <w:rFonts w:hint="eastAsia" w:ascii="仿宋" w:hAnsi="仿宋" w:eastAsia="仿宋" w:cs="仿宋"/>
          <w:szCs w:val="21"/>
        </w:rPr>
      </w:pPr>
      <w:r>
        <w:rPr>
          <w:rFonts w:hint="eastAsia" w:ascii="仿宋" w:hAnsi="仿宋" w:eastAsia="仿宋" w:cs="仿宋"/>
          <w:szCs w:val="21"/>
        </w:rPr>
        <w:t xml:space="preserve">（3）供应商所提供的货物的技术规格参数指标应等于或高于招标文件规定的或投标承诺的技术规格参数指标；若技术性能无特殊说明，则按国家有关部门最新颁布的标准及规范为准；应符合国家强制性标准及招标文件规定的或投标承诺的技术规格参数指标。</w:t>
      </w:r>
      <w:r/>
    </w:p>
    <w:p>
      <w:pPr>
        <w:ind w:firstLine="422"/>
        <w:spacing w:line="360" w:lineRule="auto"/>
        <w:widowControl/>
        <w:rPr>
          <w:rFonts w:ascii="仿宋" w:hAnsi="仿宋" w:eastAsia="仿宋" w:cs="仿宋"/>
          <w:szCs w:val="21"/>
        </w:rPr>
      </w:pPr>
      <w:r>
        <w:rPr>
          <w:rFonts w:hint="eastAsia" w:ascii="仿宋" w:hAnsi="仿宋" w:eastAsia="仿宋" w:cs="仿宋"/>
          <w:b/>
          <w:bCs/>
          <w:szCs w:val="21"/>
        </w:rPr>
        <w:t xml:space="preserve">（二）站点分布：详见设计图纸。</w:t>
      </w:r>
      <w:r/>
    </w:p>
    <w:p>
      <w:pPr>
        <w:ind w:left="420"/>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（三）设备技术要求：</w:t>
      </w:r>
      <w:r/>
    </w:p>
    <w:p>
      <w:pPr>
        <w:ind w:firstLine="422"/>
        <w:spacing w:line="360" w:lineRule="auto"/>
        <w:rPr>
          <w:rFonts w:hint="eastAsia" w:ascii="仿宋" w:hAnsi="仿宋" w:eastAsia="仿宋" w:cs="仿宋"/>
          <w:b/>
          <w:bCs/>
          <w:szCs w:val="21"/>
        </w:rPr>
      </w:pPr>
      <w:r>
        <w:rPr>
          <w:rFonts w:hint="eastAsia" w:ascii="仿宋" w:hAnsi="仿宋" w:eastAsia="仿宋" w:cs="仿宋"/>
          <w:b/>
          <w:bCs/>
          <w:szCs w:val="21"/>
        </w:rPr>
        <w:t xml:space="preserve">1、医用智能中型箱式物流传输系统采购清单及技术要求</w:t>
      </w:r>
      <w:r/>
    </w:p>
    <w:tbl>
      <w:tblPr>
        <w:tblStyle w:val="1011"/>
        <w:tblW w:w="4998" w:type="pct"/>
        <w:tblInd w:w="-108" w:type="dxa"/>
        <w:tblLayout w:type="autofit"/>
        <w:tblCellMar>
          <w:left w:w="108" w:type="dxa"/>
          <w:top w:w="0" w:type="dxa"/>
          <w:right w:w="108" w:type="dxa"/>
          <w:bottom w:w="0" w:type="dxa"/>
        </w:tblCellMar>
        <w:tblLook w:val="04A0" w:firstRow="1" w:lastRow="0" w:firstColumn="1" w:lastColumn="0" w:noHBand="0" w:noVBand="1"/>
      </w:tblPr>
      <w:tblGrid>
        <w:gridCol w:w="1127"/>
        <w:gridCol w:w="2430"/>
        <w:gridCol w:w="4595"/>
        <w:gridCol w:w="757"/>
        <w:gridCol w:w="942"/>
      </w:tblGrid>
      <w:tr>
        <w:trPr>
          <w:trHeight w:val="472"/>
          <w:tblHeader/>
        </w:trPr>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jc w:val="center"/>
              <w:widowControl/>
              <w:rPr>
                <w:rFonts w:hint="eastAsia" w:ascii="仿宋" w:hAnsi="仿宋" w:eastAsia="仿宋" w:cs="仿宋"/>
                <w:b/>
                <w:bCs/>
                <w:szCs w:val="21"/>
              </w:rPr>
            </w:pPr>
            <w:r>
              <w:rPr>
                <w:rFonts w:hint="eastAsia" w:ascii="仿宋" w:hAnsi="仿宋" w:eastAsia="仿宋" w:cs="仿宋"/>
                <w:b/>
                <w:bCs/>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1371" w:type="dxa"/>
            <w:vAlign w:val="center"/>
            <w:textDirection w:val="lrTb"/>
            <w:noWrap/>
          </w:tcPr>
          <w:p>
            <w:pPr>
              <w:jc w:val="center"/>
              <w:widowControl/>
              <w:rPr>
                <w:rFonts w:hint="eastAsia" w:ascii="仿宋" w:hAnsi="仿宋" w:eastAsia="仿宋" w:cs="仿宋"/>
                <w:b/>
                <w:bCs/>
                <w:szCs w:val="21"/>
              </w:rPr>
            </w:pPr>
            <w:r>
              <w:rPr>
                <w:rFonts w:hint="eastAsia" w:ascii="仿宋" w:hAnsi="仿宋" w:eastAsia="仿宋" w:cs="仿宋"/>
                <w:b/>
                <w:bCs/>
                <w:szCs w:val="21"/>
                <w:lang w:bidi="ar"/>
              </w:rPr>
              <w:t xml:space="preserve">名称</w:t>
            </w:r>
            <w:r/>
          </w:p>
        </w:tc>
        <w:tc>
          <w:tcPr>
            <w:tcBorders>
              <w:top w:val="single" w:color="000000" w:sz="4" w:space="0"/>
              <w:left w:val="single" w:color="000000" w:sz="4" w:space="0"/>
              <w:bottom w:val="single" w:color="000000" w:sz="4" w:space="0"/>
              <w:right w:val="single" w:color="000000" w:sz="4" w:space="0"/>
            </w:tcBorders>
            <w:tcW w:w="2592" w:type="dxa"/>
            <w:vAlign w:val="center"/>
            <w:textDirection w:val="lrTb"/>
            <w:noWrap/>
          </w:tcPr>
          <w:p>
            <w:pPr>
              <w:jc w:val="center"/>
              <w:widowControl/>
              <w:rPr>
                <w:rFonts w:hint="eastAsia" w:ascii="仿宋" w:hAnsi="仿宋" w:eastAsia="仿宋" w:cs="仿宋"/>
                <w:b/>
                <w:bCs/>
                <w:szCs w:val="21"/>
              </w:rPr>
            </w:pPr>
            <w:r>
              <w:rPr>
                <w:rFonts w:hint="eastAsia" w:ascii="仿宋" w:hAnsi="仿宋" w:eastAsia="仿宋" w:cs="仿宋"/>
                <w:b/>
                <w:bCs/>
                <w:szCs w:val="21"/>
                <w:lang w:bidi="ar"/>
              </w:rPr>
              <w:t xml:space="preserve">规格参数</w:t>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jc w:val="center"/>
              <w:widowControl/>
              <w:rPr>
                <w:rFonts w:hint="eastAsia" w:ascii="仿宋" w:hAnsi="仿宋" w:eastAsia="仿宋" w:cs="仿宋"/>
                <w:b/>
                <w:bCs/>
                <w:szCs w:val="21"/>
              </w:rPr>
            </w:pPr>
            <w:r>
              <w:rPr>
                <w:rFonts w:hint="eastAsia" w:ascii="仿宋" w:hAnsi="仿宋" w:eastAsia="仿宋" w:cs="仿宋"/>
                <w:b/>
                <w:bCs/>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W w:w="346" w:type="dxa"/>
            <w:vAlign w:val="center"/>
            <w:textDirection w:val="lrTb"/>
            <w:noWrap/>
          </w:tcPr>
          <w:p>
            <w:pPr>
              <w:jc w:val="center"/>
              <w:widowControl/>
              <w:rPr>
                <w:rFonts w:hint="eastAsia" w:ascii="仿宋" w:hAnsi="仿宋" w:eastAsia="仿宋" w:cs="仿宋"/>
                <w:b/>
                <w:bCs/>
                <w:szCs w:val="21"/>
                <w:lang w:bidi="ar"/>
              </w:rPr>
            </w:pPr>
            <w:r>
              <w:rPr>
                <w:rFonts w:hint="eastAsia" w:ascii="仿宋" w:hAnsi="仿宋" w:eastAsia="仿宋" w:cs="仿宋"/>
                <w:b/>
                <w:bCs/>
                <w:szCs w:val="21"/>
                <w:lang w:bidi="ar"/>
              </w:rPr>
              <w:t xml:space="preserve">数量</w:t>
            </w:r>
            <w:r/>
          </w:p>
        </w:tc>
      </w:tr>
      <w:tr>
        <w:trPr>
          <w:trHeight w:val="497"/>
        </w:trPr>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jc w:val="center"/>
              <w:widowControl/>
              <w:rPr>
                <w:rFonts w:hint="eastAsia" w:ascii="仿宋" w:hAnsi="仿宋" w:eastAsia="仿宋" w:cs="仿宋"/>
                <w:b/>
                <w:bCs/>
                <w:szCs w:val="21"/>
              </w:rPr>
            </w:pPr>
            <w:r>
              <w:rPr>
                <w:rFonts w:hint="eastAsia" w:ascii="仿宋" w:hAnsi="仿宋" w:eastAsia="仿宋" w:cs="仿宋"/>
                <w:b/>
                <w:bCs/>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371" w:type="dxa"/>
            <w:vAlign w:val="center"/>
            <w:textDirection w:val="lrTb"/>
            <w:noWrap/>
          </w:tcPr>
          <w:p>
            <w:pPr>
              <w:jc w:val="center"/>
              <w:widowControl/>
              <w:rPr>
                <w:rFonts w:hint="eastAsia" w:ascii="仿宋" w:hAnsi="仿宋" w:eastAsia="仿宋" w:cs="仿宋"/>
                <w:b/>
                <w:bCs/>
                <w:szCs w:val="21"/>
              </w:rPr>
            </w:pPr>
            <w:r>
              <w:rPr>
                <w:rFonts w:hint="eastAsia" w:ascii="仿宋" w:hAnsi="仿宋" w:eastAsia="仿宋" w:cs="仿宋"/>
                <w:b/>
                <w:bCs/>
                <w:szCs w:val="21"/>
                <w:lang w:bidi="ar"/>
              </w:rPr>
              <w:t xml:space="preserve">垂直提升机械设备</w:t>
            </w:r>
            <w:r/>
          </w:p>
        </w:tc>
        <w:tc>
          <w:tcPr>
            <w:tcBorders>
              <w:top w:val="single" w:color="000000" w:sz="4" w:space="0"/>
              <w:left w:val="single" w:color="000000" w:sz="4" w:space="0"/>
              <w:bottom w:val="single" w:color="000000" w:sz="4" w:space="0"/>
              <w:right w:val="single" w:color="000000" w:sz="4" w:space="0"/>
            </w:tcBorders>
            <w:tcW w:w="2592" w:type="dxa"/>
            <w:vAlign w:val="center"/>
            <w:textDirection w:val="lrTb"/>
            <w:noWrap/>
          </w:tcPr>
          <w:p>
            <w:pPr>
              <w:rPr>
                <w:rFonts w:hint="eastAsia" w:ascii="仿宋" w:hAnsi="仿宋" w:eastAsia="仿宋" w:cs="仿宋"/>
                <w:b/>
                <w:bCs/>
                <w:szCs w:val="21"/>
              </w:rPr>
            </w:pPr>
            <w:r>
              <w:rPr>
                <w:rFonts w:hint="eastAsia" w:ascii="仿宋" w:hAnsi="仿宋" w:eastAsia="仿宋" w:cs="仿宋"/>
                <w:b/>
                <w:bCs/>
                <w:szCs w:val="21"/>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rPr>
                <w:rFonts w:hint="eastAsia" w:ascii="仿宋" w:hAnsi="仿宋" w:eastAsia="仿宋" w:cs="仿宋"/>
                <w:b/>
                <w:bCs/>
                <w:szCs w:val="21"/>
              </w:rPr>
            </w:pPr>
            <w:r>
              <w:rPr>
                <w:rFonts w:hint="eastAsia" w:ascii="仿宋" w:hAnsi="仿宋" w:eastAsia="仿宋" w:cs="仿宋"/>
                <w:b/>
                <w:bCs/>
                <w:szCs w:val="21"/>
              </w:rPr>
            </w:r>
            <w:r/>
          </w:p>
        </w:tc>
        <w:tc>
          <w:tcPr>
            <w:tcBorders>
              <w:top w:val="single" w:color="000000" w:sz="4" w:space="0"/>
              <w:left w:val="single" w:color="000000" w:sz="4" w:space="0"/>
              <w:bottom w:val="single" w:color="000000" w:sz="4" w:space="0"/>
              <w:right w:val="single" w:color="000000" w:sz="4" w:space="0"/>
            </w:tcBorders>
            <w:tcW w:w="346" w:type="dxa"/>
            <w:vAlign w:val="center"/>
            <w:textDirection w:val="lrTb"/>
            <w:noWrap/>
          </w:tcPr>
          <w:p>
            <w:pPr>
              <w:rPr>
                <w:rFonts w:hint="eastAsia" w:ascii="仿宋" w:hAnsi="仿宋" w:eastAsia="仿宋" w:cs="仿宋"/>
                <w:b/>
                <w:bCs/>
                <w:szCs w:val="21"/>
              </w:rPr>
            </w:pPr>
            <w:r>
              <w:rPr>
                <w:rFonts w:hint="eastAsia" w:ascii="仿宋" w:hAnsi="仿宋" w:eastAsia="仿宋" w:cs="仿宋"/>
                <w:b/>
                <w:bCs/>
                <w:szCs w:val="21"/>
              </w:rPr>
            </w:r>
            <w:r/>
          </w:p>
        </w:tc>
      </w:tr>
      <w:tr>
        <w:trPr>
          <w:trHeight w:val="90"/>
        </w:trPr>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垂直分拣机LT1</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(高往复提升机)</w:t>
            </w:r>
            <w:r/>
          </w:p>
        </w:tc>
        <w:tc>
          <w:tcPr>
            <w:tcBorders>
              <w:top w:val="single" w:color="000000" w:sz="4" w:space="0"/>
              <w:left w:val="single" w:color="000000" w:sz="4" w:space="0"/>
              <w:bottom w:val="single" w:color="000000" w:sz="4" w:space="0"/>
              <w:right w:val="single" w:color="000000" w:sz="4" w:space="0"/>
            </w:tcBorders>
            <w:tcW w:w="2592"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lang w:bidi="ar"/>
              </w:rPr>
              <w:t xml:space="preserve">1.高往复提升机，采用曳引机驱动；</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2.管井尺寸:长1.6m、宽1.6米；</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3.管井停靠：14层12个停靠位；</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4.缓冲器采用耗能型缓冲器；</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5.限速器采用离心式结构型式；</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6.采用双层模组结构，每层至少可容纳两个标准周转箱 ，一提四箱位设计；</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7.提升速度不小于1.75m/s。</w:t>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346" w:type="dxa"/>
            <w:vAlign w:val="center"/>
            <w:textDirection w:val="lrTb"/>
            <w:noWrap/>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w:t>
            </w:r>
            <w:r/>
          </w:p>
        </w:tc>
      </w:tr>
      <w:tr>
        <w:trPr>
          <w:trHeight w:val="2288"/>
        </w:trPr>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垂直分拣机LT2</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(高往复提升机)</w:t>
            </w:r>
            <w:r/>
          </w:p>
        </w:tc>
        <w:tc>
          <w:tcPr>
            <w:tcBorders>
              <w:top w:val="single" w:color="000000" w:sz="4" w:space="0"/>
              <w:left w:val="single" w:color="000000" w:sz="4" w:space="0"/>
              <w:bottom w:val="single" w:color="000000" w:sz="4" w:space="0"/>
              <w:right w:val="single" w:color="000000" w:sz="4" w:space="0"/>
            </w:tcBorders>
            <w:tcW w:w="2592"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lang w:bidi="ar"/>
              </w:rPr>
              <w:t xml:space="preserve">1.高往复提升机，采用曳引机驱动；</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2.管井尺寸:长1.6m、宽1.6米；</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3.管井停靠：12层10个停靠位；</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4.缓冲器采用耗能型缓冲器；</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5.限速器采用离心式结构型式；</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6.采用双层模组结构，每层至少可容纳两个标准周转箱 ，一提四箱位设计；</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7.提升速度不小于1.75m/s。</w:t>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346" w:type="dxa"/>
            <w:vAlign w:val="center"/>
            <w:textDirection w:val="lrTb"/>
            <w:noWrap/>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w:t>
            </w:r>
            <w:r/>
          </w:p>
        </w:tc>
      </w:tr>
      <w:tr>
        <w:trPr>
          <w:trHeight w:val="2213"/>
        </w:trPr>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垂直分拣机LT3</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(高往复提升机)</w:t>
            </w:r>
            <w:r/>
          </w:p>
        </w:tc>
        <w:tc>
          <w:tcPr>
            <w:tcBorders>
              <w:top w:val="single" w:color="000000" w:sz="4" w:space="0"/>
              <w:left w:val="single" w:color="000000" w:sz="4" w:space="0"/>
              <w:bottom w:val="single" w:color="000000" w:sz="4" w:space="0"/>
              <w:right w:val="single" w:color="000000" w:sz="4" w:space="0"/>
            </w:tcBorders>
            <w:tcW w:w="2592"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lang w:bidi="ar"/>
              </w:rPr>
              <w:t xml:space="preserve">1.高往复提升机，采用曳引机驱动；</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2.管井尺寸:长2.6m、宽1.6米；</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3.管井停靠：2层1个停靠位；</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4.缓冲器采用耗能型缓冲器；</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5.限速器采用离心式结构型式；</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6.采用双层模组结构，每层至少可容纳两个标准周转箱，一提四箱位设计；</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7.提升速度不小于1.75m/s。</w:t>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346" w:type="dxa"/>
            <w:vAlign w:val="center"/>
            <w:textDirection w:val="lrTb"/>
            <w:noWrap/>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w:t>
            </w:r>
            <w:r/>
          </w:p>
        </w:tc>
      </w:tr>
      <w:tr>
        <w:trPr>
          <w:trHeight w:val="2238"/>
        </w:trPr>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垂直分拣机LT4</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(高往复提升机)</w:t>
            </w:r>
            <w:r/>
          </w:p>
        </w:tc>
        <w:tc>
          <w:tcPr>
            <w:tcBorders>
              <w:top w:val="single" w:color="000000" w:sz="4" w:space="0"/>
              <w:left w:val="single" w:color="000000" w:sz="4" w:space="0"/>
              <w:bottom w:val="single" w:color="000000" w:sz="4" w:space="0"/>
              <w:right w:val="single" w:color="000000" w:sz="4" w:space="0"/>
            </w:tcBorders>
            <w:tcW w:w="2592"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lang w:bidi="ar"/>
              </w:rPr>
              <w:t xml:space="preserve">1.高往复提升机，采用曳引机驱动；</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2.管井尺寸:长1.6m、宽1.6米；</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3.管井停靠：2层2个停靠位；</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4.缓冲器采用耗能型缓冲器；</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5.限速器采用离心式结构型式；</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6.采用双层模组结构，每层至少可容纳两个标准周转箱，一提四箱位设计；</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7.提升速度不小于1.75m/s。</w:t>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346" w:type="dxa"/>
            <w:vAlign w:val="center"/>
            <w:textDirection w:val="lrTb"/>
            <w:noWrap/>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w:t>
            </w:r>
            <w:r/>
          </w:p>
        </w:tc>
      </w:tr>
      <w:tr>
        <w:trPr>
          <w:trHeight w:val="2251"/>
        </w:trPr>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垂直分拣机LT5</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(高往复提升机)</w:t>
            </w:r>
            <w:r/>
          </w:p>
        </w:tc>
        <w:tc>
          <w:tcPr>
            <w:tcBorders>
              <w:top w:val="single" w:color="000000" w:sz="4" w:space="0"/>
              <w:left w:val="single" w:color="000000" w:sz="4" w:space="0"/>
              <w:bottom w:val="single" w:color="000000" w:sz="4" w:space="0"/>
              <w:right w:val="single" w:color="000000" w:sz="4" w:space="0"/>
            </w:tcBorders>
            <w:tcW w:w="2592"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lang w:bidi="ar"/>
              </w:rPr>
              <w:t xml:space="preserve">1.高往复提升机，采用曳引机驱动；</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2.管井尺寸:长1.6m、宽1.6米；</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3.管井停靠：4层3个停靠位；</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4.缓冲器采用耗能型缓冲器；</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5.限速器采用离心式结构型式；</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6.采用双层模组结构，每层至少可容纳两个标准周转箱，一提四箱位设计；</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7.提升速度不小于1.75m/s。</w:t>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346" w:type="dxa"/>
            <w:vAlign w:val="center"/>
            <w:textDirection w:val="lrTb"/>
            <w:noWrap/>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w:t>
            </w:r>
            <w:r/>
          </w:p>
        </w:tc>
      </w:tr>
      <w:tr>
        <w:trPr>
          <w:trHeight w:val="2250"/>
        </w:trPr>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垂直分拣机LT6</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(高往复提升机)</w:t>
            </w:r>
            <w:r/>
          </w:p>
        </w:tc>
        <w:tc>
          <w:tcPr>
            <w:tcBorders>
              <w:top w:val="single" w:color="000000" w:sz="4" w:space="0"/>
              <w:left w:val="single" w:color="000000" w:sz="4" w:space="0"/>
              <w:bottom w:val="single" w:color="000000" w:sz="4" w:space="0"/>
              <w:right w:val="single" w:color="000000" w:sz="4" w:space="0"/>
            </w:tcBorders>
            <w:tcW w:w="2592"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lang w:bidi="ar"/>
              </w:rPr>
              <w:t xml:space="preserve">1.高往复提升机，采用曳引机驱动；</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2.管井尺寸:长2.6m、宽1.6米；</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3.管井停靠：2层2个停靠位；</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4.缓冲器采用耗能型缓冲器；</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5.限速器采用离心式结构型式；</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6.采用双层模组结构，每层至少可容纳两个标准周转箱，一提四箱位设计；</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7.提升速度不小于1.75m/s。</w:t>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346" w:type="dxa"/>
            <w:vAlign w:val="center"/>
            <w:textDirection w:val="lrTb"/>
            <w:noWrap/>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w:t>
            </w:r>
            <w:r/>
          </w:p>
        </w:tc>
      </w:tr>
      <w:tr>
        <w:trPr>
          <w:trHeight w:val="2352"/>
        </w:trPr>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lang w:bidi="ar"/>
              </w:rPr>
              <w:t xml:space="preserve">1.7</w:t>
            </w:r>
            <w:r/>
          </w:p>
        </w:tc>
        <w:tc>
          <w:tcPr>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垂直分拣机LT7</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(高往复提升机)</w:t>
            </w:r>
            <w:r/>
          </w:p>
        </w:tc>
        <w:tc>
          <w:tcPr>
            <w:tcBorders>
              <w:top w:val="single" w:color="000000" w:sz="4" w:space="0"/>
              <w:left w:val="single" w:color="000000" w:sz="4" w:space="0"/>
              <w:bottom w:val="single" w:color="000000" w:sz="4" w:space="0"/>
              <w:right w:val="single" w:color="000000" w:sz="4" w:space="0"/>
            </w:tcBorders>
            <w:tcW w:w="2592"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lang w:bidi="ar"/>
              </w:rPr>
              <w:t xml:space="preserve">1.高往复提升机，采用曳引机驱动；</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2.管井尺寸:长1.6m、宽1.6米；</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3.管井停靠：6层4个停靠位；</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4.缓冲器采用耗能型缓冲器；</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5.限速器采用离心式结构型式；</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6.采用双层模组结构，每层至少可容纳两个标准周转箱，一提六箱位设计；</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7.提升速度不小于1.75m/s。</w:t>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346" w:type="dxa"/>
            <w:vAlign w:val="center"/>
            <w:textDirection w:val="lrTb"/>
            <w:noWrap/>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w:t>
            </w:r>
            <w:r/>
          </w:p>
        </w:tc>
      </w:tr>
      <w:tr>
        <w:trPr>
          <w:trHeight w:val="2251"/>
        </w:trPr>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lang w:bidi="ar"/>
              </w:rPr>
              <w:t xml:space="preserve">1.8</w:t>
            </w:r>
            <w:r/>
          </w:p>
        </w:tc>
        <w:tc>
          <w:tcPr>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垂直分拣机LT8</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(高往复提升机)</w:t>
            </w:r>
            <w:r/>
          </w:p>
        </w:tc>
        <w:tc>
          <w:tcPr>
            <w:tcBorders>
              <w:top w:val="single" w:color="000000" w:sz="4" w:space="0"/>
              <w:left w:val="single" w:color="000000" w:sz="4" w:space="0"/>
              <w:bottom w:val="single" w:color="000000" w:sz="4" w:space="0"/>
              <w:right w:val="single" w:color="000000" w:sz="4" w:space="0"/>
            </w:tcBorders>
            <w:tcW w:w="2592" w:type="dxa"/>
            <w:vAlign w:val="center"/>
            <w:textDirection w:val="lrTb"/>
            <w:noWrap w:val="false"/>
          </w:tcPr>
          <w:p>
            <w:pPr>
              <w:jc w:val="left"/>
              <w:widowControl/>
              <w:rPr>
                <w:rFonts w:hint="eastAsia" w:ascii="仿宋" w:hAnsi="仿宋" w:eastAsia="仿宋" w:cs="仿宋"/>
                <w:szCs w:val="21"/>
                <w:lang w:bidi="ar"/>
              </w:rPr>
            </w:pPr>
            <w:r>
              <w:rPr>
                <w:rFonts w:hint="eastAsia" w:ascii="仿宋" w:hAnsi="仿宋" w:eastAsia="仿宋" w:cs="仿宋"/>
                <w:szCs w:val="21"/>
                <w:lang w:bidi="ar"/>
              </w:rPr>
              <w:t xml:space="preserve">1.高往复提升机，采用曳引机驱动；</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2.管井尺寸:长1.6m、宽1.6米；</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3.管井停靠：2层1个停靠位；</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4.缓冲器采用耗能型缓冲器；</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5.限速器采用离心式结构型式；</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6.采用双层模组结构，每层至少可容纳两个标准周转箱，一提四箱位设计；</w:t>
            </w:r>
            <w:r/>
          </w:p>
          <w:p>
            <w:pPr>
              <w:jc w:val="left"/>
              <w:widowControl/>
              <w:rPr>
                <w:rFonts w:hint="eastAsia" w:ascii="仿宋" w:hAnsi="仿宋" w:eastAsia="仿宋" w:cs="仿宋"/>
                <w:szCs w:val="21"/>
              </w:rPr>
            </w:pPr>
            <w:r>
              <w:rPr>
                <w:rFonts w:hint="eastAsia" w:ascii="仿宋" w:hAnsi="仿宋" w:eastAsia="仿宋" w:cs="仿宋"/>
                <w:szCs w:val="21"/>
                <w:lang w:bidi="ar"/>
              </w:rPr>
              <w:t xml:space="preserve">7.提升速度不小于1.75m/s。</w:t>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346" w:type="dxa"/>
            <w:vAlign w:val="center"/>
            <w:textDirection w:val="lrTb"/>
            <w:noWrap/>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w:t>
            </w:r>
            <w:r/>
          </w:p>
        </w:tc>
      </w:tr>
      <w:tr>
        <w:trPr>
          <w:trHeight w:val="2339"/>
        </w:trPr>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lang w:bidi="ar"/>
              </w:rPr>
              <w:t xml:space="preserve">1.9</w:t>
            </w:r>
            <w:r/>
          </w:p>
        </w:tc>
        <w:tc>
          <w:tcPr>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垂直分拣机LT11</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(高往复提升机)</w:t>
            </w:r>
            <w:r/>
          </w:p>
        </w:tc>
        <w:tc>
          <w:tcPr>
            <w:tcBorders>
              <w:top w:val="single" w:color="000000" w:sz="4" w:space="0"/>
              <w:left w:val="single" w:color="000000" w:sz="4" w:space="0"/>
              <w:bottom w:val="single" w:color="000000" w:sz="4" w:space="0"/>
              <w:right w:val="single" w:color="000000" w:sz="4" w:space="0"/>
            </w:tcBorders>
            <w:tcW w:w="2592" w:type="dxa"/>
            <w:vAlign w:val="center"/>
            <w:textDirection w:val="lrTb"/>
            <w:noWrap w:val="false"/>
          </w:tcPr>
          <w:p>
            <w:pPr>
              <w:jc w:val="left"/>
              <w:widowControl/>
              <w:rPr>
                <w:rFonts w:hint="eastAsia" w:ascii="仿宋" w:hAnsi="仿宋" w:eastAsia="仿宋" w:cs="仿宋"/>
                <w:szCs w:val="21"/>
                <w:lang w:bidi="ar"/>
              </w:rPr>
            </w:pPr>
            <w:r>
              <w:rPr>
                <w:rFonts w:hint="eastAsia" w:ascii="仿宋" w:hAnsi="仿宋" w:eastAsia="仿宋" w:cs="仿宋"/>
                <w:szCs w:val="21"/>
                <w:lang w:bidi="ar"/>
              </w:rPr>
              <w:t xml:space="preserve">1.高往复提升机，采用曳引机驱动；</w:t>
            </w:r>
            <w:r/>
          </w:p>
          <w:p>
            <w:pPr>
              <w:jc w:val="left"/>
              <w:widowControl/>
              <w:rPr>
                <w:rFonts w:hint="eastAsia" w:ascii="仿宋" w:hAnsi="仿宋" w:eastAsia="仿宋" w:cs="仿宋"/>
                <w:szCs w:val="21"/>
              </w:rPr>
            </w:pPr>
            <w:r>
              <w:rPr>
                <w:rFonts w:hint="eastAsia" w:ascii="仿宋" w:hAnsi="仿宋" w:eastAsia="仿宋" w:cs="仿宋"/>
                <w:szCs w:val="21"/>
                <w:lang w:bidi="ar"/>
              </w:rPr>
              <w:t xml:space="preserve">2.管井尺寸:长1.6m、宽1.6米；</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3.管井停靠：2层3个停靠位；</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4.缓冲器采用耗能型缓冲器；</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5.限速器采用离心式结构型式；</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6.采用双层模组结构，每层至少可容纳两个标准周转箱，一提四箱位设计；</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7.提升速度不小于1.75m/s。</w:t>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346" w:type="dxa"/>
            <w:vAlign w:val="center"/>
            <w:textDirection w:val="lrTb"/>
            <w:noWrap/>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w:t>
            </w:r>
            <w:r/>
          </w:p>
        </w:tc>
      </w:tr>
      <w:tr>
        <w:trPr>
          <w:trHeight w:val="2213"/>
        </w:trPr>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lang w:bidi="ar"/>
              </w:rPr>
              <w:t xml:space="preserve">1.10</w:t>
            </w:r>
            <w:r/>
          </w:p>
        </w:tc>
        <w:tc>
          <w:tcPr>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低层垂直分拣机LT9</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（低往复提升机）</w:t>
            </w:r>
            <w:r/>
          </w:p>
        </w:tc>
        <w:tc>
          <w:tcPr>
            <w:tcBorders>
              <w:top w:val="single" w:color="000000" w:sz="4" w:space="0"/>
              <w:left w:val="single" w:color="000000" w:sz="4" w:space="0"/>
              <w:bottom w:val="single" w:color="000000" w:sz="4" w:space="0"/>
              <w:right w:val="single" w:color="000000" w:sz="4" w:space="0"/>
            </w:tcBorders>
            <w:tcW w:w="2592"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lang w:bidi="ar"/>
              </w:rPr>
              <w:t xml:space="preserve">1.低往复提升机，采用曳引机驱动；</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2.管井尺寸:长1.6m、宽1.6米；</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3.管井停靠：1层1个停靠位；</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4.缓冲器采用耗能型缓冲器；</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5.限速器采用离心式结构型式；</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6.采用双层模组结构，每层至少可容纳两个标准周转箱，一提四箱位设计；</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7.提升速度不小于1.0m/s。</w:t>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346" w:type="dxa"/>
            <w:vAlign w:val="center"/>
            <w:textDirection w:val="lrTb"/>
            <w:noWrap/>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w:t>
            </w:r>
            <w:r/>
          </w:p>
        </w:tc>
      </w:tr>
      <w:tr>
        <w:trPr>
          <w:trHeight w:val="2276"/>
        </w:trPr>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lang w:bidi="ar"/>
              </w:rPr>
              <w:t xml:space="preserve">1.11</w:t>
            </w:r>
            <w:r/>
          </w:p>
        </w:tc>
        <w:tc>
          <w:tcPr>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低层垂直分拣机LT10</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（低往复提升机）</w:t>
            </w:r>
            <w:r/>
          </w:p>
        </w:tc>
        <w:tc>
          <w:tcPr>
            <w:tcBorders>
              <w:top w:val="single" w:color="000000" w:sz="4" w:space="0"/>
              <w:left w:val="single" w:color="000000" w:sz="4" w:space="0"/>
              <w:bottom w:val="single" w:color="000000" w:sz="4" w:space="0"/>
              <w:right w:val="single" w:color="000000" w:sz="4" w:space="0"/>
            </w:tcBorders>
            <w:tcW w:w="2592"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lang w:bidi="ar"/>
              </w:rPr>
              <w:t xml:space="preserve">1.低往复提升机，采用曳引机驱动；</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2.管井尺寸:长1.6m、宽1.6米；</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3.管井停靠：1层1个停靠位；</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4.缓冲器采用耗能型缓冲器；</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5.限速器采用离心式结构型式；</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6.采用双层模组结构，每层至少可容纳两个标准周转箱，一提四箱位设计；</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7.提升速度不小于1.0m/s。</w:t>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346" w:type="dxa"/>
            <w:vAlign w:val="center"/>
            <w:textDirection w:val="lrTb"/>
            <w:noWrap/>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w:t>
            </w:r>
            <w:r/>
          </w:p>
        </w:tc>
      </w:tr>
      <w:tr>
        <w:trPr>
          <w:trHeight w:val="330"/>
        </w:trPr>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jc w:val="center"/>
              <w:widowControl/>
              <w:rPr>
                <w:rFonts w:hint="eastAsia" w:ascii="仿宋" w:hAnsi="仿宋" w:eastAsia="仿宋" w:cs="仿宋"/>
                <w:b/>
                <w:bCs/>
                <w:szCs w:val="21"/>
              </w:rPr>
            </w:pPr>
            <w:r>
              <w:rPr>
                <w:rFonts w:hint="eastAsia" w:ascii="仿宋" w:hAnsi="仿宋" w:eastAsia="仿宋" w:cs="仿宋"/>
                <w:b/>
                <w:bCs/>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371" w:type="dxa"/>
            <w:vAlign w:val="center"/>
            <w:textDirection w:val="lrTb"/>
            <w:noWrap/>
          </w:tcPr>
          <w:p>
            <w:pPr>
              <w:jc w:val="center"/>
              <w:widowControl/>
              <w:rPr>
                <w:rFonts w:hint="eastAsia" w:ascii="仿宋" w:hAnsi="仿宋" w:eastAsia="仿宋" w:cs="仿宋"/>
                <w:b/>
                <w:bCs/>
                <w:szCs w:val="21"/>
              </w:rPr>
            </w:pPr>
            <w:r>
              <w:rPr>
                <w:rFonts w:hint="eastAsia" w:ascii="宋体" w:hAnsi="宋体" w:cs="宋体"/>
                <w:b/>
                <w:bCs/>
                <w:szCs w:val="21"/>
                <w:lang w:bidi="ar"/>
              </w:rPr>
              <w:t xml:space="preserve">★</w:t>
            </w:r>
            <w:r>
              <w:rPr>
                <w:rFonts w:hint="eastAsia" w:ascii="仿宋" w:hAnsi="仿宋" w:eastAsia="仿宋" w:cs="仿宋"/>
                <w:b/>
                <w:bCs/>
                <w:szCs w:val="21"/>
                <w:lang w:bidi="ar"/>
              </w:rPr>
              <w:t xml:space="preserve">智能站点总成</w:t>
            </w:r>
            <w:r/>
          </w:p>
        </w:tc>
        <w:tc>
          <w:tcPr>
            <w:tcBorders>
              <w:top w:val="single" w:color="000000" w:sz="4" w:space="0"/>
              <w:left w:val="single" w:color="000000" w:sz="4" w:space="0"/>
              <w:bottom w:val="single" w:color="000000" w:sz="4" w:space="0"/>
              <w:right w:val="single" w:color="000000" w:sz="4" w:space="0"/>
            </w:tcBorders>
            <w:tcW w:w="2592" w:type="dxa"/>
            <w:vAlign w:val="center"/>
            <w:textDirection w:val="lrTb"/>
            <w:noWrap/>
          </w:tcPr>
          <w:p>
            <w:pPr>
              <w:rPr>
                <w:rFonts w:hint="eastAsia" w:ascii="仿宋" w:hAnsi="仿宋" w:eastAsia="仿宋" w:cs="仿宋"/>
                <w:b/>
                <w:bCs/>
                <w:szCs w:val="21"/>
              </w:rPr>
            </w:pPr>
            <w:r>
              <w:rPr>
                <w:rFonts w:hint="eastAsia" w:ascii="仿宋" w:hAnsi="仿宋" w:eastAsia="仿宋" w:cs="仿宋"/>
                <w:b/>
                <w:bCs/>
                <w:szCs w:val="21"/>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rPr>
                <w:rFonts w:hint="eastAsia" w:ascii="仿宋" w:hAnsi="仿宋" w:eastAsia="仿宋" w:cs="仿宋"/>
                <w:b/>
                <w:bCs/>
                <w:szCs w:val="21"/>
              </w:rPr>
            </w:pPr>
            <w:r>
              <w:rPr>
                <w:rFonts w:hint="eastAsia" w:ascii="仿宋" w:hAnsi="仿宋" w:eastAsia="仿宋" w:cs="仿宋"/>
                <w:b/>
                <w:bCs/>
                <w:szCs w:val="21"/>
              </w:rPr>
            </w:r>
            <w:r/>
          </w:p>
        </w:tc>
        <w:tc>
          <w:tcPr>
            <w:tcBorders>
              <w:top w:val="single" w:color="000000" w:sz="4" w:space="0"/>
              <w:left w:val="single" w:color="000000" w:sz="4" w:space="0"/>
              <w:bottom w:val="single" w:color="000000" w:sz="4" w:space="0"/>
              <w:right w:val="single" w:color="000000" w:sz="4" w:space="0"/>
            </w:tcBorders>
            <w:tcW w:w="346" w:type="dxa"/>
            <w:vAlign w:val="center"/>
            <w:textDirection w:val="lrTb"/>
            <w:noWrap/>
          </w:tcPr>
          <w:p>
            <w:pPr>
              <w:rPr>
                <w:rFonts w:hint="eastAsia" w:ascii="仿宋" w:hAnsi="仿宋" w:eastAsia="仿宋" w:cs="仿宋"/>
                <w:b/>
                <w:bCs/>
                <w:szCs w:val="21"/>
              </w:rPr>
            </w:pPr>
            <w:r>
              <w:rPr>
                <w:rFonts w:hint="eastAsia" w:ascii="仿宋" w:hAnsi="仿宋" w:eastAsia="仿宋" w:cs="仿宋"/>
                <w:b/>
                <w:bCs/>
                <w:szCs w:val="21"/>
              </w:rPr>
            </w:r>
            <w:r/>
          </w:p>
        </w:tc>
      </w:tr>
      <w:tr>
        <w:trPr>
          <w:trHeight w:val="1320"/>
        </w:trPr>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lang w:bidi="ar"/>
              </w:rPr>
              <w:t xml:space="preserve">2.1</w:t>
            </w:r>
            <w:r/>
          </w:p>
        </w:tc>
        <w:tc>
          <w:tcPr>
            <w:tcBorders>
              <w:top w:val="single" w:color="000000" w:sz="4" w:space="0"/>
              <w:left w:val="single" w:color="000000" w:sz="4" w:space="0"/>
              <w:bottom w:val="single" w:color="000000" w:sz="4" w:space="0"/>
              <w:right w:val="single" w:color="000000" w:sz="4" w:space="0"/>
            </w:tcBorders>
            <w:tcW w:w="1371"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lang w:bidi="ar"/>
              </w:rPr>
              <w:t xml:space="preserve">智能站点外观</w:t>
            </w:r>
            <w:r/>
          </w:p>
        </w:tc>
        <w:tc>
          <w:tcPr>
            <w:tcBorders>
              <w:top w:val="single" w:color="000000" w:sz="4" w:space="0"/>
              <w:left w:val="single" w:color="000000" w:sz="4" w:space="0"/>
              <w:bottom w:val="single" w:color="000000" w:sz="4" w:space="0"/>
              <w:right w:val="single" w:color="000000" w:sz="4" w:space="0"/>
            </w:tcBorders>
            <w:tcW w:w="2592"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lang w:bidi="ar"/>
              </w:rPr>
              <w:t xml:space="preserve">1.双层停靠4箱位，每层通道至少可以停放两个标准传输箱；</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2.智能化站点总成，具备站点名称显示、到货提醒、设备运行状态显示等功能；</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3.物资发送站点配备大于等于10英寸触摸屏，具有人脸识别功能。</w:t>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346" w:type="dxa"/>
            <w:vAlign w:val="center"/>
            <w:textDirection w:val="lrTb"/>
            <w:noWrap/>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40</w:t>
            </w:r>
            <w:r/>
          </w:p>
        </w:tc>
      </w:tr>
      <w:tr>
        <w:trPr>
          <w:trHeight w:val="660"/>
        </w:trPr>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lang w:bidi="ar"/>
              </w:rPr>
              <w:t xml:space="preserve">2.2</w:t>
            </w:r>
            <w:r/>
          </w:p>
        </w:tc>
        <w:tc>
          <w:tcPr>
            <w:tcBorders>
              <w:top w:val="single" w:color="000000" w:sz="4" w:space="0"/>
              <w:left w:val="single" w:color="000000" w:sz="4" w:space="0"/>
              <w:bottom w:val="single" w:color="000000" w:sz="4" w:space="0"/>
              <w:right w:val="single" w:color="000000" w:sz="4" w:space="0"/>
            </w:tcBorders>
            <w:tcW w:w="1371"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lang w:bidi="ar"/>
              </w:rPr>
              <w:t xml:space="preserve">站点模组总成</w:t>
            </w:r>
            <w:r/>
          </w:p>
        </w:tc>
        <w:tc>
          <w:tcPr>
            <w:tcBorders>
              <w:top w:val="single" w:color="000000" w:sz="4" w:space="0"/>
              <w:left w:val="single" w:color="000000" w:sz="4" w:space="0"/>
              <w:bottom w:val="single" w:color="000000" w:sz="4" w:space="0"/>
              <w:right w:val="single" w:color="000000" w:sz="4" w:space="0"/>
            </w:tcBorders>
            <w:tcW w:w="2592"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lang w:bidi="ar"/>
              </w:rPr>
              <w:t xml:space="preserve">1.智能交互集成，驱动方式为电动辊筒驱动；</w:t>
            </w:r>
            <w:r>
              <w:rPr>
                <w:rFonts w:hint="eastAsia" w:ascii="仿宋" w:hAnsi="仿宋" w:eastAsia="仿宋" w:cs="仿宋"/>
                <w:szCs w:val="21"/>
                <w:lang w:bidi="ar"/>
              </w:rPr>
              <w:br w:type="textWrapping" w:clear="all"/>
            </w:r>
            <w:r>
              <w:rPr>
                <w:rFonts w:hint="eastAsia" w:ascii="宋体" w:hAnsi="宋体" w:eastAsia="宋体" w:cs="宋体"/>
                <w:color w:val="ff0000"/>
                <w:szCs w:val="21"/>
                <w:lang w:bidi="ar"/>
              </w:rPr>
              <w:t xml:space="preserve">★</w:t>
            </w:r>
            <w:r>
              <w:rPr>
                <w:rFonts w:hint="eastAsia" w:ascii="仿宋" w:hAnsi="仿宋" w:eastAsia="仿宋" w:cs="仿宋"/>
                <w:color w:val="ff0000"/>
                <w:szCs w:val="21"/>
                <w:lang w:bidi="ar"/>
              </w:rPr>
              <w:t xml:space="preserve">2.传输方式为辊筒驱动传输，工作时噪声指标≤45分贝。</w:t>
            </w:r>
            <w:r>
              <w:rPr>
                <w:rFonts w:hint="eastAsia" w:ascii="仿宋" w:hAnsi="仿宋" w:eastAsia="仿宋" w:cs="仿宋"/>
                <w:color w:val="ff0000"/>
                <w:szCs w:val="21"/>
                <w:lang w:val="en-US" w:eastAsia="zh-CN" w:bidi="ar"/>
              </w:rPr>
              <w:t xml:space="preserve">投标时对于噪声指标需提供国家认可的第三方检测机构出具的检测报告，满足招标文件技术要求。</w:t>
            </w:r>
            <w:bookmarkStart w:id="895" w:name="_GoBack"/>
            <w:r/>
            <w:bookmarkEnd w:id="895"/>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346" w:type="dxa"/>
            <w:vAlign w:val="center"/>
            <w:textDirection w:val="lrTb"/>
            <w:noWrap/>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40</w:t>
            </w:r>
            <w:r/>
          </w:p>
        </w:tc>
      </w:tr>
      <w:tr>
        <w:trPr>
          <w:trHeight w:val="330"/>
        </w:trPr>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jc w:val="center"/>
              <w:widowControl/>
              <w:rPr>
                <w:rFonts w:hint="eastAsia" w:ascii="仿宋" w:hAnsi="仿宋" w:eastAsia="仿宋" w:cs="仿宋"/>
                <w:b/>
                <w:bCs/>
                <w:szCs w:val="21"/>
              </w:rPr>
            </w:pPr>
            <w:r>
              <w:rPr>
                <w:rFonts w:hint="eastAsia" w:ascii="仿宋" w:hAnsi="仿宋" w:eastAsia="仿宋" w:cs="仿宋"/>
                <w:b/>
                <w:bCs/>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371" w:type="dxa"/>
            <w:vAlign w:val="center"/>
            <w:textDirection w:val="lrTb"/>
            <w:noWrap/>
          </w:tcPr>
          <w:p>
            <w:pPr>
              <w:jc w:val="center"/>
              <w:widowControl/>
              <w:rPr>
                <w:rFonts w:hint="eastAsia" w:ascii="仿宋" w:hAnsi="仿宋" w:eastAsia="仿宋" w:cs="仿宋"/>
                <w:b/>
                <w:bCs/>
                <w:szCs w:val="21"/>
              </w:rPr>
            </w:pPr>
            <w:r>
              <w:rPr>
                <w:rFonts w:hint="eastAsia" w:ascii="仿宋" w:hAnsi="仿宋" w:eastAsia="仿宋" w:cs="仿宋"/>
                <w:b/>
                <w:bCs/>
                <w:szCs w:val="21"/>
                <w:lang w:bidi="ar"/>
              </w:rPr>
              <w:t xml:space="preserve">水平输送分拣机械设备</w:t>
            </w:r>
            <w:r/>
          </w:p>
        </w:tc>
        <w:tc>
          <w:tcPr>
            <w:tcBorders>
              <w:top w:val="single" w:color="000000" w:sz="4" w:space="0"/>
              <w:left w:val="single" w:color="000000" w:sz="4" w:space="0"/>
              <w:bottom w:val="single" w:color="000000" w:sz="4" w:space="0"/>
              <w:right w:val="single" w:color="000000" w:sz="4" w:space="0"/>
            </w:tcBorders>
            <w:tcW w:w="2592" w:type="dxa"/>
            <w:vAlign w:val="center"/>
            <w:textDirection w:val="lrTb"/>
            <w:noWrap/>
          </w:tcPr>
          <w:p>
            <w:pPr>
              <w:rPr>
                <w:rFonts w:hint="eastAsia" w:ascii="仿宋" w:hAnsi="仿宋" w:eastAsia="仿宋" w:cs="仿宋"/>
                <w:b/>
                <w:bCs/>
                <w:szCs w:val="21"/>
              </w:rPr>
            </w:pPr>
            <w:r>
              <w:rPr>
                <w:rFonts w:hint="eastAsia" w:ascii="仿宋" w:hAnsi="仿宋" w:eastAsia="仿宋" w:cs="仿宋"/>
                <w:b/>
                <w:bCs/>
                <w:szCs w:val="21"/>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rPr>
                <w:rFonts w:hint="eastAsia" w:ascii="仿宋" w:hAnsi="仿宋" w:eastAsia="仿宋" w:cs="仿宋"/>
                <w:b/>
                <w:bCs/>
                <w:szCs w:val="21"/>
              </w:rPr>
            </w:pPr>
            <w:r>
              <w:rPr>
                <w:rFonts w:hint="eastAsia" w:ascii="仿宋" w:hAnsi="仿宋" w:eastAsia="仿宋" w:cs="仿宋"/>
                <w:b/>
                <w:bCs/>
                <w:szCs w:val="21"/>
              </w:rPr>
            </w:r>
            <w:r/>
          </w:p>
        </w:tc>
        <w:tc>
          <w:tcPr>
            <w:tcBorders>
              <w:top w:val="single" w:color="000000" w:sz="4" w:space="0"/>
              <w:left w:val="single" w:color="000000" w:sz="4" w:space="0"/>
              <w:bottom w:val="single" w:color="000000" w:sz="4" w:space="0"/>
              <w:right w:val="single" w:color="000000" w:sz="4" w:space="0"/>
            </w:tcBorders>
            <w:tcW w:w="346" w:type="dxa"/>
            <w:vAlign w:val="center"/>
            <w:textDirection w:val="lrTb"/>
            <w:noWrap/>
          </w:tcPr>
          <w:p>
            <w:pPr>
              <w:rPr>
                <w:rFonts w:hint="eastAsia" w:ascii="仿宋" w:hAnsi="仿宋" w:eastAsia="仿宋" w:cs="仿宋"/>
                <w:b/>
                <w:bCs/>
                <w:szCs w:val="21"/>
              </w:rPr>
            </w:pPr>
            <w:r>
              <w:rPr>
                <w:rFonts w:hint="eastAsia" w:ascii="仿宋" w:hAnsi="仿宋" w:eastAsia="仿宋" w:cs="仿宋"/>
                <w:b/>
                <w:bCs/>
                <w:szCs w:val="21"/>
              </w:rPr>
            </w:r>
            <w:r/>
          </w:p>
        </w:tc>
      </w:tr>
      <w:tr>
        <w:trPr>
          <w:trHeight w:val="2640"/>
        </w:trPr>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lang w:bidi="ar"/>
              </w:rPr>
              <w:t xml:space="preserve">3.1</w:t>
            </w:r>
            <w:r/>
          </w:p>
        </w:tc>
        <w:tc>
          <w:tcPr>
            <w:tcBorders>
              <w:top w:val="single" w:color="000000" w:sz="4" w:space="0"/>
              <w:left w:val="single" w:color="000000" w:sz="4" w:space="0"/>
              <w:bottom w:val="single" w:color="000000" w:sz="4" w:space="0"/>
              <w:right w:val="single" w:color="000000" w:sz="4" w:space="0"/>
            </w:tcBorders>
            <w:tcW w:w="1371"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lang w:bidi="ar"/>
              </w:rPr>
              <w:t xml:space="preserve">积放式动力输送线</w:t>
            </w:r>
            <w:r/>
          </w:p>
        </w:tc>
        <w:tc>
          <w:tcPr>
            <w:tcBorders>
              <w:top w:val="single" w:color="000000" w:sz="4" w:space="0"/>
              <w:left w:val="single" w:color="000000" w:sz="4" w:space="0"/>
              <w:bottom w:val="single" w:color="000000" w:sz="4" w:space="0"/>
              <w:right w:val="single" w:color="000000" w:sz="4" w:space="0"/>
            </w:tcBorders>
            <w:tcW w:w="2592" w:type="dxa"/>
            <w:vAlign w:val="center"/>
            <w:textDirection w:val="lrTb"/>
            <w:noWrap w:val="false"/>
          </w:tcPr>
          <w:p>
            <w:pPr>
              <w:jc w:val="left"/>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1.最大通过率不低于1000件/小时，主动辊筒电机满足30次/分钟的启/停频次；</w:t>
            </w:r>
            <w:r>
              <w:rPr>
                <w:rFonts w:hint="eastAsia" w:ascii="仿宋" w:hAnsi="仿宋" w:eastAsia="仿宋" w:cs="仿宋"/>
                <w:color w:val="auto"/>
                <w:szCs w:val="21"/>
                <w:lang w:bidi="ar"/>
              </w:rPr>
              <w:br w:type="textWrapping" w:clear="all"/>
            </w:r>
            <w:r>
              <w:rPr>
                <w:rFonts w:hint="eastAsia" w:ascii="仿宋" w:hAnsi="仿宋" w:eastAsia="仿宋" w:cs="仿宋"/>
                <w:color w:val="auto"/>
                <w:szCs w:val="21"/>
                <w:lang w:bidi="ar"/>
              </w:rPr>
              <w:t xml:space="preserve">2.尺寸：长不小于0.96m、宽不小于0.5m；</w:t>
            </w:r>
            <w:r>
              <w:rPr>
                <w:rFonts w:hint="eastAsia" w:ascii="仿宋" w:hAnsi="仿宋" w:eastAsia="仿宋" w:cs="仿宋"/>
                <w:color w:val="auto"/>
                <w:szCs w:val="21"/>
                <w:lang w:bidi="ar"/>
              </w:rPr>
              <w:br w:type="textWrapping" w:clear="all"/>
            </w:r>
            <w:r>
              <w:rPr>
                <w:rFonts w:hint="eastAsia" w:ascii="仿宋" w:hAnsi="仿宋" w:eastAsia="仿宋" w:cs="仿宋"/>
                <w:color w:val="auto"/>
                <w:szCs w:val="21"/>
                <w:lang w:bidi="ar"/>
              </w:rPr>
              <w:t xml:space="preserve">3.水平传输线工作时噪声指标≤45分贝；</w:t>
            </w:r>
            <w:r>
              <w:rPr>
                <w:rFonts w:hint="eastAsia" w:ascii="仿宋" w:hAnsi="仿宋" w:eastAsia="仿宋" w:cs="仿宋"/>
                <w:color w:val="auto"/>
                <w:szCs w:val="21"/>
                <w:lang w:bidi="ar"/>
              </w:rPr>
              <w:br w:type="textWrapping" w:clear="all"/>
            </w:r>
            <w:r>
              <w:rPr>
                <w:rFonts w:hint="eastAsia" w:ascii="仿宋" w:hAnsi="仿宋" w:eastAsia="仿宋" w:cs="仿宋"/>
                <w:color w:val="auto"/>
                <w:szCs w:val="21"/>
                <w:lang w:bidi="ar"/>
              </w:rPr>
              <w:t xml:space="preserve">4.动力输送线机架采用不小于 2.5mm 高强度冷轧碳钢，或3.0mm厚的优质铝合金制造，确保传输线模组机架强度，表面进行防锈喷塑处理；</w:t>
            </w:r>
            <w:r>
              <w:rPr>
                <w:rFonts w:hint="eastAsia" w:ascii="仿宋" w:hAnsi="仿宋" w:eastAsia="仿宋" w:cs="仿宋"/>
                <w:color w:val="auto"/>
                <w:szCs w:val="21"/>
                <w:lang w:bidi="ar"/>
              </w:rPr>
              <w:br w:type="textWrapping" w:clear="all"/>
            </w:r>
            <w:r>
              <w:rPr>
                <w:rFonts w:hint="eastAsia" w:ascii="仿宋" w:hAnsi="仿宋" w:eastAsia="仿宋" w:cs="仿宋"/>
                <w:color w:val="auto"/>
                <w:szCs w:val="21"/>
                <w:lang w:bidi="ar"/>
              </w:rPr>
              <w:t xml:space="preserve">5.传输分拣线辊筒采用即插即用解决方案，传输分拣线机架采用梳齿状结构，全程无工具化装配，拆装时间小于 5 分钟。</w:t>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346" w:type="dxa"/>
            <w:vAlign w:val="center"/>
            <w:textDirection w:val="lrTb"/>
            <w:noWrap/>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w:t>
            </w:r>
            <w:r/>
          </w:p>
        </w:tc>
      </w:tr>
      <w:tr>
        <w:trPr>
          <w:trHeight w:val="2310"/>
        </w:trPr>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lang w:bidi="ar"/>
              </w:rPr>
              <w:t xml:space="preserve">3.2</w:t>
            </w:r>
            <w:r/>
          </w:p>
        </w:tc>
        <w:tc>
          <w:tcPr>
            <w:tcBorders>
              <w:top w:val="single" w:color="000000" w:sz="4" w:space="0"/>
              <w:left w:val="single" w:color="000000" w:sz="4" w:space="0"/>
              <w:bottom w:val="single" w:color="000000" w:sz="4" w:space="0"/>
              <w:right w:val="single" w:color="000000" w:sz="4" w:space="0"/>
            </w:tcBorders>
            <w:tcW w:w="1371"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lang w:bidi="ar"/>
              </w:rPr>
              <w:t xml:space="preserve">积放式动力输送线</w:t>
            </w:r>
            <w:r/>
          </w:p>
        </w:tc>
        <w:tc>
          <w:tcPr>
            <w:tcBorders>
              <w:top w:val="single" w:color="000000" w:sz="4" w:space="0"/>
              <w:left w:val="single" w:color="000000" w:sz="4" w:space="0"/>
              <w:bottom w:val="single" w:color="000000" w:sz="4" w:space="0"/>
              <w:right w:val="single" w:color="000000" w:sz="4" w:space="0"/>
            </w:tcBorders>
            <w:tcW w:w="2592" w:type="dxa"/>
            <w:vAlign w:val="center"/>
            <w:textDirection w:val="lrTb"/>
            <w:noWrap w:val="false"/>
          </w:tcPr>
          <w:p>
            <w:pPr>
              <w:jc w:val="left"/>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1.最大通过率不低于1000件/小时；</w:t>
            </w:r>
            <w:r>
              <w:rPr>
                <w:rFonts w:hint="eastAsia" w:ascii="仿宋" w:hAnsi="仿宋" w:eastAsia="仿宋" w:cs="仿宋"/>
                <w:color w:val="auto"/>
                <w:szCs w:val="21"/>
                <w:lang w:bidi="ar"/>
              </w:rPr>
              <w:br w:type="textWrapping" w:clear="all"/>
            </w:r>
            <w:r>
              <w:rPr>
                <w:rFonts w:hint="eastAsia" w:ascii="仿宋" w:hAnsi="仿宋" w:eastAsia="仿宋" w:cs="仿宋"/>
                <w:color w:val="auto"/>
                <w:szCs w:val="21"/>
                <w:lang w:bidi="ar"/>
              </w:rPr>
              <w:t xml:space="preserve">2.尺寸：长3.00m、宽0.5m；</w:t>
            </w:r>
            <w:r>
              <w:rPr>
                <w:rFonts w:hint="eastAsia" w:ascii="仿宋" w:hAnsi="仿宋" w:eastAsia="仿宋" w:cs="仿宋"/>
                <w:color w:val="auto"/>
                <w:szCs w:val="21"/>
                <w:lang w:bidi="ar"/>
              </w:rPr>
              <w:br w:type="textWrapping" w:clear="all"/>
            </w:r>
            <w:r>
              <w:rPr>
                <w:rFonts w:hint="eastAsia" w:ascii="仿宋" w:hAnsi="仿宋" w:eastAsia="仿宋" w:cs="仿宋"/>
                <w:color w:val="auto"/>
                <w:szCs w:val="21"/>
                <w:lang w:bidi="ar"/>
              </w:rPr>
              <w:t xml:space="preserve">3.水平传输线工作时噪声指标≤45分贝；</w:t>
            </w:r>
            <w:r>
              <w:rPr>
                <w:rFonts w:hint="eastAsia" w:ascii="仿宋" w:hAnsi="仿宋" w:eastAsia="仿宋" w:cs="仿宋"/>
                <w:color w:val="auto"/>
                <w:szCs w:val="21"/>
                <w:lang w:bidi="ar"/>
              </w:rPr>
              <w:br w:type="textWrapping" w:clear="all"/>
            </w:r>
            <w:r>
              <w:rPr>
                <w:rFonts w:hint="eastAsia" w:ascii="仿宋" w:hAnsi="仿宋" w:eastAsia="仿宋" w:cs="仿宋"/>
                <w:color w:val="auto"/>
                <w:szCs w:val="21"/>
                <w:lang w:bidi="ar"/>
              </w:rPr>
              <w:t xml:space="preserve">4.动力输送线机架采用不小于 2.5mm 高强度冷轧碳钢，或3.0mm厚的优质铝合金制造，确保传输线模组机架强度，表面进行防锈喷塑处理；</w:t>
            </w:r>
            <w:r>
              <w:rPr>
                <w:rFonts w:hint="eastAsia" w:ascii="仿宋" w:hAnsi="仿宋" w:eastAsia="仿宋" w:cs="仿宋"/>
                <w:color w:val="auto"/>
                <w:szCs w:val="21"/>
                <w:lang w:bidi="ar"/>
              </w:rPr>
              <w:br w:type="textWrapping" w:clear="all"/>
            </w:r>
            <w:r>
              <w:rPr>
                <w:rFonts w:hint="eastAsia" w:ascii="仿宋" w:hAnsi="仿宋" w:eastAsia="仿宋" w:cs="仿宋"/>
                <w:color w:val="auto"/>
                <w:szCs w:val="21"/>
                <w:lang w:bidi="ar"/>
              </w:rPr>
              <w:t xml:space="preserve">5.传输分拣线辊筒采用即插即用解决方案，传输分拣线机架采用梳齿状结构，全程无工具化装配，拆装时间小于 5 分钟。</w:t>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346" w:type="dxa"/>
            <w:vAlign w:val="center"/>
            <w:textDirection w:val="lrTb"/>
            <w:noWrap/>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w:t>
            </w:r>
            <w:r/>
          </w:p>
        </w:tc>
      </w:tr>
      <w:tr>
        <w:trPr>
          <w:trHeight w:val="2310"/>
        </w:trPr>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lang w:bidi="ar"/>
              </w:rPr>
              <w:t xml:space="preserve">3.3</w:t>
            </w:r>
            <w:r/>
          </w:p>
        </w:tc>
        <w:tc>
          <w:tcPr>
            <w:tcBorders>
              <w:top w:val="single" w:color="000000" w:sz="4" w:space="0"/>
              <w:left w:val="single" w:color="000000" w:sz="4" w:space="0"/>
              <w:bottom w:val="single" w:color="000000" w:sz="4" w:space="0"/>
              <w:right w:val="single" w:color="000000" w:sz="4" w:space="0"/>
            </w:tcBorders>
            <w:tcW w:w="1371"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多角度转弯分拣装置</w:t>
            </w:r>
            <w:r/>
          </w:p>
        </w:tc>
        <w:tc>
          <w:tcPr>
            <w:tcBorders>
              <w:top w:val="single" w:color="000000" w:sz="4" w:space="0"/>
              <w:left w:val="single" w:color="000000" w:sz="4" w:space="0"/>
              <w:bottom w:val="single" w:color="000000" w:sz="4" w:space="0"/>
              <w:right w:val="single" w:color="000000" w:sz="4" w:space="0"/>
            </w:tcBorders>
            <w:tcW w:w="2592" w:type="dxa"/>
            <w:vAlign w:val="center"/>
            <w:textDirection w:val="lrTb"/>
            <w:noWrap w:val="false"/>
          </w:tcPr>
          <w:p>
            <w:pPr>
              <w:jc w:val="left"/>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1.最大通过率不低于1000件/小时；</w:t>
            </w:r>
            <w:r>
              <w:rPr>
                <w:rFonts w:hint="eastAsia" w:ascii="仿宋" w:hAnsi="仿宋" w:eastAsia="仿宋" w:cs="仿宋"/>
                <w:color w:val="auto"/>
                <w:szCs w:val="21"/>
                <w:lang w:bidi="ar"/>
              </w:rPr>
              <w:br w:type="textWrapping" w:clear="all"/>
            </w:r>
            <w:r>
              <w:rPr>
                <w:rFonts w:hint="eastAsia" w:ascii="仿宋" w:hAnsi="仿宋" w:eastAsia="仿宋" w:cs="仿宋"/>
                <w:color w:val="auto"/>
                <w:szCs w:val="21"/>
                <w:lang w:bidi="ar"/>
              </w:rPr>
              <w:t xml:space="preserve">2.尺寸：转弯半径不小于1.0m、宽不小于0.5m；</w:t>
            </w:r>
            <w:r>
              <w:rPr>
                <w:rFonts w:hint="eastAsia" w:ascii="仿宋" w:hAnsi="仿宋" w:eastAsia="仿宋" w:cs="仿宋"/>
                <w:color w:val="auto"/>
                <w:szCs w:val="21"/>
                <w:lang w:bidi="ar"/>
              </w:rPr>
              <w:br w:type="textWrapping" w:clear="all"/>
            </w:r>
            <w:r>
              <w:rPr>
                <w:rFonts w:hint="eastAsia" w:ascii="仿宋" w:hAnsi="仿宋" w:eastAsia="仿宋" w:cs="仿宋"/>
                <w:color w:val="auto"/>
                <w:szCs w:val="21"/>
                <w:lang w:bidi="ar"/>
              </w:rPr>
              <w:t xml:space="preserve">3.水平传输线工作时噪声指标≤45分贝；</w:t>
            </w:r>
            <w:r>
              <w:rPr>
                <w:rFonts w:hint="eastAsia" w:ascii="仿宋" w:hAnsi="仿宋" w:eastAsia="仿宋" w:cs="仿宋"/>
                <w:color w:val="auto"/>
                <w:szCs w:val="21"/>
                <w:lang w:bidi="ar"/>
              </w:rPr>
              <w:br w:type="textWrapping" w:clear="all"/>
            </w:r>
            <w:r>
              <w:rPr>
                <w:rFonts w:hint="eastAsia" w:ascii="仿宋" w:hAnsi="仿宋" w:eastAsia="仿宋" w:cs="仿宋"/>
                <w:color w:val="auto"/>
                <w:szCs w:val="21"/>
                <w:lang w:bidi="ar"/>
              </w:rPr>
              <w:t xml:space="preserve">4.动力输送线机架使用不小于 2.5mm 高强度冷轧碳钢，或3.0mm厚的优质铝合金制造，确保传输线模组机架强度，表面进行防锈喷塑处理；</w:t>
            </w:r>
            <w:r>
              <w:rPr>
                <w:rFonts w:hint="eastAsia" w:ascii="仿宋" w:hAnsi="仿宋" w:eastAsia="仿宋" w:cs="仿宋"/>
                <w:color w:val="auto"/>
                <w:szCs w:val="21"/>
                <w:lang w:bidi="ar"/>
              </w:rPr>
              <w:br w:type="textWrapping" w:clear="all"/>
            </w:r>
            <w:r>
              <w:rPr>
                <w:rFonts w:hint="eastAsia" w:ascii="仿宋" w:hAnsi="仿宋" w:eastAsia="仿宋" w:cs="仿宋"/>
                <w:color w:val="auto"/>
                <w:szCs w:val="21"/>
                <w:lang w:bidi="ar"/>
              </w:rPr>
              <w:t xml:space="preserve">5.传输分拣线辊筒采用即插即用解决方案，传输分拣线机架采用梳齿状结构，全程无工具化装配，拆装时间小于 5 分钟。</w:t>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346" w:type="dxa"/>
            <w:vAlign w:val="center"/>
            <w:textDirection w:val="lrTb"/>
            <w:noWrap/>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w:t>
            </w:r>
            <w:r/>
          </w:p>
        </w:tc>
      </w:tr>
      <w:tr>
        <w:trPr>
          <w:trHeight w:val="660"/>
        </w:trPr>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lang w:bidi="ar"/>
              </w:rPr>
              <w:t xml:space="preserve">3.4</w:t>
            </w:r>
            <w:r/>
          </w:p>
        </w:tc>
        <w:tc>
          <w:tcPr>
            <w:tcBorders>
              <w:top w:val="single" w:color="000000" w:sz="4" w:space="0"/>
              <w:left w:val="single" w:color="000000" w:sz="4" w:space="0"/>
              <w:bottom w:val="single" w:color="000000" w:sz="4" w:space="0"/>
              <w:right w:val="single" w:color="000000" w:sz="4" w:space="0"/>
            </w:tcBorders>
            <w:tcW w:w="1371"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多角度转向及辅助装置</w:t>
            </w:r>
            <w:r/>
          </w:p>
        </w:tc>
        <w:tc>
          <w:tcPr>
            <w:tcBorders>
              <w:top w:val="single" w:color="000000" w:sz="4" w:space="0"/>
              <w:left w:val="single" w:color="000000" w:sz="4" w:space="0"/>
              <w:bottom w:val="single" w:color="000000" w:sz="4" w:space="0"/>
              <w:right w:val="single" w:color="000000" w:sz="4" w:space="0"/>
            </w:tcBorders>
            <w:tcW w:w="2592"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lang w:bidi="ar"/>
              </w:rPr>
              <w:t xml:space="preserve">1.最大通过率不低于1000件/小时；</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2.可实现平行辊筒线之间的自动水平换位移动。</w:t>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346" w:type="dxa"/>
            <w:vAlign w:val="center"/>
            <w:textDirection w:val="lrTb"/>
            <w:noWrap/>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w:t>
            </w:r>
            <w:r/>
          </w:p>
        </w:tc>
      </w:tr>
      <w:tr>
        <w:trPr>
          <w:trHeight w:val="660"/>
        </w:trPr>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lang w:bidi="ar"/>
              </w:rPr>
              <w:t xml:space="preserve">3.5</w:t>
            </w:r>
            <w:r/>
          </w:p>
        </w:tc>
        <w:tc>
          <w:tcPr>
            <w:tcBorders>
              <w:top w:val="single" w:color="000000" w:sz="4" w:space="0"/>
              <w:left w:val="single" w:color="000000" w:sz="4" w:space="0"/>
              <w:bottom w:val="single" w:color="000000" w:sz="4" w:space="0"/>
              <w:right w:val="single" w:color="000000" w:sz="4" w:space="0"/>
            </w:tcBorders>
            <w:tcW w:w="1371"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倾斜式输送线</w:t>
            </w:r>
            <w:r/>
          </w:p>
        </w:tc>
        <w:tc>
          <w:tcPr>
            <w:tcBorders>
              <w:top w:val="single" w:color="000000" w:sz="4" w:space="0"/>
              <w:left w:val="single" w:color="000000" w:sz="4" w:space="0"/>
              <w:bottom w:val="single" w:color="000000" w:sz="4" w:space="0"/>
              <w:right w:val="single" w:color="000000" w:sz="4" w:space="0"/>
            </w:tcBorders>
            <w:tcW w:w="2592"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lang w:bidi="ar"/>
              </w:rPr>
              <w:t xml:space="preserve">1.最大通过率不低于1000件/小时；</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2.可实现物资从低位置和高位置之间连续输送。</w:t>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346" w:type="dxa"/>
            <w:vAlign w:val="center"/>
            <w:textDirection w:val="lrTb"/>
            <w:noWrap/>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w:t>
            </w:r>
            <w:r/>
          </w:p>
        </w:tc>
      </w:tr>
      <w:tr>
        <w:trPr>
          <w:trHeight w:val="330"/>
        </w:trPr>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jc w:val="center"/>
              <w:widowControl/>
              <w:rPr>
                <w:rFonts w:hint="eastAsia" w:ascii="仿宋" w:hAnsi="仿宋" w:eastAsia="仿宋" w:cs="仿宋"/>
                <w:b/>
                <w:bCs/>
                <w:szCs w:val="21"/>
              </w:rPr>
            </w:pPr>
            <w:r>
              <w:rPr>
                <w:rFonts w:hint="eastAsia" w:ascii="仿宋" w:hAnsi="仿宋" w:eastAsia="仿宋" w:cs="仿宋"/>
                <w:b/>
                <w:bCs/>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371" w:type="dxa"/>
            <w:vAlign w:val="center"/>
            <w:textDirection w:val="lrTb"/>
            <w:noWrap/>
          </w:tcPr>
          <w:p>
            <w:pPr>
              <w:jc w:val="center"/>
              <w:widowControl/>
              <w:rPr>
                <w:rFonts w:hint="eastAsia" w:ascii="仿宋" w:hAnsi="仿宋" w:eastAsia="仿宋" w:cs="仿宋"/>
                <w:b/>
                <w:bCs/>
                <w:szCs w:val="21"/>
              </w:rPr>
            </w:pPr>
            <w:r>
              <w:rPr>
                <w:rFonts w:hint="eastAsia" w:ascii="仿宋" w:hAnsi="仿宋" w:eastAsia="仿宋" w:cs="仿宋"/>
                <w:b/>
                <w:bCs/>
                <w:szCs w:val="21"/>
                <w:lang w:bidi="ar"/>
              </w:rPr>
              <w:t xml:space="preserve">医院物资管理平台V1.0</w:t>
            </w:r>
            <w:r/>
          </w:p>
        </w:tc>
        <w:tc>
          <w:tcPr>
            <w:tcBorders>
              <w:top w:val="single" w:color="000000" w:sz="4" w:space="0"/>
              <w:left w:val="single" w:color="000000" w:sz="4" w:space="0"/>
              <w:bottom w:val="single" w:color="000000" w:sz="4" w:space="0"/>
              <w:right w:val="single" w:color="000000" w:sz="4" w:space="0"/>
            </w:tcBorders>
            <w:tcW w:w="2592" w:type="dxa"/>
            <w:vAlign w:val="center"/>
            <w:textDirection w:val="lrTb"/>
            <w:noWrap/>
          </w:tcPr>
          <w:p>
            <w:pPr>
              <w:rPr>
                <w:rFonts w:hint="eastAsia" w:ascii="仿宋" w:hAnsi="仿宋" w:eastAsia="仿宋" w:cs="仿宋"/>
                <w:b/>
                <w:bCs/>
                <w:szCs w:val="21"/>
              </w:rPr>
            </w:pPr>
            <w:r>
              <w:rPr>
                <w:rFonts w:hint="eastAsia" w:ascii="仿宋" w:hAnsi="仿宋" w:eastAsia="仿宋" w:cs="仿宋"/>
                <w:b/>
                <w:bCs/>
                <w:szCs w:val="21"/>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rPr>
                <w:rFonts w:hint="eastAsia" w:ascii="仿宋" w:hAnsi="仿宋" w:eastAsia="仿宋" w:cs="仿宋"/>
                <w:b/>
                <w:bCs/>
                <w:szCs w:val="21"/>
              </w:rPr>
            </w:pPr>
            <w:r>
              <w:rPr>
                <w:rFonts w:hint="eastAsia" w:ascii="仿宋" w:hAnsi="仿宋" w:eastAsia="仿宋" w:cs="仿宋"/>
                <w:b/>
                <w:bCs/>
                <w:szCs w:val="21"/>
              </w:rPr>
            </w:r>
            <w:r/>
          </w:p>
        </w:tc>
        <w:tc>
          <w:tcPr>
            <w:tcBorders>
              <w:top w:val="single" w:color="000000" w:sz="4" w:space="0"/>
              <w:left w:val="single" w:color="000000" w:sz="4" w:space="0"/>
              <w:bottom w:val="single" w:color="000000" w:sz="4" w:space="0"/>
              <w:right w:val="single" w:color="000000" w:sz="4" w:space="0"/>
            </w:tcBorders>
            <w:tcW w:w="346" w:type="dxa"/>
            <w:vAlign w:val="center"/>
            <w:textDirection w:val="lrTb"/>
            <w:noWrap/>
          </w:tcPr>
          <w:p>
            <w:pPr>
              <w:rPr>
                <w:rFonts w:hint="eastAsia" w:ascii="仿宋" w:hAnsi="仿宋" w:eastAsia="仿宋" w:cs="仿宋"/>
                <w:b/>
                <w:bCs/>
                <w:szCs w:val="21"/>
              </w:rPr>
            </w:pPr>
            <w:r>
              <w:rPr>
                <w:rFonts w:hint="eastAsia" w:ascii="仿宋" w:hAnsi="仿宋" w:eastAsia="仿宋" w:cs="仿宋"/>
                <w:b/>
                <w:bCs/>
                <w:szCs w:val="21"/>
              </w:rPr>
            </w:r>
            <w:r/>
          </w:p>
        </w:tc>
      </w:tr>
      <w:tr>
        <w:trPr>
          <w:trHeight w:val="4950"/>
        </w:trPr>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lang w:bidi="ar"/>
              </w:rPr>
              <w:t xml:space="preserve">4.1</w:t>
            </w:r>
            <w:r/>
          </w:p>
        </w:tc>
        <w:tc>
          <w:tcPr>
            <w:tcBorders>
              <w:top w:val="single" w:color="000000" w:sz="4" w:space="0"/>
              <w:left w:val="single" w:color="000000" w:sz="4" w:space="0"/>
              <w:bottom w:val="single" w:color="000000" w:sz="4" w:space="0"/>
              <w:right w:val="single" w:color="000000" w:sz="4" w:space="0"/>
            </w:tcBorders>
            <w:tcW w:w="1371"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lang w:bidi="ar"/>
              </w:rPr>
              <w:t xml:space="preserve">调度管理软件及硬件系统</w:t>
            </w:r>
            <w:r/>
          </w:p>
        </w:tc>
        <w:tc>
          <w:tcPr>
            <w:tcBorders>
              <w:top w:val="single" w:color="000000" w:sz="4" w:space="0"/>
              <w:left w:val="single" w:color="000000" w:sz="4" w:space="0"/>
              <w:bottom w:val="single" w:color="000000" w:sz="4" w:space="0"/>
              <w:right w:val="single" w:color="000000" w:sz="4" w:space="0"/>
            </w:tcBorders>
            <w:tcW w:w="2592"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lang w:bidi="ar"/>
              </w:rPr>
              <w:t xml:space="preserve">包含：</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1.物流流量自动调节系统：在每段设备的附近要有远程/本地模式选择开关；某一段设备的检修状态，不影响其他设备的正常运行；</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2.物流智能调度防堵系统：当某一分拣口出现连续多箱排队时，自动控制各路径周转箱运行，有序放行；</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3.物流窗口拉距系统：当检测到分拣口、合流口或垂直分拣机入口处有两个或两个以上周转箱紧贴通过时可对周转箱进行拉距放行；</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4.物流排序系统：为降低物流系统对医院配电系统的干扰，系统启动时从下游往上游，时间间隔启动；当系统休眠唤醒时从上游往下游，通过光电检查开关启动；</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5.物流节能系统：控制系统具有节能功能，无新的运输任务时进入休眠停止状态，当有新的任务时此设备自动唤醒；</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6.CPU不少于十二核；内存不少于16G；硬盘采用固态和机械组合方式，不小于2T；独立显卡；液晶显示器≥23英寸；抗菌键盘；光电抗菌鼠标。</w:t>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346" w:type="dxa"/>
            <w:vAlign w:val="center"/>
            <w:textDirection w:val="lrTb"/>
            <w:noWrap/>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w:t>
            </w:r>
            <w:r/>
          </w:p>
        </w:tc>
      </w:tr>
      <w:tr>
        <w:trPr>
          <w:trHeight w:val="2990"/>
        </w:trPr>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lang w:bidi="ar"/>
              </w:rPr>
              <w:t xml:space="preserve">4.2</w:t>
            </w:r>
            <w:r/>
          </w:p>
        </w:tc>
        <w:tc>
          <w:tcPr>
            <w:tcBorders>
              <w:top w:val="single" w:color="000000" w:sz="4" w:space="0"/>
              <w:left w:val="single" w:color="000000" w:sz="4" w:space="0"/>
              <w:bottom w:val="single" w:color="000000" w:sz="4" w:space="0"/>
              <w:right w:val="single" w:color="000000" w:sz="4" w:space="0"/>
            </w:tcBorders>
            <w:tcW w:w="1371"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lang w:bidi="ar"/>
              </w:rPr>
              <w:t xml:space="preserve">物流远程监控软件系统</w:t>
            </w:r>
            <w:r/>
          </w:p>
        </w:tc>
        <w:tc>
          <w:tcPr>
            <w:tcBorders>
              <w:top w:val="single" w:color="000000" w:sz="4" w:space="0"/>
              <w:left w:val="single" w:color="000000" w:sz="4" w:space="0"/>
              <w:bottom w:val="single" w:color="000000" w:sz="4" w:space="0"/>
              <w:right w:val="single" w:color="000000" w:sz="4" w:space="0"/>
            </w:tcBorders>
            <w:tcW w:w="2592"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lang w:bidi="ar"/>
              </w:rPr>
              <w:t xml:space="preserve">1.数据可视化图形分析系统：实时监控画面以动画的效果呈现，真实展现物资输送的场景，便利地了解实时物资状况；</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2.任务超时平台短信提醒系统：对于执行超时的配送任务，物流平台自动发送短信到相关人员，现场人员根据短信到系统查看该箱的配送执行情况；</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3.移动端物流信息：可以通过</w:t>
            </w:r>
            <w:r>
              <w:rPr>
                <w:rFonts w:hint="eastAsia" w:ascii="仿宋" w:hAnsi="仿宋" w:eastAsia="仿宋" w:cs="仿宋"/>
                <w:color w:val="ff0000"/>
                <w:szCs w:val="21"/>
                <w:lang w:bidi="ar"/>
              </w:rPr>
              <w:t xml:space="preserve">微信</w:t>
            </w:r>
            <w:r>
              <w:rPr>
                <w:rFonts w:hint="eastAsia" w:ascii="仿宋" w:hAnsi="仿宋" w:eastAsia="仿宋" w:cs="仿宋"/>
                <w:color w:val="ff0000"/>
                <w:szCs w:val="21"/>
                <w:lang w:val="en-US" w:eastAsia="zh-CN" w:bidi="ar"/>
              </w:rPr>
              <w:t xml:space="preserve">等通用</w:t>
            </w:r>
            <w:r>
              <w:rPr>
                <w:rFonts w:hint="eastAsia" w:ascii="仿宋" w:hAnsi="仿宋" w:eastAsia="仿宋" w:cs="仿宋"/>
                <w:szCs w:val="21"/>
                <w:lang w:bidi="ar"/>
              </w:rPr>
              <w:t xml:space="preserve">程序，在移动端进行到箱查询及追溯系统、运力分析系统、电子化签收系统、设备状态查询和分析系统；</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4.与医院运维大数据平台进行数据对接，将物流相关信息全部可以展示在医院运维大数据平台。</w:t>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346" w:type="dxa"/>
            <w:vAlign w:val="center"/>
            <w:textDirection w:val="lrTb"/>
            <w:noWrap/>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w:t>
            </w:r>
            <w:r/>
          </w:p>
        </w:tc>
      </w:tr>
      <w:tr>
        <w:trPr>
          <w:trHeight w:val="2640"/>
        </w:trPr>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lang w:bidi="ar"/>
              </w:rPr>
              <w:t xml:space="preserve">4.3</w:t>
            </w:r>
            <w:r/>
          </w:p>
        </w:tc>
        <w:tc>
          <w:tcPr>
            <w:tcBorders>
              <w:top w:val="single" w:color="000000" w:sz="4" w:space="0"/>
              <w:left w:val="single" w:color="000000" w:sz="4" w:space="0"/>
              <w:bottom w:val="single" w:color="000000" w:sz="4" w:space="0"/>
              <w:right w:val="single" w:color="000000" w:sz="4" w:space="0"/>
            </w:tcBorders>
            <w:tcW w:w="1371"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lang w:bidi="ar"/>
              </w:rPr>
              <w:t xml:space="preserve">电控控制系统</w:t>
            </w:r>
            <w:r/>
          </w:p>
        </w:tc>
        <w:tc>
          <w:tcPr>
            <w:tcBorders>
              <w:top w:val="single" w:color="000000" w:sz="4" w:space="0"/>
              <w:left w:val="single" w:color="000000" w:sz="4" w:space="0"/>
              <w:bottom w:val="single" w:color="000000" w:sz="4" w:space="0"/>
              <w:right w:val="single" w:color="000000" w:sz="4" w:space="0"/>
            </w:tcBorders>
            <w:tcW w:w="2592"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lang w:bidi="ar"/>
              </w:rPr>
              <w:t xml:space="preserve">1.垂直主控制、水平线控制、站点控制系统等；</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2.可与消防信号进行联动，当接收到消防异常信号时可关闭服务并暂停调度任务；</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3.水平传输线穿越不同的防火分区时，需设置防火卷帘。防火卷帘需就近配置防火电源和消防信号，当发生火灾时，如有周转箱正好位于防火卷帘下方时，由消防电源给区域内的水平传输线供电，保证周转箱驶离该区域；</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4.具备可维护性和可扩充性、自诊断功能。</w:t>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346" w:type="dxa"/>
            <w:vAlign w:val="center"/>
            <w:textDirection w:val="lrTb"/>
            <w:noWrap/>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w:t>
            </w:r>
            <w:r/>
          </w:p>
        </w:tc>
      </w:tr>
      <w:tr>
        <w:trPr>
          <w:trHeight w:val="330"/>
        </w:trPr>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jc w:val="center"/>
              <w:widowControl/>
              <w:rPr>
                <w:rFonts w:hint="eastAsia" w:ascii="仿宋" w:hAnsi="仿宋" w:eastAsia="仿宋" w:cs="仿宋"/>
                <w:b/>
                <w:bCs/>
                <w:szCs w:val="21"/>
              </w:rPr>
            </w:pPr>
            <w:r>
              <w:rPr>
                <w:rFonts w:hint="eastAsia" w:ascii="仿宋" w:hAnsi="仿宋" w:eastAsia="仿宋" w:cs="仿宋"/>
                <w:b/>
                <w:bCs/>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1371" w:type="dxa"/>
            <w:vAlign w:val="center"/>
            <w:textDirection w:val="lrTb"/>
            <w:noWrap/>
          </w:tcPr>
          <w:p>
            <w:pPr>
              <w:jc w:val="center"/>
              <w:widowControl/>
              <w:rPr>
                <w:rFonts w:hint="eastAsia" w:ascii="仿宋" w:hAnsi="仿宋" w:eastAsia="仿宋" w:cs="仿宋"/>
                <w:b/>
                <w:bCs/>
                <w:szCs w:val="21"/>
              </w:rPr>
            </w:pPr>
            <w:r>
              <w:rPr>
                <w:rFonts w:hint="eastAsia" w:ascii="仿宋" w:hAnsi="仿宋" w:eastAsia="仿宋" w:cs="仿宋"/>
                <w:b/>
                <w:bCs/>
                <w:szCs w:val="21"/>
                <w:lang w:bidi="ar"/>
              </w:rPr>
              <w:t xml:space="preserve">物流系统辅助设备材料</w:t>
            </w:r>
            <w:r/>
          </w:p>
        </w:tc>
        <w:tc>
          <w:tcPr>
            <w:tcBorders>
              <w:top w:val="single" w:color="000000" w:sz="4" w:space="0"/>
              <w:left w:val="single" w:color="000000" w:sz="4" w:space="0"/>
              <w:bottom w:val="single" w:color="000000" w:sz="4" w:space="0"/>
              <w:right w:val="single" w:color="000000" w:sz="4" w:space="0"/>
            </w:tcBorders>
            <w:tcW w:w="2592" w:type="dxa"/>
            <w:vAlign w:val="center"/>
            <w:textDirection w:val="lrTb"/>
            <w:noWrap/>
          </w:tcPr>
          <w:p>
            <w:pPr>
              <w:jc w:val="center"/>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jc w:val="center"/>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W w:w="346" w:type="dxa"/>
            <w:vAlign w:val="center"/>
            <w:textDirection w:val="lrTb"/>
            <w:noWrap/>
          </w:tcPr>
          <w:p>
            <w:pPr>
              <w:jc w:val="center"/>
              <w:rPr>
                <w:rFonts w:hint="eastAsia" w:ascii="仿宋" w:hAnsi="仿宋" w:eastAsia="仿宋" w:cs="仿宋"/>
                <w:szCs w:val="21"/>
              </w:rPr>
            </w:pPr>
            <w:r>
              <w:rPr>
                <w:rFonts w:hint="eastAsia" w:ascii="仿宋" w:hAnsi="仿宋" w:eastAsia="仿宋" w:cs="仿宋"/>
                <w:szCs w:val="21"/>
              </w:rPr>
            </w:r>
            <w:r/>
          </w:p>
        </w:tc>
      </w:tr>
      <w:tr>
        <w:trPr>
          <w:trHeight w:val="1650"/>
        </w:trPr>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lang w:bidi="ar"/>
              </w:rPr>
              <w:t xml:space="preserve">5.1</w:t>
            </w:r>
            <w:r/>
          </w:p>
        </w:tc>
        <w:tc>
          <w:tcPr>
            <w:tcBorders>
              <w:top w:val="single" w:color="000000" w:sz="4" w:space="0"/>
              <w:left w:val="single" w:color="000000" w:sz="4" w:space="0"/>
              <w:bottom w:val="single" w:color="000000" w:sz="4" w:space="0"/>
              <w:right w:val="single" w:color="000000" w:sz="4" w:space="0"/>
            </w:tcBorders>
            <w:tcW w:w="1371"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医用周转箱</w:t>
            </w:r>
            <w:r/>
          </w:p>
        </w:tc>
        <w:tc>
          <w:tcPr>
            <w:tcBorders>
              <w:top w:val="single" w:color="000000" w:sz="4" w:space="0"/>
              <w:left w:val="single" w:color="000000" w:sz="4" w:space="0"/>
              <w:bottom w:val="single" w:color="000000" w:sz="4" w:space="0"/>
              <w:right w:val="single" w:color="000000" w:sz="4" w:space="0"/>
            </w:tcBorders>
            <w:tcW w:w="2592"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lang w:bidi="ar"/>
              </w:rPr>
              <w:t xml:space="preserve">周转箱外尺寸不低于500*380*280mm.载重不低于50kg，抗冲击改性材质；</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1、可配备标准周转箱、标本周转箱、冷链保温周转箱等多种箱体；</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2、标准周转箱：配备RFID芯片或条码；</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3、标本周转箱：配备RFID芯片或条码、带衬垫。</w:t>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346" w:type="dxa"/>
            <w:vAlign w:val="center"/>
            <w:textDirection w:val="lrTb"/>
            <w:noWrap/>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300</w:t>
            </w:r>
            <w:r/>
          </w:p>
        </w:tc>
      </w:tr>
      <w:tr>
        <w:trPr>
          <w:trHeight w:val="330"/>
        </w:trPr>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lang w:bidi="ar"/>
              </w:rPr>
              <w:t xml:space="preserve">5.2</w:t>
            </w:r>
            <w:r/>
          </w:p>
        </w:tc>
        <w:tc>
          <w:tcPr>
            <w:tcBorders>
              <w:top w:val="single" w:color="000000" w:sz="4" w:space="0"/>
              <w:left w:val="single" w:color="000000" w:sz="4" w:space="0"/>
              <w:bottom w:val="single" w:color="000000" w:sz="4" w:space="0"/>
              <w:right w:val="single" w:color="000000" w:sz="4" w:space="0"/>
            </w:tcBorders>
            <w:tcW w:w="1371"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lang w:bidi="ar"/>
              </w:rPr>
              <w:t xml:space="preserve">机房</w:t>
            </w:r>
            <w:r/>
          </w:p>
        </w:tc>
        <w:tc>
          <w:tcPr>
            <w:tcBorders>
              <w:top w:val="single" w:color="000000" w:sz="4" w:space="0"/>
              <w:left w:val="single" w:color="000000" w:sz="4" w:space="0"/>
              <w:bottom w:val="single" w:color="000000" w:sz="4" w:space="0"/>
              <w:right w:val="single" w:color="000000" w:sz="4" w:space="0"/>
            </w:tcBorders>
            <w:tcW w:w="2592"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lang w:bidi="ar"/>
              </w:rPr>
              <w:t xml:space="preserve">物料架，工作台，桌椅一套。</w:t>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346" w:type="dxa"/>
            <w:vAlign w:val="center"/>
            <w:textDirection w:val="lrTb"/>
            <w:noWrap/>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w:t>
            </w:r>
            <w:r/>
          </w:p>
        </w:tc>
      </w:tr>
      <w:tr>
        <w:trPr>
          <w:trHeight w:val="444"/>
        </w:trPr>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lang w:bidi="ar"/>
              </w:rPr>
              <w:t xml:space="preserve">5.3</w:t>
            </w:r>
            <w:r/>
          </w:p>
        </w:tc>
        <w:tc>
          <w:tcPr>
            <w:tcBorders>
              <w:top w:val="single" w:color="000000" w:sz="4" w:space="0"/>
              <w:left w:val="single" w:color="000000" w:sz="4" w:space="0"/>
              <w:bottom w:val="single" w:color="000000" w:sz="4" w:space="0"/>
              <w:right w:val="single" w:color="000000" w:sz="4" w:space="0"/>
            </w:tcBorders>
            <w:tcW w:w="1371"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其他</w:t>
            </w:r>
            <w:r/>
          </w:p>
        </w:tc>
        <w:tc>
          <w:tcPr>
            <w:tcBorders>
              <w:top w:val="single" w:color="000000" w:sz="4" w:space="0"/>
              <w:left w:val="single" w:color="000000" w:sz="4" w:space="0"/>
              <w:bottom w:val="single" w:color="000000" w:sz="4" w:space="0"/>
              <w:right w:val="single" w:color="000000" w:sz="4" w:space="0"/>
            </w:tcBorders>
            <w:tcW w:w="2592"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lang w:bidi="ar"/>
              </w:rPr>
              <w:t xml:space="preserve">指示牌、标识等</w:t>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346" w:type="dxa"/>
            <w:vAlign w:val="center"/>
            <w:textDirection w:val="lrTb"/>
            <w:noWrap/>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w:t>
            </w:r>
            <w:r/>
          </w:p>
        </w:tc>
      </w:tr>
    </w:tbl>
    <w:p>
      <w:pPr>
        <w:ind w:firstLine="422"/>
        <w:spacing w:line="360" w:lineRule="auto"/>
        <w:rPr>
          <w:rFonts w:hint="eastAsia" w:ascii="仿宋" w:hAnsi="仿宋" w:eastAsia="仿宋" w:cs="仿宋"/>
          <w:b/>
          <w:bCs/>
          <w:szCs w:val="21"/>
        </w:rPr>
      </w:pPr>
      <w:r>
        <w:rPr>
          <w:rFonts w:hint="eastAsia" w:ascii="仿宋" w:hAnsi="仿宋" w:eastAsia="仿宋" w:cs="仿宋"/>
          <w:b/>
          <w:bCs/>
          <w:szCs w:val="21"/>
        </w:rPr>
      </w:r>
      <w:r/>
    </w:p>
    <w:p>
      <w:pPr>
        <w:ind w:firstLine="422"/>
        <w:spacing w:line="360" w:lineRule="auto"/>
        <w:widowControl/>
        <w:rPr>
          <w:rFonts w:hint="eastAsia" w:ascii="仿宋" w:hAnsi="仿宋" w:eastAsia="仿宋" w:cs="仿宋"/>
          <w:b/>
          <w:szCs w:val="21"/>
        </w:rPr>
      </w:pPr>
      <w:r>
        <w:rPr>
          <w:rFonts w:hint="eastAsia" w:ascii="仿宋" w:hAnsi="仿宋" w:eastAsia="仿宋" w:cs="仿宋"/>
          <w:b/>
          <w:szCs w:val="21"/>
        </w:rPr>
        <w:t xml:space="preserve">设备配置需满足招标文件对于物流系统的功能要求，供应商为确保本项目物流系统功能及验收的需要可自行调整清单，自行调整的设备及配件等应包含在投标总价中，调整的设备及配件等需列出明细。 </w:t>
      </w:r>
      <w:r/>
    </w:p>
    <w:p>
      <w:pPr>
        <w:pStyle w:val="1367"/>
        <w:ind w:firstLine="422"/>
        <w:spacing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2.设备技术的指标及要求应根据采购清单在《采购需求偏离表》中逐项列出并明确偏离情况，未列出或未明确偏离情况的均视为负偏离予以扣分。</w:t>
      </w:r>
      <w:r/>
    </w:p>
    <w:p>
      <w:pPr>
        <w:ind w:firstLine="422"/>
        <w:jc w:val="left"/>
        <w:spacing w:line="360" w:lineRule="auto"/>
        <w:rPr>
          <w:rFonts w:hint="eastAsia" w:ascii="仿宋" w:hAnsi="仿宋" w:eastAsia="仿宋" w:cs="仿宋"/>
          <w:b/>
          <w:bCs/>
          <w:szCs w:val="21"/>
        </w:rPr>
      </w:pPr>
      <w:r>
        <w:rPr>
          <w:rFonts w:hint="eastAsia" w:ascii="仿宋" w:hAnsi="仿宋" w:eastAsia="仿宋" w:cs="仿宋"/>
          <w:b/>
          <w:bCs/>
          <w:szCs w:val="21"/>
        </w:rPr>
        <w:t xml:space="preserve">★2.1备品及耗材基本要求</w:t>
      </w:r>
      <w:r/>
    </w:p>
    <w:p>
      <w:pPr>
        <w:ind w:firstLine="422"/>
        <w:jc w:val="left"/>
        <w:spacing w:line="360" w:lineRule="auto"/>
        <w:rPr>
          <w:rFonts w:hint="eastAsia" w:ascii="仿宋" w:hAnsi="仿宋" w:eastAsia="仿宋" w:cs="仿宋"/>
          <w:b/>
          <w:bCs/>
          <w:szCs w:val="21"/>
        </w:rPr>
      </w:pPr>
      <w:r>
        <w:rPr>
          <w:rFonts w:hint="eastAsia" w:ascii="仿宋" w:hAnsi="仿宋" w:eastAsia="仿宋" w:cs="仿宋"/>
          <w:b/>
          <w:bCs/>
          <w:szCs w:val="21"/>
        </w:rPr>
        <w:t xml:space="preserve">（1）供应商应综合考虑满足本项目采购设备正常使用所需配置的备品备件及耗材，保证必要时可以及时提供，不影响采购人的正常使用，同时供应商应提供技术支持服务。</w:t>
      </w:r>
      <w:r/>
    </w:p>
    <w:p>
      <w:pPr>
        <w:ind w:firstLine="422"/>
        <w:jc w:val="left"/>
        <w:spacing w:line="360" w:lineRule="auto"/>
        <w:rPr>
          <w:rFonts w:hint="eastAsia" w:ascii="仿宋" w:hAnsi="仿宋" w:eastAsia="仿宋" w:cs="仿宋"/>
          <w:b/>
          <w:bCs/>
          <w:szCs w:val="21"/>
        </w:rPr>
      </w:pPr>
      <w:r>
        <w:rPr>
          <w:rFonts w:hint="eastAsia" w:ascii="仿宋" w:hAnsi="仿宋" w:eastAsia="仿宋" w:cs="仿宋"/>
          <w:b/>
          <w:bCs/>
          <w:szCs w:val="21"/>
        </w:rPr>
        <w:t xml:space="preserve">（2）采购设备如涉及耗材、易耗零配件等的，应在投标文件中明确满足设备正常使用所需耗材等的费用比例。</w:t>
      </w:r>
      <w:r/>
    </w:p>
    <w:p>
      <w:pPr>
        <w:ind w:firstLine="422"/>
        <w:jc w:val="left"/>
        <w:spacing w:line="360" w:lineRule="auto"/>
        <w:rPr>
          <w:rFonts w:hint="eastAsia" w:ascii="仿宋" w:hAnsi="仿宋" w:eastAsia="仿宋" w:cs="仿宋"/>
          <w:b/>
          <w:bCs/>
          <w:szCs w:val="21"/>
        </w:rPr>
      </w:pPr>
      <w:r>
        <w:rPr>
          <w:rFonts w:hint="eastAsia" w:ascii="仿宋" w:hAnsi="仿宋" w:eastAsia="仿宋" w:cs="仿宋"/>
          <w:b/>
          <w:bCs/>
          <w:szCs w:val="21"/>
        </w:rPr>
        <w:t xml:space="preserve">以上内容为实质性条款，供应商应在投标文件中提供承诺函，承诺函格式自拟并加盖供应商公章，但应包括并明确以上备品及耗材要求均满足或优于采购人的基本要求，否则作无效投标处理。</w:t>
      </w:r>
      <w:r/>
    </w:p>
    <w:p>
      <w:pPr>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2.2 采购标的需满足的服务标准、期限、效率等要求；</w:t>
      </w:r>
      <w:r/>
    </w:p>
    <w:p>
      <w:pPr>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1）供应商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招标人使用要求，保证能通过招标人的质量验收等各类验收。</w:t>
      </w:r>
      <w:r/>
    </w:p>
    <w:p>
      <w:pPr>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2）包括了所有设备、技术资料、相关服务及技术指导，但在执行合同过程中如发现有任何漏项和短缺，在清单中并未列入而且确实是中标单位供货范围中应该有的，并且是满足合同技术协议对合同设备的性能保证值要求所必须的，均应由中标单位及时补上，且不发生费用问题。</w:t>
      </w:r>
      <w:r/>
    </w:p>
    <w:p>
      <w:pPr>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2.3 采购标的的其他技术、服务等要求；</w:t>
      </w:r>
      <w:r/>
    </w:p>
    <w:p>
      <w:pPr>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如有未列入招标文件，但又是本次采购货物应配置的确保正常使用和维护所必需的辅助设备和各种配件、备品备件、安装和维护所需的专用工具等的费用及中标单位认为为完成本合同内容所发生的其他所有费用均包括在本合同价款内，不再计任何额外费用。</w:t>
      </w:r>
      <w:r/>
    </w:p>
    <w:p>
      <w:pPr>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3.验收标准</w:t>
      </w:r>
      <w:r/>
    </w:p>
    <w:p>
      <w:pPr>
        <w:ind w:firstLine="420"/>
        <w:spacing w:line="360" w:lineRule="auto"/>
        <w:rPr>
          <w:rFonts w:hint="eastAsia" w:ascii="仿宋" w:hAnsi="仿宋" w:eastAsia="仿宋" w:cs="仿宋"/>
          <w:szCs w:val="21"/>
        </w:rPr>
      </w:pPr>
      <w:r>
        <w:rPr>
          <w:rFonts w:hint="eastAsia" w:ascii="仿宋" w:hAnsi="仿宋" w:eastAsia="仿宋" w:cs="仿宋"/>
          <w:szCs w:val="21"/>
        </w:rPr>
        <w:t xml:space="preserve">验收的标准：根据招标文件的有关规定及技术要求按国家相关标准、行业通行标准、厂方出厂标准和中标单位响应文件的承诺执行。</w:t>
      </w:r>
      <w:r/>
    </w:p>
    <w:p>
      <w:pPr>
        <w:ind w:firstLine="420"/>
        <w:spacing w:line="360" w:lineRule="auto"/>
        <w:rPr>
          <w:rFonts w:hint="eastAsia" w:ascii="仿宋" w:hAnsi="仿宋" w:eastAsia="仿宋" w:cs="仿宋"/>
          <w:szCs w:val="21"/>
        </w:rPr>
      </w:pPr>
      <w:r>
        <w:rPr>
          <w:rFonts w:hint="eastAsia" w:ascii="仿宋" w:hAnsi="仿宋" w:eastAsia="仿宋" w:cs="仿宋"/>
          <w:szCs w:val="21"/>
        </w:rPr>
        <w:t xml:space="preserve">（1）供应商需提供质保书、保修证明等书面资料，货号须与响应文件相符，并按制造和安装的标准要求检测验收。</w:t>
      </w:r>
      <w:r/>
    </w:p>
    <w:p>
      <w:pPr>
        <w:ind w:firstLine="420"/>
        <w:spacing w:line="360" w:lineRule="auto"/>
        <w:rPr>
          <w:rFonts w:hint="eastAsia" w:ascii="仿宋" w:hAnsi="仿宋" w:eastAsia="仿宋" w:cs="仿宋"/>
          <w:szCs w:val="21"/>
        </w:rPr>
      </w:pPr>
      <w:r>
        <w:rPr>
          <w:rFonts w:hint="eastAsia" w:ascii="仿宋" w:hAnsi="仿宋" w:eastAsia="仿宋" w:cs="仿宋"/>
          <w:szCs w:val="21"/>
        </w:rPr>
        <w:t xml:space="preserve">（2）中标单位应将所提供货物的原厂保修卡和合格证、用户手册、装箱清单及其他随机资料及随机工具、配件等交付给采购人，中标单位不能完整交付货物及本款规定的单证的，视为未按合同约定交货，中标单位负责补齐，因此导致逾期交付的，由中标单位承担相关的违约责任。</w:t>
      </w:r>
      <w:r/>
    </w:p>
    <w:p>
      <w:pPr>
        <w:ind w:firstLine="420"/>
        <w:spacing w:line="360" w:lineRule="auto"/>
        <w:rPr>
          <w:rFonts w:hint="eastAsia" w:ascii="仿宋" w:hAnsi="仿宋" w:eastAsia="仿宋" w:cs="仿宋"/>
          <w:szCs w:val="21"/>
        </w:rPr>
      </w:pPr>
      <w:r>
        <w:rPr>
          <w:rFonts w:hint="eastAsia" w:ascii="仿宋" w:hAnsi="仿宋" w:eastAsia="仿宋" w:cs="仿宋"/>
          <w:szCs w:val="21"/>
        </w:rPr>
        <w:t xml:space="preserve">（3）对货物安装验收不合格时，中标人应予以免费调换，直至符合规定，采购人不承担因调退货而发生的任何费用和责任，如因货物质量给采购人带来的损失，中标人还应赔偿采购人直接损失费用。供应商需更换合格的产品，更换设备期间不得影响正常使用。</w:t>
      </w:r>
      <w:r/>
    </w:p>
    <w:p>
      <w:pPr>
        <w:ind w:firstLine="422"/>
        <w:spacing w:line="360" w:lineRule="auto"/>
        <w:rPr>
          <w:rFonts w:hint="eastAsia" w:ascii="仿宋" w:hAnsi="仿宋" w:eastAsia="仿宋" w:cs="仿宋"/>
          <w:b/>
          <w:bCs/>
          <w:szCs w:val="21"/>
        </w:rPr>
      </w:pPr>
      <w:r>
        <w:rPr>
          <w:rFonts w:hint="eastAsia" w:ascii="仿宋" w:hAnsi="仿宋" w:eastAsia="仿宋" w:cs="仿宋"/>
          <w:b/>
          <w:bCs/>
          <w:szCs w:val="21"/>
        </w:rPr>
        <w:t xml:space="preserve">4．实质性要求</w:t>
      </w:r>
      <w:r/>
    </w:p>
    <w:p>
      <w:pPr>
        <w:ind w:firstLine="422"/>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（1）★供应商在投标文件中应提供投标产品的名称、规格参数、单价、品牌和生产厂商等。</w:t>
      </w:r>
      <w:r/>
    </w:p>
    <w:p>
      <w:pPr>
        <w:ind w:firstLine="422"/>
        <w:jc w:val="left"/>
        <w:spacing w:line="360" w:lineRule="auto"/>
        <w:rPr>
          <w:rFonts w:hint="eastAsia" w:ascii="仿宋" w:hAnsi="仿宋" w:eastAsia="仿宋" w:cs="仿宋"/>
          <w:b/>
          <w:bCs/>
          <w:szCs w:val="21"/>
        </w:rPr>
      </w:pPr>
      <w:r>
        <w:rPr>
          <w:rFonts w:hint="eastAsia" w:ascii="仿宋" w:hAnsi="仿宋" w:eastAsia="仿宋" w:cs="仿宋"/>
          <w:b/>
          <w:bCs/>
          <w:szCs w:val="21"/>
        </w:rPr>
        <w:t xml:space="preserve">（2）★备品及耗材基本要求承诺。</w:t>
      </w:r>
      <w:r/>
    </w:p>
    <w:p>
      <w:pPr>
        <w:ind w:firstLine="422"/>
        <w:jc w:val="left"/>
        <w:spacing w:line="360" w:lineRule="auto"/>
        <w:rPr>
          <w:rFonts w:hint="eastAsia" w:ascii="仿宋" w:hAnsi="仿宋" w:eastAsia="仿宋" w:cs="仿宋"/>
          <w:b/>
          <w:bCs/>
          <w:color w:val="ff0000"/>
          <w:szCs w:val="21"/>
          <w:lang w:eastAsia="zh-CN"/>
        </w:rPr>
      </w:pPr>
      <w:r>
        <w:rPr>
          <w:rFonts w:hint="eastAsia" w:ascii="仿宋" w:hAnsi="仿宋" w:eastAsia="仿宋" w:cs="仿宋"/>
          <w:b/>
          <w:bCs/>
          <w:color w:val="ff0000"/>
          <w:szCs w:val="21"/>
          <w:lang w:eastAsia="zh-CN"/>
        </w:rPr>
        <w:t xml:space="preserve">（</w:t>
      </w:r>
      <w:r>
        <w:rPr>
          <w:rFonts w:hint="eastAsia" w:ascii="仿宋" w:hAnsi="仿宋" w:eastAsia="仿宋" w:cs="仿宋"/>
          <w:b/>
          <w:bCs/>
          <w:color w:val="ff0000"/>
          <w:szCs w:val="21"/>
          <w:lang w:val="en-US" w:eastAsia="zh-CN"/>
        </w:rPr>
        <w:t xml:space="preserve">3）</w:t>
      </w:r>
      <w:r>
        <w:rPr>
          <w:rFonts w:hint="eastAsia" w:ascii="仿宋" w:hAnsi="仿宋" w:eastAsia="仿宋" w:cs="仿宋"/>
          <w:b/>
          <w:bCs/>
          <w:color w:val="ff0000"/>
          <w:szCs w:val="21"/>
        </w:rPr>
        <w:t xml:space="preserve">★</w:t>
      </w:r>
      <w:r>
        <w:rPr>
          <w:rFonts w:hint="eastAsia" w:ascii="仿宋" w:hAnsi="仿宋" w:eastAsia="仿宋" w:cs="仿宋"/>
          <w:b/>
          <w:bCs/>
          <w:color w:val="ff0000"/>
          <w:szCs w:val="21"/>
          <w:lang w:eastAsia="zh-CN"/>
        </w:rPr>
        <w:t xml:space="preserve">站点模组总成：</w:t>
      </w:r>
      <w:r>
        <w:rPr>
          <w:rFonts w:hint="eastAsia" w:ascii="仿宋" w:hAnsi="仿宋" w:eastAsia="仿宋" w:cs="仿宋"/>
          <w:b/>
          <w:bCs/>
          <w:color w:val="ff0000"/>
          <w:szCs w:val="21"/>
          <w:lang w:val="en-US" w:eastAsia="zh-CN"/>
        </w:rPr>
        <w:t xml:space="preserve">2.传输方式为辊筒驱动传输，工作时噪声指标≤45分贝。投标时对于噪声指标需提供国家认可的第三方检测机构出具的检测报告，满足招标文件技术要求。证明材料中描述不一致但功能实质相同的视为满足评审要求。</w:t>
      </w:r>
      <w:r/>
    </w:p>
    <w:p>
      <w:pPr>
        <w:ind w:firstLine="422"/>
        <w:jc w:val="left"/>
        <w:spacing w:line="360" w:lineRule="auto"/>
        <w:rPr>
          <w:rFonts w:ascii="仿宋" w:hAnsi="仿宋" w:eastAsia="仿宋" w:cs="仿宋"/>
          <w:b/>
          <w:bCs/>
          <w:szCs w:val="21"/>
        </w:rPr>
      </w:pPr>
      <w:r>
        <w:rPr>
          <w:rFonts w:hint="eastAsia" w:ascii="仿宋" w:hAnsi="仿宋" w:eastAsia="仿宋" w:cs="仿宋"/>
          <w:b/>
          <w:bCs/>
          <w:szCs w:val="21"/>
        </w:rPr>
        <w:t xml:space="preserve">5．核心产品：智能站点总成</w:t>
      </w:r>
      <w:r/>
    </w:p>
    <w:p>
      <w:pPr>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6.采购标的对应的中小企业划分标准所属行业一览表</w:t>
      </w:r>
      <w:r/>
    </w:p>
    <w:tbl>
      <w:tblPr>
        <w:tblStyle w:val="101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6"/>
        <w:gridCol w:w="4879"/>
        <w:gridCol w:w="3181"/>
      </w:tblGrid>
      <w:tr>
        <w:trPr>
          <w:cantSplit/>
          <w:jc w:val="center"/>
          <w:trHeight w:val="454"/>
        </w:trPr>
        <w:tc>
          <w:tcPr>
            <w:tcW w:w="1126"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序号</w:t>
            </w:r>
            <w:r/>
          </w:p>
        </w:tc>
        <w:tc>
          <w:tcPr>
            <w:tcW w:w="4879"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采购标的</w:t>
            </w:r>
            <w:r/>
          </w:p>
        </w:tc>
        <w:tc>
          <w:tcPr>
            <w:tcW w:w="3181"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对应中小企业划分标准所属行业</w:t>
            </w:r>
            <w:r/>
          </w:p>
        </w:tc>
      </w:tr>
      <w:tr>
        <w:trPr>
          <w:cantSplit/>
          <w:jc w:val="center"/>
          <w:trHeight w:val="596"/>
        </w:trPr>
        <w:tc>
          <w:tcPr>
            <w:tcW w:w="1126"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1</w:t>
            </w:r>
            <w:r/>
          </w:p>
        </w:tc>
        <w:tc>
          <w:tcPr>
            <w:tcW w:w="4879"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新北区人民医院项目一期箱式物流设备采购</w:t>
            </w:r>
            <w:r/>
          </w:p>
        </w:tc>
        <w:tc>
          <w:tcPr>
            <w:tcW w:w="3181"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工业</w:t>
            </w:r>
            <w:r/>
          </w:p>
        </w:tc>
      </w:tr>
    </w:tbl>
    <w:p>
      <w:pPr>
        <w:ind w:firstLine="420"/>
        <w:jc w:val="left"/>
        <w:spacing w:before="120" w:line="360" w:lineRule="auto"/>
        <w:rPr>
          <w:rFonts w:hint="eastAsia" w:ascii="仿宋" w:hAnsi="仿宋" w:eastAsia="仿宋" w:cs="仿宋"/>
          <w:szCs w:val="21"/>
        </w:rPr>
      </w:pPr>
      <w:r>
        <w:rPr>
          <w:rFonts w:hint="eastAsia" w:ascii="仿宋" w:hAnsi="仿宋" w:eastAsia="仿宋" w:cs="仿宋"/>
          <w:szCs w:val="21"/>
        </w:rPr>
        <w:t xml:space="preserve">按《工业和信息化部、国家统计局、国家发展和改革委员会、财政部关于印发中小企业划型标准规定的通知》（工信部联企业〔2011〕300号）规定。</w:t>
      </w:r>
      <w:r/>
    </w:p>
    <w:p>
      <w:pPr>
        <w:ind w:firstLine="422"/>
        <w:jc w:val="left"/>
        <w:spacing w:line="360" w:lineRule="auto"/>
        <w:rPr>
          <w:rFonts w:hint="eastAsia" w:ascii="仿宋" w:hAnsi="仿宋" w:eastAsia="仿宋" w:cs="仿宋"/>
          <w:b/>
          <w:bCs/>
          <w:szCs w:val="21"/>
        </w:rPr>
      </w:pPr>
      <w:r>
        <w:rPr>
          <w:rFonts w:hint="eastAsia" w:ascii="仿宋" w:hAnsi="仿宋" w:eastAsia="仿宋" w:cs="仿宋"/>
          <w:b/>
          <w:bCs/>
          <w:szCs w:val="21"/>
        </w:rPr>
        <w:t xml:space="preserve">7.政府采购中实施本国产品标准及相关政策</w:t>
      </w:r>
      <w:r/>
    </w:p>
    <w:p>
      <w:pPr>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（1）本项目对采购本国产品给予政策支持，具体内容见招标文件“第四章 评标方法与评标标准”。</w:t>
      </w:r>
      <w:r/>
    </w:p>
    <w:p>
      <w:pPr>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jc w:val="left"/>
        <w:spacing w:before="120" w:line="360" w:lineRule="auto"/>
        <w:rPr>
          <w:rFonts w:ascii="仿宋" w:hAnsi="仿宋" w:eastAsia="仿宋" w:cs="仿宋"/>
          <w:szCs w:val="21"/>
        </w:rPr>
      </w:pPr>
      <w:r>
        <w:rPr>
          <w:rFonts w:ascii="仿宋" w:hAnsi="仿宋" w:eastAsia="仿宋" w:cs="仿宋"/>
          <w:szCs w:val="21"/>
        </w:rPr>
      </w:r>
      <w:r/>
    </w:p>
    <w:p>
      <w:pPr>
        <w:rPr>
          <w:rFonts w:hint="eastAsia" w:ascii="仿宋" w:hAnsi="仿宋" w:eastAsia="仿宋" w:cs="仿宋"/>
        </w:rPr>
      </w:pPr>
      <w:r>
        <w:rPr>
          <w:rFonts w:hint="eastAsia" w:ascii="仿宋" w:hAnsi="仿宋" w:eastAsia="仿宋" w:cs="仿宋"/>
        </w:rPr>
      </w:r>
      <w:bookmarkEnd w:id="781"/>
      <w:bookmarkEnd w:id="782"/>
      <w:bookmarkEnd w:id="784"/>
      <w:r/>
    </w:p>
    <w:p>
      <w:pPr>
        <w:pStyle w:val="1181"/>
        <w:rPr>
          <w:rStyle w:val="1192"/>
          <w:rFonts w:hint="eastAsia" w:ascii="仿宋" w:hAnsi="仿宋" w:eastAsia="仿宋" w:cs="仿宋"/>
          <w:b w:val="0"/>
        </w:rPr>
      </w:pPr>
      <w:r/>
      <w:bookmarkStart w:id="786" w:name="_Hlk139628515"/>
      <w:r>
        <w:rPr>
          <w:rFonts w:hint="eastAsia" w:ascii="仿宋" w:hAnsi="仿宋" w:eastAsia="仿宋" w:cs="仿宋"/>
          <w:sz w:val="28"/>
          <w:szCs w:val="28"/>
        </w:rPr>
        <w:br w:type="page" w:clear="all"/>
      </w:r>
      <w:bookmarkStart w:id="787" w:name="_Toc29032"/>
      <w:r>
        <w:rPr>
          <w:rStyle w:val="1192"/>
          <w:rFonts w:hint="eastAsia" w:ascii="仿宋" w:hAnsi="仿宋" w:eastAsia="仿宋" w:cs="仿宋"/>
          <w:b w:val="0"/>
        </w:rPr>
        <w:t xml:space="preserve">第六章  </w:t>
      </w:r>
      <w:bookmarkStart w:id="788" w:name="_Hlk138941606"/>
      <w:r>
        <w:rPr>
          <w:rStyle w:val="1192"/>
          <w:rFonts w:hint="eastAsia" w:ascii="仿宋" w:hAnsi="仿宋" w:eastAsia="仿宋" w:cs="仿宋"/>
          <w:b w:val="0"/>
        </w:rPr>
        <w:t xml:space="preserve"> </w:t>
      </w:r>
      <w:bookmarkStart w:id="789" w:name="_Hlk119591849"/>
      <w:r>
        <w:rPr>
          <w:rStyle w:val="1192"/>
          <w:rFonts w:hint="eastAsia" w:ascii="仿宋" w:hAnsi="仿宋" w:eastAsia="仿宋" w:cs="仿宋"/>
          <w:b w:val="0"/>
        </w:rPr>
        <w:t xml:space="preserve">拟签订的合同文本</w:t>
      </w:r>
      <w:bookmarkEnd w:id="787"/>
      <w:r/>
      <w:bookmarkEnd w:id="788"/>
      <w:bookmarkEnd w:id="789"/>
      <w:r/>
    </w:p>
    <w:p>
      <w:pPr>
        <w:pStyle w:val="1181"/>
        <w:contextualSpacing/>
        <w:ind w:firstLine="422"/>
        <w:spacing w:before="0" w:after="0" w:line="360" w:lineRule="auto"/>
        <w:rPr>
          <w:rFonts w:hint="eastAsia" w:ascii="仿宋" w:hAnsi="仿宋" w:eastAsia="仿宋" w:cs="仿宋"/>
          <w:sz w:val="21"/>
          <w:szCs w:val="21"/>
        </w:rPr>
      </w:pPr>
      <w:r/>
      <w:bookmarkStart w:id="790" w:name="_Hlk132754170"/>
      <w:r/>
      <w:bookmarkEnd w:id="786"/>
      <w:bookmarkEnd w:id="790"/>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pStyle w:val="1470"/>
        <w:rPr>
          <w:rFonts w:hint="eastAsia" w:ascii="仿宋" w:hAnsi="仿宋" w:eastAsia="仿宋" w:cs="仿宋"/>
          <w:b/>
          <w:bCs/>
          <w:color w:val="000000"/>
          <w:sz w:val="44"/>
          <w:szCs w:val="44"/>
        </w:rPr>
      </w:pPr>
      <w:r>
        <w:rPr>
          <w:rFonts w:hint="eastAsia" w:ascii="仿宋" w:hAnsi="仿宋" w:eastAsia="仿宋" w:cs="仿宋"/>
          <w:b/>
          <w:bCs/>
          <w:color w:val="000000"/>
          <w:sz w:val="44"/>
          <w:szCs w:val="44"/>
        </w:rPr>
      </w:r>
      <w:r/>
    </w:p>
    <w:p>
      <w:pPr>
        <w:pStyle w:val="1470"/>
        <w:rPr>
          <w:rFonts w:hint="eastAsia" w:ascii="仿宋" w:hAnsi="仿宋" w:eastAsia="仿宋" w:cs="仿宋"/>
          <w:color w:val="000000"/>
          <w:sz w:val="36"/>
          <w:szCs w:val="36"/>
        </w:rPr>
      </w:pPr>
      <w:r>
        <w:rPr>
          <w:rFonts w:hint="eastAsia" w:ascii="仿宋" w:hAnsi="仿宋" w:eastAsia="仿宋" w:cs="仿宋"/>
          <w:b/>
          <w:bCs/>
          <w:color w:val="000000"/>
          <w:sz w:val="44"/>
          <w:szCs w:val="44"/>
        </w:rPr>
        <w:t xml:space="preserve">政府采购货物买卖合同</w:t>
      </w:r>
      <w:r/>
    </w:p>
    <w:p>
      <w:pPr>
        <w:ind w:firstLine="640"/>
        <w:rPr>
          <w:rFonts w:hint="eastAsia" w:ascii="仿宋" w:hAnsi="仿宋" w:eastAsia="仿宋" w:cs="仿宋"/>
          <w:bCs/>
          <w:spacing w:val="-20"/>
          <w:sz w:val="36"/>
          <w:szCs w:val="36"/>
        </w:rPr>
      </w:pPr>
      <w:r>
        <w:rPr>
          <w:rFonts w:hint="eastAsia" w:ascii="仿宋" w:hAnsi="仿宋" w:eastAsia="仿宋" w:cs="仿宋"/>
          <w:bCs/>
          <w:spacing w:val="-20"/>
          <w:sz w:val="36"/>
          <w:szCs w:val="36"/>
        </w:rPr>
      </w:r>
      <w:r/>
    </w:p>
    <w:p>
      <w:pPr>
        <w:ind w:firstLine="340"/>
        <w:rPr>
          <w:rFonts w:hint="eastAsia" w:ascii="仿宋" w:hAnsi="仿宋" w:eastAsia="仿宋" w:cs="仿宋"/>
          <w:bCs/>
          <w:spacing w:val="-20"/>
        </w:rPr>
      </w:pPr>
      <w:r>
        <w:rPr>
          <w:rFonts w:hint="eastAsia" w:ascii="仿宋" w:hAnsi="仿宋" w:eastAsia="仿宋" w:cs="仿宋"/>
          <w:bCs/>
          <w:spacing w:val="-20"/>
        </w:rPr>
      </w:r>
      <w:r/>
    </w:p>
    <w:p>
      <w:pPr>
        <w:ind w:firstLine="340"/>
        <w:rPr>
          <w:rFonts w:hint="eastAsia" w:ascii="仿宋" w:hAnsi="仿宋" w:eastAsia="仿宋" w:cs="仿宋"/>
          <w:bCs/>
          <w:spacing w:val="-20"/>
        </w:rPr>
      </w:pPr>
      <w:r>
        <w:rPr>
          <w:rFonts w:hint="eastAsia" w:ascii="仿宋" w:hAnsi="仿宋" w:eastAsia="仿宋" w:cs="仿宋"/>
          <w:bCs/>
          <w:spacing w:val="-20"/>
        </w:rPr>
      </w:r>
      <w:r/>
    </w:p>
    <w:p>
      <w:pPr>
        <w:ind w:firstLine="340"/>
        <w:rPr>
          <w:rFonts w:hint="eastAsia" w:ascii="仿宋" w:hAnsi="仿宋" w:eastAsia="仿宋" w:cs="仿宋"/>
          <w:bCs/>
          <w:spacing w:val="-20"/>
        </w:rPr>
      </w:pPr>
      <w:r>
        <w:rPr>
          <w:rFonts w:hint="eastAsia" w:ascii="仿宋" w:hAnsi="仿宋" w:eastAsia="仿宋" w:cs="仿宋"/>
          <w:bCs/>
          <w:spacing w:val="-20"/>
        </w:rPr>
      </w:r>
      <w:r/>
    </w:p>
    <w:p>
      <w:pPr>
        <w:ind w:left="2379" w:hanging="1680"/>
        <w:spacing w:before="435" w:line="360" w:lineRule="auto"/>
        <w:rPr>
          <w:rFonts w:hint="eastAsia" w:ascii="仿宋" w:hAnsi="仿宋" w:eastAsia="仿宋" w:cs="仿宋"/>
          <w:sz w:val="28"/>
          <w:szCs w:val="28"/>
        </w:rPr>
      </w:pPr>
      <w:r>
        <w:rPr>
          <w:rFonts w:hint="eastAsia" w:ascii="仿宋" w:hAnsi="仿宋" w:eastAsia="仿宋" w:cs="仿宋"/>
          <w:sz w:val="28"/>
          <w:szCs w:val="28"/>
        </w:rPr>
        <w:t xml:space="preserve">项目名称：新北区人民医院项目一期箱式物流设备采购</w:t>
      </w:r>
      <w:r/>
    </w:p>
    <w:p>
      <w:pPr>
        <w:ind w:left="420" w:firstLine="210"/>
        <w:spacing w:before="435"/>
        <w:rPr>
          <w:rFonts w:hint="eastAsia" w:ascii="仿宋" w:hAnsi="仿宋" w:eastAsia="仿宋" w:cs="仿宋"/>
          <w:sz w:val="28"/>
          <w:szCs w:val="28"/>
          <w:u w:val="single"/>
        </w:rPr>
      </w:pPr>
      <w:r>
        <w:rPr>
          <w:rFonts w:hint="eastAsia" w:ascii="仿宋" w:hAnsi="仿宋" w:eastAsia="仿宋" w:cs="仿宋"/>
          <w:sz w:val="28"/>
          <w:szCs w:val="28"/>
        </w:rPr>
        <w:t xml:space="preserve">合同编号：</w:t>
      </w:r>
      <w:r/>
    </w:p>
    <w:p>
      <w:pPr>
        <w:ind w:left="420" w:firstLine="210"/>
        <w:spacing w:before="435"/>
        <w:rPr>
          <w:rFonts w:hint="eastAsia" w:ascii="仿宋" w:hAnsi="仿宋" w:eastAsia="仿宋" w:cs="仿宋"/>
          <w:sz w:val="28"/>
          <w:szCs w:val="28"/>
        </w:rPr>
      </w:pPr>
      <w:r>
        <w:rPr>
          <w:rFonts w:hint="eastAsia" w:ascii="仿宋" w:hAnsi="仿宋" w:eastAsia="仿宋" w:cs="仿宋"/>
          <w:sz w:val="28"/>
          <w:szCs w:val="28"/>
        </w:rPr>
        <w:t xml:space="preserve">甲    方：常州国家高新技术产业开发区(新北区)卫生健康局</w:t>
      </w:r>
      <w:r/>
    </w:p>
    <w:p>
      <w:pPr>
        <w:ind w:left="420" w:firstLine="210"/>
        <w:spacing w:before="435"/>
        <w:rPr>
          <w:rFonts w:hint="eastAsia" w:ascii="仿宋" w:hAnsi="仿宋" w:eastAsia="仿宋" w:cs="仿宋"/>
          <w:sz w:val="28"/>
          <w:szCs w:val="28"/>
        </w:rPr>
      </w:pPr>
      <w:r>
        <w:rPr>
          <w:rFonts w:hint="eastAsia" w:ascii="仿宋" w:hAnsi="仿宋" w:eastAsia="仿宋" w:cs="仿宋"/>
          <w:sz w:val="28"/>
          <w:szCs w:val="28"/>
        </w:rPr>
        <w:t xml:space="preserve">乙    方： </w:t>
      </w:r>
      <w:r/>
    </w:p>
    <w:p>
      <w:pPr>
        <w:ind w:left="420" w:firstLine="210"/>
        <w:spacing w:before="435"/>
        <w:rPr>
          <w:rFonts w:hint="eastAsia" w:ascii="仿宋" w:hAnsi="仿宋" w:eastAsia="仿宋" w:cs="仿宋"/>
          <w:sz w:val="28"/>
          <w:szCs w:val="28"/>
        </w:rPr>
      </w:pPr>
      <w:r>
        <w:rPr>
          <w:rFonts w:hint="eastAsia" w:ascii="仿宋" w:hAnsi="仿宋" w:eastAsia="仿宋" w:cs="仿宋"/>
          <w:sz w:val="28"/>
          <w:szCs w:val="28"/>
        </w:rPr>
        <w:t xml:space="preserve">签订时间：2026年  月  日</w:t>
      </w:r>
      <w:r/>
    </w:p>
    <w:p>
      <w:pPr>
        <w:ind w:firstLine="420"/>
        <w:spacing w:before="50"/>
        <w:rPr>
          <w:rFonts w:hint="eastAsia" w:ascii="仿宋" w:hAnsi="仿宋" w:eastAsia="仿宋" w:cs="仿宋"/>
        </w:rPr>
      </w:pPr>
      <w:r>
        <w:rPr>
          <w:rFonts w:hint="eastAsia" w:ascii="仿宋" w:hAnsi="仿宋" w:eastAsia="仿宋" w:cs="仿宋"/>
        </w:rPr>
      </w:r>
      <w:r/>
    </w:p>
    <w:p>
      <w:pPr>
        <w:pStyle w:val="1469"/>
        <w:ind w:firstLine="0"/>
        <w:rPr>
          <w:rFonts w:hint="eastAsia" w:ascii="仿宋" w:hAnsi="仿宋" w:eastAsia="仿宋" w:cs="仿宋"/>
          <w:szCs w:val="21"/>
        </w:rPr>
      </w:pPr>
      <w:r>
        <w:rPr>
          <w:rFonts w:hint="eastAsia" w:ascii="仿宋" w:hAnsi="仿宋" w:eastAsia="仿宋" w:cs="仿宋"/>
          <w:szCs w:val="21"/>
        </w:rPr>
      </w:r>
      <w:r/>
    </w:p>
    <w:p>
      <w:pPr>
        <w:pStyle w:val="1182"/>
        <w:rPr>
          <w:rFonts w:hint="eastAsia" w:ascii="仿宋" w:hAnsi="仿宋" w:eastAsia="仿宋" w:cs="仿宋"/>
          <w:sz w:val="28"/>
          <w:szCs w:val="28"/>
        </w:rPr>
      </w:pPr>
      <w:r>
        <w:rPr>
          <w:rFonts w:hint="eastAsia" w:ascii="仿宋" w:hAnsi="仿宋" w:eastAsia="仿宋" w:cs="仿宋"/>
        </w:rPr>
        <w:br w:type="page" w:clear="all"/>
      </w:r>
      <w:bookmarkStart w:id="791" w:name="_Toc22209"/>
      <w:r>
        <w:rPr>
          <w:rFonts w:hint="eastAsia" w:ascii="仿宋" w:hAnsi="仿宋" w:eastAsia="仿宋" w:cs="仿宋"/>
          <w:sz w:val="28"/>
          <w:szCs w:val="28"/>
        </w:rPr>
        <w:t xml:space="preserve">第一节政府采购合同协议书</w:t>
      </w:r>
      <w:bookmarkEnd w:id="791"/>
      <w:r/>
      <w:r/>
    </w:p>
    <w:p>
      <w:pPr>
        <w:ind w:firstLine="420"/>
        <w:jc w:val="left"/>
        <w:spacing w:line="360" w:lineRule="auto"/>
        <w:rPr>
          <w:rFonts w:hint="eastAsia" w:ascii="仿宋" w:hAnsi="仿宋" w:eastAsia="仿宋" w:cs="仿宋"/>
        </w:rPr>
      </w:pPr>
      <w:r>
        <w:rPr>
          <w:rFonts w:hint="eastAsia" w:ascii="仿宋" w:hAnsi="仿宋" w:eastAsia="仿宋" w:cs="仿宋"/>
        </w:rPr>
      </w:r>
      <w:r/>
    </w:p>
    <w:p>
      <w:pPr>
        <w:ind w:firstLine="420"/>
        <w:jc w:val="left"/>
        <w:spacing w:line="360" w:lineRule="auto"/>
        <w:rPr>
          <w:rFonts w:hint="eastAsia" w:ascii="仿宋" w:hAnsi="仿宋" w:eastAsia="仿宋" w:cs="仿宋"/>
        </w:rPr>
      </w:pPr>
      <w:r>
        <w:rPr>
          <w:rFonts w:hint="eastAsia" w:ascii="仿宋" w:hAnsi="仿宋" w:eastAsia="仿宋" w:cs="仿宋"/>
        </w:rPr>
        <w:t xml:space="preserve">甲方（全称）：常州国家高新技术产业开发区(新北区)卫生健康局</w:t>
      </w:r>
      <w:r/>
    </w:p>
    <w:p>
      <w:pPr>
        <w:ind w:firstLine="420"/>
        <w:jc w:val="left"/>
        <w:spacing w:line="360" w:lineRule="auto"/>
        <w:rPr>
          <w:rFonts w:hint="eastAsia" w:ascii="仿宋" w:hAnsi="仿宋" w:eastAsia="仿宋" w:cs="仿宋"/>
        </w:rPr>
      </w:pPr>
      <w:r>
        <w:rPr>
          <w:rFonts w:hint="eastAsia" w:ascii="仿宋" w:hAnsi="仿宋" w:eastAsia="仿宋" w:cs="仿宋"/>
        </w:rPr>
        <w:t xml:space="preserve">乙方（全称）： </w:t>
      </w:r>
      <w:r/>
    </w:p>
    <w:p>
      <w:pPr>
        <w:ind w:firstLine="420"/>
        <w:jc w:val="left"/>
        <w:spacing w:line="360" w:lineRule="auto"/>
        <w:rPr>
          <w:rFonts w:hint="eastAsia" w:ascii="仿宋" w:hAnsi="仿宋" w:eastAsia="仿宋" w:cs="仿宋"/>
        </w:rPr>
      </w:pPr>
      <w:r>
        <w:rPr>
          <w:rFonts w:hint="eastAsia" w:ascii="仿宋" w:hAnsi="仿宋" w:eastAsia="仿宋" w:cs="仿宋"/>
        </w:rPr>
        <w:t xml:space="preserve">依据《中华人民共和国民法典》、《中华人民共和国政府采购法》等有关的法律法规，以及本采购项目的招标文件等采购文件、乙方的《投标（响应）文件》及《中标（成交）通知书》，甲乙双方同意签订本合同。具体情况及要求如下：</w:t>
      </w:r>
      <w:r/>
    </w:p>
    <w:p>
      <w:pPr>
        <w:ind w:firstLine="420"/>
        <w:jc w:val="left"/>
        <w:spacing w:line="360" w:lineRule="auto"/>
        <w:rPr>
          <w:rFonts w:hint="eastAsia" w:ascii="仿宋" w:hAnsi="仿宋" w:eastAsia="仿宋" w:cs="仿宋"/>
        </w:rPr>
      </w:pPr>
      <w:r>
        <w:rPr>
          <w:rFonts w:hint="eastAsia" w:ascii="仿宋" w:hAnsi="仿宋" w:eastAsia="仿宋" w:cs="仿宋"/>
        </w:rPr>
        <w:t xml:space="preserve">1．项目信息</w:t>
      </w:r>
      <w:r/>
    </w:p>
    <w:p>
      <w:pPr>
        <w:ind w:firstLine="420"/>
        <w:jc w:val="left"/>
        <w:spacing w:line="360" w:lineRule="auto"/>
        <w:rPr>
          <w:rFonts w:hint="eastAsia" w:ascii="仿宋" w:hAnsi="仿宋" w:eastAsia="仿宋" w:cs="仿宋"/>
        </w:rPr>
      </w:pPr>
      <w:r>
        <w:rPr>
          <w:rFonts w:hint="eastAsia" w:ascii="仿宋" w:hAnsi="仿宋" w:eastAsia="仿宋" w:cs="仿宋"/>
        </w:rPr>
        <w:t xml:space="preserve">（1）采购项目名称：新北区人民医院项目一期箱式物流设备采购</w:t>
      </w:r>
      <w:r/>
    </w:p>
    <w:p>
      <w:pPr>
        <w:ind w:firstLine="420"/>
        <w:jc w:val="left"/>
        <w:spacing w:line="360" w:lineRule="auto"/>
        <w:rPr>
          <w:rFonts w:hint="eastAsia" w:ascii="仿宋" w:hAnsi="仿宋" w:eastAsia="仿宋" w:cs="仿宋"/>
        </w:rPr>
      </w:pPr>
      <w:r>
        <w:rPr>
          <w:rFonts w:hint="eastAsia" w:ascii="仿宋" w:hAnsi="仿宋" w:eastAsia="仿宋" w:cs="仿宋"/>
        </w:rPr>
        <w:t xml:space="preserve">采购项目编号：</w:t>
      </w:r>
      <w:r>
        <w:rPr>
          <w:rFonts w:hint="eastAsia" w:ascii="仿宋" w:hAnsi="仿宋" w:eastAsia="仿宋" w:cs="仿宋"/>
          <w:lang w:eastAsia="zh-CN"/>
        </w:rPr>
        <w:t xml:space="preserve">JSZC-320411-SCJX-G2026-0007</w:t>
      </w:r>
      <w:r>
        <w:rPr>
          <w:rFonts w:hint="eastAsia" w:ascii="仿宋" w:hAnsi="仿宋" w:eastAsia="仿宋" w:cs="仿宋"/>
        </w:rPr>
        <w:t xml:space="preserve"> </w:t>
      </w:r>
      <w:r/>
    </w:p>
    <w:p>
      <w:pPr>
        <w:ind w:firstLine="420"/>
        <w:jc w:val="left"/>
        <w:spacing w:line="360" w:lineRule="auto"/>
        <w:rPr>
          <w:rFonts w:hint="eastAsia" w:ascii="仿宋" w:hAnsi="仿宋" w:eastAsia="仿宋" w:cs="仿宋"/>
        </w:rPr>
      </w:pPr>
      <w:r>
        <w:rPr>
          <w:rFonts w:hint="eastAsia" w:ascii="仿宋" w:hAnsi="仿宋" w:eastAsia="仿宋" w:cs="仿宋"/>
        </w:rPr>
        <w:t xml:space="preserve">（2）采购计划编号：</w:t>
      </w:r>
      <w:r/>
    </w:p>
    <w:p>
      <w:pPr>
        <w:ind w:firstLine="420"/>
        <w:jc w:val="left"/>
        <w:spacing w:line="360" w:lineRule="auto"/>
        <w:rPr>
          <w:rFonts w:hint="eastAsia" w:ascii="仿宋" w:hAnsi="仿宋" w:eastAsia="仿宋" w:cs="仿宋"/>
          <w:u w:val="single"/>
        </w:rPr>
      </w:pPr>
      <w:r>
        <w:rPr>
          <w:rFonts w:hint="eastAsia" w:ascii="仿宋" w:hAnsi="仿宋" w:eastAsia="仿宋" w:cs="仿宋"/>
        </w:rPr>
        <w:t xml:space="preserve">（3）项目内容：采购标的（技术参数要求）：具体见附件清单</w:t>
      </w:r>
      <w:r/>
    </w:p>
    <w:p>
      <w:pPr>
        <w:ind w:firstLine="420"/>
        <w:jc w:val="left"/>
        <w:spacing w:line="360" w:lineRule="auto"/>
        <w:rPr>
          <w:rFonts w:hint="eastAsia" w:ascii="仿宋" w:hAnsi="仿宋" w:eastAsia="仿宋" w:cs="仿宋"/>
        </w:rPr>
      </w:pPr>
      <w:r>
        <w:rPr>
          <w:rFonts w:hint="eastAsia" w:ascii="仿宋" w:hAnsi="仿宋" w:eastAsia="仿宋" w:cs="仿宋"/>
        </w:rPr>
        <w:t xml:space="preserve">（4）政府采购组织形式：</w:t>
      </w:r>
      <w:r>
        <w:rPr>
          <w:rFonts w:ascii="Wingdings" w:hAnsi="Wingdings" w:eastAsia="Wingdings" w:cs="Wingdings"/>
        </w:rPr>
        <w:t xml:space="preserve">¨</w:t>
      </w:r>
      <w:r>
        <w:rPr>
          <w:rFonts w:hint="eastAsia" w:ascii="仿宋" w:hAnsi="仿宋" w:eastAsia="仿宋" w:cs="仿宋"/>
        </w:rPr>
        <w:t xml:space="preserve">政府集中采购</w:t>
      </w:r>
      <w:r>
        <w:rPr>
          <w:rFonts w:ascii="Wingdings" w:hAnsi="Wingdings" w:eastAsia="Wingdings" w:cs="Wingdings"/>
        </w:rPr>
        <w:t xml:space="preserve">¨</w:t>
      </w:r>
      <w:r>
        <w:rPr>
          <w:rFonts w:hint="eastAsia" w:ascii="仿宋" w:hAnsi="仿宋" w:eastAsia="仿宋" w:cs="仿宋"/>
        </w:rPr>
        <w:t xml:space="preserve">部门集中采购</w:t>
      </w:r>
      <w:r>
        <w:rPr>
          <w:rFonts w:ascii="Wingdings" w:hAnsi="Wingdings" w:eastAsia="Wingdings" w:cs="Wingdings"/>
        </w:rPr>
        <w:t xml:space="preserve">þ</w:t>
      </w:r>
      <w:r>
        <w:rPr>
          <w:rFonts w:hint="eastAsia" w:ascii="仿宋" w:hAnsi="仿宋" w:eastAsia="仿宋" w:cs="仿宋"/>
        </w:rPr>
        <w:t xml:space="preserve">分散采购</w:t>
      </w:r>
      <w:r/>
    </w:p>
    <w:p>
      <w:pPr>
        <w:ind w:firstLine="420"/>
        <w:jc w:val="left"/>
        <w:spacing w:line="360" w:lineRule="auto"/>
        <w:rPr>
          <w:rFonts w:hint="eastAsia" w:ascii="仿宋" w:hAnsi="仿宋" w:eastAsia="仿宋" w:cs="仿宋"/>
        </w:rPr>
      </w:pPr>
      <w:r>
        <w:rPr>
          <w:rFonts w:hint="eastAsia" w:ascii="仿宋" w:hAnsi="仿宋" w:eastAsia="仿宋" w:cs="仿宋"/>
        </w:rPr>
        <w:t xml:space="preserve">（5）</w:t>
      </w:r>
      <w:r>
        <w:rPr>
          <w:rFonts w:hint="eastAsia" w:ascii="仿宋" w:hAnsi="仿宋" w:eastAsia="仿宋" w:cs="仿宋"/>
          <w:spacing w:val="-7"/>
        </w:rPr>
        <w:t xml:space="preserve">政府采购方式：</w:t>
      </w:r>
      <w:r>
        <w:rPr>
          <w:rFonts w:ascii="Wingdings" w:hAnsi="Wingdings" w:eastAsia="Wingdings" w:cs="Wingdings"/>
        </w:rPr>
        <w:t xml:space="preserve">þ</w:t>
      </w:r>
      <w:r>
        <w:rPr>
          <w:rFonts w:hint="eastAsia" w:ascii="仿宋" w:hAnsi="仿宋" w:eastAsia="仿宋" w:cs="仿宋"/>
          <w:spacing w:val="-7"/>
        </w:rPr>
        <w:t xml:space="preserve">公开招标</w:t>
      </w:r>
      <w:r>
        <w:rPr>
          <w:rFonts w:ascii="Wingdings" w:hAnsi="Wingdings" w:eastAsia="Wingdings" w:cs="Wingdings"/>
        </w:rPr>
        <w:t xml:space="preserve">¨</w:t>
      </w:r>
      <w:r>
        <w:rPr>
          <w:rFonts w:hint="eastAsia" w:ascii="仿宋" w:hAnsi="仿宋" w:eastAsia="仿宋" w:cs="仿宋"/>
          <w:spacing w:val="-7"/>
        </w:rPr>
        <w:t xml:space="preserve">邀请招标</w:t>
      </w:r>
      <w:r>
        <w:rPr>
          <w:rFonts w:ascii="Wingdings" w:hAnsi="Wingdings" w:eastAsia="Wingdings" w:cs="Wingdings"/>
        </w:rPr>
        <w:t xml:space="preserve">¨</w:t>
      </w:r>
      <w:r>
        <w:rPr>
          <w:rFonts w:hint="eastAsia" w:ascii="仿宋" w:hAnsi="仿宋" w:eastAsia="仿宋" w:cs="仿宋"/>
          <w:spacing w:val="-7"/>
        </w:rPr>
        <w:t xml:space="preserve">竞争性谈判</w:t>
      </w:r>
      <w:r>
        <w:rPr>
          <w:rFonts w:ascii="Wingdings" w:hAnsi="Wingdings" w:eastAsia="Wingdings" w:cs="Wingdings"/>
        </w:rPr>
        <w:t xml:space="preserve">¨</w:t>
      </w:r>
      <w:r>
        <w:rPr>
          <w:rFonts w:hint="eastAsia" w:ascii="仿宋" w:hAnsi="仿宋" w:eastAsia="仿宋" w:cs="仿宋"/>
        </w:rPr>
        <w:t xml:space="preserve">竞争性磋商</w:t>
      </w:r>
      <w:r>
        <w:rPr>
          <w:rFonts w:ascii="Wingdings" w:hAnsi="Wingdings" w:eastAsia="Wingdings" w:cs="Wingdings"/>
        </w:rPr>
        <w:t xml:space="preserve">¨</w:t>
      </w:r>
      <w:r>
        <w:rPr>
          <w:rFonts w:hint="eastAsia" w:ascii="仿宋" w:hAnsi="仿宋" w:eastAsia="仿宋" w:cs="仿宋"/>
        </w:rPr>
        <w:t xml:space="preserve">询价</w:t>
      </w:r>
      <w:r>
        <w:rPr>
          <w:rFonts w:ascii="Wingdings" w:hAnsi="Wingdings" w:eastAsia="Wingdings" w:cs="Wingdings"/>
        </w:rPr>
        <w:t xml:space="preserve">¨</w:t>
      </w:r>
      <w:r>
        <w:rPr>
          <w:rFonts w:hint="eastAsia" w:ascii="仿宋" w:hAnsi="仿宋" w:eastAsia="仿宋" w:cs="仿宋"/>
        </w:rPr>
        <w:t xml:space="preserve">单一来源</w:t>
      </w:r>
      <w:r>
        <w:rPr>
          <w:rFonts w:ascii="Wingdings" w:hAnsi="Wingdings" w:eastAsia="Wingdings" w:cs="Wingdings"/>
        </w:rPr>
        <w:t xml:space="preserve">¨</w:t>
      </w:r>
      <w:r>
        <w:rPr>
          <w:rFonts w:hint="eastAsia" w:ascii="仿宋" w:hAnsi="仿宋" w:eastAsia="仿宋" w:cs="仿宋"/>
        </w:rPr>
        <w:t xml:space="preserve">框架协议</w:t>
      </w:r>
      <w:r>
        <w:rPr>
          <w:rFonts w:ascii="Wingdings" w:hAnsi="Wingdings" w:eastAsia="Wingdings" w:cs="Wingdings"/>
        </w:rPr>
        <w:t xml:space="preserve">¨</w:t>
      </w:r>
      <w:r>
        <w:rPr>
          <w:rFonts w:hint="eastAsia" w:ascii="仿宋" w:hAnsi="仿宋" w:eastAsia="仿宋" w:cs="仿宋"/>
        </w:rPr>
        <w:t xml:space="preserve">其他：</w:t>
      </w:r>
      <w:r/>
    </w:p>
    <w:p>
      <w:pPr>
        <w:ind w:firstLine="380"/>
        <w:jc w:val="left"/>
        <w:spacing w:line="360" w:lineRule="auto"/>
        <w:rPr>
          <w:rFonts w:hint="eastAsia" w:ascii="仿宋" w:hAnsi="仿宋" w:eastAsia="仿宋" w:cs="仿宋"/>
          <w:spacing w:val="-10"/>
        </w:rPr>
      </w:pPr>
      <w:r>
        <w:rPr>
          <w:rFonts w:hint="eastAsia" w:ascii="仿宋" w:hAnsi="仿宋" w:eastAsia="仿宋" w:cs="仿宋"/>
          <w:spacing w:val="-10"/>
        </w:rPr>
        <w:t xml:space="preserve">（6）中标（成交）采购标的制造商是否为中小企业：</w:t>
      </w:r>
      <w:r>
        <w:rPr>
          <w:rFonts w:ascii="Wingdings" w:hAnsi="Wingdings" w:eastAsia="Wingdings" w:cs="Wingdings"/>
          <w:spacing w:val="-10"/>
        </w:rPr>
        <w:t xml:space="preserve">¨</w:t>
      </w:r>
      <w:r>
        <w:rPr>
          <w:rFonts w:hint="eastAsia" w:ascii="仿宋" w:hAnsi="仿宋" w:eastAsia="仿宋" w:cs="仿宋"/>
          <w:spacing w:val="-10"/>
        </w:rPr>
        <w:t xml:space="preserve">是</w:t>
      </w:r>
      <w:r>
        <w:rPr>
          <w:rFonts w:ascii="Wingdings" w:hAnsi="Wingdings" w:eastAsia="Wingdings" w:cs="Wingdings"/>
        </w:rPr>
        <w:t xml:space="preserve">¨</w:t>
      </w:r>
      <w:r>
        <w:rPr>
          <w:rFonts w:hint="eastAsia" w:ascii="仿宋" w:hAnsi="仿宋" w:eastAsia="仿宋" w:cs="仿宋"/>
          <w:spacing w:val="-10"/>
        </w:rPr>
        <w:t xml:space="preserve">否</w:t>
      </w:r>
      <w:r/>
    </w:p>
    <w:p>
      <w:pPr>
        <w:ind w:firstLine="420"/>
        <w:jc w:val="left"/>
        <w:spacing w:line="360" w:lineRule="auto"/>
        <w:rPr>
          <w:rFonts w:hint="eastAsia" w:ascii="仿宋" w:hAnsi="仿宋" w:eastAsia="仿宋" w:cs="仿宋"/>
          <w:iCs/>
        </w:rPr>
      </w:pPr>
      <w:r>
        <w:rPr>
          <w:rFonts w:hint="eastAsia" w:ascii="仿宋" w:hAnsi="仿宋" w:eastAsia="仿宋" w:cs="仿宋"/>
        </w:rPr>
        <w:t xml:space="preserve">本合同是否为专门面向中小企业的采购合同（中小企业预留合同）：</w:t>
      </w:r>
      <w:r>
        <w:rPr>
          <w:rFonts w:ascii="Wingdings" w:hAnsi="Wingdings" w:eastAsia="Wingdings" w:cs="Wingdings"/>
        </w:rPr>
        <w:t xml:space="preserve">¨</w:t>
      </w:r>
      <w:r>
        <w:rPr>
          <w:rFonts w:hint="eastAsia" w:ascii="仿宋" w:hAnsi="仿宋" w:eastAsia="仿宋" w:cs="仿宋"/>
          <w:iCs/>
        </w:rPr>
        <w:t xml:space="preserve">是</w:t>
      </w:r>
      <w:r>
        <w:rPr>
          <w:rFonts w:ascii="Wingdings" w:hAnsi="Wingdings" w:eastAsia="Wingdings" w:cs="Wingdings"/>
        </w:rPr>
        <w:t xml:space="preserve">þ</w:t>
      </w:r>
      <w:r>
        <w:rPr>
          <w:rFonts w:hint="eastAsia" w:ascii="仿宋" w:hAnsi="仿宋" w:eastAsia="仿宋" w:cs="仿宋"/>
          <w:iCs/>
        </w:rPr>
        <w:t xml:space="preserve">否</w:t>
      </w:r>
      <w:r/>
    </w:p>
    <w:p>
      <w:pPr>
        <w:ind w:firstLine="420"/>
        <w:jc w:val="left"/>
        <w:spacing w:line="360" w:lineRule="auto"/>
        <w:rPr>
          <w:rFonts w:hint="eastAsia" w:ascii="仿宋" w:hAnsi="仿宋" w:eastAsia="仿宋" w:cs="仿宋"/>
          <w:iCs/>
        </w:rPr>
      </w:pPr>
      <w:r>
        <w:rPr>
          <w:rFonts w:hint="eastAsia" w:ascii="仿宋" w:hAnsi="仿宋" w:eastAsia="仿宋" w:cs="仿宋"/>
        </w:rPr>
        <w:t xml:space="preserve">中标（成交）采购标的制造商是否为残疾人福利性单位：</w:t>
      </w:r>
      <w:r>
        <w:rPr>
          <w:rFonts w:ascii="Wingdings" w:hAnsi="Wingdings" w:eastAsia="Wingdings" w:cs="Wingdings"/>
        </w:rPr>
        <w:t xml:space="preserve">¨</w:t>
      </w:r>
      <w:r>
        <w:rPr>
          <w:rFonts w:hint="eastAsia" w:ascii="仿宋" w:hAnsi="仿宋" w:eastAsia="仿宋" w:cs="仿宋"/>
          <w:iCs/>
        </w:rPr>
        <w:t xml:space="preserve">是</w:t>
      </w:r>
      <w:r>
        <w:rPr>
          <w:rFonts w:ascii="Wingdings" w:hAnsi="Wingdings" w:eastAsia="Wingdings" w:cs="Wingdings"/>
          <w:iCs/>
        </w:rPr>
        <w:t xml:space="preserve">¨</w:t>
      </w:r>
      <w:r>
        <w:rPr>
          <w:rFonts w:hint="eastAsia" w:ascii="仿宋" w:hAnsi="仿宋" w:eastAsia="仿宋" w:cs="仿宋"/>
          <w:iCs/>
        </w:rPr>
        <w:t xml:space="preserve">否</w:t>
      </w:r>
      <w:r/>
    </w:p>
    <w:p>
      <w:pPr>
        <w:ind w:firstLine="420"/>
        <w:jc w:val="left"/>
        <w:spacing w:line="360" w:lineRule="auto"/>
        <w:rPr>
          <w:rFonts w:hint="eastAsia" w:ascii="仿宋" w:hAnsi="仿宋" w:eastAsia="仿宋" w:cs="仿宋"/>
        </w:rPr>
      </w:pPr>
      <w:r>
        <w:rPr>
          <w:rFonts w:hint="eastAsia" w:ascii="仿宋" w:hAnsi="仿宋" w:eastAsia="仿宋" w:cs="仿宋"/>
        </w:rPr>
        <w:t xml:space="preserve">中标（成交）采购标的制造商是否为监狱企业：</w:t>
      </w:r>
      <w:r>
        <w:rPr>
          <w:rFonts w:ascii="Wingdings" w:hAnsi="Wingdings" w:eastAsia="Wingdings" w:cs="Wingdings"/>
        </w:rPr>
        <w:t xml:space="preserve">¨</w:t>
      </w:r>
      <w:r>
        <w:rPr>
          <w:rFonts w:hint="eastAsia" w:ascii="仿宋" w:hAnsi="仿宋" w:eastAsia="仿宋" w:cs="仿宋"/>
          <w:iCs/>
        </w:rPr>
        <w:t xml:space="preserve">是</w:t>
      </w:r>
      <w:r>
        <w:rPr>
          <w:rFonts w:ascii="Wingdings" w:hAnsi="Wingdings" w:eastAsia="Wingdings" w:cs="Wingdings"/>
          <w:iCs/>
        </w:rPr>
        <w:t xml:space="preserve">¨</w:t>
      </w:r>
      <w:r>
        <w:rPr>
          <w:rFonts w:hint="eastAsia" w:ascii="仿宋" w:hAnsi="仿宋" w:eastAsia="仿宋" w:cs="仿宋"/>
          <w:iCs/>
        </w:rPr>
        <w:t xml:space="preserve">否</w:t>
      </w:r>
      <w:r/>
    </w:p>
    <w:p>
      <w:pPr>
        <w:ind w:firstLine="420"/>
        <w:jc w:val="left"/>
        <w:spacing w:line="360" w:lineRule="auto"/>
        <w:rPr>
          <w:rFonts w:hint="eastAsia" w:ascii="仿宋" w:hAnsi="仿宋" w:eastAsia="仿宋" w:cs="仿宋"/>
        </w:rPr>
      </w:pPr>
      <w:r>
        <w:rPr>
          <w:rFonts w:hint="eastAsia" w:ascii="仿宋" w:hAnsi="仿宋" w:eastAsia="仿宋" w:cs="仿宋"/>
        </w:rPr>
        <w:t xml:space="preserve">（7）合同是否分包：</w:t>
      </w:r>
      <w:r>
        <w:rPr>
          <w:rFonts w:ascii="Wingdings" w:hAnsi="Wingdings" w:eastAsia="Wingdings" w:cs="Wingdings"/>
        </w:rPr>
        <w:t xml:space="preserve">¨</w:t>
      </w:r>
      <w:r>
        <w:rPr>
          <w:rFonts w:hint="eastAsia" w:ascii="仿宋" w:hAnsi="仿宋" w:eastAsia="仿宋" w:cs="仿宋"/>
          <w:iCs/>
        </w:rPr>
        <w:t xml:space="preserve">是</w:t>
      </w:r>
      <w:r>
        <w:rPr>
          <w:rFonts w:ascii="Wingdings" w:hAnsi="Wingdings" w:eastAsia="Wingdings" w:cs="Wingdings"/>
        </w:rPr>
        <w:t xml:space="preserve">þ</w:t>
      </w:r>
      <w:r>
        <w:rPr>
          <w:rFonts w:hint="eastAsia" w:ascii="仿宋" w:hAnsi="仿宋" w:eastAsia="仿宋" w:cs="仿宋"/>
          <w:iCs/>
        </w:rPr>
        <w:t xml:space="preserve">否</w:t>
      </w:r>
      <w:r/>
    </w:p>
    <w:p>
      <w:pPr>
        <w:ind w:firstLine="400"/>
        <w:jc w:val="left"/>
        <w:spacing w:line="360" w:lineRule="auto"/>
        <w:rPr>
          <w:rFonts w:hint="eastAsia" w:ascii="仿宋" w:hAnsi="仿宋" w:eastAsia="仿宋" w:cs="仿宋"/>
          <w:iCs/>
          <w:spacing w:val="-5"/>
        </w:rPr>
      </w:pPr>
      <w:r>
        <w:rPr>
          <w:rFonts w:hint="eastAsia" w:ascii="仿宋" w:hAnsi="仿宋" w:eastAsia="仿宋" w:cs="仿宋"/>
          <w:spacing w:val="-5"/>
        </w:rPr>
        <w:t xml:space="preserve">（8）中标（成交）供应商是否为外商投资企业：</w:t>
      </w:r>
      <w:r>
        <w:rPr>
          <w:rFonts w:ascii="Wingdings" w:hAnsi="Wingdings" w:eastAsia="Wingdings" w:cs="Wingdings"/>
        </w:rPr>
        <w:t xml:space="preserve">¨</w:t>
      </w:r>
      <w:r>
        <w:rPr>
          <w:rFonts w:hint="eastAsia" w:ascii="仿宋" w:hAnsi="仿宋" w:eastAsia="仿宋" w:cs="仿宋"/>
          <w:iCs/>
          <w:spacing w:val="-5"/>
        </w:rPr>
        <w:t xml:space="preserve">是</w:t>
      </w:r>
      <w:r>
        <w:rPr>
          <w:rFonts w:ascii="Wingdings" w:hAnsi="Wingdings" w:eastAsia="Wingdings" w:cs="Wingdings"/>
        </w:rPr>
        <w:t xml:space="preserve">¨</w:t>
      </w:r>
      <w:r>
        <w:rPr>
          <w:rFonts w:hint="eastAsia" w:ascii="仿宋" w:hAnsi="仿宋" w:eastAsia="仿宋" w:cs="仿宋"/>
          <w:iCs/>
          <w:spacing w:val="-5"/>
        </w:rPr>
        <w:t xml:space="preserve">否</w:t>
      </w:r>
      <w:r/>
    </w:p>
    <w:p>
      <w:pPr>
        <w:ind w:firstLine="420"/>
        <w:jc w:val="left"/>
        <w:spacing w:line="360" w:lineRule="auto"/>
        <w:rPr>
          <w:rFonts w:hint="eastAsia" w:ascii="仿宋" w:hAnsi="仿宋" w:eastAsia="仿宋" w:cs="仿宋"/>
        </w:rPr>
      </w:pPr>
      <w:r>
        <w:rPr>
          <w:rFonts w:hint="eastAsia" w:ascii="仿宋" w:hAnsi="仿宋" w:eastAsia="仿宋" w:cs="仿宋"/>
        </w:rPr>
        <w:t xml:space="preserve">（9）是否涉及进口产品：</w:t>
      </w:r>
      <w:r>
        <w:rPr>
          <w:rFonts w:ascii="Wingdings" w:hAnsi="Wingdings" w:eastAsia="Wingdings" w:cs="Wingdings"/>
        </w:rPr>
        <w:t xml:space="preserve">¨</w:t>
      </w:r>
      <w:r>
        <w:rPr>
          <w:rFonts w:hint="eastAsia" w:ascii="仿宋" w:hAnsi="仿宋" w:eastAsia="仿宋" w:cs="仿宋"/>
        </w:rPr>
        <w:t xml:space="preserve">是</w:t>
      </w:r>
      <w:r>
        <w:rPr>
          <w:rFonts w:ascii="Wingdings" w:hAnsi="Wingdings" w:eastAsia="Wingdings" w:cs="Wingdings"/>
        </w:rPr>
        <w:t xml:space="preserve">þ</w:t>
      </w:r>
      <w:r>
        <w:rPr>
          <w:rFonts w:hint="eastAsia" w:ascii="仿宋" w:hAnsi="仿宋" w:eastAsia="仿宋" w:cs="仿宋"/>
        </w:rPr>
        <w:t xml:space="preserve">否</w:t>
      </w:r>
      <w:r/>
    </w:p>
    <w:p>
      <w:pPr>
        <w:ind w:firstLine="420"/>
        <w:jc w:val="left"/>
        <w:spacing w:line="360" w:lineRule="auto"/>
        <w:rPr>
          <w:rFonts w:hint="eastAsia" w:ascii="仿宋" w:hAnsi="仿宋" w:eastAsia="仿宋" w:cs="仿宋"/>
        </w:rPr>
      </w:pPr>
      <w:r>
        <w:rPr>
          <w:rFonts w:hint="eastAsia" w:ascii="仿宋" w:hAnsi="仿宋" w:eastAsia="仿宋" w:cs="仿宋"/>
        </w:rPr>
        <w:t xml:space="preserve">（10）是否涉及节能产品：</w:t>
      </w:r>
      <w:r>
        <w:rPr>
          <w:rFonts w:ascii="Wingdings" w:hAnsi="Wingdings" w:eastAsia="Wingdings" w:cs="Wingdings"/>
        </w:rPr>
        <w:t xml:space="preserve">¨</w:t>
      </w:r>
      <w:r>
        <w:rPr>
          <w:rFonts w:hint="eastAsia" w:ascii="仿宋" w:hAnsi="仿宋" w:eastAsia="仿宋" w:cs="仿宋"/>
        </w:rPr>
        <w:t xml:space="preserve">是，</w:t>
      </w:r>
      <w:r>
        <w:rPr>
          <w:rFonts w:ascii="Wingdings" w:hAnsi="Wingdings" w:eastAsia="Wingdings" w:cs="Wingdings"/>
        </w:rPr>
        <w:t xml:space="preserve">þ</w:t>
      </w:r>
      <w:r>
        <w:rPr>
          <w:rFonts w:hint="eastAsia" w:ascii="仿宋" w:hAnsi="仿宋" w:eastAsia="仿宋" w:cs="仿宋"/>
        </w:rPr>
        <w:t xml:space="preserve">否</w:t>
      </w:r>
      <w:r/>
    </w:p>
    <w:p>
      <w:pPr>
        <w:ind w:firstLine="420"/>
        <w:jc w:val="left"/>
        <w:spacing w:line="360" w:lineRule="auto"/>
        <w:rPr>
          <w:rFonts w:hint="eastAsia" w:ascii="仿宋" w:hAnsi="仿宋" w:eastAsia="仿宋" w:cs="仿宋"/>
        </w:rPr>
      </w:pPr>
      <w:r>
        <w:rPr>
          <w:rFonts w:hint="eastAsia" w:ascii="仿宋" w:hAnsi="仿宋" w:eastAsia="仿宋" w:cs="仿宋"/>
        </w:rPr>
        <w:t xml:space="preserve">是否涉及环境标志产品：</w:t>
      </w:r>
      <w:r/>
    </w:p>
    <w:p>
      <w:pPr>
        <w:ind w:firstLine="420"/>
        <w:jc w:val="left"/>
        <w:spacing w:line="360" w:lineRule="auto"/>
        <w:rPr>
          <w:rFonts w:hint="eastAsia" w:ascii="仿宋" w:hAnsi="仿宋" w:eastAsia="仿宋" w:cs="仿宋"/>
        </w:rPr>
      </w:pPr>
      <w:r>
        <w:rPr>
          <w:rFonts w:ascii="Wingdings" w:hAnsi="Wingdings" w:eastAsia="Wingdings" w:cs="Wingdings"/>
        </w:rPr>
        <w:t xml:space="preserve">¨</w:t>
      </w:r>
      <w:r>
        <w:rPr>
          <w:rFonts w:hint="eastAsia" w:ascii="仿宋" w:hAnsi="仿宋" w:eastAsia="仿宋" w:cs="仿宋"/>
        </w:rPr>
        <w:t xml:space="preserve">是，《环境标志产品政府采购品目清单》的底级品目名称：</w:t>
      </w:r>
      <w:r/>
    </w:p>
    <w:p>
      <w:pPr>
        <w:ind w:firstLine="420"/>
        <w:jc w:val="left"/>
        <w:spacing w:line="360" w:lineRule="auto"/>
        <w:rPr>
          <w:rFonts w:hint="eastAsia" w:ascii="仿宋" w:hAnsi="仿宋" w:eastAsia="仿宋" w:cs="仿宋"/>
        </w:rPr>
      </w:pPr>
      <w:r>
        <w:rPr>
          <w:rFonts w:ascii="Wingdings" w:hAnsi="Wingdings" w:eastAsia="Wingdings" w:cs="Wingdings"/>
        </w:rPr>
        <w:t xml:space="preserve">¨</w:t>
      </w:r>
      <w:r>
        <w:rPr>
          <w:rFonts w:hint="eastAsia" w:ascii="仿宋" w:hAnsi="仿宋" w:eastAsia="仿宋" w:cs="仿宋"/>
          <w:iCs/>
        </w:rPr>
        <w:t xml:space="preserve">强制采购</w:t>
      </w:r>
      <w:r>
        <w:rPr>
          <w:rFonts w:ascii="Wingdings" w:hAnsi="Wingdings" w:eastAsia="Wingdings" w:cs="Wingdings"/>
          <w:iCs/>
        </w:rPr>
        <w:t xml:space="preserve">¨</w:t>
      </w:r>
      <w:r>
        <w:rPr>
          <w:rFonts w:hint="eastAsia" w:ascii="仿宋" w:hAnsi="仿宋" w:eastAsia="仿宋" w:cs="仿宋"/>
          <w:iCs/>
        </w:rPr>
        <w:t xml:space="preserve">优先采购</w:t>
      </w:r>
      <w:r>
        <w:rPr>
          <w:rFonts w:ascii="Wingdings" w:hAnsi="Wingdings" w:eastAsia="Wingdings" w:cs="Wingdings"/>
        </w:rPr>
        <w:t xml:space="preserve">þ</w:t>
      </w:r>
      <w:r>
        <w:rPr>
          <w:rFonts w:hint="eastAsia" w:ascii="仿宋" w:hAnsi="仿宋" w:eastAsia="仿宋" w:cs="仿宋"/>
        </w:rPr>
        <w:t xml:space="preserve">否</w:t>
      </w:r>
      <w:r/>
    </w:p>
    <w:p>
      <w:pPr>
        <w:ind w:firstLine="420"/>
        <w:jc w:val="left"/>
        <w:spacing w:line="360" w:lineRule="auto"/>
        <w:rPr>
          <w:rFonts w:hint="eastAsia" w:ascii="仿宋" w:hAnsi="仿宋" w:eastAsia="仿宋" w:cs="仿宋"/>
        </w:rPr>
      </w:pPr>
      <w:r>
        <w:rPr>
          <w:rFonts w:hint="eastAsia" w:ascii="仿宋" w:hAnsi="仿宋" w:eastAsia="仿宋" w:cs="仿宋"/>
        </w:rPr>
        <w:t xml:space="preserve">（11）涉及商品包装和快递包装的，是否参考《商品包装政府采购需求标准（试行）》、《快递包装政府采购需求标准（试行）》明确产品及相关快递服务的具体包装要求：</w:t>
      </w:r>
      <w:r>
        <w:rPr>
          <w:rFonts w:ascii="Wingdings" w:hAnsi="Wingdings" w:eastAsia="Wingdings" w:cs="Wingdings"/>
        </w:rPr>
        <w:t xml:space="preserve">þ</w:t>
      </w:r>
      <w:r>
        <w:rPr>
          <w:rFonts w:hint="eastAsia" w:ascii="仿宋" w:hAnsi="仿宋" w:eastAsia="仿宋" w:cs="仿宋"/>
        </w:rPr>
        <w:t xml:space="preserve">是</w:t>
      </w:r>
      <w:r>
        <w:rPr>
          <w:rFonts w:ascii="Wingdings" w:hAnsi="Wingdings" w:eastAsia="Wingdings" w:cs="Wingdings"/>
        </w:rPr>
        <w:t xml:space="preserve">¨</w:t>
      </w:r>
      <w:r>
        <w:rPr>
          <w:rFonts w:hint="eastAsia" w:ascii="仿宋" w:hAnsi="仿宋" w:eastAsia="仿宋" w:cs="仿宋"/>
        </w:rPr>
        <w:t xml:space="preserve">否</w:t>
      </w:r>
      <w:r>
        <w:rPr>
          <w:rFonts w:ascii="Wingdings" w:hAnsi="Wingdings" w:eastAsia="Wingdings" w:cs="Wingdings"/>
        </w:rPr>
        <w:t xml:space="preserve">¨</w:t>
      </w:r>
      <w:r>
        <w:rPr>
          <w:rFonts w:hint="eastAsia" w:ascii="仿宋" w:hAnsi="仿宋" w:eastAsia="仿宋" w:cs="仿宋"/>
        </w:rPr>
        <w:t xml:space="preserve">不涉及</w:t>
      </w:r>
      <w:r/>
    </w:p>
    <w:p>
      <w:pPr>
        <w:ind w:firstLine="420"/>
        <w:jc w:val="left"/>
        <w:spacing w:line="360" w:lineRule="auto"/>
        <w:rPr>
          <w:rFonts w:hint="eastAsia" w:ascii="仿宋" w:hAnsi="仿宋" w:eastAsia="仿宋" w:cs="仿宋"/>
        </w:rPr>
      </w:pPr>
      <w:r>
        <w:rPr>
          <w:rFonts w:hint="eastAsia" w:ascii="仿宋" w:hAnsi="仿宋" w:eastAsia="仿宋" w:cs="仿宋"/>
        </w:rPr>
        <w:t xml:space="preserve">2．合同金额</w:t>
      </w:r>
      <w:r/>
    </w:p>
    <w:p>
      <w:pPr>
        <w:ind w:firstLine="420"/>
        <w:jc w:val="left"/>
        <w:spacing w:line="360" w:lineRule="auto"/>
        <w:rPr>
          <w:rFonts w:hint="eastAsia" w:ascii="仿宋" w:hAnsi="仿宋" w:eastAsia="仿宋" w:cs="仿宋"/>
          <w:u w:val="single"/>
        </w:rPr>
      </w:pPr>
      <w:r>
        <w:rPr>
          <w:rFonts w:hint="eastAsia" w:ascii="仿宋" w:hAnsi="仿宋" w:eastAsia="仿宋" w:cs="仿宋"/>
        </w:rPr>
        <w:t xml:space="preserve">（1）签约合同金额小写：   元；大写：   </w:t>
      </w:r>
      <w:r/>
    </w:p>
    <w:p>
      <w:pPr>
        <w:ind w:firstLine="420"/>
        <w:jc w:val="left"/>
        <w:spacing w:line="360" w:lineRule="auto"/>
        <w:rPr>
          <w:rFonts w:hint="eastAsia" w:ascii="仿宋" w:hAnsi="仿宋" w:eastAsia="仿宋" w:cs="仿宋"/>
        </w:rPr>
      </w:pPr>
      <w:r>
        <w:rPr>
          <w:rFonts w:hint="eastAsia" w:ascii="仿宋" w:hAnsi="仿宋" w:eastAsia="仿宋" w:cs="仿宋"/>
        </w:rPr>
        <w:t xml:space="preserve">（2）合同定价方式（采用组合定价方式的，可以勾选多项）：</w:t>
      </w:r>
      <w:r/>
    </w:p>
    <w:p>
      <w:pPr>
        <w:ind w:firstLine="420"/>
        <w:jc w:val="left"/>
        <w:spacing w:line="360" w:lineRule="auto"/>
        <w:rPr>
          <w:rFonts w:hint="eastAsia" w:ascii="仿宋" w:hAnsi="仿宋" w:eastAsia="仿宋" w:cs="仿宋"/>
        </w:rPr>
      </w:pPr>
      <w:r>
        <w:rPr>
          <w:rFonts w:ascii="Wingdings" w:hAnsi="Wingdings" w:eastAsia="Wingdings" w:cs="Wingdings"/>
          <w:iCs/>
        </w:rPr>
        <w:t xml:space="preserve">¨</w:t>
      </w:r>
      <w:r>
        <w:rPr>
          <w:rFonts w:hint="eastAsia" w:ascii="仿宋" w:hAnsi="仿宋" w:eastAsia="仿宋" w:cs="仿宋"/>
          <w:iCs/>
        </w:rPr>
        <w:t xml:space="preserve">固定总价</w:t>
      </w:r>
      <w:r>
        <w:rPr>
          <w:rFonts w:ascii="Wingdings" w:hAnsi="Wingdings" w:eastAsia="Wingdings" w:cs="Wingdings"/>
          <w:iCs/>
        </w:rPr>
        <w:t xml:space="preserve">þ</w:t>
      </w:r>
      <w:r>
        <w:rPr>
          <w:rFonts w:hint="eastAsia" w:ascii="仿宋" w:hAnsi="仿宋" w:eastAsia="仿宋" w:cs="仿宋"/>
          <w:iCs/>
        </w:rPr>
        <w:t xml:space="preserve">固定单价</w:t>
      </w:r>
      <w:r>
        <w:rPr>
          <w:rFonts w:ascii="Wingdings" w:hAnsi="Wingdings" w:eastAsia="Wingdings" w:cs="Wingdings"/>
        </w:rPr>
        <w:t xml:space="preserve">¨</w:t>
      </w:r>
      <w:r>
        <w:rPr>
          <w:rFonts w:hint="eastAsia" w:ascii="仿宋" w:hAnsi="仿宋" w:eastAsia="仿宋" w:cs="仿宋"/>
          <w:iCs/>
        </w:rPr>
        <w:t xml:space="preserve">固定费率</w:t>
      </w:r>
      <w:r>
        <w:rPr>
          <w:rFonts w:ascii="Wingdings" w:hAnsi="Wingdings" w:eastAsia="Wingdings" w:cs="Wingdings"/>
        </w:rPr>
        <w:t xml:space="preserve">¨</w:t>
      </w:r>
      <w:r>
        <w:rPr>
          <w:rFonts w:hint="eastAsia" w:ascii="仿宋" w:hAnsi="仿宋" w:eastAsia="仿宋" w:cs="仿宋"/>
          <w:iCs/>
        </w:rPr>
        <w:t xml:space="preserve">成本补偿</w:t>
      </w:r>
      <w:r>
        <w:rPr>
          <w:rFonts w:ascii="Wingdings" w:hAnsi="Wingdings" w:eastAsia="Wingdings" w:cs="Wingdings"/>
        </w:rPr>
        <w:t xml:space="preserve">þ</w:t>
      </w:r>
      <w:r>
        <w:rPr>
          <w:rFonts w:hint="eastAsia" w:ascii="仿宋" w:hAnsi="仿宋" w:eastAsia="仿宋" w:cs="仿宋"/>
          <w:iCs/>
        </w:rPr>
        <w:t xml:space="preserve">绩效激励</w:t>
      </w:r>
      <w:r>
        <w:rPr>
          <w:rFonts w:ascii="Wingdings" w:hAnsi="Wingdings" w:eastAsia="Wingdings" w:cs="Wingdings"/>
        </w:rPr>
        <w:t xml:space="preserve">¨</w:t>
      </w:r>
      <w:r>
        <w:rPr>
          <w:rFonts w:hint="eastAsia" w:ascii="仿宋" w:hAnsi="仿宋" w:eastAsia="仿宋" w:cs="仿宋"/>
          <w:iCs/>
        </w:rPr>
        <w:t xml:space="preserve">其他</w:t>
      </w:r>
      <w:r/>
    </w:p>
    <w:p>
      <w:pPr>
        <w:ind w:firstLine="420"/>
        <w:jc w:val="left"/>
        <w:spacing w:line="360" w:lineRule="auto"/>
        <w:rPr>
          <w:rFonts w:hint="eastAsia" w:ascii="仿宋" w:hAnsi="仿宋" w:eastAsia="仿宋" w:cs="仿宋"/>
        </w:rPr>
      </w:pPr>
      <w:r>
        <w:rPr>
          <w:rFonts w:hint="eastAsia" w:ascii="仿宋" w:hAnsi="仿宋" w:eastAsia="仿宋" w:cs="仿宋"/>
        </w:rPr>
        <w:t xml:space="preserve">（3）付款方式：</w:t>
      </w:r>
      <w:r/>
    </w:p>
    <w:p>
      <w:pPr>
        <w:ind w:firstLine="420"/>
        <w:jc w:val="left"/>
        <w:spacing w:line="360" w:lineRule="auto"/>
        <w:rPr>
          <w:rFonts w:hint="eastAsia" w:ascii="仿宋" w:hAnsi="仿宋" w:eastAsia="仿宋" w:cs="仿宋"/>
        </w:rPr>
      </w:pPr>
      <w:r>
        <w:rPr>
          <w:rFonts w:hint="eastAsia" w:ascii="仿宋" w:hAnsi="仿宋" w:eastAsia="仿宋" w:cs="仿宋"/>
        </w:rPr>
        <w:t xml:space="preserve">1）本合同为固定</w:t>
      </w:r>
      <w:r>
        <w:rPr>
          <w:rFonts w:hint="eastAsia" w:ascii="仿宋" w:hAnsi="仿宋" w:eastAsia="仿宋" w:cs="仿宋"/>
          <w:szCs w:val="21"/>
          <w:lang w:bidi="ar"/>
        </w:rPr>
        <w:t xml:space="preserve">站点平均综合单价</w:t>
      </w:r>
      <w:r>
        <w:rPr>
          <w:rFonts w:hint="eastAsia" w:ascii="仿宋" w:hAnsi="仿宋" w:eastAsia="仿宋" w:cs="仿宋"/>
        </w:rPr>
        <w:t xml:space="preserve">合同；</w:t>
      </w:r>
      <w:r/>
    </w:p>
    <w:p>
      <w:pPr>
        <w:ind w:firstLine="420"/>
        <w:jc w:val="left"/>
        <w:spacing w:line="360" w:lineRule="auto"/>
        <w:rPr>
          <w:rFonts w:hint="eastAsia" w:ascii="仿宋" w:hAnsi="仿宋" w:eastAsia="仿宋" w:cs="仿宋"/>
        </w:rPr>
      </w:pPr>
      <w:r>
        <w:rPr>
          <w:rFonts w:hint="eastAsia" w:ascii="仿宋" w:hAnsi="仿宋" w:eastAsia="仿宋" w:cs="仿宋"/>
        </w:rPr>
        <w:t xml:space="preserve">2）本项目以人民币付款；</w:t>
      </w:r>
      <w:r/>
    </w:p>
    <w:p>
      <w:pPr>
        <w:ind w:firstLine="404"/>
        <w:jc w:val="left"/>
        <w:spacing w:line="360" w:lineRule="auto"/>
        <w:rPr>
          <w:rFonts w:ascii="仿宋" w:hAnsi="仿宋" w:eastAsia="仿宋" w:cs="仿宋"/>
          <w:spacing w:val="-4"/>
          <w:szCs w:val="21"/>
        </w:rPr>
      </w:pPr>
      <w:r>
        <w:rPr>
          <w:rFonts w:hint="eastAsia" w:ascii="仿宋" w:hAnsi="仿宋" w:eastAsia="仿宋" w:cs="仿宋"/>
          <w:spacing w:val="-4"/>
          <w:szCs w:val="21"/>
        </w:rPr>
        <w:t xml:space="preserve">3）乙方在合同签订前向甲方提供签约合同价5%的履约保证金（履约担保的形式：现金或银行保函），履约结束后30个工作日内无息退还乙方。</w:t>
      </w:r>
      <w:r/>
    </w:p>
    <w:p>
      <w:pPr>
        <w:ind w:firstLine="404"/>
        <w:jc w:val="left"/>
        <w:spacing w:line="360" w:lineRule="auto"/>
        <w:rPr>
          <w:rFonts w:hint="eastAsia" w:ascii="仿宋" w:hAnsi="仿宋" w:eastAsia="仿宋" w:cs="仿宋"/>
          <w:spacing w:val="-4"/>
          <w:szCs w:val="21"/>
        </w:rPr>
      </w:pPr>
      <w:r>
        <w:rPr>
          <w:rFonts w:hint="eastAsia" w:ascii="仿宋" w:hAnsi="仿宋" w:eastAsia="仿宋" w:cs="仿宋"/>
          <w:spacing w:val="-4"/>
          <w:szCs w:val="21"/>
        </w:rPr>
        <w:t xml:space="preserve">4）预付款支付时间：合同签订生效后；预付款支付比例：签约合同金额的30%；</w:t>
      </w:r>
      <w:r/>
    </w:p>
    <w:p>
      <w:pPr>
        <w:ind w:firstLine="404"/>
        <w:jc w:val="left"/>
        <w:spacing w:line="360" w:lineRule="auto"/>
        <w:rPr>
          <w:rFonts w:hint="eastAsia" w:ascii="仿宋" w:hAnsi="仿宋" w:eastAsia="仿宋" w:cs="仿宋"/>
          <w:spacing w:val="-4"/>
          <w:szCs w:val="21"/>
        </w:rPr>
      </w:pPr>
      <w:r>
        <w:rPr>
          <w:rFonts w:hint="eastAsia" w:ascii="仿宋" w:hAnsi="仿宋" w:eastAsia="仿宋" w:cs="仿宋"/>
          <w:spacing w:val="-4"/>
          <w:szCs w:val="21"/>
        </w:rPr>
        <w:t xml:space="preserve">5）进度款支付时间：全部设备完成安装调试合格后；进度款支付比例：支付至签约合同金额的70%；</w:t>
      </w:r>
      <w:r/>
    </w:p>
    <w:p>
      <w:pPr>
        <w:ind w:firstLine="404"/>
        <w:jc w:val="left"/>
        <w:spacing w:line="360" w:lineRule="auto"/>
        <w:rPr>
          <w:rFonts w:hint="eastAsia" w:ascii="仿宋" w:hAnsi="仿宋" w:eastAsia="仿宋" w:cs="仿宋"/>
          <w:spacing w:val="-4"/>
          <w:szCs w:val="21"/>
        </w:rPr>
      </w:pPr>
      <w:r>
        <w:rPr>
          <w:rFonts w:hint="eastAsia" w:ascii="仿宋" w:hAnsi="仿宋" w:eastAsia="仿宋" w:cs="仿宋"/>
          <w:spacing w:val="-4"/>
          <w:szCs w:val="21"/>
        </w:rPr>
        <w:t xml:space="preserve">6）结算款支付时间：所有设备投入使用正常运行三个月并经履约验收合格及结算审定完成后；结算款支付比例：支付至审定金额的100%。</w:t>
      </w:r>
      <w:r/>
    </w:p>
    <w:p>
      <w:pPr>
        <w:ind w:firstLine="404"/>
        <w:jc w:val="left"/>
        <w:spacing w:line="360" w:lineRule="auto"/>
        <w:rPr>
          <w:rFonts w:hint="eastAsia" w:ascii="仿宋" w:hAnsi="仿宋" w:eastAsia="仿宋" w:cs="仿宋"/>
          <w:spacing w:val="-4"/>
          <w:szCs w:val="21"/>
        </w:rPr>
      </w:pPr>
      <w:r>
        <w:rPr>
          <w:rFonts w:hint="eastAsia" w:ascii="仿宋" w:hAnsi="仿宋" w:eastAsia="仿宋" w:cs="仿宋"/>
          <w:spacing w:val="-4"/>
          <w:szCs w:val="21"/>
        </w:rPr>
        <w:t xml:space="preserve">满足合同约定支付条件的，自收到发票后支付。</w:t>
      </w:r>
      <w:r/>
    </w:p>
    <w:p>
      <w:pPr>
        <w:ind w:firstLine="420"/>
        <w:jc w:val="left"/>
        <w:spacing w:line="360" w:lineRule="auto"/>
        <w:rPr>
          <w:rFonts w:hint="eastAsia" w:ascii="仿宋" w:hAnsi="仿宋" w:eastAsia="仿宋" w:cs="仿宋"/>
        </w:rPr>
      </w:pPr>
      <w:r>
        <w:rPr>
          <w:rFonts w:hint="eastAsia" w:ascii="仿宋" w:hAnsi="仿宋" w:eastAsia="仿宋" w:cs="仿宋"/>
        </w:rPr>
        <w:t xml:space="preserve">付款时乙方提供符合规定及甲方要求的增值税专用发票。</w:t>
      </w:r>
      <w:r/>
    </w:p>
    <w:p>
      <w:pPr>
        <w:ind w:firstLine="420"/>
        <w:jc w:val="left"/>
        <w:spacing w:line="360" w:lineRule="auto"/>
        <w:rPr>
          <w:rFonts w:hint="eastAsia" w:ascii="仿宋" w:hAnsi="仿宋" w:eastAsia="仿宋" w:cs="仿宋"/>
          <w:u w:val="single"/>
        </w:rPr>
      </w:pPr>
      <w:r>
        <w:rPr>
          <w:rFonts w:hint="eastAsia" w:ascii="仿宋" w:hAnsi="仿宋" w:eastAsia="仿宋" w:cs="仿宋"/>
        </w:rPr>
        <w:t xml:space="preserve">3．合同履行</w:t>
      </w:r>
      <w:r/>
    </w:p>
    <w:p>
      <w:pPr>
        <w:ind w:firstLine="420"/>
        <w:jc w:val="left"/>
        <w:spacing w:line="360" w:lineRule="auto"/>
        <w:rPr>
          <w:rFonts w:hint="eastAsia" w:ascii="仿宋" w:hAnsi="仿宋" w:eastAsia="仿宋" w:cs="仿宋"/>
        </w:rPr>
      </w:pPr>
      <w:r>
        <w:rPr>
          <w:rFonts w:hint="eastAsia" w:ascii="仿宋" w:hAnsi="仿宋" w:eastAsia="仿宋" w:cs="仿宋"/>
        </w:rPr>
        <w:t xml:space="preserve">（1）起始日期：</w:t>
      </w:r>
      <w:r>
        <w:rPr>
          <w:rFonts w:hint="eastAsia" w:ascii="仿宋" w:hAnsi="仿宋" w:eastAsia="仿宋" w:cs="仿宋"/>
          <w:szCs w:val="21"/>
        </w:rPr>
        <w:t xml:space="preserve">接甲方通知后180日内完成供货、安装，于2027年12月25日前完成调试、验收合格并具备使用条件，且不得影响项目整体竣工验收；甲方要求分批供货及安装的，乙方应配合实施</w:t>
      </w:r>
      <w:r>
        <w:rPr>
          <w:rFonts w:hint="eastAsia" w:ascii="仿宋" w:hAnsi="仿宋" w:eastAsia="仿宋" w:cs="仿宋"/>
        </w:rPr>
        <w:t xml:space="preserve">。</w:t>
      </w:r>
      <w:r/>
    </w:p>
    <w:p>
      <w:pPr>
        <w:ind w:firstLine="420"/>
        <w:jc w:val="left"/>
        <w:spacing w:line="360" w:lineRule="auto"/>
        <w:rPr>
          <w:rFonts w:hint="eastAsia" w:ascii="仿宋" w:hAnsi="仿宋" w:eastAsia="仿宋" w:cs="仿宋"/>
          <w:u w:val="single"/>
        </w:rPr>
      </w:pPr>
      <w:r>
        <w:rPr>
          <w:rFonts w:hint="eastAsia" w:ascii="仿宋" w:hAnsi="仿宋" w:eastAsia="仿宋" w:cs="仿宋"/>
        </w:rPr>
        <w:t xml:space="preserve">（2）履约地点</w:t>
      </w:r>
      <w:r>
        <w:rPr>
          <w:rFonts w:hint="eastAsia" w:ascii="仿宋" w:hAnsi="仿宋" w:eastAsia="仿宋" w:cs="仿宋"/>
          <w:bCs/>
        </w:rPr>
        <w:t xml:space="preserve">：</w:t>
      </w:r>
      <w:r>
        <w:rPr>
          <w:rFonts w:hint="eastAsia" w:ascii="仿宋" w:hAnsi="仿宋" w:eastAsia="仿宋" w:cs="仿宋"/>
          <w:sz w:val="22"/>
          <w:szCs w:val="22"/>
        </w:rPr>
        <w:t xml:space="preserve">新北区人民医院项目一期工地（常州市新北区，长江路以西、乐山路以东、嫩江路以北地块）</w:t>
      </w:r>
      <w:r/>
    </w:p>
    <w:p>
      <w:pPr>
        <w:ind w:firstLine="420"/>
        <w:jc w:val="left"/>
        <w:spacing w:line="360" w:lineRule="auto"/>
        <w:rPr>
          <w:rFonts w:hint="eastAsia" w:ascii="仿宋" w:hAnsi="仿宋" w:eastAsia="仿宋" w:cs="仿宋"/>
          <w:u w:val="single"/>
        </w:rPr>
      </w:pPr>
      <w:r>
        <w:rPr>
          <w:rFonts w:hint="eastAsia" w:ascii="仿宋" w:hAnsi="仿宋" w:eastAsia="仿宋" w:cs="仿宋"/>
          <w:bCs/>
        </w:rPr>
        <w:t xml:space="preserve">（3）履约担保：</w:t>
      </w:r>
      <w:r>
        <w:rPr>
          <w:rFonts w:hint="eastAsia" w:ascii="仿宋" w:hAnsi="仿宋" w:eastAsia="仿宋" w:cs="仿宋"/>
        </w:rPr>
        <w:t xml:space="preserve">是否收取履约保证金：</w:t>
      </w:r>
      <w:r>
        <w:rPr>
          <w:rFonts w:ascii="Wingdings" w:hAnsi="Wingdings" w:eastAsia="Wingdings" w:cs="Wingdings"/>
        </w:rPr>
        <w:t xml:space="preserve">þ</w:t>
      </w:r>
      <w:r>
        <w:rPr>
          <w:rFonts w:hint="eastAsia" w:ascii="仿宋" w:hAnsi="仿宋" w:eastAsia="仿宋" w:cs="仿宋"/>
        </w:rPr>
        <w:t xml:space="preserve">是</w:t>
      </w:r>
      <w:r>
        <w:rPr>
          <w:rFonts w:ascii="Wingdings" w:hAnsi="Wingdings" w:eastAsia="Wingdings" w:cs="Wingdings"/>
        </w:rPr>
        <w:t xml:space="preserve">¨</w:t>
      </w:r>
      <w:r>
        <w:rPr>
          <w:rFonts w:hint="eastAsia" w:ascii="仿宋" w:hAnsi="仿宋" w:eastAsia="仿宋" w:cs="仿宋"/>
        </w:rPr>
        <w:t xml:space="preserve">否</w:t>
      </w:r>
      <w:r/>
    </w:p>
    <w:p>
      <w:pPr>
        <w:ind w:firstLine="420"/>
        <w:jc w:val="left"/>
        <w:spacing w:line="360" w:lineRule="auto"/>
        <w:rPr>
          <w:rFonts w:hint="eastAsia" w:ascii="仿宋" w:hAnsi="仿宋" w:eastAsia="仿宋" w:cs="仿宋"/>
        </w:rPr>
      </w:pPr>
      <w:r>
        <w:rPr>
          <w:rFonts w:hint="eastAsia" w:ascii="仿宋" w:hAnsi="仿宋" w:eastAsia="仿宋" w:cs="仿宋"/>
        </w:rPr>
        <w:t xml:space="preserve">4．合同验收</w:t>
      </w:r>
      <w:r/>
    </w:p>
    <w:p>
      <w:pPr>
        <w:ind w:firstLine="420"/>
        <w:jc w:val="left"/>
        <w:spacing w:line="360" w:lineRule="auto"/>
        <w:rPr>
          <w:rFonts w:hint="eastAsia" w:ascii="仿宋" w:hAnsi="仿宋" w:eastAsia="仿宋" w:cs="仿宋"/>
          <w:bCs/>
        </w:rPr>
      </w:pPr>
      <w:r>
        <w:rPr>
          <w:rFonts w:hint="eastAsia" w:ascii="仿宋" w:hAnsi="仿宋" w:eastAsia="仿宋" w:cs="仿宋"/>
          <w:bCs/>
        </w:rPr>
        <w:t xml:space="preserve">（1）验收组织方式：</w:t>
      </w:r>
      <w:r>
        <w:rPr>
          <w:rFonts w:ascii="Wingdings" w:hAnsi="Wingdings" w:eastAsia="Wingdings" w:cs="Wingdings"/>
        </w:rPr>
        <w:t xml:space="preserve">þ</w:t>
      </w:r>
      <w:r>
        <w:rPr>
          <w:rFonts w:hint="eastAsia" w:ascii="仿宋" w:hAnsi="仿宋" w:eastAsia="仿宋" w:cs="仿宋"/>
          <w:bCs/>
        </w:rPr>
        <w:t xml:space="preserve">自行组织</w:t>
      </w:r>
      <w:r>
        <w:rPr>
          <w:rFonts w:ascii="Wingdings" w:hAnsi="Wingdings" w:eastAsia="Wingdings" w:cs="Wingdings"/>
        </w:rPr>
        <w:t xml:space="preserve">¨</w:t>
      </w:r>
      <w:r>
        <w:rPr>
          <w:rFonts w:hint="eastAsia" w:ascii="仿宋" w:hAnsi="仿宋" w:eastAsia="仿宋" w:cs="仿宋"/>
          <w:bCs/>
        </w:rPr>
        <w:t xml:space="preserve">委托第三方组织</w:t>
      </w:r>
      <w:r/>
    </w:p>
    <w:p>
      <w:pPr>
        <w:ind w:firstLine="420"/>
        <w:jc w:val="left"/>
        <w:spacing w:line="360" w:lineRule="auto"/>
        <w:rPr>
          <w:rFonts w:hint="eastAsia" w:ascii="仿宋" w:hAnsi="仿宋" w:eastAsia="仿宋" w:cs="仿宋"/>
          <w:bCs/>
        </w:rPr>
      </w:pPr>
      <w:r>
        <w:rPr>
          <w:rFonts w:hint="eastAsia" w:ascii="仿宋" w:hAnsi="仿宋" w:eastAsia="仿宋" w:cs="仿宋"/>
          <w:bCs/>
        </w:rPr>
        <w:t xml:space="preserve">验收主体：甲方自行组织</w:t>
      </w:r>
      <w:r/>
    </w:p>
    <w:p>
      <w:pPr>
        <w:ind w:firstLine="420"/>
        <w:jc w:val="left"/>
        <w:spacing w:line="360" w:lineRule="auto"/>
        <w:rPr>
          <w:rFonts w:hint="eastAsia" w:ascii="仿宋" w:hAnsi="仿宋" w:eastAsia="仿宋" w:cs="仿宋"/>
          <w:bCs/>
          <w:u w:val="single"/>
        </w:rPr>
      </w:pPr>
      <w:r>
        <w:rPr>
          <w:rFonts w:hint="eastAsia" w:ascii="仿宋" w:hAnsi="仿宋" w:eastAsia="仿宋" w:cs="仿宋"/>
          <w:bCs/>
        </w:rPr>
        <w:t xml:space="preserve">验收组织的其他事项：</w:t>
      </w:r>
      <w:r/>
    </w:p>
    <w:p>
      <w:pPr>
        <w:ind w:firstLine="420"/>
        <w:jc w:val="left"/>
        <w:spacing w:line="360" w:lineRule="auto"/>
        <w:rPr>
          <w:rFonts w:hint="eastAsia" w:ascii="仿宋" w:hAnsi="仿宋" w:eastAsia="仿宋" w:cs="仿宋"/>
          <w:bCs/>
          <w:u w:val="single"/>
        </w:rPr>
      </w:pPr>
      <w:r>
        <w:rPr>
          <w:rFonts w:hint="eastAsia" w:ascii="仿宋" w:hAnsi="仿宋" w:eastAsia="仿宋" w:cs="仿宋"/>
          <w:bCs/>
        </w:rPr>
        <w:t xml:space="preserve">（2）履约验收时间：</w:t>
      </w:r>
      <w:r>
        <w:rPr>
          <w:rFonts w:hint="eastAsia" w:ascii="仿宋" w:hAnsi="仿宋" w:eastAsia="仿宋" w:cs="仿宋"/>
          <w:bCs/>
          <w:u w:val="single"/>
        </w:rPr>
        <w:t xml:space="preserve">乙方提出验收申请之日起10日内组织验收</w:t>
      </w:r>
      <w:r/>
    </w:p>
    <w:p>
      <w:pPr>
        <w:ind w:firstLine="420"/>
        <w:jc w:val="left"/>
        <w:spacing w:line="360" w:lineRule="auto"/>
        <w:rPr>
          <w:rFonts w:hint="eastAsia" w:ascii="仿宋" w:hAnsi="仿宋" w:eastAsia="仿宋" w:cs="仿宋"/>
          <w:bCs/>
        </w:rPr>
      </w:pPr>
      <w:r>
        <w:rPr>
          <w:rFonts w:hint="eastAsia" w:ascii="仿宋" w:hAnsi="仿宋" w:eastAsia="仿宋" w:cs="仿宋"/>
          <w:bCs/>
        </w:rPr>
        <w:t xml:space="preserve">（3）履约验收方式：</w:t>
      </w:r>
      <w:r>
        <w:rPr>
          <w:rFonts w:ascii="Wingdings" w:hAnsi="Wingdings" w:eastAsia="Wingdings" w:cs="Wingdings"/>
        </w:rPr>
        <w:t xml:space="preserve">þ</w:t>
      </w:r>
      <w:r>
        <w:rPr>
          <w:rFonts w:hint="eastAsia" w:ascii="仿宋" w:hAnsi="仿宋" w:eastAsia="仿宋" w:cs="仿宋"/>
          <w:bCs/>
        </w:rPr>
        <w:t xml:space="preserve">一次性验收</w:t>
      </w:r>
      <w:r>
        <w:rPr>
          <w:rFonts w:ascii="Wingdings" w:hAnsi="Wingdings" w:eastAsia="Wingdings" w:cs="Wingdings"/>
        </w:rPr>
        <w:t xml:space="preserve">¨</w:t>
      </w:r>
      <w:r>
        <w:rPr>
          <w:rFonts w:hint="eastAsia" w:ascii="仿宋" w:hAnsi="仿宋" w:eastAsia="仿宋" w:cs="仿宋"/>
          <w:bCs/>
        </w:rPr>
        <w:t xml:space="preserve">分期/分项验收：</w:t>
      </w:r>
      <w:r>
        <w:rPr>
          <w:rFonts w:hint="eastAsia" w:ascii="仿宋" w:hAnsi="仿宋" w:eastAsia="仿宋" w:cs="仿宋"/>
          <w:bCs/>
          <w:u w:val="single"/>
        </w:rPr>
        <w:t xml:space="preserve">（应明确分期/分项验收的工作安排）</w:t>
      </w:r>
      <w:r/>
    </w:p>
    <w:p>
      <w:pPr>
        <w:ind w:firstLine="420"/>
        <w:jc w:val="left"/>
        <w:spacing w:line="360" w:lineRule="auto"/>
        <w:rPr>
          <w:rFonts w:hint="eastAsia" w:ascii="仿宋" w:hAnsi="仿宋" w:eastAsia="仿宋" w:cs="仿宋"/>
          <w:bCs/>
        </w:rPr>
      </w:pPr>
      <w:r>
        <w:rPr>
          <w:rFonts w:hint="eastAsia" w:ascii="仿宋" w:hAnsi="仿宋" w:eastAsia="仿宋" w:cs="仿宋"/>
          <w:bCs/>
        </w:rPr>
        <w:t xml:space="preserve">（4）履约验收程序：双方另行确定</w:t>
      </w:r>
      <w:r/>
    </w:p>
    <w:p>
      <w:pPr>
        <w:ind w:firstLine="420"/>
        <w:jc w:val="left"/>
        <w:spacing w:line="360" w:lineRule="auto"/>
        <w:rPr>
          <w:rFonts w:hint="eastAsia" w:ascii="仿宋" w:hAnsi="仿宋" w:eastAsia="仿宋" w:cs="仿宋"/>
          <w:bCs/>
          <w:u w:val="single"/>
        </w:rPr>
      </w:pPr>
      <w:r>
        <w:rPr>
          <w:rFonts w:hint="eastAsia" w:ascii="仿宋" w:hAnsi="仿宋" w:eastAsia="仿宋" w:cs="仿宋"/>
          <w:bCs/>
        </w:rPr>
        <w:t xml:space="preserve">（5）履约验收的内容：</w:t>
      </w:r>
      <w:r>
        <w:rPr>
          <w:rFonts w:hint="eastAsia" w:ascii="仿宋" w:hAnsi="仿宋" w:eastAsia="仿宋" w:cs="仿宋"/>
          <w:bCs/>
          <w:u w:val="single"/>
        </w:rPr>
        <w:t xml:space="preserve">包括每一项技术和商务要求的履约情况</w:t>
      </w:r>
      <w:r/>
    </w:p>
    <w:p>
      <w:pPr>
        <w:ind w:firstLine="420"/>
        <w:jc w:val="left"/>
        <w:spacing w:line="360" w:lineRule="auto"/>
        <w:rPr>
          <w:rFonts w:hint="eastAsia" w:ascii="仿宋" w:hAnsi="仿宋" w:eastAsia="仿宋" w:cs="仿宋"/>
          <w:bCs/>
          <w:u w:val="single"/>
        </w:rPr>
      </w:pPr>
      <w:r>
        <w:rPr>
          <w:rFonts w:hint="eastAsia" w:ascii="仿宋" w:hAnsi="仿宋" w:eastAsia="仿宋" w:cs="仿宋"/>
          <w:bCs/>
        </w:rPr>
        <w:t xml:space="preserve">（6）履约验收标准：按现行政府采购政策及本项目合同执行</w:t>
      </w:r>
      <w:r/>
    </w:p>
    <w:p>
      <w:pPr>
        <w:ind w:firstLine="420"/>
        <w:jc w:val="left"/>
        <w:spacing w:line="360" w:lineRule="auto"/>
        <w:rPr>
          <w:rFonts w:hint="eastAsia" w:ascii="仿宋" w:hAnsi="仿宋" w:eastAsia="仿宋" w:cs="仿宋"/>
          <w:spacing w:val="-10"/>
        </w:rPr>
      </w:pPr>
      <w:r>
        <w:rPr>
          <w:rFonts w:hint="eastAsia" w:ascii="仿宋" w:hAnsi="仿宋" w:eastAsia="仿宋" w:cs="仿宋"/>
          <w:bCs/>
        </w:rPr>
        <w:t xml:space="preserve">（7）</w:t>
      </w:r>
      <w:r>
        <w:rPr>
          <w:rFonts w:hint="eastAsia" w:ascii="仿宋" w:hAnsi="仿宋" w:eastAsia="仿宋" w:cs="仿宋"/>
          <w:bCs/>
          <w:spacing w:val="-10"/>
        </w:rPr>
        <w:t xml:space="preserve">是否以采购活动中供应商提供的样品作为参考：</w:t>
      </w:r>
      <w:r>
        <w:rPr>
          <w:rFonts w:ascii="Wingdings" w:hAnsi="Wingdings" w:eastAsia="Wingdings" w:cs="Wingdings"/>
        </w:rPr>
        <w:t xml:space="preserve">¨</w:t>
      </w:r>
      <w:r>
        <w:rPr>
          <w:rFonts w:hint="eastAsia" w:ascii="仿宋" w:hAnsi="仿宋" w:eastAsia="仿宋" w:cs="仿宋"/>
          <w:bCs/>
          <w:spacing w:val="-10"/>
        </w:rPr>
        <w:t xml:space="preserve">是</w:t>
      </w:r>
      <w:r>
        <w:rPr>
          <w:rFonts w:ascii="Wingdings" w:hAnsi="Wingdings" w:eastAsia="Wingdings" w:cs="Wingdings"/>
        </w:rPr>
        <w:t xml:space="preserve">þ</w:t>
      </w:r>
      <w:r>
        <w:rPr>
          <w:rFonts w:hint="eastAsia" w:ascii="仿宋" w:hAnsi="仿宋" w:eastAsia="仿宋" w:cs="仿宋"/>
          <w:bCs/>
          <w:spacing w:val="-10"/>
        </w:rPr>
        <w:t xml:space="preserve">否</w:t>
      </w:r>
      <w:r/>
    </w:p>
    <w:p>
      <w:pPr>
        <w:ind w:firstLine="420"/>
        <w:jc w:val="left"/>
        <w:spacing w:line="360" w:lineRule="auto"/>
        <w:rPr>
          <w:rFonts w:hint="eastAsia" w:ascii="仿宋" w:hAnsi="仿宋" w:eastAsia="仿宋" w:cs="仿宋"/>
          <w:bCs/>
          <w:u w:val="single"/>
        </w:rPr>
      </w:pPr>
      <w:r>
        <w:rPr>
          <w:rFonts w:hint="eastAsia" w:ascii="仿宋" w:hAnsi="仿宋" w:eastAsia="仿宋" w:cs="仿宋"/>
          <w:bCs/>
        </w:rPr>
        <w:t xml:space="preserve">（8）履约验收其他事项：</w:t>
      </w:r>
      <w:r>
        <w:rPr>
          <w:rFonts w:hint="eastAsia" w:ascii="仿宋" w:hAnsi="仿宋" w:eastAsia="仿宋" w:cs="仿宋"/>
          <w:bCs/>
          <w:u w:val="single"/>
        </w:rPr>
        <w:t xml:space="preserve">无</w:t>
      </w:r>
      <w:r/>
    </w:p>
    <w:p>
      <w:pPr>
        <w:ind w:firstLine="420"/>
        <w:jc w:val="left"/>
        <w:spacing w:line="360" w:lineRule="auto"/>
        <w:rPr>
          <w:rFonts w:hint="eastAsia" w:ascii="仿宋" w:hAnsi="仿宋" w:eastAsia="仿宋" w:cs="仿宋"/>
        </w:rPr>
      </w:pPr>
      <w:r>
        <w:rPr>
          <w:rFonts w:hint="eastAsia" w:ascii="仿宋" w:hAnsi="仿宋" w:eastAsia="仿宋" w:cs="仿宋"/>
        </w:rPr>
        <w:t xml:space="preserve">5．组成合同的文件</w:t>
      </w:r>
      <w:r/>
    </w:p>
    <w:p>
      <w:pPr>
        <w:ind w:firstLine="420"/>
        <w:jc w:val="left"/>
        <w:spacing w:line="360" w:lineRule="auto"/>
        <w:rPr>
          <w:rFonts w:hint="eastAsia" w:ascii="仿宋" w:hAnsi="仿宋" w:eastAsia="仿宋" w:cs="仿宋"/>
        </w:rPr>
      </w:pPr>
      <w:r>
        <w:rPr>
          <w:rFonts w:hint="eastAsia" w:ascii="仿宋" w:hAnsi="仿宋" w:eastAsia="仿宋" w:cs="仿宋"/>
        </w:rPr>
        <w:t xml:space="preserve">本协议书与下列文件一起构成合同文件，如下述文件之间有任何抵触、矛盾或歧义，应按以下顺序解释：</w:t>
      </w:r>
      <w:r/>
    </w:p>
    <w:p>
      <w:pPr>
        <w:ind w:firstLine="420"/>
        <w:jc w:val="left"/>
        <w:spacing w:line="360" w:lineRule="auto"/>
        <w:rPr>
          <w:rFonts w:hint="eastAsia" w:ascii="仿宋" w:hAnsi="仿宋" w:eastAsia="仿宋" w:cs="仿宋"/>
        </w:rPr>
      </w:pPr>
      <w:r>
        <w:rPr>
          <w:rFonts w:hint="eastAsia" w:ascii="仿宋" w:hAnsi="仿宋" w:eastAsia="仿宋" w:cs="仿宋"/>
        </w:rPr>
        <w:t xml:space="preserve">（1）政府采购合同协议书及其变更、补充协议</w:t>
      </w:r>
      <w:r/>
    </w:p>
    <w:p>
      <w:pPr>
        <w:ind w:firstLine="420"/>
        <w:jc w:val="left"/>
        <w:spacing w:line="360" w:lineRule="auto"/>
        <w:rPr>
          <w:rFonts w:hint="eastAsia" w:ascii="仿宋" w:hAnsi="仿宋" w:eastAsia="仿宋" w:cs="仿宋"/>
        </w:rPr>
      </w:pPr>
      <w:r>
        <w:rPr>
          <w:rFonts w:hint="eastAsia" w:ascii="仿宋" w:hAnsi="仿宋" w:eastAsia="仿宋" w:cs="仿宋"/>
        </w:rPr>
        <w:t xml:space="preserve">（2）政府采购合同专用条款</w:t>
      </w:r>
      <w:r/>
    </w:p>
    <w:p>
      <w:pPr>
        <w:ind w:firstLine="420"/>
        <w:jc w:val="left"/>
        <w:spacing w:line="360" w:lineRule="auto"/>
        <w:rPr>
          <w:rFonts w:hint="eastAsia" w:ascii="仿宋" w:hAnsi="仿宋" w:eastAsia="仿宋" w:cs="仿宋"/>
        </w:rPr>
      </w:pPr>
      <w:r>
        <w:rPr>
          <w:rFonts w:hint="eastAsia" w:ascii="仿宋" w:hAnsi="仿宋" w:eastAsia="仿宋" w:cs="仿宋"/>
        </w:rPr>
        <w:t xml:space="preserve">（3）政府采购合同通用条款</w:t>
      </w:r>
      <w:r/>
    </w:p>
    <w:p>
      <w:pPr>
        <w:ind w:firstLine="420"/>
        <w:jc w:val="left"/>
        <w:spacing w:line="360" w:lineRule="auto"/>
        <w:rPr>
          <w:rFonts w:hint="eastAsia" w:ascii="仿宋" w:hAnsi="仿宋" w:eastAsia="仿宋" w:cs="仿宋"/>
        </w:rPr>
      </w:pPr>
      <w:r>
        <w:rPr>
          <w:rFonts w:hint="eastAsia" w:ascii="仿宋" w:hAnsi="仿宋" w:eastAsia="仿宋" w:cs="仿宋"/>
        </w:rPr>
        <w:t xml:space="preserve">（4）中标（成交）通知书</w:t>
      </w:r>
      <w:r/>
    </w:p>
    <w:p>
      <w:pPr>
        <w:ind w:firstLine="420"/>
        <w:jc w:val="left"/>
        <w:spacing w:line="360" w:lineRule="auto"/>
        <w:rPr>
          <w:rFonts w:hint="eastAsia" w:ascii="仿宋" w:hAnsi="仿宋" w:eastAsia="仿宋" w:cs="仿宋"/>
        </w:rPr>
      </w:pPr>
      <w:r>
        <w:rPr>
          <w:rFonts w:hint="eastAsia" w:ascii="仿宋" w:hAnsi="仿宋" w:eastAsia="仿宋" w:cs="仿宋"/>
        </w:rPr>
        <w:t xml:space="preserve">（5）投标（响应）文件</w:t>
      </w:r>
      <w:r/>
    </w:p>
    <w:p>
      <w:pPr>
        <w:ind w:firstLine="420"/>
        <w:jc w:val="left"/>
        <w:spacing w:line="360" w:lineRule="auto"/>
        <w:rPr>
          <w:rFonts w:hint="eastAsia" w:ascii="仿宋" w:hAnsi="仿宋" w:eastAsia="仿宋" w:cs="仿宋"/>
        </w:rPr>
      </w:pPr>
      <w:r>
        <w:rPr>
          <w:rFonts w:hint="eastAsia" w:ascii="仿宋" w:hAnsi="仿宋" w:eastAsia="仿宋" w:cs="仿宋"/>
        </w:rPr>
        <w:t xml:space="preserve">（6）采购文件</w:t>
      </w:r>
      <w:r/>
    </w:p>
    <w:p>
      <w:pPr>
        <w:ind w:firstLine="420"/>
        <w:jc w:val="left"/>
        <w:spacing w:line="360" w:lineRule="auto"/>
        <w:rPr>
          <w:rFonts w:hint="eastAsia" w:ascii="仿宋" w:hAnsi="仿宋" w:eastAsia="仿宋" w:cs="仿宋"/>
        </w:rPr>
      </w:pPr>
      <w:r>
        <w:rPr>
          <w:rFonts w:hint="eastAsia" w:ascii="仿宋" w:hAnsi="仿宋" w:eastAsia="仿宋" w:cs="仿宋"/>
        </w:rPr>
        <w:t xml:space="preserve">（7）有关技术文件，图纸</w:t>
      </w:r>
      <w:r/>
    </w:p>
    <w:p>
      <w:pPr>
        <w:ind w:firstLine="420"/>
        <w:jc w:val="left"/>
        <w:spacing w:line="360" w:lineRule="auto"/>
        <w:rPr>
          <w:rFonts w:hint="eastAsia" w:ascii="仿宋" w:hAnsi="仿宋" w:eastAsia="仿宋" w:cs="仿宋"/>
        </w:rPr>
      </w:pPr>
      <w:r>
        <w:rPr>
          <w:rFonts w:hint="eastAsia" w:ascii="仿宋" w:hAnsi="仿宋" w:eastAsia="仿宋" w:cs="仿宋"/>
        </w:rPr>
        <w:t xml:space="preserve">（8）国家法律、行政法规和规章制度规定或合同约定的作为合同组成部分的其他文件</w:t>
      </w:r>
      <w:r/>
    </w:p>
    <w:p>
      <w:pPr>
        <w:ind w:firstLine="420"/>
        <w:jc w:val="left"/>
        <w:spacing w:line="360" w:lineRule="auto"/>
        <w:rPr>
          <w:rFonts w:hint="eastAsia" w:ascii="仿宋" w:hAnsi="仿宋" w:eastAsia="仿宋" w:cs="仿宋"/>
        </w:rPr>
      </w:pPr>
      <w:r>
        <w:rPr>
          <w:rFonts w:hint="eastAsia" w:ascii="仿宋" w:hAnsi="仿宋" w:eastAsia="仿宋" w:cs="仿宋"/>
        </w:rPr>
        <w:t xml:space="preserve">合同生效</w:t>
      </w:r>
      <w:r/>
    </w:p>
    <w:p>
      <w:pPr>
        <w:ind w:firstLine="420"/>
        <w:jc w:val="left"/>
        <w:spacing w:line="360" w:lineRule="auto"/>
        <w:rPr>
          <w:rFonts w:hint="eastAsia" w:ascii="仿宋" w:hAnsi="仿宋" w:eastAsia="仿宋" w:cs="仿宋"/>
        </w:rPr>
      </w:pPr>
      <w:r>
        <w:rPr>
          <w:rFonts w:hint="eastAsia" w:ascii="仿宋" w:hAnsi="仿宋" w:eastAsia="仿宋" w:cs="仿宋"/>
        </w:rPr>
        <w:t xml:space="preserve">本合同自双方签字盖章之日起生效。</w:t>
      </w:r>
      <w:r/>
    </w:p>
    <w:p>
      <w:pPr>
        <w:ind w:firstLine="420"/>
        <w:jc w:val="left"/>
        <w:spacing w:line="360" w:lineRule="auto"/>
        <w:rPr>
          <w:rFonts w:hint="eastAsia" w:ascii="仿宋" w:hAnsi="仿宋" w:eastAsia="仿宋" w:cs="仿宋"/>
        </w:rPr>
      </w:pPr>
      <w:r>
        <w:rPr>
          <w:rFonts w:hint="eastAsia" w:ascii="仿宋" w:hAnsi="仿宋" w:eastAsia="仿宋" w:cs="仿宋"/>
        </w:rPr>
        <w:t xml:space="preserve">合同份数</w:t>
      </w:r>
      <w:r/>
    </w:p>
    <w:p>
      <w:pPr>
        <w:ind w:firstLine="420"/>
        <w:jc w:val="left"/>
        <w:spacing w:line="360" w:lineRule="auto"/>
        <w:rPr>
          <w:rFonts w:hint="eastAsia" w:ascii="仿宋" w:hAnsi="仿宋" w:eastAsia="仿宋" w:cs="仿宋"/>
        </w:rPr>
      </w:pPr>
      <w:r>
        <w:rPr>
          <w:rFonts w:hint="eastAsia" w:ascii="仿宋" w:hAnsi="仿宋" w:eastAsia="仿宋" w:cs="仿宋"/>
        </w:rPr>
        <w:t xml:space="preserve">本合同一式陆份，甲方执肆份，乙方执贰份，均具有同等法律效力。</w:t>
      </w:r>
      <w:r/>
    </w:p>
    <w:p>
      <w:pPr>
        <w:ind w:firstLine="420"/>
        <w:jc w:val="left"/>
        <w:spacing w:line="360" w:lineRule="auto"/>
        <w:rPr>
          <w:rFonts w:hint="eastAsia" w:ascii="仿宋" w:hAnsi="仿宋" w:eastAsia="仿宋" w:cs="仿宋"/>
        </w:rPr>
      </w:pPr>
      <w:r>
        <w:rPr>
          <w:rFonts w:hint="eastAsia" w:ascii="仿宋" w:hAnsi="仿宋" w:eastAsia="仿宋" w:cs="仿宋"/>
        </w:rPr>
        <w:t xml:space="preserve">合同订立时间：2026年   月   日</w:t>
      </w:r>
      <w:r/>
    </w:p>
    <w:p>
      <w:pPr>
        <w:ind w:firstLine="420"/>
        <w:jc w:val="left"/>
        <w:spacing w:line="360" w:lineRule="auto"/>
        <w:rPr>
          <w:rFonts w:ascii="仿宋" w:hAnsi="仿宋" w:eastAsia="仿宋" w:cs="仿宋"/>
          <w:u w:val="single"/>
        </w:rPr>
      </w:pPr>
      <w:r>
        <w:rPr>
          <w:rFonts w:hint="eastAsia" w:ascii="仿宋" w:hAnsi="仿宋" w:eastAsia="仿宋" w:cs="仿宋"/>
        </w:rPr>
        <w:t xml:space="preserve">合同订立地点：常州市新北区</w:t>
      </w:r>
      <w:r/>
    </w:p>
    <w:p>
      <w:pPr>
        <w:ind w:firstLine="420"/>
        <w:jc w:val="left"/>
        <w:spacing w:line="360" w:lineRule="auto"/>
        <w:rPr>
          <w:rFonts w:hint="eastAsia" w:ascii="仿宋" w:hAnsi="仿宋" w:eastAsia="仿宋" w:cs="仿宋"/>
        </w:rPr>
      </w:pPr>
      <w:r>
        <w:rPr>
          <w:rFonts w:hint="eastAsia" w:ascii="仿宋" w:hAnsi="仿宋" w:eastAsia="仿宋" w:cs="仿宋"/>
        </w:rPr>
        <w:t xml:space="preserve">附件：具体标的及其技术要求</w:t>
      </w:r>
      <w:r/>
    </w:p>
    <w:tbl>
      <w:tblPr>
        <w:tblStyle w:val="1011"/>
        <w:tblW w:w="4854"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007"/>
        <w:gridCol w:w="3629"/>
        <w:gridCol w:w="1208"/>
        <w:gridCol w:w="3723"/>
      </w:tblGrid>
      <w:tr>
        <w:trPr>
          <w:trHeight w:val="359"/>
        </w:trPr>
        <w:tc>
          <w:tcPr>
            <w:gridSpan w:val="2"/>
            <w:tcW w:w="4636"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甲方</w:t>
            </w:r>
            <w:r/>
          </w:p>
        </w:tc>
        <w:tc>
          <w:tcPr>
            <w:gridSpan w:val="2"/>
            <w:tcW w:w="4931"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乙方</w:t>
            </w:r>
            <w:r/>
          </w:p>
        </w:tc>
      </w:tr>
      <w:tr>
        <w:trPr>
          <w:trHeight w:val="700"/>
        </w:trPr>
        <w:tc>
          <w:tcPr>
            <w:tcMar>
              <w:left w:w="0" w:type="dxa"/>
              <w:right w:w="0" w:type="dxa"/>
            </w:tcMar>
            <w:tcW w:w="1007"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单位名称</w:t>
            </w:r>
            <w:r/>
          </w:p>
          <w:p>
            <w:pPr>
              <w:jc w:val="center"/>
              <w:rPr>
                <w:rFonts w:hint="eastAsia" w:ascii="仿宋" w:hAnsi="仿宋" w:eastAsia="仿宋" w:cs="仿宋"/>
                <w:spacing w:val="-20"/>
              </w:rPr>
            </w:pPr>
            <w:r>
              <w:rPr>
                <w:rFonts w:hint="eastAsia" w:ascii="仿宋" w:hAnsi="仿宋" w:eastAsia="仿宋" w:cs="仿宋"/>
                <w:spacing w:val="-20"/>
              </w:rPr>
              <w:t xml:space="preserve">（公章或合同章）</w:t>
            </w:r>
            <w:r/>
          </w:p>
        </w:tc>
        <w:tc>
          <w:tcPr>
            <w:tcW w:w="1416"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常州国家高新技术产业开发区(新北区)卫生健康局</w:t>
            </w:r>
            <w:r/>
          </w:p>
        </w:tc>
        <w:tc>
          <w:tcPr>
            <w:tcMar>
              <w:left w:w="0" w:type="dxa"/>
              <w:right w:w="0" w:type="dxa"/>
            </w:tcMar>
            <w:tcW w:w="1208"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单位名称</w:t>
            </w:r>
            <w:r/>
          </w:p>
          <w:p>
            <w:pPr>
              <w:jc w:val="center"/>
              <w:rPr>
                <w:rFonts w:hint="eastAsia" w:ascii="仿宋" w:hAnsi="仿宋" w:eastAsia="仿宋" w:cs="仿宋"/>
                <w:spacing w:val="-20"/>
              </w:rPr>
            </w:pPr>
            <w:r>
              <w:rPr>
                <w:rFonts w:hint="eastAsia" w:ascii="仿宋" w:hAnsi="仿宋" w:eastAsia="仿宋" w:cs="仿宋"/>
                <w:spacing w:val="-20"/>
              </w:rPr>
              <w:t xml:space="preserve">（公章或合同章）</w:t>
            </w:r>
            <w:r/>
          </w:p>
        </w:tc>
        <w:tc>
          <w:tcPr>
            <w:tcW w:w="1367" w:type="dxa"/>
            <w:vAlign w:val="center"/>
            <w:textDirection w:val="lrTb"/>
            <w:noWrap w:val="false"/>
          </w:tcPr>
          <w:p>
            <w:pPr>
              <w:jc w:val="center"/>
              <w:rPr>
                <w:rFonts w:hint="eastAsia" w:ascii="仿宋" w:hAnsi="仿宋" w:eastAsia="仿宋" w:cs="仿宋"/>
                <w:spacing w:val="20"/>
              </w:rPr>
            </w:pPr>
            <w:r>
              <w:rPr>
                <w:rFonts w:hint="eastAsia" w:ascii="仿宋" w:hAnsi="仿宋" w:eastAsia="仿宋" w:cs="仿宋"/>
                <w:spacing w:val="20"/>
              </w:rPr>
            </w:r>
            <w:r/>
          </w:p>
        </w:tc>
      </w:tr>
      <w:tr>
        <w:trPr>
          <w:cantSplit/>
          <w:trHeight w:val="700"/>
        </w:trPr>
        <w:tc>
          <w:tcPr>
            <w:tcW w:w="1007" w:type="dxa"/>
            <w:vAlign w:val="center"/>
            <w:vMerge w:val="restart"/>
            <w:textDirection w:val="lrTb"/>
            <w:noWrap w:val="false"/>
          </w:tcPr>
          <w:p>
            <w:pPr>
              <w:jc w:val="center"/>
              <w:rPr>
                <w:rFonts w:hint="eastAsia" w:ascii="仿宋" w:hAnsi="仿宋" w:eastAsia="仿宋" w:cs="仿宋"/>
              </w:rPr>
            </w:pPr>
            <w:r>
              <w:rPr>
                <w:rFonts w:hint="eastAsia" w:ascii="仿宋" w:hAnsi="仿宋" w:eastAsia="仿宋" w:cs="仿宋"/>
              </w:rPr>
              <w:t xml:space="preserve">法定代表人或</w:t>
            </w:r>
            <w:r/>
          </w:p>
          <w:p>
            <w:pPr>
              <w:jc w:val="center"/>
              <w:rPr>
                <w:rFonts w:hint="eastAsia" w:ascii="仿宋" w:hAnsi="仿宋" w:eastAsia="仿宋" w:cs="仿宋"/>
              </w:rPr>
            </w:pPr>
            <w:r>
              <w:rPr>
                <w:rFonts w:hint="eastAsia" w:ascii="仿宋" w:hAnsi="仿宋" w:eastAsia="仿宋" w:cs="仿宋"/>
              </w:rPr>
              <w:t xml:space="preserve">其委托代理人</w:t>
            </w:r>
            <w:r/>
          </w:p>
          <w:p>
            <w:pPr>
              <w:jc w:val="center"/>
              <w:rPr>
                <w:rFonts w:hint="eastAsia" w:ascii="仿宋" w:hAnsi="仿宋" w:eastAsia="仿宋" w:cs="仿宋"/>
              </w:rPr>
            </w:pPr>
            <w:r>
              <w:rPr>
                <w:rFonts w:hint="eastAsia" w:ascii="仿宋" w:hAnsi="仿宋" w:eastAsia="仿宋" w:cs="仿宋"/>
              </w:rPr>
              <w:t xml:space="preserve">（签章）</w:t>
            </w:r>
            <w:r/>
          </w:p>
        </w:tc>
        <w:tc>
          <w:tcPr>
            <w:tcW w:w="1416" w:type="dxa"/>
            <w:vAlign w:val="center"/>
            <w:vMerge w:val="restart"/>
            <w:textDirection w:val="lrTb"/>
            <w:noWrap w:val="false"/>
          </w:tcPr>
          <w:p>
            <w:pPr>
              <w:jc w:val="center"/>
              <w:rPr>
                <w:rFonts w:hint="eastAsia" w:ascii="仿宋" w:hAnsi="仿宋" w:eastAsia="仿宋" w:cs="仿宋"/>
              </w:rPr>
            </w:pPr>
            <w:r>
              <w:rPr>
                <w:rFonts w:hint="eastAsia" w:ascii="仿宋" w:hAnsi="仿宋" w:eastAsia="仿宋" w:cs="仿宋"/>
              </w:rPr>
            </w:r>
            <w:r/>
          </w:p>
        </w:tc>
        <w:tc>
          <w:tcPr>
            <w:tcW w:w="1208"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法定代表人或其委托代理人（签章）</w:t>
            </w:r>
            <w:r/>
          </w:p>
        </w:tc>
        <w:tc>
          <w:tcPr>
            <w:tcW w:w="1367"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r>
      <w:tr>
        <w:trPr>
          <w:cantSplit/>
          <w:trHeight w:val="353"/>
        </w:trPr>
        <w:tc>
          <w:tcPr>
            <w:tcW w:w="1007" w:type="dxa"/>
            <w:vAlign w:val="center"/>
            <w:vMerge w:val="continue"/>
            <w:textDirection w:val="lrTb"/>
            <w:noWrap w:val="false"/>
          </w:tcPr>
          <w:p>
            <w:pPr>
              <w:jc w:val="center"/>
              <w:rPr>
                <w:rFonts w:hint="eastAsia" w:ascii="仿宋" w:hAnsi="仿宋" w:eastAsia="仿宋" w:cs="仿宋"/>
              </w:rPr>
            </w:pPr>
            <w:r>
              <w:rPr>
                <w:rFonts w:hint="eastAsia" w:ascii="仿宋" w:hAnsi="仿宋" w:eastAsia="仿宋" w:cs="仿宋"/>
              </w:rPr>
            </w:r>
            <w:r/>
          </w:p>
        </w:tc>
        <w:tc>
          <w:tcPr>
            <w:tcW w:w="1416" w:type="dxa"/>
            <w:vAlign w:val="center"/>
            <w:vMerge w:val="continue"/>
            <w:textDirection w:val="lrTb"/>
            <w:noWrap w:val="false"/>
          </w:tcPr>
          <w:p>
            <w:pPr>
              <w:jc w:val="center"/>
              <w:rPr>
                <w:rFonts w:hint="eastAsia" w:ascii="仿宋" w:hAnsi="仿宋" w:eastAsia="仿宋" w:cs="仿宋"/>
              </w:rPr>
            </w:pPr>
            <w:r>
              <w:rPr>
                <w:rFonts w:hint="eastAsia" w:ascii="仿宋" w:hAnsi="仿宋" w:eastAsia="仿宋" w:cs="仿宋"/>
              </w:rPr>
            </w:r>
            <w:r/>
          </w:p>
        </w:tc>
        <w:tc>
          <w:tcPr>
            <w:tcW w:w="1208"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拥有者性别</w:t>
            </w:r>
            <w:r/>
          </w:p>
        </w:tc>
        <w:tc>
          <w:tcPr>
            <w:tcW w:w="1367" w:type="dxa"/>
            <w:vAlign w:val="center"/>
            <w:textDirection w:val="lrTb"/>
            <w:noWrap w:val="false"/>
          </w:tcPr>
          <w:p>
            <w:pPr>
              <w:jc w:val="center"/>
              <w:rPr>
                <w:rFonts w:hint="eastAsia" w:ascii="仿宋" w:hAnsi="仿宋" w:eastAsia="仿宋" w:cs="仿宋"/>
                <w:spacing w:val="20"/>
              </w:rPr>
            </w:pPr>
            <w:r>
              <w:rPr>
                <w:rFonts w:hint="eastAsia" w:ascii="仿宋" w:hAnsi="仿宋" w:eastAsia="仿宋" w:cs="仿宋"/>
                <w:spacing w:val="20"/>
              </w:rPr>
            </w:r>
            <w:r/>
          </w:p>
        </w:tc>
      </w:tr>
      <w:tr>
        <w:trPr>
          <w:trHeight w:val="353"/>
        </w:trPr>
        <w:tc>
          <w:tcPr>
            <w:tcW w:w="1007"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住  所</w:t>
            </w:r>
            <w:r/>
          </w:p>
        </w:tc>
        <w:tc>
          <w:tcPr>
            <w:tcW w:w="1416"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c>
          <w:tcPr>
            <w:tcW w:w="1208"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住  所</w:t>
            </w:r>
            <w:r/>
          </w:p>
        </w:tc>
        <w:tc>
          <w:tcPr>
            <w:tcW w:w="1367" w:type="dxa"/>
            <w:vAlign w:val="center"/>
            <w:textDirection w:val="lrTb"/>
            <w:noWrap w:val="false"/>
          </w:tcPr>
          <w:p>
            <w:pPr>
              <w:jc w:val="center"/>
              <w:rPr>
                <w:rFonts w:hint="eastAsia" w:ascii="仿宋" w:hAnsi="仿宋" w:eastAsia="仿宋" w:cs="仿宋"/>
                <w:spacing w:val="20"/>
              </w:rPr>
            </w:pPr>
            <w:r>
              <w:rPr>
                <w:rFonts w:hint="eastAsia" w:ascii="仿宋" w:hAnsi="仿宋" w:eastAsia="仿宋" w:cs="仿宋"/>
                <w:spacing w:val="20"/>
              </w:rPr>
            </w:r>
            <w:r/>
          </w:p>
        </w:tc>
      </w:tr>
      <w:tr>
        <w:trPr>
          <w:trHeight w:val="353"/>
        </w:trPr>
        <w:tc>
          <w:tcPr>
            <w:tcW w:w="1007"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联 系 人</w:t>
            </w:r>
            <w:r/>
          </w:p>
        </w:tc>
        <w:tc>
          <w:tcPr>
            <w:tcW w:w="1416"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c>
          <w:tcPr>
            <w:tcW w:w="1208"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联 系 人</w:t>
            </w:r>
            <w:r/>
          </w:p>
        </w:tc>
        <w:tc>
          <w:tcPr>
            <w:tcW w:w="1367" w:type="dxa"/>
            <w:vAlign w:val="center"/>
            <w:textDirection w:val="lrTb"/>
            <w:noWrap w:val="false"/>
          </w:tcPr>
          <w:p>
            <w:pPr>
              <w:jc w:val="center"/>
              <w:rPr>
                <w:rFonts w:hint="eastAsia" w:ascii="仿宋" w:hAnsi="仿宋" w:eastAsia="仿宋" w:cs="仿宋"/>
                <w:spacing w:val="20"/>
              </w:rPr>
            </w:pPr>
            <w:r>
              <w:rPr>
                <w:rFonts w:hint="eastAsia" w:ascii="仿宋" w:hAnsi="仿宋" w:eastAsia="仿宋" w:cs="仿宋"/>
                <w:spacing w:val="20"/>
              </w:rPr>
            </w:r>
            <w:r/>
          </w:p>
        </w:tc>
      </w:tr>
      <w:tr>
        <w:trPr>
          <w:trHeight w:val="353"/>
        </w:trPr>
        <w:tc>
          <w:tcPr>
            <w:tcW w:w="1007"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联系电话</w:t>
            </w:r>
            <w:r/>
          </w:p>
        </w:tc>
        <w:tc>
          <w:tcPr>
            <w:tcW w:w="1416"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c>
          <w:tcPr>
            <w:tcW w:w="1208"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联系电话</w:t>
            </w:r>
            <w:r/>
          </w:p>
        </w:tc>
        <w:tc>
          <w:tcPr>
            <w:tcW w:w="1367" w:type="dxa"/>
            <w:vAlign w:val="center"/>
            <w:textDirection w:val="lrTb"/>
            <w:noWrap w:val="false"/>
          </w:tcPr>
          <w:p>
            <w:pPr>
              <w:jc w:val="center"/>
              <w:rPr>
                <w:rFonts w:hint="eastAsia" w:ascii="仿宋" w:hAnsi="仿宋" w:eastAsia="仿宋" w:cs="仿宋"/>
                <w:spacing w:val="20"/>
              </w:rPr>
            </w:pPr>
            <w:r>
              <w:rPr>
                <w:rFonts w:hint="eastAsia" w:ascii="仿宋" w:hAnsi="仿宋" w:eastAsia="仿宋" w:cs="仿宋"/>
                <w:spacing w:val="20"/>
              </w:rPr>
            </w:r>
            <w:r/>
          </w:p>
        </w:tc>
      </w:tr>
      <w:tr>
        <w:trPr>
          <w:trHeight w:val="353"/>
        </w:trPr>
        <w:tc>
          <w:tcPr>
            <w:tcW w:w="1007"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通信地址</w:t>
            </w:r>
            <w:r/>
          </w:p>
        </w:tc>
        <w:tc>
          <w:tcPr>
            <w:tcW w:w="1416"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c>
          <w:tcPr>
            <w:tcW w:w="1208"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通信地址</w:t>
            </w:r>
            <w:r/>
          </w:p>
        </w:tc>
        <w:tc>
          <w:tcPr>
            <w:tcW w:w="1367" w:type="dxa"/>
            <w:vAlign w:val="center"/>
            <w:textDirection w:val="lrTb"/>
            <w:noWrap w:val="false"/>
          </w:tcPr>
          <w:p>
            <w:pPr>
              <w:jc w:val="center"/>
              <w:rPr>
                <w:rFonts w:hint="eastAsia" w:ascii="仿宋" w:hAnsi="仿宋" w:eastAsia="仿宋" w:cs="仿宋"/>
                <w:spacing w:val="20"/>
              </w:rPr>
            </w:pPr>
            <w:r>
              <w:rPr>
                <w:rFonts w:hint="eastAsia" w:ascii="仿宋" w:hAnsi="仿宋" w:eastAsia="仿宋" w:cs="仿宋"/>
                <w:spacing w:val="20"/>
              </w:rPr>
            </w:r>
            <w:r/>
          </w:p>
        </w:tc>
      </w:tr>
      <w:tr>
        <w:trPr>
          <w:trHeight w:val="353"/>
        </w:trPr>
        <w:tc>
          <w:tcPr>
            <w:tcW w:w="1007"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邮政编码</w:t>
            </w:r>
            <w:r/>
          </w:p>
        </w:tc>
        <w:tc>
          <w:tcPr>
            <w:tcW w:w="1416"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c>
          <w:tcPr>
            <w:tcW w:w="1208"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邮政编码</w:t>
            </w:r>
            <w:r/>
          </w:p>
        </w:tc>
        <w:tc>
          <w:tcPr>
            <w:tcW w:w="1367" w:type="dxa"/>
            <w:vAlign w:val="center"/>
            <w:textDirection w:val="lrTb"/>
            <w:noWrap w:val="false"/>
          </w:tcPr>
          <w:p>
            <w:pPr>
              <w:jc w:val="center"/>
              <w:rPr>
                <w:rFonts w:hint="eastAsia" w:ascii="仿宋" w:hAnsi="仿宋" w:eastAsia="仿宋" w:cs="仿宋"/>
                <w:spacing w:val="20"/>
              </w:rPr>
            </w:pPr>
            <w:r>
              <w:rPr>
                <w:rFonts w:hint="eastAsia" w:ascii="仿宋" w:hAnsi="仿宋" w:eastAsia="仿宋" w:cs="仿宋"/>
                <w:spacing w:val="20"/>
              </w:rPr>
            </w:r>
            <w:r/>
          </w:p>
        </w:tc>
      </w:tr>
      <w:tr>
        <w:trPr>
          <w:trHeight w:val="353"/>
        </w:trPr>
        <w:tc>
          <w:tcPr>
            <w:tcW w:w="1007"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电子邮箱</w:t>
            </w:r>
            <w:r/>
          </w:p>
        </w:tc>
        <w:tc>
          <w:tcPr>
            <w:tcW w:w="1416"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c>
          <w:tcPr>
            <w:tcW w:w="1208"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电子邮箱</w:t>
            </w:r>
            <w:r/>
          </w:p>
        </w:tc>
        <w:tc>
          <w:tcPr>
            <w:tcW w:w="1367" w:type="dxa"/>
            <w:vAlign w:val="center"/>
            <w:textDirection w:val="lrTb"/>
            <w:noWrap w:val="false"/>
          </w:tcPr>
          <w:p>
            <w:pPr>
              <w:jc w:val="center"/>
              <w:rPr>
                <w:rFonts w:hint="eastAsia" w:ascii="仿宋" w:hAnsi="仿宋" w:eastAsia="仿宋" w:cs="仿宋"/>
                <w:spacing w:val="20"/>
              </w:rPr>
            </w:pPr>
            <w:r>
              <w:rPr>
                <w:rFonts w:hint="eastAsia" w:ascii="仿宋" w:hAnsi="仿宋" w:eastAsia="仿宋" w:cs="仿宋"/>
                <w:spacing w:val="20"/>
              </w:rPr>
            </w:r>
            <w:r/>
          </w:p>
        </w:tc>
      </w:tr>
      <w:tr>
        <w:trPr>
          <w:trHeight w:val="90"/>
        </w:trPr>
        <w:tc>
          <w:tcPr>
            <w:tcW w:w="1007"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统一社会信用代码</w:t>
            </w:r>
            <w:r/>
          </w:p>
        </w:tc>
        <w:tc>
          <w:tcPr>
            <w:tcW w:w="1416"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c>
          <w:tcPr>
            <w:tcW w:w="1208"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统一社会信用代码</w:t>
            </w:r>
            <w:r/>
          </w:p>
        </w:tc>
        <w:tc>
          <w:tcPr>
            <w:tcW w:w="1367" w:type="dxa"/>
            <w:vAlign w:val="center"/>
            <w:textDirection w:val="lrTb"/>
            <w:noWrap w:val="false"/>
          </w:tcPr>
          <w:p>
            <w:pPr>
              <w:jc w:val="center"/>
              <w:rPr>
                <w:rFonts w:hint="eastAsia" w:ascii="仿宋" w:hAnsi="仿宋" w:eastAsia="仿宋" w:cs="仿宋"/>
                <w:spacing w:val="20"/>
              </w:rPr>
            </w:pPr>
            <w:r>
              <w:rPr>
                <w:rFonts w:hint="eastAsia" w:ascii="仿宋" w:hAnsi="仿宋" w:eastAsia="仿宋" w:cs="仿宋"/>
                <w:spacing w:val="20"/>
              </w:rPr>
            </w:r>
            <w:r/>
          </w:p>
        </w:tc>
      </w:tr>
      <w:tr>
        <w:trPr>
          <w:trHeight w:val="353"/>
        </w:trPr>
        <w:tc>
          <w:tcPr>
            <w:tcW w:w="1007"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c>
          <w:tcPr>
            <w:tcW w:w="1416"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c>
          <w:tcPr>
            <w:tcW w:w="1208"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开户名称</w:t>
            </w:r>
            <w:r/>
          </w:p>
        </w:tc>
        <w:tc>
          <w:tcPr>
            <w:tcW w:w="1367" w:type="dxa"/>
            <w:vAlign w:val="center"/>
            <w:textDirection w:val="lrTb"/>
            <w:noWrap w:val="false"/>
          </w:tcPr>
          <w:p>
            <w:pPr>
              <w:jc w:val="center"/>
              <w:rPr>
                <w:rFonts w:hint="eastAsia" w:ascii="仿宋" w:hAnsi="仿宋" w:eastAsia="仿宋" w:cs="仿宋"/>
                <w:spacing w:val="20"/>
              </w:rPr>
            </w:pPr>
            <w:r>
              <w:rPr>
                <w:rFonts w:hint="eastAsia" w:ascii="仿宋" w:hAnsi="仿宋" w:eastAsia="仿宋" w:cs="仿宋"/>
                <w:spacing w:val="20"/>
              </w:rPr>
            </w:r>
            <w:r/>
          </w:p>
        </w:tc>
      </w:tr>
      <w:tr>
        <w:trPr>
          <w:trHeight w:val="353"/>
        </w:trPr>
        <w:tc>
          <w:tcPr>
            <w:tcW w:w="1007"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c>
          <w:tcPr>
            <w:tcW w:w="1416"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c>
          <w:tcPr>
            <w:tcW w:w="1208"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开户银行</w:t>
            </w:r>
            <w:r/>
          </w:p>
        </w:tc>
        <w:tc>
          <w:tcPr>
            <w:tcW w:w="1367" w:type="dxa"/>
            <w:vAlign w:val="center"/>
            <w:textDirection w:val="lrTb"/>
            <w:noWrap w:val="false"/>
          </w:tcPr>
          <w:p>
            <w:pPr>
              <w:jc w:val="center"/>
              <w:rPr>
                <w:rFonts w:hint="eastAsia" w:ascii="仿宋" w:hAnsi="仿宋" w:eastAsia="仿宋" w:cs="仿宋"/>
                <w:spacing w:val="20"/>
              </w:rPr>
            </w:pPr>
            <w:r>
              <w:rPr>
                <w:rFonts w:hint="eastAsia" w:ascii="仿宋" w:hAnsi="仿宋" w:eastAsia="仿宋" w:cs="仿宋"/>
                <w:spacing w:val="20"/>
              </w:rPr>
            </w:r>
            <w:r/>
          </w:p>
        </w:tc>
      </w:tr>
      <w:tr>
        <w:trPr>
          <w:trHeight w:val="359"/>
        </w:trPr>
        <w:tc>
          <w:tcPr>
            <w:tcW w:w="1007"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c>
          <w:tcPr>
            <w:tcW w:w="1416"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c>
          <w:tcPr>
            <w:tcW w:w="1208"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银行账号</w:t>
            </w:r>
            <w:r/>
          </w:p>
        </w:tc>
        <w:tc>
          <w:tcPr>
            <w:tcW w:w="1367" w:type="dxa"/>
            <w:vAlign w:val="center"/>
            <w:textDirection w:val="lrTb"/>
            <w:noWrap w:val="false"/>
          </w:tcPr>
          <w:p>
            <w:pPr>
              <w:jc w:val="center"/>
              <w:rPr>
                <w:rFonts w:hint="eastAsia" w:ascii="仿宋" w:hAnsi="仿宋" w:eastAsia="仿宋" w:cs="仿宋"/>
                <w:spacing w:val="20"/>
              </w:rPr>
            </w:pPr>
            <w:r>
              <w:rPr>
                <w:rFonts w:hint="eastAsia" w:ascii="仿宋" w:hAnsi="仿宋" w:eastAsia="仿宋" w:cs="仿宋"/>
                <w:spacing w:val="20"/>
              </w:rPr>
            </w:r>
            <w:r/>
          </w:p>
        </w:tc>
      </w:tr>
      <w:tr>
        <w:trPr>
          <w:trHeight w:val="713"/>
        </w:trPr>
        <w:tc>
          <w:tcPr>
            <w:gridSpan w:val="4"/>
            <w:tcW w:w="9567" w:type="dxa"/>
            <w:vAlign w:val="center"/>
            <w:textDirection w:val="lrTb"/>
            <w:noWrap w:val="false"/>
          </w:tcPr>
          <w:p>
            <w:pPr>
              <w:pStyle w:val="1274"/>
              <w:ind w:firstLine="520"/>
              <w:jc w:val="left"/>
              <w:rPr>
                <w:rFonts w:hint="eastAsia" w:ascii="仿宋" w:hAnsi="仿宋" w:eastAsia="仿宋" w:cs="仿宋"/>
                <w:spacing w:val="20"/>
                <w:szCs w:val="21"/>
              </w:rPr>
            </w:pPr>
            <w:r>
              <w:rPr>
                <w:rFonts w:hint="eastAsia" w:ascii="仿宋" w:hAnsi="仿宋" w:eastAsia="仿宋" w:cs="仿宋"/>
                <w:spacing w:val="20"/>
                <w:szCs w:val="21"/>
              </w:rPr>
            </w:r>
            <w:r/>
          </w:p>
        </w:tc>
      </w:tr>
    </w:tbl>
    <w:p>
      <w:pPr>
        <w:pStyle w:val="1182"/>
        <w:rPr>
          <w:rFonts w:hint="eastAsia" w:ascii="仿宋" w:hAnsi="仿宋" w:eastAsia="仿宋" w:cs="仿宋"/>
          <w:sz w:val="28"/>
          <w:szCs w:val="28"/>
        </w:rPr>
      </w:pPr>
      <w:r>
        <w:rPr>
          <w:rFonts w:hint="eastAsia" w:ascii="仿宋" w:hAnsi="仿宋" w:eastAsia="仿宋" w:cs="仿宋"/>
          <w:szCs w:val="21"/>
          <w:u w:val="single"/>
        </w:rPr>
        <w:br w:type="page" w:clear="all"/>
      </w:r>
      <w:bookmarkStart w:id="792" w:name="_Toc27624"/>
      <w:r>
        <w:rPr>
          <w:rFonts w:hint="eastAsia" w:ascii="仿宋" w:hAnsi="仿宋" w:eastAsia="仿宋" w:cs="仿宋"/>
          <w:sz w:val="28"/>
          <w:szCs w:val="28"/>
        </w:rPr>
        <w:t xml:space="preserve">第二节政府采购合同通用条款</w:t>
      </w:r>
      <w:bookmarkEnd w:id="792"/>
      <w:r/>
      <w:r/>
    </w:p>
    <w:p>
      <w:pPr>
        <w:ind w:firstLine="420"/>
        <w:jc w:val="left"/>
        <w:spacing w:line="360" w:lineRule="auto"/>
        <w:rPr>
          <w:rFonts w:hint="eastAsia" w:ascii="仿宋" w:hAnsi="仿宋" w:eastAsia="仿宋" w:cs="仿宋"/>
        </w:rPr>
      </w:pPr>
      <w:r/>
      <w:bookmarkStart w:id="793" w:name="_Toc20313"/>
      <w:r>
        <w:rPr>
          <w:rFonts w:hint="eastAsia" w:ascii="仿宋" w:hAnsi="仿宋" w:eastAsia="仿宋" w:cs="仿宋"/>
        </w:rPr>
        <w:t xml:space="preserve">1. 定义</w:t>
      </w:r>
      <w:r/>
    </w:p>
    <w:p>
      <w:pPr>
        <w:ind w:firstLine="420"/>
        <w:jc w:val="left"/>
        <w:spacing w:line="360" w:lineRule="auto"/>
        <w:rPr>
          <w:rFonts w:hint="eastAsia" w:ascii="仿宋" w:hAnsi="仿宋" w:eastAsia="仿宋" w:cs="仿宋"/>
        </w:rPr>
      </w:pPr>
      <w:r>
        <w:rPr>
          <w:rFonts w:hint="eastAsia" w:ascii="仿宋" w:hAnsi="仿宋" w:eastAsia="仿宋" w:cs="仿宋"/>
        </w:rPr>
        <w:t xml:space="preserve">1.1合同当事人</w:t>
      </w:r>
      <w:r/>
    </w:p>
    <w:p>
      <w:pPr>
        <w:ind w:firstLine="420"/>
        <w:jc w:val="left"/>
        <w:spacing w:line="360" w:lineRule="auto"/>
        <w:rPr>
          <w:rFonts w:hint="eastAsia" w:ascii="仿宋" w:hAnsi="仿宋" w:eastAsia="仿宋" w:cs="仿宋"/>
        </w:rPr>
      </w:pPr>
      <w:r>
        <w:rPr>
          <w:rFonts w:hint="eastAsia" w:ascii="仿宋" w:hAnsi="仿宋" w:eastAsia="仿宋" w:cs="仿宋"/>
        </w:rPr>
        <w:t xml:space="preserve">（1）采购人（以下称甲方）是指使用财政性资金，通过政府采购方式向供应商购买货物及其相关服务的国家机关、事业单位、团体组织。</w:t>
      </w:r>
      <w:r/>
    </w:p>
    <w:p>
      <w:pPr>
        <w:ind w:firstLine="420"/>
        <w:jc w:val="left"/>
        <w:spacing w:line="360" w:lineRule="auto"/>
        <w:rPr>
          <w:rFonts w:hint="eastAsia" w:ascii="仿宋" w:hAnsi="仿宋" w:eastAsia="仿宋" w:cs="仿宋"/>
        </w:rPr>
      </w:pPr>
      <w:r>
        <w:rPr>
          <w:rFonts w:hint="eastAsia" w:ascii="仿宋" w:hAnsi="仿宋" w:eastAsia="仿宋" w:cs="仿宋"/>
        </w:rPr>
        <w:t xml:space="preserve">（2）供应商（以下称乙方）是指参加政府采购活动并且中标（成交），向采购人提供合同约定的货物及其相关服务的法人、非法人组织或者自然人。</w:t>
      </w:r>
      <w:r/>
    </w:p>
    <w:p>
      <w:pPr>
        <w:ind w:firstLine="420"/>
        <w:jc w:val="left"/>
        <w:spacing w:line="360" w:lineRule="auto"/>
        <w:rPr>
          <w:rFonts w:hint="eastAsia" w:ascii="仿宋" w:hAnsi="仿宋" w:eastAsia="仿宋" w:cs="仿宋"/>
        </w:rPr>
      </w:pPr>
      <w:r>
        <w:rPr>
          <w:rFonts w:hint="eastAsia" w:ascii="仿宋" w:hAnsi="仿宋" w:eastAsia="仿宋" w:cs="仿宋"/>
        </w:rPr>
        <w:t xml:space="preserve">（3）其他合同主体是指除采购人和供应商以外，依法参与合同缔结或履行，享有权利、承担义务的合同当事人。</w:t>
      </w:r>
      <w:r/>
    </w:p>
    <w:p>
      <w:pPr>
        <w:ind w:firstLine="420"/>
        <w:jc w:val="left"/>
        <w:spacing w:line="360" w:lineRule="auto"/>
        <w:rPr>
          <w:rFonts w:hint="eastAsia" w:ascii="仿宋" w:hAnsi="仿宋" w:eastAsia="仿宋" w:cs="仿宋"/>
        </w:rPr>
      </w:pPr>
      <w:r>
        <w:rPr>
          <w:rFonts w:hint="eastAsia" w:ascii="仿宋" w:hAnsi="仿宋" w:eastAsia="仿宋" w:cs="仿宋"/>
        </w:rPr>
        <w:t xml:space="preserve">1.2本合同下列术语应解释为：</w:t>
      </w:r>
      <w:r/>
    </w:p>
    <w:p>
      <w:pPr>
        <w:ind w:firstLine="420"/>
        <w:jc w:val="left"/>
        <w:spacing w:line="360" w:lineRule="auto"/>
        <w:rPr>
          <w:rFonts w:hint="eastAsia" w:ascii="仿宋" w:hAnsi="仿宋" w:eastAsia="仿宋" w:cs="仿宋"/>
        </w:rPr>
      </w:pPr>
      <w:r>
        <w:rPr>
          <w:rFonts w:hint="eastAsia" w:ascii="仿宋" w:hAnsi="仿宋" w:eastAsia="仿宋" w:cs="仿宋"/>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jc w:val="left"/>
        <w:spacing w:line="360" w:lineRule="auto"/>
        <w:rPr>
          <w:rFonts w:hint="eastAsia" w:ascii="仿宋" w:hAnsi="仿宋" w:eastAsia="仿宋" w:cs="仿宋"/>
        </w:rPr>
      </w:pPr>
      <w:r>
        <w:rPr>
          <w:rFonts w:hint="eastAsia" w:ascii="仿宋" w:hAnsi="仿宋" w:eastAsia="仿宋" w:cs="仿宋"/>
        </w:rPr>
        <w:t xml:space="preserve">（2）“合同价款”系指根据本合同规定乙方在全面履行合同义务后甲方应支付给乙方的价款。</w:t>
      </w:r>
      <w:r/>
    </w:p>
    <w:p>
      <w:pPr>
        <w:ind w:firstLine="420"/>
        <w:jc w:val="left"/>
        <w:spacing w:line="360" w:lineRule="auto"/>
        <w:rPr>
          <w:rFonts w:hint="eastAsia" w:ascii="仿宋" w:hAnsi="仿宋" w:eastAsia="仿宋" w:cs="仿宋"/>
        </w:rPr>
      </w:pPr>
      <w:r>
        <w:rPr>
          <w:rFonts w:hint="eastAsia" w:ascii="仿宋" w:hAnsi="仿宋" w:eastAsia="仿宋" w:cs="仿宋"/>
        </w:rPr>
        <w:t xml:space="preserve">（3）“货物”系指乙方根据本合同规定须向甲方提供的各种形态和种类的物品，包括原材料、设备、产品（包括软件）及相关的其备品备件、工具、手册及其他技术资料和材料等。</w:t>
      </w:r>
      <w:r/>
    </w:p>
    <w:p>
      <w:pPr>
        <w:ind w:firstLine="420"/>
        <w:jc w:val="left"/>
        <w:spacing w:line="360" w:lineRule="auto"/>
        <w:rPr>
          <w:rFonts w:hint="eastAsia" w:ascii="仿宋" w:hAnsi="仿宋" w:eastAsia="仿宋" w:cs="仿宋"/>
        </w:rPr>
      </w:pPr>
      <w:r>
        <w:rPr>
          <w:rFonts w:hint="eastAsia" w:ascii="仿宋" w:hAnsi="仿宋" w:eastAsia="仿宋" w:cs="仿宋"/>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20"/>
        <w:jc w:val="left"/>
        <w:spacing w:line="360" w:lineRule="auto"/>
        <w:rPr>
          <w:rFonts w:hint="eastAsia" w:ascii="仿宋" w:hAnsi="仿宋" w:eastAsia="仿宋" w:cs="仿宋"/>
        </w:rPr>
      </w:pPr>
      <w:r>
        <w:rPr>
          <w:rFonts w:hint="eastAsia" w:ascii="仿宋" w:hAnsi="仿宋" w:eastAsia="仿宋" w:cs="仿宋"/>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360" w:lineRule="auto"/>
        <w:rPr>
          <w:rFonts w:hint="eastAsia" w:ascii="仿宋" w:hAnsi="仿宋" w:eastAsia="仿宋" w:cs="仿宋"/>
        </w:rPr>
      </w:pPr>
      <w:r>
        <w:rPr>
          <w:rFonts w:hint="eastAsia" w:ascii="仿宋" w:hAnsi="仿宋" w:eastAsia="仿宋" w:cs="仿宋"/>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w:t>
      </w:r>
      <w:r/>
    </w:p>
    <w:p>
      <w:pPr>
        <w:ind w:firstLine="420"/>
        <w:jc w:val="left"/>
        <w:spacing w:line="360" w:lineRule="auto"/>
        <w:rPr>
          <w:rFonts w:hint="eastAsia" w:ascii="仿宋" w:hAnsi="仿宋" w:eastAsia="仿宋" w:cs="仿宋"/>
        </w:rPr>
      </w:pPr>
      <w:r>
        <w:rPr>
          <w:rFonts w:hint="eastAsia" w:ascii="仿宋" w:hAnsi="仿宋" w:eastAsia="仿宋" w:cs="仿宋"/>
        </w:rPr>
        <w:t xml:space="preserve">（7）其他术语解释，见【政府采购合同专用条款】。</w:t>
      </w:r>
      <w:r/>
    </w:p>
    <w:p>
      <w:pPr>
        <w:ind w:firstLine="420"/>
        <w:jc w:val="left"/>
        <w:spacing w:line="360" w:lineRule="auto"/>
        <w:rPr>
          <w:rFonts w:hint="eastAsia" w:ascii="仿宋" w:hAnsi="仿宋" w:eastAsia="仿宋" w:cs="仿宋"/>
        </w:rPr>
      </w:pPr>
      <w:r>
        <w:rPr>
          <w:rFonts w:hint="eastAsia" w:ascii="仿宋" w:hAnsi="仿宋" w:eastAsia="仿宋" w:cs="仿宋"/>
        </w:rPr>
        <w:t xml:space="preserve">2. 合同标的及金额</w:t>
      </w:r>
      <w:r/>
    </w:p>
    <w:p>
      <w:pPr>
        <w:ind w:firstLine="420"/>
        <w:jc w:val="left"/>
        <w:spacing w:line="360" w:lineRule="auto"/>
        <w:rPr>
          <w:rFonts w:hint="eastAsia" w:ascii="仿宋" w:hAnsi="仿宋" w:eastAsia="仿宋" w:cs="仿宋"/>
        </w:rPr>
      </w:pPr>
      <w:r>
        <w:rPr>
          <w:rFonts w:hint="eastAsia" w:ascii="仿宋" w:hAnsi="仿宋" w:eastAsia="仿宋" w:cs="仿宋"/>
        </w:rPr>
        <w:t xml:space="preserve">2.1 合同标的及金额应与中标（成交）结果一致。乙方为履行本合同而发生的所有费用均应包含在合同价款中，甲方不再另行支付其他任何费用。</w:t>
      </w:r>
      <w:r/>
    </w:p>
    <w:p>
      <w:pPr>
        <w:ind w:firstLine="420"/>
        <w:jc w:val="left"/>
        <w:spacing w:line="360" w:lineRule="auto"/>
        <w:rPr>
          <w:rFonts w:hint="eastAsia" w:ascii="仿宋" w:hAnsi="仿宋" w:eastAsia="仿宋" w:cs="仿宋"/>
        </w:rPr>
      </w:pPr>
      <w:r>
        <w:rPr>
          <w:rFonts w:hint="eastAsia" w:ascii="仿宋" w:hAnsi="仿宋" w:eastAsia="仿宋" w:cs="仿宋"/>
        </w:rPr>
        <w:t xml:space="preserve">3. 履行合同的时间、地点和方式</w:t>
      </w:r>
      <w:r/>
    </w:p>
    <w:p>
      <w:pPr>
        <w:ind w:firstLine="420"/>
        <w:jc w:val="left"/>
        <w:spacing w:line="360" w:lineRule="auto"/>
        <w:rPr>
          <w:rFonts w:hint="eastAsia" w:ascii="仿宋" w:hAnsi="仿宋" w:eastAsia="仿宋" w:cs="仿宋"/>
        </w:rPr>
      </w:pPr>
      <w:r>
        <w:rPr>
          <w:rFonts w:hint="eastAsia" w:ascii="仿宋" w:hAnsi="仿宋" w:eastAsia="仿宋" w:cs="仿宋"/>
        </w:rPr>
        <w:t xml:space="preserve">3.1 乙方应当在约定的时间、地点，按照约定方式履行合同。</w:t>
      </w:r>
      <w:r/>
    </w:p>
    <w:p>
      <w:pPr>
        <w:ind w:firstLine="420"/>
        <w:jc w:val="left"/>
        <w:spacing w:line="360" w:lineRule="auto"/>
        <w:rPr>
          <w:rFonts w:hint="eastAsia" w:ascii="仿宋" w:hAnsi="仿宋" w:eastAsia="仿宋" w:cs="仿宋"/>
        </w:rPr>
      </w:pPr>
      <w:r>
        <w:rPr>
          <w:rFonts w:hint="eastAsia" w:ascii="仿宋" w:hAnsi="仿宋" w:eastAsia="仿宋" w:cs="仿宋"/>
        </w:rPr>
        <w:t xml:space="preserve">4. 甲方的权利和义务</w:t>
      </w:r>
      <w:r/>
    </w:p>
    <w:p>
      <w:pPr>
        <w:ind w:firstLine="420"/>
        <w:jc w:val="left"/>
        <w:spacing w:line="360" w:lineRule="auto"/>
        <w:rPr>
          <w:rFonts w:hint="eastAsia" w:ascii="仿宋" w:hAnsi="仿宋" w:eastAsia="仿宋" w:cs="仿宋"/>
        </w:rPr>
      </w:pPr>
      <w:r>
        <w:rPr>
          <w:rFonts w:hint="eastAsia" w:ascii="仿宋" w:hAnsi="仿宋" w:eastAsia="仿宋" w:cs="仿宋"/>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360" w:lineRule="auto"/>
        <w:rPr>
          <w:rFonts w:hint="eastAsia" w:ascii="仿宋" w:hAnsi="仿宋" w:eastAsia="仿宋" w:cs="仿宋"/>
        </w:rPr>
      </w:pPr>
      <w:r>
        <w:rPr>
          <w:rFonts w:hint="eastAsia" w:ascii="仿宋" w:hAnsi="仿宋" w:eastAsia="仿宋" w:cs="仿宋"/>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360" w:lineRule="auto"/>
        <w:rPr>
          <w:rFonts w:hint="eastAsia" w:ascii="仿宋" w:hAnsi="仿宋" w:eastAsia="仿宋" w:cs="仿宋"/>
        </w:rPr>
      </w:pPr>
      <w:r>
        <w:rPr>
          <w:rFonts w:hint="eastAsia" w:ascii="仿宋" w:hAnsi="仿宋" w:eastAsia="仿宋" w:cs="仿宋"/>
        </w:rPr>
        <w:t xml:space="preserve">4.3 甲方有权要求乙方对缺陷部分予以修复，并按合同约定享有货物保修及其他合同约定的权利。</w:t>
      </w:r>
      <w:r/>
    </w:p>
    <w:p>
      <w:pPr>
        <w:ind w:firstLine="420"/>
        <w:jc w:val="left"/>
        <w:spacing w:line="360" w:lineRule="auto"/>
        <w:rPr>
          <w:rFonts w:hint="eastAsia" w:ascii="仿宋" w:hAnsi="仿宋" w:eastAsia="仿宋" w:cs="仿宋"/>
        </w:rPr>
      </w:pPr>
      <w:r>
        <w:rPr>
          <w:rFonts w:hint="eastAsia" w:ascii="仿宋" w:hAnsi="仿宋" w:eastAsia="仿宋" w:cs="仿宋"/>
        </w:rPr>
        <w:t xml:space="preserve">4.4 甲方应当按照合同约定及时对交付的货物进行验收，未在【政府采购合同专用条款】约定的期限内对乙方履约提出任何异议或者向乙方作出任何说明的，视为验收通过。</w:t>
      </w:r>
      <w:r/>
    </w:p>
    <w:p>
      <w:pPr>
        <w:ind w:firstLine="420"/>
        <w:jc w:val="left"/>
        <w:spacing w:line="360" w:lineRule="auto"/>
        <w:rPr>
          <w:rFonts w:hint="eastAsia" w:ascii="仿宋" w:hAnsi="仿宋" w:eastAsia="仿宋" w:cs="仿宋"/>
        </w:rPr>
      </w:pPr>
      <w:r>
        <w:rPr>
          <w:rFonts w:hint="eastAsia" w:ascii="仿宋" w:hAnsi="仿宋" w:eastAsia="仿宋" w:cs="仿宋"/>
        </w:rPr>
        <w:t xml:space="preserve">4.5 甲方应当根据合同约定及时向乙方支付合同价款，不得以内部人员变更、履行内部付款流程等为由，拒绝或迟延支付。</w:t>
      </w:r>
      <w:r/>
    </w:p>
    <w:p>
      <w:pPr>
        <w:ind w:firstLine="420"/>
        <w:jc w:val="left"/>
        <w:spacing w:line="360" w:lineRule="auto"/>
        <w:rPr>
          <w:rFonts w:hint="eastAsia" w:ascii="仿宋" w:hAnsi="仿宋" w:eastAsia="仿宋" w:cs="仿宋"/>
        </w:rPr>
      </w:pPr>
      <w:r>
        <w:rPr>
          <w:rFonts w:hint="eastAsia" w:ascii="仿宋" w:hAnsi="仿宋" w:eastAsia="仿宋" w:cs="仿宋"/>
        </w:rPr>
        <w:t xml:space="preserve">4.6 国家法律法规规定及【政府采购合同专用条款】约定应由甲方承担的其他义务和责任。</w:t>
      </w:r>
      <w:r/>
    </w:p>
    <w:p>
      <w:pPr>
        <w:ind w:firstLine="420"/>
        <w:jc w:val="left"/>
        <w:spacing w:line="360" w:lineRule="auto"/>
        <w:rPr>
          <w:rFonts w:hint="eastAsia" w:ascii="仿宋" w:hAnsi="仿宋" w:eastAsia="仿宋" w:cs="仿宋"/>
        </w:rPr>
      </w:pPr>
      <w:r>
        <w:rPr>
          <w:rFonts w:hint="eastAsia" w:ascii="仿宋" w:hAnsi="仿宋" w:eastAsia="仿宋" w:cs="仿宋"/>
        </w:rPr>
        <w:t xml:space="preserve">5. 乙方的权利和义务</w:t>
      </w:r>
      <w:r/>
    </w:p>
    <w:p>
      <w:pPr>
        <w:ind w:firstLine="420"/>
        <w:jc w:val="left"/>
        <w:spacing w:line="360" w:lineRule="auto"/>
        <w:rPr>
          <w:rFonts w:hint="eastAsia" w:ascii="仿宋" w:hAnsi="仿宋" w:eastAsia="仿宋" w:cs="仿宋"/>
        </w:rPr>
      </w:pPr>
      <w:r>
        <w:rPr>
          <w:rFonts w:hint="eastAsia" w:ascii="仿宋" w:hAnsi="仿宋" w:eastAsia="仿宋" w:cs="仿宋"/>
        </w:rPr>
        <w:t xml:space="preserve">5.1 签署合同后，乙方应确定项目负责人：联系人：；联系方式： ，负责与本合同有关的事务。</w:t>
      </w:r>
      <w:r/>
    </w:p>
    <w:p>
      <w:pPr>
        <w:ind w:firstLine="420"/>
        <w:jc w:val="left"/>
        <w:spacing w:line="360" w:lineRule="auto"/>
        <w:rPr>
          <w:rFonts w:hint="eastAsia" w:ascii="仿宋" w:hAnsi="仿宋" w:eastAsia="仿宋" w:cs="仿宋"/>
        </w:rPr>
      </w:pPr>
      <w:r>
        <w:rPr>
          <w:rFonts w:hint="eastAsia" w:ascii="仿宋" w:hAnsi="仿宋" w:eastAsia="仿宋" w:cs="仿宋"/>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20"/>
        <w:jc w:val="left"/>
        <w:spacing w:line="360" w:lineRule="auto"/>
        <w:rPr>
          <w:rFonts w:hint="eastAsia" w:ascii="仿宋" w:hAnsi="仿宋" w:eastAsia="仿宋" w:cs="仿宋"/>
        </w:rPr>
      </w:pPr>
      <w:r>
        <w:rPr>
          <w:rFonts w:hint="eastAsia" w:ascii="仿宋" w:hAnsi="仿宋" w:eastAsia="仿宋" w:cs="仿宋"/>
        </w:rPr>
        <w:t xml:space="preserve">5.3乙方有权根据合同约定向甲方收取合同价款。</w:t>
      </w:r>
      <w:r/>
    </w:p>
    <w:p>
      <w:pPr>
        <w:ind w:firstLine="420"/>
        <w:jc w:val="left"/>
        <w:spacing w:line="360" w:lineRule="auto"/>
        <w:rPr>
          <w:rFonts w:hint="eastAsia" w:ascii="仿宋" w:hAnsi="仿宋" w:eastAsia="仿宋" w:cs="仿宋"/>
        </w:rPr>
      </w:pPr>
      <w:r>
        <w:rPr>
          <w:rFonts w:hint="eastAsia" w:ascii="仿宋" w:hAnsi="仿宋" w:eastAsia="仿宋" w:cs="仿宋"/>
        </w:rPr>
        <w:t xml:space="preserve">5.4国家法律法规规定及【政府采购合同专用条款】约定应由乙方承担的其他义务和责任。</w:t>
      </w:r>
      <w:r/>
    </w:p>
    <w:p>
      <w:pPr>
        <w:ind w:firstLine="420"/>
        <w:jc w:val="left"/>
        <w:spacing w:line="360" w:lineRule="auto"/>
        <w:rPr>
          <w:rFonts w:hint="eastAsia" w:ascii="仿宋" w:hAnsi="仿宋" w:eastAsia="仿宋" w:cs="仿宋"/>
        </w:rPr>
      </w:pPr>
      <w:r>
        <w:rPr>
          <w:rFonts w:hint="eastAsia" w:ascii="仿宋" w:hAnsi="仿宋" w:eastAsia="仿宋" w:cs="仿宋"/>
        </w:rPr>
        <w:t xml:space="preserve">6. 合同履行</w:t>
      </w:r>
      <w:r/>
    </w:p>
    <w:p>
      <w:pPr>
        <w:ind w:firstLine="420"/>
        <w:jc w:val="left"/>
        <w:spacing w:line="360" w:lineRule="auto"/>
        <w:rPr>
          <w:rFonts w:hint="eastAsia" w:ascii="仿宋" w:hAnsi="仿宋" w:eastAsia="仿宋" w:cs="仿宋"/>
        </w:rPr>
      </w:pPr>
      <w:r>
        <w:rPr>
          <w:rFonts w:hint="eastAsia" w:ascii="仿宋" w:hAnsi="仿宋" w:eastAsia="仿宋" w:cs="仿宋"/>
        </w:rPr>
        <w:t xml:space="preserve">6.1 甲乙双方应当按照【政府采购合同专用条款】约定顺序履行合同义务；如果没有先后顺序的，应当同时履行。</w:t>
      </w:r>
      <w:r/>
    </w:p>
    <w:p>
      <w:pPr>
        <w:ind w:firstLine="420"/>
        <w:jc w:val="left"/>
        <w:spacing w:line="360" w:lineRule="auto"/>
        <w:rPr>
          <w:rFonts w:hint="eastAsia" w:ascii="仿宋" w:hAnsi="仿宋" w:eastAsia="仿宋" w:cs="仿宋"/>
        </w:rPr>
      </w:pPr>
      <w:r>
        <w:rPr>
          <w:rFonts w:hint="eastAsia" w:ascii="仿宋" w:hAnsi="仿宋" w:eastAsia="仿宋" w:cs="仿宋"/>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420"/>
        <w:jc w:val="left"/>
        <w:spacing w:line="360" w:lineRule="auto"/>
        <w:rPr>
          <w:rFonts w:hint="eastAsia" w:ascii="仿宋" w:hAnsi="仿宋" w:eastAsia="仿宋" w:cs="仿宋"/>
        </w:rPr>
      </w:pPr>
      <w:r>
        <w:rPr>
          <w:rFonts w:hint="eastAsia" w:ascii="仿宋" w:hAnsi="仿宋" w:eastAsia="仿宋" w:cs="仿宋"/>
        </w:rPr>
        <w:t xml:space="preserve">7. 货物包装、运输、保险和交付要求</w:t>
      </w:r>
      <w:r/>
    </w:p>
    <w:p>
      <w:pPr>
        <w:ind w:firstLine="420"/>
        <w:jc w:val="left"/>
        <w:spacing w:line="360" w:lineRule="auto"/>
        <w:rPr>
          <w:rFonts w:hint="eastAsia" w:ascii="仿宋" w:hAnsi="仿宋" w:eastAsia="仿宋" w:cs="仿宋"/>
        </w:rPr>
      </w:pPr>
      <w:r>
        <w:rPr>
          <w:rFonts w:hint="eastAsia" w:ascii="仿宋" w:hAnsi="仿宋" w:eastAsia="仿宋" w:cs="仿宋"/>
        </w:rPr>
        <w:t xml:space="preserve">7.1 本合同涉及商品包装、快递包装的，除【政府采购合同专用条款】另有约定外，包装应适应远距离运输、防潮、防震、防锈和防野蛮装卸等要求，确保货物安全无损地运抵【政府采购合同专用条款】约定的指定现场。</w:t>
      </w:r>
      <w:r/>
    </w:p>
    <w:p>
      <w:pPr>
        <w:ind w:firstLine="420"/>
        <w:jc w:val="left"/>
        <w:spacing w:line="360" w:lineRule="auto"/>
        <w:rPr>
          <w:rFonts w:hint="eastAsia" w:ascii="仿宋" w:hAnsi="仿宋" w:eastAsia="仿宋" w:cs="仿宋"/>
        </w:rPr>
      </w:pPr>
      <w:r>
        <w:rPr>
          <w:rFonts w:hint="eastAsia" w:ascii="仿宋" w:hAnsi="仿宋" w:eastAsia="仿宋" w:cs="仿宋"/>
        </w:rPr>
        <w:t xml:space="preserve">7.2 除【政府采购合同专用条款】另有约定外，乙方负责办理将货物运抵本合同规定的交货地点，并装卸、交付至甲方的一切运输事项，相关费用应包含在合同价款中。</w:t>
      </w:r>
      <w:r/>
    </w:p>
    <w:p>
      <w:pPr>
        <w:ind w:firstLine="420"/>
        <w:jc w:val="left"/>
        <w:spacing w:line="360" w:lineRule="auto"/>
        <w:rPr>
          <w:rFonts w:hint="eastAsia" w:ascii="仿宋" w:hAnsi="仿宋" w:eastAsia="仿宋" w:cs="仿宋"/>
        </w:rPr>
      </w:pPr>
      <w:r>
        <w:rPr>
          <w:rFonts w:hint="eastAsia" w:ascii="仿宋" w:hAnsi="仿宋" w:eastAsia="仿宋" w:cs="仿宋"/>
        </w:rPr>
        <w:t xml:space="preserve">7.3 货物保险要求按【政府采购合同专用条款】规定执行。</w:t>
      </w:r>
      <w:r/>
    </w:p>
    <w:p>
      <w:pPr>
        <w:ind w:firstLine="420"/>
        <w:jc w:val="left"/>
        <w:spacing w:line="360" w:lineRule="auto"/>
        <w:rPr>
          <w:rFonts w:hint="eastAsia" w:ascii="仿宋" w:hAnsi="仿宋" w:eastAsia="仿宋" w:cs="仿宋"/>
        </w:rPr>
      </w:pPr>
      <w:r>
        <w:rPr>
          <w:rFonts w:hint="eastAsia" w:ascii="仿宋" w:hAnsi="仿宋" w:eastAsia="仿宋" w:cs="仿宋"/>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360" w:lineRule="auto"/>
        <w:rPr>
          <w:rFonts w:hint="eastAsia" w:ascii="仿宋" w:hAnsi="仿宋" w:eastAsia="仿宋" w:cs="仿宋"/>
        </w:rPr>
      </w:pPr>
      <w:r>
        <w:rPr>
          <w:rFonts w:hint="eastAsia" w:ascii="仿宋" w:hAnsi="仿宋" w:eastAsia="仿宋" w:cs="仿宋"/>
        </w:rPr>
        <w:t xml:space="preserve">7.5 乙方在运输到达之前应提前通知甲方，并提示货物运输装卸的注意事项，甲方配合乙方做好货物的接收工作。</w:t>
      </w:r>
      <w:r/>
    </w:p>
    <w:p>
      <w:pPr>
        <w:ind w:firstLine="420"/>
        <w:jc w:val="left"/>
        <w:spacing w:line="360" w:lineRule="auto"/>
        <w:rPr>
          <w:rFonts w:hint="eastAsia" w:ascii="仿宋" w:hAnsi="仿宋" w:eastAsia="仿宋" w:cs="仿宋"/>
        </w:rPr>
      </w:pPr>
      <w:r>
        <w:rPr>
          <w:rFonts w:hint="eastAsia" w:ascii="仿宋" w:hAnsi="仿宋" w:eastAsia="仿宋" w:cs="仿宋"/>
        </w:rPr>
        <w:t xml:space="preserve">7.6 如因包装、运输问题导致货物损毁、丢失或者品质下降，甲方有权要求降价、换货、拒收部分或整批货物，由此产生的费用和损失，均由乙方承担。</w:t>
      </w:r>
      <w:r/>
    </w:p>
    <w:p>
      <w:pPr>
        <w:ind w:firstLine="420"/>
        <w:jc w:val="left"/>
        <w:spacing w:line="360" w:lineRule="auto"/>
        <w:rPr>
          <w:rFonts w:hint="eastAsia" w:ascii="仿宋" w:hAnsi="仿宋" w:eastAsia="仿宋" w:cs="仿宋"/>
        </w:rPr>
      </w:pPr>
      <w:r>
        <w:rPr>
          <w:rFonts w:hint="eastAsia" w:ascii="仿宋" w:hAnsi="仿宋" w:eastAsia="仿宋" w:cs="仿宋"/>
        </w:rPr>
        <w:t xml:space="preserve">8. 质量标准和保证</w:t>
      </w:r>
      <w:r/>
    </w:p>
    <w:p>
      <w:pPr>
        <w:ind w:firstLine="420"/>
        <w:jc w:val="left"/>
        <w:spacing w:line="360" w:lineRule="auto"/>
        <w:rPr>
          <w:rFonts w:hint="eastAsia" w:ascii="仿宋" w:hAnsi="仿宋" w:eastAsia="仿宋" w:cs="仿宋"/>
        </w:rPr>
      </w:pPr>
      <w:r>
        <w:rPr>
          <w:rFonts w:hint="eastAsia" w:ascii="仿宋" w:hAnsi="仿宋" w:eastAsia="仿宋" w:cs="仿宋"/>
        </w:rPr>
        <w:t xml:space="preserve">8.1 质量标准</w:t>
      </w:r>
      <w:r/>
    </w:p>
    <w:p>
      <w:pPr>
        <w:ind w:firstLine="420"/>
        <w:jc w:val="left"/>
        <w:spacing w:line="360" w:lineRule="auto"/>
        <w:rPr>
          <w:rFonts w:hint="eastAsia" w:ascii="仿宋" w:hAnsi="仿宋" w:eastAsia="仿宋" w:cs="仿宋"/>
        </w:rPr>
      </w:pPr>
      <w:r>
        <w:rPr>
          <w:rFonts w:hint="eastAsia" w:ascii="仿宋" w:hAnsi="仿宋" w:eastAsia="仿宋" w:cs="仿宋"/>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jc w:val="left"/>
        <w:spacing w:line="360" w:lineRule="auto"/>
        <w:rPr>
          <w:rFonts w:hint="eastAsia" w:ascii="仿宋" w:hAnsi="仿宋" w:eastAsia="仿宋" w:cs="仿宋"/>
        </w:rPr>
      </w:pPr>
      <w:r>
        <w:rPr>
          <w:rFonts w:hint="eastAsia" w:ascii="仿宋" w:hAnsi="仿宋" w:eastAsia="仿宋" w:cs="仿宋"/>
        </w:rPr>
        <w:t xml:space="preserve">（2）采用中华人民共和国法定计量单位。</w:t>
      </w:r>
      <w:r/>
    </w:p>
    <w:p>
      <w:pPr>
        <w:ind w:firstLine="420"/>
        <w:jc w:val="left"/>
        <w:spacing w:line="360" w:lineRule="auto"/>
        <w:rPr>
          <w:rFonts w:hint="eastAsia" w:ascii="仿宋" w:hAnsi="仿宋" w:eastAsia="仿宋" w:cs="仿宋"/>
        </w:rPr>
      </w:pPr>
      <w:r>
        <w:rPr>
          <w:rFonts w:hint="eastAsia" w:ascii="仿宋" w:hAnsi="仿宋" w:eastAsia="仿宋" w:cs="仿宋"/>
        </w:rPr>
        <w:t xml:space="preserve">（3）乙方所提供的货物应符合国家有关安全、环保、卫生的规定。</w:t>
      </w:r>
      <w:r/>
    </w:p>
    <w:p>
      <w:pPr>
        <w:ind w:firstLine="420"/>
        <w:jc w:val="left"/>
        <w:spacing w:line="360" w:lineRule="auto"/>
        <w:rPr>
          <w:rFonts w:hint="eastAsia" w:ascii="仿宋" w:hAnsi="仿宋" w:eastAsia="仿宋" w:cs="仿宋"/>
        </w:rPr>
      </w:pPr>
      <w:r>
        <w:rPr>
          <w:rFonts w:hint="eastAsia" w:ascii="仿宋" w:hAnsi="仿宋" w:eastAsia="仿宋" w:cs="仿宋"/>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360" w:lineRule="auto"/>
        <w:rPr>
          <w:rFonts w:hint="eastAsia" w:ascii="仿宋" w:hAnsi="仿宋" w:eastAsia="仿宋" w:cs="仿宋"/>
        </w:rPr>
      </w:pPr>
      <w:r>
        <w:rPr>
          <w:rFonts w:hint="eastAsia" w:ascii="仿宋" w:hAnsi="仿宋" w:eastAsia="仿宋" w:cs="仿宋"/>
        </w:rPr>
        <w:t xml:space="preserve">8.2 保证</w:t>
      </w:r>
      <w:r/>
    </w:p>
    <w:p>
      <w:pPr>
        <w:ind w:firstLine="420"/>
        <w:jc w:val="left"/>
        <w:spacing w:line="360" w:lineRule="auto"/>
        <w:rPr>
          <w:rFonts w:hint="eastAsia" w:ascii="仿宋" w:hAnsi="仿宋" w:eastAsia="仿宋" w:cs="仿宋"/>
        </w:rPr>
      </w:pPr>
      <w:r>
        <w:rPr>
          <w:rFonts w:hint="eastAsia" w:ascii="仿宋" w:hAnsi="仿宋" w:eastAsia="仿宋" w:cs="仿宋"/>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政府采购合同专用条款】规定或乙方书面承诺（两者以较长的为准）的质量保证期内，本保证保持有效。</w:t>
      </w:r>
      <w:r/>
    </w:p>
    <w:p>
      <w:pPr>
        <w:ind w:firstLine="420"/>
        <w:jc w:val="left"/>
        <w:spacing w:line="360" w:lineRule="auto"/>
        <w:rPr>
          <w:rFonts w:hint="eastAsia" w:ascii="仿宋" w:hAnsi="仿宋" w:eastAsia="仿宋" w:cs="仿宋"/>
        </w:rPr>
      </w:pPr>
      <w:r>
        <w:rPr>
          <w:rFonts w:hint="eastAsia" w:ascii="仿宋" w:hAnsi="仿宋" w:eastAsia="仿宋" w:cs="仿宋"/>
        </w:rPr>
        <w:t xml:space="preserve">（2）在质量保证期内所发现的缺陷，甲方应尽快以书面形式通知乙方。</w:t>
      </w:r>
      <w:r/>
    </w:p>
    <w:p>
      <w:pPr>
        <w:ind w:firstLine="404"/>
        <w:jc w:val="left"/>
        <w:spacing w:line="360" w:lineRule="auto"/>
        <w:rPr>
          <w:rFonts w:hint="eastAsia" w:ascii="仿宋" w:hAnsi="仿宋" w:eastAsia="仿宋" w:cs="仿宋"/>
          <w:spacing w:val="-4"/>
        </w:rPr>
      </w:pPr>
      <w:r>
        <w:rPr>
          <w:rFonts w:hint="eastAsia" w:ascii="仿宋" w:hAnsi="仿宋" w:eastAsia="仿宋" w:cs="仿宋"/>
          <w:spacing w:val="-4"/>
        </w:rPr>
        <w:t xml:space="preserve">（3）乙方收到通知后，应在【政府采购合同专用条款】规定的响应时间内以合理的速度免费维修或更换有缺陷的货物或部件。</w:t>
      </w:r>
      <w:r/>
    </w:p>
    <w:p>
      <w:pPr>
        <w:ind w:firstLine="420"/>
        <w:jc w:val="left"/>
        <w:spacing w:line="360" w:lineRule="auto"/>
        <w:rPr>
          <w:rFonts w:hint="eastAsia" w:ascii="仿宋" w:hAnsi="仿宋" w:eastAsia="仿宋" w:cs="仿宋"/>
        </w:rPr>
      </w:pPr>
      <w:r>
        <w:rPr>
          <w:rFonts w:hint="eastAsia" w:ascii="仿宋" w:hAnsi="仿宋" w:eastAsia="仿宋" w:cs="仿宋"/>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360" w:lineRule="auto"/>
        <w:rPr>
          <w:rFonts w:hint="eastAsia" w:ascii="仿宋" w:hAnsi="仿宋" w:eastAsia="仿宋" w:cs="仿宋"/>
        </w:rPr>
      </w:pPr>
      <w:r>
        <w:rPr>
          <w:rFonts w:hint="eastAsia" w:ascii="仿宋" w:hAnsi="仿宋" w:eastAsia="仿宋" w:cs="仿宋"/>
        </w:rPr>
        <w:t xml:space="preserve">（5）乙方在约定的时间内未能弥补缺陷，甲方可采取必要的补救措施，但其风险和费用将由乙方承担，甲方根据合同约定对乙方行使的其他权利不受影响。</w:t>
      </w:r>
      <w:r/>
    </w:p>
    <w:p>
      <w:pPr>
        <w:ind w:firstLine="420"/>
        <w:jc w:val="left"/>
        <w:spacing w:line="360" w:lineRule="auto"/>
        <w:rPr>
          <w:rFonts w:hint="eastAsia" w:ascii="仿宋" w:hAnsi="仿宋" w:eastAsia="仿宋" w:cs="仿宋"/>
        </w:rPr>
      </w:pPr>
      <w:r>
        <w:rPr>
          <w:rFonts w:hint="eastAsia" w:ascii="仿宋" w:hAnsi="仿宋" w:eastAsia="仿宋" w:cs="仿宋"/>
        </w:rPr>
        <w:t xml:space="preserve">9. 权利瑕疵担保</w:t>
      </w:r>
      <w:r/>
    </w:p>
    <w:p>
      <w:pPr>
        <w:ind w:firstLine="420"/>
        <w:jc w:val="left"/>
        <w:spacing w:line="360" w:lineRule="auto"/>
        <w:rPr>
          <w:rFonts w:hint="eastAsia" w:ascii="仿宋" w:hAnsi="仿宋" w:eastAsia="仿宋" w:cs="仿宋"/>
        </w:rPr>
      </w:pPr>
      <w:r>
        <w:rPr>
          <w:rFonts w:hint="eastAsia" w:ascii="仿宋" w:hAnsi="仿宋" w:eastAsia="仿宋" w:cs="仿宋"/>
        </w:rPr>
        <w:t xml:space="preserve">9.1 乙方保证对其出售的货物享有合法的权利。</w:t>
      </w:r>
      <w:r/>
    </w:p>
    <w:p>
      <w:pPr>
        <w:ind w:firstLine="420"/>
        <w:jc w:val="left"/>
        <w:spacing w:line="360" w:lineRule="auto"/>
        <w:rPr>
          <w:rFonts w:hint="eastAsia" w:ascii="仿宋" w:hAnsi="仿宋" w:eastAsia="仿宋" w:cs="仿宋"/>
        </w:rPr>
      </w:pPr>
      <w:r>
        <w:rPr>
          <w:rFonts w:hint="eastAsia" w:ascii="仿宋" w:hAnsi="仿宋" w:eastAsia="仿宋" w:cs="仿宋"/>
        </w:rPr>
        <w:t xml:space="preserve">9.2 乙方保证在交付的货物上不存在抵押权等担保物权。</w:t>
      </w:r>
      <w:r/>
    </w:p>
    <w:p>
      <w:pPr>
        <w:ind w:firstLine="420"/>
        <w:jc w:val="left"/>
        <w:spacing w:line="360" w:lineRule="auto"/>
        <w:rPr>
          <w:rFonts w:hint="eastAsia" w:ascii="仿宋" w:hAnsi="仿宋" w:eastAsia="仿宋" w:cs="仿宋"/>
        </w:rPr>
      </w:pPr>
      <w:r>
        <w:rPr>
          <w:rFonts w:hint="eastAsia" w:ascii="仿宋" w:hAnsi="仿宋" w:eastAsia="仿宋" w:cs="仿宋"/>
        </w:rPr>
        <w:t xml:space="preserve">9.3 如甲方使用上述货物构成对第三人侵权的，则由乙方承担全部责任。</w:t>
      </w:r>
      <w:r/>
    </w:p>
    <w:p>
      <w:pPr>
        <w:ind w:firstLine="420"/>
        <w:jc w:val="left"/>
        <w:spacing w:line="360" w:lineRule="auto"/>
        <w:rPr>
          <w:rFonts w:hint="eastAsia" w:ascii="仿宋" w:hAnsi="仿宋" w:eastAsia="仿宋" w:cs="仿宋"/>
        </w:rPr>
      </w:pPr>
      <w:r>
        <w:rPr>
          <w:rFonts w:hint="eastAsia" w:ascii="仿宋" w:hAnsi="仿宋" w:eastAsia="仿宋" w:cs="仿宋"/>
        </w:rPr>
        <w:t xml:space="preserve">10. 知识产权保护</w:t>
      </w:r>
      <w:r/>
    </w:p>
    <w:p>
      <w:pPr>
        <w:ind w:firstLine="420"/>
        <w:jc w:val="left"/>
        <w:spacing w:line="360" w:lineRule="auto"/>
        <w:rPr>
          <w:rFonts w:hint="eastAsia" w:ascii="仿宋" w:hAnsi="仿宋" w:eastAsia="仿宋" w:cs="仿宋"/>
        </w:rPr>
      </w:pPr>
      <w:r>
        <w:rPr>
          <w:rFonts w:hint="eastAsia" w:ascii="仿宋" w:hAnsi="仿宋" w:eastAsia="仿宋" w:cs="仿宋"/>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firstLine="420"/>
        <w:jc w:val="left"/>
        <w:spacing w:line="360" w:lineRule="auto"/>
        <w:rPr>
          <w:rFonts w:hint="eastAsia" w:ascii="仿宋" w:hAnsi="仿宋" w:eastAsia="仿宋" w:cs="仿宋"/>
        </w:rPr>
      </w:pPr>
      <w:r>
        <w:rPr>
          <w:rFonts w:hint="eastAsia" w:ascii="仿宋" w:hAnsi="仿宋" w:eastAsia="仿宋" w:cs="仿宋"/>
        </w:rPr>
        <w:t xml:space="preserve">11. 保密义务</w:t>
      </w:r>
      <w:r/>
    </w:p>
    <w:p>
      <w:pPr>
        <w:ind w:firstLine="420"/>
        <w:jc w:val="left"/>
        <w:spacing w:line="360" w:lineRule="auto"/>
        <w:rPr>
          <w:rFonts w:hint="eastAsia" w:ascii="仿宋" w:hAnsi="仿宋" w:eastAsia="仿宋" w:cs="仿宋"/>
        </w:rPr>
      </w:pPr>
      <w:r>
        <w:rPr>
          <w:rFonts w:hint="eastAsia" w:ascii="仿宋" w:hAnsi="仿宋" w:eastAsia="仿宋" w:cs="仿宋"/>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政府采购合同专用条款】中约定。</w:t>
      </w:r>
      <w:r/>
    </w:p>
    <w:p>
      <w:pPr>
        <w:ind w:firstLine="420"/>
        <w:jc w:val="left"/>
        <w:spacing w:line="360" w:lineRule="auto"/>
        <w:rPr>
          <w:rFonts w:hint="eastAsia" w:ascii="仿宋" w:hAnsi="仿宋" w:eastAsia="仿宋" w:cs="仿宋"/>
        </w:rPr>
      </w:pPr>
      <w:r>
        <w:rPr>
          <w:rFonts w:hint="eastAsia" w:ascii="仿宋" w:hAnsi="仿宋" w:eastAsia="仿宋" w:cs="仿宋"/>
        </w:rPr>
        <w:t xml:space="preserve">12. 合同价款支付</w:t>
      </w:r>
      <w:r/>
    </w:p>
    <w:p>
      <w:pPr>
        <w:ind w:firstLine="420"/>
        <w:jc w:val="left"/>
        <w:spacing w:line="360" w:lineRule="auto"/>
        <w:rPr>
          <w:rFonts w:hint="eastAsia" w:ascii="仿宋" w:hAnsi="仿宋" w:eastAsia="仿宋" w:cs="仿宋"/>
        </w:rPr>
      </w:pPr>
      <w:r>
        <w:rPr>
          <w:rFonts w:hint="eastAsia" w:ascii="仿宋" w:hAnsi="仿宋" w:eastAsia="仿宋" w:cs="仿宋"/>
        </w:rPr>
        <w:t xml:space="preserve">12.1 合同价款支付按照国库集中支付制度及财政管理相关规定执行。</w:t>
      </w:r>
      <w:r/>
    </w:p>
    <w:p>
      <w:pPr>
        <w:ind w:firstLine="420"/>
        <w:jc w:val="left"/>
        <w:spacing w:line="360" w:lineRule="auto"/>
        <w:rPr>
          <w:rFonts w:hint="eastAsia" w:ascii="仿宋" w:hAnsi="仿宋" w:eastAsia="仿宋" w:cs="仿宋"/>
        </w:rPr>
      </w:pPr>
      <w:r>
        <w:rPr>
          <w:rFonts w:hint="eastAsia" w:ascii="仿宋" w:hAnsi="仿宋" w:eastAsia="仿宋" w:cs="仿宋"/>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ind w:firstLine="420"/>
        <w:jc w:val="left"/>
        <w:spacing w:line="360" w:lineRule="auto"/>
        <w:rPr>
          <w:rFonts w:hint="eastAsia" w:ascii="仿宋" w:hAnsi="仿宋" w:eastAsia="仿宋" w:cs="仿宋"/>
        </w:rPr>
      </w:pPr>
      <w:r>
        <w:rPr>
          <w:rFonts w:hint="eastAsia" w:ascii="仿宋" w:hAnsi="仿宋" w:eastAsia="仿宋" w:cs="仿宋"/>
        </w:rPr>
        <w:t xml:space="preserve">13. 履约保证金</w:t>
      </w:r>
      <w:r/>
    </w:p>
    <w:p>
      <w:pPr>
        <w:ind w:firstLine="420"/>
        <w:jc w:val="left"/>
        <w:spacing w:line="360" w:lineRule="auto"/>
        <w:rPr>
          <w:rFonts w:hint="eastAsia" w:ascii="仿宋" w:hAnsi="仿宋" w:eastAsia="仿宋" w:cs="仿宋"/>
        </w:rPr>
      </w:pPr>
      <w:r>
        <w:rPr>
          <w:rFonts w:hint="eastAsia" w:ascii="仿宋" w:hAnsi="仿宋" w:eastAsia="仿宋" w:cs="仿宋"/>
        </w:rPr>
        <w:t xml:space="preserve">13.1 乙方应当以支票、汇票、本票或者金融机构、担保机构出具的保函等非现金形式提交。按照苏财购〔2023〕150号文，鼓励优先采用电子保函形式。</w:t>
      </w:r>
      <w:r/>
    </w:p>
    <w:p>
      <w:pPr>
        <w:ind w:firstLine="420"/>
        <w:jc w:val="left"/>
        <w:spacing w:line="360" w:lineRule="auto"/>
        <w:rPr>
          <w:rFonts w:hint="eastAsia" w:ascii="仿宋" w:hAnsi="仿宋" w:eastAsia="仿宋" w:cs="仿宋"/>
        </w:rPr>
      </w:pPr>
      <w:r>
        <w:rPr>
          <w:rFonts w:hint="eastAsia" w:ascii="仿宋" w:hAnsi="仿宋" w:eastAsia="仿宋" w:cs="仿宋"/>
        </w:rPr>
        <w:t xml:space="preserve">13.2 如果乙方出现【政府采购合同专用条款】约定情形的，履约保证金不予退还；如果乙方未能按合同约定全面履行义务，甲方有权从履约保证金中取得补偿或赔偿，且不影响甲方要求乙方承担合同约定的超过履约保证金的违约责任的权利。</w:t>
      </w:r>
      <w:r/>
    </w:p>
    <w:p>
      <w:pPr>
        <w:ind w:firstLine="400"/>
        <w:jc w:val="left"/>
        <w:spacing w:line="360" w:lineRule="auto"/>
        <w:rPr>
          <w:rFonts w:hint="eastAsia" w:ascii="仿宋" w:hAnsi="仿宋" w:eastAsia="仿宋" w:cs="仿宋"/>
          <w:spacing w:val="-5"/>
        </w:rPr>
      </w:pPr>
      <w:r>
        <w:rPr>
          <w:rFonts w:hint="eastAsia" w:ascii="仿宋" w:hAnsi="仿宋" w:eastAsia="仿宋" w:cs="仿宋"/>
          <w:spacing w:val="-5"/>
        </w:rPr>
        <w:t xml:space="preserve">13.3 甲方在项目通过验收后按照【政府采购合同专用条款】规定的时间内将履约保证金退还乙方；逾期退还的，乙方可要求甲方支付违约金，违约金按照【政府采购合同专用条款】规定支付。</w:t>
      </w:r>
      <w:r/>
    </w:p>
    <w:p>
      <w:pPr>
        <w:ind w:firstLine="420"/>
        <w:jc w:val="left"/>
        <w:spacing w:line="360" w:lineRule="auto"/>
        <w:rPr>
          <w:rFonts w:hint="eastAsia" w:ascii="仿宋" w:hAnsi="仿宋" w:eastAsia="仿宋" w:cs="仿宋"/>
        </w:rPr>
      </w:pPr>
      <w:r>
        <w:rPr>
          <w:rFonts w:hint="eastAsia" w:ascii="仿宋" w:hAnsi="仿宋" w:eastAsia="仿宋" w:cs="仿宋"/>
        </w:rPr>
        <w:t xml:space="preserve">14. 售后服务</w:t>
      </w:r>
      <w:r/>
    </w:p>
    <w:p>
      <w:pPr>
        <w:ind w:firstLine="420"/>
        <w:jc w:val="left"/>
        <w:spacing w:line="360" w:lineRule="auto"/>
        <w:rPr>
          <w:rFonts w:hint="eastAsia" w:ascii="仿宋" w:hAnsi="仿宋" w:eastAsia="仿宋" w:cs="仿宋"/>
        </w:rPr>
      </w:pPr>
      <w:r>
        <w:rPr>
          <w:rFonts w:hint="eastAsia" w:ascii="仿宋" w:hAnsi="仿宋" w:eastAsia="仿宋" w:cs="仿宋"/>
        </w:rPr>
        <w:t xml:space="preserve">14.1 除项目不涉及或采购活动中明确约定无须承担外，乙方还应提供下列服务：</w:t>
      </w:r>
      <w:r/>
    </w:p>
    <w:p>
      <w:pPr>
        <w:ind w:firstLine="420"/>
        <w:jc w:val="left"/>
        <w:spacing w:line="360" w:lineRule="auto"/>
        <w:rPr>
          <w:rFonts w:hint="eastAsia" w:ascii="仿宋" w:hAnsi="仿宋" w:eastAsia="仿宋" w:cs="仿宋"/>
        </w:rPr>
      </w:pPr>
      <w:r>
        <w:rPr>
          <w:rFonts w:hint="eastAsia" w:ascii="仿宋" w:hAnsi="仿宋" w:eastAsia="仿宋" w:cs="仿宋"/>
        </w:rPr>
        <w:t xml:space="preserve">（1）货物的现场移动、安装、调试、启动监督及技术支持；</w:t>
      </w:r>
      <w:r/>
    </w:p>
    <w:p>
      <w:pPr>
        <w:ind w:firstLine="420"/>
        <w:jc w:val="left"/>
        <w:spacing w:line="360" w:lineRule="auto"/>
        <w:rPr>
          <w:rFonts w:hint="eastAsia" w:ascii="仿宋" w:hAnsi="仿宋" w:eastAsia="仿宋" w:cs="仿宋"/>
        </w:rPr>
      </w:pPr>
      <w:r>
        <w:rPr>
          <w:rFonts w:hint="eastAsia" w:ascii="仿宋" w:hAnsi="仿宋" w:eastAsia="仿宋" w:cs="仿宋"/>
        </w:rPr>
        <w:t xml:space="preserve">（2）提供货物组装和维修所需的专用工具和辅助材料；</w:t>
      </w:r>
      <w:r/>
    </w:p>
    <w:p>
      <w:pPr>
        <w:ind w:firstLine="420"/>
        <w:jc w:val="left"/>
        <w:spacing w:line="360" w:lineRule="auto"/>
        <w:rPr>
          <w:rFonts w:hint="eastAsia" w:ascii="仿宋" w:hAnsi="仿宋" w:eastAsia="仿宋" w:cs="仿宋"/>
        </w:rPr>
      </w:pPr>
      <w:r>
        <w:rPr>
          <w:rFonts w:hint="eastAsia" w:ascii="仿宋" w:hAnsi="仿宋" w:eastAsia="仿宋" w:cs="仿宋"/>
        </w:rPr>
        <w:t xml:space="preserve">（3）在【政府采购合同专用条款】约定的期限内对所有的货物实施运行监督、维修，但前提条件是该服务并不能免除乙方在质量保证期内所承担的义务；</w:t>
      </w:r>
      <w:r/>
    </w:p>
    <w:p>
      <w:pPr>
        <w:ind w:firstLine="420"/>
        <w:jc w:val="left"/>
        <w:spacing w:line="360" w:lineRule="auto"/>
        <w:rPr>
          <w:rFonts w:hint="eastAsia" w:ascii="仿宋" w:hAnsi="仿宋" w:eastAsia="仿宋" w:cs="仿宋"/>
        </w:rPr>
      </w:pPr>
      <w:r>
        <w:rPr>
          <w:rFonts w:hint="eastAsia" w:ascii="仿宋" w:hAnsi="仿宋" w:eastAsia="仿宋" w:cs="仿宋"/>
        </w:rPr>
        <w:t xml:space="preserve">（4）在制造商所在地或指定现场就货物的安装、启动、运营、维护、废弃处置等对甲方操作人员进行培训；</w:t>
      </w:r>
      <w:r/>
    </w:p>
    <w:p>
      <w:pPr>
        <w:ind w:firstLine="420"/>
        <w:jc w:val="left"/>
        <w:spacing w:line="360" w:lineRule="auto"/>
        <w:rPr>
          <w:rFonts w:hint="eastAsia" w:ascii="仿宋" w:hAnsi="仿宋" w:eastAsia="仿宋" w:cs="仿宋"/>
        </w:rPr>
      </w:pPr>
      <w:r>
        <w:rPr>
          <w:rFonts w:hint="eastAsia" w:ascii="仿宋" w:hAnsi="仿宋" w:eastAsia="仿宋" w:cs="仿宋"/>
        </w:rPr>
        <w:t xml:space="preserve">（5）依照法律、行政法规的规定或者按照【政府采购合同专用条款】约定，货物在有效使用年限届满后应予回收的，乙方负有自行或者委托第三人对货物予以回收的义务；</w:t>
      </w:r>
      <w:r/>
    </w:p>
    <w:p>
      <w:pPr>
        <w:ind w:firstLine="420"/>
        <w:jc w:val="left"/>
        <w:spacing w:line="360" w:lineRule="auto"/>
        <w:rPr>
          <w:rFonts w:hint="eastAsia" w:ascii="仿宋" w:hAnsi="仿宋" w:eastAsia="仿宋" w:cs="仿宋"/>
        </w:rPr>
      </w:pPr>
      <w:r>
        <w:rPr>
          <w:rFonts w:hint="eastAsia" w:ascii="仿宋" w:hAnsi="仿宋" w:eastAsia="仿宋" w:cs="仿宋"/>
        </w:rPr>
        <w:t xml:space="preserve">（6）【政府采购合同专用条款】规定由乙方提供的其他服务。</w:t>
      </w:r>
      <w:r/>
    </w:p>
    <w:p>
      <w:pPr>
        <w:ind w:firstLine="420"/>
        <w:jc w:val="left"/>
        <w:spacing w:line="360" w:lineRule="auto"/>
        <w:rPr>
          <w:rFonts w:hint="eastAsia" w:ascii="仿宋" w:hAnsi="仿宋" w:eastAsia="仿宋" w:cs="仿宋"/>
        </w:rPr>
      </w:pPr>
      <w:r>
        <w:rPr>
          <w:rFonts w:hint="eastAsia" w:ascii="仿宋" w:hAnsi="仿宋" w:eastAsia="仿宋" w:cs="仿宋"/>
        </w:rPr>
        <w:t xml:space="preserve">14.2 乙方提供的售后服务的费用已包含在合同价款中，甲方不再另行支付。</w:t>
      </w:r>
      <w:r/>
    </w:p>
    <w:p>
      <w:pPr>
        <w:ind w:firstLine="420"/>
        <w:jc w:val="left"/>
        <w:spacing w:line="360" w:lineRule="auto"/>
        <w:rPr>
          <w:rFonts w:hint="eastAsia" w:ascii="仿宋" w:hAnsi="仿宋" w:eastAsia="仿宋" w:cs="仿宋"/>
        </w:rPr>
      </w:pPr>
      <w:r>
        <w:rPr>
          <w:rFonts w:hint="eastAsia" w:ascii="仿宋" w:hAnsi="仿宋" w:eastAsia="仿宋" w:cs="仿宋"/>
        </w:rPr>
        <w:t xml:space="preserve">15. 违约责任</w:t>
      </w:r>
      <w:r/>
    </w:p>
    <w:p>
      <w:pPr>
        <w:ind w:firstLine="420"/>
        <w:jc w:val="left"/>
        <w:spacing w:line="360" w:lineRule="auto"/>
        <w:rPr>
          <w:rFonts w:hint="eastAsia" w:ascii="仿宋" w:hAnsi="仿宋" w:eastAsia="仿宋" w:cs="仿宋"/>
        </w:rPr>
      </w:pPr>
      <w:r>
        <w:rPr>
          <w:rFonts w:hint="eastAsia" w:ascii="仿宋" w:hAnsi="仿宋" w:eastAsia="仿宋" w:cs="仿宋"/>
        </w:rPr>
        <w:t xml:space="preserve">15.1质量瑕疵的违约责任</w:t>
      </w:r>
      <w:r/>
    </w:p>
    <w:p>
      <w:pPr>
        <w:ind w:firstLine="420"/>
        <w:jc w:val="left"/>
        <w:spacing w:line="360" w:lineRule="auto"/>
        <w:rPr>
          <w:rFonts w:hint="eastAsia" w:ascii="仿宋" w:hAnsi="仿宋" w:eastAsia="仿宋" w:cs="仿宋"/>
        </w:rPr>
      </w:pPr>
      <w:r>
        <w:rPr>
          <w:rFonts w:hint="eastAsia" w:ascii="仿宋" w:hAnsi="仿宋" w:eastAsia="仿宋" w:cs="仿宋"/>
        </w:rPr>
        <w:t xml:space="preserve">乙方提供的产品不符合合同约定的质量标准或存在产品质量缺陷，甲方有权要求乙方根据【政府采购合同专用条款】要求及时修理、重作、更换，并承担由此给甲方造成的损失。</w:t>
      </w:r>
      <w:r/>
    </w:p>
    <w:p>
      <w:pPr>
        <w:ind w:firstLine="420"/>
        <w:jc w:val="left"/>
        <w:spacing w:line="360" w:lineRule="auto"/>
        <w:rPr>
          <w:rFonts w:hint="eastAsia" w:ascii="仿宋" w:hAnsi="仿宋" w:eastAsia="仿宋" w:cs="仿宋"/>
        </w:rPr>
      </w:pPr>
      <w:r>
        <w:rPr>
          <w:rFonts w:hint="eastAsia" w:ascii="仿宋" w:hAnsi="仿宋" w:eastAsia="仿宋" w:cs="仿宋"/>
        </w:rPr>
        <w:t xml:space="preserve">15.2 迟延交货的违约责任</w:t>
      </w:r>
      <w:r/>
    </w:p>
    <w:p>
      <w:pPr>
        <w:ind w:firstLine="420"/>
        <w:jc w:val="left"/>
        <w:spacing w:line="360" w:lineRule="auto"/>
        <w:rPr>
          <w:rFonts w:hint="eastAsia" w:ascii="仿宋" w:hAnsi="仿宋" w:eastAsia="仿宋" w:cs="仿宋"/>
        </w:rPr>
      </w:pPr>
      <w:r>
        <w:rPr>
          <w:rFonts w:hint="eastAsia" w:ascii="仿宋" w:hAnsi="仿宋" w:eastAsia="仿宋" w:cs="仿宋"/>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360" w:lineRule="auto"/>
        <w:rPr>
          <w:rFonts w:hint="eastAsia" w:ascii="仿宋" w:hAnsi="仿宋" w:eastAsia="仿宋" w:cs="仿宋"/>
        </w:rPr>
      </w:pPr>
      <w:r>
        <w:rPr>
          <w:rFonts w:hint="eastAsia" w:ascii="仿宋" w:hAnsi="仿宋" w:eastAsia="仿宋" w:cs="仿宋"/>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p>
    <w:p>
      <w:pPr>
        <w:ind w:firstLine="420"/>
        <w:jc w:val="left"/>
        <w:spacing w:line="360" w:lineRule="auto"/>
        <w:rPr>
          <w:rFonts w:hint="eastAsia" w:ascii="仿宋" w:hAnsi="仿宋" w:eastAsia="仿宋" w:cs="仿宋"/>
        </w:rPr>
      </w:pPr>
      <w:r>
        <w:rPr>
          <w:rFonts w:hint="eastAsia" w:ascii="仿宋" w:hAnsi="仿宋" w:eastAsia="仿宋" w:cs="仿宋"/>
        </w:rPr>
        <w:t xml:space="preserve">15.3 迟延支付的违约责任</w:t>
      </w:r>
      <w:r/>
    </w:p>
    <w:p>
      <w:pPr>
        <w:ind w:firstLine="420"/>
        <w:jc w:val="left"/>
        <w:spacing w:line="360" w:lineRule="auto"/>
        <w:rPr>
          <w:rFonts w:hint="eastAsia" w:ascii="仿宋" w:hAnsi="仿宋" w:eastAsia="仿宋" w:cs="仿宋"/>
        </w:rPr>
      </w:pPr>
      <w:r>
        <w:rPr>
          <w:rFonts w:hint="eastAsia" w:ascii="仿宋" w:hAnsi="仿宋" w:eastAsia="仿宋" w:cs="仿宋"/>
        </w:rPr>
        <w:t xml:space="preserve">甲方存在迟延支付乙方合同款项的，应当承担【政府采购合同专用条款】规定的逾期付款利息。</w:t>
      </w:r>
      <w:r/>
    </w:p>
    <w:p>
      <w:pPr>
        <w:ind w:firstLine="420"/>
        <w:jc w:val="left"/>
        <w:spacing w:line="360" w:lineRule="auto"/>
        <w:rPr>
          <w:rFonts w:hint="eastAsia" w:ascii="仿宋" w:hAnsi="仿宋" w:eastAsia="仿宋" w:cs="仿宋"/>
        </w:rPr>
      </w:pPr>
      <w:r>
        <w:rPr>
          <w:rFonts w:hint="eastAsia" w:ascii="仿宋" w:hAnsi="仿宋" w:eastAsia="仿宋" w:cs="仿宋"/>
        </w:rPr>
        <w:t xml:space="preserve">15.4其他违约责任根据项目实际需要按【政府采购合同专用条款】规定执行。</w:t>
      </w:r>
      <w:r/>
    </w:p>
    <w:p>
      <w:pPr>
        <w:ind w:firstLine="420"/>
        <w:jc w:val="left"/>
        <w:spacing w:line="360" w:lineRule="auto"/>
        <w:rPr>
          <w:rFonts w:hint="eastAsia" w:ascii="仿宋" w:hAnsi="仿宋" w:eastAsia="仿宋" w:cs="仿宋"/>
        </w:rPr>
      </w:pPr>
      <w:r>
        <w:rPr>
          <w:rFonts w:hint="eastAsia" w:ascii="仿宋" w:hAnsi="仿宋" w:eastAsia="仿宋" w:cs="仿宋"/>
        </w:rPr>
        <w:t xml:space="preserve">16. 合同变更、中止与终止</w:t>
      </w:r>
      <w:r/>
    </w:p>
    <w:p>
      <w:pPr>
        <w:ind w:firstLine="420"/>
        <w:jc w:val="left"/>
        <w:spacing w:line="360" w:lineRule="auto"/>
        <w:rPr>
          <w:rFonts w:hint="eastAsia" w:ascii="仿宋" w:hAnsi="仿宋" w:eastAsia="仿宋" w:cs="仿宋"/>
        </w:rPr>
      </w:pPr>
      <w:r>
        <w:rPr>
          <w:rFonts w:hint="eastAsia" w:ascii="仿宋" w:hAnsi="仿宋" w:eastAsia="仿宋" w:cs="仿宋"/>
        </w:rPr>
        <w:t xml:space="preserve">16.1合同的变更</w:t>
      </w:r>
      <w:r/>
    </w:p>
    <w:p>
      <w:pPr>
        <w:ind w:firstLine="420"/>
        <w:jc w:val="left"/>
        <w:spacing w:line="360" w:lineRule="auto"/>
        <w:rPr>
          <w:rFonts w:hint="eastAsia" w:ascii="仿宋" w:hAnsi="仿宋" w:eastAsia="仿宋" w:cs="仿宋"/>
        </w:rPr>
      </w:pPr>
      <w:r>
        <w:rPr>
          <w:rFonts w:hint="eastAsia" w:ascii="仿宋" w:hAnsi="仿宋" w:eastAsia="仿宋" w:cs="仿宋"/>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360" w:lineRule="auto"/>
        <w:rPr>
          <w:rFonts w:hint="eastAsia" w:ascii="仿宋" w:hAnsi="仿宋" w:eastAsia="仿宋" w:cs="仿宋"/>
        </w:rPr>
      </w:pPr>
      <w:r>
        <w:rPr>
          <w:rFonts w:hint="eastAsia" w:ascii="仿宋" w:hAnsi="仿宋" w:eastAsia="仿宋" w:cs="仿宋"/>
        </w:rPr>
        <w:t xml:space="preserve">16.2合同的中止</w:t>
      </w:r>
      <w:r/>
    </w:p>
    <w:p>
      <w:pPr>
        <w:ind w:firstLine="420"/>
        <w:jc w:val="left"/>
        <w:spacing w:line="360" w:lineRule="auto"/>
        <w:rPr>
          <w:rFonts w:hint="eastAsia" w:ascii="仿宋" w:hAnsi="仿宋" w:eastAsia="仿宋" w:cs="仿宋"/>
        </w:rPr>
      </w:pPr>
      <w:r>
        <w:rPr>
          <w:rFonts w:hint="eastAsia" w:ascii="仿宋" w:hAnsi="仿宋" w:eastAsia="仿宋" w:cs="仿宋"/>
        </w:rPr>
        <w:t xml:space="preserve">（1）合同履行过程中因供应商就采购文件、采购过程或结果提起投诉的，甲方认为有必要的，可以中止合同的履行。</w:t>
      </w:r>
      <w:r/>
    </w:p>
    <w:p>
      <w:pPr>
        <w:ind w:firstLine="420"/>
        <w:jc w:val="left"/>
        <w:spacing w:line="360" w:lineRule="auto"/>
        <w:rPr>
          <w:rFonts w:hint="eastAsia" w:ascii="仿宋" w:hAnsi="仿宋" w:eastAsia="仿宋" w:cs="仿宋"/>
        </w:rPr>
      </w:pPr>
      <w:r>
        <w:rPr>
          <w:rFonts w:hint="eastAsia" w:ascii="仿宋" w:hAnsi="仿宋" w:eastAsia="仿宋" w:cs="仿宋"/>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20"/>
        <w:jc w:val="left"/>
        <w:spacing w:line="360" w:lineRule="auto"/>
        <w:rPr>
          <w:rFonts w:hint="eastAsia" w:ascii="仿宋" w:hAnsi="仿宋" w:eastAsia="仿宋" w:cs="仿宋"/>
        </w:rPr>
      </w:pPr>
      <w:r>
        <w:rPr>
          <w:rFonts w:hint="eastAsia" w:ascii="仿宋" w:hAnsi="仿宋" w:eastAsia="仿宋" w:cs="仿宋"/>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360" w:lineRule="auto"/>
        <w:rPr>
          <w:rFonts w:hint="eastAsia" w:ascii="仿宋" w:hAnsi="仿宋" w:eastAsia="仿宋" w:cs="仿宋"/>
        </w:rPr>
      </w:pPr>
      <w:r>
        <w:rPr>
          <w:rFonts w:hint="eastAsia" w:ascii="仿宋" w:hAnsi="仿宋" w:eastAsia="仿宋" w:cs="仿宋"/>
        </w:rPr>
        <w:t xml:space="preserve">（4）甲方不得以行政区划调整、政府换届、机构或者职能调整以及相关责任人更替为由中止合同。</w:t>
      </w:r>
      <w:r/>
    </w:p>
    <w:p>
      <w:pPr>
        <w:ind w:firstLine="420"/>
        <w:jc w:val="left"/>
        <w:spacing w:line="360" w:lineRule="auto"/>
        <w:rPr>
          <w:rFonts w:hint="eastAsia" w:ascii="仿宋" w:hAnsi="仿宋" w:eastAsia="仿宋" w:cs="仿宋"/>
        </w:rPr>
      </w:pPr>
      <w:r>
        <w:rPr>
          <w:rFonts w:hint="eastAsia" w:ascii="仿宋" w:hAnsi="仿宋" w:eastAsia="仿宋" w:cs="仿宋"/>
        </w:rPr>
        <w:t xml:space="preserve">16.3合同的终止</w:t>
      </w:r>
      <w:r/>
    </w:p>
    <w:p>
      <w:pPr>
        <w:ind w:firstLine="420"/>
        <w:jc w:val="left"/>
        <w:spacing w:line="360" w:lineRule="auto"/>
        <w:rPr>
          <w:rFonts w:hint="eastAsia" w:ascii="仿宋" w:hAnsi="仿宋" w:eastAsia="仿宋" w:cs="仿宋"/>
        </w:rPr>
      </w:pPr>
      <w:r>
        <w:rPr>
          <w:rFonts w:hint="eastAsia" w:ascii="仿宋" w:hAnsi="仿宋" w:eastAsia="仿宋" w:cs="仿宋"/>
        </w:rPr>
        <w:t xml:space="preserve">（1）合同因有效期限届满而终止；</w:t>
      </w:r>
      <w:r/>
    </w:p>
    <w:p>
      <w:pPr>
        <w:ind w:firstLine="420"/>
        <w:jc w:val="left"/>
        <w:spacing w:line="360" w:lineRule="auto"/>
        <w:rPr>
          <w:rFonts w:hint="eastAsia" w:ascii="仿宋" w:hAnsi="仿宋" w:eastAsia="仿宋" w:cs="仿宋"/>
        </w:rPr>
      </w:pPr>
      <w:r>
        <w:rPr>
          <w:rFonts w:hint="eastAsia" w:ascii="仿宋" w:hAnsi="仿宋" w:eastAsia="仿宋" w:cs="仿宋"/>
        </w:rPr>
        <w:t xml:space="preserve">（2）乙方未按合同约定履行，构成根本性违约的，甲方有权终止合同，并追究乙方的违约责任。</w:t>
      </w:r>
      <w:r/>
    </w:p>
    <w:p>
      <w:pPr>
        <w:ind w:firstLine="420"/>
        <w:jc w:val="left"/>
        <w:spacing w:line="360" w:lineRule="auto"/>
        <w:rPr>
          <w:rFonts w:hint="eastAsia" w:ascii="仿宋" w:hAnsi="仿宋" w:eastAsia="仿宋" w:cs="仿宋"/>
        </w:rPr>
      </w:pPr>
      <w:r>
        <w:rPr>
          <w:rFonts w:hint="eastAsia" w:ascii="仿宋" w:hAnsi="仿宋" w:eastAsia="仿宋" w:cs="仿宋"/>
        </w:rPr>
        <w:t xml:space="preserve">16.4 涉及国家利益、社会公共利益的情形</w:t>
      </w:r>
      <w:r/>
    </w:p>
    <w:p>
      <w:pPr>
        <w:ind w:firstLine="420"/>
        <w:jc w:val="left"/>
        <w:spacing w:line="360" w:lineRule="auto"/>
        <w:rPr>
          <w:rFonts w:hint="eastAsia" w:ascii="仿宋" w:hAnsi="仿宋" w:eastAsia="仿宋" w:cs="仿宋"/>
        </w:rPr>
      </w:pPr>
      <w:r>
        <w:rPr>
          <w:rFonts w:hint="eastAsia" w:ascii="仿宋" w:hAnsi="仿宋" w:eastAsia="仿宋" w:cs="仿宋"/>
        </w:rPr>
        <w:t xml:space="preserve">政府采购合同继续履行将损害国家利益和社会公共利益的，双方当事人应当变更、中止或者终止合同。有过错的一方应当承担赔偿责任，双方都有过错的，各自承担相应的责任。</w:t>
      </w:r>
      <w:r/>
    </w:p>
    <w:p>
      <w:pPr>
        <w:ind w:firstLine="420"/>
        <w:jc w:val="left"/>
        <w:spacing w:line="360" w:lineRule="auto"/>
        <w:rPr>
          <w:rFonts w:hint="eastAsia" w:ascii="仿宋" w:hAnsi="仿宋" w:eastAsia="仿宋" w:cs="仿宋"/>
        </w:rPr>
      </w:pPr>
      <w:r>
        <w:rPr>
          <w:rFonts w:hint="eastAsia" w:ascii="仿宋" w:hAnsi="仿宋" w:eastAsia="仿宋" w:cs="仿宋"/>
        </w:rPr>
        <w:t xml:space="preserve">17. 合同分包</w:t>
      </w:r>
      <w:r/>
    </w:p>
    <w:p>
      <w:pPr>
        <w:ind w:firstLine="420"/>
        <w:jc w:val="left"/>
        <w:spacing w:line="360" w:lineRule="auto"/>
        <w:rPr>
          <w:rFonts w:hint="eastAsia" w:ascii="仿宋" w:hAnsi="仿宋" w:eastAsia="仿宋" w:cs="仿宋"/>
        </w:rPr>
      </w:pPr>
      <w:r>
        <w:rPr>
          <w:rFonts w:hint="eastAsia" w:ascii="仿宋" w:hAnsi="仿宋" w:eastAsia="仿宋" w:cs="仿宋"/>
        </w:rPr>
        <w:t xml:space="preserve">17.1 乙方不得将合同转包给其他供应商。涉及合同分包的，乙方应根据采购文件和投标（响应）文件规定进行合同分包。</w:t>
      </w:r>
      <w:r/>
    </w:p>
    <w:p>
      <w:pPr>
        <w:ind w:firstLine="420"/>
        <w:jc w:val="left"/>
        <w:spacing w:line="360" w:lineRule="auto"/>
        <w:rPr>
          <w:rFonts w:hint="eastAsia" w:ascii="仿宋" w:hAnsi="仿宋" w:eastAsia="仿宋" w:cs="仿宋"/>
        </w:rPr>
      </w:pPr>
      <w:r>
        <w:rPr>
          <w:rFonts w:hint="eastAsia" w:ascii="仿宋" w:hAnsi="仿宋" w:eastAsia="仿宋" w:cs="仿宋"/>
        </w:rPr>
        <w:t xml:space="preserve">17.2 乙方执行政府采购政策向中小企业依法分包的，乙方应当按采购文件和投标（响应）文件签订分包意向协议，分包意向协议属于本合同组成部分。</w:t>
      </w:r>
      <w:r/>
    </w:p>
    <w:p>
      <w:pPr>
        <w:ind w:firstLine="420"/>
        <w:jc w:val="left"/>
        <w:spacing w:line="360" w:lineRule="auto"/>
        <w:rPr>
          <w:rFonts w:hint="eastAsia" w:ascii="仿宋" w:hAnsi="仿宋" w:eastAsia="仿宋" w:cs="仿宋"/>
        </w:rPr>
      </w:pPr>
      <w:r>
        <w:rPr>
          <w:rFonts w:hint="eastAsia" w:ascii="仿宋" w:hAnsi="仿宋" w:eastAsia="仿宋" w:cs="仿宋"/>
        </w:rPr>
        <w:t xml:space="preserve">18. 不可抗力</w:t>
      </w:r>
      <w:r/>
    </w:p>
    <w:p>
      <w:pPr>
        <w:ind w:firstLine="420"/>
        <w:jc w:val="left"/>
        <w:spacing w:line="360" w:lineRule="auto"/>
        <w:rPr>
          <w:rFonts w:hint="eastAsia" w:ascii="仿宋" w:hAnsi="仿宋" w:eastAsia="仿宋" w:cs="仿宋"/>
        </w:rPr>
      </w:pPr>
      <w:r>
        <w:rPr>
          <w:rFonts w:hint="eastAsia" w:ascii="仿宋" w:hAnsi="仿宋" w:eastAsia="仿宋" w:cs="仿宋"/>
        </w:rPr>
        <w:t xml:space="preserve">18.1 不可抗力是指合同双方不能预见、不能避免且不能克服的客观情况。</w:t>
      </w:r>
      <w:r/>
    </w:p>
    <w:p>
      <w:pPr>
        <w:ind w:firstLine="400"/>
        <w:jc w:val="left"/>
        <w:spacing w:line="360" w:lineRule="auto"/>
        <w:rPr>
          <w:rFonts w:hint="eastAsia" w:ascii="仿宋" w:hAnsi="仿宋" w:eastAsia="仿宋" w:cs="仿宋"/>
          <w:spacing w:val="-5"/>
        </w:rPr>
      </w:pPr>
      <w:r>
        <w:rPr>
          <w:rFonts w:hint="eastAsia" w:ascii="仿宋" w:hAnsi="仿宋" w:eastAsia="仿宋" w:cs="仿宋"/>
          <w:spacing w:val="-5"/>
        </w:rPr>
        <w:t xml:space="preserve">18.2 任何一方对由于不可抗力造成的部分或全部不能履行合同不承担违约责任。但迟延履行后发生不可抗力的，不能免除责任。</w:t>
      </w:r>
      <w:r/>
    </w:p>
    <w:p>
      <w:pPr>
        <w:ind w:firstLine="420"/>
        <w:jc w:val="left"/>
        <w:spacing w:line="360" w:lineRule="auto"/>
        <w:rPr>
          <w:rFonts w:hint="eastAsia" w:ascii="仿宋" w:hAnsi="仿宋" w:eastAsia="仿宋" w:cs="仿宋"/>
        </w:rPr>
      </w:pPr>
      <w:r>
        <w:rPr>
          <w:rFonts w:hint="eastAsia" w:ascii="仿宋" w:hAnsi="仿宋" w:eastAsia="仿宋" w:cs="仿宋"/>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20"/>
        <w:jc w:val="left"/>
        <w:spacing w:line="360" w:lineRule="auto"/>
        <w:rPr>
          <w:rFonts w:hint="eastAsia" w:ascii="仿宋" w:hAnsi="仿宋" w:eastAsia="仿宋" w:cs="仿宋"/>
        </w:rPr>
      </w:pPr>
      <w:r>
        <w:rPr>
          <w:rFonts w:hint="eastAsia" w:ascii="仿宋" w:hAnsi="仿宋" w:eastAsia="仿宋" w:cs="仿宋"/>
        </w:rPr>
        <w:t xml:space="preserve">19. 解决争议的方法</w:t>
      </w:r>
      <w:r/>
    </w:p>
    <w:p>
      <w:pPr>
        <w:ind w:firstLine="420"/>
        <w:jc w:val="left"/>
        <w:spacing w:line="360" w:lineRule="auto"/>
        <w:rPr>
          <w:rFonts w:hint="eastAsia" w:ascii="仿宋" w:hAnsi="仿宋" w:eastAsia="仿宋" w:cs="仿宋"/>
        </w:rPr>
      </w:pPr>
      <w:r>
        <w:rPr>
          <w:rFonts w:hint="eastAsia" w:ascii="仿宋" w:hAnsi="仿宋" w:eastAsia="仿宋" w:cs="仿宋"/>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04"/>
        <w:jc w:val="left"/>
        <w:spacing w:line="360" w:lineRule="auto"/>
        <w:rPr>
          <w:rFonts w:hint="eastAsia" w:ascii="仿宋" w:hAnsi="仿宋" w:eastAsia="仿宋" w:cs="仿宋"/>
          <w:spacing w:val="-4"/>
        </w:rPr>
      </w:pPr>
      <w:r>
        <w:rPr>
          <w:rFonts w:hint="eastAsia" w:ascii="仿宋" w:hAnsi="仿宋" w:eastAsia="仿宋" w:cs="仿宋"/>
          <w:spacing w:val="-4"/>
        </w:rPr>
        <w:t xml:space="preserve">19.2 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r/>
    </w:p>
    <w:p>
      <w:pPr>
        <w:ind w:firstLine="420"/>
        <w:jc w:val="left"/>
        <w:spacing w:line="360" w:lineRule="auto"/>
        <w:rPr>
          <w:rFonts w:hint="eastAsia" w:ascii="仿宋" w:hAnsi="仿宋" w:eastAsia="仿宋" w:cs="仿宋"/>
        </w:rPr>
      </w:pPr>
      <w:r>
        <w:rPr>
          <w:rFonts w:hint="eastAsia" w:ascii="仿宋" w:hAnsi="仿宋" w:eastAsia="仿宋" w:cs="仿宋"/>
        </w:rPr>
        <w:t xml:space="preserve">19.3 如甲乙双方有争议的事项不影响合同其他部分的履行，在争议解决期间，合同其他部分应当继续履行。</w:t>
      </w:r>
      <w:r/>
    </w:p>
    <w:p>
      <w:pPr>
        <w:ind w:firstLine="420"/>
        <w:jc w:val="left"/>
        <w:spacing w:line="360" w:lineRule="auto"/>
        <w:rPr>
          <w:rFonts w:hint="eastAsia" w:ascii="仿宋" w:hAnsi="仿宋" w:eastAsia="仿宋" w:cs="仿宋"/>
        </w:rPr>
      </w:pPr>
      <w:r>
        <w:rPr>
          <w:rFonts w:hint="eastAsia" w:ascii="仿宋" w:hAnsi="仿宋" w:eastAsia="仿宋" w:cs="仿宋"/>
        </w:rPr>
        <w:t xml:space="preserve">20. 政府采购政策</w:t>
      </w:r>
      <w:r/>
    </w:p>
    <w:p>
      <w:pPr>
        <w:ind w:firstLine="420"/>
        <w:jc w:val="left"/>
        <w:spacing w:line="360" w:lineRule="auto"/>
        <w:rPr>
          <w:rFonts w:hint="eastAsia" w:ascii="仿宋" w:hAnsi="仿宋" w:eastAsia="仿宋" w:cs="仿宋"/>
        </w:rPr>
      </w:pPr>
      <w:r>
        <w:rPr>
          <w:rFonts w:hint="eastAsia" w:ascii="仿宋" w:hAnsi="仿宋" w:eastAsia="仿宋" w:cs="仿宋"/>
        </w:rPr>
        <w:t xml:space="preserve">20.1 本合同应当按照规定执行政府采购政策。</w:t>
      </w:r>
      <w:r/>
    </w:p>
    <w:p>
      <w:pPr>
        <w:ind w:firstLine="420"/>
        <w:jc w:val="left"/>
        <w:spacing w:line="360" w:lineRule="auto"/>
        <w:rPr>
          <w:rFonts w:hint="eastAsia" w:ascii="仿宋" w:hAnsi="仿宋" w:eastAsia="仿宋" w:cs="仿宋"/>
        </w:rPr>
      </w:pPr>
      <w:r>
        <w:rPr>
          <w:rFonts w:hint="eastAsia" w:ascii="仿宋" w:hAnsi="仿宋" w:eastAsia="仿宋" w:cs="仿宋"/>
        </w:rPr>
        <w:t xml:space="preserve">20.2 本合同依法执行政府采购政策的方式和内容，属于合同履约验收的范围。甲乙双方未按规定要求执行政府采购政策造成损失的，有过错的一方应当承担赔偿责任，双方都有过错的，各自承担相应的责任。</w:t>
      </w:r>
      <w:r/>
    </w:p>
    <w:p>
      <w:pPr>
        <w:ind w:firstLine="420"/>
        <w:jc w:val="left"/>
        <w:spacing w:line="360" w:lineRule="auto"/>
        <w:rPr>
          <w:rFonts w:hint="eastAsia" w:ascii="仿宋" w:hAnsi="仿宋" w:eastAsia="仿宋" w:cs="仿宋"/>
        </w:rPr>
      </w:pPr>
      <w:r>
        <w:rPr>
          <w:rFonts w:hint="eastAsia" w:ascii="仿宋" w:hAnsi="仿宋" w:eastAsia="仿宋" w:cs="仿宋"/>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20"/>
        <w:jc w:val="left"/>
        <w:spacing w:line="360" w:lineRule="auto"/>
        <w:rPr>
          <w:rFonts w:hint="eastAsia" w:ascii="仿宋" w:hAnsi="仿宋" w:eastAsia="仿宋" w:cs="仿宋"/>
        </w:rPr>
      </w:pPr>
      <w:r>
        <w:rPr>
          <w:rFonts w:hint="eastAsia" w:ascii="仿宋" w:hAnsi="仿宋" w:eastAsia="仿宋" w:cs="仿宋"/>
        </w:rPr>
        <w:t xml:space="preserve">21. 法律适用</w:t>
      </w:r>
      <w:r/>
    </w:p>
    <w:p>
      <w:pPr>
        <w:ind w:firstLine="420"/>
        <w:jc w:val="left"/>
        <w:spacing w:line="360" w:lineRule="auto"/>
        <w:rPr>
          <w:rFonts w:hint="eastAsia" w:ascii="仿宋" w:hAnsi="仿宋" w:eastAsia="仿宋" w:cs="仿宋"/>
        </w:rPr>
      </w:pPr>
      <w:r>
        <w:rPr>
          <w:rFonts w:hint="eastAsia" w:ascii="仿宋" w:hAnsi="仿宋" w:eastAsia="仿宋" w:cs="仿宋"/>
        </w:rPr>
        <w:t xml:space="preserve">21.1 本合同的订立、生效、解释、履行及与本合同有关的争议解决，均适用法律、行政法规。</w:t>
      </w:r>
      <w:r/>
    </w:p>
    <w:p>
      <w:pPr>
        <w:ind w:firstLine="420"/>
        <w:jc w:val="left"/>
        <w:spacing w:line="360" w:lineRule="auto"/>
        <w:rPr>
          <w:rFonts w:hint="eastAsia" w:ascii="仿宋" w:hAnsi="仿宋" w:eastAsia="仿宋" w:cs="仿宋"/>
        </w:rPr>
      </w:pPr>
      <w:r>
        <w:rPr>
          <w:rFonts w:hint="eastAsia" w:ascii="仿宋" w:hAnsi="仿宋" w:eastAsia="仿宋" w:cs="仿宋"/>
        </w:rPr>
        <w:t xml:space="preserve">21.2 本合同条款与法律、行政法规的强制性规定不一致的，双方当事人应按照法律、行政法规的强制性规定修改本合同的相关条款。</w:t>
      </w:r>
      <w:r/>
    </w:p>
    <w:p>
      <w:pPr>
        <w:ind w:firstLine="420"/>
        <w:jc w:val="left"/>
        <w:spacing w:line="360" w:lineRule="auto"/>
        <w:rPr>
          <w:rFonts w:hint="eastAsia" w:ascii="仿宋" w:hAnsi="仿宋" w:eastAsia="仿宋" w:cs="仿宋"/>
        </w:rPr>
      </w:pPr>
      <w:r>
        <w:rPr>
          <w:rFonts w:hint="eastAsia" w:ascii="仿宋" w:hAnsi="仿宋" w:eastAsia="仿宋" w:cs="仿宋"/>
        </w:rPr>
        <w:t xml:space="preserve">22. 通知</w:t>
      </w:r>
      <w:r/>
    </w:p>
    <w:p>
      <w:pPr>
        <w:ind w:firstLine="420"/>
        <w:jc w:val="left"/>
        <w:spacing w:line="360" w:lineRule="auto"/>
        <w:rPr>
          <w:rFonts w:hint="eastAsia" w:ascii="仿宋" w:hAnsi="仿宋" w:eastAsia="仿宋" w:cs="仿宋"/>
        </w:rPr>
      </w:pPr>
      <w:r>
        <w:rPr>
          <w:rFonts w:hint="eastAsia" w:ascii="仿宋" w:hAnsi="仿宋" w:eastAsia="仿宋" w:cs="仿宋"/>
        </w:rPr>
        <w:t xml:space="preserve">22.1 本合同任何一方向对方发出的通知、信件、数据电文等，应当发送至本合同第一部分《政府采购合同协议书》所约定的通讯地址、联系人、联系电话或电子邮箱。</w:t>
      </w:r>
      <w:r/>
    </w:p>
    <w:p>
      <w:pPr>
        <w:ind w:firstLine="420"/>
        <w:jc w:val="left"/>
        <w:spacing w:line="360" w:lineRule="auto"/>
        <w:rPr>
          <w:rFonts w:hint="eastAsia" w:ascii="仿宋" w:hAnsi="仿宋" w:eastAsia="仿宋" w:cs="仿宋"/>
        </w:rPr>
      </w:pPr>
      <w:r>
        <w:rPr>
          <w:rFonts w:hint="eastAsia" w:ascii="仿宋" w:hAnsi="仿宋" w:eastAsia="仿宋" w:cs="仿宋"/>
        </w:rPr>
        <w:t xml:space="preserve">22.2 一方当事人变更名称、住所、联系人、联系电话或电子邮箱等信息的，应当在变更后3日内及时书面通知对方，对方实际收到变更通知前的送达仍为有效送达。</w:t>
      </w:r>
      <w:r/>
    </w:p>
    <w:p>
      <w:pPr>
        <w:ind w:firstLine="420"/>
        <w:jc w:val="left"/>
        <w:spacing w:line="360" w:lineRule="auto"/>
        <w:rPr>
          <w:rFonts w:hint="eastAsia" w:ascii="仿宋" w:hAnsi="仿宋" w:eastAsia="仿宋" w:cs="仿宋"/>
        </w:rPr>
      </w:pPr>
      <w:r>
        <w:rPr>
          <w:rFonts w:hint="eastAsia" w:ascii="仿宋" w:hAnsi="仿宋" w:eastAsia="仿宋" w:cs="仿宋"/>
        </w:rPr>
        <w:t xml:space="preserve">22.3本合同一方给另一方的通知均应采用书面形式，传真或快递送到本合同中规定的对方的地址和办理签收手续。</w:t>
      </w:r>
      <w:r/>
    </w:p>
    <w:p>
      <w:pPr>
        <w:ind w:firstLine="420"/>
        <w:jc w:val="left"/>
        <w:spacing w:line="360" w:lineRule="auto"/>
        <w:rPr>
          <w:rFonts w:hint="eastAsia" w:ascii="仿宋" w:hAnsi="仿宋" w:eastAsia="仿宋" w:cs="仿宋"/>
        </w:rPr>
      </w:pPr>
      <w:r>
        <w:rPr>
          <w:rFonts w:hint="eastAsia" w:ascii="仿宋" w:hAnsi="仿宋" w:eastAsia="仿宋" w:cs="仿宋"/>
        </w:rPr>
        <w:t xml:space="preserve">22.4通知以送达之日或通知书中规定的生效之日起生效，两者中以较迟之日为准。</w:t>
      </w:r>
      <w:r/>
    </w:p>
    <w:p>
      <w:pPr>
        <w:ind w:firstLine="420"/>
        <w:jc w:val="left"/>
        <w:spacing w:line="360" w:lineRule="auto"/>
        <w:rPr>
          <w:rFonts w:hint="eastAsia" w:ascii="仿宋" w:hAnsi="仿宋" w:eastAsia="仿宋" w:cs="仿宋"/>
        </w:rPr>
      </w:pPr>
      <w:r>
        <w:rPr>
          <w:rFonts w:hint="eastAsia" w:ascii="仿宋" w:hAnsi="仿宋" w:eastAsia="仿宋" w:cs="仿宋"/>
        </w:rPr>
        <w:t xml:space="preserve">23. 合同未尽事项</w:t>
      </w:r>
      <w:r/>
    </w:p>
    <w:p>
      <w:pPr>
        <w:ind w:firstLine="420"/>
        <w:jc w:val="left"/>
        <w:spacing w:line="360" w:lineRule="auto"/>
        <w:rPr>
          <w:rFonts w:hint="eastAsia" w:ascii="仿宋" w:hAnsi="仿宋" w:eastAsia="仿宋" w:cs="仿宋"/>
        </w:rPr>
      </w:pPr>
      <w:r>
        <w:rPr>
          <w:rFonts w:hint="eastAsia" w:ascii="仿宋" w:hAnsi="仿宋" w:eastAsia="仿宋" w:cs="仿宋"/>
        </w:rPr>
        <w:t xml:space="preserve">23.1合同未尽事项见【政府采购合同专用条款】。</w:t>
      </w:r>
      <w:r/>
    </w:p>
    <w:p>
      <w:pPr>
        <w:ind w:firstLine="420"/>
        <w:jc w:val="left"/>
        <w:spacing w:line="360" w:lineRule="auto"/>
        <w:rPr>
          <w:rFonts w:hint="eastAsia" w:ascii="仿宋" w:hAnsi="仿宋" w:eastAsia="仿宋" w:cs="仿宋"/>
        </w:rPr>
      </w:pPr>
      <w:r>
        <w:rPr>
          <w:rFonts w:hint="eastAsia" w:ascii="仿宋" w:hAnsi="仿宋" w:eastAsia="仿宋" w:cs="仿宋"/>
        </w:rPr>
        <w:t xml:space="preserve">23.2 合同附件与合同正文具有同等的法律效力。</w:t>
      </w:r>
      <w:r/>
    </w:p>
    <w:p>
      <w:pPr>
        <w:pStyle w:val="1182"/>
        <w:rPr>
          <w:rFonts w:hint="eastAsia" w:ascii="仿宋" w:hAnsi="仿宋" w:eastAsia="仿宋" w:cs="仿宋"/>
          <w:sz w:val="28"/>
          <w:szCs w:val="28"/>
        </w:rPr>
      </w:pPr>
      <w:r>
        <w:rPr>
          <w:rFonts w:hint="eastAsia" w:ascii="仿宋" w:hAnsi="仿宋" w:eastAsia="仿宋" w:cs="仿宋"/>
        </w:rPr>
        <w:br w:type="page" w:clear="all"/>
      </w:r>
      <w:r>
        <w:rPr>
          <w:rFonts w:hint="eastAsia" w:ascii="仿宋" w:hAnsi="仿宋" w:eastAsia="仿宋" w:cs="仿宋"/>
          <w:sz w:val="28"/>
          <w:szCs w:val="28"/>
        </w:rPr>
        <w:t xml:space="preserve">第三节 政府采购合同专用条款</w:t>
      </w:r>
      <w:bookmarkEnd w:id="793"/>
      <w:r/>
      <w:r/>
    </w:p>
    <w:p>
      <w:pPr>
        <w:jc w:val="left"/>
        <w:spacing w:line="20" w:lineRule="exact"/>
        <w:widowControl/>
        <w:rPr>
          <w:rFonts w:hint="eastAsia" w:ascii="仿宋" w:hAnsi="仿宋" w:eastAsia="仿宋" w:cs="仿宋"/>
        </w:rPr>
      </w:pPr>
      <w:r>
        <w:rPr>
          <w:rFonts w:hint="eastAsia" w:ascii="仿宋" w:hAnsi="仿宋" w:eastAsia="仿宋" w:cs="仿宋"/>
        </w:rPr>
      </w:r>
      <w:r/>
    </w:p>
    <w:tbl>
      <w:tblPr>
        <w:tblStyle w:val="1011"/>
        <w:tblW w:w="9922"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494"/>
        <w:gridCol w:w="1837"/>
        <w:gridCol w:w="6591"/>
      </w:tblGrid>
      <w:tr>
        <w:trPr>
          <w:jc w:val="center"/>
          <w:trHeight w:val="20"/>
        </w:trPr>
        <w:tc>
          <w:tcPr>
            <w:tcMar>
              <w:left w:w="0" w:type="dxa"/>
              <w:right w:w="0" w:type="dxa"/>
            </w:tcMar>
            <w:tcW w:w="1494"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第二节</w:t>
            </w:r>
            <w:r/>
          </w:p>
          <w:p>
            <w:pPr>
              <w:jc w:val="center"/>
              <w:rPr>
                <w:rFonts w:hint="eastAsia" w:ascii="仿宋" w:hAnsi="仿宋" w:eastAsia="仿宋" w:cs="仿宋"/>
              </w:rPr>
            </w:pPr>
            <w:r>
              <w:rPr>
                <w:rFonts w:hint="eastAsia" w:ascii="仿宋" w:hAnsi="仿宋" w:eastAsia="仿宋" w:cs="仿宋"/>
              </w:rPr>
              <w:t xml:space="preserve">第1.2（6）项</w:t>
            </w:r>
            <w:r/>
          </w:p>
        </w:tc>
        <w:tc>
          <w:tcPr>
            <w:tcW w:w="1837"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联合体具体要求</w:t>
            </w:r>
            <w:r/>
          </w:p>
        </w:tc>
        <w:tc>
          <w:tcPr>
            <w:tcW w:w="6591" w:type="dxa"/>
            <w:vAlign w:val="center"/>
            <w:textDirection w:val="lrTb"/>
            <w:noWrap w:val="false"/>
          </w:tcPr>
          <w:p>
            <w:pPr>
              <w:jc w:val="left"/>
              <w:rPr>
                <w:rFonts w:hint="eastAsia" w:ascii="仿宋" w:hAnsi="仿宋" w:eastAsia="仿宋" w:cs="仿宋"/>
              </w:rPr>
            </w:pPr>
            <w:r>
              <w:rPr>
                <w:rFonts w:hint="eastAsia" w:ascii="仿宋" w:hAnsi="仿宋" w:eastAsia="仿宋" w:cs="仿宋"/>
              </w:rPr>
              <w:t xml:space="preserve">无</w:t>
            </w:r>
            <w:r/>
          </w:p>
        </w:tc>
      </w:tr>
      <w:tr>
        <w:trPr>
          <w:jc w:val="center"/>
          <w:trHeight w:val="20"/>
        </w:trPr>
        <w:tc>
          <w:tcPr>
            <w:tcMar>
              <w:left w:w="0" w:type="dxa"/>
              <w:right w:w="0" w:type="dxa"/>
            </w:tcMar>
            <w:tcW w:w="1494"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第二节</w:t>
            </w:r>
            <w:r/>
          </w:p>
          <w:p>
            <w:pPr>
              <w:jc w:val="center"/>
              <w:rPr>
                <w:rFonts w:hint="eastAsia" w:ascii="仿宋" w:hAnsi="仿宋" w:eastAsia="仿宋" w:cs="仿宋"/>
              </w:rPr>
            </w:pPr>
            <w:r>
              <w:rPr>
                <w:rFonts w:hint="eastAsia" w:ascii="仿宋" w:hAnsi="仿宋" w:eastAsia="仿宋" w:cs="仿宋"/>
              </w:rPr>
              <w:t xml:space="preserve">第1.2（7）项</w:t>
            </w:r>
            <w:r/>
          </w:p>
        </w:tc>
        <w:tc>
          <w:tcPr>
            <w:tcW w:w="1837"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其他术语解释</w:t>
            </w:r>
            <w:r/>
          </w:p>
        </w:tc>
        <w:tc>
          <w:tcPr>
            <w:tcW w:w="6591" w:type="dxa"/>
            <w:vAlign w:val="center"/>
            <w:textDirection w:val="lrTb"/>
            <w:noWrap w:val="false"/>
          </w:tcPr>
          <w:p>
            <w:pPr>
              <w:jc w:val="left"/>
              <w:rPr>
                <w:rFonts w:hint="eastAsia" w:ascii="仿宋" w:hAnsi="仿宋" w:eastAsia="仿宋" w:cs="仿宋"/>
              </w:rPr>
            </w:pPr>
            <w:r>
              <w:rPr>
                <w:rFonts w:hint="eastAsia" w:ascii="仿宋" w:hAnsi="仿宋" w:eastAsia="仿宋" w:cs="仿宋"/>
              </w:rPr>
              <w:t xml:space="preserve">无</w:t>
            </w:r>
            <w:r/>
          </w:p>
        </w:tc>
      </w:tr>
      <w:tr>
        <w:trPr>
          <w:jc w:val="center"/>
          <w:trHeight w:val="20"/>
        </w:trPr>
        <w:tc>
          <w:tcPr>
            <w:tcMar>
              <w:left w:w="0" w:type="dxa"/>
              <w:right w:w="0" w:type="dxa"/>
            </w:tcMar>
            <w:tcW w:w="1494"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第二节</w:t>
            </w:r>
            <w:r/>
          </w:p>
          <w:p>
            <w:pPr>
              <w:jc w:val="center"/>
              <w:rPr>
                <w:rFonts w:hint="eastAsia" w:ascii="仿宋" w:hAnsi="仿宋" w:eastAsia="仿宋" w:cs="仿宋"/>
              </w:rPr>
            </w:pPr>
            <w:r>
              <w:rPr>
                <w:rFonts w:hint="eastAsia" w:ascii="仿宋" w:hAnsi="仿宋" w:eastAsia="仿宋" w:cs="仿宋"/>
              </w:rPr>
              <w:t xml:space="preserve">第4.4款</w:t>
            </w:r>
            <w:r/>
          </w:p>
        </w:tc>
        <w:tc>
          <w:tcPr>
            <w:tcW w:w="1837" w:type="dxa"/>
            <w:vAlign w:val="center"/>
            <w:textDirection w:val="lrTb"/>
            <w:noWrap w:val="false"/>
          </w:tcPr>
          <w:p>
            <w:pPr>
              <w:jc w:val="center"/>
              <w:spacing w:line="360" w:lineRule="exact"/>
              <w:rPr>
                <w:rFonts w:hint="eastAsia" w:ascii="仿宋" w:hAnsi="仿宋" w:eastAsia="仿宋" w:cs="仿宋"/>
              </w:rPr>
            </w:pPr>
            <w:r>
              <w:rPr>
                <w:rFonts w:hint="eastAsia" w:ascii="仿宋" w:hAnsi="仿宋" w:eastAsia="仿宋" w:cs="仿宋"/>
              </w:rPr>
              <w:t xml:space="preserve">履约验收中甲方提出异议或作出说明的期限</w:t>
            </w:r>
            <w:r/>
          </w:p>
        </w:tc>
        <w:tc>
          <w:tcPr>
            <w:tcW w:w="6591" w:type="dxa"/>
            <w:vAlign w:val="center"/>
            <w:textDirection w:val="lrTb"/>
            <w:noWrap w:val="false"/>
          </w:tcPr>
          <w:p>
            <w:pPr>
              <w:jc w:val="left"/>
              <w:rPr>
                <w:rFonts w:hint="eastAsia" w:ascii="仿宋" w:hAnsi="仿宋" w:eastAsia="仿宋" w:cs="仿宋"/>
              </w:rPr>
            </w:pPr>
            <w:r>
              <w:rPr>
                <w:rFonts w:hint="eastAsia" w:ascii="仿宋" w:hAnsi="仿宋" w:eastAsia="仿宋" w:cs="仿宋"/>
              </w:rPr>
              <w:t xml:space="preserve">收到相关材料后10个工作日</w:t>
            </w:r>
            <w:r/>
          </w:p>
        </w:tc>
      </w:tr>
      <w:tr>
        <w:trPr>
          <w:jc w:val="center"/>
          <w:trHeight w:val="20"/>
        </w:trPr>
        <w:tc>
          <w:tcPr>
            <w:tcMar>
              <w:left w:w="0" w:type="dxa"/>
              <w:right w:w="0" w:type="dxa"/>
            </w:tcMar>
            <w:tcW w:w="1494"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第二节</w:t>
            </w:r>
            <w:r/>
          </w:p>
          <w:p>
            <w:pPr>
              <w:jc w:val="center"/>
              <w:rPr>
                <w:rFonts w:hint="eastAsia" w:ascii="仿宋" w:hAnsi="仿宋" w:eastAsia="仿宋" w:cs="仿宋"/>
              </w:rPr>
            </w:pPr>
            <w:r>
              <w:rPr>
                <w:rFonts w:hint="eastAsia" w:ascii="仿宋" w:hAnsi="仿宋" w:eastAsia="仿宋" w:cs="仿宋"/>
              </w:rPr>
              <w:t xml:space="preserve">第4.6款</w:t>
            </w:r>
            <w:r/>
          </w:p>
        </w:tc>
        <w:tc>
          <w:tcPr>
            <w:tcW w:w="1837"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约定甲方承担的其他义务和责任</w:t>
            </w:r>
            <w:r/>
          </w:p>
        </w:tc>
        <w:tc>
          <w:tcPr>
            <w:tcW w:w="6591" w:type="dxa"/>
            <w:vAlign w:val="center"/>
            <w:textDirection w:val="lrTb"/>
            <w:noWrap w:val="false"/>
          </w:tcPr>
          <w:p>
            <w:pPr>
              <w:jc w:val="left"/>
              <w:rPr>
                <w:rFonts w:hint="eastAsia" w:ascii="仿宋" w:hAnsi="仿宋" w:eastAsia="仿宋" w:cs="仿宋"/>
              </w:rPr>
            </w:pPr>
            <w:r>
              <w:rPr>
                <w:rFonts w:hint="eastAsia" w:ascii="仿宋" w:hAnsi="仿宋" w:eastAsia="仿宋" w:cs="仿宋"/>
              </w:rPr>
              <w:t xml:space="preserve">无</w:t>
            </w:r>
            <w:r/>
          </w:p>
        </w:tc>
      </w:tr>
      <w:tr>
        <w:trPr>
          <w:jc w:val="center"/>
          <w:trHeight w:val="20"/>
        </w:trPr>
        <w:tc>
          <w:tcPr>
            <w:tcMar>
              <w:left w:w="0" w:type="dxa"/>
              <w:right w:w="0" w:type="dxa"/>
            </w:tcMar>
            <w:tcW w:w="1494"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第二节</w:t>
            </w:r>
            <w:r/>
          </w:p>
          <w:p>
            <w:pPr>
              <w:jc w:val="center"/>
              <w:rPr>
                <w:rFonts w:hint="eastAsia" w:ascii="仿宋" w:hAnsi="仿宋" w:eastAsia="仿宋" w:cs="仿宋"/>
              </w:rPr>
            </w:pPr>
            <w:r>
              <w:rPr>
                <w:rFonts w:hint="eastAsia" w:ascii="仿宋" w:hAnsi="仿宋" w:eastAsia="仿宋" w:cs="仿宋"/>
              </w:rPr>
              <w:t xml:space="preserve">第5.4款</w:t>
            </w:r>
            <w:r/>
          </w:p>
        </w:tc>
        <w:tc>
          <w:tcPr>
            <w:tcW w:w="1837"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约定乙方承担的其他义务和责任</w:t>
            </w:r>
            <w:r/>
          </w:p>
        </w:tc>
        <w:tc>
          <w:tcPr>
            <w:tcW w:w="6591" w:type="dxa"/>
            <w:vAlign w:val="center"/>
            <w:textDirection w:val="lrTb"/>
            <w:noWrap w:val="false"/>
          </w:tcPr>
          <w:p>
            <w:pPr>
              <w:jc w:val="left"/>
              <w:rPr>
                <w:rFonts w:hint="eastAsia" w:ascii="仿宋" w:hAnsi="仿宋" w:eastAsia="仿宋" w:cs="仿宋"/>
              </w:rPr>
            </w:pPr>
            <w:r>
              <w:rPr>
                <w:rFonts w:hint="eastAsia" w:ascii="仿宋" w:hAnsi="仿宋" w:eastAsia="仿宋" w:cs="仿宋"/>
              </w:rPr>
              <w:t xml:space="preserve">1.乙方应将所提供货物的原厂保修卡和合格证、用户手册、装箱清单及其他随机资料及随机工具、配件等交付给甲方，乙方不能完整交付货物及本款规定的单证的，视为未按合同约定交货，乙方负责补齐，因此导致逾期交付的，由乙方承担相关的违约责任；</w:t>
            </w:r>
            <w:r/>
          </w:p>
          <w:p>
            <w:pPr>
              <w:jc w:val="left"/>
              <w:rPr>
                <w:rFonts w:hint="eastAsia" w:ascii="仿宋" w:hAnsi="仿宋" w:eastAsia="仿宋" w:cs="仿宋"/>
              </w:rPr>
            </w:pPr>
            <w:r>
              <w:rPr>
                <w:rFonts w:hint="eastAsia" w:ascii="仿宋" w:hAnsi="仿宋" w:eastAsia="仿宋" w:cs="仿宋"/>
              </w:rPr>
              <w:t xml:space="preserve">2.乙方应提供包括所有</w:t>
            </w:r>
            <w:r>
              <w:rPr>
                <w:rFonts w:hint="eastAsia" w:ascii="仿宋" w:hAnsi="仿宋" w:eastAsia="仿宋" w:cs="仿宋"/>
                <w:szCs w:val="21"/>
              </w:rPr>
              <w:t xml:space="preserve">设备</w:t>
            </w:r>
            <w:r>
              <w:rPr>
                <w:rFonts w:hint="eastAsia" w:ascii="仿宋" w:hAnsi="仿宋" w:eastAsia="仿宋" w:cs="仿宋"/>
              </w:rPr>
              <w:t xml:space="preserve">、技术资料、相关服务及技术指导，但在执行合同过程中如发现有任何漏项和短缺，在发货清单中并未列入而且确实是乙方供货范围中应该有的，并且是满足合同技术协议对合同设备的性能保证值要求所必须的，均应由乙方及时补上，且不发生费用问题。</w:t>
            </w:r>
            <w:r/>
          </w:p>
        </w:tc>
      </w:tr>
      <w:tr>
        <w:trPr>
          <w:jc w:val="center"/>
          <w:trHeight w:val="20"/>
        </w:trPr>
        <w:tc>
          <w:tcPr>
            <w:tcMar>
              <w:left w:w="0" w:type="dxa"/>
              <w:right w:w="0" w:type="dxa"/>
            </w:tcMar>
            <w:tcW w:w="1494"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第二节</w:t>
            </w:r>
            <w:r/>
          </w:p>
          <w:p>
            <w:pPr>
              <w:jc w:val="center"/>
              <w:rPr>
                <w:rFonts w:hint="eastAsia" w:ascii="仿宋" w:hAnsi="仿宋" w:eastAsia="仿宋" w:cs="仿宋"/>
              </w:rPr>
            </w:pPr>
            <w:r>
              <w:rPr>
                <w:rFonts w:hint="eastAsia" w:ascii="仿宋" w:hAnsi="仿宋" w:eastAsia="仿宋" w:cs="仿宋"/>
              </w:rPr>
              <w:t xml:space="preserve">第6.1款</w:t>
            </w:r>
            <w:r/>
          </w:p>
        </w:tc>
        <w:tc>
          <w:tcPr>
            <w:tcW w:w="1837"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履行合同义务的顺序</w:t>
            </w:r>
            <w:r/>
          </w:p>
        </w:tc>
        <w:tc>
          <w:tcPr>
            <w:tcW w:w="6591" w:type="dxa"/>
            <w:vAlign w:val="center"/>
            <w:textDirection w:val="lrTb"/>
            <w:noWrap w:val="false"/>
          </w:tcPr>
          <w:p>
            <w:pPr>
              <w:jc w:val="left"/>
              <w:rPr>
                <w:rFonts w:hint="eastAsia" w:ascii="仿宋" w:hAnsi="仿宋" w:eastAsia="仿宋" w:cs="仿宋"/>
              </w:rPr>
            </w:pPr>
            <w:r>
              <w:rPr>
                <w:rFonts w:hint="eastAsia" w:ascii="仿宋" w:hAnsi="仿宋" w:eastAsia="仿宋" w:cs="仿宋"/>
              </w:rPr>
              <w:t xml:space="preserve">乙方先予履行</w:t>
            </w:r>
            <w:r/>
          </w:p>
        </w:tc>
      </w:tr>
      <w:tr>
        <w:trPr>
          <w:cantSplit/>
          <w:jc w:val="center"/>
          <w:trHeight w:val="90"/>
        </w:trPr>
        <w:tc>
          <w:tcPr>
            <w:tcMar>
              <w:left w:w="0" w:type="dxa"/>
              <w:right w:w="0" w:type="dxa"/>
            </w:tcMar>
            <w:tcW w:w="1494" w:type="dxa"/>
            <w:vAlign w:val="center"/>
            <w:vMerge w:val="restart"/>
            <w:textDirection w:val="lrTb"/>
            <w:noWrap w:val="false"/>
          </w:tcPr>
          <w:p>
            <w:pPr>
              <w:jc w:val="center"/>
              <w:rPr>
                <w:rFonts w:hint="eastAsia" w:ascii="仿宋" w:hAnsi="仿宋" w:eastAsia="仿宋" w:cs="仿宋"/>
              </w:rPr>
            </w:pPr>
            <w:r>
              <w:rPr>
                <w:rFonts w:hint="eastAsia" w:ascii="仿宋" w:hAnsi="仿宋" w:eastAsia="仿宋" w:cs="仿宋"/>
              </w:rPr>
              <w:t xml:space="preserve">第二节</w:t>
            </w:r>
            <w:r/>
          </w:p>
          <w:p>
            <w:pPr>
              <w:jc w:val="center"/>
              <w:rPr>
                <w:rFonts w:hint="eastAsia" w:ascii="仿宋" w:hAnsi="仿宋" w:eastAsia="仿宋" w:cs="仿宋"/>
              </w:rPr>
            </w:pPr>
            <w:r>
              <w:rPr>
                <w:rFonts w:hint="eastAsia" w:ascii="仿宋" w:hAnsi="仿宋" w:eastAsia="仿宋" w:cs="仿宋"/>
              </w:rPr>
              <w:t xml:space="preserve">第7.1款</w:t>
            </w:r>
            <w:r/>
          </w:p>
        </w:tc>
        <w:tc>
          <w:tcPr>
            <w:tcW w:w="1837"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包装特殊要求</w:t>
            </w:r>
            <w:r/>
          </w:p>
        </w:tc>
        <w:tc>
          <w:tcPr>
            <w:tcW w:w="6591" w:type="dxa"/>
            <w:vAlign w:val="center"/>
            <w:textDirection w:val="lrTb"/>
            <w:noWrap w:val="false"/>
          </w:tcPr>
          <w:p>
            <w:pPr>
              <w:rPr>
                <w:rFonts w:hint="eastAsia" w:ascii="仿宋" w:hAnsi="仿宋" w:eastAsia="仿宋" w:cs="仿宋"/>
              </w:rPr>
            </w:pPr>
            <w:r>
              <w:rPr>
                <w:rFonts w:hint="eastAsia" w:ascii="仿宋" w:hAnsi="仿宋" w:eastAsia="仿宋" w:cs="仿宋"/>
              </w:rPr>
              <w:t xml:space="preserve">1.除合同另有规定外，乙方提供的全部货物均应按国家或行业标准保护措施进行包装；</w:t>
            </w:r>
            <w:r/>
          </w:p>
          <w:p>
            <w:pPr>
              <w:rPr>
                <w:rFonts w:hint="eastAsia" w:ascii="仿宋" w:hAnsi="仿宋" w:eastAsia="仿宋" w:cs="仿宋"/>
              </w:rPr>
            </w:pPr>
            <w:r>
              <w:rPr>
                <w:rFonts w:hint="eastAsia" w:ascii="仿宋" w:hAnsi="仿宋" w:eastAsia="仿宋" w:cs="仿宋"/>
              </w:rPr>
              <w:t xml:space="preserve">2.包装单元内应附详细的装箱单和质量合格凭证；</w:t>
            </w:r>
            <w:r/>
          </w:p>
          <w:p>
            <w:pPr>
              <w:rPr>
                <w:rFonts w:hint="eastAsia" w:ascii="仿宋" w:hAnsi="仿宋" w:eastAsia="仿宋" w:cs="仿宋"/>
              </w:rPr>
            </w:pPr>
            <w:r>
              <w:rPr>
                <w:rFonts w:hint="eastAsia" w:ascii="仿宋" w:hAnsi="仿宋" w:eastAsia="仿宋" w:cs="仿宋"/>
              </w:rPr>
              <w:t xml:space="preserve">3.由于包装不善所引起的货物损失均由乙方承担。</w:t>
            </w:r>
            <w:r/>
          </w:p>
        </w:tc>
      </w:tr>
      <w:tr>
        <w:trPr>
          <w:cantSplit/>
          <w:jc w:val="center"/>
          <w:trHeight w:val="302"/>
        </w:trPr>
        <w:tc>
          <w:tcPr>
            <w:tcMar>
              <w:left w:w="0" w:type="dxa"/>
              <w:right w:w="0" w:type="dxa"/>
            </w:tcMar>
            <w:tcW w:w="1494" w:type="dxa"/>
            <w:vAlign w:val="center"/>
            <w:vMerge w:val="continue"/>
            <w:textDirection w:val="lrTb"/>
            <w:noWrap w:val="false"/>
          </w:tcPr>
          <w:p>
            <w:pPr>
              <w:jc w:val="center"/>
              <w:rPr>
                <w:rFonts w:hint="eastAsia" w:ascii="仿宋" w:hAnsi="仿宋" w:eastAsia="仿宋" w:cs="仿宋"/>
              </w:rPr>
            </w:pPr>
            <w:r>
              <w:rPr>
                <w:rFonts w:hint="eastAsia" w:ascii="仿宋" w:hAnsi="仿宋" w:eastAsia="仿宋" w:cs="仿宋"/>
              </w:rPr>
            </w:r>
            <w:r/>
          </w:p>
        </w:tc>
        <w:tc>
          <w:tcPr>
            <w:tcW w:w="1837"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指定现场</w:t>
            </w:r>
            <w:r/>
          </w:p>
        </w:tc>
        <w:tc>
          <w:tcPr>
            <w:tcW w:w="6591" w:type="dxa"/>
            <w:vAlign w:val="center"/>
            <w:textDirection w:val="lrTb"/>
            <w:noWrap w:val="false"/>
          </w:tcPr>
          <w:p>
            <w:pPr>
              <w:rPr>
                <w:rFonts w:hint="eastAsia" w:ascii="仿宋" w:hAnsi="仿宋" w:eastAsia="仿宋" w:cs="仿宋"/>
              </w:rPr>
            </w:pPr>
            <w:r>
              <w:rPr>
                <w:rFonts w:hint="eastAsia" w:ascii="仿宋" w:hAnsi="仿宋" w:eastAsia="仿宋" w:cs="仿宋"/>
                <w:sz w:val="22"/>
                <w:szCs w:val="22"/>
              </w:rPr>
              <w:t xml:space="preserve">新北区人民医院项目一期工地（常州市新北区，长江路以西、乐山路以东、嫩江路以北地块）</w:t>
            </w:r>
            <w:r/>
          </w:p>
        </w:tc>
      </w:tr>
      <w:tr>
        <w:trPr>
          <w:jc w:val="center"/>
          <w:trHeight w:val="20"/>
        </w:trPr>
        <w:tc>
          <w:tcPr>
            <w:tcMar>
              <w:left w:w="0" w:type="dxa"/>
              <w:right w:w="0" w:type="dxa"/>
            </w:tcMar>
            <w:tcW w:w="1494"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第二节</w:t>
            </w:r>
            <w:r/>
          </w:p>
          <w:p>
            <w:pPr>
              <w:jc w:val="center"/>
              <w:rPr>
                <w:rFonts w:hint="eastAsia" w:ascii="仿宋" w:hAnsi="仿宋" w:eastAsia="仿宋" w:cs="仿宋"/>
              </w:rPr>
            </w:pPr>
            <w:r>
              <w:rPr>
                <w:rFonts w:hint="eastAsia" w:ascii="仿宋" w:hAnsi="仿宋" w:eastAsia="仿宋" w:cs="仿宋"/>
              </w:rPr>
              <w:t xml:space="preserve">第7.2款</w:t>
            </w:r>
            <w:r/>
          </w:p>
        </w:tc>
        <w:tc>
          <w:tcPr>
            <w:tcW w:w="1837"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运输特殊要求</w:t>
            </w:r>
            <w:r/>
          </w:p>
        </w:tc>
        <w:tc>
          <w:tcPr>
            <w:tcW w:w="6591" w:type="dxa"/>
            <w:vAlign w:val="center"/>
            <w:textDirection w:val="lrTb"/>
            <w:noWrap w:val="false"/>
          </w:tcPr>
          <w:p>
            <w:pPr>
              <w:rPr>
                <w:rFonts w:hint="eastAsia" w:ascii="仿宋" w:hAnsi="仿宋" w:eastAsia="仿宋" w:cs="仿宋"/>
              </w:rPr>
            </w:pPr>
            <w:r>
              <w:rPr>
                <w:rFonts w:hint="eastAsia" w:ascii="仿宋" w:hAnsi="仿宋" w:eastAsia="仿宋" w:cs="仿宋"/>
              </w:rPr>
              <w:t xml:space="preserve">运送至甲方指定地点</w:t>
            </w:r>
            <w:r/>
          </w:p>
        </w:tc>
      </w:tr>
      <w:tr>
        <w:trPr>
          <w:jc w:val="center"/>
          <w:trHeight w:val="20"/>
        </w:trPr>
        <w:tc>
          <w:tcPr>
            <w:tcMar>
              <w:left w:w="0" w:type="dxa"/>
              <w:right w:w="0" w:type="dxa"/>
            </w:tcMar>
            <w:tcW w:w="1494"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第二节</w:t>
            </w:r>
            <w:r/>
          </w:p>
          <w:p>
            <w:pPr>
              <w:jc w:val="center"/>
              <w:rPr>
                <w:rFonts w:hint="eastAsia" w:ascii="仿宋" w:hAnsi="仿宋" w:eastAsia="仿宋" w:cs="仿宋"/>
              </w:rPr>
            </w:pPr>
            <w:r>
              <w:rPr>
                <w:rFonts w:hint="eastAsia" w:ascii="仿宋" w:hAnsi="仿宋" w:eastAsia="仿宋" w:cs="仿宋"/>
              </w:rPr>
              <w:t xml:space="preserve">第7.3款</w:t>
            </w:r>
            <w:r/>
          </w:p>
        </w:tc>
        <w:tc>
          <w:tcPr>
            <w:tcW w:w="1837"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保险要求</w:t>
            </w:r>
            <w:r/>
          </w:p>
        </w:tc>
        <w:tc>
          <w:tcPr>
            <w:tcW w:w="6591" w:type="dxa"/>
            <w:vAlign w:val="center"/>
            <w:textDirection w:val="lrTb"/>
            <w:noWrap w:val="false"/>
          </w:tcPr>
          <w:p>
            <w:pPr>
              <w:rPr>
                <w:rFonts w:hint="eastAsia" w:ascii="仿宋" w:hAnsi="仿宋" w:eastAsia="仿宋" w:cs="仿宋"/>
              </w:rPr>
            </w:pPr>
            <w:r>
              <w:rPr>
                <w:rFonts w:hint="eastAsia" w:ascii="仿宋" w:hAnsi="仿宋" w:eastAsia="仿宋" w:cs="仿宋"/>
              </w:rPr>
              <w:t xml:space="preserve">/</w:t>
            </w:r>
            <w:r/>
          </w:p>
        </w:tc>
      </w:tr>
      <w:tr>
        <w:trPr>
          <w:jc w:val="center"/>
          <w:trHeight w:val="20"/>
        </w:trPr>
        <w:tc>
          <w:tcPr>
            <w:tcMar>
              <w:left w:w="0" w:type="dxa"/>
              <w:right w:w="0" w:type="dxa"/>
            </w:tcMar>
            <w:tcW w:w="1494"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第二节</w:t>
            </w:r>
            <w:r/>
          </w:p>
          <w:p>
            <w:pPr>
              <w:jc w:val="center"/>
              <w:rPr>
                <w:rFonts w:hint="eastAsia" w:ascii="仿宋" w:hAnsi="仿宋" w:eastAsia="仿宋" w:cs="仿宋"/>
              </w:rPr>
            </w:pPr>
            <w:r>
              <w:rPr>
                <w:rFonts w:hint="eastAsia" w:ascii="仿宋" w:hAnsi="仿宋" w:eastAsia="仿宋" w:cs="仿宋"/>
              </w:rPr>
              <w:t xml:space="preserve">第8.2（1）项</w:t>
            </w:r>
            <w:r/>
          </w:p>
        </w:tc>
        <w:tc>
          <w:tcPr>
            <w:tcW w:w="1837"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质量保证期</w:t>
            </w:r>
            <w:r/>
          </w:p>
        </w:tc>
        <w:tc>
          <w:tcPr>
            <w:tcW w:w="6591" w:type="dxa"/>
            <w:vAlign w:val="center"/>
            <w:textDirection w:val="lrTb"/>
            <w:noWrap w:val="false"/>
          </w:tcPr>
          <w:p>
            <w:pPr>
              <w:jc w:val="left"/>
              <w:rPr>
                <w:rFonts w:hint="eastAsia" w:ascii="仿宋" w:hAnsi="仿宋" w:eastAsia="仿宋" w:cs="仿宋"/>
              </w:rPr>
            </w:pPr>
            <w:r>
              <w:rPr>
                <w:rFonts w:hint="eastAsia" w:ascii="仿宋" w:hAnsi="仿宋" w:eastAsia="仿宋" w:cs="仿宋"/>
              </w:rPr>
              <w:t xml:space="preserve">投标文件承诺的年份：</w:t>
            </w:r>
            <w:r>
              <w:rPr>
                <w:rFonts w:hint="eastAsia" w:ascii="仿宋" w:hAnsi="仿宋" w:eastAsia="仿宋" w:cs="仿宋"/>
                <w:u w:val="single"/>
              </w:rPr>
              <w:t xml:space="preserve">    </w:t>
            </w:r>
            <w:r>
              <w:rPr>
                <w:rFonts w:hint="eastAsia" w:ascii="仿宋" w:hAnsi="仿宋" w:eastAsia="仿宋" w:cs="仿宋"/>
              </w:rPr>
              <w:t xml:space="preserve">年</w:t>
            </w:r>
            <w:r/>
          </w:p>
          <w:p>
            <w:pPr>
              <w:jc w:val="left"/>
              <w:rPr>
                <w:rFonts w:hint="eastAsia" w:ascii="仿宋" w:hAnsi="仿宋" w:eastAsia="仿宋" w:cs="仿宋"/>
              </w:rPr>
            </w:pPr>
            <w:r>
              <w:rPr>
                <w:rFonts w:hint="eastAsia" w:ascii="仿宋" w:hAnsi="仿宋" w:eastAsia="仿宋" w:cs="仿宋"/>
              </w:rPr>
              <w:t xml:space="preserve">产品质量保证期内，凡货物在开箱检验、安装调试、货物试运转过程中发现的货物质量问题，由乙方负责处理，实行包修、包换、包退，直至产品符合质量要求，乙方承担修理、调换、退货发生的一切费用和甲方的直接经济损失。产品质量保证期从产品验收合格之日算起。</w:t>
            </w:r>
            <w:r/>
          </w:p>
        </w:tc>
      </w:tr>
      <w:tr>
        <w:trPr>
          <w:jc w:val="center"/>
          <w:trHeight w:val="20"/>
        </w:trPr>
        <w:tc>
          <w:tcPr>
            <w:tcMar>
              <w:left w:w="0" w:type="dxa"/>
              <w:right w:w="0" w:type="dxa"/>
            </w:tcMar>
            <w:tcW w:w="1494"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第二节</w:t>
            </w:r>
            <w:r/>
          </w:p>
          <w:p>
            <w:pPr>
              <w:jc w:val="center"/>
              <w:rPr>
                <w:rFonts w:hint="eastAsia" w:ascii="仿宋" w:hAnsi="仿宋" w:eastAsia="仿宋" w:cs="仿宋"/>
              </w:rPr>
            </w:pPr>
            <w:r>
              <w:rPr>
                <w:rFonts w:hint="eastAsia" w:ascii="仿宋" w:hAnsi="仿宋" w:eastAsia="仿宋" w:cs="仿宋"/>
              </w:rPr>
              <w:t xml:space="preserve">第8.2（3）项</w:t>
            </w:r>
            <w:r/>
          </w:p>
        </w:tc>
        <w:tc>
          <w:tcPr>
            <w:tcW w:w="1837"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货物质量缺陷</w:t>
            </w:r>
            <w:r/>
          </w:p>
          <w:p>
            <w:pPr>
              <w:jc w:val="center"/>
              <w:rPr>
                <w:rFonts w:hint="eastAsia" w:ascii="仿宋" w:hAnsi="仿宋" w:eastAsia="仿宋" w:cs="仿宋"/>
              </w:rPr>
            </w:pPr>
            <w:r>
              <w:rPr>
                <w:rFonts w:hint="eastAsia" w:ascii="仿宋" w:hAnsi="仿宋" w:eastAsia="仿宋" w:cs="仿宋"/>
              </w:rPr>
              <w:t xml:space="preserve">响应时间</w:t>
            </w:r>
            <w:r/>
          </w:p>
        </w:tc>
        <w:tc>
          <w:tcPr>
            <w:tcW w:w="6591" w:type="dxa"/>
            <w:vAlign w:val="center"/>
            <w:textDirection w:val="lrTb"/>
            <w:noWrap w:val="false"/>
          </w:tcPr>
          <w:p>
            <w:pPr>
              <w:jc w:val="left"/>
              <w:rPr>
                <w:rFonts w:hint="eastAsia" w:ascii="仿宋" w:hAnsi="仿宋" w:eastAsia="仿宋" w:cs="仿宋"/>
              </w:rPr>
            </w:pPr>
            <w:r>
              <w:rPr>
                <w:rFonts w:hint="eastAsia" w:ascii="仿宋" w:hAnsi="仿宋" w:eastAsia="仿宋" w:cs="仿宋"/>
              </w:rPr>
              <w:t xml:space="preserve">提供长期技术支持和维修服务，接到用户维修通知后，1小时内响应、2小时内到达指定现场进行维修。免费更换一切在非人为原因情况下损坏的零配件。如需更换设备或送修，必须在24小时内负责解决，且更换维修期间须提供备用设备以保证系统的正常运行。免费质保期内，如在以上规定时间内乙方不能及时完成维修任务，甲方有权指定第三方进行维修，维修费用需由乙方支付。</w:t>
            </w:r>
            <w:r/>
          </w:p>
        </w:tc>
      </w:tr>
      <w:tr>
        <w:trPr>
          <w:jc w:val="center"/>
          <w:trHeight w:val="20"/>
        </w:trPr>
        <w:tc>
          <w:tcPr>
            <w:tcMar>
              <w:left w:w="0" w:type="dxa"/>
              <w:right w:w="0" w:type="dxa"/>
            </w:tcMar>
            <w:tcW w:w="1494"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第二节</w:t>
            </w:r>
            <w:r/>
          </w:p>
          <w:p>
            <w:pPr>
              <w:pStyle w:val="1472"/>
              <w:ind w:firstLine="420"/>
              <w:jc w:val="center"/>
              <w:spacing w:line="240" w:lineRule="auto"/>
              <w:rPr>
                <w:rFonts w:hint="eastAsia" w:ascii="仿宋" w:hAnsi="仿宋" w:eastAsia="仿宋" w:cs="仿宋"/>
                <w:sz w:val="21"/>
              </w:rPr>
            </w:pPr>
            <w:r>
              <w:rPr>
                <w:rFonts w:hint="eastAsia" w:ascii="仿宋" w:hAnsi="仿宋" w:eastAsia="仿宋" w:cs="仿宋"/>
                <w:sz w:val="21"/>
              </w:rPr>
              <w:t xml:space="preserve">第11.1款</w:t>
            </w:r>
            <w:r/>
          </w:p>
        </w:tc>
        <w:tc>
          <w:tcPr>
            <w:tcW w:w="1837"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其他应当保密的信息</w:t>
            </w:r>
            <w:r/>
          </w:p>
        </w:tc>
        <w:tc>
          <w:tcPr>
            <w:tcW w:w="6591" w:type="dxa"/>
            <w:vAlign w:val="center"/>
            <w:textDirection w:val="lrTb"/>
            <w:noWrap w:val="false"/>
          </w:tcPr>
          <w:p>
            <w:pPr>
              <w:jc w:val="left"/>
              <w:rPr>
                <w:rFonts w:hint="eastAsia" w:ascii="仿宋" w:hAnsi="仿宋" w:eastAsia="仿宋" w:cs="仿宋"/>
              </w:rPr>
            </w:pPr>
            <w:r>
              <w:rPr>
                <w:rFonts w:hint="eastAsia" w:ascii="仿宋" w:hAnsi="仿宋" w:eastAsia="仿宋" w:cs="仿宋"/>
              </w:rPr>
              <w:t xml:space="preserve">/</w:t>
            </w:r>
            <w:r/>
          </w:p>
        </w:tc>
      </w:tr>
      <w:tr>
        <w:trPr>
          <w:jc w:val="center"/>
          <w:trHeight w:val="20"/>
        </w:trPr>
        <w:tc>
          <w:tcPr>
            <w:tcMar>
              <w:left w:w="0" w:type="dxa"/>
              <w:right w:w="0" w:type="dxa"/>
            </w:tcMar>
            <w:tcW w:w="1494"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第二节</w:t>
            </w:r>
            <w:r/>
          </w:p>
          <w:p>
            <w:pPr>
              <w:jc w:val="center"/>
              <w:rPr>
                <w:rFonts w:hint="eastAsia" w:ascii="仿宋" w:hAnsi="仿宋" w:eastAsia="仿宋" w:cs="仿宋"/>
              </w:rPr>
            </w:pPr>
            <w:r>
              <w:rPr>
                <w:rFonts w:hint="eastAsia" w:ascii="仿宋" w:hAnsi="仿宋" w:eastAsia="仿宋" w:cs="仿宋"/>
              </w:rPr>
              <w:t xml:space="preserve">第12.2款</w:t>
            </w:r>
            <w:r/>
          </w:p>
        </w:tc>
        <w:tc>
          <w:tcPr>
            <w:tcW w:w="1837"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合同价款支付</w:t>
            </w:r>
            <w:r/>
          </w:p>
          <w:p>
            <w:pPr>
              <w:jc w:val="center"/>
              <w:rPr>
                <w:rFonts w:hint="eastAsia" w:ascii="仿宋" w:hAnsi="仿宋" w:eastAsia="仿宋" w:cs="仿宋"/>
              </w:rPr>
            </w:pPr>
            <w:r>
              <w:rPr>
                <w:rFonts w:hint="eastAsia" w:ascii="仿宋" w:hAnsi="仿宋" w:eastAsia="仿宋" w:cs="仿宋"/>
              </w:rPr>
              <w:t xml:space="preserve">时间</w:t>
            </w:r>
            <w:r/>
          </w:p>
        </w:tc>
        <w:tc>
          <w:tcPr>
            <w:tcW w:w="6591" w:type="dxa"/>
            <w:vAlign w:val="center"/>
            <w:textDirection w:val="lrTb"/>
            <w:noWrap w:val="false"/>
          </w:tcPr>
          <w:p>
            <w:pPr>
              <w:jc w:val="left"/>
              <w:rPr>
                <w:rFonts w:hint="eastAsia" w:ascii="仿宋" w:hAnsi="仿宋" w:eastAsia="仿宋" w:cs="仿宋"/>
              </w:rPr>
            </w:pPr>
            <w:r>
              <w:rPr>
                <w:rFonts w:hint="eastAsia" w:ascii="仿宋" w:hAnsi="仿宋" w:eastAsia="仿宋" w:cs="仿宋"/>
              </w:rPr>
              <w:t xml:space="preserve">1）本合同为固定</w:t>
            </w:r>
            <w:r>
              <w:rPr>
                <w:rFonts w:hint="eastAsia" w:ascii="仿宋" w:hAnsi="仿宋" w:eastAsia="仿宋" w:cs="仿宋"/>
                <w:szCs w:val="21"/>
                <w:lang w:bidi="ar"/>
              </w:rPr>
              <w:t xml:space="preserve">站点平均综合单价</w:t>
            </w:r>
            <w:r>
              <w:rPr>
                <w:rFonts w:hint="eastAsia" w:ascii="仿宋" w:hAnsi="仿宋" w:eastAsia="仿宋" w:cs="仿宋"/>
              </w:rPr>
              <w:t xml:space="preserve">合同；</w:t>
            </w:r>
            <w:r/>
          </w:p>
          <w:p>
            <w:pPr>
              <w:jc w:val="left"/>
              <w:rPr>
                <w:rFonts w:hint="eastAsia" w:ascii="仿宋" w:hAnsi="仿宋" w:eastAsia="仿宋" w:cs="仿宋"/>
              </w:rPr>
            </w:pPr>
            <w:r>
              <w:rPr>
                <w:rFonts w:hint="eastAsia" w:ascii="仿宋" w:hAnsi="仿宋" w:eastAsia="仿宋" w:cs="仿宋"/>
              </w:rPr>
              <w:t xml:space="preserve">2）本项目以人民币付款；</w:t>
            </w:r>
            <w:r/>
          </w:p>
          <w:p>
            <w:pPr>
              <w:jc w:val="left"/>
              <w:rPr>
                <w:rFonts w:hint="eastAsia" w:ascii="仿宋" w:hAnsi="仿宋" w:eastAsia="仿宋" w:cs="仿宋"/>
              </w:rPr>
            </w:pPr>
            <w:r>
              <w:rPr>
                <w:rFonts w:hint="eastAsia" w:ascii="仿宋" w:hAnsi="仿宋" w:eastAsia="仿宋" w:cs="仿宋"/>
              </w:rPr>
              <w:t xml:space="preserve">3）乙方在合同签订前向甲方提供签约合同价5%的履约保证金（履约担保的形式：现金或银行保函），履约结束后30个工作日内无息退还乙方。</w:t>
            </w:r>
            <w:r/>
          </w:p>
          <w:p>
            <w:pPr>
              <w:jc w:val="left"/>
              <w:rPr>
                <w:rFonts w:hint="eastAsia" w:ascii="仿宋" w:hAnsi="仿宋" w:eastAsia="仿宋" w:cs="仿宋"/>
              </w:rPr>
            </w:pPr>
            <w:r>
              <w:rPr>
                <w:rFonts w:hint="eastAsia" w:ascii="仿宋" w:hAnsi="仿宋" w:eastAsia="仿宋" w:cs="仿宋"/>
              </w:rPr>
              <w:t xml:space="preserve">4）预付款支付时间：合同签订生效后；预付款支付比例：签约合同金额的30%；</w:t>
            </w:r>
            <w:r/>
          </w:p>
          <w:p>
            <w:pPr>
              <w:jc w:val="left"/>
              <w:rPr>
                <w:rFonts w:hint="eastAsia" w:ascii="仿宋" w:hAnsi="仿宋" w:eastAsia="仿宋" w:cs="仿宋"/>
              </w:rPr>
            </w:pPr>
            <w:r>
              <w:rPr>
                <w:rFonts w:hint="eastAsia" w:ascii="仿宋" w:hAnsi="仿宋" w:eastAsia="仿宋" w:cs="仿宋"/>
              </w:rPr>
              <w:t xml:space="preserve">5）进度款支付时间：全部设备完成安装调试合格后；进度款支付比例：支付至签约合同金额的70%；</w:t>
            </w:r>
            <w:r/>
          </w:p>
          <w:p>
            <w:pPr>
              <w:jc w:val="left"/>
              <w:rPr>
                <w:rFonts w:hint="eastAsia" w:ascii="仿宋" w:hAnsi="仿宋" w:eastAsia="仿宋" w:cs="仿宋"/>
              </w:rPr>
            </w:pPr>
            <w:r>
              <w:rPr>
                <w:rFonts w:hint="eastAsia" w:ascii="仿宋" w:hAnsi="仿宋" w:eastAsia="仿宋" w:cs="仿宋"/>
              </w:rPr>
              <w:t xml:space="preserve">6）结算款支付时间：所有设备投入使用正常运行三个月并经履约验收合格及结算审定完成后；结算款支付比例：支付至审定金额的100%。</w:t>
            </w:r>
            <w:r/>
          </w:p>
          <w:p>
            <w:pPr>
              <w:jc w:val="left"/>
              <w:rPr>
                <w:rFonts w:hint="eastAsia" w:ascii="仿宋" w:hAnsi="仿宋" w:eastAsia="仿宋" w:cs="仿宋"/>
              </w:rPr>
            </w:pPr>
            <w:r>
              <w:rPr>
                <w:rFonts w:hint="eastAsia" w:ascii="仿宋" w:hAnsi="仿宋" w:eastAsia="仿宋" w:cs="仿宋"/>
              </w:rPr>
              <w:t xml:space="preserve">满足合同约定支付条件的，自收到发票后支付。</w:t>
            </w:r>
            <w:r/>
          </w:p>
          <w:p>
            <w:pPr>
              <w:jc w:val="left"/>
              <w:rPr>
                <w:rFonts w:hint="eastAsia" w:ascii="仿宋" w:hAnsi="仿宋" w:eastAsia="仿宋" w:cs="仿宋"/>
              </w:rPr>
            </w:pPr>
            <w:r>
              <w:rPr>
                <w:rFonts w:hint="eastAsia" w:ascii="仿宋" w:hAnsi="仿宋" w:eastAsia="仿宋" w:cs="仿宋"/>
              </w:rPr>
              <w:t xml:space="preserve">付款时乙方提供符合规定及甲方要求的增值税专用发票。</w:t>
            </w:r>
            <w:r/>
          </w:p>
        </w:tc>
      </w:tr>
      <w:tr>
        <w:trPr>
          <w:jc w:val="center"/>
          <w:trHeight w:val="20"/>
        </w:trPr>
        <w:tc>
          <w:tcPr>
            <w:tcMar>
              <w:left w:w="0" w:type="dxa"/>
              <w:right w:w="0" w:type="dxa"/>
            </w:tcMar>
            <w:tcW w:w="1494"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第二节</w:t>
            </w:r>
            <w:r/>
          </w:p>
          <w:p>
            <w:pPr>
              <w:jc w:val="center"/>
              <w:rPr>
                <w:rFonts w:hint="eastAsia" w:ascii="仿宋" w:hAnsi="仿宋" w:eastAsia="仿宋" w:cs="仿宋"/>
              </w:rPr>
            </w:pPr>
            <w:r>
              <w:rPr>
                <w:rFonts w:hint="eastAsia" w:ascii="仿宋" w:hAnsi="仿宋" w:eastAsia="仿宋" w:cs="仿宋"/>
              </w:rPr>
              <w:t xml:space="preserve">第13.2款</w:t>
            </w:r>
            <w:r/>
          </w:p>
        </w:tc>
        <w:tc>
          <w:tcPr>
            <w:tcW w:w="1837"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履约保证金不予退还的情形</w:t>
            </w:r>
            <w:r/>
          </w:p>
        </w:tc>
        <w:tc>
          <w:tcPr>
            <w:tcW w:w="6591" w:type="dxa"/>
            <w:vAlign w:val="center"/>
            <w:textDirection w:val="lrTb"/>
            <w:noWrap w:val="false"/>
          </w:tcPr>
          <w:p>
            <w:pPr>
              <w:jc w:val="left"/>
              <w:rPr>
                <w:rFonts w:hint="eastAsia" w:ascii="仿宋" w:hAnsi="仿宋" w:eastAsia="仿宋" w:cs="仿宋"/>
              </w:rPr>
            </w:pPr>
            <w:r>
              <w:rPr>
                <w:rFonts w:hint="eastAsia" w:ascii="仿宋" w:hAnsi="仿宋" w:eastAsia="仿宋" w:cs="仿宋"/>
              </w:rPr>
              <w:t xml:space="preserve">/</w:t>
            </w:r>
            <w:r/>
          </w:p>
        </w:tc>
      </w:tr>
      <w:tr>
        <w:trPr>
          <w:jc w:val="center"/>
          <w:trHeight w:val="20"/>
        </w:trPr>
        <w:tc>
          <w:tcPr>
            <w:tcMar>
              <w:left w:w="0" w:type="dxa"/>
              <w:right w:w="0" w:type="dxa"/>
            </w:tcMar>
            <w:tcW w:w="1494"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第二节</w:t>
            </w:r>
            <w:r/>
          </w:p>
          <w:p>
            <w:pPr>
              <w:jc w:val="center"/>
              <w:rPr>
                <w:rFonts w:hint="eastAsia" w:ascii="仿宋" w:hAnsi="仿宋" w:eastAsia="仿宋" w:cs="仿宋"/>
              </w:rPr>
            </w:pPr>
            <w:r>
              <w:rPr>
                <w:rFonts w:hint="eastAsia" w:ascii="仿宋" w:hAnsi="仿宋" w:eastAsia="仿宋" w:cs="仿宋"/>
              </w:rPr>
              <w:t xml:space="preserve">第13.3款</w:t>
            </w:r>
            <w:r/>
          </w:p>
        </w:tc>
        <w:tc>
          <w:tcPr>
            <w:tcW w:w="1837"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履约保证金退还时间及逾期退还的违约金</w:t>
            </w:r>
            <w:r/>
          </w:p>
        </w:tc>
        <w:tc>
          <w:tcPr>
            <w:tcW w:w="6591" w:type="dxa"/>
            <w:vAlign w:val="center"/>
            <w:textDirection w:val="lrTb"/>
            <w:noWrap w:val="false"/>
          </w:tcPr>
          <w:p>
            <w:pPr>
              <w:jc w:val="left"/>
              <w:rPr>
                <w:rFonts w:hint="eastAsia" w:ascii="仿宋" w:hAnsi="仿宋" w:eastAsia="仿宋" w:cs="仿宋"/>
              </w:rPr>
            </w:pPr>
            <w:r>
              <w:rPr>
                <w:rFonts w:hint="eastAsia" w:ascii="仿宋" w:hAnsi="仿宋" w:eastAsia="仿宋" w:cs="仿宋"/>
              </w:rPr>
              <w:t xml:space="preserve">/</w:t>
            </w:r>
            <w:r/>
          </w:p>
        </w:tc>
      </w:tr>
      <w:tr>
        <w:trPr>
          <w:jc w:val="center"/>
          <w:trHeight w:val="20"/>
        </w:trPr>
        <w:tc>
          <w:tcPr>
            <w:tcMar>
              <w:left w:w="0" w:type="dxa"/>
              <w:right w:w="0" w:type="dxa"/>
            </w:tcMar>
            <w:tcW w:w="1494"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第二节</w:t>
            </w:r>
            <w:r/>
          </w:p>
          <w:p>
            <w:pPr>
              <w:jc w:val="center"/>
              <w:rPr>
                <w:rFonts w:hint="eastAsia" w:ascii="仿宋" w:hAnsi="仿宋" w:eastAsia="仿宋" w:cs="仿宋"/>
              </w:rPr>
            </w:pPr>
            <w:r>
              <w:rPr>
                <w:rFonts w:hint="eastAsia" w:ascii="仿宋" w:hAnsi="仿宋" w:eastAsia="仿宋" w:cs="仿宋"/>
              </w:rPr>
              <w:t xml:space="preserve">第14.1（3）项</w:t>
            </w:r>
            <w:r/>
          </w:p>
        </w:tc>
        <w:tc>
          <w:tcPr>
            <w:tcW w:w="1837"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运行监督、维修</w:t>
            </w:r>
            <w:r/>
          </w:p>
          <w:p>
            <w:pPr>
              <w:jc w:val="center"/>
              <w:rPr>
                <w:rFonts w:hint="eastAsia" w:ascii="仿宋" w:hAnsi="仿宋" w:eastAsia="仿宋" w:cs="仿宋"/>
              </w:rPr>
            </w:pPr>
            <w:r>
              <w:rPr>
                <w:rFonts w:hint="eastAsia" w:ascii="仿宋" w:hAnsi="仿宋" w:eastAsia="仿宋" w:cs="仿宋"/>
              </w:rPr>
              <w:t xml:space="preserve">期限</w:t>
            </w:r>
            <w:r/>
          </w:p>
        </w:tc>
        <w:tc>
          <w:tcPr>
            <w:tcW w:w="6591" w:type="dxa"/>
            <w:vAlign w:val="center"/>
            <w:textDirection w:val="lrTb"/>
            <w:noWrap w:val="false"/>
          </w:tcPr>
          <w:p>
            <w:pPr>
              <w:jc w:val="left"/>
              <w:rPr>
                <w:rFonts w:hint="eastAsia" w:ascii="仿宋" w:hAnsi="仿宋" w:eastAsia="仿宋" w:cs="仿宋"/>
              </w:rPr>
            </w:pPr>
            <w:r>
              <w:rPr>
                <w:rFonts w:hint="eastAsia" w:ascii="仿宋" w:hAnsi="仿宋" w:eastAsia="仿宋" w:cs="仿宋"/>
              </w:rPr>
              <w:t xml:space="preserve">质保期内</w:t>
            </w:r>
            <w:r/>
          </w:p>
        </w:tc>
      </w:tr>
      <w:tr>
        <w:trPr>
          <w:jc w:val="center"/>
          <w:trHeight w:val="20"/>
        </w:trPr>
        <w:tc>
          <w:tcPr>
            <w:tcMar>
              <w:left w:w="0" w:type="dxa"/>
              <w:right w:w="0" w:type="dxa"/>
            </w:tcMar>
            <w:tcW w:w="1494"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第二节</w:t>
            </w:r>
            <w:r/>
          </w:p>
          <w:p>
            <w:pPr>
              <w:jc w:val="center"/>
              <w:rPr>
                <w:rFonts w:hint="eastAsia" w:ascii="仿宋" w:hAnsi="仿宋" w:eastAsia="仿宋" w:cs="仿宋"/>
              </w:rPr>
            </w:pPr>
            <w:r>
              <w:rPr>
                <w:rFonts w:hint="eastAsia" w:ascii="仿宋" w:hAnsi="仿宋" w:eastAsia="仿宋" w:cs="仿宋"/>
              </w:rPr>
              <w:t xml:space="preserve">第14.1（5）项</w:t>
            </w:r>
            <w:r/>
          </w:p>
        </w:tc>
        <w:tc>
          <w:tcPr>
            <w:tcW w:w="1837"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货物回收的约定</w:t>
            </w:r>
            <w:r/>
          </w:p>
        </w:tc>
        <w:tc>
          <w:tcPr>
            <w:tcW w:w="6591" w:type="dxa"/>
            <w:vAlign w:val="center"/>
            <w:textDirection w:val="lrTb"/>
            <w:noWrap w:val="false"/>
          </w:tcPr>
          <w:p>
            <w:pPr>
              <w:jc w:val="left"/>
              <w:rPr>
                <w:rFonts w:hint="eastAsia" w:ascii="仿宋" w:hAnsi="仿宋" w:eastAsia="仿宋" w:cs="仿宋"/>
              </w:rPr>
            </w:pPr>
            <w:r>
              <w:rPr>
                <w:rFonts w:hint="eastAsia" w:ascii="仿宋" w:hAnsi="仿宋" w:eastAsia="仿宋" w:cs="仿宋"/>
              </w:rPr>
              <w:t xml:space="preserve">/</w:t>
            </w:r>
            <w:r/>
          </w:p>
        </w:tc>
      </w:tr>
      <w:tr>
        <w:trPr>
          <w:jc w:val="center"/>
          <w:trHeight w:val="20"/>
        </w:trPr>
        <w:tc>
          <w:tcPr>
            <w:tcMar>
              <w:left w:w="0" w:type="dxa"/>
              <w:right w:w="0" w:type="dxa"/>
            </w:tcMar>
            <w:tcW w:w="1494"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第二节</w:t>
            </w:r>
            <w:r/>
          </w:p>
          <w:p>
            <w:pPr>
              <w:jc w:val="center"/>
              <w:rPr>
                <w:rFonts w:hint="eastAsia" w:ascii="仿宋" w:hAnsi="仿宋" w:eastAsia="仿宋" w:cs="仿宋"/>
              </w:rPr>
            </w:pPr>
            <w:r>
              <w:rPr>
                <w:rFonts w:hint="eastAsia" w:ascii="仿宋" w:hAnsi="仿宋" w:eastAsia="仿宋" w:cs="仿宋"/>
              </w:rPr>
              <w:t xml:space="preserve">第14.1（6）项</w:t>
            </w:r>
            <w:r/>
          </w:p>
        </w:tc>
        <w:tc>
          <w:tcPr>
            <w:tcW w:w="1837"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乙方提供的其他服务</w:t>
            </w:r>
            <w:r/>
          </w:p>
        </w:tc>
        <w:tc>
          <w:tcPr>
            <w:tcW w:w="6591" w:type="dxa"/>
            <w:vAlign w:val="center"/>
            <w:textDirection w:val="lrTb"/>
            <w:noWrap w:val="false"/>
          </w:tcPr>
          <w:p>
            <w:pPr>
              <w:jc w:val="left"/>
              <w:rPr>
                <w:rFonts w:hint="eastAsia" w:ascii="仿宋" w:hAnsi="仿宋" w:eastAsia="仿宋" w:cs="仿宋"/>
              </w:rPr>
            </w:pPr>
            <w:r>
              <w:rPr>
                <w:rFonts w:hint="eastAsia" w:ascii="仿宋" w:hAnsi="仿宋" w:eastAsia="仿宋" w:cs="仿宋"/>
              </w:rPr>
              <w:t xml:space="preserve">按乙方投标文件承诺</w:t>
            </w:r>
            <w:r/>
          </w:p>
        </w:tc>
      </w:tr>
      <w:tr>
        <w:trPr>
          <w:jc w:val="center"/>
          <w:trHeight w:val="20"/>
        </w:trPr>
        <w:tc>
          <w:tcPr>
            <w:tcMar>
              <w:left w:w="0" w:type="dxa"/>
              <w:right w:w="0" w:type="dxa"/>
            </w:tcMar>
            <w:tcW w:w="1494"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第二节</w:t>
            </w:r>
            <w:r/>
          </w:p>
          <w:p>
            <w:pPr>
              <w:jc w:val="center"/>
              <w:rPr>
                <w:rFonts w:hint="eastAsia" w:ascii="仿宋" w:hAnsi="仿宋" w:eastAsia="仿宋" w:cs="仿宋"/>
              </w:rPr>
            </w:pPr>
            <w:r>
              <w:rPr>
                <w:rFonts w:hint="eastAsia" w:ascii="仿宋" w:hAnsi="仿宋" w:eastAsia="仿宋" w:cs="仿宋"/>
              </w:rPr>
              <w:t xml:space="preserve">第15.1款</w:t>
            </w:r>
            <w:r/>
          </w:p>
        </w:tc>
        <w:tc>
          <w:tcPr>
            <w:tcW w:w="1837"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修理、重作、更换相关具体规定</w:t>
            </w:r>
            <w:r/>
          </w:p>
        </w:tc>
        <w:tc>
          <w:tcPr>
            <w:tcW w:w="6591" w:type="dxa"/>
            <w:vAlign w:val="center"/>
            <w:textDirection w:val="lrTb"/>
            <w:noWrap w:val="false"/>
          </w:tcPr>
          <w:p>
            <w:pPr>
              <w:jc w:val="left"/>
              <w:rPr>
                <w:rFonts w:hint="eastAsia" w:ascii="仿宋" w:hAnsi="仿宋" w:eastAsia="仿宋" w:cs="仿宋"/>
              </w:rPr>
            </w:pPr>
            <w:r>
              <w:rPr>
                <w:rFonts w:hint="eastAsia" w:ascii="仿宋" w:hAnsi="仿宋" w:eastAsia="仿宋" w:cs="仿宋"/>
              </w:rPr>
              <w:t xml:space="preserve">1.如乙方所交付的货物品种、品牌、型号、规格、质量要求（以货物到场检测为准）不符合投标文件及合同规定的，甲方有权拒收且乙方应无条件更换货物。</w:t>
            </w:r>
            <w:r/>
          </w:p>
          <w:p>
            <w:pPr>
              <w:jc w:val="left"/>
              <w:rPr>
                <w:rFonts w:hint="eastAsia" w:ascii="仿宋" w:hAnsi="仿宋" w:eastAsia="仿宋" w:cs="仿宋"/>
              </w:rPr>
            </w:pPr>
            <w:r>
              <w:rPr>
                <w:rFonts w:hint="eastAsia" w:ascii="仿宋" w:hAnsi="仿宋" w:eastAsia="仿宋" w:cs="仿宋"/>
              </w:rPr>
              <w:t xml:space="preserve">2.所有货物保修服务方式均为乙方主动上门保修，即由乙方派员到货物使用现场维修，由此产生的一切费用均由乙方承担，保修期内因乙方原因导致其余各方损失的，乙方应承担赔偿责任。</w:t>
            </w:r>
            <w:r/>
          </w:p>
        </w:tc>
      </w:tr>
      <w:tr>
        <w:trPr>
          <w:jc w:val="center"/>
          <w:trHeight w:val="20"/>
        </w:trPr>
        <w:tc>
          <w:tcPr>
            <w:tcMar>
              <w:left w:w="0" w:type="dxa"/>
              <w:right w:w="0" w:type="dxa"/>
            </w:tcMar>
            <w:tcW w:w="1494"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第二节</w:t>
            </w:r>
            <w:r/>
          </w:p>
          <w:p>
            <w:pPr>
              <w:jc w:val="center"/>
              <w:rPr>
                <w:rFonts w:hint="eastAsia" w:ascii="仿宋" w:hAnsi="仿宋" w:eastAsia="仿宋" w:cs="仿宋"/>
              </w:rPr>
            </w:pPr>
            <w:r>
              <w:rPr>
                <w:rFonts w:hint="eastAsia" w:ascii="仿宋" w:hAnsi="仿宋" w:eastAsia="仿宋" w:cs="仿宋"/>
              </w:rPr>
              <w:t xml:space="preserve">第15.2（2）项</w:t>
            </w:r>
            <w:r/>
          </w:p>
        </w:tc>
        <w:tc>
          <w:tcPr>
            <w:tcW w:w="1837"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迟延交货赔偿费</w:t>
            </w:r>
            <w:r/>
          </w:p>
        </w:tc>
        <w:tc>
          <w:tcPr>
            <w:tcW w:w="6591" w:type="dxa"/>
            <w:vAlign w:val="center"/>
            <w:textDirection w:val="lrTb"/>
            <w:noWrap w:val="false"/>
          </w:tcPr>
          <w:p>
            <w:pPr>
              <w:jc w:val="left"/>
              <w:rPr>
                <w:rFonts w:hint="eastAsia" w:ascii="仿宋" w:hAnsi="仿宋" w:eastAsia="仿宋" w:cs="仿宋"/>
              </w:rPr>
            </w:pPr>
            <w:r>
              <w:rPr>
                <w:rFonts w:hint="eastAsia" w:ascii="仿宋" w:hAnsi="仿宋" w:eastAsia="仿宋" w:cs="仿宋"/>
              </w:rPr>
              <w:t xml:space="preserve">乙方逾期交货的（不可抗力及丙方原因除外），每逾期1天，乙方向甲方偿付合同总价的5‰的违约金（最高限额为合同款总额的5%）。一旦达到误期赔偿的最高限额，甲方有权终止合同（经甲乙双方协商同意延期交付使用者不在此列），且乙方按不能交货承担违约责任。终止合同的通知自到达乙方时生效。</w:t>
            </w:r>
            <w:r/>
          </w:p>
          <w:p>
            <w:pPr>
              <w:jc w:val="left"/>
              <w:rPr>
                <w:rFonts w:hint="eastAsia" w:ascii="仿宋" w:hAnsi="仿宋" w:eastAsia="仿宋" w:cs="仿宋"/>
              </w:rPr>
            </w:pPr>
            <w:r>
              <w:rPr>
                <w:rFonts w:hint="eastAsia" w:ascii="仿宋" w:hAnsi="仿宋" w:eastAsia="仿宋" w:cs="仿宋"/>
              </w:rPr>
              <w:t xml:space="preserve">如乙方不能交付货物（逾期违约金限额达到合同款总额的5%），视同乙方未实质性履行合同，甲方有权解除合同；乙方应退还全部已付款并赔偿甲方合同价款20%的违约金及由此给甲方造成的其他损失;由此导致甲方、集中或代理采购机构为此参与诉讼或仲裁，乙方另应支付甲方、集中或代理采购机构为此引发的律师费、诉讼费、调查费、差旅费等一切费用。</w:t>
            </w:r>
            <w:r/>
          </w:p>
        </w:tc>
      </w:tr>
      <w:tr>
        <w:trPr>
          <w:jc w:val="center"/>
          <w:trHeight w:val="20"/>
        </w:trPr>
        <w:tc>
          <w:tcPr>
            <w:tcMar>
              <w:left w:w="0" w:type="dxa"/>
              <w:right w:w="0" w:type="dxa"/>
            </w:tcMar>
            <w:tcW w:w="1494"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第二节</w:t>
            </w:r>
            <w:r/>
          </w:p>
          <w:p>
            <w:pPr>
              <w:jc w:val="center"/>
              <w:rPr>
                <w:rFonts w:hint="eastAsia" w:ascii="仿宋" w:hAnsi="仿宋" w:eastAsia="仿宋" w:cs="仿宋"/>
              </w:rPr>
            </w:pPr>
            <w:r>
              <w:rPr>
                <w:rFonts w:hint="eastAsia" w:ascii="仿宋" w:hAnsi="仿宋" w:eastAsia="仿宋" w:cs="仿宋"/>
              </w:rPr>
              <w:t xml:space="preserve">第15.3款</w:t>
            </w:r>
            <w:r/>
          </w:p>
        </w:tc>
        <w:tc>
          <w:tcPr>
            <w:tcW w:w="1837"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逾期付款利息</w:t>
            </w:r>
            <w:r/>
          </w:p>
        </w:tc>
        <w:tc>
          <w:tcPr>
            <w:tcW w:w="6591" w:type="dxa"/>
            <w:vAlign w:val="center"/>
            <w:textDirection w:val="lrTb"/>
            <w:noWrap w:val="false"/>
          </w:tcPr>
          <w:p>
            <w:pPr>
              <w:jc w:val="left"/>
              <w:rPr>
                <w:rFonts w:hint="eastAsia" w:ascii="仿宋" w:hAnsi="仿宋" w:eastAsia="仿宋" w:cs="仿宋"/>
                <w:u w:val="single"/>
              </w:rPr>
            </w:pPr>
            <w:r>
              <w:rPr>
                <w:rFonts w:hint="eastAsia" w:ascii="仿宋" w:hAnsi="仿宋" w:eastAsia="仿宋" w:cs="仿宋"/>
              </w:rPr>
              <w:t xml:space="preserve">按合同履行期间的银行同期存款利率</w:t>
            </w:r>
            <w:r/>
          </w:p>
        </w:tc>
      </w:tr>
      <w:tr>
        <w:trPr>
          <w:jc w:val="center"/>
          <w:trHeight w:val="20"/>
        </w:trPr>
        <w:tc>
          <w:tcPr>
            <w:tcMar>
              <w:left w:w="0" w:type="dxa"/>
              <w:right w:w="0" w:type="dxa"/>
            </w:tcMar>
            <w:tcW w:w="1494"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第二节</w:t>
            </w:r>
            <w:r/>
          </w:p>
          <w:p>
            <w:pPr>
              <w:jc w:val="center"/>
              <w:rPr>
                <w:rFonts w:hint="eastAsia" w:ascii="仿宋" w:hAnsi="仿宋" w:eastAsia="仿宋" w:cs="仿宋"/>
              </w:rPr>
            </w:pPr>
            <w:r>
              <w:rPr>
                <w:rFonts w:hint="eastAsia" w:ascii="仿宋" w:hAnsi="仿宋" w:eastAsia="仿宋" w:cs="仿宋"/>
              </w:rPr>
              <w:t xml:space="preserve">第15.4款</w:t>
            </w:r>
            <w:r/>
          </w:p>
        </w:tc>
        <w:tc>
          <w:tcPr>
            <w:tcW w:w="1837"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其他违约责任</w:t>
            </w:r>
            <w:r/>
          </w:p>
        </w:tc>
        <w:tc>
          <w:tcPr>
            <w:tcW w:w="6591" w:type="dxa"/>
            <w:vAlign w:val="center"/>
            <w:textDirection w:val="lrTb"/>
            <w:noWrap w:val="false"/>
          </w:tcPr>
          <w:p>
            <w:pPr>
              <w:jc w:val="left"/>
              <w:rPr>
                <w:rFonts w:hint="eastAsia" w:ascii="仿宋" w:hAnsi="仿宋" w:eastAsia="仿宋" w:cs="仿宋"/>
              </w:rPr>
            </w:pPr>
            <w:r>
              <w:rPr>
                <w:rFonts w:hint="eastAsia" w:ascii="仿宋" w:hAnsi="仿宋" w:eastAsia="仿宋" w:cs="仿宋"/>
              </w:rPr>
              <w:t xml:space="preserve">1.合同一方不履行合同义务或者履行合同义务不符合约定的，应当承担继续履行、采取补救措施或者赔偿损失等违约责任。</w:t>
            </w:r>
            <w:r/>
          </w:p>
          <w:p>
            <w:pPr>
              <w:jc w:val="left"/>
              <w:rPr>
                <w:rFonts w:hint="eastAsia" w:ascii="仿宋" w:hAnsi="仿宋" w:eastAsia="仿宋" w:cs="仿宋"/>
              </w:rPr>
            </w:pPr>
            <w:r>
              <w:rPr>
                <w:rFonts w:hint="eastAsia" w:ascii="仿宋" w:hAnsi="仿宋" w:eastAsia="仿宋" w:cs="仿宋"/>
              </w:rPr>
              <w:t xml:space="preserve">2.乙方所提供的货</w:t>
            </w:r>
            <w:r>
              <w:rPr>
                <w:rFonts w:hint="eastAsia" w:ascii="仿宋" w:hAnsi="仿宋" w:eastAsia="仿宋" w:cs="仿宋"/>
              </w:rPr>
              <w:t xml:space="preserve">物或其任何一部分侵犯第三方的知识产权，或者所有权不完整（指乙方完全能处分所提供的货物，该货物不存在任何抵押、查封等产权瑕疵），甲方将退回该批货物，乙方应另提供符合合同要求的货物，并向甲方支付合同价款5%违约金；若乙方不退回或不另提供合同要求的货物，视同乙方未实质性履行合同，甲方有权解除合同，乙方应退还全部已付款并赔偿甲方合同价款20%的违约金及由此给甲方造成的其他损失；由此导致甲方、集中或代理采购机构为此参与诉讼或仲裁，乙方另应支付甲方、集中或代理采购机构为此引发的律师费、诉讼费、调查费、差旅费等一切费用。</w:t>
            </w:r>
            <w:r/>
          </w:p>
          <w:p>
            <w:pPr>
              <w:jc w:val="left"/>
              <w:rPr>
                <w:rFonts w:ascii="仿宋" w:hAnsi="仿宋" w:eastAsia="仿宋" w:cs="仿宋"/>
              </w:rPr>
            </w:pPr>
            <w:r>
              <w:rPr>
                <w:rFonts w:hint="eastAsia" w:ascii="仿宋" w:hAnsi="仿宋" w:eastAsia="仿宋" w:cs="仿宋"/>
              </w:rPr>
              <w:t xml:space="preserve">3.未达到投标承诺的产品技术参数的，有一项未满足技术要求的，乙方应向甲方支付合同价款5%的违约金，超过三项（含）以上未满足技术要求的，视同乙方未实质性履行合同，甲方有权解除合同，乙方应退还全部已付款并赔偿甲方合同价款20%的违约金及由此给甲方造成的其他损失。</w:t>
            </w:r>
            <w:r/>
          </w:p>
          <w:p>
            <w:pPr>
              <w:jc w:val="left"/>
              <w:rPr>
                <w:rFonts w:ascii="仿宋" w:hAnsi="仿宋" w:eastAsia="仿宋" w:cs="仿宋"/>
              </w:rPr>
            </w:pPr>
            <w:r>
              <w:rPr>
                <w:rFonts w:hint="eastAsia" w:ascii="仿宋" w:hAnsi="仿宋" w:eastAsia="仿宋" w:cs="仿宋"/>
              </w:rPr>
              <w:t xml:space="preserve">4.系统不能满足使用要求的，乙方应按甲方要求在规定时间内整改到位，否则视为乙方未实质性履行合同，甲方有权解除合同，乙方应退还全部已付款并赔偿甲方合同价款20%的违约金及由此给甲方造成的其他损失。</w:t>
            </w:r>
            <w:r/>
          </w:p>
        </w:tc>
      </w:tr>
      <w:tr>
        <w:trPr>
          <w:jc w:val="center"/>
          <w:trHeight w:val="1058"/>
        </w:trPr>
        <w:tc>
          <w:tcPr>
            <w:tcMar>
              <w:left w:w="0" w:type="dxa"/>
              <w:right w:w="0" w:type="dxa"/>
            </w:tcMar>
            <w:tcW w:w="1494"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第二节</w:t>
            </w:r>
            <w:r/>
          </w:p>
          <w:p>
            <w:pPr>
              <w:jc w:val="center"/>
              <w:rPr>
                <w:rFonts w:hint="eastAsia" w:ascii="仿宋" w:hAnsi="仿宋" w:eastAsia="仿宋" w:cs="仿宋"/>
              </w:rPr>
            </w:pPr>
            <w:r>
              <w:rPr>
                <w:rFonts w:hint="eastAsia" w:ascii="仿宋" w:hAnsi="仿宋" w:eastAsia="仿宋" w:cs="仿宋"/>
              </w:rPr>
              <w:t xml:space="preserve">第19.2款</w:t>
            </w:r>
            <w:r/>
          </w:p>
        </w:tc>
        <w:tc>
          <w:tcPr>
            <w:tcW w:w="1837"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解决争议的方法</w:t>
            </w:r>
            <w:r/>
          </w:p>
        </w:tc>
        <w:tc>
          <w:tcPr>
            <w:tcW w:w="6591" w:type="dxa"/>
            <w:vAlign w:val="center"/>
            <w:textDirection w:val="lrTb"/>
            <w:noWrap w:val="false"/>
          </w:tcPr>
          <w:p>
            <w:pPr>
              <w:jc w:val="left"/>
              <w:rPr>
                <w:rFonts w:hint="eastAsia" w:ascii="仿宋" w:hAnsi="仿宋" w:eastAsia="仿宋" w:cs="仿宋"/>
              </w:rPr>
            </w:pPr>
            <w:r>
              <w:rPr>
                <w:rFonts w:hint="eastAsia" w:ascii="仿宋" w:hAnsi="仿宋" w:eastAsia="仿宋" w:cs="仿宋"/>
              </w:rPr>
              <w:t xml:space="preserve">1.因货物的质量问题发生争议的，可由甲方委托国家认可的第三方鉴定机构对货物质量进行检测鉴定。检测费用先由乙方垫付，货物符合招标文件、合同约定及国家标准的，鉴定费由甲方承担，货物不符合质量标准的，鉴定费由乙方承担；</w:t>
            </w:r>
            <w:r/>
          </w:p>
          <w:p>
            <w:pPr>
              <w:jc w:val="left"/>
              <w:rPr>
                <w:rFonts w:hint="eastAsia" w:ascii="仿宋" w:hAnsi="仿宋" w:eastAsia="仿宋" w:cs="仿宋"/>
                <w:u w:val="single"/>
              </w:rPr>
            </w:pPr>
            <w:r>
              <w:rPr>
                <w:rFonts w:hint="eastAsia" w:ascii="仿宋" w:hAnsi="仿宋" w:eastAsia="仿宋" w:cs="仿宋"/>
              </w:rPr>
              <w:t xml:space="preserve">2.因本合同文本或履行本合同引起的或与本合同有关的争议，甲、乙双方应首先通过友好协商解决，如果协商开始后的三十天内仍不能解决争议，双方均可向甲方所在地有管辖权的人民法院提起诉讼，在诉讼期间，除正在进行诉讼的部分外，合同其他部分应继续执行。</w:t>
            </w:r>
            <w:r/>
          </w:p>
        </w:tc>
      </w:tr>
      <w:tr>
        <w:trPr>
          <w:jc w:val="center"/>
          <w:trHeight w:val="933"/>
        </w:trPr>
        <w:tc>
          <w:tcPr>
            <w:tcMar>
              <w:left w:w="0" w:type="dxa"/>
              <w:right w:w="0" w:type="dxa"/>
            </w:tcMar>
            <w:tcW w:w="1494"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第二节</w:t>
            </w:r>
            <w:r/>
          </w:p>
          <w:p>
            <w:pPr>
              <w:jc w:val="center"/>
              <w:rPr>
                <w:rFonts w:hint="eastAsia" w:ascii="仿宋" w:hAnsi="仿宋" w:eastAsia="仿宋" w:cs="仿宋"/>
              </w:rPr>
            </w:pPr>
            <w:r>
              <w:rPr>
                <w:rFonts w:hint="eastAsia" w:ascii="仿宋" w:hAnsi="仿宋" w:eastAsia="仿宋" w:cs="仿宋"/>
              </w:rPr>
              <w:t xml:space="preserve">第23.1款</w:t>
            </w:r>
            <w:r/>
          </w:p>
        </w:tc>
        <w:tc>
          <w:tcPr>
            <w:tcW w:w="1837" w:type="dxa"/>
            <w:vAlign w:val="center"/>
            <w:textDirection w:val="lrTb"/>
            <w:noWrap w:val="false"/>
          </w:tcPr>
          <w:p>
            <w:pPr>
              <w:jc w:val="center"/>
              <w:rPr>
                <w:rFonts w:hint="eastAsia" w:ascii="仿宋" w:hAnsi="仿宋" w:eastAsia="仿宋" w:cs="仿宋"/>
              </w:rPr>
            </w:pPr>
            <w:r>
              <w:rPr>
                <w:rFonts w:hint="eastAsia" w:ascii="仿宋" w:hAnsi="仿宋" w:eastAsia="仿宋" w:cs="仿宋"/>
                <w:bCs/>
              </w:rPr>
              <w:t xml:space="preserve">其他专用条款</w:t>
            </w:r>
            <w:r/>
          </w:p>
        </w:tc>
        <w:tc>
          <w:tcPr>
            <w:tcW w:w="6591" w:type="dxa"/>
            <w:vAlign w:val="center"/>
            <w:textDirection w:val="lrTb"/>
            <w:noWrap w:val="false"/>
          </w:tcPr>
          <w:p>
            <w:pPr>
              <w:jc w:val="left"/>
              <w:rPr>
                <w:rFonts w:hint="eastAsia" w:ascii="仿宋" w:hAnsi="仿宋" w:eastAsia="仿宋" w:cs="仿宋"/>
              </w:rPr>
            </w:pPr>
            <w:r>
              <w:rPr>
                <w:rFonts w:hint="eastAsia" w:ascii="仿宋" w:hAnsi="仿宋" w:eastAsia="仿宋" w:cs="仿宋"/>
              </w:rPr>
              <w:t xml:space="preserve">一、价格说明：</w:t>
            </w:r>
            <w:r/>
          </w:p>
          <w:p>
            <w:pPr>
              <w:jc w:val="left"/>
              <w:rPr>
                <w:rFonts w:hint="eastAsia" w:ascii="仿宋" w:hAnsi="仿宋" w:eastAsia="仿宋" w:cs="仿宋"/>
              </w:rPr>
            </w:pPr>
            <w:r>
              <w:rPr>
                <w:rFonts w:hint="eastAsia" w:ascii="仿宋" w:hAnsi="仿宋" w:eastAsia="仿宋" w:cs="仿宋"/>
              </w:rPr>
              <w:t xml:space="preserve">1、本合同采用固定</w:t>
            </w:r>
            <w:r>
              <w:rPr>
                <w:rFonts w:hint="eastAsia" w:ascii="仿宋" w:hAnsi="仿宋" w:eastAsia="仿宋" w:cs="仿宋"/>
                <w:szCs w:val="21"/>
                <w:lang w:bidi="ar"/>
              </w:rPr>
              <w:t xml:space="preserve">站点平均综合单价</w:t>
            </w:r>
            <w:r>
              <w:rPr>
                <w:rFonts w:hint="eastAsia" w:ascii="仿宋" w:hAnsi="仿宋" w:eastAsia="仿宋" w:cs="仿宋"/>
              </w:rPr>
              <w:t xml:space="preserve">方式。合同价是在符合相应技术规范及招标文件约定的技术要求，完成招标文件所确定的范围内的全部设备的采购、制作、安装、验收、移交、质量保修和售后服务所包含的全部内容的价格体现。</w:t>
            </w:r>
            <w:r>
              <w:rPr>
                <w:rFonts w:hint="eastAsia" w:ascii="仿宋" w:hAnsi="仿宋" w:eastAsia="仿宋" w:cs="仿宋"/>
                <w:szCs w:val="21"/>
              </w:rPr>
              <w:t xml:space="preserve">包含但不限于完成本项目所有设备、材料采购、备品备件、产品运输、包装、保险、安装、调试、管理费、利润、检验试验费、规费、税金（含关税）、质保期和维保费、政策性文件规定及合同包含的所有风险、责任和招标文件所要求的相关服务、不可预见费等全部费用。确保所有设备符合主管部门要求并正常投入使用，因此产生的所有费用均含在合同价中，甲方不另行支付。</w:t>
            </w:r>
            <w:r/>
          </w:p>
          <w:p>
            <w:pPr>
              <w:jc w:val="left"/>
              <w:rPr>
                <w:rFonts w:hint="eastAsia" w:ascii="仿宋" w:hAnsi="仿宋" w:eastAsia="仿宋" w:cs="仿宋"/>
              </w:rPr>
            </w:pPr>
            <w:r>
              <w:rPr>
                <w:rFonts w:hint="eastAsia" w:ascii="仿宋" w:hAnsi="仿宋" w:eastAsia="仿宋" w:cs="仿宋"/>
              </w:rPr>
              <w:t xml:space="preserve">2.如有未列入招标文件，但又是本次采购设备应配置的确保正常使用和维护所必需的辅助设备和各种配件、备品备件、安装和维护所需的专用工具等的费用及乙方认为为完成本合同内容所发生的其他所有费用均包括在本合同价款内，不再计任何额外费用。</w:t>
            </w:r>
            <w:r/>
          </w:p>
          <w:p>
            <w:pPr>
              <w:jc w:val="left"/>
              <w:rPr>
                <w:rFonts w:hint="eastAsia" w:ascii="仿宋" w:hAnsi="仿宋" w:eastAsia="仿宋" w:cs="仿宋"/>
              </w:rPr>
            </w:pPr>
            <w:r>
              <w:rPr>
                <w:rFonts w:hint="eastAsia" w:ascii="仿宋" w:hAnsi="仿宋" w:eastAsia="仿宋" w:cs="仿宋"/>
              </w:rPr>
              <w:t xml:space="preserve">3.乙方进场后项目实施过程中发生的水、电费用由乙方自行承担，按实际发生的费用与总包单位进行结算，并服从总包单位现场管理。</w:t>
            </w:r>
            <w:r/>
          </w:p>
          <w:p>
            <w:pPr>
              <w:jc w:val="left"/>
              <w:rPr>
                <w:rFonts w:hint="eastAsia" w:ascii="仿宋" w:hAnsi="仿宋" w:eastAsia="仿宋" w:cs="仿宋"/>
              </w:rPr>
            </w:pPr>
            <w:r>
              <w:rPr>
                <w:rFonts w:hint="eastAsia" w:ascii="仿宋" w:hAnsi="仿宋" w:eastAsia="仿宋" w:cs="仿宋"/>
              </w:rPr>
              <w:t xml:space="preserve">4.乙方应做好交付前的成品保护。</w:t>
            </w:r>
            <w:r/>
          </w:p>
          <w:p>
            <w:pPr>
              <w:jc w:val="left"/>
              <w:rPr>
                <w:rFonts w:hint="eastAsia" w:ascii="仿宋" w:hAnsi="仿宋" w:eastAsia="仿宋" w:cs="仿宋"/>
              </w:rPr>
            </w:pPr>
            <w:r>
              <w:rPr>
                <w:rFonts w:hint="eastAsia" w:ascii="仿宋" w:hAnsi="仿宋" w:eastAsia="仿宋" w:cs="仿宋"/>
              </w:rPr>
              <w:t xml:space="preserve">二、结算条款</w:t>
            </w:r>
            <w:r/>
          </w:p>
          <w:p>
            <w:pPr>
              <w:jc w:val="left"/>
              <w:rPr>
                <w:rFonts w:hint="eastAsia" w:ascii="仿宋" w:hAnsi="仿宋" w:eastAsia="仿宋" w:cs="仿宋"/>
              </w:rPr>
            </w:pPr>
            <w:r>
              <w:rPr>
                <w:rFonts w:hint="eastAsia" w:ascii="仿宋" w:hAnsi="仿宋" w:eastAsia="仿宋" w:cs="仿宋"/>
              </w:rPr>
              <w:t xml:space="preserve">1、甲方有权取消部分项目实施内容，乙方承诺予以执行，按实结算，不因数量变化进行索赔。</w:t>
            </w:r>
            <w:r/>
          </w:p>
          <w:p>
            <w:pPr>
              <w:jc w:val="left"/>
              <w:rPr>
                <w:rFonts w:hint="eastAsia" w:ascii="仿宋" w:hAnsi="仿宋" w:eastAsia="仿宋" w:cs="仿宋"/>
              </w:rPr>
            </w:pPr>
            <w:r>
              <w:rPr>
                <w:rFonts w:hint="eastAsia" w:ascii="仿宋" w:hAnsi="仿宋" w:eastAsia="仿宋" w:cs="仿宋"/>
              </w:rPr>
              <w:t xml:space="preserve">由于甲方原因要求减少图纸或招标清单范围内的任何工作内容、项目或者某一个系统，乙方承诺予以执行，按实结算，乙方不以施工内容增加或减少为由向甲方提出任何费用（包括不限于管理费、利润等）的索赔。</w:t>
            </w:r>
            <w:r/>
          </w:p>
          <w:p>
            <w:pPr>
              <w:jc w:val="left"/>
              <w:rPr>
                <w:rFonts w:hint="eastAsia" w:ascii="仿宋" w:hAnsi="仿宋" w:eastAsia="仿宋" w:cs="仿宋"/>
              </w:rPr>
            </w:pPr>
            <w:r>
              <w:rPr>
                <w:rFonts w:hint="eastAsia" w:ascii="仿宋" w:hAnsi="仿宋" w:eastAsia="仿宋" w:cs="仿宋"/>
              </w:rPr>
              <w:t xml:space="preserve">2、项目实施过程中，甲方有权利对站点数量进行调整，站点数量不变，则合同价不调整；乙方对设计文件的深化或优化，均不影响合同价；如站点数增加或减少，结算价=实际站点数*</w:t>
            </w:r>
            <w:r>
              <w:rPr>
                <w:rFonts w:hint="eastAsia" w:ascii="仿宋" w:hAnsi="仿宋" w:eastAsia="仿宋" w:cs="仿宋"/>
                <w:szCs w:val="21"/>
                <w:lang w:bidi="ar"/>
              </w:rPr>
              <w:t xml:space="preserve">站点平均综合单价</w:t>
            </w:r>
            <w:r>
              <w:rPr>
                <w:rFonts w:hint="eastAsia" w:ascii="仿宋" w:hAnsi="仿宋" w:eastAsia="仿宋" w:cs="仿宋"/>
              </w:rPr>
              <w:t xml:space="preserve">。若医用周转箱或其他部件需增加或减少，该单价按投标分项报价表的相应单价或者折算后的单价进行合同价格的调整。若分项报价明细表内没有单价的项目，双方市场询价后商量确定</w:t>
            </w:r>
            <w:r>
              <w:rPr>
                <w:rFonts w:hint="eastAsia" w:ascii="仿宋" w:hAnsi="仿宋" w:eastAsia="仿宋" w:cs="仿宋"/>
                <w:color w:val="ff0000"/>
              </w:rPr>
              <w:t xml:space="preserve">。</w:t>
            </w:r>
            <w:r/>
          </w:p>
          <w:p>
            <w:pPr>
              <w:jc w:val="left"/>
              <w:rPr>
                <w:rFonts w:hint="eastAsia" w:ascii="仿宋" w:hAnsi="仿宋" w:eastAsia="仿宋" w:cs="仿宋"/>
              </w:rPr>
            </w:pPr>
            <w:r>
              <w:rPr>
                <w:rFonts w:hint="eastAsia" w:ascii="仿宋" w:hAnsi="仿宋" w:eastAsia="仿宋" w:cs="仿宋"/>
              </w:rPr>
              <w:t xml:space="preserve">三、其他</w:t>
            </w:r>
            <w:r/>
          </w:p>
          <w:p>
            <w:pPr>
              <w:jc w:val="left"/>
              <w:rPr>
                <w:rFonts w:hint="eastAsia" w:ascii="仿宋" w:hAnsi="仿宋" w:eastAsia="仿宋" w:cs="仿宋"/>
              </w:rPr>
            </w:pPr>
            <w:r>
              <w:rPr>
                <w:rFonts w:hint="eastAsia" w:ascii="仿宋" w:hAnsi="仿宋" w:eastAsia="仿宋" w:cs="仿宋"/>
              </w:rPr>
              <w:t xml:space="preserve">1.在质保期内，乙方应按照本合同约定提供质保服务，若在甲方要求的时间内拒绝提供服务或甲方认为乙方不能按本合同约定提供服务时，甲方有权委托第三方提供相应服务，甲方因此发生的费用和损失由乙方承担，甲方有权将前述费用和损失向乙方进行追偿。</w:t>
            </w:r>
            <w:r/>
          </w:p>
          <w:p>
            <w:pPr>
              <w:jc w:val="left"/>
              <w:rPr>
                <w:rFonts w:hint="eastAsia" w:ascii="仿宋" w:hAnsi="仿宋" w:eastAsia="仿宋" w:cs="仿宋"/>
              </w:rPr>
            </w:pPr>
            <w:r>
              <w:rPr>
                <w:rFonts w:hint="eastAsia" w:ascii="仿宋" w:hAnsi="仿宋" w:eastAsia="仿宋" w:cs="仿宋"/>
              </w:rPr>
              <w:t xml:space="preserve">2.发生不可抗力情况或因法律、政策原因导致甲方不能履行合同外，甲乙双方不得放弃或拒绝履行合同。除甲方书面另行要求外，乙方应尽实际可能继续履行合同义务，以及寻求采取合理的方案履行不受不可抗力影响的其他事项；如果不可抗力事件影响时间持续120天以上时，甲方有权终止合同。</w:t>
            </w:r>
            <w:r/>
          </w:p>
          <w:p>
            <w:pPr>
              <w:jc w:val="left"/>
              <w:rPr>
                <w:rFonts w:hint="eastAsia" w:ascii="仿宋" w:hAnsi="仿宋" w:eastAsia="仿宋" w:cs="仿宋"/>
              </w:rPr>
            </w:pPr>
            <w:r>
              <w:rPr>
                <w:rFonts w:hint="eastAsia" w:ascii="仿宋" w:hAnsi="仿宋" w:eastAsia="仿宋" w:cs="仿宋"/>
              </w:rPr>
              <w:t xml:space="preserve">3.合同在执行过程中出现的未尽事宜，双方在不违背本合同和招标文件的原则下协商解决，协商结果以书面形式盖章记录在案，作为本合同的附件，与本合同具有同等效力，但需提交代理采购机构一份备存；</w:t>
            </w:r>
            <w:r/>
          </w:p>
          <w:p>
            <w:pPr>
              <w:jc w:val="left"/>
              <w:rPr>
                <w:rFonts w:hint="eastAsia" w:ascii="仿宋" w:hAnsi="仿宋" w:eastAsia="仿宋" w:cs="仿宋"/>
              </w:rPr>
            </w:pPr>
            <w:r>
              <w:rPr>
                <w:rFonts w:hint="eastAsia" w:ascii="仿宋" w:hAnsi="仿宋" w:eastAsia="仿宋" w:cs="仿宋"/>
              </w:rPr>
              <w:t xml:space="preserve">4.如需修改或补充合同内容，须经甲、乙双方协商一致后方可更改，共同签署书面修改或补充协议，该协议将作为本合同不可分割的一部分。</w:t>
            </w:r>
            <w:r/>
          </w:p>
        </w:tc>
      </w:tr>
    </w:tbl>
    <w:p>
      <w:pPr>
        <w:rPr>
          <w:rFonts w:hint="eastAsia" w:ascii="仿宋" w:hAnsi="仿宋" w:eastAsia="仿宋" w:cs="仿宋"/>
        </w:rPr>
      </w:pPr>
      <w:r>
        <w:rPr>
          <w:rFonts w:hint="eastAsia" w:ascii="仿宋" w:hAnsi="仿宋" w:eastAsia="仿宋" w:cs="仿宋"/>
        </w:rPr>
      </w:r>
      <w:r/>
    </w:p>
    <w:p>
      <w:pPr>
        <w:tabs>
          <w:tab w:val="left" w:pos="0" w:leader="none"/>
        </w:tabs>
        <w:rPr>
          <w:rFonts w:hint="eastAsia" w:ascii="仿宋" w:hAnsi="仿宋" w:eastAsia="仿宋" w:cs="仿宋"/>
          <w:b/>
          <w:bCs/>
          <w:sz w:val="24"/>
        </w:rPr>
      </w:pPr>
      <w:r>
        <w:rPr>
          <w:rStyle w:val="1192"/>
          <w:rFonts w:hint="eastAsia" w:ascii="仿宋" w:hAnsi="仿宋" w:eastAsia="仿宋" w:cs="仿宋"/>
          <w:sz w:val="36"/>
          <w:szCs w:val="36"/>
        </w:rPr>
        <w:br w:type="page" w:clear="all"/>
      </w:r>
      <w:r>
        <w:rPr>
          <w:rFonts w:hint="eastAsia" w:ascii="仿宋" w:hAnsi="仿宋" w:eastAsia="仿宋" w:cs="仿宋"/>
          <w:b/>
          <w:bCs/>
          <w:sz w:val="24"/>
        </w:rPr>
        <w:t xml:space="preserve">附件1：采购清单及报价</w:t>
      </w:r>
      <w:r/>
    </w:p>
    <w:p>
      <w:pPr>
        <w:tabs>
          <w:tab w:val="left" w:pos="0" w:leader="none"/>
        </w:tabs>
        <w:rPr>
          <w:rFonts w:hint="eastAsia" w:ascii="仿宋" w:hAnsi="仿宋" w:eastAsia="仿宋" w:cs="仿宋"/>
          <w:b/>
          <w:bCs/>
          <w:sz w:val="24"/>
        </w:rPr>
      </w:pPr>
      <w:r>
        <w:rPr>
          <w:rFonts w:hint="eastAsia" w:ascii="仿宋" w:hAnsi="仿宋" w:eastAsia="仿宋" w:cs="仿宋"/>
          <w:b/>
          <w:bCs/>
          <w:sz w:val="24"/>
        </w:rPr>
      </w:r>
      <w:r/>
    </w:p>
    <w:p>
      <w:pPr>
        <w:tabs>
          <w:tab w:val="left" w:pos="0" w:leader="none"/>
        </w:tabs>
        <w:rPr>
          <w:rFonts w:hint="eastAsia" w:ascii="仿宋" w:hAnsi="仿宋" w:eastAsia="仿宋" w:cs="仿宋"/>
          <w:b/>
          <w:bCs/>
          <w:sz w:val="24"/>
        </w:rPr>
      </w:pPr>
      <w:r>
        <w:rPr>
          <w:rFonts w:hint="eastAsia" w:ascii="仿宋" w:hAnsi="仿宋" w:eastAsia="仿宋" w:cs="仿宋"/>
          <w:b/>
          <w:bCs/>
          <w:sz w:val="24"/>
        </w:rPr>
      </w:r>
      <w:r/>
    </w:p>
    <w:p>
      <w:pPr>
        <w:tabs>
          <w:tab w:val="left" w:pos="0" w:leader="none"/>
        </w:tabs>
        <w:rPr>
          <w:rFonts w:ascii="仿宋" w:hAnsi="仿宋" w:eastAsia="仿宋" w:cs="仿宋"/>
          <w:b/>
          <w:bCs/>
          <w:sz w:val="28"/>
          <w:szCs w:val="28"/>
        </w:rPr>
      </w:pPr>
      <w:r>
        <w:rPr>
          <w:rFonts w:hint="eastAsia" w:ascii="仿宋" w:hAnsi="仿宋" w:eastAsia="仿宋" w:cs="仿宋"/>
          <w:b/>
          <w:bCs/>
          <w:sz w:val="24"/>
        </w:rPr>
        <w:t xml:space="preserve">附件2：新北区人民医院箱式物流传输设计要求</w:t>
      </w:r>
      <w:r/>
    </w:p>
    <w:p>
      <w:pPr>
        <w:tabs>
          <w:tab w:val="left" w:pos="0" w:leader="none"/>
        </w:tabs>
        <w:rPr>
          <w:rFonts w:hint="eastAsia" w:ascii="仿宋" w:hAnsi="仿宋" w:eastAsia="仿宋" w:cs="仿宋"/>
          <w:b/>
          <w:bCs/>
          <w:sz w:val="28"/>
          <w:szCs w:val="28"/>
        </w:rPr>
      </w:pPr>
      <w:r>
        <w:rPr>
          <w:rStyle w:val="1192"/>
          <w:rFonts w:hint="eastAsia" w:ascii="仿宋" w:hAnsi="仿宋" w:eastAsia="仿宋" w:cs="仿宋"/>
          <w:sz w:val="36"/>
          <w:szCs w:val="36"/>
        </w:rPr>
        <w:br w:type="page" w:clear="all"/>
      </w:r>
      <w:r>
        <w:rPr>
          <w:rFonts w:hint="eastAsia" w:ascii="仿宋" w:hAnsi="仿宋" w:eastAsia="仿宋" w:cs="仿宋"/>
          <w:b/>
          <w:bCs/>
          <w:sz w:val="24"/>
        </w:rPr>
        <w:t xml:space="preserve">附件3：</w:t>
      </w:r>
      <w:bookmarkStart w:id="794" w:name="_Toc13146718"/>
      <w:r/>
      <w:bookmarkEnd w:id="794"/>
      <w:r/>
    </w:p>
    <w:p>
      <w:pPr>
        <w:ind w:firstLine="3233"/>
        <w:spacing w:line="360" w:lineRule="auto"/>
        <w:rPr>
          <w:rFonts w:hint="eastAsia" w:ascii="仿宋" w:hAnsi="仿宋" w:eastAsia="仿宋" w:cs="仿宋"/>
          <w:b/>
          <w:sz w:val="28"/>
          <w:szCs w:val="28"/>
        </w:rPr>
      </w:pPr>
      <w:r/>
      <w:bookmarkStart w:id="795" w:name="_Hlk130309119"/>
      <w:r/>
      <w:bookmarkStart w:id="796" w:name="_Hlk130372448"/>
      <w:r>
        <w:rPr>
          <w:rFonts w:hint="eastAsia" w:ascii="仿宋" w:hAnsi="仿宋" w:eastAsia="仿宋" w:cs="仿宋"/>
          <w:b/>
          <w:sz w:val="28"/>
          <w:szCs w:val="28"/>
        </w:rPr>
        <w:t xml:space="preserve">安全生产文明施工协议</w:t>
      </w:r>
      <w:r/>
    </w:p>
    <w:p>
      <w:pPr>
        <w:rPr>
          <w:rFonts w:hint="eastAsia" w:ascii="仿宋" w:hAnsi="仿宋" w:eastAsia="仿宋" w:cs="仿宋"/>
        </w:rPr>
      </w:pPr>
      <w:r>
        <w:rPr>
          <w:rFonts w:hint="eastAsia" w:ascii="仿宋" w:hAnsi="仿宋" w:eastAsia="仿宋" w:cs="仿宋"/>
        </w:rPr>
      </w:r>
      <w:r/>
    </w:p>
    <w:p>
      <w:pPr>
        <w:ind w:firstLine="420"/>
        <w:spacing w:line="440" w:lineRule="exact"/>
        <w:rPr>
          <w:rFonts w:hint="eastAsia" w:ascii="仿宋" w:hAnsi="仿宋" w:eastAsia="仿宋" w:cs="仿宋"/>
          <w:szCs w:val="21"/>
        </w:rPr>
      </w:pPr>
      <w:r>
        <w:rPr>
          <w:rFonts w:hint="eastAsia" w:ascii="仿宋" w:hAnsi="仿宋" w:eastAsia="仿宋" w:cs="仿宋"/>
          <w:szCs w:val="21"/>
        </w:rPr>
        <w:t xml:space="preserve">甲方：</w:t>
      </w:r>
      <w:r>
        <w:rPr>
          <w:rFonts w:hint="eastAsia" w:ascii="仿宋" w:hAnsi="仿宋" w:eastAsia="仿宋" w:cs="仿宋"/>
        </w:rPr>
        <w:t xml:space="preserve"> </w:t>
      </w:r>
      <w:r>
        <w:rPr>
          <w:rFonts w:hint="eastAsia" w:ascii="仿宋" w:hAnsi="仿宋" w:eastAsia="仿宋" w:cs="仿宋"/>
          <w:szCs w:val="21"/>
        </w:rPr>
        <w:t xml:space="preserve"> </w:t>
      </w:r>
      <w:r/>
    </w:p>
    <w:p>
      <w:pPr>
        <w:ind w:firstLine="420"/>
        <w:spacing w:line="440" w:lineRule="exact"/>
        <w:rPr>
          <w:rFonts w:hint="eastAsia" w:ascii="仿宋" w:hAnsi="仿宋" w:eastAsia="仿宋" w:cs="仿宋"/>
          <w:szCs w:val="21"/>
          <w:u w:val="single"/>
        </w:rPr>
      </w:pPr>
      <w:r>
        <w:rPr>
          <w:rFonts w:hint="eastAsia" w:ascii="仿宋" w:hAnsi="仿宋" w:eastAsia="仿宋" w:cs="仿宋"/>
          <w:szCs w:val="21"/>
        </w:rPr>
        <w:t xml:space="preserve">乙方：</w:t>
      </w:r>
      <w:r>
        <w:rPr>
          <w:rFonts w:hint="eastAsia" w:ascii="仿宋" w:hAnsi="仿宋" w:eastAsia="仿宋" w:cs="仿宋"/>
          <w:szCs w:val="21"/>
          <w:u w:val="single"/>
        </w:rPr>
        <w:t xml:space="preserve">                            </w:t>
      </w:r>
      <w:r/>
    </w:p>
    <w:p>
      <w:pPr>
        <w:ind w:firstLine="420"/>
        <w:spacing w:line="440" w:lineRule="exact"/>
        <w:rPr>
          <w:rFonts w:hint="eastAsia" w:ascii="仿宋" w:hAnsi="仿宋" w:eastAsia="仿宋" w:cs="仿宋"/>
          <w:szCs w:val="21"/>
        </w:rPr>
      </w:pPr>
      <w:r>
        <w:rPr>
          <w:rFonts w:hint="eastAsia" w:ascii="仿宋" w:hAnsi="仿宋" w:eastAsia="仿宋" w:cs="仿宋"/>
          <w:szCs w:val="21"/>
        </w:rPr>
        <w:t xml:space="preserve">为确保工程的安全生产和文明施工，顺利实现建设目标，发承包双方特制定如下协议：</w:t>
      </w:r>
      <w:r/>
    </w:p>
    <w:p>
      <w:pPr>
        <w:ind w:firstLine="420"/>
        <w:spacing w:line="440" w:lineRule="exact"/>
        <w:rPr>
          <w:rFonts w:hint="eastAsia" w:ascii="仿宋" w:hAnsi="仿宋" w:eastAsia="仿宋" w:cs="仿宋"/>
          <w:szCs w:val="21"/>
        </w:rPr>
      </w:pPr>
      <w:r>
        <w:rPr>
          <w:rFonts w:hint="eastAsia" w:ascii="仿宋" w:hAnsi="仿宋" w:eastAsia="仿宋" w:cs="仿宋"/>
          <w:szCs w:val="21"/>
        </w:rPr>
        <w:t xml:space="preserve">一、乙方通过合法竞争取得承包</w:t>
      </w:r>
      <w:r>
        <w:rPr>
          <w:rFonts w:hint="eastAsia" w:ascii="仿宋" w:hAnsi="仿宋" w:eastAsia="仿宋" w:cs="仿宋"/>
          <w:u w:val="single"/>
        </w:rPr>
        <w:t xml:space="preserve">                 </w:t>
      </w:r>
      <w:r>
        <w:rPr>
          <w:rFonts w:hint="eastAsia" w:ascii="仿宋" w:hAnsi="仿宋" w:eastAsia="仿宋" w:cs="仿宋"/>
          <w:szCs w:val="21"/>
        </w:rPr>
        <w:t xml:space="preserve">项目权利的同时，即产生对该工程项目确保安全生产、文明施工以及保护现场、维护甲方声誉的义务，乙方应严格遵守国家有关法律法规，恪守双方所签施工合同（协议）中的有关规定，全面承担其经济及法律责任。</w:t>
      </w:r>
      <w:r/>
    </w:p>
    <w:p>
      <w:pPr>
        <w:ind w:firstLine="420"/>
        <w:spacing w:line="440" w:lineRule="exact"/>
        <w:rPr>
          <w:rFonts w:hint="eastAsia" w:ascii="仿宋" w:hAnsi="仿宋" w:eastAsia="仿宋" w:cs="仿宋"/>
          <w:szCs w:val="21"/>
        </w:rPr>
      </w:pPr>
      <w:r>
        <w:rPr>
          <w:rFonts w:hint="eastAsia" w:ascii="仿宋" w:hAnsi="仿宋" w:eastAsia="仿宋" w:cs="仿宋"/>
          <w:szCs w:val="21"/>
        </w:rPr>
        <w:t xml:space="preserve">二、对于违反本规定的行为，甲方有权按照规定进行相应处罚，处罚款在最终结算时予以扣除。</w:t>
      </w:r>
      <w:r/>
    </w:p>
    <w:p>
      <w:pPr>
        <w:ind w:firstLine="420"/>
        <w:spacing w:line="440" w:lineRule="exact"/>
        <w:rPr>
          <w:rFonts w:hint="eastAsia" w:ascii="仿宋" w:hAnsi="仿宋" w:eastAsia="仿宋" w:cs="仿宋"/>
          <w:szCs w:val="21"/>
        </w:rPr>
      </w:pPr>
      <w:r>
        <w:rPr>
          <w:rFonts w:hint="eastAsia" w:ascii="仿宋" w:hAnsi="仿宋" w:eastAsia="仿宋" w:cs="仿宋"/>
          <w:szCs w:val="21"/>
        </w:rPr>
        <w:t xml:space="preserve">三、乙方创建省、市文明工地成果，须上报甲方审批后实施。</w:t>
      </w:r>
      <w:r/>
    </w:p>
    <w:p>
      <w:pPr>
        <w:ind w:firstLine="420"/>
        <w:spacing w:line="440" w:lineRule="exact"/>
        <w:rPr>
          <w:rFonts w:hint="eastAsia" w:ascii="仿宋" w:hAnsi="仿宋" w:eastAsia="仿宋" w:cs="仿宋"/>
          <w:szCs w:val="21"/>
        </w:rPr>
      </w:pPr>
      <w:r>
        <w:rPr>
          <w:rFonts w:hint="eastAsia" w:ascii="仿宋" w:hAnsi="仿宋" w:eastAsia="仿宋" w:cs="仿宋"/>
          <w:szCs w:val="21"/>
        </w:rPr>
        <w:t xml:space="preserve">四、安全生产文明施工管理要求：</w:t>
      </w:r>
      <w:r/>
    </w:p>
    <w:p>
      <w:pPr>
        <w:ind w:firstLine="420"/>
        <w:spacing w:line="440" w:lineRule="exact"/>
        <w:rPr>
          <w:rFonts w:hint="eastAsia" w:ascii="仿宋" w:hAnsi="仿宋" w:eastAsia="仿宋" w:cs="仿宋"/>
          <w:szCs w:val="21"/>
        </w:rPr>
      </w:pPr>
      <w:r>
        <w:rPr>
          <w:rFonts w:hint="eastAsia" w:ascii="仿宋" w:hAnsi="仿宋" w:eastAsia="仿宋" w:cs="仿宋"/>
          <w:szCs w:val="21"/>
        </w:rPr>
        <w:t xml:space="preserve">（一）安全管理</w:t>
      </w:r>
      <w:r/>
    </w:p>
    <w:p>
      <w:pPr>
        <w:ind w:firstLine="420"/>
        <w:spacing w:line="440" w:lineRule="exact"/>
        <w:rPr>
          <w:rFonts w:hint="eastAsia" w:ascii="仿宋" w:hAnsi="仿宋" w:eastAsia="仿宋" w:cs="仿宋"/>
          <w:szCs w:val="21"/>
        </w:rPr>
      </w:pPr>
      <w:r>
        <w:rPr>
          <w:rFonts w:hint="eastAsia" w:ascii="仿宋" w:hAnsi="仿宋" w:eastAsia="仿宋" w:cs="仿宋"/>
          <w:szCs w:val="21"/>
        </w:rPr>
        <w:t xml:space="preserve">1、乙方必须制定安全生产指标，制定各种安全技术操作规程，按规定配专职安全员。</w:t>
      </w:r>
      <w:r/>
    </w:p>
    <w:p>
      <w:pPr>
        <w:ind w:firstLine="420"/>
        <w:spacing w:line="440" w:lineRule="exact"/>
        <w:rPr>
          <w:rFonts w:hint="eastAsia" w:ascii="仿宋" w:hAnsi="仿宋" w:eastAsia="仿宋" w:cs="仿宋"/>
          <w:szCs w:val="21"/>
        </w:rPr>
      </w:pPr>
      <w:r>
        <w:rPr>
          <w:rFonts w:hint="eastAsia" w:ascii="仿宋" w:hAnsi="仿宋" w:eastAsia="仿宋" w:cs="仿宋"/>
          <w:szCs w:val="21"/>
        </w:rPr>
        <w:t xml:space="preserve">2、制定安全管理目标（安全达标目标和文明施工目标）进行安全责任目标分解。</w:t>
      </w:r>
      <w:r/>
    </w:p>
    <w:p>
      <w:pPr>
        <w:ind w:firstLine="420"/>
        <w:spacing w:line="440" w:lineRule="exact"/>
        <w:rPr>
          <w:rFonts w:hint="eastAsia" w:ascii="仿宋" w:hAnsi="仿宋" w:eastAsia="仿宋" w:cs="仿宋"/>
          <w:szCs w:val="21"/>
        </w:rPr>
      </w:pPr>
      <w:r>
        <w:rPr>
          <w:rFonts w:hint="eastAsia" w:ascii="仿宋" w:hAnsi="仿宋" w:eastAsia="仿宋" w:cs="仿宋"/>
          <w:szCs w:val="21"/>
        </w:rPr>
        <w:t xml:space="preserve">3、建立责任目标考核制度，考核办法要落实到位。</w:t>
      </w:r>
      <w:r/>
    </w:p>
    <w:p>
      <w:pPr>
        <w:ind w:firstLine="420"/>
        <w:spacing w:line="440" w:lineRule="exact"/>
        <w:rPr>
          <w:rFonts w:hint="eastAsia" w:ascii="仿宋" w:hAnsi="仿宋" w:eastAsia="仿宋" w:cs="仿宋"/>
          <w:szCs w:val="21"/>
        </w:rPr>
      </w:pPr>
      <w:r>
        <w:rPr>
          <w:rFonts w:hint="eastAsia" w:ascii="仿宋" w:hAnsi="仿宋" w:eastAsia="仿宋" w:cs="仿宋"/>
          <w:szCs w:val="21"/>
        </w:rPr>
        <w:t xml:space="preserve">4、在施工组织设计中应该明确制定安全措施，专业性较强的项目要单独编制专项安全施工组织设计，安全措施要全面并具有针对性，应符合工程建设强制性标准。</w:t>
      </w:r>
      <w:r/>
    </w:p>
    <w:p>
      <w:pPr>
        <w:ind w:firstLine="420"/>
        <w:spacing w:line="440" w:lineRule="exact"/>
        <w:rPr>
          <w:rFonts w:hint="eastAsia" w:ascii="仿宋" w:hAnsi="仿宋" w:eastAsia="仿宋" w:cs="仿宋"/>
          <w:szCs w:val="21"/>
        </w:rPr>
      </w:pPr>
      <w:r>
        <w:rPr>
          <w:rFonts w:hint="eastAsia" w:ascii="仿宋" w:hAnsi="仿宋" w:eastAsia="仿宋" w:cs="仿宋"/>
          <w:szCs w:val="21"/>
        </w:rPr>
        <w:t xml:space="preserve">（1）乙方编制的地下管线保护措施方案应符合强制性标准要求。</w:t>
      </w:r>
      <w:r/>
    </w:p>
    <w:p>
      <w:pPr>
        <w:ind w:firstLine="420"/>
        <w:spacing w:line="440" w:lineRule="exact"/>
        <w:rPr>
          <w:rFonts w:hint="eastAsia" w:ascii="仿宋" w:hAnsi="仿宋" w:eastAsia="仿宋" w:cs="仿宋"/>
          <w:szCs w:val="21"/>
        </w:rPr>
      </w:pPr>
      <w:r>
        <w:rPr>
          <w:rFonts w:hint="eastAsia" w:ascii="仿宋" w:hAnsi="仿宋" w:eastAsia="仿宋" w:cs="仿宋"/>
          <w:szCs w:val="21"/>
        </w:rPr>
        <w:t xml:space="preserve">（2）基坑支护与降水、土方开挖与边坡防护、模板、起重吊装、脚手架等分部分项工程的专项施工方案应符合强制性标准要求。</w:t>
      </w:r>
      <w:r/>
    </w:p>
    <w:p>
      <w:pPr>
        <w:ind w:firstLine="420"/>
        <w:spacing w:line="440" w:lineRule="exact"/>
        <w:rPr>
          <w:rFonts w:hint="eastAsia" w:ascii="仿宋" w:hAnsi="仿宋" w:eastAsia="仿宋" w:cs="仿宋"/>
          <w:szCs w:val="21"/>
        </w:rPr>
      </w:pPr>
      <w:r>
        <w:rPr>
          <w:rFonts w:hint="eastAsia" w:ascii="仿宋" w:hAnsi="仿宋" w:eastAsia="仿宋" w:cs="仿宋"/>
          <w:szCs w:val="21"/>
        </w:rPr>
        <w:t xml:space="preserve">（3）冬季、雨季等季节性施工方案的制定应符合强制性标准要求。</w:t>
      </w:r>
      <w:r/>
    </w:p>
    <w:p>
      <w:pPr>
        <w:ind w:firstLine="420"/>
        <w:spacing w:line="440" w:lineRule="exact"/>
        <w:rPr>
          <w:rFonts w:hint="eastAsia" w:ascii="仿宋" w:hAnsi="仿宋" w:eastAsia="仿宋" w:cs="仿宋"/>
          <w:szCs w:val="21"/>
        </w:rPr>
      </w:pPr>
      <w:r>
        <w:rPr>
          <w:rFonts w:hint="eastAsia" w:ascii="仿宋" w:hAnsi="仿宋" w:eastAsia="仿宋" w:cs="仿宋"/>
          <w:szCs w:val="21"/>
        </w:rPr>
        <w:t xml:space="preserve">（4）施工现场临时用电施工组织设计或者安全用电技术措施和电气防火措施应符合强制性标准要求。</w:t>
      </w:r>
      <w:r/>
    </w:p>
    <w:p>
      <w:pPr>
        <w:ind w:firstLine="420"/>
        <w:spacing w:line="440" w:lineRule="exact"/>
        <w:rPr>
          <w:rFonts w:hint="eastAsia" w:ascii="仿宋" w:hAnsi="仿宋" w:eastAsia="仿宋" w:cs="仿宋"/>
          <w:szCs w:val="21"/>
        </w:rPr>
      </w:pPr>
      <w:r>
        <w:rPr>
          <w:rFonts w:hint="eastAsia" w:ascii="仿宋" w:hAnsi="仿宋" w:eastAsia="仿宋" w:cs="仿宋"/>
          <w:szCs w:val="21"/>
        </w:rPr>
        <w:t xml:space="preserve">（5）施工总平面布置图应符合安全生产的要求，办公、宿舍、食堂、道路等临时设施设置以及排水、防火措施应符合强制性标准要求。</w:t>
      </w:r>
      <w:r/>
    </w:p>
    <w:p>
      <w:pPr>
        <w:ind w:firstLine="420"/>
        <w:spacing w:line="440" w:lineRule="exact"/>
        <w:rPr>
          <w:rFonts w:hint="eastAsia" w:ascii="仿宋" w:hAnsi="仿宋" w:eastAsia="仿宋" w:cs="仿宋"/>
          <w:szCs w:val="21"/>
        </w:rPr>
      </w:pPr>
      <w:r>
        <w:rPr>
          <w:rFonts w:hint="eastAsia" w:ascii="仿宋" w:hAnsi="仿宋" w:eastAsia="仿宋" w:cs="仿宋"/>
          <w:szCs w:val="21"/>
        </w:rPr>
        <w:t xml:space="preserve">5、要有书面的分部（分项）工程安全技术交底，交底要全面同时具有针对性并履行签字手续。</w:t>
      </w:r>
      <w:r/>
    </w:p>
    <w:p>
      <w:pPr>
        <w:ind w:firstLine="420"/>
        <w:spacing w:line="440" w:lineRule="exact"/>
        <w:rPr>
          <w:rFonts w:hint="eastAsia" w:ascii="仿宋" w:hAnsi="仿宋" w:eastAsia="仿宋" w:cs="仿宋"/>
          <w:szCs w:val="21"/>
        </w:rPr>
      </w:pPr>
      <w:r>
        <w:rPr>
          <w:rFonts w:hint="eastAsia" w:ascii="仿宋" w:hAnsi="仿宋" w:eastAsia="仿宋" w:cs="仿宋"/>
          <w:szCs w:val="21"/>
        </w:rPr>
        <w:t xml:space="preserve">6、制订定期的安全检查制度并做好检查记录，整改事故隐患要做到定人、定时间、定措施。对重大事故隐患应该如期完成整改通知书所列项目。</w:t>
      </w:r>
      <w:r/>
    </w:p>
    <w:p>
      <w:pPr>
        <w:ind w:firstLine="420"/>
        <w:spacing w:line="440" w:lineRule="exact"/>
        <w:rPr>
          <w:rFonts w:hint="eastAsia" w:ascii="仿宋" w:hAnsi="仿宋" w:eastAsia="仿宋" w:cs="仿宋"/>
          <w:szCs w:val="21"/>
        </w:rPr>
      </w:pPr>
      <w:r>
        <w:rPr>
          <w:rFonts w:hint="eastAsia" w:ascii="仿宋" w:hAnsi="仿宋" w:eastAsia="仿宋" w:cs="仿宋"/>
          <w:szCs w:val="21"/>
        </w:rPr>
        <w:t xml:space="preserve">7、制定安全教育制度，新入场工人应该进行三级安全教育，变换工种时要进行安全教育，施工管理人员和专职安全技术员应按规定进行年度培训考核。</w:t>
      </w:r>
      <w:r/>
    </w:p>
    <w:p>
      <w:pPr>
        <w:ind w:firstLine="420"/>
        <w:spacing w:line="440" w:lineRule="exact"/>
        <w:rPr>
          <w:rFonts w:hint="eastAsia" w:ascii="仿宋" w:hAnsi="仿宋" w:eastAsia="仿宋" w:cs="仿宋"/>
          <w:szCs w:val="21"/>
        </w:rPr>
      </w:pPr>
      <w:r>
        <w:rPr>
          <w:rFonts w:hint="eastAsia" w:ascii="仿宋" w:hAnsi="仿宋" w:eastAsia="仿宋" w:cs="仿宋"/>
          <w:szCs w:val="21"/>
        </w:rPr>
        <w:t xml:space="preserve">8、从事特种作业应持证上岗。</w:t>
      </w:r>
      <w:r/>
    </w:p>
    <w:p>
      <w:pPr>
        <w:ind w:firstLine="420"/>
        <w:spacing w:line="440" w:lineRule="exact"/>
        <w:rPr>
          <w:rFonts w:hint="eastAsia" w:ascii="仿宋" w:hAnsi="仿宋" w:eastAsia="仿宋" w:cs="仿宋"/>
          <w:szCs w:val="21"/>
        </w:rPr>
      </w:pPr>
      <w:r>
        <w:rPr>
          <w:rFonts w:hint="eastAsia" w:ascii="仿宋" w:hAnsi="仿宋" w:eastAsia="仿宋" w:cs="仿宋"/>
          <w:szCs w:val="21"/>
        </w:rPr>
        <w:t xml:space="preserve">9、乙方必须执行国家有关安全生产和劳动保护的法规，建立安全生产责任制，加强规范化管理，对现场各种安全设施和劳动保护器具进行检查和维修，并制定“三宝”，“四口”防护措施及时消除隐患，保证其安全有效，并保证做到：</w:t>
      </w:r>
      <w:r/>
    </w:p>
    <w:p>
      <w:pPr>
        <w:ind w:firstLine="420"/>
        <w:spacing w:line="440" w:lineRule="exact"/>
        <w:rPr>
          <w:rFonts w:hint="eastAsia" w:ascii="仿宋" w:hAnsi="仿宋" w:eastAsia="仿宋" w:cs="仿宋"/>
          <w:szCs w:val="21"/>
        </w:rPr>
      </w:pPr>
      <w:r>
        <w:rPr>
          <w:rFonts w:hint="eastAsia" w:ascii="仿宋" w:hAnsi="仿宋" w:eastAsia="仿宋" w:cs="仿宋"/>
          <w:szCs w:val="21"/>
        </w:rPr>
        <w:t xml:space="preserve">（1）入施工现场必须带安全帽，高空作业必须系安全带，挂安全网。</w:t>
      </w:r>
      <w:r/>
    </w:p>
    <w:p>
      <w:pPr>
        <w:ind w:firstLine="420"/>
        <w:spacing w:line="440" w:lineRule="exact"/>
        <w:rPr>
          <w:rFonts w:hint="eastAsia" w:ascii="仿宋" w:hAnsi="仿宋" w:eastAsia="仿宋" w:cs="仿宋"/>
          <w:szCs w:val="21"/>
        </w:rPr>
      </w:pPr>
      <w:r>
        <w:rPr>
          <w:rFonts w:hint="eastAsia" w:ascii="仿宋" w:hAnsi="仿宋" w:eastAsia="仿宋" w:cs="仿宋"/>
          <w:szCs w:val="21"/>
        </w:rPr>
        <w:t xml:space="preserve">（2）井字架、塔吊、施工电梯安装后，必须验收合格方可使用，吊篮严禁乘人。</w:t>
      </w:r>
      <w:r/>
    </w:p>
    <w:p>
      <w:pPr>
        <w:ind w:firstLine="420"/>
        <w:spacing w:line="440" w:lineRule="exact"/>
        <w:rPr>
          <w:rFonts w:hint="eastAsia" w:ascii="仿宋" w:hAnsi="仿宋" w:eastAsia="仿宋" w:cs="仿宋"/>
          <w:szCs w:val="21"/>
        </w:rPr>
      </w:pPr>
      <w:r>
        <w:rPr>
          <w:rFonts w:hint="eastAsia" w:ascii="仿宋" w:hAnsi="仿宋" w:eastAsia="仿宋" w:cs="仿宋"/>
          <w:szCs w:val="21"/>
        </w:rPr>
        <w:t xml:space="preserve">（3）施工现场严禁赤膊、穿拖鞋及高跟鞋、穿裙子施工。</w:t>
      </w:r>
      <w:r/>
    </w:p>
    <w:p>
      <w:pPr>
        <w:ind w:firstLine="420"/>
        <w:spacing w:line="440" w:lineRule="exact"/>
        <w:rPr>
          <w:rFonts w:hint="eastAsia" w:ascii="仿宋" w:hAnsi="仿宋" w:eastAsia="仿宋" w:cs="仿宋"/>
          <w:szCs w:val="21"/>
        </w:rPr>
      </w:pPr>
      <w:r>
        <w:rPr>
          <w:rFonts w:hint="eastAsia" w:ascii="仿宋" w:hAnsi="仿宋" w:eastAsia="仿宋" w:cs="仿宋"/>
          <w:szCs w:val="21"/>
        </w:rPr>
        <w:t xml:space="preserve">（4）严禁酒后作业。</w:t>
      </w:r>
      <w:r/>
    </w:p>
    <w:p>
      <w:pPr>
        <w:ind w:firstLine="420"/>
        <w:spacing w:line="440" w:lineRule="exact"/>
        <w:rPr>
          <w:rFonts w:hint="eastAsia" w:ascii="仿宋" w:hAnsi="仿宋" w:eastAsia="仿宋" w:cs="仿宋"/>
          <w:szCs w:val="21"/>
        </w:rPr>
      </w:pPr>
      <w:r>
        <w:rPr>
          <w:rFonts w:hint="eastAsia" w:ascii="仿宋" w:hAnsi="仿宋" w:eastAsia="仿宋" w:cs="仿宋"/>
          <w:szCs w:val="21"/>
        </w:rPr>
        <w:t xml:space="preserve">10、加强安全用电管理。</w:t>
      </w:r>
      <w:r/>
    </w:p>
    <w:p>
      <w:pPr>
        <w:ind w:firstLine="420"/>
        <w:spacing w:line="440" w:lineRule="exact"/>
        <w:rPr>
          <w:rFonts w:hint="eastAsia" w:ascii="仿宋" w:hAnsi="仿宋" w:eastAsia="仿宋" w:cs="仿宋"/>
          <w:szCs w:val="21"/>
        </w:rPr>
      </w:pPr>
      <w:r>
        <w:rPr>
          <w:rFonts w:hint="eastAsia" w:ascii="仿宋" w:hAnsi="仿宋" w:eastAsia="仿宋" w:cs="仿宋"/>
          <w:szCs w:val="21"/>
        </w:rPr>
        <w:t xml:space="preserve">（1）各乙方应建立和执行施工现场用电管理制度。</w:t>
      </w:r>
      <w:r/>
    </w:p>
    <w:p>
      <w:pPr>
        <w:ind w:firstLine="420"/>
        <w:spacing w:line="440" w:lineRule="exact"/>
        <w:rPr>
          <w:rFonts w:hint="eastAsia" w:ascii="仿宋" w:hAnsi="仿宋" w:eastAsia="仿宋" w:cs="仿宋"/>
          <w:szCs w:val="21"/>
        </w:rPr>
      </w:pPr>
      <w:r>
        <w:rPr>
          <w:rFonts w:hint="eastAsia" w:ascii="仿宋" w:hAnsi="仿宋" w:eastAsia="仿宋" w:cs="仿宋"/>
          <w:szCs w:val="21"/>
        </w:rPr>
        <w:t xml:space="preserve">（2）现场电工必须有操作证，并实行专人管理，经常巡视、维修并做好相关档案。</w:t>
      </w:r>
      <w:r/>
    </w:p>
    <w:p>
      <w:pPr>
        <w:ind w:firstLine="420"/>
        <w:spacing w:line="440" w:lineRule="exact"/>
        <w:rPr>
          <w:rFonts w:hint="eastAsia" w:ascii="仿宋" w:hAnsi="仿宋" w:eastAsia="仿宋" w:cs="仿宋"/>
          <w:szCs w:val="21"/>
        </w:rPr>
      </w:pPr>
      <w:r>
        <w:rPr>
          <w:rFonts w:hint="eastAsia" w:ascii="仿宋" w:hAnsi="仿宋" w:eastAsia="仿宋" w:cs="仿宋"/>
          <w:szCs w:val="21"/>
        </w:rPr>
        <w:t xml:space="preserve">（3）建筑物与高压线应符合安全距离，不符合要求的要采取防护措施。</w:t>
      </w:r>
      <w:r/>
    </w:p>
    <w:p>
      <w:pPr>
        <w:ind w:firstLine="420"/>
        <w:spacing w:line="440" w:lineRule="exact"/>
        <w:rPr>
          <w:rFonts w:hint="eastAsia" w:ascii="仿宋" w:hAnsi="仿宋" w:eastAsia="仿宋" w:cs="仿宋"/>
          <w:szCs w:val="21"/>
        </w:rPr>
      </w:pPr>
      <w:r>
        <w:rPr>
          <w:rFonts w:hint="eastAsia" w:ascii="仿宋" w:hAnsi="仿宋" w:eastAsia="仿宋" w:cs="仿宋"/>
          <w:szCs w:val="21"/>
        </w:rPr>
        <w:t xml:space="preserve">（4）配电室应整洁通风，配电箱要符合“三级配电两级保护”要求，实行“一机、一闸、一漏、一箱”。</w:t>
      </w:r>
      <w:r/>
    </w:p>
    <w:p>
      <w:pPr>
        <w:ind w:firstLine="420"/>
        <w:spacing w:line="440" w:lineRule="exact"/>
        <w:rPr>
          <w:rFonts w:hint="eastAsia" w:ascii="仿宋" w:hAnsi="仿宋" w:eastAsia="仿宋" w:cs="仿宋"/>
          <w:szCs w:val="21"/>
        </w:rPr>
      </w:pPr>
      <w:r>
        <w:rPr>
          <w:rFonts w:hint="eastAsia" w:ascii="仿宋" w:hAnsi="仿宋" w:eastAsia="仿宋" w:cs="仿宋"/>
          <w:szCs w:val="21"/>
        </w:rPr>
        <w:t xml:space="preserve">（5）现场照明设有专用回路漏电保护，室内线路及灯具安装高度低于2.4m应使用安全电压供电。</w:t>
      </w:r>
      <w:r/>
    </w:p>
    <w:p>
      <w:pPr>
        <w:ind w:firstLine="420"/>
        <w:spacing w:line="440" w:lineRule="exact"/>
        <w:rPr>
          <w:rFonts w:hint="eastAsia" w:ascii="仿宋" w:hAnsi="仿宋" w:eastAsia="仿宋" w:cs="仿宋"/>
          <w:szCs w:val="21"/>
        </w:rPr>
      </w:pPr>
      <w:r>
        <w:rPr>
          <w:rFonts w:hint="eastAsia" w:ascii="仿宋" w:hAnsi="仿宋" w:eastAsia="仿宋" w:cs="仿宋"/>
          <w:szCs w:val="21"/>
        </w:rPr>
        <w:t xml:space="preserve">（6）总配电箱、塔机井架等要单独接地。</w:t>
      </w:r>
      <w:r/>
    </w:p>
    <w:p>
      <w:pPr>
        <w:ind w:firstLine="420"/>
        <w:spacing w:line="440" w:lineRule="exact"/>
        <w:rPr>
          <w:rFonts w:hint="eastAsia" w:ascii="仿宋" w:hAnsi="仿宋" w:eastAsia="仿宋" w:cs="仿宋"/>
          <w:szCs w:val="21"/>
        </w:rPr>
      </w:pPr>
      <w:r>
        <w:rPr>
          <w:rFonts w:hint="eastAsia" w:ascii="仿宋" w:hAnsi="仿宋" w:eastAsia="仿宋" w:cs="仿宋"/>
          <w:szCs w:val="21"/>
        </w:rPr>
        <w:t xml:space="preserve">（二）文明施工管理</w:t>
      </w:r>
      <w:r/>
    </w:p>
    <w:p>
      <w:pPr>
        <w:ind w:firstLine="420"/>
        <w:spacing w:line="440" w:lineRule="exact"/>
        <w:rPr>
          <w:rFonts w:hint="eastAsia" w:ascii="仿宋" w:hAnsi="仿宋" w:eastAsia="仿宋" w:cs="仿宋"/>
          <w:szCs w:val="21"/>
        </w:rPr>
      </w:pPr>
      <w:r>
        <w:rPr>
          <w:rFonts w:hint="eastAsia" w:ascii="仿宋" w:hAnsi="仿宋" w:eastAsia="仿宋" w:cs="仿宋"/>
          <w:szCs w:val="21"/>
        </w:rPr>
        <w:t xml:space="preserve">1、现场应设置围墙，其高度应符合规定，围墙材料应坚固、稳定、整洁、美观并沿工地四周连续设置。</w:t>
      </w:r>
      <w:r/>
    </w:p>
    <w:p>
      <w:pPr>
        <w:ind w:firstLine="420"/>
        <w:spacing w:line="440" w:lineRule="exact"/>
        <w:rPr>
          <w:rFonts w:hint="eastAsia" w:ascii="仿宋" w:hAnsi="仿宋" w:eastAsia="仿宋" w:cs="仿宋"/>
          <w:szCs w:val="21"/>
        </w:rPr>
      </w:pPr>
      <w:r>
        <w:rPr>
          <w:rFonts w:hint="eastAsia" w:ascii="仿宋" w:hAnsi="仿宋" w:eastAsia="仿宋" w:cs="仿宋"/>
          <w:szCs w:val="21"/>
        </w:rPr>
        <w:t xml:space="preserve">2、现场采用封闭管理，施工现场进出口设置大门，门头设置企业标志，配置门卫和门卫制度，进入施工现场应佩带工作卡，施工人员要有明显标志。</w:t>
      </w:r>
      <w:r/>
    </w:p>
    <w:p>
      <w:pPr>
        <w:ind w:firstLine="420"/>
        <w:spacing w:line="440" w:lineRule="exact"/>
        <w:rPr>
          <w:rFonts w:hint="eastAsia" w:ascii="仿宋" w:hAnsi="仿宋" w:eastAsia="仿宋" w:cs="仿宋"/>
          <w:szCs w:val="21"/>
        </w:rPr>
      </w:pPr>
      <w:r>
        <w:rPr>
          <w:rFonts w:hint="eastAsia" w:ascii="仿宋" w:hAnsi="仿宋" w:eastAsia="仿宋" w:cs="仿宋"/>
          <w:szCs w:val="21"/>
        </w:rPr>
        <w:t xml:space="preserve">3、施工场地地面应做硬化处理，保持道路、排水畅通，做到场地无积水，做好防止泥浆、污水、废水外流或者堵塞下水道和排水河道措施，并每日清除沉淀物。禁止在混凝土路面上及其其它主要道路上堆放物资，拌制砂浆。</w:t>
      </w:r>
      <w:r/>
    </w:p>
    <w:p>
      <w:pPr>
        <w:ind w:firstLine="420"/>
        <w:spacing w:line="440" w:lineRule="exact"/>
        <w:rPr>
          <w:rFonts w:hint="eastAsia" w:ascii="仿宋" w:hAnsi="仿宋" w:eastAsia="仿宋" w:cs="仿宋"/>
          <w:szCs w:val="21"/>
        </w:rPr>
      </w:pPr>
      <w:r>
        <w:rPr>
          <w:rFonts w:hint="eastAsia" w:ascii="仿宋" w:hAnsi="仿宋" w:eastAsia="仿宋" w:cs="仿宋"/>
          <w:szCs w:val="21"/>
        </w:rPr>
        <w:t xml:space="preserve">4、乙方应建立专人管理、每日清扫制度，保持场容、场貌整洁，即工完场清。做到搅拌货物周围无弃物，水泥库周围无粉尘，运输道路无堆料，建筑物周围无落地料。</w:t>
      </w:r>
      <w:r/>
    </w:p>
    <w:p>
      <w:pPr>
        <w:ind w:firstLine="420"/>
        <w:spacing w:line="440" w:lineRule="exact"/>
        <w:rPr>
          <w:rFonts w:hint="eastAsia" w:ascii="仿宋" w:hAnsi="仿宋" w:eastAsia="仿宋" w:cs="仿宋"/>
          <w:szCs w:val="21"/>
        </w:rPr>
      </w:pPr>
      <w:r>
        <w:rPr>
          <w:rFonts w:hint="eastAsia" w:ascii="仿宋" w:hAnsi="仿宋" w:eastAsia="仿宋" w:cs="仿宋"/>
          <w:szCs w:val="21"/>
        </w:rPr>
        <w:t xml:space="preserve">5、施工作业区与办公区应明显划分，在建工程不能兼做宿舍，宿舍应有保暖、消暑和煤气中毒、防蚊虫叮咬措施。宿舍周围环境应符合卫生、通风照明等要求，施工现场的厕所等辅助设施应设置齐全并按要求布置整齐，保持清洁，严禁在建筑物内外大小便。</w:t>
      </w:r>
      <w:r/>
    </w:p>
    <w:p>
      <w:pPr>
        <w:ind w:firstLine="420"/>
        <w:spacing w:line="440" w:lineRule="exact"/>
        <w:rPr>
          <w:rFonts w:hint="eastAsia" w:ascii="仿宋" w:hAnsi="仿宋" w:eastAsia="仿宋" w:cs="仿宋"/>
          <w:szCs w:val="21"/>
        </w:rPr>
      </w:pPr>
      <w:r>
        <w:rPr>
          <w:rFonts w:hint="eastAsia" w:ascii="仿宋" w:hAnsi="仿宋" w:eastAsia="仿宋" w:cs="仿宋"/>
          <w:szCs w:val="21"/>
        </w:rPr>
        <w:t xml:space="preserve">6、临时用房搭设应合理规范、分布齐全，工地办公室应保持整洁，各项台帐制度及有关资料及时上墙。</w:t>
      </w:r>
      <w:r/>
    </w:p>
    <w:p>
      <w:pPr>
        <w:ind w:firstLine="420"/>
        <w:spacing w:line="440" w:lineRule="exact"/>
        <w:rPr>
          <w:rFonts w:hint="eastAsia" w:ascii="仿宋" w:hAnsi="仿宋" w:eastAsia="仿宋" w:cs="仿宋"/>
          <w:szCs w:val="21"/>
        </w:rPr>
      </w:pPr>
      <w:r>
        <w:rPr>
          <w:rFonts w:hint="eastAsia" w:ascii="仿宋" w:hAnsi="仿宋" w:eastAsia="仿宋" w:cs="仿宋"/>
          <w:szCs w:val="21"/>
        </w:rPr>
        <w:t xml:space="preserve">7、工棚宿舍必须定人、定位集中住宿，生活设施应符合卫生要求并制定卫生责任制，生活垃圾应及时清理，设专人管理。严禁男女混住，禁止带家属及小孩进工地，严禁私拉乱接电线，禁止使用电炉、煤油炉取暖、烧饭。</w:t>
      </w:r>
      <w:r/>
    </w:p>
    <w:p>
      <w:pPr>
        <w:ind w:firstLine="420"/>
        <w:spacing w:line="440" w:lineRule="exact"/>
        <w:rPr>
          <w:rFonts w:hint="eastAsia" w:ascii="仿宋" w:hAnsi="仿宋" w:eastAsia="仿宋" w:cs="仿宋"/>
          <w:szCs w:val="21"/>
        </w:rPr>
      </w:pPr>
      <w:r>
        <w:rPr>
          <w:rFonts w:hint="eastAsia" w:ascii="仿宋" w:hAnsi="仿宋" w:eastAsia="仿宋" w:cs="仿宋"/>
          <w:szCs w:val="21"/>
        </w:rPr>
        <w:t xml:space="preserve">8、现场应有消防措施制度和灭火器材，并保持完好的备用状态。</w:t>
      </w:r>
      <w:r/>
    </w:p>
    <w:p>
      <w:pPr>
        <w:ind w:firstLine="420"/>
        <w:spacing w:line="440" w:lineRule="exact"/>
        <w:rPr>
          <w:rFonts w:hint="eastAsia" w:ascii="仿宋" w:hAnsi="仿宋" w:eastAsia="仿宋" w:cs="仿宋"/>
          <w:szCs w:val="21"/>
        </w:rPr>
      </w:pPr>
      <w:r>
        <w:rPr>
          <w:rFonts w:hint="eastAsia" w:ascii="仿宋" w:hAnsi="仿宋" w:eastAsia="仿宋" w:cs="仿宋"/>
          <w:szCs w:val="21"/>
        </w:rPr>
        <w:t xml:space="preserve">9、生活区应建立治安保卫制度和治安防范措施，责任分解到人。</w:t>
      </w:r>
      <w:r/>
    </w:p>
    <w:p>
      <w:pPr>
        <w:ind w:firstLine="420"/>
        <w:spacing w:line="440" w:lineRule="exact"/>
        <w:rPr>
          <w:rFonts w:hint="eastAsia" w:ascii="仿宋" w:hAnsi="仿宋" w:eastAsia="仿宋" w:cs="仿宋"/>
          <w:szCs w:val="21"/>
        </w:rPr>
      </w:pPr>
      <w:r>
        <w:rPr>
          <w:rFonts w:hint="eastAsia" w:ascii="仿宋" w:hAnsi="仿宋" w:eastAsia="仿宋" w:cs="仿宋"/>
          <w:szCs w:val="21"/>
        </w:rPr>
        <w:t xml:space="preserve">10、施工现场大门口的六牌一图，内容健全，标牌规范、整齐，并设置安全标语。</w:t>
      </w:r>
      <w:r/>
    </w:p>
    <w:p>
      <w:pPr>
        <w:ind w:firstLine="420"/>
        <w:spacing w:line="440" w:lineRule="exact"/>
        <w:rPr>
          <w:rFonts w:hint="eastAsia" w:ascii="仿宋" w:hAnsi="仿宋" w:eastAsia="仿宋" w:cs="仿宋"/>
          <w:szCs w:val="21"/>
        </w:rPr>
      </w:pPr>
      <w:r>
        <w:rPr>
          <w:rFonts w:hint="eastAsia" w:ascii="仿宋" w:hAnsi="仿宋" w:eastAsia="仿宋" w:cs="仿宋"/>
          <w:szCs w:val="21"/>
        </w:rPr>
        <w:t xml:space="preserve">11、施工现场应制定急救措施和设有常用急救器材，并有经过培训的急救人员经常开展卫生防病宣传教育。</w:t>
      </w:r>
      <w:r/>
    </w:p>
    <w:p>
      <w:pPr>
        <w:ind w:firstLine="420"/>
        <w:spacing w:line="440" w:lineRule="exact"/>
        <w:rPr>
          <w:rFonts w:hint="eastAsia" w:ascii="仿宋" w:hAnsi="仿宋" w:eastAsia="仿宋" w:cs="仿宋"/>
          <w:szCs w:val="21"/>
        </w:rPr>
      </w:pPr>
      <w:r>
        <w:rPr>
          <w:rFonts w:hint="eastAsia" w:ascii="仿宋" w:hAnsi="仿宋" w:eastAsia="仿宋" w:cs="仿宋"/>
          <w:szCs w:val="21"/>
        </w:rPr>
        <w:t xml:space="preserve">五、定期或不定期地参加甲方、监理方组织的有甲方、监理、相关负责人参加的安全文明检查。按检查结果提出针对性整改意见、限期整改。</w:t>
      </w:r>
      <w:r/>
    </w:p>
    <w:p>
      <w:pPr>
        <w:ind w:firstLine="420"/>
        <w:spacing w:line="440" w:lineRule="exact"/>
        <w:rPr>
          <w:rFonts w:hint="eastAsia" w:ascii="仿宋" w:hAnsi="仿宋" w:eastAsia="仿宋" w:cs="仿宋"/>
          <w:szCs w:val="21"/>
        </w:rPr>
      </w:pPr>
      <w:r>
        <w:rPr>
          <w:rFonts w:hint="eastAsia" w:ascii="仿宋" w:hAnsi="仿宋" w:eastAsia="仿宋" w:cs="仿宋"/>
          <w:szCs w:val="21"/>
        </w:rPr>
        <w:t xml:space="preserve">六、乙方应加强对甲方、监理单位的衔接服务、协调意识，项目负责人应按时参加现场工程协调会和各类工作的衔接，做到不无故缺席或迟到早退，对甲方、监理和其他参加单位提出的需协调的工作，及时准确地作出答复，并积极配合实施。</w:t>
      </w:r>
      <w:r/>
    </w:p>
    <w:p>
      <w:pPr>
        <w:ind w:firstLine="420"/>
        <w:spacing w:line="440" w:lineRule="exact"/>
        <w:rPr>
          <w:rFonts w:hint="eastAsia" w:ascii="仿宋" w:hAnsi="仿宋" w:eastAsia="仿宋" w:cs="仿宋"/>
          <w:szCs w:val="21"/>
        </w:rPr>
      </w:pPr>
      <w:r>
        <w:rPr>
          <w:rFonts w:hint="eastAsia" w:ascii="仿宋" w:hAnsi="仿宋" w:eastAsia="仿宋" w:cs="仿宋"/>
          <w:szCs w:val="21"/>
        </w:rPr>
        <w:t xml:space="preserve">七、乙方在施工过程中，一旦发生安全责任事故，有责任积极配合有关部门、甲方、监理做好事故原因的调查取证，查明原因，承担责任以及对善后事宜的妥善处理工作。</w:t>
      </w:r>
      <w:r/>
    </w:p>
    <w:p>
      <w:pPr>
        <w:ind w:firstLine="420"/>
        <w:spacing w:line="440" w:lineRule="exact"/>
        <w:rPr>
          <w:rFonts w:hint="eastAsia" w:ascii="仿宋" w:hAnsi="仿宋" w:eastAsia="仿宋" w:cs="仿宋"/>
          <w:szCs w:val="21"/>
        </w:rPr>
      </w:pPr>
      <w:r>
        <w:rPr>
          <w:rFonts w:hint="eastAsia" w:ascii="仿宋" w:hAnsi="仿宋" w:eastAsia="仿宋" w:cs="仿宋"/>
          <w:szCs w:val="21"/>
        </w:rPr>
        <w:t xml:space="preserve">八、上述各项，乙方应认真贯彻执行，如违反上述规定，按处罚细则给予必要的经济处罚，情节严重的，甲方有权对乙方作出如下处罚：停水停电、停工整改、经济处罚，直至勒令退出施工并将有关情况向有关部门通报，由此带来延误工期和经济损失由乙方承担。</w:t>
      </w:r>
      <w:r/>
    </w:p>
    <w:p>
      <w:pPr>
        <w:ind w:firstLine="420"/>
        <w:spacing w:line="440" w:lineRule="exact"/>
        <w:rPr>
          <w:rFonts w:hint="eastAsia" w:ascii="仿宋" w:hAnsi="仿宋" w:eastAsia="仿宋" w:cs="仿宋"/>
          <w:szCs w:val="21"/>
        </w:rPr>
      </w:pPr>
      <w:r>
        <w:rPr>
          <w:rFonts w:hint="eastAsia" w:ascii="仿宋" w:hAnsi="仿宋" w:eastAsia="仿宋" w:cs="仿宋"/>
          <w:szCs w:val="21"/>
        </w:rPr>
        <w:t xml:space="preserve">九．本协议经签字盖章之日起生效，</w:t>
      </w:r>
      <w:r>
        <w:rPr>
          <w:rFonts w:hint="eastAsia" w:ascii="仿宋" w:hAnsi="仿宋" w:eastAsia="仿宋" w:cs="仿宋"/>
        </w:rPr>
        <w:t xml:space="preserve">本合同一式陆份，甲方执肆份，乙方执贰份</w:t>
      </w:r>
      <w:r>
        <w:rPr>
          <w:rFonts w:hint="eastAsia" w:ascii="仿宋" w:hAnsi="仿宋" w:eastAsia="仿宋" w:cs="仿宋"/>
          <w:szCs w:val="21"/>
        </w:rPr>
        <w:t xml:space="preserve">。</w:t>
      </w:r>
      <w:r/>
    </w:p>
    <w:p>
      <w:pPr>
        <w:ind w:firstLine="420"/>
        <w:spacing w:line="440" w:lineRule="exact"/>
        <w:rPr>
          <w:rFonts w:hint="eastAsia" w:ascii="仿宋" w:hAnsi="仿宋" w:eastAsia="仿宋" w:cs="仿宋"/>
          <w:szCs w:val="21"/>
        </w:rPr>
      </w:pPr>
      <w:r>
        <w:rPr>
          <w:rFonts w:hint="eastAsia" w:ascii="仿宋" w:hAnsi="仿宋" w:eastAsia="仿宋" w:cs="仿宋"/>
          <w:szCs w:val="21"/>
        </w:rPr>
      </w:r>
      <w:r/>
    </w:p>
    <w:p>
      <w:pPr>
        <w:ind w:firstLine="420"/>
        <w:spacing w:line="440" w:lineRule="exact"/>
        <w:rPr>
          <w:rFonts w:hint="eastAsia" w:ascii="仿宋" w:hAnsi="仿宋" w:eastAsia="仿宋" w:cs="仿宋"/>
          <w:szCs w:val="21"/>
        </w:rPr>
      </w:pPr>
      <w:r>
        <w:rPr>
          <w:rFonts w:hint="eastAsia" w:ascii="仿宋" w:hAnsi="仿宋" w:eastAsia="仿宋" w:cs="仿宋"/>
          <w:szCs w:val="21"/>
        </w:rPr>
        <w:t xml:space="preserve">甲方（盖章）：                             乙方（盖章）：   </w:t>
      </w:r>
      <w:r/>
    </w:p>
    <w:p>
      <w:pPr>
        <w:ind w:firstLine="420"/>
        <w:spacing w:line="440" w:lineRule="exact"/>
        <w:rPr>
          <w:rFonts w:hint="eastAsia" w:ascii="仿宋" w:hAnsi="仿宋" w:eastAsia="仿宋" w:cs="仿宋"/>
          <w:szCs w:val="21"/>
        </w:rPr>
      </w:pPr>
      <w:r>
        <w:rPr>
          <w:rFonts w:hint="eastAsia" w:ascii="仿宋" w:hAnsi="仿宋" w:eastAsia="仿宋" w:cs="仿宋"/>
          <w:szCs w:val="21"/>
        </w:rPr>
        <w:t xml:space="preserve">法定代表人或授权委托人：                   法定代表人或授权委托人：      </w:t>
      </w:r>
      <w:r/>
    </w:p>
    <w:p>
      <w:pPr>
        <w:ind w:firstLine="420"/>
        <w:spacing w:line="440" w:lineRule="exact"/>
        <w:rPr>
          <w:rFonts w:hint="eastAsia" w:ascii="仿宋" w:hAnsi="仿宋" w:eastAsia="仿宋" w:cs="仿宋"/>
        </w:rPr>
      </w:pPr>
      <w:r>
        <w:rPr>
          <w:rFonts w:hint="eastAsia" w:ascii="仿宋" w:hAnsi="仿宋" w:eastAsia="仿宋" w:cs="仿宋"/>
          <w:szCs w:val="21"/>
        </w:rPr>
        <w:t xml:space="preserve">日  期：                                   日  期：  </w:t>
      </w:r>
      <w:r/>
    </w:p>
    <w:p>
      <w:pPr>
        <w:spacing w:line="360" w:lineRule="auto"/>
        <w:tabs>
          <w:tab w:val="left" w:pos="0" w:leader="none"/>
        </w:tabs>
        <w:rPr>
          <w:rFonts w:hint="eastAsia" w:ascii="仿宋" w:hAnsi="仿宋" w:eastAsia="仿宋" w:cs="仿宋"/>
          <w:b/>
          <w:bCs/>
          <w:sz w:val="28"/>
          <w:szCs w:val="28"/>
        </w:rPr>
      </w:pPr>
      <w:r>
        <w:rPr>
          <w:rFonts w:hint="eastAsia" w:ascii="仿宋" w:hAnsi="仿宋" w:eastAsia="仿宋" w:cs="仿宋"/>
          <w:szCs w:val="21"/>
        </w:rPr>
        <w:t xml:space="preserve">      </w:t>
      </w:r>
      <w:r>
        <w:rPr>
          <w:rFonts w:hint="eastAsia" w:ascii="仿宋" w:hAnsi="仿宋" w:eastAsia="仿宋" w:cs="仿宋"/>
        </w:rPr>
        <w:br w:type="page" w:clear="all"/>
      </w:r>
      <w:r>
        <w:rPr>
          <w:rFonts w:hint="eastAsia" w:ascii="仿宋" w:hAnsi="仿宋" w:eastAsia="仿宋" w:cs="仿宋"/>
          <w:b/>
          <w:bCs/>
          <w:sz w:val="24"/>
        </w:rPr>
        <w:t xml:space="preserve">附件4：</w:t>
      </w:r>
      <w:r/>
    </w:p>
    <w:p>
      <w:pPr>
        <w:jc w:val="center"/>
        <w:spacing w:line="360" w:lineRule="auto"/>
        <w:tabs>
          <w:tab w:val="left" w:pos="0" w:leader="none"/>
        </w:tabs>
        <w:rPr>
          <w:rFonts w:hint="eastAsia" w:ascii="仿宋" w:hAnsi="仿宋" w:eastAsia="仿宋" w:cs="仿宋"/>
          <w:b/>
          <w:bCs/>
          <w:sz w:val="36"/>
          <w:szCs w:val="36"/>
        </w:rPr>
      </w:pPr>
      <w:r>
        <w:rPr>
          <w:rFonts w:hint="eastAsia" w:ascii="仿宋" w:hAnsi="仿宋" w:eastAsia="仿宋" w:cs="仿宋"/>
          <w:b/>
          <w:bCs/>
          <w:sz w:val="36"/>
          <w:szCs w:val="36"/>
        </w:rPr>
        <w:t xml:space="preserve">廉政合约</w:t>
      </w:r>
      <w:bookmarkEnd w:id="795"/>
      <w:bookmarkEnd w:id="796"/>
      <w:r/>
    </w:p>
    <w:p>
      <w:pPr>
        <w:pStyle w:val="1219"/>
        <w:ind w:firstLine="420"/>
        <w:spacing w:line="480" w:lineRule="auto"/>
        <w:rPr>
          <w:rFonts w:ascii="仿宋" w:hAnsi="仿宋" w:eastAsia="仿宋" w:cs="仿宋"/>
        </w:rPr>
      </w:pPr>
      <w:r>
        <w:rPr>
          <w:rFonts w:ascii="仿宋" w:hAnsi="仿宋" w:eastAsia="仿宋" w:cs="仿宋"/>
        </w:rPr>
        <w:t xml:space="preserve">为进一步加强工程的廉政建设，甲方（              ）、乙方（             ）特订立如下协议。</w:t>
      </w:r>
      <w:r/>
    </w:p>
    <w:p>
      <w:pPr>
        <w:pStyle w:val="1219"/>
        <w:ind w:firstLine="420"/>
        <w:spacing w:line="480" w:lineRule="auto"/>
        <w:rPr>
          <w:rFonts w:ascii="仿宋" w:hAnsi="仿宋" w:eastAsia="仿宋" w:cs="仿宋"/>
        </w:rPr>
      </w:pPr>
      <w:r>
        <w:rPr>
          <w:rFonts w:ascii="仿宋" w:hAnsi="仿宋" w:eastAsia="仿宋" w:cs="仿宋"/>
        </w:rPr>
        <w:t xml:space="preserve"> 一、甲、乙双方的权利和义务</w:t>
      </w:r>
      <w:r/>
    </w:p>
    <w:p>
      <w:pPr>
        <w:pStyle w:val="1219"/>
        <w:ind w:firstLine="420"/>
        <w:spacing w:line="480" w:lineRule="auto"/>
        <w:rPr>
          <w:rFonts w:ascii="仿宋" w:hAnsi="仿宋" w:eastAsia="仿宋" w:cs="仿宋"/>
        </w:rPr>
      </w:pPr>
      <w:r>
        <w:rPr>
          <w:rFonts w:ascii="仿宋" w:hAnsi="仿宋" w:eastAsia="仿宋" w:cs="仿宋"/>
        </w:rPr>
        <w:t xml:space="preserve"> 1.甲、乙双方应当严格遵守党的政策规定和国家有关法律法规。</w:t>
      </w:r>
      <w:r/>
    </w:p>
    <w:p>
      <w:pPr>
        <w:pStyle w:val="1219"/>
        <w:ind w:firstLine="420"/>
        <w:spacing w:line="480" w:lineRule="auto"/>
        <w:rPr>
          <w:rFonts w:ascii="仿宋" w:hAnsi="仿宋" w:eastAsia="仿宋" w:cs="仿宋"/>
        </w:rPr>
      </w:pPr>
      <w:r>
        <w:rPr>
          <w:rFonts w:ascii="仿宋" w:hAnsi="仿宋" w:eastAsia="仿宋" w:cs="仿宋"/>
        </w:rPr>
        <w:t xml:space="preserve"> 2.甲、乙双方应当严格执行项目的合同文件，自觉按合同办事。</w:t>
      </w:r>
      <w:r/>
    </w:p>
    <w:p>
      <w:pPr>
        <w:pStyle w:val="1219"/>
        <w:ind w:firstLine="420"/>
        <w:spacing w:line="480" w:lineRule="auto"/>
        <w:rPr>
          <w:rFonts w:ascii="仿宋" w:hAnsi="仿宋" w:eastAsia="仿宋" w:cs="仿宋"/>
        </w:rPr>
      </w:pPr>
      <w:r>
        <w:rPr>
          <w:rFonts w:ascii="仿宋" w:hAnsi="仿宋" w:eastAsia="仿宋" w:cs="仿宋"/>
        </w:rPr>
        <w:t xml:space="preserve"> 3.甲、乙双方的业务活动应当坚持公开、公平、公正、诚实、透明的原则。</w:t>
      </w:r>
      <w:r/>
    </w:p>
    <w:p>
      <w:pPr>
        <w:pStyle w:val="1219"/>
        <w:ind w:firstLine="420"/>
        <w:spacing w:line="480" w:lineRule="auto"/>
        <w:rPr>
          <w:rFonts w:ascii="仿宋" w:hAnsi="仿宋" w:eastAsia="仿宋" w:cs="仿宋"/>
        </w:rPr>
      </w:pPr>
      <w:r>
        <w:rPr>
          <w:rFonts w:ascii="仿宋" w:hAnsi="仿宋" w:eastAsia="仿宋" w:cs="仿宋"/>
        </w:rPr>
        <w:t xml:space="preserve"> 4.甲、乙双方不得以任何理由向对方工作人员行贿或馈赠礼金、有价证券、贵重礼品，不得在对方报销任何应当由个人支付的费用。</w:t>
      </w:r>
      <w:r/>
    </w:p>
    <w:p>
      <w:pPr>
        <w:pStyle w:val="1219"/>
        <w:ind w:firstLine="420"/>
        <w:spacing w:line="480" w:lineRule="auto"/>
        <w:rPr>
          <w:rFonts w:ascii="仿宋" w:hAnsi="仿宋" w:eastAsia="仿宋" w:cs="仿宋"/>
        </w:rPr>
      </w:pPr>
      <w:r>
        <w:rPr>
          <w:rFonts w:ascii="仿宋" w:hAnsi="仿宋" w:eastAsia="仿宋" w:cs="仿宋"/>
        </w:rPr>
        <w:t xml:space="preserve"> 5.甲、乙双方不得以任何理由违反廉政自律的有关规定。</w:t>
      </w:r>
      <w:r/>
    </w:p>
    <w:p>
      <w:pPr>
        <w:pStyle w:val="1219"/>
        <w:ind w:firstLine="420"/>
        <w:spacing w:line="480" w:lineRule="auto"/>
        <w:rPr>
          <w:rFonts w:ascii="仿宋" w:hAnsi="仿宋" w:eastAsia="仿宋" w:cs="仿宋"/>
        </w:rPr>
      </w:pPr>
      <w:r>
        <w:rPr>
          <w:rFonts w:ascii="仿宋" w:hAnsi="仿宋" w:eastAsia="仿宋" w:cs="仿宋"/>
        </w:rPr>
        <w:t xml:space="preserve"> 6.甲、乙双方如发现对方严重违反本协议条款的行为，有及时提醒对方、向其上级有关部门举报、建议给予处理并要求告知处理结果的权利。</w:t>
      </w:r>
      <w:r/>
    </w:p>
    <w:p>
      <w:pPr>
        <w:pStyle w:val="1219"/>
        <w:ind w:firstLine="420"/>
        <w:spacing w:line="480" w:lineRule="auto"/>
        <w:rPr>
          <w:rFonts w:ascii="仿宋" w:hAnsi="仿宋" w:eastAsia="仿宋" w:cs="仿宋"/>
        </w:rPr>
      </w:pPr>
      <w:r>
        <w:rPr>
          <w:rFonts w:ascii="仿宋" w:hAnsi="仿宋" w:eastAsia="仿宋" w:cs="仿宋"/>
        </w:rPr>
        <w:t xml:space="preserve"> 二、违约责任</w:t>
      </w:r>
      <w:r/>
    </w:p>
    <w:p>
      <w:pPr>
        <w:pStyle w:val="1219"/>
        <w:ind w:firstLine="420"/>
        <w:spacing w:line="480" w:lineRule="auto"/>
        <w:rPr>
          <w:rFonts w:ascii="仿宋" w:hAnsi="仿宋" w:eastAsia="仿宋" w:cs="仿宋"/>
        </w:rPr>
      </w:pPr>
      <w:r>
        <w:rPr>
          <w:rFonts w:ascii="仿宋" w:hAnsi="仿宋" w:eastAsia="仿宋" w:cs="仿宋"/>
        </w:rPr>
        <w:t xml:space="preserve"> 甲、乙双方及其工作人员违反本协议有关规定的，按管理权限，依据有关规定给予经济处罚或追究党纪政纪责任；涉嫌犯罪的，移交司法机关追究刑事责任；给双方单位造成经济损失的，应当予以赔偿。</w:t>
      </w:r>
      <w:r/>
    </w:p>
    <w:p>
      <w:pPr>
        <w:pStyle w:val="1219"/>
        <w:ind w:firstLine="420"/>
        <w:spacing w:line="480" w:lineRule="auto"/>
        <w:rPr>
          <w:rFonts w:ascii="仿宋" w:hAnsi="仿宋" w:eastAsia="仿宋" w:cs="仿宋"/>
        </w:rPr>
      </w:pPr>
      <w:r>
        <w:rPr>
          <w:rFonts w:ascii="仿宋" w:hAnsi="仿宋" w:eastAsia="仿宋" w:cs="仿宋"/>
        </w:rPr>
        <w:t xml:space="preserve"> 三、本协议一式陆份，甲方执肆份，乙方执贰份。</w:t>
      </w:r>
      <w:r/>
    </w:p>
    <w:p>
      <w:pPr>
        <w:pStyle w:val="1219"/>
        <w:ind w:firstLine="420"/>
        <w:spacing w:line="480" w:lineRule="auto"/>
        <w:rPr>
          <w:rFonts w:ascii="仿宋" w:hAnsi="仿宋" w:eastAsia="仿宋" w:cs="仿宋"/>
        </w:rPr>
      </w:pPr>
      <w:r>
        <w:rPr>
          <w:rFonts w:ascii="仿宋" w:hAnsi="仿宋" w:eastAsia="仿宋" w:cs="仿宋"/>
        </w:rPr>
      </w:r>
      <w:r/>
    </w:p>
    <w:p>
      <w:pPr>
        <w:pStyle w:val="1241"/>
        <w:contextualSpacing/>
        <w:ind w:firstLine="630"/>
        <w:spacing w:beforeAutospacing="0" w:afterAutospacing="0" w:line="480" w:lineRule="auto"/>
        <w:rPr>
          <w:rFonts w:hint="eastAsia" w:ascii="仿宋" w:hAnsi="仿宋" w:eastAsia="仿宋" w:cs="仿宋"/>
          <w:sz w:val="21"/>
          <w:szCs w:val="21"/>
        </w:rPr>
      </w:pPr>
      <w:r>
        <w:rPr>
          <w:rFonts w:hint="eastAsia" w:ascii="仿宋" w:hAnsi="仿宋" w:eastAsia="仿宋" w:cs="仿宋"/>
          <w:sz w:val="21"/>
          <w:szCs w:val="21"/>
        </w:rPr>
        <w:t xml:space="preserve">甲方（盖章）：                             乙方（盖章）：   </w:t>
      </w:r>
      <w:r/>
    </w:p>
    <w:p>
      <w:pPr>
        <w:pStyle w:val="1241"/>
        <w:contextualSpacing/>
        <w:ind w:firstLine="619"/>
        <w:jc w:val="both"/>
        <w:spacing w:before="0" w:beforeAutospacing="0" w:after="0" w:afterAutospacing="0" w:line="480" w:lineRule="auto"/>
        <w:rPr>
          <w:rFonts w:hint="eastAsia" w:ascii="仿宋" w:hAnsi="仿宋" w:eastAsia="仿宋" w:cs="仿宋"/>
          <w:sz w:val="21"/>
          <w:szCs w:val="21"/>
        </w:rPr>
      </w:pPr>
      <w:r>
        <w:rPr>
          <w:rFonts w:hint="eastAsia" w:ascii="仿宋" w:hAnsi="仿宋" w:eastAsia="仿宋" w:cs="仿宋"/>
          <w:sz w:val="21"/>
          <w:szCs w:val="21"/>
        </w:rPr>
        <w:t xml:space="preserve">法定代表人或授权委托人：                   法定代表人或授权委托人：</w:t>
      </w:r>
      <w:r/>
    </w:p>
    <w:p>
      <w:pPr>
        <w:pStyle w:val="1241"/>
        <w:contextualSpacing/>
        <w:ind w:firstLine="619"/>
        <w:jc w:val="both"/>
        <w:spacing w:before="0" w:beforeAutospacing="0" w:after="0" w:afterAutospacing="0" w:line="480" w:lineRule="auto"/>
        <w:rPr>
          <w:rFonts w:hint="eastAsia" w:ascii="仿宋" w:hAnsi="仿宋" w:eastAsia="仿宋" w:cs="仿宋"/>
          <w:sz w:val="21"/>
          <w:szCs w:val="21"/>
        </w:rPr>
      </w:pPr>
      <w:r>
        <w:rPr>
          <w:rFonts w:hint="eastAsia" w:ascii="仿宋" w:hAnsi="仿宋" w:eastAsia="仿宋" w:cs="仿宋"/>
          <w:sz w:val="21"/>
          <w:szCs w:val="21"/>
        </w:rPr>
        <w:t xml:space="preserve">日  期：                                   日  期：</w:t>
      </w:r>
      <w:r/>
    </w:p>
    <w:p>
      <w:pPr>
        <w:pStyle w:val="1241"/>
        <w:contextualSpacing/>
        <w:jc w:val="center"/>
        <w:spacing w:before="0" w:beforeAutospacing="0" w:after="0" w:afterAutospacing="0" w:line="480" w:lineRule="auto"/>
        <w:rPr>
          <w:rStyle w:val="1192"/>
          <w:rFonts w:hint="eastAsia" w:ascii="仿宋" w:hAnsi="仿宋" w:eastAsia="仿宋" w:cs="仿宋"/>
        </w:rPr>
      </w:pPr>
      <w:r>
        <w:rPr>
          <w:rStyle w:val="1192"/>
          <w:rFonts w:hint="eastAsia" w:ascii="仿宋" w:hAnsi="仿宋" w:eastAsia="仿宋" w:cs="仿宋"/>
          <w:sz w:val="36"/>
          <w:szCs w:val="36"/>
        </w:rPr>
        <w:br w:type="page" w:clear="all"/>
      </w:r>
      <w:bookmarkStart w:id="797" w:name="_Toc19313"/>
      <w:r>
        <w:rPr>
          <w:rStyle w:val="1192"/>
          <w:rFonts w:hint="eastAsia" w:ascii="仿宋" w:hAnsi="仿宋" w:eastAsia="仿宋" w:cs="仿宋"/>
        </w:rPr>
        <w:t xml:space="preserve">第七章   投标文件格式</w:t>
      </w:r>
      <w:bookmarkEnd w:id="797"/>
      <w:r/>
    </w:p>
    <w:p>
      <w:pPr>
        <w:ind w:left="142"/>
        <w:jc w:val="center"/>
        <w:spacing w:line="360" w:lineRule="auto"/>
        <w:tabs>
          <w:tab w:val="left" w:pos="900" w:leader="none"/>
          <w:tab w:val="left" w:pos="1980" w:leader="none"/>
        </w:tabs>
        <w:rPr>
          <w:rFonts w:hint="eastAsia" w:ascii="仿宋" w:hAnsi="仿宋" w:eastAsia="仿宋" w:cs="仿宋"/>
          <w:b/>
          <w:sz w:val="24"/>
        </w:rPr>
      </w:pPr>
      <w:r>
        <w:rPr>
          <w:rFonts w:hint="eastAsia" w:ascii="仿宋" w:hAnsi="仿宋" w:eastAsia="仿宋" w:cs="仿宋"/>
          <w:b/>
          <w:sz w:val="24"/>
        </w:rPr>
      </w:r>
      <w:r/>
    </w:p>
    <w:p>
      <w:pPr>
        <w:rPr>
          <w:rFonts w:hint="eastAsia" w:ascii="仿宋" w:hAnsi="仿宋" w:eastAsia="仿宋" w:cs="仿宋"/>
        </w:rPr>
      </w:pPr>
      <w:r>
        <w:rPr>
          <w:rFonts w:hint="eastAsia" w:ascii="仿宋" w:hAnsi="仿宋" w:eastAsia="仿宋" w:cs="仿宋"/>
        </w:rPr>
      </w:r>
      <w:r/>
    </w:p>
    <w:p>
      <w:pPr>
        <w:ind w:left="142"/>
        <w:jc w:val="center"/>
        <w:spacing w:line="360" w:lineRule="auto"/>
        <w:tabs>
          <w:tab w:val="left" w:pos="900" w:leader="none"/>
          <w:tab w:val="left" w:pos="1980" w:leader="none"/>
        </w:tabs>
        <w:rPr>
          <w:rFonts w:hint="eastAsia" w:ascii="仿宋" w:hAnsi="仿宋" w:eastAsia="仿宋" w:cs="仿宋"/>
          <w:b/>
          <w:sz w:val="24"/>
        </w:rPr>
      </w:pPr>
      <w:r>
        <w:rPr>
          <w:rFonts w:hint="eastAsia" w:ascii="仿宋" w:hAnsi="仿宋" w:eastAsia="仿宋" w:cs="仿宋"/>
          <w:b/>
          <w:bCs/>
          <w:szCs w:val="21"/>
        </w:rPr>
        <w:t xml:space="preserve">★</w:t>
      </w:r>
      <w:r>
        <w:rPr>
          <w:rFonts w:hint="eastAsia" w:ascii="仿宋" w:hAnsi="仿宋" w:eastAsia="仿宋" w:cs="仿宋"/>
          <w:b/>
          <w:sz w:val="24"/>
        </w:rPr>
        <w:t xml:space="preserve">供应商编制文件须知</w:t>
      </w:r>
      <w:r/>
    </w:p>
    <w:p>
      <w:pPr>
        <w:ind w:left="142"/>
        <w:jc w:val="center"/>
        <w:spacing w:line="360" w:lineRule="auto"/>
        <w:tabs>
          <w:tab w:val="left" w:pos="900" w:leader="none"/>
          <w:tab w:val="left" w:pos="1980" w:leader="none"/>
        </w:tabs>
        <w:rPr>
          <w:rFonts w:hint="eastAsia" w:ascii="仿宋" w:hAnsi="仿宋" w:eastAsia="仿宋" w:cs="仿宋"/>
          <w:sz w:val="24"/>
        </w:rPr>
      </w:pPr>
      <w:r>
        <w:rPr>
          <w:rFonts w:hint="eastAsia" w:ascii="仿宋" w:hAnsi="仿宋" w:eastAsia="仿宋" w:cs="仿宋"/>
          <w:sz w:val="24"/>
        </w:rPr>
      </w:r>
      <w:r/>
    </w:p>
    <w:p>
      <w:pPr>
        <w:ind w:left="142" w:firstLine="420"/>
        <w:spacing w:line="480" w:lineRule="auto"/>
        <w:tabs>
          <w:tab w:val="left" w:pos="900" w:leader="none"/>
          <w:tab w:val="left" w:pos="1980" w:leader="none"/>
        </w:tabs>
        <w:rPr>
          <w:rFonts w:hint="eastAsia" w:ascii="仿宋" w:hAnsi="仿宋" w:eastAsia="仿宋" w:cs="仿宋"/>
          <w:szCs w:val="21"/>
        </w:rPr>
      </w:pPr>
      <w:r>
        <w:rPr>
          <w:rFonts w:hint="eastAsia" w:ascii="仿宋" w:hAnsi="仿宋" w:eastAsia="仿宋" w:cs="仿宋"/>
          <w:szCs w:val="21"/>
        </w:rPr>
        <w:t xml:space="preserve">1.供应商按照本部分的顺序编制投标文件（资格证明文件）、投标文件（商务技术文件），编制中涉及格式资料的，应按照本部分提供的内容和格式（所有表格的格式可扩展）填写提交。</w:t>
      </w:r>
      <w:r/>
    </w:p>
    <w:p>
      <w:pPr>
        <w:ind w:left="142" w:firstLine="420"/>
        <w:spacing w:line="480" w:lineRule="auto"/>
        <w:tabs>
          <w:tab w:val="left" w:pos="900" w:leader="none"/>
          <w:tab w:val="left" w:pos="1980" w:leader="none"/>
        </w:tabs>
        <w:rPr>
          <w:rFonts w:hint="eastAsia" w:ascii="仿宋" w:hAnsi="仿宋" w:eastAsia="仿宋" w:cs="仿宋"/>
          <w:szCs w:val="21"/>
        </w:rPr>
      </w:pPr>
      <w:r>
        <w:rPr>
          <w:rFonts w:hint="eastAsia" w:ascii="仿宋" w:hAnsi="仿宋" w:eastAsia="仿宋" w:cs="仿宋"/>
          <w:szCs w:val="21"/>
        </w:rPr>
        <w:t xml:space="preserve">2.对于招标文件中标记了“实质性格式”文件的，供应商不得改变格式中给定的文字所表达的含义，不得删减格式中的实质性内容，不得自行添加与格式中给定的文字内容相矛盾的内容，不得对应当填写的空格不填写或不实质性响应，否则</w:t>
      </w:r>
      <w:r>
        <w:rPr>
          <w:rFonts w:hint="eastAsia" w:ascii="仿宋" w:hAnsi="仿宋" w:eastAsia="仿宋" w:cs="仿宋"/>
          <w:b/>
          <w:szCs w:val="21"/>
        </w:rPr>
        <w:t xml:space="preserve">投标无效</w:t>
      </w:r>
      <w:r>
        <w:rPr>
          <w:rFonts w:hint="eastAsia" w:ascii="仿宋" w:hAnsi="仿宋" w:eastAsia="仿宋" w:cs="仿宋"/>
          <w:szCs w:val="21"/>
        </w:rPr>
        <w:t xml:space="preserve">。未标记“实质性格式”的文件和招标文件未提供格式的内容，可由供应商自行编写。</w:t>
      </w:r>
      <w:r/>
    </w:p>
    <w:p>
      <w:pPr>
        <w:ind w:left="142" w:firstLine="420"/>
        <w:spacing w:line="480" w:lineRule="auto"/>
        <w:tabs>
          <w:tab w:val="left" w:pos="900" w:leader="none"/>
          <w:tab w:val="left" w:pos="1980" w:leader="none"/>
        </w:tabs>
        <w:rPr>
          <w:rFonts w:hint="eastAsia" w:ascii="仿宋" w:hAnsi="仿宋" w:eastAsia="仿宋" w:cs="仿宋"/>
          <w:szCs w:val="21"/>
        </w:rPr>
      </w:pPr>
      <w:r>
        <w:rPr>
          <w:rFonts w:hint="eastAsia" w:ascii="仿宋" w:hAnsi="仿宋" w:eastAsia="仿宋" w:cs="仿宋"/>
          <w:szCs w:val="21"/>
        </w:rPr>
        <w:t xml:space="preserve">3.全部声明和问题的回答及所附材料必须是真实的、准确的和完整的。</w:t>
      </w:r>
      <w:r/>
    </w:p>
    <w:p>
      <w:pPr>
        <w:ind w:left="142" w:firstLine="420"/>
        <w:spacing w:line="480" w:lineRule="auto"/>
        <w:tabs>
          <w:tab w:val="left" w:pos="900" w:leader="none"/>
          <w:tab w:val="left" w:pos="1980" w:leader="none"/>
        </w:tabs>
        <w:rPr>
          <w:rFonts w:hint="eastAsia" w:ascii="仿宋" w:hAnsi="仿宋" w:eastAsia="仿宋" w:cs="仿宋"/>
          <w:szCs w:val="21"/>
        </w:rPr>
      </w:pPr>
      <w:r>
        <w:rPr>
          <w:rFonts w:hint="eastAsia" w:ascii="仿宋" w:hAnsi="仿宋" w:eastAsia="仿宋" w:cs="仿宋"/>
          <w:szCs w:val="21"/>
        </w:rPr>
        <w:t xml:space="preserve">4.实行电子化不见面交易方式的，加盖公章、签名等均通过投标文件编制工具加盖电子公章、签字、签章或印鉴。</w:t>
      </w:r>
      <w:r/>
    </w:p>
    <w:p>
      <w:pPr>
        <w:ind w:left="142" w:firstLine="420"/>
        <w:spacing w:line="480" w:lineRule="auto"/>
        <w:tabs>
          <w:tab w:val="left" w:pos="900" w:leader="none"/>
          <w:tab w:val="left" w:pos="1980" w:leader="none"/>
        </w:tabs>
        <w:rPr>
          <w:rFonts w:hint="eastAsia" w:ascii="仿宋" w:hAnsi="仿宋" w:eastAsia="仿宋" w:cs="仿宋"/>
          <w:szCs w:val="21"/>
        </w:rPr>
      </w:pPr>
      <w:r>
        <w:rPr>
          <w:rFonts w:hint="eastAsia" w:ascii="仿宋" w:hAnsi="仿宋" w:eastAsia="仿宋" w:cs="仿宋"/>
          <w:szCs w:val="21"/>
        </w:rPr>
      </w:r>
      <w:r/>
    </w:p>
    <w:p>
      <w:pPr>
        <w:jc w:val="left"/>
        <w:widowControl/>
        <w:rPr>
          <w:rFonts w:hint="eastAsia" w:ascii="仿宋" w:hAnsi="仿宋" w:eastAsia="仿宋" w:cs="仿宋"/>
          <w:b/>
          <w:sz w:val="30"/>
          <w:szCs w:val="20"/>
        </w:rPr>
      </w:pPr>
      <w:r>
        <w:rPr>
          <w:rFonts w:hint="eastAsia" w:ascii="仿宋" w:hAnsi="仿宋" w:eastAsia="仿宋" w:cs="仿宋"/>
          <w:sz w:val="24"/>
        </w:rPr>
        <w:br w:type="page" w:clear="all"/>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rPr>
          <w:rFonts w:hint="eastAsia" w:ascii="仿宋" w:hAnsi="仿宋" w:eastAsia="仿宋" w:cs="仿宋"/>
          <w:b/>
          <w:spacing w:val="20"/>
          <w:sz w:val="24"/>
        </w:rPr>
        <w:t xml:space="preserve">一、资格证明文件格式</w:t>
      </w:r>
      <w:r/>
    </w:p>
    <w:p>
      <w:pPr>
        <w:rPr>
          <w:rFonts w:hint="eastAsia" w:ascii="仿宋" w:hAnsi="仿宋" w:eastAsia="仿宋" w:cs="仿宋"/>
          <w:b/>
          <w:spacing w:val="20"/>
          <w:szCs w:val="21"/>
        </w:rPr>
      </w:pPr>
      <w:r>
        <w:rPr>
          <w:rFonts w:hint="eastAsia" w:ascii="仿宋" w:hAnsi="仿宋" w:eastAsia="仿宋" w:cs="仿宋"/>
          <w:b/>
          <w:spacing w:val="20"/>
          <w:szCs w:val="21"/>
        </w:rPr>
      </w:r>
      <w:r/>
    </w:p>
    <w:p>
      <w:pPr>
        <w:rPr>
          <w:rFonts w:hint="eastAsia" w:ascii="仿宋" w:hAnsi="仿宋" w:eastAsia="仿宋" w:cs="仿宋"/>
          <w:b/>
          <w:sz w:val="24"/>
        </w:rPr>
      </w:pPr>
      <w:r>
        <w:rPr>
          <w:rFonts w:hint="eastAsia" w:ascii="仿宋" w:hAnsi="仿宋" w:eastAsia="仿宋" w:cs="仿宋"/>
          <w:b/>
          <w:spacing w:val="20"/>
          <w:sz w:val="24"/>
        </w:rPr>
        <w:t xml:space="preserve">投标文件</w:t>
      </w:r>
      <w:r>
        <w:rPr>
          <w:rFonts w:hint="eastAsia" w:ascii="仿宋" w:hAnsi="仿宋" w:eastAsia="仿宋" w:cs="仿宋"/>
          <w:b/>
          <w:sz w:val="24"/>
        </w:rPr>
        <w:t xml:space="preserve">封面（非实质性格式）</w:t>
      </w:r>
      <w:r/>
    </w:p>
    <w:p>
      <w:pPr>
        <w:jc w:val="center"/>
        <w:rPr>
          <w:rFonts w:hint="eastAsia" w:ascii="仿宋" w:hAnsi="仿宋" w:eastAsia="仿宋" w:cs="仿宋"/>
          <w:szCs w:val="21"/>
        </w:rPr>
      </w:pPr>
      <w:r>
        <w:rPr>
          <w:rFonts w:hint="eastAsia" w:ascii="仿宋" w:hAnsi="仿宋" w:eastAsia="仿宋" w:cs="仿宋"/>
          <w:szCs w:val="21"/>
        </w:rPr>
      </w:r>
      <w:r/>
    </w:p>
    <w:p>
      <w:pPr>
        <w:jc w:val="center"/>
        <w:rPr>
          <w:rFonts w:hint="eastAsia" w:ascii="仿宋" w:hAnsi="仿宋" w:eastAsia="仿宋" w:cs="仿宋"/>
          <w:b/>
          <w:spacing w:val="60"/>
          <w:sz w:val="84"/>
          <w:szCs w:val="84"/>
        </w:rPr>
      </w:pPr>
      <w:r>
        <w:rPr>
          <w:rFonts w:hint="eastAsia" w:ascii="仿宋" w:hAnsi="仿宋" w:eastAsia="仿宋" w:cs="仿宋"/>
          <w:b/>
          <w:spacing w:val="60"/>
          <w:sz w:val="84"/>
          <w:szCs w:val="84"/>
        </w:rPr>
      </w:r>
      <w:r/>
    </w:p>
    <w:p>
      <w:pPr>
        <w:jc w:val="center"/>
        <w:rPr>
          <w:rFonts w:hint="eastAsia" w:ascii="仿宋" w:hAnsi="仿宋" w:eastAsia="仿宋" w:cs="仿宋"/>
          <w:b/>
          <w:spacing w:val="60"/>
          <w:sz w:val="84"/>
          <w:szCs w:val="84"/>
        </w:rPr>
      </w:pPr>
      <w:r>
        <w:rPr>
          <w:rFonts w:hint="eastAsia" w:ascii="仿宋" w:hAnsi="仿宋" w:eastAsia="仿宋" w:cs="仿宋"/>
          <w:b/>
          <w:spacing w:val="60"/>
          <w:sz w:val="84"/>
          <w:szCs w:val="84"/>
        </w:rPr>
      </w:r>
      <w:r/>
    </w:p>
    <w:p>
      <w:pPr>
        <w:jc w:val="center"/>
        <w:rPr>
          <w:rFonts w:hint="eastAsia" w:ascii="仿宋" w:hAnsi="仿宋" w:eastAsia="仿宋" w:cs="仿宋"/>
          <w:b/>
          <w:spacing w:val="60"/>
          <w:sz w:val="84"/>
          <w:szCs w:val="84"/>
        </w:rPr>
      </w:pPr>
      <w:r>
        <w:rPr>
          <w:rFonts w:hint="eastAsia" w:ascii="仿宋" w:hAnsi="仿宋" w:eastAsia="仿宋" w:cs="仿宋"/>
          <w:b/>
          <w:spacing w:val="60"/>
          <w:sz w:val="84"/>
          <w:szCs w:val="84"/>
        </w:rPr>
        <w:t xml:space="preserve">投 标 文 件</w:t>
      </w:r>
      <w:r/>
    </w:p>
    <w:p>
      <w:pPr>
        <w:ind w:firstLine="963"/>
        <w:rPr>
          <w:rFonts w:hint="eastAsia" w:ascii="仿宋" w:hAnsi="仿宋" w:eastAsia="仿宋" w:cs="仿宋"/>
          <w:b/>
          <w:spacing w:val="60"/>
          <w:sz w:val="52"/>
          <w:szCs w:val="52"/>
        </w:rPr>
      </w:pPr>
      <w:r>
        <w:rPr>
          <w:rFonts w:hint="eastAsia" w:ascii="仿宋" w:hAnsi="仿宋" w:eastAsia="仿宋" w:cs="仿宋"/>
          <w:b/>
          <w:spacing w:val="60"/>
          <w:sz w:val="52"/>
          <w:szCs w:val="52"/>
        </w:rPr>
      </w:r>
      <w:r/>
    </w:p>
    <w:p>
      <w:pPr>
        <w:ind w:firstLine="963"/>
        <w:rPr>
          <w:rFonts w:hint="eastAsia" w:ascii="仿宋" w:hAnsi="仿宋" w:eastAsia="仿宋" w:cs="仿宋"/>
          <w:b/>
          <w:spacing w:val="60"/>
          <w:sz w:val="52"/>
          <w:szCs w:val="52"/>
        </w:rPr>
      </w:pPr>
      <w:r>
        <w:rPr>
          <w:rFonts w:hint="eastAsia" w:ascii="仿宋" w:hAnsi="仿宋" w:eastAsia="仿宋" w:cs="仿宋"/>
          <w:b/>
          <w:spacing w:val="60"/>
          <w:sz w:val="52"/>
          <w:szCs w:val="52"/>
        </w:rPr>
      </w:r>
      <w:r/>
    </w:p>
    <w:p>
      <w:pPr>
        <w:ind w:firstLine="542"/>
        <w:rPr>
          <w:rFonts w:hint="eastAsia" w:ascii="仿宋" w:hAnsi="仿宋" w:eastAsia="仿宋" w:cs="仿宋"/>
          <w:b/>
          <w:spacing w:val="20"/>
          <w:sz w:val="32"/>
          <w:szCs w:val="32"/>
        </w:rPr>
      </w:pPr>
      <w:r>
        <w:rPr>
          <w:rFonts w:hint="eastAsia" w:ascii="仿宋" w:hAnsi="仿宋" w:eastAsia="仿宋" w:cs="仿宋"/>
          <w:b/>
          <w:spacing w:val="20"/>
          <w:sz w:val="32"/>
          <w:szCs w:val="32"/>
        </w:rPr>
      </w:r>
      <w:r/>
    </w:p>
    <w:p>
      <w:pPr>
        <w:ind w:firstLine="542"/>
        <w:rPr>
          <w:rFonts w:hint="eastAsia" w:ascii="仿宋" w:hAnsi="仿宋" w:eastAsia="仿宋" w:cs="仿宋"/>
          <w:b/>
          <w:spacing w:val="20"/>
          <w:sz w:val="32"/>
          <w:szCs w:val="32"/>
        </w:rPr>
      </w:pPr>
      <w:r>
        <w:rPr>
          <w:rFonts w:hint="eastAsia" w:ascii="仿宋" w:hAnsi="仿宋" w:eastAsia="仿宋" w:cs="仿宋"/>
          <w:b/>
          <w:spacing w:val="20"/>
          <w:sz w:val="32"/>
          <w:szCs w:val="32"/>
        </w:rPr>
      </w:r>
      <w:r/>
    </w:p>
    <w:tbl>
      <w:tblPr>
        <w:tblStyle w:val="1011"/>
        <w:tblW w:w="9030" w:type="dxa"/>
        <w:jc w:val="center"/>
        <w:tblLayout w:type="autofit"/>
        <w:tblCellMar>
          <w:left w:w="108" w:type="dxa"/>
          <w:top w:w="0" w:type="dxa"/>
          <w:right w:w="108" w:type="dxa"/>
          <w:bottom w:w="0" w:type="dxa"/>
        </w:tblCellMar>
        <w:tblLook w:val="04A0" w:firstRow="1" w:lastRow="0" w:firstColumn="1" w:lastColumn="0" w:noHBand="0" w:noVBand="1"/>
      </w:tblPr>
      <w:tblGrid>
        <w:gridCol w:w="2651"/>
        <w:gridCol w:w="6379"/>
      </w:tblGrid>
      <w:tr>
        <w:trPr>
          <w:jc w:val="center"/>
          <w:trHeight w:val="886"/>
        </w:trPr>
        <w:tc>
          <w:tcPr>
            <w:tcBorders>
              <w:top w:val="none" w:color="000000" w:sz="4" w:space="0"/>
              <w:left w:val="none" w:color="000000" w:sz="4" w:space="0"/>
              <w:bottom w:val="none" w:color="000000" w:sz="4" w:space="0"/>
              <w:right w:val="none" w:color="000000" w:sz="4" w:space="0"/>
            </w:tcBorders>
            <w:tcW w:w="2651" w:type="dxa"/>
            <w:vAlign w:val="center"/>
            <w:textDirection w:val="lrTb"/>
            <w:noWrap w:val="false"/>
          </w:tcPr>
          <w:p>
            <w:pPr>
              <w:jc w:val="left"/>
              <w:spacing w:line="360" w:lineRule="auto"/>
              <w:tabs>
                <w:tab w:val="left" w:pos="5609" w:leader="none"/>
              </w:tabs>
              <w:rPr>
                <w:rFonts w:hint="eastAsia" w:ascii="仿宋" w:hAnsi="仿宋" w:eastAsia="仿宋" w:cs="仿宋"/>
                <w:bCs/>
                <w:sz w:val="32"/>
                <w:szCs w:val="32"/>
              </w:rPr>
            </w:pPr>
            <w:r>
              <w:rPr>
                <w:rFonts w:hint="eastAsia" w:ascii="仿宋" w:hAnsi="仿宋" w:eastAsia="仿宋" w:cs="仿宋"/>
                <w:bCs/>
                <w:sz w:val="32"/>
                <w:szCs w:val="32"/>
              </w:rPr>
              <w:t xml:space="preserve">项 目 名 称：</w:t>
            </w:r>
            <w:r/>
          </w:p>
        </w:tc>
        <w:tc>
          <w:tcPr>
            <w:tcBorders>
              <w:top w:val="none" w:color="000000" w:sz="4" w:space="0"/>
              <w:left w:val="none" w:color="000000" w:sz="4" w:space="0"/>
              <w:bottom w:val="none" w:color="000000" w:sz="4" w:space="0"/>
              <w:right w:val="none" w:color="000000" w:sz="4" w:space="0"/>
            </w:tcBorders>
            <w:tcW w:w="6379" w:type="dxa"/>
            <w:vAlign w:val="center"/>
            <w:textDirection w:val="lrTb"/>
            <w:noWrap w:val="false"/>
          </w:tcPr>
          <w:p>
            <w:pPr>
              <w:jc w:val="left"/>
              <w:spacing w:line="360" w:lineRule="auto"/>
              <w:tabs>
                <w:tab w:val="left" w:pos="5609" w:leader="none"/>
              </w:tabs>
              <w:rPr>
                <w:rFonts w:hint="eastAsia" w:ascii="仿宋" w:hAnsi="仿宋" w:eastAsia="仿宋" w:cs="仿宋"/>
                <w:bCs/>
                <w:sz w:val="36"/>
                <w:szCs w:val="36"/>
                <w:u w:val="single"/>
              </w:rPr>
            </w:pPr>
            <w:r>
              <w:rPr>
                <w:rFonts w:hint="eastAsia" w:ascii="仿宋" w:hAnsi="仿宋" w:eastAsia="仿宋" w:cs="仿宋"/>
                <w:b/>
                <w:sz w:val="32"/>
                <w:szCs w:val="32"/>
                <w:u w:val="single"/>
              </w:rPr>
              <w:t xml:space="preserve">新北区人民医院项目一期箱式物流设备采购</w:t>
            </w:r>
            <w:r/>
          </w:p>
        </w:tc>
      </w:tr>
      <w:tr>
        <w:trPr>
          <w:jc w:val="center"/>
          <w:trHeight w:val="842"/>
        </w:trPr>
        <w:tc>
          <w:tcPr>
            <w:tcBorders>
              <w:top w:val="none" w:color="000000" w:sz="4" w:space="0"/>
              <w:left w:val="none" w:color="000000" w:sz="4" w:space="0"/>
              <w:bottom w:val="none" w:color="000000" w:sz="4" w:space="0"/>
              <w:right w:val="none" w:color="000000" w:sz="4" w:space="0"/>
            </w:tcBorders>
            <w:tcW w:w="2651" w:type="dxa"/>
            <w:vAlign w:val="center"/>
            <w:textDirection w:val="lrTb"/>
            <w:noWrap w:val="false"/>
          </w:tcPr>
          <w:p>
            <w:pPr>
              <w:jc w:val="left"/>
              <w:spacing w:line="360" w:lineRule="auto"/>
              <w:tabs>
                <w:tab w:val="left" w:pos="5609" w:leader="none"/>
              </w:tabs>
              <w:rPr>
                <w:rFonts w:hint="eastAsia" w:ascii="仿宋" w:hAnsi="仿宋" w:eastAsia="仿宋" w:cs="仿宋"/>
                <w:bCs/>
                <w:sz w:val="32"/>
                <w:szCs w:val="32"/>
              </w:rPr>
            </w:pPr>
            <w:r>
              <w:rPr>
                <w:rFonts w:hint="eastAsia" w:ascii="仿宋" w:hAnsi="仿宋" w:eastAsia="仿宋" w:cs="仿宋"/>
                <w:bCs/>
                <w:sz w:val="32"/>
                <w:szCs w:val="32"/>
              </w:rPr>
              <w:t xml:space="preserve">项 目 编 号：</w:t>
            </w:r>
            <w:r/>
          </w:p>
        </w:tc>
        <w:tc>
          <w:tcPr>
            <w:tcBorders>
              <w:top w:val="none" w:color="000000" w:sz="4" w:space="0"/>
              <w:left w:val="none" w:color="000000" w:sz="4" w:space="0"/>
              <w:bottom w:val="none" w:color="000000" w:sz="4" w:space="0"/>
              <w:right w:val="none" w:color="000000" w:sz="4" w:space="0"/>
            </w:tcBorders>
            <w:tcW w:w="6379" w:type="dxa"/>
            <w:vAlign w:val="center"/>
            <w:textDirection w:val="lrTb"/>
            <w:noWrap w:val="false"/>
          </w:tcPr>
          <w:p>
            <w:pPr>
              <w:jc w:val="left"/>
              <w:spacing w:line="360" w:lineRule="auto"/>
              <w:tabs>
                <w:tab w:val="left" w:pos="5609" w:leader="none"/>
              </w:tabs>
              <w:rPr>
                <w:rFonts w:hint="eastAsia" w:ascii="仿宋" w:hAnsi="仿宋" w:eastAsia="仿宋" w:cs="仿宋"/>
                <w:bCs/>
                <w:sz w:val="36"/>
                <w:szCs w:val="36"/>
                <w:u w:val="single"/>
              </w:rPr>
            </w:pPr>
            <w:r>
              <w:rPr>
                <w:rFonts w:hint="eastAsia" w:ascii="仿宋" w:hAnsi="仿宋" w:eastAsia="仿宋" w:cs="仿宋"/>
                <w:b/>
                <w:sz w:val="32"/>
                <w:szCs w:val="32"/>
                <w:u w:val="single"/>
                <w:lang w:eastAsia="zh-CN"/>
              </w:rPr>
              <w:t xml:space="preserve">JSZC-320411-SCJX-G2026-0007</w:t>
            </w:r>
            <w:r>
              <w:rPr>
                <w:rFonts w:hint="eastAsia" w:ascii="仿宋" w:hAnsi="仿宋" w:eastAsia="仿宋" w:cs="仿宋"/>
                <w:b/>
                <w:sz w:val="32"/>
                <w:szCs w:val="32"/>
                <w:u w:val="single"/>
              </w:rPr>
              <w:t xml:space="preserve">               </w:t>
            </w:r>
            <w:r/>
          </w:p>
        </w:tc>
      </w:tr>
      <w:tr>
        <w:trPr>
          <w:jc w:val="center"/>
          <w:trHeight w:val="982"/>
        </w:trPr>
        <w:tc>
          <w:tcPr>
            <w:tcBorders>
              <w:top w:val="none" w:color="000000" w:sz="4" w:space="0"/>
              <w:left w:val="none" w:color="000000" w:sz="4" w:space="0"/>
              <w:bottom w:val="none" w:color="000000" w:sz="4" w:space="0"/>
              <w:right w:val="none" w:color="000000" w:sz="4" w:space="0"/>
            </w:tcBorders>
            <w:tcW w:w="2651" w:type="dxa"/>
            <w:vAlign w:val="center"/>
            <w:textDirection w:val="lrTb"/>
            <w:noWrap w:val="false"/>
          </w:tcPr>
          <w:p>
            <w:pPr>
              <w:jc w:val="left"/>
              <w:spacing w:line="360" w:lineRule="auto"/>
              <w:tabs>
                <w:tab w:val="left" w:pos="5609" w:leader="none"/>
              </w:tabs>
              <w:rPr>
                <w:rFonts w:hint="eastAsia" w:ascii="仿宋" w:hAnsi="仿宋" w:eastAsia="仿宋" w:cs="仿宋"/>
                <w:bCs/>
                <w:sz w:val="32"/>
                <w:szCs w:val="32"/>
              </w:rPr>
            </w:pPr>
            <w:r>
              <w:rPr>
                <w:rFonts w:hint="eastAsia" w:ascii="仿宋" w:hAnsi="仿宋" w:eastAsia="仿宋" w:cs="仿宋"/>
                <w:bCs/>
                <w:sz w:val="32"/>
                <w:szCs w:val="32"/>
              </w:rPr>
              <w:t xml:space="preserve">投   标  人：</w:t>
            </w:r>
            <w:r/>
          </w:p>
        </w:tc>
        <w:tc>
          <w:tcPr>
            <w:tcBorders>
              <w:top w:val="none" w:color="000000" w:sz="4" w:space="0"/>
              <w:left w:val="none" w:color="000000" w:sz="4" w:space="0"/>
              <w:bottom w:val="none" w:color="000000" w:sz="4" w:space="0"/>
              <w:right w:val="none" w:color="000000" w:sz="4" w:space="0"/>
            </w:tcBorders>
            <w:tcW w:w="6379" w:type="dxa"/>
            <w:vAlign w:val="center"/>
            <w:textDirection w:val="lrTb"/>
            <w:noWrap w:val="false"/>
          </w:tcPr>
          <w:p>
            <w:pPr>
              <w:jc w:val="left"/>
              <w:spacing w:line="360" w:lineRule="auto"/>
              <w:tabs>
                <w:tab w:val="left" w:pos="5609" w:leader="none"/>
              </w:tabs>
              <w:rPr>
                <w:rFonts w:hint="eastAsia" w:ascii="仿宋" w:hAnsi="仿宋" w:eastAsia="仿宋" w:cs="仿宋"/>
                <w:bCs/>
                <w:sz w:val="36"/>
                <w:szCs w:val="36"/>
              </w:rPr>
            </w:pPr>
            <w:r>
              <w:rPr>
                <w:rFonts w:hint="eastAsia" w:ascii="仿宋" w:hAnsi="仿宋" w:eastAsia="仿宋" w:cs="仿宋"/>
                <w:bCs/>
                <w:sz w:val="36"/>
                <w:szCs w:val="36"/>
              </w:rPr>
            </w:r>
            <w:r/>
          </w:p>
        </w:tc>
      </w:tr>
      <w:tr>
        <w:trPr>
          <w:jc w:val="center"/>
          <w:trHeight w:val="995"/>
        </w:trPr>
        <w:tc>
          <w:tcPr>
            <w:tcBorders>
              <w:top w:val="none" w:color="000000" w:sz="4" w:space="0"/>
              <w:left w:val="none" w:color="000000" w:sz="4" w:space="0"/>
              <w:bottom w:val="none" w:color="000000" w:sz="4" w:space="0"/>
              <w:right w:val="none" w:color="000000" w:sz="4" w:space="0"/>
            </w:tcBorders>
            <w:tcW w:w="2651" w:type="dxa"/>
            <w:vAlign w:val="center"/>
            <w:textDirection w:val="lrTb"/>
            <w:noWrap w:val="false"/>
          </w:tcPr>
          <w:p>
            <w:pPr>
              <w:jc w:val="left"/>
              <w:spacing w:line="360" w:lineRule="auto"/>
              <w:tabs>
                <w:tab w:val="left" w:pos="5609" w:leader="none"/>
              </w:tabs>
              <w:rPr>
                <w:rFonts w:hint="eastAsia" w:ascii="仿宋" w:hAnsi="仿宋" w:eastAsia="仿宋" w:cs="仿宋"/>
                <w:bCs/>
                <w:sz w:val="32"/>
                <w:szCs w:val="32"/>
              </w:rPr>
            </w:pPr>
            <w:r>
              <w:rPr>
                <w:rFonts w:hint="eastAsia" w:ascii="仿宋" w:hAnsi="仿宋" w:eastAsia="仿宋" w:cs="仿宋"/>
                <w:bCs/>
                <w:sz w:val="32"/>
                <w:szCs w:val="32"/>
              </w:rPr>
              <w:t xml:space="preserve">日       期：</w:t>
            </w:r>
            <w:r/>
          </w:p>
        </w:tc>
        <w:tc>
          <w:tcPr>
            <w:tcBorders>
              <w:top w:val="none" w:color="000000" w:sz="4" w:space="0"/>
              <w:left w:val="none" w:color="000000" w:sz="4" w:space="0"/>
              <w:bottom w:val="none" w:color="000000" w:sz="4" w:space="0"/>
              <w:right w:val="none" w:color="000000" w:sz="4" w:space="0"/>
            </w:tcBorders>
            <w:tcW w:w="6379" w:type="dxa"/>
            <w:vAlign w:val="center"/>
            <w:textDirection w:val="lrTb"/>
            <w:noWrap w:val="false"/>
          </w:tcPr>
          <w:p>
            <w:pPr>
              <w:jc w:val="left"/>
              <w:spacing w:line="360" w:lineRule="auto"/>
              <w:tabs>
                <w:tab w:val="left" w:pos="5609" w:leader="none"/>
              </w:tabs>
              <w:rPr>
                <w:rFonts w:hint="eastAsia" w:ascii="仿宋" w:hAnsi="仿宋" w:eastAsia="仿宋" w:cs="仿宋"/>
                <w:bCs/>
                <w:sz w:val="36"/>
                <w:szCs w:val="36"/>
                <w:u w:val="single"/>
              </w:rPr>
            </w:pPr>
            <w:r>
              <w:rPr>
                <w:rFonts w:hint="eastAsia" w:ascii="仿宋" w:hAnsi="仿宋" w:eastAsia="仿宋" w:cs="仿宋"/>
                <w:bCs/>
                <w:sz w:val="36"/>
                <w:szCs w:val="36"/>
                <w:u w:val="single"/>
              </w:rPr>
            </w:r>
            <w:r/>
          </w:p>
        </w:tc>
      </w:tr>
    </w:tbl>
    <w:p>
      <w:pPr>
        <w:rPr>
          <w:rFonts w:hint="eastAsia" w:ascii="仿宋" w:hAnsi="仿宋" w:eastAsia="仿宋" w:cs="仿宋"/>
          <w:b/>
          <w:sz w:val="36"/>
        </w:rPr>
      </w:pPr>
      <w:r>
        <w:rPr>
          <w:rFonts w:hint="eastAsia" w:ascii="仿宋" w:hAnsi="仿宋" w:eastAsia="仿宋" w:cs="仿宋"/>
          <w:b/>
          <w:sz w:val="36"/>
          <w:u w:val="single"/>
        </w:rPr>
        <w:t xml:space="preserve">            </w:t>
      </w:r>
      <w:r/>
    </w:p>
    <w:p>
      <w:pPr>
        <w:jc w:val="center"/>
        <w:rPr>
          <w:rFonts w:hint="eastAsia" w:ascii="仿宋" w:hAnsi="仿宋" w:eastAsia="仿宋" w:cs="仿宋"/>
          <w:b/>
          <w:sz w:val="32"/>
          <w:szCs w:val="32"/>
        </w:rPr>
      </w:pPr>
      <w:r>
        <w:rPr>
          <w:rFonts w:hint="eastAsia" w:ascii="仿宋" w:hAnsi="仿宋" w:eastAsia="仿宋" w:cs="仿宋"/>
          <w:b/>
          <w:sz w:val="32"/>
          <w:szCs w:val="32"/>
        </w:rPr>
      </w:r>
      <w:r/>
    </w:p>
    <w:p>
      <w:pPr>
        <w:jc w:val="center"/>
        <w:rPr>
          <w:rFonts w:hint="eastAsia" w:ascii="仿宋" w:hAnsi="仿宋" w:eastAsia="仿宋" w:cs="仿宋"/>
          <w:b/>
          <w:sz w:val="32"/>
          <w:szCs w:val="32"/>
        </w:rPr>
      </w:pPr>
      <w:r>
        <w:rPr>
          <w:rFonts w:hint="eastAsia" w:ascii="仿宋" w:hAnsi="仿宋" w:eastAsia="仿宋" w:cs="仿宋"/>
          <w:b/>
          <w:spacing w:val="20"/>
          <w:sz w:val="32"/>
          <w:szCs w:val="32"/>
        </w:rPr>
        <w:br w:type="page" w:clear="all"/>
      </w:r>
      <w:r>
        <w:rPr>
          <w:rFonts w:hint="eastAsia" w:ascii="仿宋" w:hAnsi="仿宋" w:eastAsia="仿宋" w:cs="仿宋"/>
          <w:b/>
          <w:sz w:val="32"/>
          <w:szCs w:val="32"/>
        </w:rPr>
        <w:t xml:space="preserve">一、资格证明文件</w:t>
      </w:r>
      <w:r/>
    </w:p>
    <w:p>
      <w:pPr>
        <w:rPr>
          <w:rFonts w:hint="eastAsia" w:ascii="仿宋" w:hAnsi="仿宋" w:eastAsia="仿宋" w:cs="仿宋"/>
          <w:b/>
        </w:rPr>
      </w:pPr>
      <w:r>
        <w:rPr>
          <w:rFonts w:hint="eastAsia" w:ascii="仿宋" w:hAnsi="仿宋" w:eastAsia="仿宋" w:cs="仿宋"/>
          <w:b/>
        </w:rPr>
      </w:r>
      <w:r/>
    </w:p>
    <w:p>
      <w:pPr>
        <w:spacing w:line="360" w:lineRule="auto"/>
        <w:rPr>
          <w:rFonts w:hint="eastAsia" w:ascii="仿宋" w:hAnsi="仿宋" w:eastAsia="仿宋" w:cs="仿宋"/>
          <w:sz w:val="24"/>
          <w:szCs w:val="20"/>
        </w:rPr>
        <w:outlineLvl w:val="2"/>
      </w:pPr>
      <w:r>
        <w:rPr>
          <w:rFonts w:hint="eastAsia" w:ascii="仿宋" w:hAnsi="仿宋" w:eastAsia="仿宋" w:cs="仿宋"/>
          <w:sz w:val="24"/>
          <w:szCs w:val="20"/>
        </w:rPr>
        <w:t xml:space="preserve">1 </w:t>
      </w:r>
      <w:r>
        <w:rPr>
          <w:rFonts w:hint="eastAsia" w:ascii="仿宋" w:hAnsi="仿宋" w:eastAsia="仿宋" w:cs="仿宋"/>
          <w:sz w:val="24"/>
        </w:rPr>
        <w:t xml:space="preserve">满足《中华人民共和国政府采购法》第二十二条规定及法律法规的其他规定</w:t>
      </w:r>
      <w:r/>
    </w:p>
    <w:p>
      <w:pPr>
        <w:pStyle w:val="1183"/>
        <w:rPr>
          <w:rFonts w:hint="eastAsia" w:ascii="仿宋" w:hAnsi="仿宋" w:eastAsia="仿宋" w:cs="仿宋"/>
          <w:bCs/>
          <w:u w:val="none"/>
        </w:rPr>
      </w:pPr>
      <w:r>
        <w:rPr>
          <w:rFonts w:hint="eastAsia" w:ascii="仿宋" w:hAnsi="仿宋" w:eastAsia="仿宋" w:cs="仿宋"/>
          <w:bCs/>
          <w:u w:val="none"/>
        </w:rPr>
        <w:t xml:space="preserve">1-1 供应商资格声明函（实质性格式）</w:t>
      </w:r>
      <w:r/>
    </w:p>
    <w:p>
      <w:pPr>
        <w:jc w:val="center"/>
        <w:spacing w:before="120" w:line="360" w:lineRule="auto"/>
        <w:widowControl/>
        <w:rPr>
          <w:rFonts w:hint="eastAsia" w:ascii="仿宋" w:hAnsi="仿宋" w:eastAsia="仿宋" w:cs="仿宋"/>
          <w:b/>
          <w:sz w:val="28"/>
          <w:szCs w:val="28"/>
        </w:rPr>
      </w:pPr>
      <w:r>
        <w:rPr>
          <w:rFonts w:hint="eastAsia" w:ascii="仿宋" w:hAnsi="仿宋" w:eastAsia="仿宋" w:cs="仿宋"/>
          <w:b/>
          <w:sz w:val="28"/>
          <w:szCs w:val="28"/>
        </w:rPr>
      </w:r>
      <w:r/>
    </w:p>
    <w:p>
      <w:pPr>
        <w:jc w:val="center"/>
        <w:spacing w:before="120" w:line="360" w:lineRule="auto"/>
        <w:widowControl/>
        <w:rPr>
          <w:rFonts w:hint="eastAsia" w:ascii="仿宋" w:hAnsi="仿宋" w:eastAsia="仿宋" w:cs="仿宋"/>
          <w:szCs w:val="21"/>
        </w:rPr>
      </w:pPr>
      <w:r>
        <w:rPr>
          <w:rFonts w:hint="eastAsia" w:ascii="仿宋" w:hAnsi="仿宋" w:eastAsia="仿宋" w:cs="仿宋"/>
          <w:b/>
          <w:sz w:val="28"/>
          <w:szCs w:val="28"/>
        </w:rPr>
        <w:t xml:space="preserve">供应商资格声明函</w:t>
      </w:r>
      <w:r/>
    </w:p>
    <w:p>
      <w:pPr>
        <w:pStyle w:val="1278"/>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致：</w:t>
      </w:r>
      <w:r>
        <w:rPr>
          <w:rFonts w:hint="eastAsia" w:ascii="仿宋" w:hAnsi="仿宋" w:eastAsia="仿宋" w:cs="仿宋"/>
          <w:color w:val="000000"/>
          <w:sz w:val="21"/>
          <w:szCs w:val="21"/>
          <w:u w:val="single"/>
        </w:rPr>
        <w:t xml:space="preserve">常州国家高新技术产业开发区(新北区)卫生健康局、江苏城建校工程咨询有限公司</w:t>
      </w:r>
      <w:r>
        <w:rPr>
          <w:rFonts w:hint="eastAsia" w:ascii="仿宋" w:hAnsi="仿宋" w:eastAsia="仿宋" w:cs="仿宋"/>
          <w:color w:val="000000"/>
          <w:sz w:val="21"/>
          <w:szCs w:val="21"/>
        </w:rPr>
        <w:t xml:space="preserve">：</w:t>
      </w:r>
      <w:r/>
    </w:p>
    <w:p>
      <w:pPr>
        <w:pStyle w:val="1278"/>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r>
      <w:r/>
    </w:p>
    <w:p>
      <w:pPr>
        <w:pStyle w:val="1278"/>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按照《中华人民共和国政府采购法》第二十二条和招标文件的规定，我单位郑重声明如下：</w:t>
      </w:r>
      <w:r/>
    </w:p>
    <w:p>
      <w:pPr>
        <w:pStyle w:val="1278"/>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一、我单位是按照中华人民共和国法律规定登记注册的，注册地点为</w:t>
      </w:r>
      <w:r>
        <w:rPr>
          <w:rFonts w:hint="eastAsia" w:ascii="仿宋" w:hAnsi="仿宋" w:eastAsia="仿宋" w:cs="仿宋"/>
          <w:color w:val="000000"/>
          <w:sz w:val="21"/>
          <w:szCs w:val="21"/>
          <w:u w:val="single"/>
        </w:rPr>
        <w:t xml:space="preserve">         </w:t>
      </w:r>
      <w:r>
        <w:rPr>
          <w:rFonts w:hint="eastAsia" w:ascii="仿宋" w:hAnsi="仿宋" w:eastAsia="仿宋" w:cs="仿宋"/>
          <w:color w:val="000000"/>
          <w:sz w:val="21"/>
          <w:szCs w:val="21"/>
        </w:rPr>
        <w:t xml:space="preserve">，全称为</w:t>
      </w:r>
      <w:r>
        <w:rPr>
          <w:rFonts w:hint="eastAsia" w:ascii="仿宋" w:hAnsi="仿宋" w:eastAsia="仿宋" w:cs="仿宋"/>
          <w:color w:val="000000"/>
          <w:sz w:val="21"/>
          <w:szCs w:val="21"/>
          <w:u w:val="single"/>
        </w:rPr>
        <w:t xml:space="preserve">        </w:t>
      </w:r>
      <w:r>
        <w:rPr>
          <w:rFonts w:hint="eastAsia" w:ascii="仿宋" w:hAnsi="仿宋" w:eastAsia="仿宋" w:cs="仿宋"/>
          <w:color w:val="000000"/>
          <w:sz w:val="21"/>
          <w:szCs w:val="21"/>
        </w:rPr>
        <w:t xml:space="preserve">，统一社会信用代码为 </w:t>
      </w:r>
      <w:r>
        <w:rPr>
          <w:rFonts w:hint="eastAsia" w:ascii="仿宋" w:hAnsi="仿宋" w:eastAsia="仿宋" w:cs="仿宋"/>
          <w:color w:val="000000"/>
          <w:sz w:val="21"/>
          <w:szCs w:val="21"/>
          <w:u w:val="single"/>
        </w:rPr>
        <w:t xml:space="preserve">           </w:t>
      </w:r>
      <w:r>
        <w:rPr>
          <w:rFonts w:hint="eastAsia" w:ascii="仿宋" w:hAnsi="仿宋" w:eastAsia="仿宋" w:cs="仿宋"/>
          <w:color w:val="000000"/>
          <w:sz w:val="21"/>
          <w:szCs w:val="21"/>
        </w:rPr>
        <w:t xml:space="preserve">，法定代表人（单位负责人）为 </w:t>
      </w:r>
      <w:r>
        <w:rPr>
          <w:rFonts w:hint="eastAsia" w:ascii="仿宋" w:hAnsi="仿宋" w:eastAsia="仿宋" w:cs="仿宋"/>
          <w:color w:val="000000"/>
          <w:sz w:val="21"/>
          <w:szCs w:val="21"/>
          <w:u w:val="single"/>
        </w:rPr>
        <w:t xml:space="preserve">       </w:t>
      </w:r>
      <w:r>
        <w:rPr>
          <w:rFonts w:hint="eastAsia" w:ascii="仿宋" w:hAnsi="仿宋" w:eastAsia="仿宋" w:cs="仿宋"/>
          <w:color w:val="000000"/>
          <w:sz w:val="21"/>
          <w:szCs w:val="21"/>
        </w:rPr>
        <w:t xml:space="preserve"> ，具有独立承担民事责任的能力。</w:t>
      </w:r>
      <w:r/>
    </w:p>
    <w:p>
      <w:pPr>
        <w:pStyle w:val="1278"/>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二、我单位具有良好的商业信誉（指供应商经营状况良好，无本资格声明第九条情形）和健全的财务会计制度。</w:t>
      </w:r>
      <w:r/>
    </w:p>
    <w:p>
      <w:pPr>
        <w:pStyle w:val="1278"/>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三、我单位依法进行纳税和社会保险申报并实际履行了义务。</w:t>
      </w:r>
      <w:r/>
    </w:p>
    <w:p>
      <w:pPr>
        <w:pStyle w:val="1278"/>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四、我单位具有履行本项目采购合同所必需的设备和专业技术能力，并具有履行合同的良好记录。为履行本项采购合同我单位具备如下主要设备和主要专业技术能力:</w:t>
      </w:r>
      <w:r/>
    </w:p>
    <w:p>
      <w:pPr>
        <w:pStyle w:val="1278"/>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主要设备有：            </w:t>
      </w:r>
      <w:r/>
    </w:p>
    <w:p>
      <w:pPr>
        <w:pStyle w:val="1278"/>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主要专业技术能力有                 </w:t>
      </w:r>
      <w:r/>
    </w:p>
    <w:p>
      <w:pPr>
        <w:pStyle w:val="1278"/>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278"/>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六、我单位具备法律、行政法规规定的其他条件。</w:t>
      </w:r>
      <w:r/>
    </w:p>
    <w:p>
      <w:pPr>
        <w:pStyle w:val="1278"/>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七、与我单位存在“单位负责人为同一人或者存在直接控股、管理关系”的其他单位信息如下（如无此情形的，填写“无”）：</w:t>
      </w:r>
      <w:r/>
    </w:p>
    <w:p>
      <w:pPr>
        <w:pStyle w:val="1278"/>
        <w:spacing w:line="360" w:lineRule="auto"/>
        <w:rPr>
          <w:rFonts w:hint="eastAsia" w:ascii="仿宋" w:hAnsi="仿宋" w:eastAsia="仿宋" w:cs="仿宋"/>
          <w:color w:val="000000"/>
          <w:sz w:val="21"/>
          <w:szCs w:val="21"/>
          <w:u w:val="single"/>
        </w:rPr>
      </w:pPr>
      <w:r>
        <w:rPr>
          <w:rFonts w:hint="eastAsia" w:ascii="仿宋" w:hAnsi="仿宋" w:eastAsia="仿宋" w:cs="仿宋"/>
          <w:color w:val="000000"/>
          <w:sz w:val="21"/>
          <w:szCs w:val="21"/>
        </w:rPr>
        <w:t xml:space="preserve">1、与我单位的法定代表人（单位负责人）为同一人的其他单位如下：</w:t>
      </w:r>
      <w:r>
        <w:rPr>
          <w:rFonts w:hint="eastAsia" w:ascii="仿宋" w:hAnsi="仿宋" w:eastAsia="仿宋" w:cs="仿宋"/>
          <w:color w:val="000000"/>
          <w:sz w:val="21"/>
          <w:szCs w:val="21"/>
          <w:u w:val="single"/>
        </w:rPr>
        <w:t xml:space="preserve">               </w:t>
      </w:r>
      <w:r/>
    </w:p>
    <w:p>
      <w:pPr>
        <w:pStyle w:val="1278"/>
        <w:spacing w:line="360" w:lineRule="auto"/>
        <w:rPr>
          <w:rFonts w:hint="eastAsia" w:ascii="仿宋" w:hAnsi="仿宋" w:eastAsia="仿宋" w:cs="仿宋"/>
          <w:color w:val="000000"/>
          <w:sz w:val="21"/>
          <w:szCs w:val="21"/>
          <w:u w:val="single"/>
        </w:rPr>
      </w:pPr>
      <w:r>
        <w:rPr>
          <w:rFonts w:hint="eastAsia" w:ascii="仿宋" w:hAnsi="仿宋" w:eastAsia="仿宋" w:cs="仿宋"/>
          <w:color w:val="000000"/>
          <w:sz w:val="21"/>
          <w:szCs w:val="21"/>
        </w:rPr>
        <w:t xml:space="preserve">2、我单位直接控股的其他单位如下：</w:t>
      </w:r>
      <w:r>
        <w:rPr>
          <w:rFonts w:hint="eastAsia" w:ascii="仿宋" w:hAnsi="仿宋" w:eastAsia="仿宋" w:cs="仿宋"/>
          <w:color w:val="000000"/>
          <w:sz w:val="21"/>
          <w:szCs w:val="21"/>
          <w:u w:val="single"/>
        </w:rPr>
        <w:t xml:space="preserve">                     </w:t>
      </w:r>
      <w:r/>
    </w:p>
    <w:p>
      <w:pPr>
        <w:pStyle w:val="1278"/>
        <w:spacing w:line="360" w:lineRule="auto"/>
        <w:rPr>
          <w:rFonts w:hint="eastAsia" w:ascii="仿宋" w:hAnsi="仿宋" w:eastAsia="仿宋" w:cs="仿宋"/>
          <w:color w:val="000000"/>
          <w:sz w:val="21"/>
          <w:szCs w:val="21"/>
          <w:u w:val="single"/>
        </w:rPr>
      </w:pPr>
      <w:r>
        <w:rPr>
          <w:rFonts w:hint="eastAsia" w:ascii="仿宋" w:hAnsi="仿宋" w:eastAsia="仿宋" w:cs="仿宋"/>
          <w:color w:val="000000"/>
          <w:sz w:val="21"/>
          <w:szCs w:val="21"/>
        </w:rPr>
        <w:t xml:space="preserve">3、与我单位存在管理关系的其他单位如下：</w:t>
      </w:r>
      <w:r>
        <w:rPr>
          <w:rFonts w:hint="eastAsia" w:ascii="仿宋" w:hAnsi="仿宋" w:eastAsia="仿宋" w:cs="仿宋"/>
          <w:color w:val="000000"/>
          <w:sz w:val="21"/>
          <w:szCs w:val="21"/>
          <w:u w:val="single"/>
        </w:rPr>
        <w:t xml:space="preserve">               </w:t>
      </w:r>
      <w:r/>
    </w:p>
    <w:p>
      <w:pPr>
        <w:pStyle w:val="1278"/>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八、我单位不属于为本项目提供整体设计、规范编制或者项目管理、监理、检测等服务的投标人。</w:t>
      </w:r>
      <w:r/>
    </w:p>
    <w:p>
      <w:pPr>
        <w:pStyle w:val="1278"/>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九、我单位无以下不良信用记录情形：</w:t>
      </w:r>
      <w:r/>
    </w:p>
    <w:p>
      <w:pPr>
        <w:pStyle w:val="1278"/>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1.在“信用中国”网站被列入失信被执行人和重大税收违法案件当事人名单；</w:t>
      </w:r>
      <w:r/>
    </w:p>
    <w:p>
      <w:pPr>
        <w:pStyle w:val="1278"/>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2.在“中国政府采购网”网站被列入政府采购严重违法失信行为记录名单；</w:t>
      </w:r>
      <w:r/>
    </w:p>
    <w:p>
      <w:pPr>
        <w:pStyle w:val="1278"/>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3.不符合《政府采购法》第二十二条规定的条件。</w:t>
      </w:r>
      <w:r/>
    </w:p>
    <w:p>
      <w:pPr>
        <w:pStyle w:val="1278"/>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r>
      <w:r/>
    </w:p>
    <w:p>
      <w:pPr>
        <w:pStyle w:val="1278"/>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我单位保证上述声明的事项都是真实的，如有虚假，我单位愿意承担相应的法律责任，并承担因此所造成的一切损失。</w:t>
      </w:r>
      <w:r/>
    </w:p>
    <w:p>
      <w:pPr>
        <w:pStyle w:val="1278"/>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r>
      <w:r/>
    </w:p>
    <w:p>
      <w:pPr>
        <w:pStyle w:val="1278"/>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r>
      <w:r/>
    </w:p>
    <w:p>
      <w:pPr>
        <w:pStyle w:val="1278"/>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                   供应商：（加盖公章）</w:t>
      </w:r>
      <w:r/>
    </w:p>
    <w:p>
      <w:pPr>
        <w:pStyle w:val="1278"/>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                    法定代表人（或单位负责人）签字或盖章：</w:t>
      </w:r>
      <w:r/>
    </w:p>
    <w:p>
      <w:pPr>
        <w:pStyle w:val="1278"/>
        <w:jc w:val="center"/>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            日期：    年    月    日</w:t>
      </w:r>
      <w:r/>
    </w:p>
    <w:p>
      <w:pPr>
        <w:pStyle w:val="1278"/>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r>
      <w:r/>
    </w:p>
    <w:p>
      <w:pPr>
        <w:pStyle w:val="1278"/>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r>
      <w:r/>
    </w:p>
    <w:p>
      <w:pPr>
        <w:pStyle w:val="1278"/>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说明：供应商承诺不实的，依据《政府采购法》第七十七条“提供虚假材料谋取中标、成交的”有关规定予以处理。</w:t>
      </w:r>
      <w:r/>
    </w:p>
    <w:p>
      <w:pPr>
        <w:spacing w:line="360" w:lineRule="auto"/>
        <w:tabs>
          <w:tab w:val="left" w:pos="5580" w:leader="none"/>
        </w:tabs>
        <w:rPr>
          <w:rFonts w:hint="eastAsia" w:ascii="仿宋" w:hAnsi="仿宋" w:eastAsia="仿宋" w:cs="仿宋"/>
          <w:sz w:val="24"/>
          <w:szCs w:val="20"/>
        </w:rPr>
      </w:pPr>
      <w:r>
        <w:rPr>
          <w:rFonts w:hint="eastAsia" w:ascii="仿宋" w:hAnsi="仿宋" w:eastAsia="仿宋" w:cs="仿宋"/>
          <w:b/>
          <w:bCs/>
          <w:szCs w:val="21"/>
        </w:rPr>
        <w:br w:type="page" w:clear="all"/>
      </w:r>
      <w:r>
        <w:rPr>
          <w:rFonts w:hint="eastAsia" w:ascii="仿宋" w:hAnsi="仿宋" w:eastAsia="仿宋" w:cs="仿宋"/>
          <w:sz w:val="24"/>
          <w:szCs w:val="20"/>
        </w:rPr>
        <w:t xml:space="preserve">2 落实政府采购政策需满足的资格要求</w:t>
      </w:r>
      <w:r/>
    </w:p>
    <w:p>
      <w:pPr>
        <w:spacing w:line="360" w:lineRule="auto"/>
        <w:rPr>
          <w:rFonts w:hint="eastAsia" w:ascii="仿宋" w:hAnsi="仿宋" w:eastAsia="仿宋" w:cs="仿宋"/>
          <w:b/>
          <w:bCs/>
          <w:sz w:val="24"/>
          <w:szCs w:val="20"/>
        </w:rPr>
        <w:outlineLvl w:val="2"/>
      </w:pPr>
      <w:r>
        <w:rPr>
          <w:rFonts w:hint="eastAsia" w:ascii="仿宋" w:hAnsi="仿宋" w:eastAsia="仿宋" w:cs="仿宋"/>
          <w:b/>
          <w:bCs/>
          <w:szCs w:val="21"/>
        </w:rPr>
        <w:t xml:space="preserve">中小企业声明函（本项目不专门面向中小企业采购）</w:t>
      </w:r>
      <w:r/>
    </w:p>
    <w:p>
      <w:pPr>
        <w:spacing w:line="360" w:lineRule="auto"/>
        <w:tabs>
          <w:tab w:val="left" w:pos="5580" w:leader="none"/>
        </w:tabs>
        <w:rPr>
          <w:rFonts w:hint="eastAsia" w:ascii="仿宋" w:hAnsi="仿宋" w:eastAsia="仿宋" w:cs="仿宋"/>
          <w:szCs w:val="21"/>
        </w:rPr>
      </w:pPr>
      <w:r>
        <w:rPr>
          <w:rFonts w:hint="eastAsia" w:ascii="仿宋" w:hAnsi="仿宋" w:eastAsia="仿宋" w:cs="仿宋"/>
          <w:szCs w:val="21"/>
        </w:rPr>
        <w:t xml:space="preserve">说明：</w:t>
      </w:r>
      <w:r/>
    </w:p>
    <w:p>
      <w:pPr>
        <w:spacing w:line="360" w:lineRule="auto"/>
        <w:tabs>
          <w:tab w:val="left" w:pos="5580" w:leader="none"/>
        </w:tabs>
        <w:rPr>
          <w:rFonts w:hint="eastAsia" w:ascii="仿宋" w:hAnsi="仿宋" w:eastAsia="仿宋" w:cs="仿宋"/>
          <w:szCs w:val="21"/>
        </w:rPr>
      </w:pPr>
      <w:r>
        <w:rPr>
          <w:rFonts w:hint="eastAsia" w:ascii="仿宋" w:hAnsi="仿宋" w:eastAsia="仿宋" w:cs="仿宋"/>
          <w:szCs w:val="21"/>
        </w:rPr>
        <w:t xml:space="preserve">1）供应商如是属于本项目所属行业的中型、小型、微型企业，残疾人福利性单位、监狱企业的情形的可提供此格式文件，未提供的将不享受有关政策。《中小企业声明函》由参加政府采购活动的供应商出具。联合体投标的，《中小企业声明函》由牵头人出具。</w:t>
      </w:r>
      <w:r/>
    </w:p>
    <w:p>
      <w:pPr>
        <w:spacing w:line="360" w:lineRule="auto"/>
        <w:tabs>
          <w:tab w:val="left" w:pos="5580" w:leader="none"/>
        </w:tabs>
        <w:rPr>
          <w:rFonts w:hint="eastAsia" w:ascii="仿宋" w:hAnsi="仿宋" w:eastAsia="仿宋" w:cs="仿宋"/>
          <w:szCs w:val="21"/>
        </w:rPr>
      </w:pPr>
      <w:r>
        <w:rPr>
          <w:rFonts w:hint="eastAsia" w:ascii="仿宋" w:hAnsi="仿宋" w:eastAsia="仿宋" w:cs="仿宋"/>
          <w:szCs w:val="21"/>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rFonts w:hint="eastAsia" w:ascii="仿宋" w:hAnsi="仿宋" w:eastAsia="仿宋" w:cs="仿宋"/>
          <w:szCs w:val="21"/>
        </w:rPr>
      </w:pPr>
      <w:r>
        <w:rPr>
          <w:rFonts w:hint="eastAsia" w:ascii="仿宋" w:hAnsi="仿宋" w:eastAsia="仿宋" w:cs="仿宋"/>
          <w:szCs w:val="21"/>
        </w:rPr>
        <w:t xml:space="preserve">3）对于多标的的采购项目，供应商应充分、准确地了解所投产品制造企业信息。对相关情况了解不清楚的，不建议填报本声明函。</w:t>
      </w:r>
      <w:r/>
    </w:p>
    <w:p>
      <w:pPr>
        <w:spacing w:line="360" w:lineRule="auto"/>
        <w:tabs>
          <w:tab w:val="left" w:pos="5580" w:leader="none"/>
        </w:tabs>
        <w:rPr>
          <w:rFonts w:hint="eastAsia" w:ascii="仿宋" w:hAnsi="仿宋" w:eastAsia="仿宋" w:cs="仿宋"/>
          <w:szCs w:val="21"/>
        </w:rPr>
      </w:pPr>
      <w:r>
        <w:rPr>
          <w:rFonts w:hint="eastAsia" w:ascii="仿宋" w:hAnsi="仿宋" w:eastAsia="仿宋" w:cs="仿宋"/>
          <w:szCs w:val="21"/>
        </w:rPr>
        <w:t xml:space="preserve">4）中小企业认定标准以《关于印发中小企业划型标准规定的通知》（工信部联企业〔2011〕300号）文件规定为准。</w:t>
      </w:r>
      <w:r/>
    </w:p>
    <w:p>
      <w:pPr>
        <w:spacing w:line="360" w:lineRule="auto"/>
        <w:tabs>
          <w:tab w:val="left" w:pos="5580" w:leader="none"/>
        </w:tabs>
        <w:rPr>
          <w:rFonts w:hint="eastAsia" w:ascii="仿宋" w:hAnsi="仿宋" w:eastAsia="仿宋" w:cs="仿宋"/>
          <w:szCs w:val="21"/>
        </w:rPr>
      </w:pPr>
      <w:r>
        <w:rPr>
          <w:rFonts w:hint="eastAsia" w:ascii="仿宋" w:hAnsi="仿宋" w:eastAsia="仿宋" w:cs="仿宋"/>
          <w:szCs w:val="21"/>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r>
        <w:rPr>
          <w:rFonts w:hint="eastAsia" w:ascii="仿宋" w:hAnsi="仿宋" w:eastAsia="仿宋" w:cs="仿宋"/>
          <w:szCs w:val="21"/>
        </w:rPr>
        <w:fldChar w:fldCharType="begin"/>
      </w:r>
      <w:r>
        <w:rPr>
          <w:rFonts w:hint="eastAsia" w:ascii="仿宋" w:hAnsi="仿宋" w:eastAsia="仿宋" w:cs="仿宋"/>
          <w:szCs w:val="21"/>
        </w:rPr>
        <w:instrText xml:space="preserve"> HYPERLINK "http://202.106.120.146/baosong/appweb/orgScale.html" </w:instrText>
      </w:r>
      <w:r>
        <w:rPr>
          <w:rFonts w:hint="eastAsia" w:ascii="仿宋" w:hAnsi="仿宋" w:eastAsia="仿宋" w:cs="仿宋"/>
          <w:szCs w:val="21"/>
        </w:rPr>
        <w:fldChar w:fldCharType="separate"/>
      </w:r>
      <w:r>
        <w:rPr>
          <w:rStyle w:val="1260"/>
          <w:rFonts w:hint="eastAsia" w:ascii="仿宋" w:hAnsi="仿宋" w:eastAsia="仿宋" w:cs="仿宋"/>
          <w:color w:val="000000"/>
          <w:szCs w:val="21"/>
        </w:rPr>
        <w:t xml:space="preserve">http://202.106.120.146/baosong/appweb/orgScale.html</w:t>
      </w:r>
      <w:r>
        <w:rPr>
          <w:rFonts w:hint="eastAsia" w:ascii="仿宋" w:hAnsi="仿宋" w:eastAsia="仿宋" w:cs="仿宋"/>
          <w:szCs w:val="21"/>
        </w:rPr>
        <w:fldChar w:fldCharType="end"/>
      </w:r>
      <w:r>
        <w:rPr>
          <w:rFonts w:hint="eastAsia" w:ascii="仿宋" w:hAnsi="仿宋" w:eastAsia="仿宋" w:cs="仿宋"/>
          <w:szCs w:val="21"/>
        </w:rPr>
        <w:t xml:space="preserve">）</w:t>
      </w:r>
      <w:r/>
    </w:p>
    <w:p>
      <w:pPr>
        <w:spacing w:line="360" w:lineRule="auto"/>
        <w:tabs>
          <w:tab w:val="left" w:pos="5580" w:leader="none"/>
        </w:tabs>
        <w:rPr>
          <w:rFonts w:hint="eastAsia" w:ascii="仿宋" w:hAnsi="仿宋" w:eastAsia="仿宋" w:cs="仿宋"/>
          <w:b/>
          <w:szCs w:val="21"/>
        </w:rPr>
      </w:pPr>
      <w:r>
        <w:rPr>
          <w:rFonts w:hint="eastAsia" w:ascii="仿宋" w:hAnsi="仿宋" w:eastAsia="仿宋" w:cs="仿宋"/>
          <w:szCs w:val="21"/>
        </w:rPr>
        <w:t xml:space="preserve">6）</w:t>
      </w:r>
      <w:r>
        <w:rPr>
          <w:rFonts w:hint="eastAsia" w:ascii="仿宋" w:hAnsi="仿宋" w:eastAsia="仿宋" w:cs="仿宋"/>
          <w:b/>
          <w:szCs w:val="21"/>
        </w:rPr>
        <w:t xml:space="preserve">在货物采购项目中，供应商提供的货物既有中型企业制造货物，也有小微企业制造货物的，不享受小微企业扶持政策，不予价格扣除。</w:t>
      </w:r>
      <w:r/>
    </w:p>
    <w:p>
      <w:pPr>
        <w:spacing w:line="360" w:lineRule="auto"/>
        <w:tabs>
          <w:tab w:val="left" w:pos="5580" w:leader="none"/>
        </w:tabs>
        <w:rPr>
          <w:rFonts w:hint="eastAsia" w:ascii="仿宋" w:hAnsi="仿宋" w:eastAsia="仿宋" w:cs="仿宋"/>
          <w:b/>
          <w:szCs w:val="21"/>
        </w:rPr>
      </w:pPr>
      <w:r>
        <w:rPr>
          <w:rFonts w:hint="eastAsia" w:ascii="仿宋" w:hAnsi="仿宋" w:eastAsia="仿宋" w:cs="仿宋"/>
          <w:b/>
          <w:szCs w:val="21"/>
        </w:rPr>
        <w:t xml:space="preserve">7）小微企业未提供声明函的，价格分评审将不予价格扣除。</w:t>
      </w:r>
      <w:r/>
    </w:p>
    <w:p>
      <w:pPr>
        <w:ind w:firstLine="422"/>
        <w:spacing w:line="360" w:lineRule="auto"/>
        <w:tabs>
          <w:tab w:val="left" w:pos="5580" w:leader="none"/>
        </w:tabs>
        <w:rPr>
          <w:rStyle w:val="1408"/>
          <w:rFonts w:hint="eastAsia" w:ascii="仿宋" w:hAnsi="仿宋" w:eastAsia="仿宋" w:cs="仿宋"/>
          <w:b/>
          <w:bCs/>
          <w:sz w:val="21"/>
          <w:szCs w:val="21"/>
        </w:rPr>
      </w:pPr>
      <w:r>
        <w:rPr>
          <w:rStyle w:val="1408"/>
          <w:rFonts w:hint="eastAsia" w:ascii="仿宋" w:hAnsi="仿宋" w:eastAsia="仿宋" w:cs="仿宋"/>
          <w:b/>
          <w:bCs/>
          <w:sz w:val="21"/>
          <w:szCs w:val="21"/>
        </w:rPr>
        <w:t xml:space="preserve">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p>
    <w:p>
      <w:pPr>
        <w:ind w:firstLine="422"/>
        <w:spacing w:line="360" w:lineRule="auto"/>
        <w:tabs>
          <w:tab w:val="left" w:pos="5580" w:leader="none"/>
        </w:tabs>
        <w:rPr>
          <w:rStyle w:val="1408"/>
          <w:rFonts w:hint="eastAsia" w:ascii="仿宋" w:hAnsi="仿宋" w:eastAsia="仿宋" w:cs="仿宋"/>
          <w:b/>
          <w:bCs/>
          <w:sz w:val="21"/>
          <w:szCs w:val="21"/>
        </w:rPr>
      </w:pPr>
      <w:r>
        <w:rPr>
          <w:rFonts w:hint="eastAsia" w:ascii="仿宋" w:hAnsi="仿宋" w:eastAsia="仿宋" w:cs="仿宋"/>
          <w:b/>
          <w:bCs/>
          <w:sz w:val="21"/>
          <w:szCs w:val="21"/>
        </w:rPr>
      </w:r>
      <w:r/>
    </w:p>
    <w:p>
      <w:pPr>
        <w:pStyle w:val="1183"/>
        <w:jc w:val="center"/>
        <w:spacing w:line="360" w:lineRule="auto"/>
        <w:rPr>
          <w:rFonts w:hint="eastAsia" w:ascii="仿宋" w:hAnsi="仿宋" w:eastAsia="仿宋" w:cs="仿宋"/>
          <w:b w:val="0"/>
          <w:sz w:val="36"/>
          <w:szCs w:val="36"/>
        </w:rPr>
      </w:pPr>
      <w:r>
        <w:rPr>
          <w:rFonts w:hint="eastAsia" w:ascii="仿宋" w:hAnsi="仿宋" w:eastAsia="仿宋" w:cs="仿宋"/>
        </w:rPr>
        <w:br w:type="page" w:clear="all"/>
      </w:r>
      <w:r>
        <w:rPr>
          <w:rFonts w:hint="eastAsia" w:ascii="仿宋" w:hAnsi="仿宋" w:eastAsia="仿宋" w:cs="仿宋"/>
          <w:sz w:val="36"/>
          <w:szCs w:val="36"/>
          <w:u w:val="none"/>
        </w:rPr>
        <w:t xml:space="preserve">中小企业声明函（货物）格式</w:t>
      </w:r>
      <w:r/>
    </w:p>
    <w:p>
      <w:pPr>
        <w:ind w:left="220" w:right="415" w:firstLine="640"/>
        <w:jc w:val="left"/>
        <w:spacing w:line="360" w:lineRule="auto"/>
        <w:rPr>
          <w:rFonts w:hint="eastAsia" w:ascii="仿宋" w:hAnsi="仿宋" w:eastAsia="仿宋" w:cs="仿宋"/>
          <w:sz w:val="24"/>
        </w:rPr>
      </w:pPr>
      <w:r>
        <w:rPr>
          <w:rFonts w:hint="eastAsia" w:ascii="仿宋" w:hAnsi="仿宋" w:eastAsia="仿宋" w:cs="仿宋"/>
          <w:sz w:val="24"/>
        </w:rPr>
        <w:t xml:space="preserve">本公司（联合体）郑重声明，根据《政府采购促进中小企业发展管理办法》（财库﹝2020﹞46号）的规定，本公司（联合体）参加</w:t>
      </w:r>
      <w:r>
        <w:rPr>
          <w:rFonts w:hint="eastAsia" w:ascii="仿宋" w:hAnsi="仿宋" w:eastAsia="仿宋" w:cs="仿宋"/>
          <w:i/>
          <w:sz w:val="24"/>
          <w:u w:val="single"/>
        </w:rPr>
        <w:t xml:space="preserve">（单位名称）</w:t>
      </w:r>
      <w:r>
        <w:rPr>
          <w:rFonts w:hint="eastAsia" w:ascii="仿宋" w:hAnsi="仿宋" w:eastAsia="仿宋" w:cs="仿宋"/>
          <w:sz w:val="24"/>
        </w:rPr>
        <w:t xml:space="preserve">的</w:t>
      </w:r>
      <w:r>
        <w:rPr>
          <w:rFonts w:hint="eastAsia" w:ascii="仿宋" w:hAnsi="仿宋" w:eastAsia="仿宋" w:cs="仿宋"/>
          <w:i/>
          <w:sz w:val="24"/>
          <w:u w:val="single"/>
        </w:rPr>
        <w:t xml:space="preserve">（项目名称）</w:t>
      </w:r>
      <w:r>
        <w:rPr>
          <w:rFonts w:hint="eastAsia" w:ascii="仿宋" w:hAnsi="仿宋" w:eastAsia="仿宋" w:cs="仿宋"/>
          <w:sz w:val="24"/>
        </w:rPr>
        <w:t xml:space="preserve">采购活动，提供的货物全部由符合政策要求的中小企业制造。相关企业（含联合体中的中小企业、签订分包意向协议的中小企业）的具体情况如下：</w:t>
      </w:r>
      <w:r/>
    </w:p>
    <w:p>
      <w:pPr>
        <w:numPr>
          <w:ilvl w:val="0"/>
          <w:numId w:val="8"/>
        </w:numPr>
        <w:ind w:right="169" w:firstLine="646"/>
        <w:jc w:val="left"/>
        <w:spacing w:line="360" w:lineRule="auto"/>
        <w:tabs>
          <w:tab w:val="left" w:pos="1183" w:leader="none"/>
          <w:tab w:val="left" w:pos="1484" w:leader="none"/>
          <w:tab w:val="left" w:pos="4662" w:leader="none"/>
          <w:tab w:val="left" w:pos="6903" w:leader="none"/>
        </w:tabs>
        <w:rPr>
          <w:rFonts w:hint="eastAsia" w:ascii="仿宋" w:hAnsi="仿宋" w:eastAsia="仿宋" w:cs="仿宋"/>
          <w:sz w:val="24"/>
        </w:rPr>
      </w:pPr>
      <w:r>
        <w:rPr>
          <w:rFonts w:hint="eastAsia" w:ascii="仿宋" w:hAnsi="仿宋" w:eastAsia="仿宋" w:cs="仿宋"/>
          <w:b/>
          <w:bCs/>
          <w:i/>
          <w:sz w:val="24"/>
          <w:u w:val="single"/>
        </w:rPr>
        <w:t xml:space="preserve">（标的名称）</w:t>
      </w:r>
      <w:r>
        <w:rPr>
          <w:rFonts w:hint="eastAsia" w:ascii="仿宋" w:hAnsi="仿宋" w:eastAsia="仿宋" w:cs="仿宋"/>
          <w:sz w:val="24"/>
        </w:rPr>
        <w:t xml:space="preserve">，属于</w:t>
      </w:r>
      <w:r>
        <w:rPr>
          <w:rFonts w:hint="eastAsia" w:ascii="仿宋" w:hAnsi="仿宋" w:eastAsia="仿宋" w:cs="仿宋"/>
          <w:b/>
          <w:bCs/>
          <w:i/>
          <w:sz w:val="24"/>
        </w:rPr>
        <w:t xml:space="preserve">（</w:t>
      </w:r>
      <w:r>
        <w:rPr>
          <w:rFonts w:hint="eastAsia" w:ascii="仿宋" w:hAnsi="仿宋" w:eastAsia="仿宋" w:cs="仿宋"/>
          <w:b/>
          <w:bCs/>
          <w:i/>
          <w:sz w:val="24"/>
          <w:u w:val="single"/>
        </w:rPr>
        <w:t xml:space="preserve">采购文件中明确的所属行业）</w:t>
      </w:r>
      <w:r>
        <w:rPr>
          <w:rFonts w:hint="eastAsia" w:ascii="仿宋" w:hAnsi="仿宋" w:eastAsia="仿宋" w:cs="仿宋"/>
          <w:i/>
          <w:sz w:val="24"/>
          <w:u w:val="single"/>
        </w:rPr>
        <w:t xml:space="preserve">行业</w:t>
      </w:r>
      <w:r>
        <w:rPr>
          <w:rFonts w:hint="eastAsia" w:ascii="仿宋" w:hAnsi="仿宋" w:eastAsia="仿宋" w:cs="仿宋"/>
          <w:sz w:val="24"/>
        </w:rPr>
        <w:t xml:space="preserve">；制造商为</w:t>
      </w:r>
      <w:r>
        <w:rPr>
          <w:rFonts w:hint="eastAsia" w:ascii="仿宋" w:hAnsi="仿宋" w:eastAsia="仿宋" w:cs="仿宋"/>
          <w:i/>
          <w:sz w:val="24"/>
          <w:u w:val="single"/>
        </w:rPr>
        <w:t xml:space="preserve">（企业名称）</w:t>
      </w:r>
      <w:r>
        <w:rPr>
          <w:rFonts w:hint="eastAsia" w:ascii="仿宋" w:hAnsi="仿宋" w:eastAsia="仿宋" w:cs="仿宋"/>
          <w:sz w:val="24"/>
        </w:rPr>
        <w:t xml:space="preserve">，从业人员</w:t>
      </w:r>
      <w:r>
        <w:rPr>
          <w:rFonts w:hint="eastAsia" w:ascii="仿宋" w:hAnsi="仿宋" w:eastAsia="仿宋" w:cs="仿宋"/>
          <w:sz w:val="24"/>
          <w:u w:val="single"/>
        </w:rPr>
        <w:tab/>
      </w:r>
      <w:r>
        <w:rPr>
          <w:rFonts w:hint="eastAsia" w:ascii="仿宋" w:hAnsi="仿宋" w:eastAsia="仿宋" w:cs="仿宋"/>
          <w:sz w:val="24"/>
        </w:rPr>
        <w:t xml:space="preserve">人，营业收入为</w:t>
      </w:r>
      <w:r>
        <w:rPr>
          <w:rFonts w:hint="eastAsia" w:ascii="仿宋" w:hAnsi="仿宋" w:eastAsia="仿宋" w:cs="仿宋"/>
          <w:sz w:val="24"/>
          <w:u w:val="single"/>
        </w:rPr>
        <w:tab/>
      </w:r>
      <w:r>
        <w:rPr>
          <w:rFonts w:hint="eastAsia" w:ascii="仿宋" w:hAnsi="仿宋" w:eastAsia="仿宋" w:cs="仿宋"/>
          <w:sz w:val="24"/>
        </w:rPr>
        <w:t xml:space="preserve">万元，资产总额为</w:t>
      </w:r>
      <w:r>
        <w:rPr>
          <w:rFonts w:hint="eastAsia" w:ascii="仿宋" w:hAnsi="仿宋" w:eastAsia="仿宋" w:cs="仿宋"/>
          <w:sz w:val="24"/>
          <w:u w:val="single"/>
        </w:rPr>
        <w:tab/>
      </w:r>
      <w:r>
        <w:rPr>
          <w:rFonts w:hint="eastAsia" w:ascii="仿宋" w:hAnsi="仿宋" w:eastAsia="仿宋" w:cs="仿宋"/>
          <w:sz w:val="24"/>
        </w:rPr>
        <w:t xml:space="preserve">万元</w:t>
      </w:r>
      <w:r>
        <w:rPr>
          <w:rFonts w:hint="eastAsia" w:ascii="仿宋" w:hAnsi="仿宋" w:eastAsia="仿宋" w:cs="仿宋"/>
        </w:rPr>
        <w:fldChar w:fldCharType="begin"/>
      </w:r>
      <w:r>
        <w:rPr>
          <w:rFonts w:hint="eastAsia" w:ascii="仿宋" w:hAnsi="仿宋" w:eastAsia="仿宋" w:cs="仿宋"/>
        </w:rPr>
        <w:instrText xml:space="preserve"> HYPERLINK \l "_bookmark0" </w:instrText>
      </w:r>
      <w:r>
        <w:rPr>
          <w:rFonts w:hint="eastAsia" w:ascii="仿宋" w:hAnsi="仿宋" w:eastAsia="仿宋" w:cs="仿宋"/>
        </w:rPr>
        <w:fldChar w:fldCharType="separate"/>
      </w:r>
      <w:r>
        <w:rPr>
          <w:rFonts w:hint="eastAsia" w:ascii="仿宋" w:hAnsi="仿宋" w:eastAsia="仿宋" w:cs="仿宋"/>
          <w:position w:val="16"/>
          <w:sz w:val="24"/>
        </w:rPr>
        <w:t xml:space="preserve">1</w:t>
      </w:r>
      <w:r>
        <w:rPr>
          <w:rFonts w:hint="eastAsia" w:ascii="仿宋" w:hAnsi="仿宋" w:eastAsia="仿宋" w:cs="仿宋"/>
          <w:position w:val="16"/>
          <w:sz w:val="24"/>
        </w:rPr>
        <w:fldChar w:fldCharType="end"/>
      </w:r>
      <w:r>
        <w:rPr>
          <w:rFonts w:hint="eastAsia" w:ascii="仿宋" w:hAnsi="仿宋" w:eastAsia="仿宋" w:cs="仿宋"/>
          <w:sz w:val="24"/>
        </w:rPr>
        <w:t xml:space="preserve">，属于</w:t>
      </w:r>
      <w:r>
        <w:rPr>
          <w:rFonts w:hint="eastAsia" w:ascii="仿宋" w:hAnsi="仿宋" w:eastAsia="仿宋" w:cs="仿宋"/>
          <w:i/>
          <w:sz w:val="24"/>
          <w:u w:val="single"/>
        </w:rPr>
        <w:t xml:space="preserve">（中型企业、小型企业、微型企业）</w:t>
      </w:r>
      <w:r>
        <w:rPr>
          <w:rFonts w:hint="eastAsia" w:ascii="仿宋" w:hAnsi="仿宋" w:eastAsia="仿宋" w:cs="仿宋"/>
          <w:sz w:val="24"/>
        </w:rPr>
        <w:t xml:space="preserve">；</w:t>
      </w:r>
      <w:r/>
    </w:p>
    <w:p>
      <w:pPr>
        <w:numPr>
          <w:ilvl w:val="0"/>
          <w:numId w:val="8"/>
        </w:numPr>
        <w:ind w:right="169" w:firstLine="646"/>
        <w:jc w:val="left"/>
        <w:spacing w:line="360" w:lineRule="auto"/>
        <w:tabs>
          <w:tab w:val="left" w:pos="1165" w:leader="none"/>
          <w:tab w:val="left" w:pos="1183" w:leader="none"/>
          <w:tab w:val="left" w:pos="4362" w:leader="none"/>
          <w:tab w:val="left" w:pos="6577" w:leader="none"/>
        </w:tabs>
        <w:rPr>
          <w:rFonts w:hint="eastAsia" w:ascii="仿宋" w:hAnsi="仿宋" w:eastAsia="仿宋" w:cs="仿宋"/>
          <w:sz w:val="24"/>
        </w:rPr>
      </w:pPr>
      <w:r>
        <w:rPr>
          <w:rFonts w:hint="eastAsia" w:ascii="仿宋" w:hAnsi="仿宋" w:eastAsia="仿宋" w:cs="仿宋"/>
          <w:i/>
          <w:sz w:val="24"/>
          <w:u w:val="single"/>
        </w:rPr>
        <w:t xml:space="preserve">（标的名称）</w:t>
      </w:r>
      <w:r>
        <w:rPr>
          <w:rFonts w:hint="eastAsia" w:ascii="仿宋" w:hAnsi="仿宋" w:eastAsia="仿宋" w:cs="仿宋"/>
          <w:sz w:val="24"/>
        </w:rPr>
        <w:t xml:space="preserve">，属于</w:t>
      </w:r>
      <w:r>
        <w:rPr>
          <w:rFonts w:hint="eastAsia" w:ascii="仿宋" w:hAnsi="仿宋" w:eastAsia="仿宋" w:cs="仿宋"/>
          <w:i/>
          <w:sz w:val="24"/>
        </w:rPr>
        <w:t xml:space="preserve">（</w:t>
      </w:r>
      <w:r>
        <w:rPr>
          <w:rFonts w:hint="eastAsia" w:ascii="仿宋" w:hAnsi="仿宋" w:eastAsia="仿宋" w:cs="仿宋"/>
          <w:i/>
          <w:sz w:val="24"/>
          <w:u w:val="single"/>
        </w:rPr>
        <w:t xml:space="preserve">采购文件中明确的所属行业）行业</w:t>
      </w:r>
      <w:r>
        <w:rPr>
          <w:rFonts w:hint="eastAsia" w:ascii="仿宋" w:hAnsi="仿宋" w:eastAsia="仿宋" w:cs="仿宋"/>
          <w:sz w:val="24"/>
        </w:rPr>
        <w:t xml:space="preserve">；制造商为</w:t>
      </w:r>
      <w:r>
        <w:rPr>
          <w:rFonts w:hint="eastAsia" w:ascii="仿宋" w:hAnsi="仿宋" w:eastAsia="仿宋" w:cs="仿宋"/>
          <w:i/>
          <w:sz w:val="24"/>
          <w:u w:val="single"/>
        </w:rPr>
        <w:t xml:space="preserve">（企业名称）</w:t>
      </w:r>
      <w:r>
        <w:rPr>
          <w:rFonts w:hint="eastAsia" w:ascii="仿宋" w:hAnsi="仿宋" w:eastAsia="仿宋" w:cs="仿宋"/>
          <w:sz w:val="24"/>
        </w:rPr>
        <w:t xml:space="preserve">，从业人员</w:t>
      </w:r>
      <w:r>
        <w:rPr>
          <w:rFonts w:hint="eastAsia" w:ascii="仿宋" w:hAnsi="仿宋" w:eastAsia="仿宋" w:cs="仿宋"/>
          <w:sz w:val="24"/>
          <w:u w:val="single"/>
        </w:rPr>
        <w:tab/>
      </w:r>
      <w:r>
        <w:rPr>
          <w:rFonts w:hint="eastAsia" w:ascii="仿宋" w:hAnsi="仿宋" w:eastAsia="仿宋" w:cs="仿宋"/>
          <w:sz w:val="24"/>
        </w:rPr>
        <w:t xml:space="preserve">人，营业收入为</w:t>
      </w:r>
      <w:r>
        <w:rPr>
          <w:rFonts w:hint="eastAsia" w:ascii="仿宋" w:hAnsi="仿宋" w:eastAsia="仿宋" w:cs="仿宋"/>
          <w:sz w:val="24"/>
          <w:u w:val="single"/>
        </w:rPr>
        <w:tab/>
      </w:r>
      <w:r>
        <w:rPr>
          <w:rFonts w:hint="eastAsia" w:ascii="仿宋" w:hAnsi="仿宋" w:eastAsia="仿宋" w:cs="仿宋"/>
          <w:sz w:val="24"/>
        </w:rPr>
        <w:t xml:space="preserve">万元，资产总额为</w:t>
      </w:r>
      <w:r>
        <w:rPr>
          <w:rFonts w:hint="eastAsia" w:ascii="仿宋" w:hAnsi="仿宋" w:eastAsia="仿宋" w:cs="仿宋"/>
          <w:sz w:val="24"/>
          <w:u w:val="single"/>
        </w:rPr>
        <w:tab/>
      </w:r>
      <w:r>
        <w:rPr>
          <w:rFonts w:hint="eastAsia" w:ascii="仿宋" w:hAnsi="仿宋" w:eastAsia="仿宋" w:cs="仿宋"/>
          <w:sz w:val="24"/>
        </w:rPr>
        <w:t xml:space="preserve">万元，属于</w:t>
      </w:r>
      <w:r>
        <w:rPr>
          <w:rFonts w:hint="eastAsia" w:ascii="仿宋" w:hAnsi="仿宋" w:eastAsia="仿宋" w:cs="仿宋"/>
          <w:i/>
          <w:sz w:val="24"/>
          <w:u w:val="single"/>
        </w:rPr>
        <w:t xml:space="preserve">（中型企业、小型企业、微型企业）</w:t>
      </w:r>
      <w:r>
        <w:rPr>
          <w:rFonts w:hint="eastAsia" w:ascii="仿宋" w:hAnsi="仿宋" w:eastAsia="仿宋" w:cs="仿宋"/>
          <w:sz w:val="24"/>
        </w:rPr>
        <w:t xml:space="preserve">；</w:t>
      </w:r>
      <w:r/>
    </w:p>
    <w:p>
      <w:pPr>
        <w:ind w:left="860"/>
        <w:jc w:val="left"/>
        <w:spacing w:line="360" w:lineRule="auto"/>
        <w:rPr>
          <w:rFonts w:hint="eastAsia" w:ascii="仿宋" w:hAnsi="仿宋" w:eastAsia="仿宋" w:cs="仿宋"/>
          <w:sz w:val="24"/>
        </w:rPr>
      </w:pPr>
      <w:r>
        <w:rPr>
          <w:rFonts w:hint="eastAsia" w:ascii="仿宋" w:hAnsi="仿宋" w:eastAsia="仿宋" w:cs="仿宋"/>
          <w:sz w:val="24"/>
        </w:rPr>
        <w:t xml:space="preserve">……</w:t>
      </w:r>
      <w:r/>
    </w:p>
    <w:p>
      <w:pPr>
        <w:ind w:left="220" w:right="417" w:firstLine="645"/>
        <w:spacing w:line="360" w:lineRule="auto"/>
        <w:rPr>
          <w:rFonts w:hint="eastAsia" w:ascii="仿宋" w:hAnsi="仿宋" w:eastAsia="仿宋" w:cs="仿宋"/>
          <w:sz w:val="24"/>
        </w:rPr>
      </w:pPr>
      <w:r>
        <w:rPr>
          <w:rFonts w:hint="eastAsia" w:ascii="仿宋" w:hAnsi="仿宋" w:eastAsia="仿宋" w:cs="仿宋"/>
          <w:sz w:val="24"/>
        </w:rPr>
        <w:t xml:space="preserve">以上企业，不属于大企业的分支机构，不存在控股股东为大企业的情形，也不存在与大企业的负责人为同一人的情形。</w:t>
      </w:r>
      <w:r/>
    </w:p>
    <w:p>
      <w:pPr>
        <w:ind w:left="220" w:right="372" w:firstLine="645"/>
        <w:jc w:val="left"/>
        <w:spacing w:line="360" w:lineRule="auto"/>
        <w:rPr>
          <w:rFonts w:hint="eastAsia" w:ascii="仿宋" w:hAnsi="仿宋" w:eastAsia="仿宋" w:cs="仿宋"/>
          <w:sz w:val="24"/>
        </w:rPr>
      </w:pPr>
      <w:r>
        <w:rPr>
          <w:rFonts w:hint="eastAsia" w:ascii="仿宋" w:hAnsi="仿宋" w:eastAsia="仿宋" w:cs="仿宋"/>
          <w:sz w:val="24"/>
        </w:rPr>
        <w:t xml:space="preserve">本企业对上述声明内容的真实性负责。如有虚假，将依法承担相应责任。</w:t>
      </w:r>
      <w:r/>
    </w:p>
    <w:p>
      <w:pPr>
        <w:ind w:firstLine="504"/>
        <w:spacing w:line="360" w:lineRule="auto"/>
        <w:rPr>
          <w:rFonts w:hint="eastAsia" w:ascii="仿宋" w:hAnsi="仿宋" w:eastAsia="仿宋" w:cs="仿宋"/>
          <w:spacing w:val="6"/>
          <w:sz w:val="24"/>
        </w:rPr>
      </w:pPr>
      <w:r>
        <w:rPr>
          <w:rFonts w:hint="eastAsia" w:ascii="仿宋" w:hAnsi="仿宋" w:eastAsia="仿宋" w:cs="仿宋"/>
          <w:spacing w:val="6"/>
          <w:sz w:val="24"/>
        </w:rPr>
      </w:r>
      <w:r/>
    </w:p>
    <w:p>
      <w:pPr>
        <w:ind w:firstLine="504"/>
        <w:spacing w:line="360" w:lineRule="auto"/>
        <w:rPr>
          <w:rFonts w:hint="eastAsia" w:ascii="仿宋" w:hAnsi="仿宋" w:eastAsia="仿宋" w:cs="仿宋"/>
          <w:spacing w:val="6"/>
          <w:sz w:val="24"/>
        </w:rPr>
      </w:pPr>
      <w:r>
        <w:rPr>
          <w:rFonts w:hint="eastAsia" w:ascii="仿宋" w:hAnsi="仿宋" w:eastAsia="仿宋" w:cs="仿宋"/>
          <w:spacing w:val="6"/>
          <w:sz w:val="24"/>
        </w:rPr>
      </w:r>
      <w:r/>
    </w:p>
    <w:p>
      <w:pPr>
        <w:ind w:right="360" w:firstLine="480"/>
        <w:jc w:val="right"/>
        <w:spacing w:line="360" w:lineRule="auto"/>
        <w:rPr>
          <w:rFonts w:hint="eastAsia" w:ascii="仿宋" w:hAnsi="仿宋" w:eastAsia="仿宋" w:cs="仿宋"/>
          <w:sz w:val="24"/>
        </w:rPr>
      </w:pPr>
      <w:r>
        <w:rPr>
          <w:rFonts w:hint="eastAsia" w:ascii="仿宋" w:hAnsi="仿宋" w:eastAsia="仿宋" w:cs="仿宋"/>
          <w:sz w:val="24"/>
        </w:rPr>
        <w:t xml:space="preserve">企业名称（加盖公章）：________</w:t>
      </w:r>
      <w:r/>
    </w:p>
    <w:p>
      <w:pPr>
        <w:ind w:right="360" w:firstLine="480"/>
        <w:jc w:val="right"/>
        <w:spacing w:line="360" w:lineRule="auto"/>
        <w:rPr>
          <w:rFonts w:hint="eastAsia" w:ascii="仿宋" w:hAnsi="仿宋" w:eastAsia="仿宋" w:cs="仿宋"/>
          <w:sz w:val="24"/>
        </w:rPr>
      </w:pPr>
      <w:r>
        <w:rPr>
          <w:rFonts w:hint="eastAsia" w:ascii="仿宋" w:hAnsi="仿宋" w:eastAsia="仿宋" w:cs="仿宋"/>
          <w:sz w:val="24"/>
        </w:rPr>
        <w:t xml:space="preserve">日 期：________</w:t>
      </w:r>
      <w:r/>
    </w:p>
    <w:p>
      <w:pPr>
        <w:ind w:right="360" w:firstLine="480"/>
        <w:jc w:val="right"/>
        <w:spacing w:line="360" w:lineRule="auto"/>
        <w:rPr>
          <w:rFonts w:hint="eastAsia" w:ascii="仿宋" w:hAnsi="仿宋" w:eastAsia="仿宋" w:cs="仿宋"/>
          <w:sz w:val="24"/>
        </w:rPr>
      </w:pPr>
      <w:r>
        <w:rPr>
          <w:rFonts w:hint="eastAsia" w:ascii="仿宋" w:hAnsi="仿宋" w:eastAsia="仿宋" w:cs="仿宋"/>
          <w:sz w:val="24"/>
        </w:rPr>
      </w:r>
      <w:r/>
    </w:p>
    <w:p>
      <w:pPr>
        <w:ind w:right="360" w:firstLine="480"/>
        <w:jc w:val="right"/>
        <w:spacing w:line="360" w:lineRule="auto"/>
        <w:rPr>
          <w:rFonts w:hint="eastAsia" w:ascii="仿宋" w:hAnsi="仿宋" w:eastAsia="仿宋" w:cs="仿宋"/>
          <w:sz w:val="24"/>
        </w:rPr>
      </w:pPr>
      <w:r>
        <w:rPr>
          <w:rFonts w:hint="eastAsia" w:ascii="仿宋" w:hAnsi="仿宋" w:eastAsia="仿宋" w:cs="仿宋"/>
          <w:sz w:val="24"/>
        </w:rPr>
      </w:r>
      <w:r/>
    </w:p>
    <w:tbl>
      <w:tblPr>
        <w:tblStyle w:val="1011"/>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jc w:val="left"/>
              <w:rPr>
                <w:rFonts w:hint="eastAsia" w:ascii="仿宋" w:hAnsi="仿宋" w:eastAsia="仿宋" w:cs="仿宋"/>
                <w:szCs w:val="21"/>
              </w:rPr>
            </w:pPr>
            <w:r>
              <w:rPr>
                <w:rFonts w:hint="eastAsia" w:ascii="仿宋" w:hAnsi="仿宋" w:eastAsia="仿宋" w:cs="仿宋"/>
                <w:szCs w:val="21"/>
                <w:vertAlign w:val="superscript"/>
              </w:rPr>
              <w:t xml:space="preserve">1</w:t>
            </w:r>
            <w:r>
              <w:rPr>
                <w:rFonts w:hint="eastAsia" w:ascii="仿宋" w:hAnsi="仿宋" w:eastAsia="仿宋" w:cs="仿宋"/>
                <w:szCs w:val="21"/>
              </w:rPr>
              <w:t xml:space="preserve">从业人员、营业收入、资产总额填报上一年度数据，无上一年度数据的新成立企业可不填报。</w:t>
            </w:r>
            <w:r/>
          </w:p>
        </w:tc>
      </w:tr>
    </w:tbl>
    <w:p>
      <w:pPr>
        <w:ind w:firstLine="420"/>
        <w:jc w:val="left"/>
        <w:rPr>
          <w:rFonts w:hint="eastAsia" w:ascii="仿宋" w:hAnsi="仿宋" w:eastAsia="仿宋" w:cs="仿宋"/>
          <w:sz w:val="24"/>
        </w:rPr>
      </w:pPr>
      <w:r>
        <w:rPr>
          <w:rFonts w:hint="eastAsia" w:ascii="仿宋" w:hAnsi="仿宋" w:eastAsia="仿宋" w:cs="仿宋"/>
          <w:sz w:val="24"/>
        </w:rPr>
      </w:r>
      <w:r/>
    </w:p>
    <w:p>
      <w:pPr>
        <w:ind w:firstLine="482"/>
        <w:jc w:val="left"/>
        <w:spacing w:line="360" w:lineRule="auto"/>
        <w:rPr>
          <w:rFonts w:hint="eastAsia" w:ascii="仿宋" w:hAnsi="仿宋" w:eastAsia="仿宋" w:cs="仿宋"/>
          <w:b/>
          <w:bCs/>
          <w:sz w:val="24"/>
        </w:rPr>
        <w:outlineLvl w:val="1"/>
      </w:pPr>
      <w:r>
        <w:rPr>
          <w:rFonts w:hint="eastAsia" w:ascii="仿宋" w:hAnsi="仿宋" w:eastAsia="仿宋" w:cs="仿宋"/>
          <w:b/>
          <w:bCs/>
          <w:sz w:val="24"/>
        </w:rPr>
        <w:t xml:space="preserve">特别提醒：</w:t>
      </w:r>
      <w:r/>
    </w:p>
    <w:p>
      <w:pPr>
        <w:pStyle w:val="1181"/>
        <w:ind w:firstLine="482"/>
        <w:jc w:val="left"/>
        <w:spacing w:before="0" w:after="0" w:line="360" w:lineRule="auto"/>
        <w:rPr>
          <w:rFonts w:hint="eastAsia" w:ascii="仿宋" w:hAnsi="仿宋" w:eastAsia="仿宋" w:cs="仿宋"/>
          <w:sz w:val="24"/>
          <w:szCs w:val="24"/>
        </w:rPr>
      </w:pPr>
      <w:r/>
      <w:bookmarkStart w:id="798" w:name="_Toc18045"/>
      <w:r/>
      <w:bookmarkStart w:id="799" w:name="_Toc15814"/>
      <w:r>
        <w:rPr>
          <w:rFonts w:hint="eastAsia" w:ascii="仿宋" w:hAnsi="仿宋" w:eastAsia="仿宋" w:cs="仿宋"/>
          <w:sz w:val="24"/>
          <w:szCs w:val="24"/>
        </w:rPr>
        <w:t xml:space="preserve">如本项目采购清单内所有设备（产品）均为中小企业生产或制造的，请逐一列出项目清单中所有货物的制造商、从业人员、营业收入、企业类型等信息。</w:t>
      </w:r>
      <w:bookmarkEnd w:id="798"/>
      <w:r/>
      <w:bookmarkEnd w:id="799"/>
      <w:r/>
      <w:r/>
    </w:p>
    <w:p>
      <w:pPr>
        <w:jc w:val="center"/>
        <w:spacing w:line="360" w:lineRule="auto"/>
        <w:rPr>
          <w:rFonts w:hint="eastAsia" w:ascii="仿宋" w:hAnsi="仿宋" w:eastAsia="仿宋" w:cs="仿宋"/>
          <w:b/>
          <w:sz w:val="36"/>
          <w:szCs w:val="36"/>
        </w:rPr>
      </w:pPr>
      <w:r>
        <w:rPr>
          <w:rFonts w:hint="eastAsia" w:ascii="仿宋" w:hAnsi="仿宋" w:eastAsia="仿宋" w:cs="仿宋"/>
          <w:b/>
          <w:bCs/>
          <w:sz w:val="36"/>
          <w:szCs w:val="36"/>
        </w:rPr>
        <w:br w:type="page" w:clear="all"/>
      </w:r>
      <w:r>
        <w:rPr>
          <w:rFonts w:hint="eastAsia" w:ascii="仿宋" w:hAnsi="仿宋" w:eastAsia="仿宋" w:cs="仿宋"/>
          <w:b/>
          <w:bCs/>
          <w:sz w:val="36"/>
          <w:szCs w:val="36"/>
        </w:rPr>
        <w:t xml:space="preserve">残疾人福利性单位声明函格式</w:t>
      </w:r>
      <w:r/>
    </w:p>
    <w:p>
      <w:pPr>
        <w:ind w:firstLine="504"/>
        <w:spacing w:line="588" w:lineRule="exact"/>
        <w:rPr>
          <w:rFonts w:hint="eastAsia" w:ascii="仿宋" w:hAnsi="仿宋" w:eastAsia="仿宋" w:cs="仿宋"/>
          <w:spacing w:val="6"/>
          <w:sz w:val="24"/>
        </w:rPr>
      </w:pPr>
      <w:r>
        <w:rPr>
          <w:rFonts w:hint="eastAsia" w:ascii="仿宋" w:hAnsi="仿宋" w:eastAsia="仿宋" w:cs="仿宋"/>
          <w:spacing w:val="6"/>
          <w:sz w:val="24"/>
        </w:rPr>
        <w:t xml:space="preserve">本单位郑重声明，根据《财政部 民政部 中国残疾人联合会关于促进残疾人就业政府采购政策的通知》（财库</w:t>
      </w:r>
      <w:r>
        <w:rPr>
          <w:rFonts w:hint="eastAsia" w:ascii="仿宋" w:hAnsi="仿宋" w:eastAsia="仿宋" w:cs="仿宋"/>
          <w:sz w:val="24"/>
        </w:rPr>
        <w:t xml:space="preserve">〔2017〕 141</w:t>
      </w:r>
      <w:r>
        <w:rPr>
          <w:rFonts w:hint="eastAsia" w:ascii="仿宋" w:hAnsi="仿宋" w:eastAsia="仿宋" w:cs="仿宋"/>
          <w:spacing w:val="6"/>
          <w:sz w:val="24"/>
        </w:rPr>
        <w:t xml:space="preserve">号）的规定，本单位</w:t>
      </w:r>
      <w:r>
        <w:rPr>
          <w:rFonts w:hint="eastAsia" w:ascii="仿宋" w:hAnsi="仿宋" w:eastAsia="仿宋" w:cs="仿宋"/>
          <w:b/>
          <w:sz w:val="24"/>
        </w:rPr>
        <w:t xml:space="preserve">（请进行勾选）</w:t>
      </w:r>
      <w:r>
        <w:rPr>
          <w:rFonts w:hint="eastAsia" w:ascii="仿宋" w:hAnsi="仿宋" w:eastAsia="仿宋" w:cs="仿宋"/>
          <w:spacing w:val="6"/>
          <w:sz w:val="24"/>
        </w:rPr>
        <w:t xml:space="preserve">：</w:t>
      </w:r>
      <w:r/>
    </w:p>
    <w:p>
      <w:pPr>
        <w:ind w:firstLine="482"/>
        <w:spacing w:line="588" w:lineRule="exact"/>
        <w:rPr>
          <w:rFonts w:hint="eastAsia" w:ascii="仿宋" w:hAnsi="仿宋" w:eastAsia="仿宋" w:cs="仿宋"/>
          <w:b/>
          <w:spacing w:val="6"/>
          <w:sz w:val="24"/>
        </w:rPr>
      </w:pPr>
      <w:r>
        <w:rPr>
          <w:rFonts w:hint="eastAsia" w:ascii="仿宋" w:hAnsi="仿宋" w:eastAsia="仿宋" w:cs="仿宋"/>
          <w:b/>
          <w:sz w:val="24"/>
        </w:rPr>
        <w:t xml:space="preserve">□</w:t>
      </w:r>
      <w:r>
        <w:rPr>
          <w:rFonts w:hint="eastAsia" w:ascii="仿宋" w:hAnsi="仿宋" w:eastAsia="仿宋" w:cs="仿宋"/>
          <w:b/>
          <w:spacing w:val="6"/>
          <w:sz w:val="24"/>
        </w:rPr>
        <w:t xml:space="preserve">不属于符合条件的残疾人福利性单位。</w:t>
      </w:r>
      <w:r/>
    </w:p>
    <w:p>
      <w:pPr>
        <w:ind w:firstLine="482"/>
        <w:spacing w:line="588" w:lineRule="exact"/>
        <w:rPr>
          <w:rFonts w:hint="eastAsia" w:ascii="仿宋" w:hAnsi="仿宋" w:eastAsia="仿宋" w:cs="仿宋"/>
          <w:spacing w:val="6"/>
          <w:sz w:val="24"/>
        </w:rPr>
      </w:pPr>
      <w:r>
        <w:rPr>
          <w:rFonts w:hint="eastAsia" w:ascii="仿宋" w:hAnsi="仿宋" w:eastAsia="仿宋" w:cs="仿宋"/>
          <w:b/>
          <w:sz w:val="24"/>
        </w:rPr>
        <w:t xml:space="preserve">□</w:t>
      </w:r>
      <w:r>
        <w:rPr>
          <w:rFonts w:hint="eastAsia" w:ascii="仿宋" w:hAnsi="仿宋" w:eastAsia="仿宋" w:cs="仿宋"/>
          <w:b/>
          <w:spacing w:val="6"/>
          <w:sz w:val="24"/>
        </w:rPr>
        <w:t xml:space="preserve">属于符合条件的残疾人福利性单位，</w:t>
      </w:r>
      <w:r>
        <w:rPr>
          <w:rFonts w:hint="eastAsia" w:ascii="仿宋" w:hAnsi="仿宋" w:eastAsia="仿宋" w:cs="仿宋"/>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hint="eastAsia" w:ascii="仿宋" w:hAnsi="仿宋" w:eastAsia="仿宋" w:cs="仿宋"/>
          <w:spacing w:val="6"/>
          <w:sz w:val="24"/>
        </w:rPr>
      </w:pPr>
      <w:r>
        <w:rPr>
          <w:rFonts w:hint="eastAsia" w:ascii="仿宋" w:hAnsi="仿宋" w:eastAsia="仿宋" w:cs="仿宋"/>
          <w:b/>
          <w:spacing w:val="6"/>
          <w:sz w:val="24"/>
        </w:rPr>
        <w:t xml:space="preserve">本单位对上述声明的真实性负责。如有虚假，将依法承担相应责任。</w:t>
      </w:r>
      <w:r/>
    </w:p>
    <w:p>
      <w:pPr>
        <w:ind w:firstLine="504"/>
        <w:spacing w:line="588" w:lineRule="exact"/>
        <w:rPr>
          <w:rFonts w:hint="eastAsia" w:ascii="仿宋" w:hAnsi="仿宋" w:eastAsia="仿宋" w:cs="仿宋"/>
          <w:spacing w:val="6"/>
          <w:sz w:val="24"/>
        </w:rPr>
      </w:pPr>
      <w:r>
        <w:rPr>
          <w:rFonts w:hint="eastAsia" w:ascii="仿宋" w:hAnsi="仿宋" w:eastAsia="仿宋" w:cs="仿宋"/>
          <w:spacing w:val="6"/>
          <w:sz w:val="24"/>
        </w:rPr>
      </w:r>
      <w:r/>
    </w:p>
    <w:p>
      <w:pPr>
        <w:ind w:firstLine="504"/>
        <w:spacing w:line="588" w:lineRule="exact"/>
        <w:rPr>
          <w:rFonts w:hint="eastAsia" w:ascii="仿宋" w:hAnsi="仿宋" w:eastAsia="仿宋" w:cs="仿宋"/>
          <w:spacing w:val="6"/>
          <w:sz w:val="24"/>
        </w:rPr>
      </w:pPr>
      <w:r>
        <w:rPr>
          <w:rFonts w:hint="eastAsia" w:ascii="仿宋" w:hAnsi="仿宋" w:eastAsia="仿宋" w:cs="仿宋"/>
          <w:spacing w:val="6"/>
          <w:sz w:val="24"/>
        </w:rPr>
      </w:r>
      <w:r/>
    </w:p>
    <w:p>
      <w:pPr>
        <w:ind w:right="1560" w:firstLine="504"/>
        <w:jc w:val="center"/>
        <w:spacing w:line="588" w:lineRule="exact"/>
        <w:tabs>
          <w:tab w:val="left" w:pos="4860" w:leader="none"/>
        </w:tabs>
        <w:rPr>
          <w:rFonts w:hint="eastAsia" w:ascii="仿宋" w:hAnsi="仿宋" w:eastAsia="仿宋" w:cs="仿宋"/>
          <w:spacing w:val="6"/>
          <w:sz w:val="24"/>
        </w:rPr>
      </w:pPr>
      <w:r>
        <w:rPr>
          <w:rFonts w:hint="eastAsia" w:ascii="仿宋" w:hAnsi="仿宋" w:eastAsia="仿宋" w:cs="仿宋"/>
          <w:spacing w:val="6"/>
          <w:sz w:val="24"/>
        </w:rPr>
        <w:t xml:space="preserve">               单位名称（加盖公章）：</w:t>
      </w:r>
      <w:r/>
    </w:p>
    <w:p>
      <w:pPr>
        <w:ind w:right="1560" w:firstLine="504"/>
        <w:jc w:val="center"/>
        <w:spacing w:line="588" w:lineRule="exact"/>
        <w:tabs>
          <w:tab w:val="left" w:pos="4860" w:leader="none"/>
        </w:tabs>
        <w:rPr>
          <w:rFonts w:hint="eastAsia" w:ascii="仿宋" w:hAnsi="仿宋" w:eastAsia="仿宋" w:cs="仿宋"/>
          <w:spacing w:val="6"/>
          <w:sz w:val="24"/>
        </w:rPr>
      </w:pPr>
      <w:r>
        <w:rPr>
          <w:rFonts w:hint="eastAsia" w:ascii="仿宋" w:hAnsi="仿宋" w:eastAsia="仿宋" w:cs="仿宋"/>
          <w:spacing w:val="6"/>
          <w:sz w:val="24"/>
        </w:rPr>
        <w:t xml:space="preserve"> 日  期：</w:t>
      </w:r>
      <w:r/>
    </w:p>
    <w:p>
      <w:pPr>
        <w:ind w:right="1560" w:firstLine="504"/>
        <w:jc w:val="center"/>
        <w:spacing w:line="588" w:lineRule="exact"/>
        <w:tabs>
          <w:tab w:val="left" w:pos="4860" w:leader="none"/>
        </w:tabs>
        <w:rPr>
          <w:rFonts w:hint="eastAsia" w:ascii="仿宋" w:hAnsi="仿宋" w:eastAsia="仿宋" w:cs="仿宋"/>
          <w:spacing w:val="6"/>
          <w:sz w:val="24"/>
        </w:rPr>
      </w:pPr>
      <w:r>
        <w:rPr>
          <w:rFonts w:hint="eastAsia" w:ascii="仿宋" w:hAnsi="仿宋" w:eastAsia="仿宋" w:cs="仿宋"/>
          <w:spacing w:val="6"/>
          <w:sz w:val="24"/>
        </w:rPr>
      </w:r>
      <w:r/>
    </w:p>
    <w:p>
      <w:pPr>
        <w:ind w:right="1560" w:firstLine="504"/>
        <w:jc w:val="center"/>
        <w:spacing w:line="588" w:lineRule="exact"/>
        <w:tabs>
          <w:tab w:val="left" w:pos="4860" w:leader="none"/>
        </w:tabs>
        <w:rPr>
          <w:rFonts w:hint="eastAsia" w:ascii="仿宋" w:hAnsi="仿宋" w:eastAsia="仿宋" w:cs="仿宋"/>
          <w:spacing w:val="6"/>
          <w:sz w:val="24"/>
        </w:rPr>
      </w:pPr>
      <w:r>
        <w:rPr>
          <w:rFonts w:hint="eastAsia" w:ascii="仿宋" w:hAnsi="仿宋" w:eastAsia="仿宋" w:cs="仿宋"/>
          <w:spacing w:val="6"/>
          <w:sz w:val="24"/>
        </w:rPr>
      </w:r>
      <w:r/>
    </w:p>
    <w:p>
      <w:pPr>
        <w:ind w:right="1560" w:firstLine="504"/>
        <w:jc w:val="center"/>
        <w:spacing w:line="588" w:lineRule="exact"/>
        <w:tabs>
          <w:tab w:val="left" w:pos="4860" w:leader="none"/>
        </w:tabs>
        <w:rPr>
          <w:rFonts w:hint="eastAsia" w:ascii="仿宋" w:hAnsi="仿宋" w:eastAsia="仿宋" w:cs="仿宋"/>
          <w:spacing w:val="6"/>
          <w:sz w:val="24"/>
        </w:rPr>
      </w:pPr>
      <w:r>
        <w:rPr>
          <w:rFonts w:hint="eastAsia" w:ascii="仿宋" w:hAnsi="仿宋" w:eastAsia="仿宋" w:cs="仿宋"/>
          <w:spacing w:val="6"/>
          <w:sz w:val="24"/>
        </w:rPr>
      </w:r>
      <w:r/>
    </w:p>
    <w:p>
      <w:pPr>
        <w:ind w:right="1560" w:firstLine="504"/>
        <w:jc w:val="center"/>
        <w:spacing w:line="588" w:lineRule="exact"/>
        <w:tabs>
          <w:tab w:val="left" w:pos="4860" w:leader="none"/>
        </w:tabs>
        <w:rPr>
          <w:rFonts w:hint="eastAsia" w:ascii="仿宋" w:hAnsi="仿宋" w:eastAsia="仿宋" w:cs="仿宋"/>
          <w:spacing w:val="6"/>
          <w:sz w:val="24"/>
        </w:rPr>
      </w:pPr>
      <w:r>
        <w:rPr>
          <w:rFonts w:hint="eastAsia" w:ascii="仿宋" w:hAnsi="仿宋" w:eastAsia="仿宋" w:cs="仿宋"/>
          <w:spacing w:val="6"/>
          <w:sz w:val="24"/>
        </w:rPr>
      </w:r>
      <w:r/>
    </w:p>
    <w:p>
      <w:pPr>
        <w:jc w:val="left"/>
        <w:widowControl/>
        <w:rPr>
          <w:rFonts w:hint="eastAsia" w:ascii="仿宋" w:hAnsi="仿宋" w:eastAsia="仿宋" w:cs="仿宋"/>
          <w:sz w:val="24"/>
          <w:szCs w:val="20"/>
        </w:rPr>
      </w:pPr>
      <w:r>
        <w:rPr>
          <w:rFonts w:hint="eastAsia" w:ascii="仿宋" w:hAnsi="仿宋" w:eastAsia="仿宋" w:cs="仿宋"/>
          <w:sz w:val="24"/>
          <w:szCs w:val="20"/>
        </w:rPr>
        <w:br w:type="page" w:clear="all"/>
      </w:r>
      <w:r/>
    </w:p>
    <w:p>
      <w:pPr>
        <w:spacing w:line="360" w:lineRule="auto"/>
        <w:rPr>
          <w:rFonts w:hint="eastAsia" w:ascii="仿宋" w:hAnsi="仿宋" w:eastAsia="仿宋" w:cs="仿宋"/>
          <w:sz w:val="24"/>
          <w:szCs w:val="20"/>
        </w:rPr>
        <w:outlineLvl w:val="2"/>
      </w:pPr>
      <w:r>
        <w:rPr>
          <w:rFonts w:hint="eastAsia" w:ascii="仿宋" w:hAnsi="仿宋" w:eastAsia="仿宋" w:cs="仿宋"/>
          <w:sz w:val="24"/>
        </w:rPr>
        <w:t xml:space="preserve">2-3其它落实政府采购政策的资格要求</w:t>
      </w:r>
      <w:r>
        <w:rPr>
          <w:rFonts w:hint="eastAsia" w:ascii="仿宋" w:hAnsi="仿宋" w:eastAsia="仿宋" w:cs="仿宋"/>
          <w:sz w:val="24"/>
          <w:szCs w:val="20"/>
        </w:rPr>
        <w:t xml:space="preserve">（如有）</w:t>
      </w:r>
      <w:r/>
    </w:p>
    <w:p>
      <w:pPr>
        <w:jc w:val="left"/>
        <w:widowControl/>
        <w:rPr>
          <w:rFonts w:hint="eastAsia" w:ascii="仿宋" w:hAnsi="仿宋" w:eastAsia="仿宋" w:cs="仿宋"/>
          <w:sz w:val="24"/>
        </w:rPr>
      </w:pPr>
      <w:r>
        <w:rPr>
          <w:rFonts w:hint="eastAsia" w:ascii="仿宋" w:hAnsi="仿宋" w:eastAsia="仿宋" w:cs="仿宋"/>
          <w:sz w:val="24"/>
        </w:rPr>
      </w:r>
      <w:r/>
    </w:p>
    <w:p>
      <w:pPr>
        <w:jc w:val="left"/>
        <w:spacing w:line="360" w:lineRule="auto"/>
        <w:widowControl/>
        <w:rPr>
          <w:rFonts w:hint="eastAsia" w:ascii="仿宋" w:hAnsi="仿宋" w:eastAsia="仿宋" w:cs="仿宋"/>
          <w:sz w:val="24"/>
          <w:szCs w:val="20"/>
        </w:rPr>
      </w:pPr>
      <w:r>
        <w:rPr>
          <w:rFonts w:hint="eastAsia" w:ascii="仿宋" w:hAnsi="仿宋" w:eastAsia="仿宋" w:cs="仿宋"/>
          <w:sz w:val="24"/>
        </w:rPr>
        <w:br w:type="page" w:clear="all"/>
      </w:r>
      <w:r>
        <w:rPr>
          <w:rFonts w:hint="eastAsia" w:ascii="仿宋" w:hAnsi="仿宋" w:eastAsia="仿宋" w:cs="仿宋"/>
          <w:b/>
          <w:bCs/>
          <w:sz w:val="24"/>
          <w:szCs w:val="20"/>
        </w:rPr>
        <w:t xml:space="preserve">3 </w:t>
      </w:r>
      <w:r>
        <w:rPr>
          <w:rFonts w:hint="eastAsia" w:ascii="仿宋" w:hAnsi="仿宋" w:eastAsia="仿宋" w:cs="仿宋"/>
          <w:b/>
          <w:bCs/>
          <w:sz w:val="24"/>
        </w:rPr>
        <w:t xml:space="preserve">本项目的特定资格要求</w:t>
      </w:r>
      <w:r/>
    </w:p>
    <w:p>
      <w:pPr>
        <w:ind w:left="719" w:hanging="240"/>
        <w:spacing w:line="360" w:lineRule="auto"/>
        <w:rPr>
          <w:rFonts w:hint="eastAsia" w:ascii="仿宋" w:hAnsi="仿宋" w:eastAsia="仿宋" w:cs="仿宋"/>
          <w:sz w:val="24"/>
          <w:szCs w:val="20"/>
        </w:rPr>
      </w:pPr>
      <w:r>
        <w:rPr>
          <w:rFonts w:hint="eastAsia" w:ascii="仿宋" w:hAnsi="仿宋" w:eastAsia="仿宋" w:cs="仿宋"/>
          <w:sz w:val="24"/>
          <w:szCs w:val="20"/>
        </w:rPr>
        <w:t xml:space="preserve">3-2其他特定资格要求</w:t>
      </w:r>
      <w:r/>
    </w:p>
    <w:p>
      <w:pPr>
        <w:ind w:left="690" w:hanging="211"/>
        <w:spacing w:line="360" w:lineRule="auto"/>
        <w:rPr>
          <w:rFonts w:hint="eastAsia" w:ascii="仿宋" w:hAnsi="仿宋" w:eastAsia="仿宋" w:cs="仿宋"/>
          <w:sz w:val="24"/>
          <w:szCs w:val="20"/>
        </w:rPr>
      </w:pPr>
      <w:r>
        <w:rPr>
          <w:rFonts w:hint="eastAsia" w:ascii="仿宋" w:hAnsi="仿宋" w:eastAsia="仿宋" w:cs="仿宋"/>
          <w:b/>
          <w:bCs/>
          <w:szCs w:val="21"/>
        </w:rPr>
        <w:t xml:space="preserve">详见采购公告要求</w:t>
      </w:r>
      <w:r/>
    </w:p>
    <w:p>
      <w:pPr>
        <w:ind w:left="719" w:hanging="240"/>
        <w:spacing w:line="360" w:lineRule="auto"/>
        <w:rPr>
          <w:rFonts w:hint="eastAsia" w:ascii="仿宋" w:hAnsi="仿宋" w:eastAsia="仿宋" w:cs="仿宋"/>
          <w:sz w:val="24"/>
          <w:szCs w:val="20"/>
        </w:rPr>
      </w:pPr>
      <w:r>
        <w:rPr>
          <w:rFonts w:hint="eastAsia" w:ascii="仿宋" w:hAnsi="仿宋" w:eastAsia="仿宋" w:cs="仿宋"/>
          <w:sz w:val="24"/>
          <w:szCs w:val="20"/>
        </w:rPr>
      </w:r>
      <w:r/>
    </w:p>
    <w:p>
      <w:pPr>
        <w:ind w:left="719" w:hanging="240"/>
        <w:spacing w:line="360" w:lineRule="auto"/>
        <w:rPr>
          <w:rFonts w:hint="eastAsia" w:ascii="仿宋" w:hAnsi="仿宋" w:eastAsia="仿宋" w:cs="仿宋"/>
          <w:sz w:val="24"/>
          <w:szCs w:val="20"/>
        </w:rPr>
      </w:pPr>
      <w:r>
        <w:rPr>
          <w:rFonts w:hint="eastAsia" w:ascii="仿宋" w:hAnsi="仿宋" w:eastAsia="仿宋" w:cs="仿宋"/>
          <w:sz w:val="24"/>
          <w:szCs w:val="20"/>
        </w:rPr>
      </w:r>
      <w:r/>
    </w:p>
    <w:p>
      <w:pPr>
        <w:ind w:left="719" w:hanging="240"/>
        <w:spacing w:line="360" w:lineRule="auto"/>
        <w:rPr>
          <w:rFonts w:hint="eastAsia" w:ascii="仿宋" w:hAnsi="仿宋" w:eastAsia="仿宋" w:cs="仿宋"/>
          <w:sz w:val="24"/>
          <w:szCs w:val="20"/>
        </w:rPr>
      </w:pPr>
      <w:r>
        <w:rPr>
          <w:rFonts w:hint="eastAsia" w:ascii="仿宋" w:hAnsi="仿宋" w:eastAsia="仿宋" w:cs="仿宋"/>
          <w:sz w:val="24"/>
          <w:szCs w:val="20"/>
        </w:rPr>
      </w:r>
      <w:r/>
    </w:p>
    <w:p>
      <w:pPr>
        <w:ind w:left="719" w:hanging="240"/>
        <w:spacing w:line="360" w:lineRule="auto"/>
        <w:rPr>
          <w:rFonts w:hint="eastAsia" w:ascii="仿宋" w:hAnsi="仿宋" w:eastAsia="仿宋" w:cs="仿宋"/>
          <w:sz w:val="24"/>
          <w:szCs w:val="20"/>
        </w:rPr>
      </w:pPr>
      <w:r>
        <w:rPr>
          <w:rFonts w:hint="eastAsia" w:ascii="仿宋" w:hAnsi="仿宋" w:eastAsia="仿宋" w:cs="仿宋"/>
          <w:sz w:val="24"/>
          <w:szCs w:val="20"/>
        </w:rPr>
      </w:r>
      <w:r/>
    </w:p>
    <w:p>
      <w:pPr>
        <w:ind w:left="719" w:hanging="240"/>
        <w:spacing w:line="360" w:lineRule="auto"/>
        <w:rPr>
          <w:rFonts w:hint="eastAsia" w:ascii="仿宋" w:hAnsi="仿宋" w:eastAsia="仿宋" w:cs="仿宋"/>
          <w:sz w:val="24"/>
          <w:szCs w:val="20"/>
        </w:rPr>
      </w:pPr>
      <w:r>
        <w:rPr>
          <w:rFonts w:hint="eastAsia" w:ascii="仿宋" w:hAnsi="仿宋" w:eastAsia="仿宋" w:cs="仿宋"/>
          <w:sz w:val="24"/>
          <w:szCs w:val="20"/>
        </w:rPr>
      </w:r>
      <w:r/>
    </w:p>
    <w:p>
      <w:pPr>
        <w:ind w:left="719" w:hanging="240"/>
        <w:spacing w:line="360" w:lineRule="auto"/>
        <w:rPr>
          <w:rFonts w:hint="eastAsia" w:ascii="仿宋" w:hAnsi="仿宋" w:eastAsia="仿宋" w:cs="仿宋"/>
          <w:sz w:val="24"/>
          <w:szCs w:val="20"/>
        </w:rPr>
      </w:pPr>
      <w:r>
        <w:rPr>
          <w:rFonts w:hint="eastAsia" w:ascii="仿宋" w:hAnsi="仿宋" w:eastAsia="仿宋" w:cs="仿宋"/>
          <w:sz w:val="24"/>
          <w:szCs w:val="20"/>
        </w:rPr>
      </w:r>
      <w:r/>
    </w:p>
    <w:p>
      <w:pPr>
        <w:ind w:left="719" w:hanging="240"/>
        <w:spacing w:line="360" w:lineRule="auto"/>
        <w:rPr>
          <w:rFonts w:hint="eastAsia" w:ascii="仿宋" w:hAnsi="仿宋" w:eastAsia="仿宋" w:cs="仿宋"/>
          <w:sz w:val="24"/>
          <w:szCs w:val="20"/>
        </w:rPr>
      </w:pPr>
      <w:r>
        <w:rPr>
          <w:rFonts w:hint="eastAsia" w:ascii="仿宋" w:hAnsi="仿宋" w:eastAsia="仿宋" w:cs="仿宋"/>
          <w:sz w:val="24"/>
          <w:szCs w:val="20"/>
        </w:rPr>
      </w:r>
      <w:r/>
    </w:p>
    <w:p>
      <w:pPr>
        <w:ind w:left="719" w:hanging="240"/>
        <w:spacing w:line="360" w:lineRule="auto"/>
        <w:rPr>
          <w:rFonts w:hint="eastAsia" w:ascii="仿宋" w:hAnsi="仿宋" w:eastAsia="仿宋" w:cs="仿宋"/>
          <w:sz w:val="24"/>
          <w:szCs w:val="20"/>
        </w:rPr>
      </w:pPr>
      <w:r>
        <w:rPr>
          <w:rFonts w:hint="eastAsia" w:ascii="仿宋" w:hAnsi="仿宋" w:eastAsia="仿宋" w:cs="仿宋"/>
          <w:sz w:val="24"/>
          <w:szCs w:val="20"/>
        </w:rPr>
      </w:r>
      <w:r/>
    </w:p>
    <w:p>
      <w:pPr>
        <w:ind w:left="719" w:hanging="240"/>
        <w:spacing w:line="360" w:lineRule="auto"/>
        <w:rPr>
          <w:rFonts w:hint="eastAsia" w:ascii="仿宋" w:hAnsi="仿宋" w:eastAsia="仿宋" w:cs="仿宋"/>
          <w:sz w:val="24"/>
          <w:szCs w:val="20"/>
        </w:rPr>
      </w:pPr>
      <w:r>
        <w:rPr>
          <w:rFonts w:hint="eastAsia" w:ascii="仿宋" w:hAnsi="仿宋" w:eastAsia="仿宋" w:cs="仿宋"/>
          <w:sz w:val="24"/>
          <w:szCs w:val="20"/>
        </w:rPr>
      </w:r>
      <w:r/>
    </w:p>
    <w:p>
      <w:pPr>
        <w:ind w:left="719" w:hanging="240"/>
        <w:spacing w:line="360" w:lineRule="auto"/>
        <w:rPr>
          <w:rFonts w:hint="eastAsia" w:ascii="仿宋" w:hAnsi="仿宋" w:eastAsia="仿宋" w:cs="仿宋"/>
          <w:sz w:val="24"/>
          <w:szCs w:val="20"/>
        </w:rPr>
      </w:pPr>
      <w:r>
        <w:rPr>
          <w:rFonts w:hint="eastAsia" w:ascii="仿宋" w:hAnsi="仿宋" w:eastAsia="仿宋" w:cs="仿宋"/>
          <w:sz w:val="24"/>
          <w:szCs w:val="20"/>
        </w:rPr>
      </w:r>
      <w:r/>
    </w:p>
    <w:p>
      <w:pPr>
        <w:ind w:left="719" w:hanging="240"/>
        <w:spacing w:line="360" w:lineRule="auto"/>
        <w:rPr>
          <w:rFonts w:hint="eastAsia" w:ascii="仿宋" w:hAnsi="仿宋" w:eastAsia="仿宋" w:cs="仿宋"/>
          <w:sz w:val="24"/>
          <w:szCs w:val="20"/>
        </w:rPr>
      </w:pPr>
      <w:r>
        <w:rPr>
          <w:rFonts w:hint="eastAsia" w:ascii="仿宋" w:hAnsi="仿宋" w:eastAsia="仿宋" w:cs="仿宋"/>
          <w:sz w:val="24"/>
          <w:szCs w:val="20"/>
        </w:rPr>
      </w:r>
      <w:r/>
    </w:p>
    <w:p>
      <w:pPr>
        <w:ind w:left="719" w:hanging="240"/>
        <w:spacing w:line="360" w:lineRule="auto"/>
        <w:rPr>
          <w:rFonts w:hint="eastAsia" w:ascii="仿宋" w:hAnsi="仿宋" w:eastAsia="仿宋" w:cs="仿宋"/>
          <w:sz w:val="24"/>
          <w:szCs w:val="20"/>
        </w:rPr>
      </w:pPr>
      <w:r>
        <w:rPr>
          <w:rFonts w:hint="eastAsia" w:ascii="仿宋" w:hAnsi="仿宋" w:eastAsia="仿宋" w:cs="仿宋"/>
          <w:sz w:val="24"/>
          <w:szCs w:val="20"/>
        </w:rPr>
      </w:r>
      <w:r/>
    </w:p>
    <w:p>
      <w:pPr>
        <w:ind w:left="719" w:hanging="240"/>
        <w:spacing w:line="360" w:lineRule="auto"/>
        <w:rPr>
          <w:rFonts w:hint="eastAsia" w:ascii="仿宋" w:hAnsi="仿宋" w:eastAsia="仿宋" w:cs="仿宋"/>
          <w:sz w:val="24"/>
          <w:szCs w:val="20"/>
        </w:rPr>
      </w:pPr>
      <w:r>
        <w:rPr>
          <w:rFonts w:hint="eastAsia" w:ascii="仿宋" w:hAnsi="仿宋" w:eastAsia="仿宋" w:cs="仿宋"/>
          <w:sz w:val="24"/>
          <w:szCs w:val="20"/>
        </w:rPr>
      </w:r>
      <w:r/>
    </w:p>
    <w:p>
      <w:pPr>
        <w:ind w:left="719" w:hanging="240"/>
        <w:spacing w:line="360" w:lineRule="auto"/>
        <w:rPr>
          <w:rFonts w:hint="eastAsia" w:ascii="仿宋" w:hAnsi="仿宋" w:eastAsia="仿宋" w:cs="仿宋"/>
          <w:sz w:val="24"/>
          <w:szCs w:val="20"/>
        </w:rPr>
      </w:pPr>
      <w:r>
        <w:rPr>
          <w:rFonts w:hint="eastAsia" w:ascii="仿宋" w:hAnsi="仿宋" w:eastAsia="仿宋" w:cs="仿宋"/>
          <w:sz w:val="24"/>
          <w:szCs w:val="20"/>
        </w:rPr>
      </w:r>
      <w:r/>
    </w:p>
    <w:p>
      <w:pPr>
        <w:ind w:left="719" w:hanging="240"/>
        <w:spacing w:line="360" w:lineRule="auto"/>
        <w:rPr>
          <w:rFonts w:hint="eastAsia" w:ascii="仿宋" w:hAnsi="仿宋" w:eastAsia="仿宋" w:cs="仿宋"/>
          <w:sz w:val="24"/>
          <w:szCs w:val="20"/>
        </w:rPr>
      </w:pPr>
      <w:r>
        <w:rPr>
          <w:rFonts w:hint="eastAsia" w:ascii="仿宋" w:hAnsi="仿宋" w:eastAsia="仿宋" w:cs="仿宋"/>
          <w:sz w:val="24"/>
          <w:szCs w:val="20"/>
        </w:rPr>
      </w:r>
      <w:r/>
    </w:p>
    <w:p>
      <w:pPr>
        <w:ind w:left="719" w:hanging="240"/>
        <w:spacing w:line="360" w:lineRule="auto"/>
        <w:rPr>
          <w:rFonts w:hint="eastAsia" w:ascii="仿宋" w:hAnsi="仿宋" w:eastAsia="仿宋" w:cs="仿宋"/>
          <w:sz w:val="24"/>
          <w:szCs w:val="20"/>
        </w:rPr>
      </w:pPr>
      <w:r>
        <w:rPr>
          <w:rFonts w:hint="eastAsia" w:ascii="仿宋" w:hAnsi="仿宋" w:eastAsia="仿宋" w:cs="仿宋"/>
          <w:sz w:val="24"/>
          <w:szCs w:val="20"/>
        </w:rPr>
      </w:r>
      <w:r/>
    </w:p>
    <w:p>
      <w:pPr>
        <w:ind w:left="719" w:hanging="240"/>
        <w:spacing w:line="360" w:lineRule="auto"/>
        <w:rPr>
          <w:rFonts w:hint="eastAsia" w:ascii="仿宋" w:hAnsi="仿宋" w:eastAsia="仿宋" w:cs="仿宋"/>
          <w:sz w:val="24"/>
          <w:szCs w:val="20"/>
        </w:rPr>
      </w:pPr>
      <w:r>
        <w:rPr>
          <w:rFonts w:hint="eastAsia" w:ascii="仿宋" w:hAnsi="仿宋" w:eastAsia="仿宋" w:cs="仿宋"/>
          <w:sz w:val="24"/>
          <w:szCs w:val="20"/>
        </w:rPr>
      </w:r>
      <w:r/>
    </w:p>
    <w:p>
      <w:pPr>
        <w:ind w:left="719" w:hanging="240"/>
        <w:spacing w:line="360" w:lineRule="auto"/>
        <w:rPr>
          <w:rFonts w:hint="eastAsia" w:ascii="仿宋" w:hAnsi="仿宋" w:eastAsia="仿宋" w:cs="仿宋"/>
          <w:sz w:val="24"/>
          <w:szCs w:val="20"/>
        </w:rPr>
      </w:pPr>
      <w:r>
        <w:rPr>
          <w:rFonts w:hint="eastAsia" w:ascii="仿宋" w:hAnsi="仿宋" w:eastAsia="仿宋" w:cs="仿宋"/>
          <w:sz w:val="24"/>
          <w:szCs w:val="20"/>
        </w:rPr>
      </w:r>
      <w:r/>
    </w:p>
    <w:p>
      <w:pPr>
        <w:ind w:left="719" w:hanging="240"/>
        <w:spacing w:line="360" w:lineRule="auto"/>
        <w:rPr>
          <w:rFonts w:hint="eastAsia" w:ascii="仿宋" w:hAnsi="仿宋" w:eastAsia="仿宋" w:cs="仿宋"/>
          <w:sz w:val="24"/>
          <w:szCs w:val="20"/>
        </w:rPr>
      </w:pPr>
      <w:r>
        <w:rPr>
          <w:rFonts w:hint="eastAsia" w:ascii="仿宋" w:hAnsi="仿宋" w:eastAsia="仿宋" w:cs="仿宋"/>
          <w:sz w:val="24"/>
          <w:szCs w:val="20"/>
        </w:rPr>
      </w:r>
      <w:r/>
    </w:p>
    <w:p>
      <w:pPr>
        <w:ind w:left="719" w:hanging="240"/>
        <w:spacing w:line="360" w:lineRule="auto"/>
        <w:rPr>
          <w:rFonts w:hint="eastAsia" w:ascii="仿宋" w:hAnsi="仿宋" w:eastAsia="仿宋" w:cs="仿宋"/>
          <w:sz w:val="24"/>
          <w:szCs w:val="20"/>
        </w:rPr>
      </w:pPr>
      <w:r>
        <w:rPr>
          <w:rFonts w:hint="eastAsia" w:ascii="仿宋" w:hAnsi="仿宋" w:eastAsia="仿宋" w:cs="仿宋"/>
          <w:sz w:val="24"/>
          <w:szCs w:val="20"/>
        </w:rPr>
      </w:r>
      <w:r/>
    </w:p>
    <w:p>
      <w:pPr>
        <w:ind w:left="719" w:hanging="240"/>
        <w:spacing w:line="360" w:lineRule="auto"/>
        <w:rPr>
          <w:rFonts w:hint="eastAsia" w:ascii="仿宋" w:hAnsi="仿宋" w:eastAsia="仿宋" w:cs="仿宋"/>
          <w:sz w:val="24"/>
          <w:szCs w:val="20"/>
        </w:rPr>
      </w:pPr>
      <w:r>
        <w:rPr>
          <w:rFonts w:hint="eastAsia" w:ascii="仿宋" w:hAnsi="仿宋" w:eastAsia="仿宋" w:cs="仿宋"/>
          <w:sz w:val="24"/>
          <w:szCs w:val="20"/>
        </w:rPr>
      </w:r>
      <w:r/>
    </w:p>
    <w:p>
      <w:pPr>
        <w:ind w:left="719" w:hanging="240"/>
        <w:spacing w:line="360" w:lineRule="auto"/>
        <w:rPr>
          <w:rFonts w:hint="eastAsia" w:ascii="仿宋" w:hAnsi="仿宋" w:eastAsia="仿宋" w:cs="仿宋"/>
          <w:sz w:val="24"/>
          <w:szCs w:val="20"/>
        </w:rPr>
      </w:pPr>
      <w:r>
        <w:rPr>
          <w:rFonts w:hint="eastAsia" w:ascii="仿宋" w:hAnsi="仿宋" w:eastAsia="仿宋" w:cs="仿宋"/>
          <w:sz w:val="24"/>
          <w:szCs w:val="20"/>
        </w:rPr>
      </w:r>
      <w:r/>
    </w:p>
    <w:p>
      <w:pPr>
        <w:ind w:left="719" w:hanging="240"/>
        <w:spacing w:line="360" w:lineRule="auto"/>
        <w:rPr>
          <w:rFonts w:hint="eastAsia" w:ascii="仿宋" w:hAnsi="仿宋" w:eastAsia="仿宋" w:cs="仿宋"/>
          <w:sz w:val="24"/>
          <w:szCs w:val="20"/>
        </w:rPr>
      </w:pPr>
      <w:r>
        <w:rPr>
          <w:rFonts w:hint="eastAsia" w:ascii="仿宋" w:hAnsi="仿宋" w:eastAsia="仿宋" w:cs="仿宋"/>
          <w:sz w:val="24"/>
          <w:szCs w:val="20"/>
        </w:rPr>
      </w:r>
      <w:r/>
    </w:p>
    <w:p>
      <w:pPr>
        <w:ind w:left="719" w:hanging="240"/>
        <w:spacing w:line="360" w:lineRule="auto"/>
        <w:rPr>
          <w:rFonts w:hint="eastAsia" w:ascii="仿宋" w:hAnsi="仿宋" w:eastAsia="仿宋" w:cs="仿宋"/>
          <w:sz w:val="24"/>
          <w:szCs w:val="20"/>
        </w:rPr>
      </w:pPr>
      <w:r>
        <w:rPr>
          <w:rFonts w:hint="eastAsia" w:ascii="仿宋" w:hAnsi="仿宋" w:eastAsia="仿宋" w:cs="仿宋"/>
          <w:sz w:val="24"/>
          <w:szCs w:val="20"/>
        </w:rPr>
      </w:r>
      <w:r/>
    </w:p>
    <w:p>
      <w:pPr>
        <w:ind w:left="719" w:hanging="240"/>
        <w:spacing w:line="360" w:lineRule="auto"/>
        <w:rPr>
          <w:rFonts w:hint="eastAsia" w:ascii="仿宋" w:hAnsi="仿宋" w:eastAsia="仿宋" w:cs="仿宋"/>
          <w:sz w:val="24"/>
          <w:szCs w:val="20"/>
        </w:rPr>
      </w:pPr>
      <w:r>
        <w:rPr>
          <w:rFonts w:hint="eastAsia" w:ascii="仿宋" w:hAnsi="仿宋" w:eastAsia="仿宋" w:cs="仿宋"/>
          <w:sz w:val="24"/>
          <w:szCs w:val="20"/>
        </w:rPr>
      </w:r>
      <w:r/>
    </w:p>
    <w:p>
      <w:pPr>
        <w:jc w:val="center"/>
        <w:widowControl/>
        <w:rPr>
          <w:rFonts w:hint="eastAsia" w:ascii="仿宋" w:hAnsi="仿宋" w:eastAsia="仿宋" w:cs="仿宋"/>
          <w:b/>
          <w:sz w:val="32"/>
          <w:szCs w:val="32"/>
        </w:rPr>
      </w:pPr>
      <w:r>
        <w:rPr>
          <w:rFonts w:hint="eastAsia" w:ascii="仿宋" w:hAnsi="仿宋" w:eastAsia="仿宋" w:cs="仿宋"/>
          <w:b/>
          <w:sz w:val="32"/>
          <w:szCs w:val="32"/>
        </w:rPr>
        <w:br w:type="page" w:clear="all"/>
      </w:r>
      <w:r>
        <w:rPr>
          <w:rFonts w:hint="eastAsia" w:ascii="仿宋" w:hAnsi="仿宋" w:eastAsia="仿宋" w:cs="仿宋"/>
          <w:b/>
          <w:sz w:val="32"/>
          <w:szCs w:val="32"/>
        </w:rPr>
        <w:t xml:space="preserve">二、商务技术文件格式</w:t>
      </w:r>
      <w:bookmarkStart w:id="800" w:name="_Toc150774761"/>
      <w:r/>
      <w:bookmarkStart w:id="801" w:name="_Toc480942349"/>
      <w:r/>
      <w:bookmarkStart w:id="802" w:name="_Toc226337252"/>
      <w:r/>
      <w:bookmarkStart w:id="803" w:name="_Toc127151556"/>
      <w:r/>
      <w:bookmarkStart w:id="804" w:name="_Toc520356217"/>
      <w:r/>
      <w:bookmarkStart w:id="805" w:name="_Toc195842921"/>
      <w:r/>
      <w:bookmarkStart w:id="806" w:name="_Ref467988698"/>
      <w:r/>
      <w:bookmarkStart w:id="807" w:name="_Toc226309800"/>
      <w:r/>
      <w:bookmarkStart w:id="808" w:name="_Toc150480794"/>
      <w:r/>
      <w:bookmarkStart w:id="809" w:name="_Toc226965829"/>
      <w:r/>
      <w:bookmarkStart w:id="810" w:name="_Toc226965746"/>
      <w:r/>
      <w:bookmarkStart w:id="811" w:name="_Toc142311058"/>
      <w:r/>
      <w:r/>
    </w:p>
    <w:p>
      <w:pPr>
        <w:jc w:val="center"/>
        <w:widowControl/>
        <w:rPr>
          <w:rFonts w:hint="eastAsia" w:ascii="仿宋" w:hAnsi="仿宋" w:eastAsia="仿宋" w:cs="仿宋"/>
          <w:b/>
          <w:sz w:val="32"/>
          <w:szCs w:val="32"/>
        </w:rPr>
      </w:pPr>
      <w:r>
        <w:rPr>
          <w:rFonts w:hint="eastAsia" w:ascii="仿宋" w:hAnsi="仿宋" w:eastAsia="仿宋" w:cs="仿宋"/>
          <w:b/>
          <w:sz w:val="32"/>
          <w:szCs w:val="32"/>
        </w:rPr>
      </w:r>
      <w:r/>
    </w:p>
    <w:p>
      <w:pPr>
        <w:spacing w:line="360" w:lineRule="auto"/>
        <w:rPr>
          <w:rFonts w:hint="eastAsia" w:ascii="仿宋" w:hAnsi="仿宋" w:eastAsia="仿宋" w:cs="仿宋"/>
          <w:b/>
          <w:bCs/>
          <w:sz w:val="24"/>
          <w:szCs w:val="20"/>
        </w:rPr>
        <w:outlineLvl w:val="2"/>
      </w:pPr>
      <w:r>
        <w:rPr>
          <w:rFonts w:hint="eastAsia" w:ascii="仿宋" w:hAnsi="仿宋" w:eastAsia="仿宋" w:cs="仿宋"/>
          <w:sz w:val="24"/>
        </w:rPr>
        <w:t xml:space="preserve">1</w:t>
      </w:r>
      <w:r>
        <w:rPr>
          <w:rFonts w:hint="eastAsia" w:ascii="仿宋" w:hAnsi="仿宋" w:eastAsia="仿宋" w:cs="仿宋"/>
          <w:b/>
          <w:bCs/>
          <w:sz w:val="24"/>
        </w:rPr>
        <w:t xml:space="preserve">投标</w:t>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rPr>
          <w:rFonts w:hint="eastAsia" w:ascii="仿宋" w:hAnsi="仿宋" w:eastAsia="仿宋" w:cs="仿宋"/>
          <w:b/>
          <w:bCs/>
          <w:sz w:val="24"/>
        </w:rPr>
        <w:t xml:space="preserve">函</w:t>
      </w:r>
      <w:r>
        <w:rPr>
          <w:rFonts w:hint="eastAsia" w:ascii="仿宋" w:hAnsi="仿宋" w:eastAsia="仿宋" w:cs="仿宋"/>
          <w:b/>
          <w:bCs/>
          <w:sz w:val="24"/>
          <w:szCs w:val="20"/>
        </w:rPr>
        <w:t xml:space="preserve">（实质性格式）</w:t>
      </w:r>
      <w:r/>
    </w:p>
    <w:p>
      <w:pPr>
        <w:spacing w:line="360" w:lineRule="auto"/>
        <w:tabs>
          <w:tab w:val="left" w:pos="5580" w:leader="none"/>
        </w:tabs>
        <w:rPr>
          <w:rFonts w:hint="eastAsia" w:ascii="仿宋" w:hAnsi="仿宋" w:eastAsia="仿宋" w:cs="仿宋"/>
          <w:sz w:val="24"/>
        </w:rPr>
      </w:pPr>
      <w:r>
        <w:rPr>
          <w:rFonts w:hint="eastAsia" w:ascii="仿宋" w:hAnsi="仿宋" w:eastAsia="仿宋" w:cs="仿宋"/>
          <w:sz w:val="24"/>
        </w:rPr>
      </w:r>
      <w:r/>
    </w:p>
    <w:p>
      <w:pPr>
        <w:jc w:val="center"/>
        <w:spacing w:line="360" w:lineRule="auto"/>
        <w:rPr>
          <w:rFonts w:hint="eastAsia" w:ascii="仿宋" w:hAnsi="仿宋" w:eastAsia="仿宋" w:cs="仿宋"/>
          <w:b/>
          <w:sz w:val="36"/>
          <w:szCs w:val="36"/>
        </w:rPr>
      </w:pPr>
      <w:r>
        <w:rPr>
          <w:rFonts w:hint="eastAsia" w:ascii="仿宋" w:hAnsi="仿宋" w:eastAsia="仿宋" w:cs="仿宋"/>
          <w:b/>
          <w:sz w:val="36"/>
          <w:szCs w:val="36"/>
        </w:rPr>
        <w:t xml:space="preserve">投标函</w:t>
      </w:r>
      <w:r/>
    </w:p>
    <w:p>
      <w:pPr>
        <w:spacing w:line="360" w:lineRule="auto"/>
        <w:tabs>
          <w:tab w:val="left" w:pos="5580" w:leader="none"/>
        </w:tabs>
        <w:rPr>
          <w:rFonts w:hint="eastAsia" w:ascii="仿宋" w:hAnsi="仿宋" w:eastAsia="仿宋" w:cs="仿宋"/>
          <w:sz w:val="24"/>
        </w:rPr>
      </w:pPr>
      <w:r>
        <w:rPr>
          <w:rFonts w:hint="eastAsia" w:ascii="仿宋" w:hAnsi="仿宋" w:eastAsia="仿宋" w:cs="仿宋"/>
          <w:sz w:val="24"/>
        </w:rPr>
        <w:t xml:space="preserve">致：</w:t>
      </w:r>
      <w:r>
        <w:rPr>
          <w:rFonts w:hint="eastAsia" w:ascii="仿宋" w:hAnsi="仿宋" w:eastAsia="仿宋" w:cs="仿宋"/>
          <w:szCs w:val="21"/>
          <w:u w:val="single"/>
        </w:rPr>
        <w:t xml:space="preserve">常州国家高新技术产业开发区(新北区)卫生健康局、江苏城建校工程咨询有限公司</w:t>
      </w:r>
      <w:r/>
    </w:p>
    <w:p>
      <w:pPr>
        <w:spacing w:line="360" w:lineRule="auto"/>
        <w:tabs>
          <w:tab w:val="left" w:pos="5580" w:leader="none"/>
        </w:tabs>
        <w:rPr>
          <w:rFonts w:hint="eastAsia" w:ascii="仿宋" w:hAnsi="仿宋" w:eastAsia="仿宋" w:cs="仿宋"/>
          <w:sz w:val="24"/>
          <w:szCs w:val="20"/>
        </w:rPr>
      </w:pPr>
      <w:r>
        <w:rPr>
          <w:rFonts w:hint="eastAsia" w:ascii="仿宋" w:hAnsi="仿宋" w:eastAsia="仿宋" w:cs="仿宋"/>
          <w:sz w:val="24"/>
          <w:szCs w:val="20"/>
        </w:rPr>
      </w:r>
      <w:r/>
    </w:p>
    <w:p>
      <w:pPr>
        <w:ind w:firstLine="408"/>
        <w:spacing w:line="360" w:lineRule="auto"/>
        <w:tabs>
          <w:tab w:val="left" w:pos="5580" w:leader="none"/>
        </w:tabs>
        <w:rPr>
          <w:rFonts w:hint="eastAsia" w:ascii="仿宋" w:hAnsi="仿宋" w:eastAsia="仿宋" w:cs="仿宋"/>
          <w:sz w:val="24"/>
          <w:szCs w:val="20"/>
        </w:rPr>
      </w:pPr>
      <w:r>
        <w:rPr>
          <w:rFonts w:hint="eastAsia" w:ascii="仿宋" w:hAnsi="仿宋" w:eastAsia="仿宋" w:cs="仿宋"/>
          <w:sz w:val="24"/>
          <w:szCs w:val="20"/>
        </w:rPr>
        <w:t xml:space="preserve">我方参加你方</w:t>
      </w:r>
      <w:r>
        <w:rPr>
          <w:rFonts w:hint="eastAsia" w:ascii="仿宋" w:hAnsi="仿宋" w:eastAsia="仿宋" w:cs="仿宋"/>
          <w:sz w:val="24"/>
        </w:rPr>
        <w:t xml:space="preserve">就</w:t>
      </w:r>
      <w:r>
        <w:rPr>
          <w:rFonts w:hint="eastAsia" w:ascii="仿宋" w:hAnsi="仿宋" w:eastAsia="仿宋" w:cs="仿宋"/>
          <w:b/>
          <w:bCs/>
          <w:sz w:val="24"/>
          <w:u w:val="single"/>
        </w:rPr>
        <w:t xml:space="preserve">新北区人民医院项目一期箱式物流设备采购</w:t>
      </w:r>
      <w:r>
        <w:rPr>
          <w:rFonts w:hint="eastAsia" w:ascii="仿宋" w:hAnsi="仿宋" w:eastAsia="仿宋" w:cs="仿宋"/>
          <w:b/>
          <w:bCs/>
          <w:sz w:val="24"/>
          <w:u w:val="single"/>
          <w:lang w:eastAsia="zh-CN"/>
        </w:rPr>
        <w:t xml:space="preserve">JSZC-320411-SCJX-G2026-0007</w:t>
      </w:r>
      <w:r>
        <w:rPr>
          <w:rFonts w:hint="eastAsia" w:ascii="仿宋" w:hAnsi="仿宋" w:eastAsia="仿宋" w:cs="仿宋"/>
          <w:sz w:val="24"/>
          <w:szCs w:val="20"/>
        </w:rPr>
        <w:t xml:space="preserve">组织的招标活动，并对此项目进行投标。</w:t>
      </w:r>
      <w:r/>
    </w:p>
    <w:p>
      <w:pPr>
        <w:ind w:firstLine="408"/>
        <w:spacing w:line="360" w:lineRule="auto"/>
        <w:tabs>
          <w:tab w:val="left" w:pos="5580" w:leader="none"/>
        </w:tabs>
        <w:rPr>
          <w:rFonts w:hint="eastAsia" w:ascii="仿宋" w:hAnsi="仿宋" w:eastAsia="仿宋" w:cs="仿宋"/>
          <w:sz w:val="24"/>
          <w:szCs w:val="20"/>
        </w:rPr>
      </w:pPr>
      <w:r>
        <w:rPr>
          <w:rFonts w:hint="eastAsia" w:ascii="仿宋" w:hAnsi="仿宋" w:eastAsia="仿宋" w:cs="仿宋"/>
          <w:sz w:val="24"/>
          <w:szCs w:val="20"/>
        </w:rPr>
        <w:t xml:space="preserve">1. 我方</w:t>
      </w:r>
      <w:r>
        <w:rPr>
          <w:rFonts w:hint="eastAsia" w:ascii="仿宋" w:hAnsi="仿宋" w:eastAsia="仿宋" w:cs="仿宋"/>
          <w:sz w:val="24"/>
        </w:rPr>
        <w:t xml:space="preserve">已详细审查全部招标文件</w:t>
      </w:r>
      <w:r>
        <w:rPr>
          <w:rFonts w:hint="eastAsia" w:ascii="仿宋" w:hAnsi="仿宋" w:eastAsia="仿宋" w:cs="仿宋"/>
          <w:sz w:val="24"/>
          <w:szCs w:val="20"/>
        </w:rPr>
        <w:t xml:space="preserve">，自愿参与投标并承诺如下：</w:t>
      </w:r>
      <w:r/>
    </w:p>
    <w:p>
      <w:pPr>
        <w:ind w:left="360" w:firstLine="72"/>
        <w:spacing w:line="360" w:lineRule="auto"/>
        <w:tabs>
          <w:tab w:val="left" w:pos="720" w:leader="none"/>
          <w:tab w:val="left" w:pos="900" w:leader="none"/>
        </w:tabs>
        <w:rPr>
          <w:rFonts w:hint="eastAsia" w:ascii="仿宋" w:hAnsi="仿宋" w:eastAsia="仿宋" w:cs="仿宋"/>
          <w:sz w:val="24"/>
          <w:szCs w:val="20"/>
        </w:rPr>
      </w:pPr>
      <w:r>
        <w:rPr>
          <w:rFonts w:hint="eastAsia" w:ascii="仿宋" w:hAnsi="仿宋" w:eastAsia="仿宋" w:cs="仿宋"/>
          <w:sz w:val="24"/>
          <w:szCs w:val="20"/>
        </w:rPr>
        <w:t xml:space="preserve">（1）本投标有效期为自提交投标文件的截止之日起</w:t>
      </w:r>
      <w:r>
        <w:rPr>
          <w:rFonts w:hint="eastAsia" w:ascii="仿宋" w:hAnsi="仿宋" w:eastAsia="仿宋" w:cs="仿宋"/>
          <w:sz w:val="24"/>
        </w:rPr>
        <w:t xml:space="preserve">90</w:t>
      </w:r>
      <w:r>
        <w:rPr>
          <w:rFonts w:hint="eastAsia" w:ascii="仿宋" w:hAnsi="仿宋" w:eastAsia="仿宋" w:cs="仿宋"/>
          <w:sz w:val="24"/>
          <w:szCs w:val="20"/>
        </w:rPr>
        <w:t xml:space="preserve">个日历天。</w:t>
      </w:r>
      <w:r/>
    </w:p>
    <w:p>
      <w:pPr>
        <w:ind w:left="360" w:firstLine="72"/>
        <w:spacing w:line="360" w:lineRule="auto"/>
        <w:tabs>
          <w:tab w:val="left" w:pos="720" w:leader="none"/>
          <w:tab w:val="left" w:pos="900" w:leader="none"/>
        </w:tabs>
        <w:rPr>
          <w:rFonts w:hint="eastAsia" w:ascii="仿宋" w:hAnsi="仿宋" w:eastAsia="仿宋" w:cs="仿宋"/>
          <w:sz w:val="24"/>
          <w:szCs w:val="20"/>
        </w:rPr>
      </w:pPr>
      <w:r>
        <w:rPr>
          <w:rFonts w:hint="eastAsia" w:ascii="仿宋" w:hAnsi="仿宋" w:eastAsia="仿宋" w:cs="仿宋"/>
          <w:sz w:val="24"/>
          <w:szCs w:val="20"/>
        </w:rPr>
        <w:t xml:space="preserve">（2）除合同条款及采购需求偏离表列出的偏离外，我方响应招标文件的全部要求。</w:t>
      </w:r>
      <w:r/>
    </w:p>
    <w:p>
      <w:pPr>
        <w:ind w:firstLine="420"/>
        <w:spacing w:line="360" w:lineRule="auto"/>
        <w:tabs>
          <w:tab w:val="left" w:pos="5580" w:leader="none"/>
        </w:tabs>
        <w:rPr>
          <w:rFonts w:hint="eastAsia" w:ascii="仿宋" w:hAnsi="仿宋" w:eastAsia="仿宋" w:cs="仿宋"/>
          <w:sz w:val="24"/>
          <w:szCs w:val="20"/>
        </w:rPr>
      </w:pPr>
      <w:r>
        <w:rPr>
          <w:rFonts w:hint="eastAsia" w:ascii="仿宋" w:hAnsi="仿宋" w:eastAsia="仿宋" w:cs="仿宋"/>
          <w:sz w:val="24"/>
          <w:szCs w:val="20"/>
        </w:rPr>
        <w:t xml:space="preserve">（3）我方已提供的全部文件资料是真实、准确的，并对此承担一切法律后果。</w:t>
      </w:r>
      <w:r/>
    </w:p>
    <w:p>
      <w:pPr>
        <w:ind w:firstLine="420"/>
        <w:spacing w:line="360" w:lineRule="auto"/>
        <w:tabs>
          <w:tab w:val="left" w:pos="5580" w:leader="none"/>
        </w:tabs>
        <w:rPr>
          <w:rFonts w:hint="eastAsia" w:ascii="仿宋" w:hAnsi="仿宋" w:eastAsia="仿宋" w:cs="仿宋"/>
          <w:sz w:val="24"/>
        </w:rPr>
      </w:pPr>
      <w:r>
        <w:rPr>
          <w:rFonts w:hint="eastAsia" w:ascii="仿宋" w:hAnsi="仿宋" w:eastAsia="仿宋" w:cs="仿宋"/>
          <w:sz w:val="24"/>
          <w:szCs w:val="20"/>
        </w:rPr>
        <w:t xml:space="preserve">（4）如我方中标，我方将在法律规定的期限内与你方签订合同，按照招标文件要求提交履约保证金，并在合同约定的期限内完成合同规定的全部义务。</w:t>
      </w:r>
      <w:r/>
    </w:p>
    <w:p>
      <w:pPr>
        <w:ind w:left="420"/>
        <w:spacing w:line="360" w:lineRule="auto"/>
        <w:rPr>
          <w:rFonts w:hint="eastAsia" w:ascii="仿宋" w:hAnsi="仿宋" w:eastAsia="仿宋" w:cs="仿宋"/>
          <w:sz w:val="24"/>
        </w:rPr>
      </w:pPr>
      <w:r>
        <w:rPr>
          <w:rFonts w:hint="eastAsia" w:ascii="仿宋" w:hAnsi="仿宋" w:eastAsia="仿宋" w:cs="仿宋"/>
          <w:sz w:val="24"/>
        </w:rPr>
        <w:t xml:space="preserve">2. 其他补充条款（如有）：</w:t>
      </w:r>
      <w:r>
        <w:rPr>
          <w:rFonts w:hint="eastAsia" w:ascii="仿宋" w:hAnsi="仿宋" w:eastAsia="仿宋" w:cs="仿宋"/>
          <w:sz w:val="24"/>
          <w:szCs w:val="20"/>
        </w:rPr>
        <w:t xml:space="preserve">___________</w:t>
      </w:r>
      <w:r>
        <w:rPr>
          <w:rFonts w:hint="eastAsia" w:ascii="仿宋" w:hAnsi="仿宋" w:eastAsia="仿宋" w:cs="仿宋"/>
          <w:sz w:val="24"/>
        </w:rPr>
        <w:t xml:space="preserve">。</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与本投标有关的一切正式往来信函请寄：</w:t>
      </w:r>
      <w:r/>
    </w:p>
    <w:p>
      <w:pPr>
        <w:ind w:left="420"/>
        <w:spacing w:line="360" w:lineRule="auto"/>
        <w:tabs>
          <w:tab w:val="left" w:pos="5580" w:leader="none"/>
        </w:tabs>
        <w:rPr>
          <w:rFonts w:hint="eastAsia" w:ascii="仿宋" w:hAnsi="仿宋" w:eastAsia="仿宋" w:cs="仿宋"/>
          <w:sz w:val="24"/>
          <w:szCs w:val="20"/>
        </w:rPr>
      </w:pPr>
      <w:r>
        <w:rPr>
          <w:rFonts w:hint="eastAsia" w:ascii="仿宋" w:hAnsi="仿宋" w:eastAsia="仿宋" w:cs="仿宋"/>
          <w:sz w:val="24"/>
          <w:szCs w:val="20"/>
        </w:rPr>
      </w:r>
      <w:r/>
    </w:p>
    <w:p>
      <w:pPr>
        <w:ind w:left="420"/>
        <w:spacing w:line="360" w:lineRule="auto"/>
        <w:tabs>
          <w:tab w:val="left" w:pos="5580" w:leader="none"/>
        </w:tabs>
        <w:rPr>
          <w:rFonts w:hint="eastAsia" w:ascii="仿宋" w:hAnsi="仿宋" w:eastAsia="仿宋" w:cs="仿宋"/>
          <w:sz w:val="24"/>
          <w:szCs w:val="20"/>
        </w:rPr>
      </w:pPr>
      <w:r>
        <w:rPr>
          <w:rFonts w:hint="eastAsia" w:ascii="仿宋" w:hAnsi="仿宋" w:eastAsia="仿宋" w:cs="仿宋"/>
          <w:sz w:val="24"/>
          <w:szCs w:val="20"/>
        </w:rPr>
        <w:t xml:space="preserve">地址_________________________     传真____________________________</w:t>
      </w:r>
      <w:r/>
    </w:p>
    <w:p>
      <w:pPr>
        <w:ind w:left="420"/>
        <w:spacing w:line="360" w:lineRule="auto"/>
        <w:tabs>
          <w:tab w:val="left" w:pos="5580" w:leader="none"/>
        </w:tabs>
        <w:rPr>
          <w:rFonts w:hint="eastAsia" w:ascii="仿宋" w:hAnsi="仿宋" w:eastAsia="仿宋" w:cs="仿宋"/>
          <w:sz w:val="24"/>
          <w:szCs w:val="20"/>
        </w:rPr>
      </w:pPr>
      <w:r>
        <w:rPr>
          <w:rFonts w:hint="eastAsia" w:ascii="仿宋" w:hAnsi="仿宋" w:eastAsia="仿宋" w:cs="仿宋"/>
          <w:sz w:val="24"/>
          <w:szCs w:val="20"/>
        </w:rPr>
        <w:t xml:space="preserve">电话_________________________     电子邮箱________________________</w:t>
      </w:r>
      <w:r/>
    </w:p>
    <w:p>
      <w:pPr>
        <w:ind w:left="420"/>
        <w:spacing w:line="360" w:lineRule="auto"/>
        <w:tabs>
          <w:tab w:val="left" w:pos="5580" w:leader="none"/>
        </w:tabs>
        <w:rPr>
          <w:rFonts w:hint="eastAsia" w:ascii="仿宋" w:hAnsi="仿宋" w:eastAsia="仿宋" w:cs="仿宋"/>
          <w:sz w:val="24"/>
          <w:szCs w:val="20"/>
        </w:rPr>
      </w:pPr>
      <w:r>
        <w:rPr>
          <w:rFonts w:hint="eastAsia" w:ascii="仿宋" w:hAnsi="仿宋" w:eastAsia="仿宋" w:cs="仿宋"/>
          <w:sz w:val="24"/>
          <w:szCs w:val="20"/>
        </w:rPr>
      </w:r>
      <w:r/>
    </w:p>
    <w:p>
      <w:pPr>
        <w:ind w:firstLine="4320"/>
        <w:spacing w:line="560" w:lineRule="exact"/>
        <w:rPr>
          <w:rFonts w:hint="eastAsia" w:ascii="仿宋" w:hAnsi="仿宋" w:eastAsia="仿宋" w:cs="仿宋"/>
          <w:sz w:val="24"/>
        </w:rPr>
      </w:pPr>
      <w:r>
        <w:rPr>
          <w:rFonts w:hint="eastAsia" w:ascii="仿宋" w:hAnsi="仿宋" w:eastAsia="仿宋" w:cs="仿宋"/>
          <w:sz w:val="24"/>
        </w:rPr>
        <w:t xml:space="preserve">供应商：（加盖公章）</w:t>
      </w:r>
      <w:r/>
    </w:p>
    <w:p>
      <w:pPr>
        <w:spacing w:line="560" w:lineRule="exact"/>
        <w:rPr>
          <w:rFonts w:hint="eastAsia" w:ascii="仿宋" w:hAnsi="仿宋" w:eastAsia="仿宋" w:cs="仿宋"/>
          <w:sz w:val="24"/>
        </w:rPr>
      </w:pPr>
      <w:r>
        <w:rPr>
          <w:rFonts w:hint="eastAsia" w:ascii="仿宋" w:hAnsi="仿宋" w:eastAsia="仿宋" w:cs="仿宋"/>
          <w:sz w:val="24"/>
        </w:rPr>
        <w:t xml:space="preserve">                                          法定代表人</w:t>
      </w:r>
      <w:r>
        <w:rPr>
          <w:rFonts w:hint="eastAsia" w:ascii="仿宋" w:hAnsi="仿宋" w:eastAsia="仿宋" w:cs="仿宋"/>
          <w:sz w:val="24"/>
          <w:szCs w:val="20"/>
        </w:rPr>
        <w:t xml:space="preserve">签字或签章</w:t>
      </w:r>
      <w:r>
        <w:rPr>
          <w:rFonts w:hint="eastAsia" w:ascii="仿宋" w:hAnsi="仿宋" w:eastAsia="仿宋" w:cs="仿宋"/>
          <w:sz w:val="24"/>
        </w:rPr>
        <w:t xml:space="preserve">：</w:t>
      </w:r>
      <w:r/>
    </w:p>
    <w:p>
      <w:pPr>
        <w:ind w:firstLine="4320"/>
        <w:spacing w:line="560" w:lineRule="exact"/>
        <w:rPr>
          <w:rFonts w:hint="eastAsia" w:ascii="仿宋" w:hAnsi="仿宋" w:eastAsia="仿宋" w:cs="仿宋"/>
          <w:sz w:val="24"/>
        </w:rPr>
      </w:pPr>
      <w:r>
        <w:rPr>
          <w:rFonts w:hint="eastAsia" w:ascii="仿宋" w:hAnsi="仿宋" w:eastAsia="仿宋" w:cs="仿宋"/>
          <w:sz w:val="24"/>
        </w:rPr>
        <w:t xml:space="preserve">日期：    年    月    日</w:t>
      </w:r>
      <w:r/>
    </w:p>
    <w:p>
      <w:pPr>
        <w:ind w:left="420"/>
        <w:spacing w:line="360" w:lineRule="auto"/>
        <w:tabs>
          <w:tab w:val="left" w:pos="5580" w:leader="none"/>
        </w:tabs>
        <w:rPr>
          <w:rFonts w:hint="eastAsia" w:ascii="仿宋" w:hAnsi="仿宋" w:eastAsia="仿宋" w:cs="仿宋"/>
          <w:sz w:val="24"/>
          <w:szCs w:val="20"/>
        </w:rPr>
      </w:pPr>
      <w:r>
        <w:rPr>
          <w:rFonts w:hint="eastAsia" w:ascii="仿宋" w:hAnsi="仿宋" w:eastAsia="仿宋" w:cs="仿宋"/>
          <w:sz w:val="24"/>
          <w:szCs w:val="20"/>
        </w:rPr>
        <w:t xml:space="preserve">  </w:t>
      </w:r>
      <w:r/>
    </w:p>
    <w:p>
      <w:pPr>
        <w:ind w:left="420"/>
        <w:spacing w:line="360" w:lineRule="auto"/>
        <w:tabs>
          <w:tab w:val="left" w:pos="5580" w:leader="none"/>
        </w:tabs>
        <w:rPr>
          <w:rFonts w:hint="eastAsia" w:ascii="仿宋" w:hAnsi="仿宋" w:eastAsia="仿宋" w:cs="仿宋"/>
          <w:sz w:val="24"/>
          <w:szCs w:val="20"/>
          <w:u w:val="single"/>
        </w:rPr>
      </w:pPr>
      <w:r>
        <w:rPr>
          <w:rFonts w:hint="eastAsia" w:ascii="仿宋" w:hAnsi="仿宋" w:eastAsia="仿宋" w:cs="仿宋"/>
          <w:sz w:val="24"/>
          <w:szCs w:val="20"/>
          <w:u w:val="single"/>
        </w:rPr>
      </w:r>
      <w:r/>
    </w:p>
    <w:p>
      <w:pPr>
        <w:jc w:val="left"/>
        <w:widowControl/>
        <w:rPr>
          <w:rFonts w:hint="eastAsia" w:ascii="仿宋" w:hAnsi="仿宋" w:eastAsia="仿宋" w:cs="仿宋"/>
          <w:sz w:val="24"/>
        </w:rPr>
      </w:pPr>
      <w:r/>
      <w:bookmarkStart w:id="812" w:name="_Hlt520356243"/>
      <w:r/>
      <w:bookmarkEnd w:id="812"/>
      <w:r/>
      <w:bookmarkStart w:id="813" w:name="_Hlt520355938"/>
      <w:r/>
      <w:bookmarkEnd w:id="813"/>
      <w:r>
        <w:rPr>
          <w:rFonts w:hint="eastAsia" w:ascii="仿宋" w:hAnsi="仿宋" w:eastAsia="仿宋" w:cs="仿宋"/>
          <w:sz w:val="24"/>
        </w:rPr>
        <w:br w:type="page" w:clear="all"/>
      </w:r>
      <w:r/>
    </w:p>
    <w:p>
      <w:pPr>
        <w:jc w:val="left"/>
        <w:widowControl/>
        <w:rPr>
          <w:rFonts w:hint="eastAsia" w:ascii="仿宋" w:hAnsi="仿宋" w:eastAsia="仿宋" w:cs="仿宋"/>
          <w:b/>
          <w:bCs/>
          <w:sz w:val="24"/>
        </w:rPr>
      </w:pPr>
      <w:r>
        <w:rPr>
          <w:rFonts w:hint="eastAsia" w:ascii="仿宋" w:hAnsi="仿宋" w:eastAsia="仿宋" w:cs="仿宋"/>
          <w:b/>
          <w:bCs/>
          <w:sz w:val="24"/>
        </w:rPr>
        <w:t xml:space="preserve">2  法定代表人资格证明书</w:t>
      </w:r>
      <w:r>
        <w:rPr>
          <w:rFonts w:hint="eastAsia" w:ascii="仿宋" w:hAnsi="仿宋" w:eastAsia="仿宋" w:cs="仿宋"/>
          <w:b/>
          <w:bCs/>
          <w:sz w:val="24"/>
          <w:szCs w:val="20"/>
        </w:rPr>
        <w:t xml:space="preserve">（实质性格式）</w:t>
      </w:r>
      <w:r/>
    </w:p>
    <w:p>
      <w:pPr>
        <w:jc w:val="center"/>
        <w:spacing w:line="360" w:lineRule="auto"/>
        <w:rPr>
          <w:rFonts w:hint="eastAsia" w:ascii="仿宋" w:hAnsi="仿宋" w:eastAsia="仿宋" w:cs="仿宋"/>
          <w:b/>
          <w:sz w:val="32"/>
          <w:szCs w:val="32"/>
        </w:rPr>
      </w:pPr>
      <w:r>
        <w:rPr>
          <w:rFonts w:hint="eastAsia" w:ascii="仿宋" w:hAnsi="仿宋" w:eastAsia="仿宋" w:cs="仿宋"/>
          <w:b/>
          <w:sz w:val="32"/>
          <w:szCs w:val="32"/>
        </w:rPr>
      </w:r>
      <w:r/>
    </w:p>
    <w:p>
      <w:pPr>
        <w:jc w:val="center"/>
        <w:spacing w:line="360" w:lineRule="auto"/>
        <w:rPr>
          <w:rFonts w:hint="eastAsia" w:ascii="仿宋" w:hAnsi="仿宋" w:eastAsia="仿宋" w:cs="仿宋"/>
          <w:b/>
          <w:sz w:val="32"/>
          <w:szCs w:val="32"/>
        </w:rPr>
      </w:pPr>
      <w:r>
        <w:rPr>
          <w:rFonts w:hint="eastAsia" w:ascii="仿宋" w:hAnsi="仿宋" w:eastAsia="仿宋" w:cs="仿宋"/>
          <w:b/>
          <w:sz w:val="32"/>
          <w:szCs w:val="32"/>
        </w:rPr>
        <w:t xml:space="preserve">法定代表人资格证明书</w:t>
      </w:r>
      <w:r/>
    </w:p>
    <w:p>
      <w:pPr>
        <w:spacing w:line="560" w:lineRule="exact"/>
        <w:rPr>
          <w:rFonts w:hint="eastAsia" w:ascii="仿宋" w:hAnsi="仿宋" w:eastAsia="仿宋" w:cs="仿宋"/>
          <w:sz w:val="24"/>
        </w:rPr>
      </w:pPr>
      <w:r>
        <w:rPr>
          <w:rFonts w:hint="eastAsia" w:ascii="仿宋" w:hAnsi="仿宋" w:eastAsia="仿宋" w:cs="仿宋"/>
          <w:sz w:val="24"/>
        </w:rPr>
        <w:t xml:space="preserve">单位名称:</w:t>
      </w:r>
      <w:r/>
    </w:p>
    <w:p>
      <w:pPr>
        <w:spacing w:line="560" w:lineRule="exact"/>
        <w:rPr>
          <w:rFonts w:hint="eastAsia" w:ascii="仿宋" w:hAnsi="仿宋" w:eastAsia="仿宋" w:cs="仿宋"/>
          <w:sz w:val="24"/>
        </w:rPr>
      </w:pPr>
      <w:r>
        <w:rPr>
          <w:rFonts w:hint="eastAsia" w:ascii="仿宋" w:hAnsi="仿宋" w:eastAsia="仿宋" w:cs="仿宋"/>
          <w:sz w:val="24"/>
        </w:rPr>
        <w:t xml:space="preserve">地址:</w:t>
      </w:r>
      <w:r/>
    </w:p>
    <w:p>
      <w:pPr>
        <w:spacing w:line="560" w:lineRule="exact"/>
        <w:rPr>
          <w:rFonts w:hint="eastAsia" w:ascii="仿宋" w:hAnsi="仿宋" w:eastAsia="仿宋" w:cs="仿宋"/>
          <w:sz w:val="24"/>
        </w:rPr>
      </w:pPr>
      <w:r>
        <w:rPr>
          <w:rFonts w:hint="eastAsia" w:ascii="仿宋" w:hAnsi="仿宋" w:eastAsia="仿宋" w:cs="仿宋"/>
          <w:sz w:val="24"/>
        </w:rPr>
        <w:t xml:space="preserve">姓名:     性别:       年龄:      职务:</w:t>
      </w:r>
      <w:r/>
    </w:p>
    <w:p>
      <w:pPr>
        <w:spacing w:line="560" w:lineRule="exact"/>
        <w:rPr>
          <w:rFonts w:hint="eastAsia" w:ascii="仿宋" w:hAnsi="仿宋" w:eastAsia="仿宋" w:cs="仿宋"/>
          <w:sz w:val="24"/>
        </w:rPr>
      </w:pPr>
      <w:r>
        <w:rPr>
          <w:rFonts w:hint="eastAsia" w:ascii="仿宋" w:hAnsi="仿宋" w:eastAsia="仿宋" w:cs="仿宋"/>
          <w:sz w:val="24"/>
        </w:rPr>
        <w:t xml:space="preserve">系</w:t>
      </w:r>
      <w:r>
        <w:rPr>
          <w:rFonts w:hint="eastAsia" w:ascii="仿宋" w:hAnsi="仿宋" w:eastAsia="仿宋" w:cs="仿宋"/>
          <w:sz w:val="24"/>
          <w:u w:val="single"/>
        </w:rPr>
        <w:t xml:space="preserve">（投标单位名称）</w:t>
      </w:r>
      <w:r>
        <w:rPr>
          <w:rFonts w:hint="eastAsia" w:ascii="仿宋" w:hAnsi="仿宋" w:eastAsia="仿宋" w:cs="仿宋"/>
          <w:sz w:val="24"/>
        </w:rPr>
        <w:t xml:space="preserve">的法定代表人。为参与</w:t>
      </w:r>
      <w:r>
        <w:rPr>
          <w:rFonts w:hint="eastAsia" w:ascii="仿宋" w:hAnsi="仿宋" w:eastAsia="仿宋" w:cs="仿宋"/>
          <w:b/>
          <w:bCs/>
          <w:sz w:val="24"/>
          <w:u w:val="single"/>
        </w:rPr>
        <w:t xml:space="preserve">新北区人民医院项目一期箱式物流设备采购 </w:t>
      </w:r>
      <w:r>
        <w:rPr>
          <w:rFonts w:hint="eastAsia" w:ascii="仿宋" w:hAnsi="仿宋" w:eastAsia="仿宋" w:cs="仿宋"/>
          <w:b/>
          <w:bCs/>
          <w:sz w:val="24"/>
          <w:u w:val="single"/>
          <w:lang w:eastAsia="zh-CN"/>
        </w:rPr>
        <w:t xml:space="preserve">JSZC-320411-SCJX-G2026-0007</w:t>
      </w:r>
      <w:r>
        <w:rPr>
          <w:rFonts w:hint="eastAsia" w:ascii="仿宋" w:hAnsi="仿宋" w:eastAsia="仿宋" w:cs="仿宋"/>
          <w:sz w:val="24"/>
        </w:rPr>
        <w:t xml:space="preserve">的政府采购活动，</w:t>
      </w:r>
      <w:r>
        <w:rPr>
          <w:rFonts w:hint="eastAsia" w:ascii="仿宋" w:hAnsi="仿宋" w:eastAsia="仿宋" w:cs="仿宋"/>
          <w:sz w:val="24"/>
          <w:szCs w:val="20"/>
        </w:rPr>
        <w:t xml:space="preserve">签署、澄清确认、递交、撤回、修改</w:t>
      </w:r>
      <w:r>
        <w:rPr>
          <w:rFonts w:hint="eastAsia" w:ascii="仿宋" w:hAnsi="仿宋" w:eastAsia="仿宋" w:cs="仿宋"/>
          <w:sz w:val="24"/>
        </w:rPr>
        <w:t xml:space="preserve">上述项目的投标文件、进行合同谈判、签署合同和处理与之有关的一切事务。</w:t>
      </w:r>
      <w:r/>
    </w:p>
    <w:p>
      <w:pPr>
        <w:spacing w:line="560" w:lineRule="exact"/>
        <w:rPr>
          <w:rFonts w:hint="eastAsia" w:ascii="仿宋" w:hAnsi="仿宋" w:eastAsia="仿宋" w:cs="仿宋"/>
          <w:sz w:val="24"/>
        </w:rPr>
      </w:pPr>
      <w:r>
        <w:rPr>
          <w:rFonts w:hint="eastAsia" w:ascii="仿宋" w:hAnsi="仿宋" w:eastAsia="仿宋" w:cs="仿宋"/>
          <w:sz w:val="24"/>
        </w:rPr>
        <w:t xml:space="preserve">特此证明。</w:t>
      </w:r>
      <w:r/>
    </w:p>
    <w:p>
      <w:pPr>
        <w:spacing w:line="560" w:lineRule="exact"/>
        <w:rPr>
          <w:rFonts w:hint="eastAsia" w:ascii="仿宋" w:hAnsi="仿宋" w:eastAsia="仿宋" w:cs="仿宋"/>
          <w:sz w:val="24"/>
        </w:rPr>
      </w:pPr>
      <w:r>
        <w:rPr>
          <w:rFonts w:hint="eastAsia" w:ascii="仿宋" w:hAnsi="仿宋" w:eastAsia="仿宋" w:cs="仿宋"/>
          <w:sz w:val="24"/>
        </w:rPr>
      </w:r>
      <w:r/>
    </w:p>
    <w:p>
      <w:pPr>
        <w:pStyle w:val="1211"/>
        <w:ind w:right="-46"/>
        <w:spacing w:line="583" w:lineRule="auto"/>
        <w:rPr>
          <w:rFonts w:hint="eastAsia" w:ascii="仿宋" w:hAnsi="仿宋" w:eastAsia="仿宋" w:cs="仿宋"/>
          <w:spacing w:val="-3"/>
        </w:rPr>
      </w:pPr>
      <w:r>
        <w:rPr>
          <w:rFonts w:hint="eastAsia" w:ascii="仿宋" w:hAnsi="仿宋" w:eastAsia="仿宋" w:cs="仿宋"/>
        </w:rPr>
        <w:t xml:space="preserve">附：</w:t>
      </w:r>
      <w:r>
        <w:rPr>
          <w:rFonts w:hint="eastAsia" w:ascii="仿宋" w:hAnsi="仿宋" w:eastAsia="仿宋" w:cs="仿宋"/>
          <w:spacing w:val="-3"/>
        </w:rPr>
        <w:t xml:space="preserve">法</w:t>
      </w:r>
      <w:r>
        <w:rPr>
          <w:rFonts w:hint="eastAsia" w:ascii="仿宋" w:hAnsi="仿宋" w:eastAsia="仿宋" w:cs="仿宋"/>
        </w:rPr>
        <w:t xml:space="preserve">定</w:t>
      </w:r>
      <w:r>
        <w:rPr>
          <w:rFonts w:hint="eastAsia" w:ascii="仿宋" w:hAnsi="仿宋" w:eastAsia="仿宋" w:cs="仿宋"/>
          <w:spacing w:val="-3"/>
        </w:rPr>
        <w:t xml:space="preserve">代</w:t>
      </w:r>
      <w:r>
        <w:rPr>
          <w:rFonts w:hint="eastAsia" w:ascii="仿宋" w:hAnsi="仿宋" w:eastAsia="仿宋" w:cs="仿宋"/>
        </w:rPr>
        <w:t xml:space="preserve">表</w:t>
      </w:r>
      <w:r>
        <w:rPr>
          <w:rFonts w:hint="eastAsia" w:ascii="仿宋" w:hAnsi="仿宋" w:eastAsia="仿宋" w:cs="仿宋"/>
          <w:spacing w:val="-3"/>
        </w:rPr>
        <w:t xml:space="preserve">人</w:t>
      </w:r>
      <w:r>
        <w:rPr>
          <w:rFonts w:hint="eastAsia" w:ascii="仿宋" w:hAnsi="仿宋" w:eastAsia="仿宋" w:cs="仿宋"/>
        </w:rPr>
        <w:t xml:space="preserve">（</w:t>
      </w:r>
      <w:r>
        <w:rPr>
          <w:rFonts w:hint="eastAsia" w:ascii="仿宋" w:hAnsi="仿宋" w:eastAsia="仿宋" w:cs="仿宋"/>
          <w:spacing w:val="-3"/>
        </w:rPr>
        <w:t xml:space="preserve">单</w:t>
      </w:r>
      <w:r>
        <w:rPr>
          <w:rFonts w:hint="eastAsia" w:ascii="仿宋" w:hAnsi="仿宋" w:eastAsia="仿宋" w:cs="仿宋"/>
        </w:rPr>
        <w:t xml:space="preserve">位</w:t>
      </w:r>
      <w:r>
        <w:rPr>
          <w:rFonts w:hint="eastAsia" w:ascii="仿宋" w:hAnsi="仿宋" w:eastAsia="仿宋" w:cs="仿宋"/>
          <w:spacing w:val="-3"/>
        </w:rPr>
        <w:t xml:space="preserve">负</w:t>
      </w:r>
      <w:r>
        <w:rPr>
          <w:rFonts w:hint="eastAsia" w:ascii="仿宋" w:hAnsi="仿宋" w:eastAsia="仿宋" w:cs="仿宋"/>
        </w:rPr>
        <w:t xml:space="preserve">责人</w:t>
      </w:r>
      <w:r>
        <w:rPr>
          <w:rFonts w:hint="eastAsia" w:ascii="仿宋" w:hAnsi="仿宋" w:eastAsia="仿宋" w:cs="仿宋"/>
          <w:spacing w:val="-3"/>
        </w:rPr>
        <w:t xml:space="preserve">）有效期内的身份证正反面扫描件加盖公章。</w:t>
      </w:r>
      <w:r/>
    </w:p>
    <w:tbl>
      <w:tblPr>
        <w:tblStyle w:val="1011"/>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eastAsia" w:ascii="仿宋" w:hAnsi="仿宋" w:eastAsia="仿宋" w:cs="仿宋"/>
                <w:sz w:val="24"/>
                <w:szCs w:val="20"/>
              </w:rPr>
            </w:pPr>
            <w:r>
              <w:rPr>
                <w:rFonts w:hint="eastAsia" w:ascii="仿宋" w:hAnsi="仿宋" w:eastAsia="仿宋" w:cs="仿宋"/>
                <w:sz w:val="24"/>
                <w:szCs w:val="20"/>
              </w:rPr>
            </w:r>
            <w:r/>
          </w:p>
          <w:p>
            <w:pPr>
              <w:jc w:val="left"/>
              <w:spacing w:line="360" w:lineRule="auto"/>
              <w:tabs>
                <w:tab w:val="left" w:pos="5580" w:leader="none"/>
              </w:tabs>
              <w:rPr>
                <w:rFonts w:hint="eastAsia" w:ascii="仿宋" w:hAnsi="仿宋" w:eastAsia="仿宋" w:cs="仿宋"/>
                <w:sz w:val="24"/>
                <w:szCs w:val="20"/>
              </w:rPr>
            </w:pPr>
            <w:r>
              <w:rPr>
                <w:rFonts w:hint="eastAsia" w:ascii="仿宋" w:hAnsi="仿宋" w:eastAsia="仿宋" w:cs="仿宋"/>
                <w:sz w:val="24"/>
                <w:szCs w:val="20"/>
              </w:rPr>
            </w:r>
            <w:r/>
          </w:p>
          <w:p>
            <w:pPr>
              <w:jc w:val="left"/>
              <w:spacing w:line="360" w:lineRule="auto"/>
              <w:tabs>
                <w:tab w:val="left" w:pos="5580" w:leader="none"/>
              </w:tabs>
              <w:rPr>
                <w:rFonts w:hint="eastAsia" w:ascii="仿宋" w:hAnsi="仿宋" w:eastAsia="仿宋" w:cs="仿宋"/>
                <w:sz w:val="24"/>
                <w:szCs w:val="20"/>
              </w:rPr>
            </w:pPr>
            <w:r>
              <w:rPr>
                <w:rFonts w:hint="eastAsia" w:ascii="仿宋" w:hAnsi="仿宋" w:eastAsia="仿宋" w:cs="仿宋"/>
                <w:sz w:val="24"/>
                <w:szCs w:val="20"/>
              </w:rPr>
            </w:r>
            <w:r/>
          </w:p>
        </w:tc>
        <w:tc>
          <w:tcPr>
            <w:tcW w:w="4536" w:type="dxa"/>
            <w:vAlign w:val="top"/>
            <w:textDirection w:val="lrTb"/>
            <w:noWrap w:val="false"/>
          </w:tcPr>
          <w:p>
            <w:pPr>
              <w:jc w:val="left"/>
              <w:spacing w:line="360" w:lineRule="auto"/>
              <w:tabs>
                <w:tab w:val="left" w:pos="5580" w:leader="none"/>
              </w:tabs>
              <w:rPr>
                <w:rFonts w:hint="eastAsia" w:ascii="仿宋" w:hAnsi="仿宋" w:eastAsia="仿宋" w:cs="仿宋"/>
                <w:sz w:val="24"/>
                <w:szCs w:val="20"/>
              </w:rPr>
            </w:pPr>
            <w:r>
              <w:rPr>
                <w:rFonts w:hint="eastAsia" w:ascii="仿宋" w:hAnsi="仿宋" w:eastAsia="仿宋" w:cs="仿宋"/>
                <w:sz w:val="24"/>
                <w:szCs w:val="20"/>
              </w:rPr>
            </w:r>
            <w:r/>
          </w:p>
          <w:p>
            <w:pPr>
              <w:jc w:val="left"/>
              <w:spacing w:line="360" w:lineRule="auto"/>
              <w:tabs>
                <w:tab w:val="left" w:pos="5580" w:leader="none"/>
              </w:tabs>
              <w:rPr>
                <w:rFonts w:hint="eastAsia" w:ascii="仿宋" w:hAnsi="仿宋" w:eastAsia="仿宋" w:cs="仿宋"/>
                <w:sz w:val="24"/>
                <w:szCs w:val="20"/>
              </w:rPr>
            </w:pPr>
            <w:r>
              <w:rPr>
                <w:rFonts w:hint="eastAsia" w:ascii="仿宋" w:hAnsi="仿宋" w:eastAsia="仿宋" w:cs="仿宋"/>
                <w:sz w:val="24"/>
                <w:szCs w:val="20"/>
              </w:rPr>
            </w:r>
            <w:r/>
          </w:p>
          <w:p>
            <w:pPr>
              <w:jc w:val="left"/>
              <w:spacing w:line="360" w:lineRule="auto"/>
              <w:tabs>
                <w:tab w:val="left" w:pos="5580" w:leader="none"/>
              </w:tabs>
              <w:rPr>
                <w:rFonts w:hint="eastAsia" w:ascii="仿宋" w:hAnsi="仿宋" w:eastAsia="仿宋" w:cs="仿宋"/>
                <w:sz w:val="24"/>
                <w:szCs w:val="20"/>
              </w:rPr>
            </w:pPr>
            <w:r>
              <w:rPr>
                <w:rFonts w:hint="eastAsia" w:ascii="仿宋" w:hAnsi="仿宋" w:eastAsia="仿宋" w:cs="仿宋"/>
                <w:sz w:val="24"/>
                <w:szCs w:val="20"/>
              </w:rPr>
            </w:r>
            <w:r/>
          </w:p>
        </w:tc>
      </w:tr>
    </w:tbl>
    <w:p>
      <w:pPr>
        <w:spacing w:line="560" w:lineRule="exact"/>
        <w:rPr>
          <w:rFonts w:hint="eastAsia" w:ascii="仿宋" w:hAnsi="仿宋" w:eastAsia="仿宋" w:cs="仿宋"/>
          <w:sz w:val="24"/>
        </w:rPr>
      </w:pPr>
      <w:r>
        <w:rPr>
          <w:rFonts w:hint="eastAsia" w:ascii="仿宋" w:hAnsi="仿宋" w:eastAsia="仿宋" w:cs="仿宋"/>
          <w:sz w:val="24"/>
        </w:rPr>
        <w:t xml:space="preserve">                    </w:t>
      </w:r>
      <w:bookmarkStart w:id="814" w:name="_Hlk107701949"/>
      <w:r>
        <w:rPr>
          <w:rFonts w:hint="eastAsia" w:ascii="仿宋" w:hAnsi="仿宋" w:eastAsia="仿宋" w:cs="仿宋"/>
          <w:sz w:val="24"/>
        </w:rPr>
        <w:t xml:space="preserve"> 供应商：（加盖公章）</w:t>
      </w:r>
      <w:r/>
    </w:p>
    <w:p>
      <w:pPr>
        <w:spacing w:line="560" w:lineRule="exact"/>
        <w:rPr>
          <w:rFonts w:hint="eastAsia" w:ascii="仿宋" w:hAnsi="仿宋" w:eastAsia="仿宋" w:cs="仿宋"/>
          <w:sz w:val="24"/>
        </w:rPr>
      </w:pPr>
      <w:r>
        <w:rPr>
          <w:rFonts w:hint="eastAsia" w:ascii="仿宋" w:hAnsi="仿宋" w:eastAsia="仿宋" w:cs="仿宋"/>
          <w:sz w:val="24"/>
        </w:rPr>
        <w:t xml:space="preserve">                       法定代表人</w:t>
      </w:r>
      <w:r>
        <w:rPr>
          <w:rFonts w:hint="eastAsia" w:ascii="仿宋" w:hAnsi="仿宋" w:eastAsia="仿宋" w:cs="仿宋"/>
          <w:sz w:val="24"/>
          <w:szCs w:val="20"/>
        </w:rPr>
        <w:t xml:space="preserve">签字或签章</w:t>
      </w:r>
      <w:r>
        <w:rPr>
          <w:rFonts w:hint="eastAsia" w:ascii="仿宋" w:hAnsi="仿宋" w:eastAsia="仿宋" w:cs="仿宋"/>
          <w:sz w:val="24"/>
        </w:rPr>
        <w:t xml:space="preserve">：</w:t>
      </w:r>
      <w:r/>
    </w:p>
    <w:p>
      <w:pPr>
        <w:ind w:firstLine="4320"/>
        <w:spacing w:line="560" w:lineRule="exact"/>
        <w:rPr>
          <w:rFonts w:hint="eastAsia" w:ascii="仿宋" w:hAnsi="仿宋" w:eastAsia="仿宋" w:cs="仿宋"/>
          <w:sz w:val="24"/>
        </w:rPr>
      </w:pPr>
      <w:r>
        <w:rPr>
          <w:rFonts w:hint="eastAsia" w:ascii="仿宋" w:hAnsi="仿宋" w:eastAsia="仿宋" w:cs="仿宋"/>
          <w:sz w:val="24"/>
        </w:rPr>
        <w:t xml:space="preserve">日期：    年    月    日</w:t>
      </w:r>
      <w:bookmarkEnd w:id="814"/>
      <w:r/>
    </w:p>
    <w:p>
      <w:pPr>
        <w:jc w:val="left"/>
        <w:widowControl/>
        <w:rPr>
          <w:rFonts w:hint="eastAsia" w:ascii="仿宋" w:hAnsi="仿宋" w:eastAsia="仿宋" w:cs="仿宋"/>
          <w:sz w:val="24"/>
        </w:rPr>
      </w:pPr>
      <w:r>
        <w:rPr>
          <w:rFonts w:hint="eastAsia" w:ascii="仿宋" w:hAnsi="仿宋" w:eastAsia="仿宋" w:cs="仿宋"/>
          <w:sz w:val="24"/>
        </w:rPr>
      </w:r>
      <w:r/>
    </w:p>
    <w:p>
      <w:pPr>
        <w:jc w:val="left"/>
        <w:spacing w:line="360" w:lineRule="auto"/>
        <w:tabs>
          <w:tab w:val="left" w:pos="5580" w:leader="none"/>
        </w:tabs>
        <w:rPr>
          <w:rFonts w:hint="eastAsia" w:ascii="仿宋" w:hAnsi="仿宋" w:eastAsia="仿宋" w:cs="仿宋"/>
          <w:sz w:val="24"/>
          <w:szCs w:val="20"/>
        </w:rPr>
      </w:pPr>
      <w:r>
        <w:rPr>
          <w:rFonts w:hint="eastAsia" w:ascii="仿宋" w:hAnsi="仿宋" w:eastAsia="仿宋" w:cs="仿宋"/>
          <w:sz w:val="24"/>
          <w:szCs w:val="20"/>
        </w:rPr>
        <w:t xml:space="preserve">说明：</w:t>
      </w:r>
      <w:r/>
    </w:p>
    <w:p>
      <w:pPr>
        <w:jc w:val="left"/>
        <w:spacing w:line="360" w:lineRule="auto"/>
        <w:tabs>
          <w:tab w:val="left" w:pos="5580" w:leader="none"/>
        </w:tabs>
        <w:rPr>
          <w:rFonts w:hint="eastAsia" w:ascii="仿宋" w:hAnsi="仿宋" w:eastAsia="仿宋" w:cs="仿宋"/>
          <w:sz w:val="24"/>
          <w:szCs w:val="20"/>
        </w:rPr>
      </w:pPr>
      <w:r>
        <w:rPr>
          <w:rFonts w:hint="eastAsia" w:ascii="仿宋" w:hAnsi="仿宋" w:eastAsia="仿宋" w:cs="仿宋"/>
          <w:sz w:val="24"/>
          <w:szCs w:val="20"/>
        </w:rPr>
        <w:t xml:space="preserve">1.若供应商为事业单位或其他组织或分支机构（仅当招标文件注明允许分支机构投标的），则法定代表人（单位负责人）处的签署人可为单位负责人。</w:t>
      </w:r>
      <w:r/>
    </w:p>
    <w:p>
      <w:pPr>
        <w:jc w:val="left"/>
        <w:spacing w:line="360" w:lineRule="auto"/>
        <w:tabs>
          <w:tab w:val="left" w:pos="5580" w:leader="none"/>
        </w:tabs>
        <w:rPr>
          <w:rFonts w:hint="eastAsia" w:ascii="仿宋" w:hAnsi="仿宋" w:eastAsia="仿宋" w:cs="仿宋"/>
          <w:i/>
          <w:sz w:val="24"/>
          <w:szCs w:val="20"/>
          <w:u w:val="single"/>
        </w:rPr>
      </w:pPr>
      <w:r>
        <w:rPr>
          <w:rFonts w:hint="eastAsia" w:ascii="仿宋" w:hAnsi="仿宋" w:eastAsia="仿宋" w:cs="仿宋"/>
          <w:sz w:val="24"/>
          <w:szCs w:val="20"/>
        </w:rPr>
        <w:t xml:space="preserve">2.供应商为自然人的情形，可不提供本《授权委托书》。</w:t>
      </w:r>
      <w:r/>
    </w:p>
    <w:p>
      <w:pPr>
        <w:jc w:val="left"/>
        <w:widowControl/>
        <w:rPr>
          <w:rFonts w:hint="eastAsia" w:ascii="仿宋" w:hAnsi="仿宋" w:eastAsia="仿宋" w:cs="仿宋"/>
          <w:sz w:val="24"/>
        </w:rPr>
      </w:pPr>
      <w:r>
        <w:rPr>
          <w:rFonts w:hint="eastAsia" w:ascii="仿宋" w:hAnsi="仿宋" w:eastAsia="仿宋" w:cs="仿宋"/>
          <w:sz w:val="24"/>
        </w:rPr>
      </w:r>
      <w:r/>
    </w:p>
    <w:p>
      <w:pPr>
        <w:ind w:firstLine="562"/>
        <w:jc w:val="center"/>
        <w:spacing w:before="240" w:after="240" w:line="360" w:lineRule="auto"/>
        <w:rPr>
          <w:rFonts w:hint="eastAsia" w:ascii="仿宋" w:hAnsi="仿宋" w:eastAsia="仿宋" w:cs="仿宋"/>
          <w:b/>
          <w:bCs/>
          <w:sz w:val="28"/>
          <w:szCs w:val="28"/>
        </w:rPr>
      </w:pPr>
      <w:r>
        <w:rPr>
          <w:rFonts w:hint="eastAsia" w:ascii="仿宋" w:hAnsi="仿宋" w:eastAsia="仿宋" w:cs="仿宋"/>
          <w:b/>
          <w:bCs/>
          <w:sz w:val="28"/>
          <w:szCs w:val="28"/>
        </w:rPr>
        <w:br w:type="page" w:clear="all"/>
      </w:r>
      <w:r>
        <w:rPr>
          <w:rFonts w:hint="eastAsia" w:ascii="仿宋" w:hAnsi="仿宋" w:eastAsia="仿宋" w:cs="仿宋"/>
          <w:b/>
          <w:bCs/>
          <w:sz w:val="28"/>
          <w:szCs w:val="28"/>
        </w:rPr>
        <w:t xml:space="preserve">法定代表人授权委托书</w:t>
      </w:r>
      <w:r/>
    </w:p>
    <w:p>
      <w:pPr>
        <w:ind w:firstLine="480"/>
        <w:spacing w:line="360" w:lineRule="auto"/>
        <w:rPr>
          <w:rFonts w:hint="eastAsia" w:ascii="仿宋" w:hAnsi="仿宋" w:eastAsia="仿宋" w:cs="仿宋"/>
          <w:sz w:val="24"/>
          <w:u w:val="single"/>
        </w:rPr>
      </w:pPr>
      <w:r>
        <w:rPr>
          <w:rFonts w:hint="eastAsia" w:ascii="仿宋" w:hAnsi="仿宋" w:eastAsia="仿宋" w:cs="仿宋"/>
          <w:sz w:val="24"/>
        </w:rPr>
        <w:t xml:space="preserve">单位名称：</w:t>
      </w:r>
      <w:r>
        <w:rPr>
          <w:rFonts w:hint="eastAsia" w:ascii="仿宋" w:hAnsi="仿宋" w:eastAsia="仿宋" w:cs="仿宋"/>
          <w:sz w:val="24"/>
          <w:u w:val="single"/>
        </w:rPr>
        <w:t xml:space="preserve">           </w:t>
      </w:r>
      <w:r/>
    </w:p>
    <w:p>
      <w:pPr>
        <w:ind w:firstLine="480"/>
        <w:spacing w:line="360" w:lineRule="auto"/>
        <w:rPr>
          <w:rFonts w:hint="eastAsia" w:ascii="仿宋" w:hAnsi="仿宋" w:eastAsia="仿宋" w:cs="仿宋"/>
          <w:sz w:val="24"/>
          <w:u w:val="single"/>
        </w:rPr>
      </w:pPr>
      <w:r>
        <w:rPr>
          <w:rFonts w:hint="eastAsia" w:ascii="仿宋" w:hAnsi="仿宋" w:eastAsia="仿宋" w:cs="仿宋"/>
          <w:sz w:val="24"/>
        </w:rPr>
        <w:t xml:space="preserve">法定代表人（或非法人组织负责人）姓名：</w:t>
      </w:r>
      <w:r>
        <w:rPr>
          <w:rFonts w:hint="eastAsia" w:ascii="仿宋" w:hAnsi="仿宋" w:eastAsia="仿宋" w:cs="仿宋"/>
          <w:sz w:val="24"/>
          <w:u w:val="single"/>
        </w:rPr>
        <w:t xml:space="preserve">        </w:t>
      </w:r>
      <w:r>
        <w:rPr>
          <w:rFonts w:hint="eastAsia" w:ascii="仿宋" w:hAnsi="仿宋" w:eastAsia="仿宋" w:cs="仿宋"/>
          <w:sz w:val="24"/>
        </w:rPr>
        <w:t xml:space="preserve"> 身份证号码：</w:t>
      </w:r>
      <w:r>
        <w:rPr>
          <w:rFonts w:hint="eastAsia" w:ascii="仿宋" w:hAnsi="仿宋" w:eastAsia="仿宋" w:cs="仿宋"/>
          <w:sz w:val="24"/>
          <w:u w:val="single"/>
        </w:rPr>
        <w:t xml:space="preserve">         </w:t>
      </w:r>
      <w:r/>
    </w:p>
    <w:p>
      <w:pPr>
        <w:ind w:firstLine="480"/>
        <w:spacing w:line="360" w:lineRule="auto"/>
        <w:rPr>
          <w:rFonts w:hint="eastAsia" w:ascii="仿宋" w:hAnsi="仿宋" w:eastAsia="仿宋" w:cs="仿宋"/>
          <w:sz w:val="24"/>
          <w:u w:val="single"/>
        </w:rPr>
      </w:pPr>
      <w:r>
        <w:rPr>
          <w:rFonts w:hint="eastAsia" w:ascii="仿宋" w:hAnsi="仿宋" w:eastAsia="仿宋" w:cs="仿宋"/>
          <w:sz w:val="24"/>
        </w:rPr>
        <w:t xml:space="preserve">住所地：</w:t>
      </w:r>
      <w:r>
        <w:rPr>
          <w:rFonts w:hint="eastAsia" w:ascii="仿宋" w:hAnsi="仿宋" w:eastAsia="仿宋" w:cs="仿宋"/>
          <w:sz w:val="24"/>
          <w:u w:val="single"/>
        </w:rPr>
        <w:t xml:space="preserve">                       </w:t>
      </w:r>
      <w:r/>
    </w:p>
    <w:p>
      <w:pPr>
        <w:ind w:firstLine="480"/>
        <w:spacing w:line="360" w:lineRule="auto"/>
        <w:rPr>
          <w:rFonts w:hint="eastAsia" w:ascii="仿宋" w:hAnsi="仿宋" w:eastAsia="仿宋" w:cs="仿宋"/>
          <w:sz w:val="24"/>
          <w:u w:val="single"/>
        </w:rPr>
      </w:pPr>
      <w:r>
        <w:rPr>
          <w:rFonts w:hint="eastAsia" w:ascii="仿宋" w:hAnsi="仿宋" w:eastAsia="仿宋" w:cs="仿宋"/>
          <w:sz w:val="24"/>
        </w:rPr>
        <w:t xml:space="preserve">授权委托人姓名：</w:t>
      </w:r>
      <w:r>
        <w:rPr>
          <w:rFonts w:hint="eastAsia" w:ascii="仿宋" w:hAnsi="仿宋" w:eastAsia="仿宋" w:cs="仿宋"/>
          <w:sz w:val="24"/>
          <w:u w:val="single"/>
        </w:rPr>
        <w:t xml:space="preserve">                   </w:t>
      </w:r>
      <w:r>
        <w:rPr>
          <w:rFonts w:hint="eastAsia" w:ascii="仿宋" w:hAnsi="仿宋" w:eastAsia="仿宋" w:cs="仿宋"/>
          <w:sz w:val="24"/>
        </w:rPr>
        <w:t xml:space="preserve">                身份证号码：</w:t>
      </w:r>
      <w:r>
        <w:rPr>
          <w:rFonts w:hint="eastAsia" w:ascii="仿宋" w:hAnsi="仿宋" w:eastAsia="仿宋" w:cs="仿宋"/>
          <w:sz w:val="24"/>
          <w:u w:val="single"/>
        </w:rPr>
        <w:t xml:space="preserve">         </w:t>
      </w:r>
      <w:r/>
    </w:p>
    <w:p>
      <w:pPr>
        <w:ind w:firstLine="480"/>
        <w:spacing w:line="360" w:lineRule="auto"/>
        <w:rPr>
          <w:rFonts w:hint="eastAsia" w:ascii="仿宋" w:hAnsi="仿宋" w:eastAsia="仿宋" w:cs="仿宋"/>
          <w:sz w:val="24"/>
          <w:u w:val="single"/>
        </w:rPr>
      </w:pPr>
      <w:r>
        <w:rPr>
          <w:rFonts w:hint="eastAsia" w:ascii="仿宋" w:hAnsi="仿宋" w:eastAsia="仿宋" w:cs="仿宋"/>
          <w:sz w:val="24"/>
        </w:rPr>
        <w:t xml:space="preserve">工作单位：</w:t>
      </w:r>
      <w:r>
        <w:rPr>
          <w:rFonts w:hint="eastAsia" w:ascii="仿宋" w:hAnsi="仿宋" w:eastAsia="仿宋" w:cs="仿宋"/>
          <w:sz w:val="24"/>
          <w:u w:val="single"/>
        </w:rPr>
        <w:t xml:space="preserve">                    </w:t>
      </w:r>
      <w:r/>
    </w:p>
    <w:p>
      <w:pPr>
        <w:ind w:firstLine="480"/>
        <w:spacing w:line="360" w:lineRule="auto"/>
        <w:rPr>
          <w:rFonts w:hint="eastAsia" w:ascii="仿宋" w:hAnsi="仿宋" w:eastAsia="仿宋" w:cs="仿宋"/>
          <w:sz w:val="24"/>
          <w:u w:val="single"/>
        </w:rPr>
      </w:pPr>
      <w:r>
        <w:rPr>
          <w:rFonts w:hint="eastAsia" w:ascii="仿宋" w:hAnsi="仿宋" w:eastAsia="仿宋" w:cs="仿宋"/>
          <w:sz w:val="24"/>
        </w:rPr>
        <w:t xml:space="preserve">住址：</w:t>
      </w:r>
      <w:r>
        <w:rPr>
          <w:rFonts w:hint="eastAsia" w:ascii="仿宋" w:hAnsi="仿宋" w:eastAsia="仿宋" w:cs="仿宋"/>
          <w:sz w:val="24"/>
          <w:u w:val="single"/>
        </w:rPr>
        <w:t xml:space="preserve">                         </w:t>
      </w:r>
      <w:r>
        <w:rPr>
          <w:rFonts w:hint="eastAsia" w:ascii="仿宋" w:hAnsi="仿宋" w:eastAsia="仿宋" w:cs="仿宋"/>
          <w:sz w:val="24"/>
        </w:rPr>
        <w:t xml:space="preserve">                电话：</w:t>
      </w:r>
      <w:r>
        <w:rPr>
          <w:rFonts w:hint="eastAsia" w:ascii="仿宋" w:hAnsi="仿宋" w:eastAsia="仿宋" w:cs="仿宋"/>
          <w:sz w:val="24"/>
          <w:u w:val="single"/>
        </w:rPr>
        <w:t xml:space="preserve">               </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现委托</w:t>
      </w:r>
      <w:r>
        <w:rPr>
          <w:rFonts w:hint="eastAsia" w:ascii="仿宋" w:hAnsi="仿宋" w:eastAsia="仿宋" w:cs="仿宋"/>
          <w:sz w:val="24"/>
          <w:u w:val="single"/>
        </w:rPr>
        <w:t xml:space="preserve">           </w:t>
      </w:r>
      <w:r>
        <w:rPr>
          <w:rFonts w:hint="eastAsia" w:ascii="仿宋" w:hAnsi="仿宋" w:eastAsia="仿宋" w:cs="仿宋"/>
          <w:sz w:val="24"/>
        </w:rPr>
        <w:t xml:space="preserve">就</w:t>
      </w:r>
      <w:r>
        <w:rPr>
          <w:rFonts w:hint="eastAsia" w:ascii="仿宋" w:hAnsi="仿宋" w:eastAsia="仿宋" w:cs="仿宋"/>
          <w:b/>
          <w:bCs/>
          <w:sz w:val="24"/>
          <w:u w:val="single"/>
        </w:rPr>
        <w:t xml:space="preserve">新北区人民医院项目一期箱式物流设备采购</w:t>
      </w:r>
      <w:r>
        <w:rPr>
          <w:rFonts w:hint="eastAsia" w:ascii="仿宋" w:hAnsi="仿宋" w:eastAsia="仿宋" w:cs="仿宋"/>
          <w:b/>
          <w:bCs/>
          <w:sz w:val="24"/>
          <w:u w:val="single"/>
          <w:lang w:eastAsia="zh-CN"/>
        </w:rPr>
        <w:t xml:space="preserve">JSZC-320411-SCJX-G2026-0007</w:t>
      </w:r>
      <w:r>
        <w:rPr>
          <w:rFonts w:hint="eastAsia" w:ascii="仿宋" w:hAnsi="仿宋" w:eastAsia="仿宋" w:cs="仿宋"/>
          <w:sz w:val="24"/>
        </w:rPr>
        <w:t xml:space="preserve">采购活动，以我单位名义处理一切与之有关的事务。</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本授权书于</w:t>
      </w:r>
      <w:r>
        <w:rPr>
          <w:rFonts w:hint="eastAsia" w:ascii="仿宋" w:hAnsi="仿宋" w:eastAsia="仿宋" w:cs="仿宋"/>
          <w:sz w:val="24"/>
          <w:u w:val="single"/>
        </w:rPr>
        <w:t xml:space="preserve">   </w:t>
      </w:r>
      <w:r>
        <w:rPr>
          <w:rFonts w:hint="eastAsia" w:ascii="仿宋" w:hAnsi="仿宋" w:eastAsia="仿宋" w:cs="仿宋"/>
          <w:sz w:val="24"/>
        </w:rPr>
        <w:t xml:space="preserve">年</w:t>
      </w:r>
      <w:r>
        <w:rPr>
          <w:rFonts w:hint="eastAsia" w:ascii="仿宋" w:hAnsi="仿宋" w:eastAsia="仿宋" w:cs="仿宋"/>
          <w:sz w:val="24"/>
          <w:u w:val="single"/>
        </w:rPr>
        <w:t xml:space="preserve">   </w:t>
      </w:r>
      <w:r>
        <w:rPr>
          <w:rFonts w:hint="eastAsia" w:ascii="仿宋" w:hAnsi="仿宋" w:eastAsia="仿宋" w:cs="仿宋"/>
          <w:sz w:val="24"/>
        </w:rPr>
        <w:t xml:space="preserve">月</w:t>
      </w:r>
      <w:r>
        <w:rPr>
          <w:rFonts w:hint="eastAsia" w:ascii="仿宋" w:hAnsi="仿宋" w:eastAsia="仿宋" w:cs="仿宋"/>
          <w:sz w:val="24"/>
          <w:u w:val="single"/>
        </w:rPr>
        <w:t xml:space="preserve">   </w:t>
      </w:r>
      <w:r>
        <w:rPr>
          <w:rFonts w:hint="eastAsia" w:ascii="仿宋" w:hAnsi="仿宋" w:eastAsia="仿宋" w:cs="仿宋"/>
          <w:sz w:val="24"/>
        </w:rPr>
        <w:t xml:space="preserve">日签字或盖章</w:t>
      </w:r>
      <w:r>
        <w:rPr>
          <w:rFonts w:hint="eastAsia" w:ascii="仿宋" w:hAnsi="仿宋" w:eastAsia="仿宋" w:cs="仿宋"/>
          <w:b/>
          <w:sz w:val="24"/>
        </w:rPr>
        <w:t xml:space="preserve">生效，无转委托，</w:t>
      </w:r>
      <w:r>
        <w:rPr>
          <w:rFonts w:hint="eastAsia" w:ascii="仿宋" w:hAnsi="仿宋" w:eastAsia="仿宋" w:cs="仿宋"/>
          <w:sz w:val="24"/>
        </w:rPr>
        <w:t xml:space="preserve">特此声明。</w:t>
      </w:r>
      <w:r/>
    </w:p>
    <w:tbl>
      <w:tblPr>
        <w:tblStyle w:val="101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28"/>
      </w:tblGrid>
      <w:tr>
        <w:trPr>
          <w:jc w:val="center"/>
          <w:trHeight w:val="3520"/>
        </w:trPr>
        <w:tc>
          <w:tcPr>
            <w:tcW w:w="8228" w:type="dxa"/>
            <w:vAlign w:val="top"/>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t xml:space="preserve">（※授权委托人身份证正、反面扫描件※）</w:t>
            </w:r>
            <w:r/>
          </w:p>
        </w:tc>
      </w:tr>
    </w:tbl>
    <w:p>
      <w:pPr>
        <w:ind w:firstLine="480"/>
        <w:spacing w:line="360" w:lineRule="auto"/>
        <w:rPr>
          <w:rFonts w:hint="eastAsia" w:ascii="仿宋" w:hAnsi="仿宋" w:eastAsia="仿宋" w:cs="仿宋"/>
          <w:sz w:val="24"/>
        </w:rPr>
      </w:pPr>
      <w:r>
        <w:rPr>
          <w:rFonts w:hint="eastAsia" w:ascii="仿宋" w:hAnsi="仿宋" w:eastAsia="仿宋" w:cs="仿宋"/>
          <w:sz w:val="24"/>
        </w:rPr>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委托人（加盖单位公章）：</w:t>
      </w:r>
      <w:r>
        <w:rPr>
          <w:rFonts w:hint="eastAsia" w:ascii="仿宋" w:hAnsi="仿宋" w:eastAsia="仿宋" w:cs="仿宋"/>
          <w:sz w:val="24"/>
          <w:u w:val="single"/>
        </w:rPr>
        <w:t xml:space="preserve">          </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法定代表人（或非法人组织负责人）（签字或盖章）：</w:t>
      </w:r>
      <w:r>
        <w:rPr>
          <w:rFonts w:hint="eastAsia" w:ascii="仿宋" w:hAnsi="仿宋" w:eastAsia="仿宋" w:cs="仿宋"/>
          <w:sz w:val="24"/>
          <w:u w:val="single"/>
        </w:rPr>
        <w:t xml:space="preserve">               </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授权委托人：（签字或盖章）</w:t>
      </w:r>
      <w:r>
        <w:rPr>
          <w:rFonts w:hint="eastAsia" w:ascii="仿宋" w:hAnsi="仿宋" w:eastAsia="仿宋" w:cs="仿宋"/>
          <w:sz w:val="24"/>
          <w:u w:val="single"/>
        </w:rPr>
        <w:t xml:space="preserve">        </w:t>
      </w:r>
      <w:r>
        <w:rPr>
          <w:rFonts w:hint="eastAsia" w:ascii="仿宋" w:hAnsi="仿宋" w:eastAsia="仿宋" w:cs="仿宋"/>
          <w:sz w:val="24"/>
        </w:rPr>
        <w:t xml:space="preserve"> </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详细通讯地址：</w:t>
      </w:r>
      <w:r>
        <w:rPr>
          <w:rFonts w:hint="eastAsia" w:ascii="仿宋" w:hAnsi="仿宋" w:eastAsia="仿宋" w:cs="仿宋"/>
          <w:sz w:val="24"/>
          <w:u w:val="single"/>
        </w:rPr>
        <w:t xml:space="preserve">                </w:t>
      </w:r>
      <w:r>
        <w:rPr>
          <w:rFonts w:hint="eastAsia" w:ascii="仿宋" w:hAnsi="仿宋" w:eastAsia="仿宋" w:cs="仿宋"/>
          <w:sz w:val="24"/>
        </w:rPr>
        <w:t xml:space="preserve">      邮政编码 ：</w:t>
      </w:r>
      <w:r>
        <w:rPr>
          <w:rFonts w:hint="eastAsia" w:ascii="仿宋" w:hAnsi="仿宋" w:eastAsia="仿宋" w:cs="仿宋"/>
          <w:sz w:val="24"/>
          <w:u w:val="single"/>
        </w:rPr>
        <w:t xml:space="preserve">              </w:t>
      </w:r>
      <w:r/>
    </w:p>
    <w:p>
      <w:pPr>
        <w:ind w:firstLine="480"/>
        <w:spacing w:line="360" w:lineRule="auto"/>
        <w:rPr>
          <w:rFonts w:hint="eastAsia" w:ascii="仿宋" w:hAnsi="仿宋" w:eastAsia="仿宋" w:cs="仿宋"/>
          <w:sz w:val="24"/>
          <w:u w:val="single"/>
        </w:rPr>
      </w:pPr>
      <w:r>
        <w:rPr>
          <w:rFonts w:hint="eastAsia" w:ascii="仿宋" w:hAnsi="仿宋" w:eastAsia="仿宋" w:cs="仿宋"/>
          <w:sz w:val="24"/>
        </w:rPr>
        <w:t xml:space="preserve">传        真：</w:t>
      </w:r>
      <w:r>
        <w:rPr>
          <w:rFonts w:hint="eastAsia" w:ascii="仿宋" w:hAnsi="仿宋" w:eastAsia="仿宋" w:cs="仿宋"/>
          <w:sz w:val="24"/>
          <w:u w:val="single"/>
        </w:rPr>
        <w:t xml:space="preserve">                </w:t>
      </w:r>
      <w:r>
        <w:rPr>
          <w:rFonts w:hint="eastAsia" w:ascii="仿宋" w:hAnsi="仿宋" w:eastAsia="仿宋" w:cs="仿宋"/>
          <w:sz w:val="24"/>
        </w:rPr>
        <w:t xml:space="preserve">      电    话：</w:t>
      </w:r>
      <w:r>
        <w:rPr>
          <w:rFonts w:hint="eastAsia" w:ascii="仿宋" w:hAnsi="仿宋" w:eastAsia="仿宋" w:cs="仿宋"/>
          <w:sz w:val="24"/>
          <w:u w:val="single"/>
        </w:rPr>
        <w:t xml:space="preserve">              </w:t>
      </w:r>
      <w:r/>
    </w:p>
    <w:p>
      <w:pPr>
        <w:ind w:firstLine="480"/>
        <w:jc w:val="left"/>
        <w:widowControl/>
        <w:rPr>
          <w:rFonts w:hint="eastAsia" w:ascii="仿宋" w:hAnsi="仿宋" w:eastAsia="仿宋" w:cs="仿宋"/>
          <w:sz w:val="24"/>
        </w:rPr>
      </w:pPr>
      <w:r>
        <w:rPr>
          <w:rFonts w:hint="eastAsia" w:ascii="仿宋" w:hAnsi="仿宋" w:eastAsia="仿宋" w:cs="仿宋"/>
          <w:sz w:val="24"/>
        </w:rPr>
        <w:t xml:space="preserve">日        期：</w:t>
      </w:r>
      <w:r>
        <w:rPr>
          <w:rFonts w:hint="eastAsia" w:ascii="仿宋" w:hAnsi="仿宋" w:eastAsia="仿宋" w:cs="仿宋"/>
          <w:sz w:val="24"/>
          <w:u w:val="single"/>
        </w:rPr>
        <w:t xml:space="preserve">                </w:t>
      </w:r>
      <w:r/>
    </w:p>
    <w:p>
      <w:pPr>
        <w:jc w:val="left"/>
        <w:widowControl/>
        <w:rPr>
          <w:rFonts w:hint="eastAsia" w:ascii="仿宋" w:hAnsi="仿宋" w:eastAsia="仿宋" w:cs="仿宋"/>
          <w:sz w:val="24"/>
        </w:rPr>
      </w:pPr>
      <w:r>
        <w:rPr>
          <w:rFonts w:hint="eastAsia" w:ascii="仿宋" w:hAnsi="仿宋" w:eastAsia="仿宋" w:cs="仿宋"/>
          <w:sz w:val="24"/>
        </w:rPr>
        <w:br w:type="page" w:clear="all"/>
      </w:r>
      <w:r>
        <w:rPr>
          <w:rFonts w:hint="eastAsia" w:ascii="仿宋" w:hAnsi="仿宋" w:eastAsia="仿宋" w:cs="仿宋"/>
          <w:sz w:val="24"/>
        </w:rPr>
        <w:t xml:space="preserve">3</w:t>
      </w:r>
      <w:r>
        <w:rPr>
          <w:rFonts w:hint="eastAsia" w:ascii="仿宋" w:hAnsi="仿宋" w:eastAsia="仿宋" w:cs="仿宋"/>
          <w:b/>
          <w:bCs/>
          <w:sz w:val="24"/>
        </w:rPr>
        <w:t xml:space="preserve">政府采购供应商信用承诺书</w:t>
      </w:r>
      <w:r>
        <w:rPr>
          <w:rFonts w:hint="eastAsia" w:ascii="仿宋" w:hAnsi="仿宋" w:eastAsia="仿宋" w:cs="仿宋"/>
          <w:b/>
          <w:bCs/>
          <w:sz w:val="24"/>
          <w:szCs w:val="20"/>
        </w:rPr>
        <w:t xml:space="preserve">（实质性格式）</w:t>
      </w:r>
      <w:r/>
    </w:p>
    <w:p>
      <w:pPr>
        <w:ind w:firstLine="321"/>
        <w:jc w:val="center"/>
        <w:spacing w:line="560" w:lineRule="exact"/>
        <w:rPr>
          <w:rFonts w:hint="eastAsia" w:ascii="仿宋" w:hAnsi="仿宋" w:eastAsia="仿宋" w:cs="仿宋"/>
          <w:b/>
          <w:sz w:val="32"/>
          <w:szCs w:val="32"/>
        </w:rPr>
      </w:pPr>
      <w:r>
        <w:rPr>
          <w:rFonts w:hint="eastAsia" w:ascii="仿宋" w:hAnsi="仿宋" w:eastAsia="仿宋" w:cs="仿宋"/>
          <w:b/>
          <w:sz w:val="32"/>
          <w:szCs w:val="32"/>
        </w:rPr>
        <w:t xml:space="preserve">政府采购供应商信用承诺书</w:t>
      </w:r>
      <w:r/>
    </w:p>
    <w:p>
      <w:pPr>
        <w:ind w:firstLine="640"/>
        <w:rPr>
          <w:rFonts w:hint="eastAsia" w:ascii="仿宋" w:hAnsi="仿宋" w:eastAsia="仿宋" w:cs="仿宋"/>
        </w:rPr>
      </w:pPr>
      <w:r>
        <w:rPr>
          <w:rFonts w:hint="eastAsia" w:ascii="仿宋" w:hAnsi="仿宋" w:eastAsia="仿宋" w:cs="仿宋"/>
        </w:rPr>
      </w:r>
      <w:r/>
    </w:p>
    <w:p>
      <w:pPr>
        <w:ind w:firstLine="480"/>
        <w:spacing w:line="360" w:lineRule="auto"/>
        <w:rPr>
          <w:rFonts w:hint="eastAsia" w:ascii="仿宋" w:hAnsi="仿宋" w:eastAsia="仿宋" w:cs="仿宋"/>
          <w:szCs w:val="21"/>
        </w:rPr>
      </w:pPr>
      <w:r>
        <w:rPr>
          <w:rFonts w:hint="eastAsia" w:ascii="仿宋" w:hAnsi="仿宋" w:eastAsia="仿宋" w:cs="仿宋"/>
          <w:szCs w:val="21"/>
        </w:rPr>
        <w:t xml:space="preserve">为维护公开、公平、公正的政府采购市场秩序，树立诚实守信的供应商形象，本单位在参与政府采购活动中,自愿作出以下承诺：</w:t>
      </w:r>
      <w:r/>
    </w:p>
    <w:p>
      <w:pPr>
        <w:ind w:firstLine="480"/>
        <w:spacing w:line="360" w:lineRule="auto"/>
        <w:rPr>
          <w:rFonts w:hint="eastAsia" w:ascii="仿宋" w:hAnsi="仿宋" w:eastAsia="仿宋" w:cs="仿宋"/>
          <w:szCs w:val="21"/>
        </w:rPr>
      </w:pPr>
      <w:r>
        <w:rPr>
          <w:rFonts w:hint="eastAsia" w:ascii="仿宋" w:hAnsi="仿宋" w:eastAsia="仿宋" w:cs="仿宋"/>
          <w:szCs w:val="21"/>
        </w:rPr>
        <w:t xml:space="preserve">一、严格遵守国家法律、法规和规章，全面履行应尽的责任和义务，全面做到履约守信，具备《政府采购法》第二十二条第一款规定的条件。</w:t>
      </w:r>
      <w:r/>
    </w:p>
    <w:p>
      <w:pPr>
        <w:ind w:firstLine="480"/>
        <w:spacing w:line="360" w:lineRule="auto"/>
        <w:rPr>
          <w:rFonts w:hint="eastAsia" w:ascii="仿宋" w:hAnsi="仿宋" w:eastAsia="仿宋" w:cs="仿宋"/>
          <w:szCs w:val="21"/>
        </w:rPr>
      </w:pPr>
      <w:r>
        <w:rPr>
          <w:rFonts w:hint="eastAsia" w:ascii="仿宋" w:hAnsi="仿宋" w:eastAsia="仿宋" w:cs="仿宋"/>
          <w:szCs w:val="21"/>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360" w:lineRule="auto"/>
        <w:rPr>
          <w:rFonts w:hint="eastAsia" w:ascii="仿宋" w:hAnsi="仿宋" w:eastAsia="仿宋" w:cs="仿宋"/>
          <w:szCs w:val="21"/>
        </w:rPr>
      </w:pPr>
      <w:r>
        <w:rPr>
          <w:rFonts w:hint="eastAsia" w:ascii="仿宋" w:hAnsi="仿宋" w:eastAsia="仿宋" w:cs="仿宋"/>
          <w:szCs w:val="21"/>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360" w:lineRule="auto"/>
        <w:rPr>
          <w:rFonts w:hint="eastAsia" w:ascii="仿宋" w:hAnsi="仿宋" w:eastAsia="仿宋" w:cs="仿宋"/>
          <w:szCs w:val="21"/>
        </w:rPr>
      </w:pPr>
      <w:r>
        <w:rPr>
          <w:rFonts w:hint="eastAsia" w:ascii="仿宋" w:hAnsi="仿宋" w:eastAsia="仿宋" w:cs="仿宋"/>
          <w:szCs w:val="21"/>
        </w:rPr>
        <w:t xml:space="preserve">四、严格依法开展生产经营活动，主动接受行业监管，自愿接受依法开展的日常检查；违法失信经营后将自愿接受约束和惩戒，并依法承担相应责任。</w:t>
      </w:r>
      <w:r/>
    </w:p>
    <w:p>
      <w:pPr>
        <w:ind w:firstLine="480"/>
        <w:spacing w:line="360" w:lineRule="auto"/>
        <w:rPr>
          <w:rFonts w:hint="eastAsia" w:ascii="仿宋" w:hAnsi="仿宋" w:eastAsia="仿宋" w:cs="仿宋"/>
          <w:szCs w:val="21"/>
        </w:rPr>
      </w:pPr>
      <w:r>
        <w:rPr>
          <w:rFonts w:hint="eastAsia" w:ascii="仿宋" w:hAnsi="仿宋" w:eastAsia="仿宋" w:cs="仿宋"/>
          <w:szCs w:val="21"/>
        </w:rPr>
        <w:t xml:space="preserve">五、承诺本单位自觉接受行政管理部门、行业组织、社会公众、新闻舆论的监督。 </w:t>
      </w:r>
      <w:r/>
    </w:p>
    <w:p>
      <w:pPr>
        <w:ind w:firstLine="480"/>
        <w:spacing w:line="360" w:lineRule="auto"/>
        <w:rPr>
          <w:rFonts w:hint="eastAsia" w:ascii="仿宋" w:hAnsi="仿宋" w:eastAsia="仿宋" w:cs="仿宋"/>
          <w:szCs w:val="21"/>
        </w:rPr>
      </w:pPr>
      <w:r>
        <w:rPr>
          <w:rFonts w:hint="eastAsia" w:ascii="仿宋" w:hAnsi="仿宋" w:eastAsia="仿宋" w:cs="仿宋"/>
          <w:szCs w:val="21"/>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360" w:lineRule="auto"/>
        <w:rPr>
          <w:rFonts w:hint="eastAsia" w:ascii="仿宋" w:hAnsi="仿宋" w:eastAsia="仿宋" w:cs="仿宋"/>
          <w:szCs w:val="21"/>
        </w:rPr>
      </w:pPr>
      <w:r>
        <w:rPr>
          <w:rFonts w:hint="eastAsia" w:ascii="仿宋" w:hAnsi="仿宋" w:eastAsia="仿宋" w:cs="仿宋"/>
          <w:szCs w:val="21"/>
        </w:rPr>
        <w:t xml:space="preserve">七、承诺本单位在信用中国（江苏）网站中无违法违规、较重或严重失信记录。 </w:t>
      </w:r>
      <w:r/>
    </w:p>
    <w:p>
      <w:pPr>
        <w:ind w:firstLine="480"/>
        <w:spacing w:line="360" w:lineRule="auto"/>
        <w:rPr>
          <w:rFonts w:hint="eastAsia" w:ascii="仿宋" w:hAnsi="仿宋" w:eastAsia="仿宋" w:cs="仿宋"/>
          <w:szCs w:val="21"/>
        </w:rPr>
      </w:pPr>
      <w:r>
        <w:rPr>
          <w:rFonts w:hint="eastAsia" w:ascii="仿宋" w:hAnsi="仿宋" w:eastAsia="仿宋" w:cs="仿宋"/>
          <w:szCs w:val="21"/>
        </w:rPr>
        <w:t xml:space="preserve">八、承诺本单位提出政府采购质疑和投诉坚持依法依规、诚实信用原则。</w:t>
      </w:r>
      <w:r/>
    </w:p>
    <w:p>
      <w:pPr>
        <w:ind w:firstLine="480"/>
        <w:spacing w:line="360" w:lineRule="auto"/>
        <w:rPr>
          <w:rFonts w:hint="eastAsia" w:ascii="仿宋" w:hAnsi="仿宋" w:eastAsia="仿宋" w:cs="仿宋"/>
          <w:szCs w:val="21"/>
        </w:rPr>
      </w:pPr>
      <w:r>
        <w:rPr>
          <w:rFonts w:hint="eastAsia" w:ascii="仿宋" w:hAnsi="仿宋" w:eastAsia="仿宋" w:cs="仿宋"/>
          <w:szCs w:val="21"/>
        </w:rPr>
        <w:t xml:space="preserve">九、根据政府采购相关法律法规的规定需要作出的其他承诺。 </w:t>
      </w:r>
      <w:r/>
    </w:p>
    <w:p>
      <w:pPr>
        <w:ind w:firstLine="480"/>
        <w:spacing w:line="360" w:lineRule="auto"/>
        <w:rPr>
          <w:rFonts w:hint="eastAsia" w:ascii="仿宋" w:hAnsi="仿宋" w:eastAsia="仿宋" w:cs="仿宋"/>
          <w:szCs w:val="21"/>
        </w:rPr>
      </w:pPr>
      <w:r>
        <w:rPr>
          <w:rFonts w:hint="eastAsia" w:ascii="仿宋" w:hAnsi="仿宋" w:eastAsia="仿宋" w:cs="仿宋"/>
          <w:szCs w:val="21"/>
        </w:rPr>
        <w:t xml:space="preserve">十、承诺本单位若违背承诺约定，经查实，愿意接受行业主管部门和信用管理部门相应的规定处罚，承担违约责任，并依法承担相应的法律责任。</w:t>
      </w:r>
      <w:r/>
    </w:p>
    <w:p>
      <w:pPr>
        <w:ind w:firstLine="480"/>
        <w:spacing w:line="360" w:lineRule="auto"/>
        <w:rPr>
          <w:rFonts w:hint="eastAsia" w:ascii="仿宋" w:hAnsi="仿宋" w:eastAsia="仿宋" w:cs="仿宋"/>
          <w:szCs w:val="21"/>
        </w:rPr>
      </w:pPr>
      <w:r>
        <w:rPr>
          <w:rFonts w:hint="eastAsia" w:ascii="仿宋" w:hAnsi="仿宋" w:eastAsia="仿宋" w:cs="仿宋"/>
          <w:szCs w:val="21"/>
        </w:rPr>
        <w:t xml:space="preserve">十一、承诺本单位同意将以上承诺事项上网公示，违背承诺约定行为将作为失信信息，记录到常州市公共信用信息系统，并予以公开。</w:t>
      </w:r>
      <w:r/>
    </w:p>
    <w:p>
      <w:pPr>
        <w:pStyle w:val="1436"/>
        <w:ind w:right="1050" w:firstLine="2520"/>
        <w:jc w:val="both"/>
        <w:spacing w:line="360" w:lineRule="auto"/>
        <w:rPr>
          <w:rFonts w:hint="eastAsia" w:ascii="仿宋" w:hAnsi="仿宋" w:eastAsia="仿宋" w:cs="仿宋"/>
          <w:sz w:val="21"/>
          <w:szCs w:val="21"/>
        </w:rPr>
      </w:pPr>
      <w:r>
        <w:rPr>
          <w:rFonts w:hint="eastAsia" w:ascii="仿宋" w:hAnsi="仿宋" w:eastAsia="仿宋" w:cs="仿宋"/>
          <w:sz w:val="21"/>
          <w:szCs w:val="21"/>
        </w:rPr>
      </w:r>
      <w:r/>
    </w:p>
    <w:p>
      <w:pPr>
        <w:ind w:firstLine="4830"/>
        <w:spacing w:line="360" w:lineRule="auto"/>
        <w:rPr>
          <w:rFonts w:hint="eastAsia" w:ascii="仿宋" w:hAnsi="仿宋" w:eastAsia="仿宋" w:cs="仿宋"/>
          <w:szCs w:val="21"/>
        </w:rPr>
      </w:pPr>
      <w:r/>
      <w:bookmarkStart w:id="815" w:name="_Hlt520274121"/>
      <w:r/>
      <w:bookmarkEnd w:id="815"/>
      <w:r/>
      <w:bookmarkStart w:id="816" w:name="_Hlt520274065"/>
      <w:r/>
      <w:bookmarkEnd w:id="816"/>
      <w:r/>
      <w:bookmarkStart w:id="817" w:name="_Hlt520343000"/>
      <w:r/>
      <w:bookmarkEnd w:id="817"/>
      <w:r/>
      <w:bookmarkStart w:id="818" w:name="_Hlt520274393"/>
      <w:r/>
      <w:bookmarkEnd w:id="818"/>
      <w:r/>
      <w:bookmarkStart w:id="819" w:name="_Hlt520271212"/>
      <w:r/>
      <w:bookmarkEnd w:id="819"/>
      <w:r/>
      <w:bookmarkStart w:id="820" w:name="_Hlt520355504"/>
      <w:r/>
      <w:bookmarkEnd w:id="820"/>
      <w:r/>
      <w:bookmarkStart w:id="821" w:name="_Hlt520274407"/>
      <w:r/>
      <w:bookmarkEnd w:id="821"/>
      <w:r/>
      <w:bookmarkStart w:id="822" w:name="_Hlt520343392"/>
      <w:r/>
      <w:bookmarkEnd w:id="822"/>
      <w:r/>
      <w:bookmarkStart w:id="823" w:name="_Hlt520350918"/>
      <w:r/>
      <w:bookmarkEnd w:id="823"/>
      <w:r/>
      <w:bookmarkStart w:id="824" w:name="_Hlt520273711"/>
      <w:r/>
      <w:bookmarkEnd w:id="824"/>
      <w:r/>
      <w:bookmarkStart w:id="825" w:name="_Hlk107701995"/>
      <w:r/>
      <w:bookmarkStart w:id="826" w:name="_Toc520356218"/>
      <w:r/>
      <w:bookmarkStart w:id="827" w:name="_Toc305158899"/>
      <w:r/>
      <w:bookmarkStart w:id="828" w:name="_Toc226965747"/>
      <w:r/>
      <w:bookmarkStart w:id="829" w:name="_Toc264969247"/>
      <w:r/>
      <w:bookmarkStart w:id="830" w:name="_Toc127151557"/>
      <w:r/>
      <w:bookmarkStart w:id="831" w:name="_Toc480942350"/>
      <w:r/>
      <w:bookmarkStart w:id="832" w:name="_Toc226337253"/>
      <w:r/>
      <w:bookmarkStart w:id="833" w:name="_Toc150480795"/>
      <w:r/>
      <w:bookmarkStart w:id="834" w:name="_Toc142311059"/>
      <w:r/>
      <w:bookmarkStart w:id="835" w:name="_Toc195842922"/>
      <w:r/>
      <w:bookmarkStart w:id="836" w:name="_Toc226309801"/>
      <w:r/>
      <w:bookmarkStart w:id="837" w:name="_Ref467988705"/>
      <w:r/>
      <w:bookmarkStart w:id="838" w:name="_Toc265228395"/>
      <w:r/>
      <w:bookmarkStart w:id="839" w:name="_Toc305158825"/>
      <w:r/>
      <w:bookmarkStart w:id="840" w:name="_Toc150774762"/>
      <w:r/>
      <w:bookmarkStart w:id="841" w:name="_Toc226965830"/>
      <w:r>
        <w:rPr>
          <w:rFonts w:hint="eastAsia" w:ascii="仿宋" w:hAnsi="仿宋" w:eastAsia="仿宋" w:cs="仿宋"/>
          <w:szCs w:val="21"/>
        </w:rPr>
        <w:t xml:space="preserve">供应商：（加盖公章）</w:t>
      </w:r>
      <w:r/>
    </w:p>
    <w:p>
      <w:pPr>
        <w:ind w:firstLine="4800"/>
        <w:spacing w:line="360" w:lineRule="auto"/>
        <w:rPr>
          <w:rFonts w:hint="eastAsia" w:ascii="仿宋" w:hAnsi="仿宋" w:eastAsia="仿宋" w:cs="仿宋"/>
          <w:sz w:val="24"/>
        </w:rPr>
      </w:pPr>
      <w:r>
        <w:rPr>
          <w:rFonts w:hint="eastAsia" w:ascii="仿宋" w:hAnsi="仿宋" w:eastAsia="仿宋" w:cs="仿宋"/>
          <w:sz w:val="24"/>
        </w:rPr>
        <w:t xml:space="preserve">法定代表人</w:t>
      </w:r>
      <w:r>
        <w:rPr>
          <w:rFonts w:hint="eastAsia" w:ascii="仿宋" w:hAnsi="仿宋" w:eastAsia="仿宋" w:cs="仿宋"/>
          <w:sz w:val="24"/>
          <w:szCs w:val="20"/>
        </w:rPr>
        <w:t xml:space="preserve">签字或签章</w:t>
      </w:r>
      <w:r>
        <w:rPr>
          <w:rFonts w:hint="eastAsia" w:ascii="仿宋" w:hAnsi="仿宋" w:eastAsia="仿宋" w:cs="仿宋"/>
          <w:sz w:val="24"/>
        </w:rPr>
        <w:t xml:space="preserve">：</w:t>
      </w:r>
      <w:r/>
    </w:p>
    <w:p>
      <w:pPr>
        <w:ind w:firstLine="4830"/>
        <w:spacing w:line="360" w:lineRule="auto"/>
        <w:rPr>
          <w:rFonts w:hint="eastAsia" w:ascii="仿宋" w:hAnsi="仿宋" w:eastAsia="仿宋" w:cs="仿宋"/>
          <w:szCs w:val="21"/>
        </w:rPr>
      </w:pPr>
      <w:r>
        <w:rPr>
          <w:rFonts w:hint="eastAsia" w:ascii="仿宋" w:hAnsi="仿宋" w:eastAsia="仿宋" w:cs="仿宋"/>
          <w:szCs w:val="21"/>
        </w:rPr>
        <w:t xml:space="preserve">日期：    年    月    日</w:t>
      </w:r>
      <w:r/>
    </w:p>
    <w:p>
      <w:pPr>
        <w:jc w:val="left"/>
        <w:widowControl/>
        <w:rPr>
          <w:rFonts w:hint="eastAsia" w:ascii="仿宋" w:hAnsi="仿宋" w:eastAsia="仿宋" w:cs="仿宋"/>
          <w:sz w:val="24"/>
          <w:szCs w:val="20"/>
        </w:rPr>
      </w:pPr>
      <w:r>
        <w:rPr>
          <w:rFonts w:hint="eastAsia" w:ascii="仿宋" w:hAnsi="仿宋" w:eastAsia="仿宋" w:cs="仿宋"/>
          <w:sz w:val="24"/>
          <w:szCs w:val="20"/>
        </w:rPr>
        <w:br w:type="page" w:clear="all"/>
      </w:r>
      <w:bookmarkEnd w:id="825"/>
      <w:r>
        <w:rPr>
          <w:rFonts w:hint="eastAsia" w:ascii="仿宋" w:hAnsi="仿宋" w:eastAsia="仿宋" w:cs="仿宋"/>
          <w:sz w:val="24"/>
          <w:szCs w:val="20"/>
        </w:rPr>
        <w:t xml:space="preserve">4  开标一览表</w:t>
      </w:r>
      <w:bookmarkEnd w:id="826"/>
      <w:r/>
      <w:bookmarkEnd w:id="827"/>
      <w:r/>
      <w:bookmarkEnd w:id="828"/>
      <w:r/>
      <w:bookmarkEnd w:id="829"/>
      <w:r/>
      <w:bookmarkEnd w:id="830"/>
      <w:r/>
      <w:bookmarkEnd w:id="831"/>
      <w:r/>
      <w:bookmarkEnd w:id="832"/>
      <w:r/>
      <w:bookmarkEnd w:id="833"/>
      <w:r/>
      <w:bookmarkEnd w:id="834"/>
      <w:r/>
      <w:bookmarkEnd w:id="835"/>
      <w:r/>
      <w:bookmarkEnd w:id="836"/>
      <w:r/>
      <w:bookmarkEnd w:id="837"/>
      <w:r/>
      <w:bookmarkEnd w:id="838"/>
      <w:r/>
      <w:bookmarkEnd w:id="839"/>
      <w:r/>
      <w:bookmarkEnd w:id="840"/>
      <w:r/>
      <w:bookmarkEnd w:id="841"/>
      <w:r>
        <w:rPr>
          <w:rFonts w:hint="eastAsia" w:ascii="仿宋" w:hAnsi="仿宋" w:eastAsia="仿宋" w:cs="仿宋"/>
          <w:sz w:val="24"/>
          <w:szCs w:val="20"/>
        </w:rPr>
        <w:t xml:space="preserve">（实质性格式）</w:t>
      </w:r>
      <w:r/>
    </w:p>
    <w:p>
      <w:pPr>
        <w:jc w:val="center"/>
        <w:spacing w:line="360" w:lineRule="exact"/>
        <w:rPr>
          <w:rFonts w:hint="eastAsia" w:ascii="仿宋" w:hAnsi="仿宋" w:eastAsia="仿宋" w:cs="仿宋"/>
          <w:b/>
          <w:sz w:val="36"/>
          <w:szCs w:val="36"/>
        </w:rPr>
      </w:pPr>
      <w:r/>
      <w:bookmarkStart w:id="842" w:name="_Toc226337254"/>
      <w:r/>
      <w:bookmarkStart w:id="843" w:name="_Toc195842923"/>
      <w:r/>
      <w:bookmarkStart w:id="844" w:name="_Toc226965748"/>
      <w:r/>
      <w:bookmarkStart w:id="845" w:name="_Toc226965831"/>
      <w:r/>
      <w:bookmarkStart w:id="846" w:name="_Toc264969248"/>
      <w:r/>
      <w:bookmarkStart w:id="847" w:name="_Toc226309802"/>
      <w:r/>
      <w:bookmarkStart w:id="848" w:name="_Toc164608672"/>
      <w:r/>
      <w:bookmarkStart w:id="849" w:name="_Toc164608827"/>
      <w:r/>
      <w:bookmarkStart w:id="850" w:name="_Toc305158900"/>
      <w:r/>
      <w:bookmarkStart w:id="851" w:name="_Toc265228396"/>
      <w:r/>
      <w:bookmarkStart w:id="852" w:name="_Toc305158826"/>
      <w:r/>
      <w:r/>
    </w:p>
    <w:p>
      <w:pPr>
        <w:jc w:val="center"/>
        <w:spacing w:line="360" w:lineRule="exact"/>
        <w:rPr>
          <w:rFonts w:hint="eastAsia" w:ascii="仿宋" w:hAnsi="仿宋" w:eastAsia="仿宋" w:cs="仿宋"/>
          <w:b/>
          <w:sz w:val="36"/>
          <w:szCs w:val="36"/>
        </w:rPr>
      </w:pPr>
      <w:r>
        <w:rPr>
          <w:rFonts w:hint="eastAsia" w:ascii="仿宋" w:hAnsi="仿宋" w:eastAsia="仿宋" w:cs="仿宋"/>
          <w:b/>
          <w:sz w:val="36"/>
          <w:szCs w:val="36"/>
        </w:rPr>
        <w:t xml:space="preserve">开标一览表</w:t>
      </w:r>
      <w:bookmarkEnd w:id="842"/>
      <w:r/>
      <w:bookmarkEnd w:id="843"/>
      <w:r/>
      <w:bookmarkEnd w:id="844"/>
      <w:r/>
      <w:bookmarkEnd w:id="845"/>
      <w:r/>
      <w:bookmarkEnd w:id="846"/>
      <w:r/>
      <w:bookmarkEnd w:id="847"/>
      <w:r/>
      <w:bookmarkEnd w:id="848"/>
      <w:r/>
      <w:bookmarkEnd w:id="849"/>
      <w:r/>
      <w:bookmarkEnd w:id="850"/>
      <w:r/>
      <w:bookmarkEnd w:id="851"/>
      <w:r/>
      <w:bookmarkEnd w:id="852"/>
      <w:r/>
      <w:r/>
    </w:p>
    <w:p>
      <w:pPr>
        <w:ind w:firstLine="240"/>
        <w:jc w:val="left"/>
        <w:spacing w:line="360" w:lineRule="auto"/>
        <w:tabs>
          <w:tab w:val="left" w:pos="1800" w:leader="none"/>
          <w:tab w:val="left" w:pos="5580" w:leader="none"/>
        </w:tabs>
        <w:rPr>
          <w:rFonts w:hint="eastAsia" w:ascii="仿宋" w:hAnsi="仿宋" w:eastAsia="仿宋" w:cs="仿宋"/>
          <w:sz w:val="24"/>
        </w:rPr>
      </w:pPr>
      <w:r>
        <w:rPr>
          <w:rFonts w:hint="eastAsia" w:ascii="仿宋" w:hAnsi="仿宋" w:eastAsia="仿宋" w:cs="仿宋"/>
          <w:sz w:val="24"/>
        </w:rPr>
      </w:r>
      <w:r/>
    </w:p>
    <w:p>
      <w:pPr>
        <w:jc w:val="left"/>
        <w:spacing w:line="360" w:lineRule="auto"/>
        <w:tabs>
          <w:tab w:val="left" w:pos="1800" w:leader="none"/>
          <w:tab w:val="left" w:pos="5580" w:leader="none"/>
        </w:tabs>
        <w:rPr>
          <w:rFonts w:hint="eastAsia" w:ascii="仿宋" w:hAnsi="仿宋" w:eastAsia="仿宋" w:cs="仿宋"/>
          <w:b/>
          <w:bCs/>
          <w:sz w:val="24"/>
          <w:u w:val="single"/>
          <w:lang w:eastAsia="zh-CN"/>
        </w:rPr>
      </w:pPr>
      <w:r>
        <w:rPr>
          <w:rFonts w:hint="eastAsia" w:ascii="仿宋" w:hAnsi="仿宋" w:eastAsia="仿宋" w:cs="仿宋"/>
          <w:b/>
          <w:bCs/>
          <w:sz w:val="24"/>
        </w:rPr>
        <w:t xml:space="preserve">项目编号：</w:t>
      </w:r>
      <w:r>
        <w:rPr>
          <w:rFonts w:hint="eastAsia" w:ascii="仿宋" w:hAnsi="仿宋" w:eastAsia="仿宋" w:cs="仿宋"/>
          <w:b/>
          <w:bCs/>
          <w:sz w:val="24"/>
          <w:u w:val="single"/>
          <w:lang w:eastAsia="zh-CN"/>
        </w:rPr>
        <w:t xml:space="preserve">JSZC-320411-SCJX-G2026-0007</w:t>
      </w:r>
      <w:r/>
    </w:p>
    <w:p>
      <w:pPr>
        <w:jc w:val="left"/>
        <w:spacing w:line="360" w:lineRule="auto"/>
        <w:tabs>
          <w:tab w:val="left" w:pos="1800" w:leader="none"/>
          <w:tab w:val="left" w:pos="5580" w:leader="none"/>
        </w:tabs>
        <w:rPr>
          <w:rFonts w:hint="eastAsia" w:ascii="仿宋" w:hAnsi="仿宋" w:eastAsia="仿宋" w:cs="仿宋"/>
          <w:b/>
          <w:bCs/>
          <w:sz w:val="24"/>
          <w:u w:val="single"/>
        </w:rPr>
      </w:pPr>
      <w:r>
        <w:rPr>
          <w:rFonts w:hint="eastAsia" w:ascii="仿宋" w:hAnsi="仿宋" w:eastAsia="仿宋" w:cs="仿宋"/>
          <w:b/>
          <w:bCs/>
          <w:sz w:val="24"/>
        </w:rPr>
        <w:t xml:space="preserve">项目名称：</w:t>
      </w:r>
      <w:r>
        <w:rPr>
          <w:rFonts w:hint="eastAsia" w:ascii="仿宋" w:hAnsi="仿宋" w:eastAsia="仿宋" w:cs="仿宋"/>
          <w:b/>
          <w:bCs/>
          <w:sz w:val="24"/>
          <w:u w:val="single"/>
        </w:rPr>
        <w:t xml:space="preserve">新北区人民医院项目一期箱式物流设备采购</w:t>
      </w:r>
      <w:r/>
    </w:p>
    <w:p>
      <w:pPr>
        <w:jc w:val="left"/>
        <w:spacing w:line="360" w:lineRule="auto"/>
        <w:tabs>
          <w:tab w:val="left" w:pos="1800" w:leader="none"/>
          <w:tab w:val="left" w:pos="5580" w:leader="none"/>
        </w:tabs>
        <w:rPr>
          <w:rFonts w:hint="eastAsia" w:ascii="仿宋" w:hAnsi="仿宋" w:eastAsia="仿宋" w:cs="仿宋"/>
          <w:b/>
          <w:bCs/>
          <w:sz w:val="24"/>
          <w:u w:val="single"/>
        </w:rPr>
      </w:pPr>
      <w:r>
        <w:rPr>
          <w:rFonts w:hint="eastAsia" w:ascii="仿宋" w:hAnsi="仿宋" w:eastAsia="仿宋" w:cs="仿宋"/>
          <w:b/>
          <w:bCs/>
          <w:sz w:val="24"/>
          <w:u w:val="single"/>
        </w:rPr>
      </w:r>
      <w:r/>
    </w:p>
    <w:tbl>
      <w:tblPr>
        <w:tblStyle w:val="1011"/>
        <w:tblpPr w:horzAnchor="page" w:tblpX="1226" w:vertAnchor="text" w:tblpY="451" w:leftFromText="180" w:topFromText="0" w:rightFromText="180" w:bottomFromText="0"/>
        <w:tblW w:w="9360" w:type="dxa"/>
        <w:tblInd w:w="-108" w:type="dxa"/>
        <w:tblLayout w:type="autofit"/>
        <w:tblCellMar>
          <w:left w:w="108" w:type="dxa"/>
          <w:top w:w="0" w:type="dxa"/>
          <w:right w:w="108" w:type="dxa"/>
          <w:bottom w:w="0" w:type="dxa"/>
        </w:tblCellMar>
        <w:tblLook w:val="04A0" w:firstRow="1" w:lastRow="0" w:firstColumn="1" w:lastColumn="0" w:noHBand="0" w:noVBand="1"/>
      </w:tblPr>
      <w:tblGrid>
        <w:gridCol w:w="1160"/>
        <w:gridCol w:w="2140"/>
        <w:gridCol w:w="2000"/>
        <w:gridCol w:w="1920"/>
        <w:gridCol w:w="2140"/>
      </w:tblGrid>
      <w:tr>
        <w:trPr>
          <w:trHeight w:val="1056"/>
        </w:trPr>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widowControl/>
              <w:rPr>
                <w:rFonts w:ascii="仿宋" w:hAnsi="仿宋" w:eastAsia="仿宋" w:cs="仿宋"/>
                <w:b/>
                <w:bCs/>
                <w:color w:val="000000"/>
                <w:szCs w:val="21"/>
              </w:rPr>
            </w:pPr>
            <w:r>
              <w:rPr>
                <w:rFonts w:hint="eastAsia" w:ascii="仿宋" w:hAnsi="仿宋" w:eastAsia="仿宋" w:cs="仿宋"/>
                <w:b/>
                <w:bCs/>
                <w:color w:val="000000"/>
                <w:szCs w:val="21"/>
                <w:lang w:bidi="ar"/>
              </w:rPr>
              <w:t xml:space="preserve">序号</w:t>
            </w:r>
            <w:r/>
          </w:p>
        </w:tc>
        <w:tc>
          <w:tcPr>
            <w:tcBorders>
              <w:top w:val="single" w:color="000000" w:sz="4" w:space="0"/>
              <w:left w:val="none" w:color="000000" w:sz="4" w:space="0"/>
              <w:bottom w:val="single" w:color="000000" w:sz="4" w:space="0"/>
              <w:right w:val="single" w:color="000000" w:sz="4" w:space="0"/>
            </w:tcBorders>
            <w:tcW w:w="2140" w:type="dxa"/>
            <w:vAlign w:val="center"/>
            <w:textDirection w:val="lrTb"/>
            <w:noWrap w:val="false"/>
          </w:tcPr>
          <w:p>
            <w:pPr>
              <w:jc w:val="center"/>
              <w:widowControl/>
              <w:rPr>
                <w:rFonts w:hint="eastAsia" w:ascii="仿宋" w:hAnsi="仿宋" w:eastAsia="仿宋" w:cs="仿宋"/>
                <w:b/>
                <w:bCs/>
                <w:color w:val="000000"/>
                <w:szCs w:val="21"/>
              </w:rPr>
            </w:pPr>
            <w:r>
              <w:rPr>
                <w:rFonts w:hint="eastAsia" w:ascii="仿宋" w:hAnsi="仿宋" w:eastAsia="仿宋" w:cs="仿宋"/>
                <w:b/>
                <w:bCs/>
                <w:color w:val="000000"/>
                <w:szCs w:val="21"/>
                <w:lang w:bidi="ar"/>
              </w:rPr>
              <w:t xml:space="preserve">项目名称</w:t>
            </w:r>
            <w:r/>
          </w:p>
        </w:tc>
        <w:tc>
          <w:tcPr>
            <w:tcBorders>
              <w:top w:val="single" w:color="000000" w:sz="4" w:space="0"/>
              <w:left w:val="none" w:color="000000" w:sz="4" w:space="0"/>
              <w:bottom w:val="single" w:color="000000" w:sz="4" w:space="0"/>
              <w:right w:val="single" w:color="000000" w:sz="4" w:space="0"/>
            </w:tcBorders>
            <w:tcW w:w="2000" w:type="dxa"/>
            <w:vAlign w:val="center"/>
            <w:textDirection w:val="lrTb"/>
            <w:noWrap w:val="false"/>
          </w:tcPr>
          <w:p>
            <w:pPr>
              <w:jc w:val="center"/>
              <w:widowControl/>
              <w:rPr>
                <w:rFonts w:hint="eastAsia" w:ascii="仿宋" w:hAnsi="仿宋" w:eastAsia="仿宋" w:cs="仿宋"/>
                <w:b/>
                <w:bCs/>
                <w:color w:val="000000"/>
                <w:szCs w:val="21"/>
              </w:rPr>
            </w:pPr>
            <w:r>
              <w:rPr>
                <w:rFonts w:hint="eastAsia" w:ascii="仿宋" w:hAnsi="仿宋" w:eastAsia="仿宋" w:cs="仿宋"/>
                <w:b/>
                <w:bCs/>
                <w:color w:val="000000"/>
                <w:szCs w:val="21"/>
                <w:lang w:bidi="ar"/>
              </w:rPr>
              <w:t xml:space="preserve">站点平均综合单价（元）</w:t>
            </w:r>
            <w:r/>
          </w:p>
        </w:tc>
        <w:tc>
          <w:tcPr>
            <w:tcBorders>
              <w:top w:val="single" w:color="000000" w:sz="4" w:space="0"/>
              <w:left w:val="none" w:color="000000" w:sz="4" w:space="0"/>
              <w:bottom w:val="single" w:color="000000" w:sz="4" w:space="0"/>
              <w:right w:val="single" w:color="000000" w:sz="4" w:space="0"/>
            </w:tcBorders>
            <w:tcW w:w="1920" w:type="dxa"/>
            <w:vAlign w:val="center"/>
            <w:textDirection w:val="lrTb"/>
            <w:noWrap w:val="false"/>
          </w:tcPr>
          <w:p>
            <w:pPr>
              <w:jc w:val="center"/>
              <w:widowControl/>
              <w:rPr>
                <w:rFonts w:hint="eastAsia" w:ascii="仿宋" w:hAnsi="仿宋" w:eastAsia="仿宋" w:cs="仿宋"/>
                <w:b/>
                <w:bCs/>
                <w:color w:val="000000"/>
                <w:szCs w:val="21"/>
              </w:rPr>
            </w:pPr>
            <w:r>
              <w:rPr>
                <w:rFonts w:hint="eastAsia" w:ascii="仿宋" w:hAnsi="仿宋" w:eastAsia="仿宋" w:cs="仿宋"/>
                <w:b/>
                <w:bCs/>
                <w:color w:val="000000"/>
                <w:szCs w:val="21"/>
                <w:lang w:bidi="ar"/>
              </w:rPr>
              <w:t xml:space="preserve">站点数</w:t>
            </w:r>
            <w:r/>
          </w:p>
        </w:tc>
        <w:tc>
          <w:tcPr>
            <w:tcBorders>
              <w:top w:val="single" w:color="000000" w:sz="4" w:space="0"/>
              <w:left w:val="none" w:color="000000" w:sz="4" w:space="0"/>
              <w:bottom w:val="single" w:color="000000" w:sz="4" w:space="0"/>
              <w:right w:val="single" w:color="000000" w:sz="4" w:space="0"/>
            </w:tcBorders>
            <w:tcW w:w="2140" w:type="dxa"/>
            <w:vAlign w:val="center"/>
            <w:textDirection w:val="lrTb"/>
            <w:noWrap w:val="false"/>
          </w:tcPr>
          <w:p>
            <w:pPr>
              <w:jc w:val="center"/>
              <w:widowControl/>
              <w:rPr>
                <w:rFonts w:hint="eastAsia" w:ascii="仿宋" w:hAnsi="仿宋" w:eastAsia="仿宋" w:cs="仿宋"/>
                <w:b/>
                <w:bCs/>
                <w:color w:val="000000"/>
                <w:szCs w:val="21"/>
                <w:highlight w:val="yellow"/>
              </w:rPr>
            </w:pPr>
            <w:r>
              <w:rPr>
                <w:rFonts w:hint="eastAsia" w:ascii="仿宋" w:hAnsi="仿宋" w:eastAsia="仿宋" w:cs="仿宋"/>
                <w:b/>
                <w:bCs/>
                <w:color w:val="000000"/>
                <w:szCs w:val="21"/>
                <w:lang w:bidi="ar"/>
              </w:rPr>
              <w:t xml:space="preserve">投标总价（元）</w:t>
            </w:r>
            <w:r/>
          </w:p>
        </w:tc>
      </w:tr>
      <w:tr>
        <w:trPr>
          <w:trHeight w:val="1260"/>
        </w:trPr>
        <w:tc>
          <w:tcPr>
            <w:tcBorders>
              <w:top w:val="non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1</w:t>
            </w:r>
            <w:r/>
          </w:p>
        </w:tc>
        <w:tc>
          <w:tcPr>
            <w:tcBorders>
              <w:top w:val="none" w:color="000000" w:sz="4" w:space="0"/>
              <w:left w:val="none" w:color="000000" w:sz="4" w:space="0"/>
              <w:bottom w:val="single" w:color="000000" w:sz="4" w:space="0"/>
              <w:right w:val="single" w:color="000000" w:sz="4" w:space="0"/>
            </w:tcBorders>
            <w:tcW w:w="2140" w:type="dxa"/>
            <w:vAlign w:val="center"/>
            <w:textDirection w:val="lrTb"/>
            <w:noWrap w:val="false"/>
          </w:tcPr>
          <w:p>
            <w:pPr>
              <w:jc w:val="center"/>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新北区人民医院项目一期箱式物流设备采购</w:t>
            </w:r>
            <w:r/>
          </w:p>
        </w:tc>
        <w:tc>
          <w:tcPr>
            <w:tcBorders>
              <w:top w:val="none" w:color="000000" w:sz="4" w:space="0"/>
              <w:left w:val="none" w:color="000000" w:sz="4" w:space="0"/>
              <w:bottom w:val="single" w:color="000000" w:sz="4" w:space="0"/>
              <w:right w:val="single" w:color="000000" w:sz="4" w:space="0"/>
            </w:tcBorders>
            <w:tcW w:w="2000" w:type="dxa"/>
            <w:vAlign w:val="center"/>
            <w:textDirection w:val="lrTb"/>
            <w:noWrap w:val="false"/>
          </w:tcPr>
          <w:p>
            <w:pPr>
              <w:jc w:val="center"/>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　</w:t>
            </w:r>
            <w:r/>
          </w:p>
        </w:tc>
        <w:tc>
          <w:tcPr>
            <w:tcBorders>
              <w:top w:val="none" w:color="000000" w:sz="4" w:space="0"/>
              <w:left w:val="none" w:color="000000" w:sz="4" w:space="0"/>
              <w:bottom w:val="single" w:color="000000" w:sz="4" w:space="0"/>
              <w:right w:val="single" w:color="000000" w:sz="4" w:space="0"/>
            </w:tcBorders>
            <w:tcW w:w="1920" w:type="dxa"/>
            <w:vAlign w:val="center"/>
            <w:textDirection w:val="lrTb"/>
            <w:noWrap w:val="false"/>
          </w:tcPr>
          <w:p>
            <w:pPr>
              <w:jc w:val="center"/>
              <w:widowControl/>
              <w:rPr>
                <w:rFonts w:ascii="仿宋" w:hAnsi="仿宋" w:eastAsia="仿宋" w:cs="仿宋"/>
                <w:color w:val="000000"/>
                <w:szCs w:val="21"/>
              </w:rPr>
            </w:pPr>
            <w:r>
              <w:rPr>
                <w:rFonts w:hint="eastAsia" w:ascii="仿宋" w:hAnsi="仿宋" w:eastAsia="仿宋" w:cs="仿宋"/>
                <w:color w:val="000000"/>
                <w:szCs w:val="21"/>
                <w:lang w:bidi="ar"/>
              </w:rPr>
              <w:t xml:space="preserve">40</w:t>
            </w:r>
            <w:r/>
          </w:p>
        </w:tc>
        <w:tc>
          <w:tcPr>
            <w:tcBorders>
              <w:top w:val="none" w:color="000000" w:sz="4" w:space="0"/>
              <w:left w:val="none" w:color="000000" w:sz="4" w:space="0"/>
              <w:bottom w:val="single" w:color="000000" w:sz="4" w:space="0"/>
              <w:right w:val="single" w:color="000000" w:sz="4" w:space="0"/>
            </w:tcBorders>
            <w:tcW w:w="2140" w:type="dxa"/>
            <w:vAlign w:val="center"/>
            <w:textDirection w:val="lrTb"/>
            <w:noWrap/>
          </w:tcPr>
          <w:p>
            <w:pPr>
              <w:jc w:val="left"/>
              <w:widowControl/>
              <w:rPr>
                <w:rFonts w:hint="eastAsia" w:ascii="宋体" w:hAnsi="宋体" w:cs="宋体"/>
                <w:color w:val="000000"/>
                <w:sz w:val="22"/>
                <w:szCs w:val="22"/>
                <w:highlight w:val="yellow"/>
              </w:rPr>
            </w:pPr>
            <w:r>
              <w:rPr>
                <w:rFonts w:hint="eastAsia" w:ascii="宋体" w:hAnsi="宋体" w:cs="宋体"/>
                <w:color w:val="000000"/>
                <w:sz w:val="22"/>
                <w:szCs w:val="22"/>
                <w:highlight w:val="yellow"/>
                <w:lang w:bidi="ar"/>
              </w:rPr>
              <w:t xml:space="preserve">　</w:t>
            </w:r>
            <w:r/>
          </w:p>
        </w:tc>
      </w:tr>
      <w:tr>
        <w:trPr>
          <w:trHeight w:val="792"/>
        </w:trPr>
        <w:tc>
          <w:tcPr>
            <w:gridSpan w:val="2"/>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jc w:val="center"/>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项目负责人</w:t>
            </w:r>
            <w:r/>
          </w:p>
        </w:tc>
        <w:tc>
          <w:tcPr>
            <w:gridSpan w:val="3"/>
            <w:tcBorders>
              <w:top w:val="single" w:color="000000" w:sz="4" w:space="0"/>
              <w:left w:val="none" w:color="000000" w:sz="4" w:space="0"/>
              <w:bottom w:val="single" w:color="000000" w:sz="4" w:space="0"/>
              <w:right w:val="single" w:color="000000" w:sz="4" w:space="0"/>
            </w:tcBorders>
            <w:tcW w:w="6060" w:type="dxa"/>
            <w:vAlign w:val="center"/>
            <w:textDirection w:val="lrTb"/>
            <w:noWrap w:val="false"/>
          </w:tcPr>
          <w:p>
            <w:pPr>
              <w:jc w:val="center"/>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　</w:t>
            </w:r>
            <w:r/>
          </w:p>
        </w:tc>
      </w:tr>
      <w:tr>
        <w:trPr>
          <w:trHeight w:val="840"/>
        </w:trPr>
        <w:tc>
          <w:tcPr>
            <w:gridSpan w:val="2"/>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jc w:val="center"/>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税率</w:t>
            </w:r>
            <w:r/>
          </w:p>
        </w:tc>
        <w:tc>
          <w:tcPr>
            <w:gridSpan w:val="3"/>
            <w:tcBorders>
              <w:top w:val="single" w:color="000000" w:sz="4" w:space="0"/>
              <w:left w:val="none" w:color="000000" w:sz="4" w:space="0"/>
              <w:bottom w:val="single" w:color="000000" w:sz="4" w:space="0"/>
              <w:right w:val="single" w:color="000000" w:sz="4" w:space="0"/>
            </w:tcBorders>
            <w:tcW w:w="6060" w:type="dxa"/>
            <w:vAlign w:val="center"/>
            <w:textDirection w:val="lrTb"/>
            <w:noWrap w:val="false"/>
          </w:tcPr>
          <w:p>
            <w:pPr>
              <w:jc w:val="center"/>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　</w:t>
            </w:r>
            <w:r/>
          </w:p>
        </w:tc>
      </w:tr>
    </w:tbl>
    <w:p>
      <w:pPr>
        <w:pStyle w:val="1211"/>
        <w:rPr>
          <w:rFonts w:hint="eastAsia" w:ascii="仿宋" w:hAnsi="仿宋" w:eastAsia="仿宋" w:cs="仿宋"/>
        </w:rPr>
      </w:pPr>
      <w:r>
        <w:rPr>
          <w:rFonts w:hint="eastAsia" w:ascii="仿宋" w:hAnsi="仿宋" w:eastAsia="仿宋" w:cs="仿宋"/>
        </w:rPr>
      </w:r>
      <w:r/>
    </w:p>
    <w:p>
      <w:pPr>
        <w:rPr>
          <w:rFonts w:hint="eastAsia"/>
        </w:rPr>
      </w:pPr>
      <w:r>
        <w:rPr>
          <w:rFonts w:hint="eastAsia"/>
        </w:rPr>
      </w:r>
      <w:r/>
    </w:p>
    <w:p>
      <w:pPr>
        <w:ind w:firstLine="482"/>
        <w:spacing w:line="360" w:lineRule="auto"/>
        <w:tabs>
          <w:tab w:val="left" w:pos="5580" w:leader="none"/>
        </w:tabs>
        <w:rPr>
          <w:rFonts w:hint="eastAsia" w:ascii="仿宋" w:hAnsi="仿宋" w:eastAsia="仿宋" w:cs="仿宋"/>
          <w:b/>
          <w:bCs/>
          <w:szCs w:val="21"/>
        </w:rPr>
      </w:pPr>
      <w:r>
        <w:rPr>
          <w:rFonts w:hint="eastAsia" w:ascii="仿宋" w:hAnsi="仿宋" w:eastAsia="仿宋" w:cs="仿宋"/>
          <w:b/>
          <w:bCs/>
          <w:sz w:val="24"/>
        </w:rPr>
        <w:t xml:space="preserve">注：</w:t>
      </w:r>
      <w:r>
        <w:rPr>
          <w:rFonts w:hint="eastAsia" w:ascii="仿宋" w:hAnsi="仿宋" w:eastAsia="仿宋" w:cs="仿宋"/>
          <w:b/>
          <w:bCs/>
          <w:szCs w:val="21"/>
        </w:rPr>
        <w:t xml:space="preserve">投标报价不得高于最高限价，否则将作为无效投标。</w:t>
      </w:r>
      <w:r/>
    </w:p>
    <w:p>
      <w:pPr>
        <w:spacing w:before="25" w:after="25" w:line="360" w:lineRule="auto"/>
        <w:rPr>
          <w:rFonts w:hint="eastAsia" w:ascii="仿宋" w:hAnsi="仿宋" w:eastAsia="仿宋" w:cs="仿宋"/>
          <w:sz w:val="24"/>
          <w:lang w:val="zh-CN"/>
        </w:rPr>
      </w:pPr>
      <w:r>
        <w:rPr>
          <w:rFonts w:hint="eastAsia" w:ascii="仿宋" w:hAnsi="仿宋" w:eastAsia="仿宋" w:cs="仿宋"/>
          <w:sz w:val="24"/>
          <w:lang w:val="zh-CN"/>
        </w:rPr>
        <w:t xml:space="preserve">                        </w:t>
      </w:r>
      <w:r/>
    </w:p>
    <w:p>
      <w:pPr>
        <w:jc w:val="left"/>
        <w:spacing w:line="480" w:lineRule="auto"/>
        <w:widowControl/>
        <w:rPr>
          <w:rFonts w:hint="eastAsia" w:ascii="仿宋" w:hAnsi="仿宋" w:eastAsia="仿宋" w:cs="仿宋"/>
          <w:sz w:val="24"/>
        </w:rPr>
      </w:pPr>
      <w:r/>
      <w:bookmarkStart w:id="853" w:name="_Toc265228397"/>
      <w:r/>
      <w:bookmarkStart w:id="854" w:name="_Toc226965749"/>
      <w:r/>
      <w:bookmarkStart w:id="855" w:name="_Toc226337255"/>
      <w:r/>
      <w:bookmarkStart w:id="856" w:name="_Toc150480796"/>
      <w:r/>
      <w:bookmarkStart w:id="857" w:name="_Toc226309803"/>
      <w:r/>
      <w:bookmarkStart w:id="858" w:name="_Toc142311060"/>
      <w:r/>
      <w:bookmarkStart w:id="859" w:name="_Toc305158827"/>
      <w:r/>
      <w:bookmarkStart w:id="860" w:name="_Toc226965832"/>
      <w:r/>
      <w:bookmarkStart w:id="861" w:name="_Toc264969249"/>
      <w:r/>
      <w:bookmarkStart w:id="862" w:name="_Toc150774763"/>
      <w:r/>
      <w:bookmarkStart w:id="863" w:name="_Toc195842924"/>
      <w:r/>
      <w:bookmarkStart w:id="864" w:name="_Toc305158901"/>
      <w:r/>
      <w:bookmarkStart w:id="865" w:name="_Toc127151558"/>
      <w:r/>
      <w:r/>
    </w:p>
    <w:p>
      <w:pPr>
        <w:jc w:val="left"/>
        <w:spacing w:line="480" w:lineRule="auto"/>
        <w:widowControl/>
        <w:rPr>
          <w:rFonts w:hint="eastAsia" w:ascii="仿宋" w:hAnsi="仿宋" w:eastAsia="仿宋" w:cs="仿宋"/>
          <w:sz w:val="24"/>
        </w:rPr>
      </w:pPr>
      <w:r>
        <w:rPr>
          <w:rFonts w:hint="eastAsia" w:ascii="仿宋" w:hAnsi="仿宋" w:eastAsia="仿宋" w:cs="仿宋"/>
          <w:sz w:val="24"/>
        </w:rPr>
        <w:t xml:space="preserve">供应商：（加盖公章）</w:t>
      </w:r>
      <w:r/>
    </w:p>
    <w:p>
      <w:pPr>
        <w:jc w:val="left"/>
        <w:spacing w:line="480" w:lineRule="auto"/>
        <w:widowControl/>
        <w:rPr>
          <w:rFonts w:hint="eastAsia" w:ascii="仿宋" w:hAnsi="仿宋" w:eastAsia="仿宋" w:cs="仿宋"/>
          <w:sz w:val="24"/>
        </w:rPr>
      </w:pPr>
      <w:r>
        <w:rPr>
          <w:rFonts w:hint="eastAsia" w:ascii="仿宋" w:hAnsi="仿宋" w:eastAsia="仿宋" w:cs="仿宋"/>
          <w:sz w:val="24"/>
        </w:rPr>
        <w:t xml:space="preserve">法定代表人</w:t>
      </w:r>
      <w:r>
        <w:rPr>
          <w:rFonts w:hint="eastAsia" w:ascii="仿宋" w:hAnsi="仿宋" w:eastAsia="仿宋" w:cs="仿宋"/>
          <w:sz w:val="24"/>
          <w:szCs w:val="20"/>
        </w:rPr>
        <w:t xml:space="preserve">签字或签章</w:t>
      </w:r>
      <w:r>
        <w:rPr>
          <w:rFonts w:hint="eastAsia" w:ascii="仿宋" w:hAnsi="仿宋" w:eastAsia="仿宋" w:cs="仿宋"/>
          <w:sz w:val="24"/>
        </w:rPr>
        <w:t xml:space="preserve">：</w:t>
      </w:r>
      <w:r/>
    </w:p>
    <w:p>
      <w:pPr>
        <w:jc w:val="left"/>
        <w:spacing w:line="480" w:lineRule="auto"/>
        <w:widowControl/>
        <w:rPr>
          <w:rFonts w:hint="eastAsia" w:ascii="仿宋" w:hAnsi="仿宋" w:eastAsia="仿宋" w:cs="仿宋"/>
          <w:sz w:val="24"/>
        </w:rPr>
      </w:pPr>
      <w:r>
        <w:rPr>
          <w:rFonts w:hint="eastAsia" w:ascii="仿宋" w:hAnsi="仿宋" w:eastAsia="仿宋" w:cs="仿宋"/>
          <w:sz w:val="24"/>
        </w:rPr>
        <w:t xml:space="preserve">日期：    年    月    日</w:t>
      </w:r>
      <w:r/>
    </w:p>
    <w:p>
      <w:pPr>
        <w:pStyle w:val="1211"/>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pStyle w:val="1211"/>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jc w:val="left"/>
        <w:spacing w:line="360" w:lineRule="auto"/>
        <w:rPr>
          <w:rFonts w:hint="eastAsia" w:ascii="仿宋" w:hAnsi="仿宋" w:eastAsia="仿宋" w:cs="仿宋"/>
          <w:b/>
          <w:bCs/>
          <w:sz w:val="28"/>
          <w:szCs w:val="28"/>
        </w:rPr>
        <w:outlineLvl w:val="1"/>
      </w:pPr>
      <w:r>
        <w:rPr>
          <w:rFonts w:hint="eastAsia" w:ascii="仿宋" w:hAnsi="仿宋" w:eastAsia="仿宋" w:cs="仿宋"/>
          <w:b/>
          <w:bCs/>
          <w:sz w:val="28"/>
          <w:szCs w:val="28"/>
        </w:rPr>
        <w:br w:type="page" w:clear="all"/>
      </w:r>
      <w:bookmarkStart w:id="866" w:name="_Hlk109125662"/>
      <w:r>
        <w:rPr>
          <w:rFonts w:hint="eastAsia" w:ascii="仿宋" w:hAnsi="仿宋" w:eastAsia="仿宋" w:cs="仿宋"/>
          <w:b/>
          <w:bCs/>
          <w:sz w:val="28"/>
          <w:szCs w:val="28"/>
        </w:rPr>
        <w:t xml:space="preserve">投标分项报价表（实质性格式）</w:t>
      </w:r>
      <w:bookmarkEnd w:id="866"/>
      <w:r/>
    </w:p>
    <w:p>
      <w:pPr>
        <w:jc w:val="center"/>
        <w:spacing w:line="360" w:lineRule="auto"/>
        <w:rPr>
          <w:rFonts w:ascii="仿宋" w:hAnsi="仿宋" w:eastAsia="仿宋" w:cs="仿宋"/>
          <w:b/>
          <w:sz w:val="36"/>
          <w:szCs w:val="36"/>
        </w:rPr>
      </w:pPr>
      <w:r>
        <w:rPr>
          <w:rFonts w:hint="eastAsia" w:ascii="仿宋" w:hAnsi="仿宋" w:eastAsia="仿宋" w:cs="仿宋"/>
          <w:b/>
          <w:sz w:val="36"/>
          <w:szCs w:val="36"/>
        </w:rPr>
        <w:t xml:space="preserve">投标分项报价表</w:t>
      </w:r>
      <w:r/>
    </w:p>
    <w:p>
      <w:pPr>
        <w:jc w:val="left"/>
        <w:spacing w:line="360" w:lineRule="auto"/>
        <w:tabs>
          <w:tab w:val="left" w:pos="1800" w:leader="none"/>
          <w:tab w:val="left" w:pos="5580" w:leader="none"/>
        </w:tabs>
        <w:rPr>
          <w:rFonts w:hint="eastAsia" w:ascii="仿宋" w:hAnsi="仿宋" w:eastAsia="仿宋" w:cs="仿宋"/>
          <w:b/>
          <w:bCs/>
          <w:sz w:val="24"/>
          <w:u w:val="single"/>
          <w:lang w:eastAsia="zh-CN"/>
        </w:rPr>
      </w:pPr>
      <w:r>
        <w:rPr>
          <w:rFonts w:hint="eastAsia" w:ascii="仿宋" w:hAnsi="仿宋" w:eastAsia="仿宋" w:cs="仿宋"/>
          <w:b/>
          <w:bCs/>
          <w:sz w:val="24"/>
        </w:rPr>
        <w:t xml:space="preserve">项目编号：</w:t>
      </w:r>
      <w:r>
        <w:rPr>
          <w:rFonts w:hint="eastAsia" w:ascii="仿宋" w:hAnsi="仿宋" w:eastAsia="仿宋" w:cs="仿宋"/>
          <w:b/>
          <w:bCs/>
          <w:sz w:val="24"/>
          <w:u w:val="single"/>
          <w:lang w:eastAsia="zh-CN"/>
        </w:rPr>
        <w:t xml:space="preserve">JSZC-320411-SCJX-G2026-0007</w:t>
      </w:r>
      <w:r/>
    </w:p>
    <w:p>
      <w:pPr>
        <w:jc w:val="left"/>
        <w:spacing w:line="360" w:lineRule="auto"/>
        <w:tabs>
          <w:tab w:val="left" w:pos="1800" w:leader="none"/>
          <w:tab w:val="left" w:pos="5580" w:leader="none"/>
        </w:tabs>
        <w:rPr>
          <w:rFonts w:hint="eastAsia" w:ascii="仿宋" w:hAnsi="仿宋" w:eastAsia="仿宋" w:cs="仿宋"/>
          <w:b/>
          <w:bCs/>
          <w:sz w:val="24"/>
          <w:u w:val="single"/>
        </w:rPr>
      </w:pPr>
      <w:r>
        <w:rPr>
          <w:rFonts w:hint="eastAsia" w:ascii="仿宋" w:hAnsi="仿宋" w:eastAsia="仿宋" w:cs="仿宋"/>
          <w:b/>
          <w:bCs/>
          <w:sz w:val="24"/>
        </w:rPr>
        <w:t xml:space="preserve">项目名称：</w:t>
      </w:r>
      <w:r>
        <w:rPr>
          <w:rFonts w:hint="eastAsia" w:ascii="仿宋" w:hAnsi="仿宋" w:eastAsia="仿宋" w:cs="仿宋"/>
          <w:b/>
          <w:bCs/>
          <w:sz w:val="24"/>
          <w:u w:val="single"/>
        </w:rPr>
        <w:t xml:space="preserve">新北区人民医院项目一期箱式物流设备采购</w:t>
      </w:r>
      <w:r/>
    </w:p>
    <w:p>
      <w:pPr>
        <w:jc w:val="right"/>
        <w:spacing w:line="360" w:lineRule="auto"/>
        <w:tabs>
          <w:tab w:val="left" w:pos="1800" w:leader="none"/>
          <w:tab w:val="left" w:pos="5580" w:leader="none"/>
        </w:tabs>
        <w:rPr>
          <w:rFonts w:ascii="仿宋" w:hAnsi="仿宋" w:eastAsia="仿宋" w:cs="仿宋"/>
          <w:sz w:val="24"/>
          <w:u w:val="single"/>
        </w:rPr>
      </w:pPr>
      <w:r>
        <w:rPr>
          <w:rFonts w:hint="eastAsia" w:ascii="仿宋" w:hAnsi="仿宋" w:eastAsia="仿宋" w:cs="仿宋"/>
          <w:b/>
          <w:bCs/>
          <w:sz w:val="24"/>
        </w:rPr>
        <w:t xml:space="preserve">报价单位：元</w:t>
      </w:r>
      <w:r/>
    </w:p>
    <w:tbl>
      <w:tblPr>
        <w:tblStyle w:val="1011"/>
        <w:tblW w:w="4994" w:type="pct"/>
        <w:tblInd w:w="-108" w:type="dxa"/>
        <w:tblLayout w:type="fixed"/>
        <w:tblCellMar>
          <w:left w:w="108" w:type="dxa"/>
          <w:top w:w="0" w:type="dxa"/>
          <w:right w:w="108" w:type="dxa"/>
          <w:bottom w:w="0" w:type="dxa"/>
        </w:tblCellMar>
        <w:tblLook w:val="04A0" w:firstRow="1" w:lastRow="0" w:firstColumn="1" w:lastColumn="0" w:noHBand="0" w:noVBand="1"/>
      </w:tblPr>
      <w:tblGrid>
        <w:gridCol w:w="637"/>
        <w:gridCol w:w="1913"/>
        <w:gridCol w:w="3404"/>
        <w:gridCol w:w="722"/>
        <w:gridCol w:w="695"/>
        <w:gridCol w:w="746"/>
        <w:gridCol w:w="795"/>
        <w:gridCol w:w="931"/>
      </w:tblGrid>
      <w:tr>
        <w:trPr>
          <w:trHeight w:val="472"/>
          <w:tblHeader/>
        </w:trPr>
        <w:tc>
          <w:tcPr>
            <w:tcBorders>
              <w:top w:val="single" w:color="000000" w:sz="4" w:space="0"/>
              <w:left w:val="single" w:color="000000" w:sz="4" w:space="0"/>
              <w:bottom w:val="single" w:color="000000" w:sz="4" w:space="0"/>
              <w:right w:val="single" w:color="000000" w:sz="4" w:space="0"/>
            </w:tcBorders>
            <w:tcW w:w="323" w:type="dxa"/>
            <w:vAlign w:val="center"/>
            <w:textDirection w:val="lrTb"/>
            <w:noWrap/>
          </w:tcPr>
          <w:p>
            <w:pPr>
              <w:jc w:val="center"/>
              <w:widowControl/>
              <w:rPr>
                <w:rFonts w:hint="eastAsia" w:ascii="仿宋" w:hAnsi="仿宋" w:eastAsia="仿宋" w:cs="仿宋"/>
                <w:b/>
                <w:bCs/>
                <w:szCs w:val="21"/>
              </w:rPr>
            </w:pPr>
            <w:r>
              <w:rPr>
                <w:rFonts w:hint="eastAsia" w:ascii="仿宋" w:hAnsi="仿宋" w:eastAsia="仿宋" w:cs="仿宋"/>
                <w:b/>
                <w:bCs/>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jc w:val="center"/>
              <w:widowControl/>
              <w:rPr>
                <w:rFonts w:hint="eastAsia" w:ascii="仿宋" w:hAnsi="仿宋" w:eastAsia="仿宋" w:cs="仿宋"/>
                <w:b/>
                <w:bCs/>
                <w:szCs w:val="21"/>
              </w:rPr>
            </w:pPr>
            <w:r>
              <w:rPr>
                <w:rFonts w:hint="eastAsia" w:ascii="仿宋" w:hAnsi="仿宋" w:eastAsia="仿宋" w:cs="仿宋"/>
                <w:b/>
                <w:bCs/>
                <w:szCs w:val="21"/>
                <w:lang w:bidi="ar"/>
              </w:rPr>
              <w:t xml:space="preserve">名称</w:t>
            </w:r>
            <w:r/>
          </w:p>
        </w:tc>
        <w:tc>
          <w:tcPr>
            <w:tcBorders>
              <w:top w:val="single" w:color="000000" w:sz="4" w:space="0"/>
              <w:left w:val="single" w:color="000000" w:sz="4" w:space="0"/>
              <w:bottom w:val="single" w:color="000000" w:sz="4" w:space="0"/>
              <w:right w:val="single" w:color="000000" w:sz="4" w:space="0"/>
            </w:tcBorders>
            <w:tcW w:w="1728" w:type="dxa"/>
            <w:vAlign w:val="center"/>
            <w:textDirection w:val="lrTb"/>
            <w:noWrap/>
          </w:tcPr>
          <w:p>
            <w:pPr>
              <w:jc w:val="center"/>
              <w:widowControl/>
              <w:rPr>
                <w:rFonts w:hint="eastAsia" w:ascii="仿宋" w:hAnsi="仿宋" w:eastAsia="仿宋" w:cs="仿宋"/>
                <w:b/>
                <w:bCs/>
                <w:szCs w:val="21"/>
              </w:rPr>
            </w:pPr>
            <w:r>
              <w:rPr>
                <w:rFonts w:hint="eastAsia" w:ascii="仿宋" w:hAnsi="仿宋" w:eastAsia="仿宋" w:cs="仿宋"/>
                <w:b/>
                <w:bCs/>
                <w:szCs w:val="21"/>
                <w:lang w:bidi="ar"/>
              </w:rPr>
              <w:t xml:space="preserve">规格参数</w:t>
            </w:r>
            <w:r/>
          </w:p>
        </w:tc>
        <w:tc>
          <w:tcPr>
            <w:tcBorders>
              <w:top w:val="single" w:color="000000" w:sz="4" w:space="0"/>
              <w:left w:val="single" w:color="000000" w:sz="4" w:space="0"/>
              <w:bottom w:val="single" w:color="000000" w:sz="4" w:space="0"/>
              <w:right w:val="single" w:color="000000" w:sz="4" w:space="0"/>
            </w:tcBorders>
            <w:tcW w:w="367" w:type="dxa"/>
            <w:vAlign w:val="center"/>
            <w:textDirection w:val="lrTb"/>
            <w:noWrap/>
          </w:tcPr>
          <w:p>
            <w:pPr>
              <w:jc w:val="center"/>
              <w:widowControl/>
              <w:rPr>
                <w:rFonts w:hint="eastAsia" w:ascii="仿宋" w:hAnsi="仿宋" w:eastAsia="仿宋" w:cs="仿宋"/>
                <w:b/>
                <w:bCs/>
                <w:szCs w:val="21"/>
              </w:rPr>
            </w:pPr>
            <w:r>
              <w:rPr>
                <w:rFonts w:hint="eastAsia" w:ascii="仿宋" w:hAnsi="仿宋" w:eastAsia="仿宋" w:cs="仿宋"/>
                <w:b/>
                <w:bCs/>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W w:w="353" w:type="dxa"/>
            <w:vAlign w:val="center"/>
            <w:textDirection w:val="lrTb"/>
            <w:noWrap/>
          </w:tcPr>
          <w:p>
            <w:pPr>
              <w:jc w:val="center"/>
              <w:widowControl/>
              <w:rPr>
                <w:rFonts w:hint="eastAsia" w:ascii="仿宋" w:hAnsi="仿宋" w:eastAsia="仿宋" w:cs="仿宋"/>
                <w:b/>
                <w:bCs/>
                <w:szCs w:val="21"/>
                <w:lang w:bidi="ar"/>
              </w:rPr>
            </w:pPr>
            <w:r>
              <w:rPr>
                <w:rFonts w:hint="eastAsia" w:ascii="仿宋" w:hAnsi="仿宋" w:eastAsia="仿宋" w:cs="仿宋"/>
                <w:b/>
                <w:bCs/>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W w:w="379" w:type="dxa"/>
            <w:vAlign w:val="center"/>
            <w:textDirection w:val="lrTb"/>
            <w:noWrap/>
          </w:tcPr>
          <w:p>
            <w:pPr>
              <w:jc w:val="center"/>
              <w:widowControl/>
              <w:rPr>
                <w:rFonts w:hint="eastAsia" w:ascii="仿宋" w:hAnsi="仿宋" w:eastAsia="仿宋" w:cs="仿宋"/>
                <w:b/>
                <w:bCs/>
                <w:szCs w:val="21"/>
                <w:lang w:bidi="ar"/>
              </w:rPr>
            </w:pPr>
            <w:r>
              <w:rPr>
                <w:rFonts w:hint="eastAsia" w:ascii="仿宋" w:hAnsi="仿宋" w:eastAsia="仿宋" w:cs="仿宋"/>
                <w:b/>
                <w:bCs/>
                <w:szCs w:val="21"/>
                <w:lang w:bidi="ar"/>
              </w:rPr>
              <w:t xml:space="preserve">含税单价</w:t>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widowControl/>
              <w:rPr>
                <w:rFonts w:hint="eastAsia" w:ascii="仿宋" w:hAnsi="仿宋" w:eastAsia="仿宋" w:cs="仿宋"/>
                <w:b/>
                <w:bCs/>
                <w:szCs w:val="21"/>
                <w:lang w:bidi="ar"/>
              </w:rPr>
            </w:pPr>
            <w:r>
              <w:rPr>
                <w:rFonts w:hint="eastAsia" w:ascii="仿宋" w:hAnsi="仿宋" w:eastAsia="仿宋" w:cs="仿宋"/>
                <w:b/>
                <w:bCs/>
                <w:szCs w:val="21"/>
                <w:lang w:bidi="ar"/>
              </w:rPr>
              <w:t xml:space="preserve">含税合价</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widowControl/>
              <w:rPr>
                <w:rFonts w:hint="eastAsia" w:ascii="仿宋" w:hAnsi="仿宋" w:eastAsia="仿宋" w:cs="仿宋"/>
                <w:b/>
                <w:bCs/>
                <w:szCs w:val="21"/>
                <w:lang w:bidi="ar"/>
              </w:rPr>
            </w:pPr>
            <w:r>
              <w:rPr>
                <w:rFonts w:hint="eastAsia" w:ascii="仿宋" w:hAnsi="仿宋" w:eastAsia="仿宋" w:cs="仿宋"/>
                <w:b/>
                <w:bCs/>
                <w:szCs w:val="21"/>
              </w:rPr>
              <w:t xml:space="preserve">品牌和生产厂商</w:t>
            </w:r>
            <w:r/>
          </w:p>
        </w:tc>
      </w:tr>
      <w:tr>
        <w:trPr>
          <w:trHeight w:val="497"/>
        </w:trPr>
        <w:tc>
          <w:tcPr>
            <w:tcBorders>
              <w:top w:val="single" w:color="000000" w:sz="4" w:space="0"/>
              <w:left w:val="single" w:color="000000" w:sz="4" w:space="0"/>
              <w:bottom w:val="single" w:color="000000" w:sz="4" w:space="0"/>
              <w:right w:val="single" w:color="000000" w:sz="4" w:space="0"/>
            </w:tcBorders>
            <w:tcW w:w="323" w:type="dxa"/>
            <w:vAlign w:val="center"/>
            <w:textDirection w:val="lrTb"/>
            <w:noWrap/>
          </w:tcPr>
          <w:p>
            <w:pPr>
              <w:jc w:val="center"/>
              <w:widowControl/>
              <w:rPr>
                <w:rFonts w:hint="eastAsia" w:ascii="仿宋" w:hAnsi="仿宋" w:eastAsia="仿宋" w:cs="仿宋"/>
                <w:b/>
                <w:bCs/>
                <w:szCs w:val="21"/>
              </w:rPr>
            </w:pPr>
            <w:r>
              <w:rPr>
                <w:rFonts w:hint="eastAsia" w:ascii="仿宋" w:hAnsi="仿宋" w:eastAsia="仿宋" w:cs="仿宋"/>
                <w:b/>
                <w:bCs/>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jc w:val="center"/>
              <w:widowControl/>
              <w:rPr>
                <w:rFonts w:hint="eastAsia" w:ascii="仿宋" w:hAnsi="仿宋" w:eastAsia="仿宋" w:cs="仿宋"/>
                <w:b/>
                <w:bCs/>
                <w:szCs w:val="21"/>
              </w:rPr>
            </w:pPr>
            <w:r>
              <w:rPr>
                <w:rFonts w:hint="eastAsia" w:ascii="仿宋" w:hAnsi="仿宋" w:eastAsia="仿宋" w:cs="仿宋"/>
                <w:b/>
                <w:bCs/>
                <w:szCs w:val="21"/>
                <w:lang w:bidi="ar"/>
              </w:rPr>
              <w:t xml:space="preserve">垂直提升机械设备</w:t>
            </w:r>
            <w:r/>
          </w:p>
        </w:tc>
        <w:tc>
          <w:tcPr>
            <w:tcBorders>
              <w:top w:val="single" w:color="000000" w:sz="4" w:space="0"/>
              <w:left w:val="single" w:color="000000" w:sz="4" w:space="0"/>
              <w:bottom w:val="single" w:color="000000" w:sz="4" w:space="0"/>
              <w:right w:val="single" w:color="000000" w:sz="4" w:space="0"/>
            </w:tcBorders>
            <w:tcW w:w="1728" w:type="dxa"/>
            <w:vAlign w:val="center"/>
            <w:textDirection w:val="lrTb"/>
            <w:noWrap/>
          </w:tcPr>
          <w:p>
            <w:pPr>
              <w:rPr>
                <w:rFonts w:hint="eastAsia" w:ascii="仿宋" w:hAnsi="仿宋" w:eastAsia="仿宋" w:cs="仿宋"/>
                <w:b/>
                <w:bCs/>
                <w:szCs w:val="21"/>
              </w:rPr>
            </w:pPr>
            <w:r>
              <w:rPr>
                <w:rFonts w:hint="eastAsia" w:ascii="仿宋" w:hAnsi="仿宋" w:eastAsia="仿宋" w:cs="仿宋"/>
                <w:b/>
                <w:bCs/>
                <w:szCs w:val="21"/>
              </w:rPr>
            </w:r>
            <w:r/>
          </w:p>
        </w:tc>
        <w:tc>
          <w:tcPr>
            <w:tcBorders>
              <w:top w:val="single" w:color="000000" w:sz="4" w:space="0"/>
              <w:left w:val="single" w:color="000000" w:sz="4" w:space="0"/>
              <w:bottom w:val="single" w:color="000000" w:sz="4" w:space="0"/>
              <w:right w:val="single" w:color="000000" w:sz="4" w:space="0"/>
            </w:tcBorders>
            <w:tcW w:w="367" w:type="dxa"/>
            <w:vAlign w:val="center"/>
            <w:textDirection w:val="lrTb"/>
            <w:noWrap/>
          </w:tcPr>
          <w:p>
            <w:pPr>
              <w:rPr>
                <w:rFonts w:hint="eastAsia" w:ascii="仿宋" w:hAnsi="仿宋" w:eastAsia="仿宋" w:cs="仿宋"/>
                <w:b/>
                <w:bCs/>
                <w:szCs w:val="21"/>
              </w:rPr>
            </w:pPr>
            <w:r>
              <w:rPr>
                <w:rFonts w:hint="eastAsia" w:ascii="仿宋" w:hAnsi="仿宋" w:eastAsia="仿宋" w:cs="仿宋"/>
                <w:b/>
                <w:bCs/>
                <w:szCs w:val="21"/>
              </w:rPr>
            </w:r>
            <w:r/>
          </w:p>
        </w:tc>
        <w:tc>
          <w:tcPr>
            <w:tcBorders>
              <w:top w:val="single" w:color="000000" w:sz="4" w:space="0"/>
              <w:left w:val="single" w:color="000000" w:sz="4" w:space="0"/>
              <w:bottom w:val="single" w:color="000000" w:sz="4" w:space="0"/>
              <w:right w:val="single" w:color="000000" w:sz="4" w:space="0"/>
            </w:tcBorders>
            <w:tcW w:w="353" w:type="dxa"/>
            <w:vAlign w:val="center"/>
            <w:textDirection w:val="lrTb"/>
            <w:noWrap/>
          </w:tcPr>
          <w:p>
            <w:pPr>
              <w:rPr>
                <w:rFonts w:hint="eastAsia" w:ascii="仿宋" w:hAnsi="仿宋" w:eastAsia="仿宋" w:cs="仿宋"/>
                <w:b/>
                <w:bCs/>
                <w:szCs w:val="21"/>
              </w:rPr>
            </w:pPr>
            <w:r>
              <w:rPr>
                <w:rFonts w:hint="eastAsia" w:ascii="仿宋" w:hAnsi="仿宋" w:eastAsia="仿宋" w:cs="仿宋"/>
                <w:b/>
                <w:bCs/>
                <w:szCs w:val="21"/>
              </w:rPr>
            </w:r>
            <w:r/>
          </w:p>
        </w:tc>
        <w:tc>
          <w:tcPr>
            <w:tcBorders>
              <w:top w:val="single" w:color="000000" w:sz="4" w:space="0"/>
              <w:left w:val="single" w:color="000000" w:sz="4" w:space="0"/>
              <w:bottom w:val="single" w:color="000000" w:sz="4" w:space="0"/>
              <w:right w:val="single" w:color="000000" w:sz="4" w:space="0"/>
            </w:tcBorders>
            <w:tcW w:w="379" w:type="dxa"/>
            <w:vAlign w:val="center"/>
            <w:textDirection w:val="lrTb"/>
            <w:noWrap/>
          </w:tcPr>
          <w:p>
            <w:pPr>
              <w:rPr>
                <w:rFonts w:hint="eastAsia" w:ascii="仿宋" w:hAnsi="仿宋" w:eastAsia="仿宋" w:cs="仿宋"/>
                <w:b/>
                <w:bCs/>
                <w:szCs w:val="21"/>
              </w:rPr>
            </w:pPr>
            <w:r>
              <w:rPr>
                <w:rFonts w:hint="eastAsia" w:ascii="仿宋" w:hAnsi="仿宋" w:eastAsia="仿宋" w:cs="仿宋"/>
                <w:b/>
                <w:bCs/>
                <w:szCs w:val="21"/>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rPr>
                <w:rFonts w:hint="eastAsia" w:ascii="仿宋" w:hAnsi="仿宋" w:eastAsia="仿宋" w:cs="仿宋"/>
                <w:b/>
                <w:bCs/>
                <w:szCs w:val="21"/>
              </w:rPr>
            </w:pPr>
            <w:r>
              <w:rPr>
                <w:rFonts w:hint="eastAsia" w:ascii="仿宋" w:hAnsi="仿宋" w:eastAsia="仿宋" w:cs="仿宋"/>
                <w:b/>
                <w:bCs/>
                <w:szCs w:val="21"/>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rPr>
                <w:rFonts w:hint="eastAsia" w:ascii="仿宋" w:hAnsi="仿宋" w:eastAsia="仿宋" w:cs="仿宋"/>
                <w:b/>
                <w:bCs/>
                <w:szCs w:val="21"/>
              </w:rPr>
            </w:pPr>
            <w:r>
              <w:rPr>
                <w:rFonts w:hint="eastAsia" w:ascii="仿宋" w:hAnsi="仿宋" w:eastAsia="仿宋" w:cs="仿宋"/>
                <w:b/>
                <w:bCs/>
                <w:szCs w:val="21"/>
              </w:rPr>
            </w:r>
            <w:r/>
          </w:p>
        </w:tc>
      </w:tr>
      <w:tr>
        <w:trPr>
          <w:trHeight w:val="2640"/>
        </w:trPr>
        <w:tc>
          <w:tcPr>
            <w:tcBorders>
              <w:top w:val="single" w:color="000000" w:sz="4" w:space="0"/>
              <w:left w:val="single" w:color="000000" w:sz="4" w:space="0"/>
              <w:bottom w:val="single" w:color="000000" w:sz="4" w:space="0"/>
              <w:right w:val="single" w:color="000000" w:sz="4" w:space="0"/>
            </w:tcBorders>
            <w:tcW w:w="323"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垂直分拣机LT1</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(高往复提升机)</w:t>
            </w:r>
            <w:r/>
          </w:p>
        </w:tc>
        <w:tc>
          <w:tcPr>
            <w:tcBorders>
              <w:top w:val="single" w:color="000000" w:sz="4" w:space="0"/>
              <w:left w:val="single" w:color="000000" w:sz="4" w:space="0"/>
              <w:bottom w:val="single" w:color="000000" w:sz="4" w:space="0"/>
              <w:right w:val="single" w:color="000000" w:sz="4" w:space="0"/>
            </w:tcBorders>
            <w:tcW w:w="172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lang w:bidi="ar"/>
              </w:rPr>
              <w:t xml:space="preserve">1.高往复提升机，采用曳引机驱动；</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2.管井尺寸:长1.6m、宽1.6米；</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3.管井停靠：14层12个停靠位；</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4.缓冲器采用耗能型缓冲器；</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5.限速器采用离心式结构型式；</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6.采用双层模组结构，每层至少可容纳两个标准周转箱 ，一提四箱位设计；</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7.提升速度不小于1.75m/s。</w:t>
            </w:r>
            <w:r/>
          </w:p>
        </w:tc>
        <w:tc>
          <w:tcPr>
            <w:tcBorders>
              <w:top w:val="single" w:color="000000" w:sz="4" w:space="0"/>
              <w:left w:val="single" w:color="000000" w:sz="4" w:space="0"/>
              <w:bottom w:val="single" w:color="000000" w:sz="4" w:space="0"/>
              <w:right w:val="single" w:color="000000" w:sz="4" w:space="0"/>
            </w:tcBorders>
            <w:tcW w:w="367"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353" w:type="dxa"/>
            <w:vAlign w:val="center"/>
            <w:textDirection w:val="lrTb"/>
            <w:noWrap/>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379" w:type="dxa"/>
            <w:vAlign w:val="center"/>
            <w:textDirection w:val="lrTb"/>
            <w:noWrap/>
          </w:tcPr>
          <w:p>
            <w:pPr>
              <w:jc w:val="center"/>
              <w:widowControl/>
              <w:rPr>
                <w:rFonts w:hint="eastAsia" w:ascii="仿宋" w:hAnsi="仿宋" w:eastAsia="仿宋" w:cs="仿宋"/>
                <w:szCs w:val="21"/>
                <w:lang w:bidi="ar"/>
              </w:rPr>
            </w:pPr>
            <w:r>
              <w:rPr>
                <w:rFonts w:hint="eastAsia" w:ascii="仿宋" w:hAnsi="仿宋" w:eastAsia="仿宋" w:cs="仿宋"/>
                <w:szCs w:val="21"/>
                <w:lang w:bidi="ar"/>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widowControl/>
              <w:rPr>
                <w:rFonts w:hint="eastAsia" w:ascii="仿宋" w:hAnsi="仿宋" w:eastAsia="仿宋" w:cs="仿宋"/>
                <w:szCs w:val="21"/>
                <w:lang w:bidi="ar"/>
              </w:rPr>
            </w:pPr>
            <w:r>
              <w:rPr>
                <w:rFonts w:hint="eastAsia" w:ascii="仿宋" w:hAnsi="仿宋" w:eastAsia="仿宋" w:cs="仿宋"/>
                <w:szCs w:val="21"/>
                <w:lang w:bidi="ar"/>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widowControl/>
              <w:rPr>
                <w:rFonts w:hint="eastAsia" w:ascii="仿宋" w:hAnsi="仿宋" w:eastAsia="仿宋" w:cs="仿宋"/>
                <w:szCs w:val="21"/>
                <w:lang w:bidi="ar"/>
              </w:rPr>
            </w:pPr>
            <w:r>
              <w:rPr>
                <w:rFonts w:hint="eastAsia" w:ascii="仿宋" w:hAnsi="仿宋" w:eastAsia="仿宋" w:cs="仿宋"/>
                <w:szCs w:val="21"/>
                <w:lang w:bidi="ar"/>
              </w:rPr>
            </w:r>
            <w:r/>
          </w:p>
        </w:tc>
      </w:tr>
      <w:tr>
        <w:trPr>
          <w:trHeight w:val="2288"/>
        </w:trPr>
        <w:tc>
          <w:tcPr>
            <w:tcBorders>
              <w:top w:val="single" w:color="000000" w:sz="4" w:space="0"/>
              <w:left w:val="single" w:color="000000" w:sz="4" w:space="0"/>
              <w:bottom w:val="single" w:color="000000" w:sz="4" w:space="0"/>
              <w:right w:val="single" w:color="000000" w:sz="4" w:space="0"/>
            </w:tcBorders>
            <w:tcW w:w="323"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垂直分拣机LT2</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(高往复提升机)</w:t>
            </w:r>
            <w:r/>
          </w:p>
        </w:tc>
        <w:tc>
          <w:tcPr>
            <w:tcBorders>
              <w:top w:val="single" w:color="000000" w:sz="4" w:space="0"/>
              <w:left w:val="single" w:color="000000" w:sz="4" w:space="0"/>
              <w:bottom w:val="single" w:color="000000" w:sz="4" w:space="0"/>
              <w:right w:val="single" w:color="000000" w:sz="4" w:space="0"/>
            </w:tcBorders>
            <w:tcW w:w="172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lang w:bidi="ar"/>
              </w:rPr>
              <w:t xml:space="preserve">1.高往复提升机，采用曳引机驱动；</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2.管井尺寸:长1.6m、宽1.6米；</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3.管井停靠：12层10个停靠位；</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4.缓冲器采用耗能型缓冲器；</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5.限速器采用离心式结构型式；</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6.采用双层模组结构，每层至少可容纳两个标准周转箱 ，一提四箱位设计；</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7.提升速度不小于1.75m/s。</w:t>
            </w:r>
            <w:r/>
          </w:p>
        </w:tc>
        <w:tc>
          <w:tcPr>
            <w:tcBorders>
              <w:top w:val="single" w:color="000000" w:sz="4" w:space="0"/>
              <w:left w:val="single" w:color="000000" w:sz="4" w:space="0"/>
              <w:bottom w:val="single" w:color="000000" w:sz="4" w:space="0"/>
              <w:right w:val="single" w:color="000000" w:sz="4" w:space="0"/>
            </w:tcBorders>
            <w:tcW w:w="367"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353" w:type="dxa"/>
            <w:vAlign w:val="center"/>
            <w:textDirection w:val="lrTb"/>
            <w:noWrap/>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379" w:type="dxa"/>
            <w:vAlign w:val="center"/>
            <w:textDirection w:val="lrTb"/>
            <w:noWrap/>
          </w:tcPr>
          <w:p>
            <w:pPr>
              <w:jc w:val="center"/>
              <w:widowControl/>
              <w:rPr>
                <w:rFonts w:hint="eastAsia" w:ascii="仿宋" w:hAnsi="仿宋" w:eastAsia="仿宋" w:cs="仿宋"/>
                <w:szCs w:val="21"/>
                <w:lang w:bidi="ar"/>
              </w:rPr>
            </w:pPr>
            <w:r>
              <w:rPr>
                <w:rFonts w:hint="eastAsia" w:ascii="仿宋" w:hAnsi="仿宋" w:eastAsia="仿宋" w:cs="仿宋"/>
                <w:szCs w:val="21"/>
                <w:lang w:bidi="ar"/>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widowControl/>
              <w:rPr>
                <w:rFonts w:hint="eastAsia" w:ascii="仿宋" w:hAnsi="仿宋" w:eastAsia="仿宋" w:cs="仿宋"/>
                <w:szCs w:val="21"/>
                <w:lang w:bidi="ar"/>
              </w:rPr>
            </w:pPr>
            <w:r>
              <w:rPr>
                <w:rFonts w:hint="eastAsia" w:ascii="仿宋" w:hAnsi="仿宋" w:eastAsia="仿宋" w:cs="仿宋"/>
                <w:szCs w:val="21"/>
                <w:lang w:bidi="ar"/>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widowControl/>
              <w:rPr>
                <w:rFonts w:hint="eastAsia" w:ascii="仿宋" w:hAnsi="仿宋" w:eastAsia="仿宋" w:cs="仿宋"/>
                <w:szCs w:val="21"/>
                <w:lang w:bidi="ar"/>
              </w:rPr>
            </w:pPr>
            <w:r>
              <w:rPr>
                <w:rFonts w:hint="eastAsia" w:ascii="仿宋" w:hAnsi="仿宋" w:eastAsia="仿宋" w:cs="仿宋"/>
                <w:szCs w:val="21"/>
                <w:lang w:bidi="ar"/>
              </w:rPr>
            </w:r>
            <w:r/>
          </w:p>
        </w:tc>
      </w:tr>
      <w:tr>
        <w:trPr>
          <w:trHeight w:val="2213"/>
        </w:trPr>
        <w:tc>
          <w:tcPr>
            <w:tcBorders>
              <w:top w:val="single" w:color="000000" w:sz="4" w:space="0"/>
              <w:left w:val="single" w:color="000000" w:sz="4" w:space="0"/>
              <w:bottom w:val="single" w:color="000000" w:sz="4" w:space="0"/>
              <w:right w:val="single" w:color="000000" w:sz="4" w:space="0"/>
            </w:tcBorders>
            <w:tcW w:w="323"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垂直分拣机LT3</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(高往复提升机)</w:t>
            </w:r>
            <w:r/>
          </w:p>
        </w:tc>
        <w:tc>
          <w:tcPr>
            <w:tcBorders>
              <w:top w:val="single" w:color="000000" w:sz="4" w:space="0"/>
              <w:left w:val="single" w:color="000000" w:sz="4" w:space="0"/>
              <w:bottom w:val="single" w:color="000000" w:sz="4" w:space="0"/>
              <w:right w:val="single" w:color="000000" w:sz="4" w:space="0"/>
            </w:tcBorders>
            <w:tcW w:w="172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lang w:bidi="ar"/>
              </w:rPr>
              <w:t xml:space="preserve">1.高往复提升机，采用曳引机驱动；</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2.管井尺寸:长2.6m、宽1.6米；</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3.管井停靠：2层1个停靠位；</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4.缓冲器采用耗能型缓冲器；</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5.限速器采用离心式结构型式；</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6.采用双层模组结构，每层至少可容纳两个标准周转箱 ，一提四箱位设计；</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7.提升速度不小于1.75m/s。</w:t>
            </w:r>
            <w:r/>
          </w:p>
        </w:tc>
        <w:tc>
          <w:tcPr>
            <w:tcBorders>
              <w:top w:val="single" w:color="000000" w:sz="4" w:space="0"/>
              <w:left w:val="single" w:color="000000" w:sz="4" w:space="0"/>
              <w:bottom w:val="single" w:color="000000" w:sz="4" w:space="0"/>
              <w:right w:val="single" w:color="000000" w:sz="4" w:space="0"/>
            </w:tcBorders>
            <w:tcW w:w="367"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353" w:type="dxa"/>
            <w:vAlign w:val="center"/>
            <w:textDirection w:val="lrTb"/>
            <w:noWrap/>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379" w:type="dxa"/>
            <w:vAlign w:val="center"/>
            <w:textDirection w:val="lrTb"/>
            <w:noWrap/>
          </w:tcPr>
          <w:p>
            <w:pPr>
              <w:jc w:val="center"/>
              <w:widowControl/>
              <w:rPr>
                <w:rFonts w:hint="eastAsia" w:ascii="仿宋" w:hAnsi="仿宋" w:eastAsia="仿宋" w:cs="仿宋"/>
                <w:szCs w:val="21"/>
                <w:lang w:bidi="ar"/>
              </w:rPr>
            </w:pPr>
            <w:r>
              <w:rPr>
                <w:rFonts w:hint="eastAsia" w:ascii="仿宋" w:hAnsi="仿宋" w:eastAsia="仿宋" w:cs="仿宋"/>
                <w:szCs w:val="21"/>
                <w:lang w:bidi="ar"/>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widowControl/>
              <w:rPr>
                <w:rFonts w:hint="eastAsia" w:ascii="仿宋" w:hAnsi="仿宋" w:eastAsia="仿宋" w:cs="仿宋"/>
                <w:szCs w:val="21"/>
                <w:lang w:bidi="ar"/>
              </w:rPr>
            </w:pPr>
            <w:r>
              <w:rPr>
                <w:rFonts w:hint="eastAsia" w:ascii="仿宋" w:hAnsi="仿宋" w:eastAsia="仿宋" w:cs="仿宋"/>
                <w:szCs w:val="21"/>
                <w:lang w:bidi="ar"/>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widowControl/>
              <w:rPr>
                <w:rFonts w:hint="eastAsia" w:ascii="仿宋" w:hAnsi="仿宋" w:eastAsia="仿宋" w:cs="仿宋"/>
                <w:szCs w:val="21"/>
                <w:lang w:bidi="ar"/>
              </w:rPr>
            </w:pPr>
            <w:r>
              <w:rPr>
                <w:rFonts w:hint="eastAsia" w:ascii="仿宋" w:hAnsi="仿宋" w:eastAsia="仿宋" w:cs="仿宋"/>
                <w:szCs w:val="21"/>
                <w:lang w:bidi="ar"/>
              </w:rPr>
            </w:r>
            <w:r/>
          </w:p>
        </w:tc>
      </w:tr>
      <w:tr>
        <w:trPr>
          <w:trHeight w:val="330"/>
        </w:trPr>
        <w:tc>
          <w:tcPr>
            <w:tcBorders>
              <w:top w:val="single" w:color="000000" w:sz="4" w:space="0"/>
              <w:left w:val="single" w:color="000000" w:sz="4" w:space="0"/>
              <w:bottom w:val="single" w:color="000000" w:sz="4" w:space="0"/>
              <w:right w:val="single" w:color="000000" w:sz="4" w:space="0"/>
            </w:tcBorders>
            <w:tcW w:w="323"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垂直分拣机LT4</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(高往复提升机)</w:t>
            </w:r>
            <w:r/>
          </w:p>
        </w:tc>
        <w:tc>
          <w:tcPr>
            <w:tcBorders>
              <w:top w:val="single" w:color="000000" w:sz="4" w:space="0"/>
              <w:left w:val="single" w:color="000000" w:sz="4" w:space="0"/>
              <w:bottom w:val="single" w:color="000000" w:sz="4" w:space="0"/>
              <w:right w:val="single" w:color="000000" w:sz="4" w:space="0"/>
            </w:tcBorders>
            <w:tcW w:w="172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lang w:bidi="ar"/>
              </w:rPr>
              <w:t xml:space="preserve">1.高往复提升机，采用曳引机驱动；</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2.管井尺寸:长1.6m、宽1.6米；</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3.管井停靠：2层2个停靠位；</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4.缓冲器采用耗能型缓冲器；</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5.限速器采用离心式结构型式；</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6.采用双层模组结构，每层至少可容纳两个标准周转箱 ，一提四箱位设计；</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7.提升速度不小于1.75m/s。</w:t>
            </w:r>
            <w:r/>
          </w:p>
        </w:tc>
        <w:tc>
          <w:tcPr>
            <w:tcBorders>
              <w:top w:val="single" w:color="000000" w:sz="4" w:space="0"/>
              <w:left w:val="single" w:color="000000" w:sz="4" w:space="0"/>
              <w:bottom w:val="single" w:color="000000" w:sz="4" w:space="0"/>
              <w:right w:val="single" w:color="000000" w:sz="4" w:space="0"/>
            </w:tcBorders>
            <w:tcW w:w="367"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353" w:type="dxa"/>
            <w:vAlign w:val="center"/>
            <w:textDirection w:val="lrTb"/>
            <w:noWrap/>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379" w:type="dxa"/>
            <w:vAlign w:val="center"/>
            <w:textDirection w:val="lrTb"/>
            <w:noWrap/>
          </w:tcPr>
          <w:p>
            <w:pPr>
              <w:jc w:val="center"/>
              <w:widowControl/>
              <w:rPr>
                <w:rFonts w:hint="eastAsia" w:ascii="仿宋" w:hAnsi="仿宋" w:eastAsia="仿宋" w:cs="仿宋"/>
                <w:szCs w:val="21"/>
                <w:lang w:bidi="ar"/>
              </w:rPr>
            </w:pPr>
            <w:r>
              <w:rPr>
                <w:rFonts w:hint="eastAsia" w:ascii="仿宋" w:hAnsi="仿宋" w:eastAsia="仿宋" w:cs="仿宋"/>
                <w:szCs w:val="21"/>
                <w:lang w:bidi="ar"/>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widowControl/>
              <w:rPr>
                <w:rFonts w:hint="eastAsia" w:ascii="仿宋" w:hAnsi="仿宋" w:eastAsia="仿宋" w:cs="仿宋"/>
                <w:szCs w:val="21"/>
                <w:lang w:bidi="ar"/>
              </w:rPr>
            </w:pPr>
            <w:r>
              <w:rPr>
                <w:rFonts w:hint="eastAsia" w:ascii="仿宋" w:hAnsi="仿宋" w:eastAsia="仿宋" w:cs="仿宋"/>
                <w:szCs w:val="21"/>
                <w:lang w:bidi="ar"/>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widowControl/>
              <w:rPr>
                <w:rFonts w:hint="eastAsia" w:ascii="仿宋" w:hAnsi="仿宋" w:eastAsia="仿宋" w:cs="仿宋"/>
                <w:szCs w:val="21"/>
                <w:lang w:bidi="ar"/>
              </w:rPr>
            </w:pPr>
            <w:r>
              <w:rPr>
                <w:rFonts w:hint="eastAsia" w:ascii="仿宋" w:hAnsi="仿宋" w:eastAsia="仿宋" w:cs="仿宋"/>
                <w:szCs w:val="21"/>
                <w:lang w:bidi="ar"/>
              </w:rPr>
            </w:r>
            <w:r/>
          </w:p>
        </w:tc>
      </w:tr>
      <w:tr>
        <w:trPr>
          <w:trHeight w:val="2251"/>
        </w:trPr>
        <w:tc>
          <w:tcPr>
            <w:tcBorders>
              <w:top w:val="single" w:color="000000" w:sz="4" w:space="0"/>
              <w:left w:val="single" w:color="000000" w:sz="4" w:space="0"/>
              <w:bottom w:val="single" w:color="000000" w:sz="4" w:space="0"/>
              <w:right w:val="single" w:color="000000" w:sz="4" w:space="0"/>
            </w:tcBorders>
            <w:tcW w:w="323"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垂直分拣机LT5</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(高往复提升机)</w:t>
            </w:r>
            <w:r/>
          </w:p>
        </w:tc>
        <w:tc>
          <w:tcPr>
            <w:tcBorders>
              <w:top w:val="single" w:color="000000" w:sz="4" w:space="0"/>
              <w:left w:val="single" w:color="000000" w:sz="4" w:space="0"/>
              <w:bottom w:val="single" w:color="000000" w:sz="4" w:space="0"/>
              <w:right w:val="single" w:color="000000" w:sz="4" w:space="0"/>
            </w:tcBorders>
            <w:tcW w:w="172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lang w:bidi="ar"/>
              </w:rPr>
              <w:t xml:space="preserve">1.高往复提升机，采用曳引机驱动；</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2.管井尺寸:长1.6m、宽1.6米；</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3.管井停靠：4层3个停靠位；</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4.缓冲器采用耗能型缓冲器；</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5.限速器采用离心式结构型式；</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6.采用双层模组结构，每层至少可容纳两个标准周转箱 ，一提四箱位设计；</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7.提升速度不小于1.75m/s。</w:t>
            </w:r>
            <w:r/>
          </w:p>
        </w:tc>
        <w:tc>
          <w:tcPr>
            <w:tcBorders>
              <w:top w:val="single" w:color="000000" w:sz="4" w:space="0"/>
              <w:left w:val="single" w:color="000000" w:sz="4" w:space="0"/>
              <w:bottom w:val="single" w:color="000000" w:sz="4" w:space="0"/>
              <w:right w:val="single" w:color="000000" w:sz="4" w:space="0"/>
            </w:tcBorders>
            <w:tcW w:w="367"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353" w:type="dxa"/>
            <w:vAlign w:val="center"/>
            <w:textDirection w:val="lrTb"/>
            <w:noWrap/>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379" w:type="dxa"/>
            <w:vAlign w:val="center"/>
            <w:textDirection w:val="lrTb"/>
            <w:noWrap/>
          </w:tcPr>
          <w:p>
            <w:pPr>
              <w:jc w:val="center"/>
              <w:widowControl/>
              <w:rPr>
                <w:rFonts w:hint="eastAsia" w:ascii="仿宋" w:hAnsi="仿宋" w:eastAsia="仿宋" w:cs="仿宋"/>
                <w:szCs w:val="21"/>
                <w:lang w:bidi="ar"/>
              </w:rPr>
            </w:pPr>
            <w:r>
              <w:rPr>
                <w:rFonts w:hint="eastAsia" w:ascii="仿宋" w:hAnsi="仿宋" w:eastAsia="仿宋" w:cs="仿宋"/>
                <w:szCs w:val="21"/>
                <w:lang w:bidi="ar"/>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widowControl/>
              <w:rPr>
                <w:rFonts w:hint="eastAsia" w:ascii="仿宋" w:hAnsi="仿宋" w:eastAsia="仿宋" w:cs="仿宋"/>
                <w:szCs w:val="21"/>
                <w:lang w:bidi="ar"/>
              </w:rPr>
            </w:pPr>
            <w:r>
              <w:rPr>
                <w:rFonts w:hint="eastAsia" w:ascii="仿宋" w:hAnsi="仿宋" w:eastAsia="仿宋" w:cs="仿宋"/>
                <w:szCs w:val="21"/>
                <w:lang w:bidi="ar"/>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widowControl/>
              <w:rPr>
                <w:rFonts w:hint="eastAsia" w:ascii="仿宋" w:hAnsi="仿宋" w:eastAsia="仿宋" w:cs="仿宋"/>
                <w:szCs w:val="21"/>
                <w:lang w:bidi="ar"/>
              </w:rPr>
            </w:pPr>
            <w:r>
              <w:rPr>
                <w:rFonts w:hint="eastAsia" w:ascii="仿宋" w:hAnsi="仿宋" w:eastAsia="仿宋" w:cs="仿宋"/>
                <w:szCs w:val="21"/>
                <w:lang w:bidi="ar"/>
              </w:rPr>
            </w:r>
            <w:r/>
          </w:p>
        </w:tc>
      </w:tr>
      <w:tr>
        <w:trPr>
          <w:trHeight w:val="2250"/>
        </w:trPr>
        <w:tc>
          <w:tcPr>
            <w:tcBorders>
              <w:top w:val="single" w:color="000000" w:sz="4" w:space="0"/>
              <w:left w:val="single" w:color="000000" w:sz="4" w:space="0"/>
              <w:bottom w:val="single" w:color="000000" w:sz="4" w:space="0"/>
              <w:right w:val="single" w:color="000000" w:sz="4" w:space="0"/>
            </w:tcBorders>
            <w:tcW w:w="323"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垂直分拣机LT6</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(高往复提升机)</w:t>
            </w:r>
            <w:r/>
          </w:p>
        </w:tc>
        <w:tc>
          <w:tcPr>
            <w:tcBorders>
              <w:top w:val="single" w:color="000000" w:sz="4" w:space="0"/>
              <w:left w:val="single" w:color="000000" w:sz="4" w:space="0"/>
              <w:bottom w:val="single" w:color="000000" w:sz="4" w:space="0"/>
              <w:right w:val="single" w:color="000000" w:sz="4" w:space="0"/>
            </w:tcBorders>
            <w:tcW w:w="172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lang w:bidi="ar"/>
              </w:rPr>
              <w:t xml:space="preserve">1.高往复提升机，采用曳引机驱动；</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2.管井尺寸:长2.6m、宽1.6米；</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3.管井停靠：2层2个停靠位；</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4.缓冲器采用耗能型缓冲器；</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5.限速器采用离心式结构型式；</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6.采用双层模组结构，每层至少可容纳两个标准周转箱 ，一提四箱位设计；</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7.提升速度不小于1.75m/s。</w:t>
            </w:r>
            <w:r/>
          </w:p>
        </w:tc>
        <w:tc>
          <w:tcPr>
            <w:tcBorders>
              <w:top w:val="single" w:color="000000" w:sz="4" w:space="0"/>
              <w:left w:val="single" w:color="000000" w:sz="4" w:space="0"/>
              <w:bottom w:val="single" w:color="000000" w:sz="4" w:space="0"/>
              <w:right w:val="single" w:color="000000" w:sz="4" w:space="0"/>
            </w:tcBorders>
            <w:tcW w:w="367"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353" w:type="dxa"/>
            <w:vAlign w:val="center"/>
            <w:textDirection w:val="lrTb"/>
            <w:noWrap/>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379" w:type="dxa"/>
            <w:vAlign w:val="center"/>
            <w:textDirection w:val="lrTb"/>
            <w:noWrap/>
          </w:tcPr>
          <w:p>
            <w:pPr>
              <w:jc w:val="center"/>
              <w:widowControl/>
              <w:rPr>
                <w:rFonts w:hint="eastAsia" w:ascii="仿宋" w:hAnsi="仿宋" w:eastAsia="仿宋" w:cs="仿宋"/>
                <w:szCs w:val="21"/>
                <w:lang w:bidi="ar"/>
              </w:rPr>
            </w:pPr>
            <w:r>
              <w:rPr>
                <w:rFonts w:hint="eastAsia" w:ascii="仿宋" w:hAnsi="仿宋" w:eastAsia="仿宋" w:cs="仿宋"/>
                <w:szCs w:val="21"/>
                <w:lang w:bidi="ar"/>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widowControl/>
              <w:rPr>
                <w:rFonts w:hint="eastAsia" w:ascii="仿宋" w:hAnsi="仿宋" w:eastAsia="仿宋" w:cs="仿宋"/>
                <w:szCs w:val="21"/>
                <w:lang w:bidi="ar"/>
              </w:rPr>
            </w:pPr>
            <w:r>
              <w:rPr>
                <w:rFonts w:hint="eastAsia" w:ascii="仿宋" w:hAnsi="仿宋" w:eastAsia="仿宋" w:cs="仿宋"/>
                <w:szCs w:val="21"/>
                <w:lang w:bidi="ar"/>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widowControl/>
              <w:rPr>
                <w:rFonts w:hint="eastAsia" w:ascii="仿宋" w:hAnsi="仿宋" w:eastAsia="仿宋" w:cs="仿宋"/>
                <w:szCs w:val="21"/>
                <w:lang w:bidi="ar"/>
              </w:rPr>
            </w:pPr>
            <w:r>
              <w:rPr>
                <w:rFonts w:hint="eastAsia" w:ascii="仿宋" w:hAnsi="仿宋" w:eastAsia="仿宋" w:cs="仿宋"/>
                <w:szCs w:val="21"/>
                <w:lang w:bidi="ar"/>
              </w:rPr>
            </w:r>
            <w:r/>
          </w:p>
        </w:tc>
      </w:tr>
      <w:tr>
        <w:trPr>
          <w:trHeight w:val="2352"/>
        </w:trPr>
        <w:tc>
          <w:tcPr>
            <w:tcBorders>
              <w:top w:val="single" w:color="000000" w:sz="4" w:space="0"/>
              <w:left w:val="single" w:color="000000" w:sz="4" w:space="0"/>
              <w:bottom w:val="single" w:color="000000" w:sz="4" w:space="0"/>
              <w:right w:val="single" w:color="000000" w:sz="4" w:space="0"/>
            </w:tcBorders>
            <w:tcW w:w="323"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lang w:bidi="ar"/>
              </w:rPr>
              <w:t xml:space="preserve">1.7</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垂直分拣机LT7</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(高往复提升机)</w:t>
            </w:r>
            <w:r/>
          </w:p>
        </w:tc>
        <w:tc>
          <w:tcPr>
            <w:tcBorders>
              <w:top w:val="single" w:color="000000" w:sz="4" w:space="0"/>
              <w:left w:val="single" w:color="000000" w:sz="4" w:space="0"/>
              <w:bottom w:val="single" w:color="000000" w:sz="4" w:space="0"/>
              <w:right w:val="single" w:color="000000" w:sz="4" w:space="0"/>
            </w:tcBorders>
            <w:tcW w:w="172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lang w:bidi="ar"/>
              </w:rPr>
              <w:t xml:space="preserve">1.高往复提升机，采用曳引机驱动；</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2.管井尺寸:长1.6m、宽1.6米；</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3.管井停靠：6层4个停靠位；</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4.缓冲器采用耗能型缓冲器；</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5.限速器采用离心式结构型式；</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6.采用双层模组结构，每层至少可容纳两个标准周转箱 ，一提六箱位设计；</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7.提升速度不小于1.75m/s。</w:t>
            </w:r>
            <w:r/>
          </w:p>
        </w:tc>
        <w:tc>
          <w:tcPr>
            <w:tcBorders>
              <w:top w:val="single" w:color="000000" w:sz="4" w:space="0"/>
              <w:left w:val="single" w:color="000000" w:sz="4" w:space="0"/>
              <w:bottom w:val="single" w:color="000000" w:sz="4" w:space="0"/>
              <w:right w:val="single" w:color="000000" w:sz="4" w:space="0"/>
            </w:tcBorders>
            <w:tcW w:w="367"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353" w:type="dxa"/>
            <w:vAlign w:val="center"/>
            <w:textDirection w:val="lrTb"/>
            <w:noWrap/>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379" w:type="dxa"/>
            <w:vAlign w:val="center"/>
            <w:textDirection w:val="lrTb"/>
            <w:noWrap/>
          </w:tcPr>
          <w:p>
            <w:pPr>
              <w:jc w:val="center"/>
              <w:widowControl/>
              <w:rPr>
                <w:rFonts w:hint="eastAsia" w:ascii="仿宋" w:hAnsi="仿宋" w:eastAsia="仿宋" w:cs="仿宋"/>
                <w:szCs w:val="21"/>
                <w:lang w:bidi="ar"/>
              </w:rPr>
            </w:pPr>
            <w:r>
              <w:rPr>
                <w:rFonts w:hint="eastAsia" w:ascii="仿宋" w:hAnsi="仿宋" w:eastAsia="仿宋" w:cs="仿宋"/>
                <w:szCs w:val="21"/>
                <w:lang w:bidi="ar"/>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widowControl/>
              <w:rPr>
                <w:rFonts w:hint="eastAsia" w:ascii="仿宋" w:hAnsi="仿宋" w:eastAsia="仿宋" w:cs="仿宋"/>
                <w:szCs w:val="21"/>
                <w:lang w:bidi="ar"/>
              </w:rPr>
            </w:pPr>
            <w:r>
              <w:rPr>
                <w:rFonts w:hint="eastAsia" w:ascii="仿宋" w:hAnsi="仿宋" w:eastAsia="仿宋" w:cs="仿宋"/>
                <w:szCs w:val="21"/>
                <w:lang w:bidi="ar"/>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widowControl/>
              <w:rPr>
                <w:rFonts w:hint="eastAsia" w:ascii="仿宋" w:hAnsi="仿宋" w:eastAsia="仿宋" w:cs="仿宋"/>
                <w:szCs w:val="21"/>
                <w:lang w:bidi="ar"/>
              </w:rPr>
            </w:pPr>
            <w:r>
              <w:rPr>
                <w:rFonts w:hint="eastAsia" w:ascii="仿宋" w:hAnsi="仿宋" w:eastAsia="仿宋" w:cs="仿宋"/>
                <w:szCs w:val="21"/>
                <w:lang w:bidi="ar"/>
              </w:rPr>
            </w:r>
            <w:r/>
          </w:p>
        </w:tc>
      </w:tr>
      <w:tr>
        <w:trPr>
          <w:trHeight w:val="2251"/>
        </w:trPr>
        <w:tc>
          <w:tcPr>
            <w:tcBorders>
              <w:top w:val="single" w:color="000000" w:sz="4" w:space="0"/>
              <w:left w:val="single" w:color="000000" w:sz="4" w:space="0"/>
              <w:bottom w:val="single" w:color="000000" w:sz="4" w:space="0"/>
              <w:right w:val="single" w:color="000000" w:sz="4" w:space="0"/>
            </w:tcBorders>
            <w:tcW w:w="323"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lang w:bidi="ar"/>
              </w:rPr>
              <w:t xml:space="preserve">1.8</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垂直分拣机LT8</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(高往复提升机)</w:t>
            </w:r>
            <w:r/>
          </w:p>
        </w:tc>
        <w:tc>
          <w:tcPr>
            <w:tcBorders>
              <w:top w:val="single" w:color="000000" w:sz="4" w:space="0"/>
              <w:left w:val="single" w:color="000000" w:sz="4" w:space="0"/>
              <w:bottom w:val="single" w:color="000000" w:sz="4" w:space="0"/>
              <w:right w:val="single" w:color="000000" w:sz="4" w:space="0"/>
            </w:tcBorders>
            <w:tcW w:w="172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lang w:bidi="ar"/>
              </w:rPr>
              <w:t xml:space="preserve">1.高往复提升机，采用曳引机驱动；</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2.管井尺寸:长1.6m、宽1.6米；</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3.管井停靠：2层1个停靠位；</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4.缓冲器采用耗能型缓冲器；</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5.限速器采用离心式结构型式；</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6.采用双层模组结构，每层至少可容纳两个标准周转箱 ，一提四箱位设计；</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7.提升速度不小于1.75m/s。</w:t>
            </w:r>
            <w:r/>
          </w:p>
        </w:tc>
        <w:tc>
          <w:tcPr>
            <w:tcBorders>
              <w:top w:val="single" w:color="000000" w:sz="4" w:space="0"/>
              <w:left w:val="single" w:color="000000" w:sz="4" w:space="0"/>
              <w:bottom w:val="single" w:color="000000" w:sz="4" w:space="0"/>
              <w:right w:val="single" w:color="000000" w:sz="4" w:space="0"/>
            </w:tcBorders>
            <w:tcW w:w="367"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353" w:type="dxa"/>
            <w:vAlign w:val="center"/>
            <w:textDirection w:val="lrTb"/>
            <w:noWrap/>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379" w:type="dxa"/>
            <w:vAlign w:val="center"/>
            <w:textDirection w:val="lrTb"/>
            <w:noWrap/>
          </w:tcPr>
          <w:p>
            <w:pPr>
              <w:jc w:val="center"/>
              <w:widowControl/>
              <w:rPr>
                <w:rFonts w:hint="eastAsia" w:ascii="仿宋" w:hAnsi="仿宋" w:eastAsia="仿宋" w:cs="仿宋"/>
                <w:szCs w:val="21"/>
                <w:lang w:bidi="ar"/>
              </w:rPr>
            </w:pPr>
            <w:r>
              <w:rPr>
                <w:rFonts w:hint="eastAsia" w:ascii="仿宋" w:hAnsi="仿宋" w:eastAsia="仿宋" w:cs="仿宋"/>
                <w:szCs w:val="21"/>
                <w:lang w:bidi="ar"/>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widowControl/>
              <w:rPr>
                <w:rFonts w:hint="eastAsia" w:ascii="仿宋" w:hAnsi="仿宋" w:eastAsia="仿宋" w:cs="仿宋"/>
                <w:szCs w:val="21"/>
                <w:lang w:bidi="ar"/>
              </w:rPr>
            </w:pPr>
            <w:r>
              <w:rPr>
                <w:rFonts w:hint="eastAsia" w:ascii="仿宋" w:hAnsi="仿宋" w:eastAsia="仿宋" w:cs="仿宋"/>
                <w:szCs w:val="21"/>
                <w:lang w:bidi="ar"/>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widowControl/>
              <w:rPr>
                <w:rFonts w:hint="eastAsia" w:ascii="仿宋" w:hAnsi="仿宋" w:eastAsia="仿宋" w:cs="仿宋"/>
                <w:szCs w:val="21"/>
                <w:lang w:bidi="ar"/>
              </w:rPr>
            </w:pPr>
            <w:r>
              <w:rPr>
                <w:rFonts w:hint="eastAsia" w:ascii="仿宋" w:hAnsi="仿宋" w:eastAsia="仿宋" w:cs="仿宋"/>
                <w:szCs w:val="21"/>
                <w:lang w:bidi="ar"/>
              </w:rPr>
            </w:r>
            <w:r/>
          </w:p>
        </w:tc>
      </w:tr>
      <w:tr>
        <w:trPr>
          <w:trHeight w:val="2339"/>
        </w:trPr>
        <w:tc>
          <w:tcPr>
            <w:tcBorders>
              <w:top w:val="single" w:color="000000" w:sz="4" w:space="0"/>
              <w:left w:val="single" w:color="000000" w:sz="4" w:space="0"/>
              <w:bottom w:val="single" w:color="000000" w:sz="4" w:space="0"/>
              <w:right w:val="single" w:color="000000" w:sz="4" w:space="0"/>
            </w:tcBorders>
            <w:tcW w:w="323"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lang w:bidi="ar"/>
              </w:rPr>
              <w:t xml:space="preserve">1.9</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垂直分拣机LT11</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(高往复提升机)</w:t>
            </w:r>
            <w:r/>
          </w:p>
        </w:tc>
        <w:tc>
          <w:tcPr>
            <w:tcBorders>
              <w:top w:val="single" w:color="000000" w:sz="4" w:space="0"/>
              <w:left w:val="single" w:color="000000" w:sz="4" w:space="0"/>
              <w:bottom w:val="single" w:color="000000" w:sz="4" w:space="0"/>
              <w:right w:val="single" w:color="000000" w:sz="4" w:space="0"/>
            </w:tcBorders>
            <w:tcW w:w="172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lang w:bidi="ar"/>
              </w:rPr>
              <w:t xml:space="preserve">1.高往复提升机，采用曳引机驱动；</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2.管井尺寸:长1.6m、宽1.6米；</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3.管井停靠：2层3个停靠位；</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4.缓冲器采用耗能型缓冲器；</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5.限速器采用离心式结构型式；</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6.采用双层模组结构，每层至少可容纳两个标准周转箱 ，一提四箱位设计；</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7.提升速度不小于1.75m/s。</w:t>
            </w:r>
            <w:r/>
          </w:p>
        </w:tc>
        <w:tc>
          <w:tcPr>
            <w:tcBorders>
              <w:top w:val="single" w:color="000000" w:sz="4" w:space="0"/>
              <w:left w:val="single" w:color="000000" w:sz="4" w:space="0"/>
              <w:bottom w:val="single" w:color="000000" w:sz="4" w:space="0"/>
              <w:right w:val="single" w:color="000000" w:sz="4" w:space="0"/>
            </w:tcBorders>
            <w:tcW w:w="367"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353" w:type="dxa"/>
            <w:vAlign w:val="center"/>
            <w:textDirection w:val="lrTb"/>
            <w:noWrap/>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379" w:type="dxa"/>
            <w:vAlign w:val="center"/>
            <w:textDirection w:val="lrTb"/>
            <w:noWrap/>
          </w:tcPr>
          <w:p>
            <w:pPr>
              <w:jc w:val="center"/>
              <w:widowControl/>
              <w:rPr>
                <w:rFonts w:hint="eastAsia" w:ascii="仿宋" w:hAnsi="仿宋" w:eastAsia="仿宋" w:cs="仿宋"/>
                <w:szCs w:val="21"/>
                <w:lang w:bidi="ar"/>
              </w:rPr>
            </w:pPr>
            <w:r>
              <w:rPr>
                <w:rFonts w:hint="eastAsia" w:ascii="仿宋" w:hAnsi="仿宋" w:eastAsia="仿宋" w:cs="仿宋"/>
                <w:szCs w:val="21"/>
                <w:lang w:bidi="ar"/>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widowControl/>
              <w:rPr>
                <w:rFonts w:hint="eastAsia" w:ascii="仿宋" w:hAnsi="仿宋" w:eastAsia="仿宋" w:cs="仿宋"/>
                <w:szCs w:val="21"/>
                <w:lang w:bidi="ar"/>
              </w:rPr>
            </w:pPr>
            <w:r>
              <w:rPr>
                <w:rFonts w:hint="eastAsia" w:ascii="仿宋" w:hAnsi="仿宋" w:eastAsia="仿宋" w:cs="仿宋"/>
                <w:szCs w:val="21"/>
                <w:lang w:bidi="ar"/>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widowControl/>
              <w:rPr>
                <w:rFonts w:hint="eastAsia" w:ascii="仿宋" w:hAnsi="仿宋" w:eastAsia="仿宋" w:cs="仿宋"/>
                <w:szCs w:val="21"/>
                <w:lang w:bidi="ar"/>
              </w:rPr>
            </w:pPr>
            <w:r>
              <w:rPr>
                <w:rFonts w:hint="eastAsia" w:ascii="仿宋" w:hAnsi="仿宋" w:eastAsia="仿宋" w:cs="仿宋"/>
                <w:szCs w:val="21"/>
                <w:lang w:bidi="ar"/>
              </w:rPr>
            </w:r>
            <w:r/>
          </w:p>
        </w:tc>
      </w:tr>
      <w:tr>
        <w:trPr>
          <w:trHeight w:val="2213"/>
        </w:trPr>
        <w:tc>
          <w:tcPr>
            <w:tcBorders>
              <w:top w:val="single" w:color="000000" w:sz="4" w:space="0"/>
              <w:left w:val="single" w:color="000000" w:sz="4" w:space="0"/>
              <w:bottom w:val="single" w:color="000000" w:sz="4" w:space="0"/>
              <w:right w:val="single" w:color="000000" w:sz="4" w:space="0"/>
            </w:tcBorders>
            <w:tcW w:w="323"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lang w:bidi="ar"/>
              </w:rPr>
              <w:t xml:space="preserve">1.10</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低层垂直分拣机LT9</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（低往复提升机）</w:t>
            </w:r>
            <w:r/>
          </w:p>
        </w:tc>
        <w:tc>
          <w:tcPr>
            <w:tcBorders>
              <w:top w:val="single" w:color="000000" w:sz="4" w:space="0"/>
              <w:left w:val="single" w:color="000000" w:sz="4" w:space="0"/>
              <w:bottom w:val="single" w:color="000000" w:sz="4" w:space="0"/>
              <w:right w:val="single" w:color="000000" w:sz="4" w:space="0"/>
            </w:tcBorders>
            <w:tcW w:w="172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lang w:bidi="ar"/>
              </w:rPr>
              <w:t xml:space="preserve">1.低往复提升机，采用曳引机驱动；</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2.管井尺寸:长1.6m、宽1.6米；</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3.管井停靠：1层1个停靠位；</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4.缓冲器采用耗能型缓冲器；</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5.限速器采用离心式结构型式；</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6.采用双层模组结构，每层至少可容纳两个标准周转箱 ，一提四箱位设计；</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7.提升速度不小于1.0m/s。</w:t>
            </w:r>
            <w:r/>
          </w:p>
        </w:tc>
        <w:tc>
          <w:tcPr>
            <w:tcBorders>
              <w:top w:val="single" w:color="000000" w:sz="4" w:space="0"/>
              <w:left w:val="single" w:color="000000" w:sz="4" w:space="0"/>
              <w:bottom w:val="single" w:color="000000" w:sz="4" w:space="0"/>
              <w:right w:val="single" w:color="000000" w:sz="4" w:space="0"/>
            </w:tcBorders>
            <w:tcW w:w="367"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353" w:type="dxa"/>
            <w:vAlign w:val="center"/>
            <w:textDirection w:val="lrTb"/>
            <w:noWrap/>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379" w:type="dxa"/>
            <w:vAlign w:val="center"/>
            <w:textDirection w:val="lrTb"/>
            <w:noWrap/>
          </w:tcPr>
          <w:p>
            <w:pPr>
              <w:jc w:val="center"/>
              <w:widowControl/>
              <w:rPr>
                <w:rFonts w:hint="eastAsia" w:ascii="仿宋" w:hAnsi="仿宋" w:eastAsia="仿宋" w:cs="仿宋"/>
                <w:szCs w:val="21"/>
                <w:lang w:bidi="ar"/>
              </w:rPr>
            </w:pPr>
            <w:r>
              <w:rPr>
                <w:rFonts w:hint="eastAsia" w:ascii="仿宋" w:hAnsi="仿宋" w:eastAsia="仿宋" w:cs="仿宋"/>
                <w:szCs w:val="21"/>
                <w:lang w:bidi="ar"/>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widowControl/>
              <w:rPr>
                <w:rFonts w:hint="eastAsia" w:ascii="仿宋" w:hAnsi="仿宋" w:eastAsia="仿宋" w:cs="仿宋"/>
                <w:szCs w:val="21"/>
                <w:lang w:bidi="ar"/>
              </w:rPr>
            </w:pPr>
            <w:r>
              <w:rPr>
                <w:rFonts w:hint="eastAsia" w:ascii="仿宋" w:hAnsi="仿宋" w:eastAsia="仿宋" w:cs="仿宋"/>
                <w:szCs w:val="21"/>
                <w:lang w:bidi="ar"/>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widowControl/>
              <w:rPr>
                <w:rFonts w:hint="eastAsia" w:ascii="仿宋" w:hAnsi="仿宋" w:eastAsia="仿宋" w:cs="仿宋"/>
                <w:szCs w:val="21"/>
                <w:lang w:bidi="ar"/>
              </w:rPr>
            </w:pPr>
            <w:r>
              <w:rPr>
                <w:rFonts w:hint="eastAsia" w:ascii="仿宋" w:hAnsi="仿宋" w:eastAsia="仿宋" w:cs="仿宋"/>
                <w:szCs w:val="21"/>
                <w:lang w:bidi="ar"/>
              </w:rPr>
            </w:r>
            <w:r/>
          </w:p>
        </w:tc>
      </w:tr>
      <w:tr>
        <w:trPr>
          <w:trHeight w:val="2276"/>
        </w:trPr>
        <w:tc>
          <w:tcPr>
            <w:tcBorders>
              <w:top w:val="single" w:color="000000" w:sz="4" w:space="0"/>
              <w:left w:val="single" w:color="000000" w:sz="4" w:space="0"/>
              <w:bottom w:val="single" w:color="000000" w:sz="4" w:space="0"/>
              <w:right w:val="single" w:color="000000" w:sz="4" w:space="0"/>
            </w:tcBorders>
            <w:tcW w:w="323"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lang w:bidi="ar"/>
              </w:rPr>
              <w:t xml:space="preserve">1.11</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低层垂直分拣机LT10</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（低往复提升机）</w:t>
            </w:r>
            <w:r/>
          </w:p>
        </w:tc>
        <w:tc>
          <w:tcPr>
            <w:tcBorders>
              <w:top w:val="single" w:color="000000" w:sz="4" w:space="0"/>
              <w:left w:val="single" w:color="000000" w:sz="4" w:space="0"/>
              <w:bottom w:val="single" w:color="000000" w:sz="4" w:space="0"/>
              <w:right w:val="single" w:color="000000" w:sz="4" w:space="0"/>
            </w:tcBorders>
            <w:tcW w:w="172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lang w:bidi="ar"/>
              </w:rPr>
              <w:t xml:space="preserve">1.低往复提升机，采用曳引机驱动；</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2.管井尺寸:长1.6m、宽1.6米；</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3.管井停靠：1层1个停靠位；</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4.缓冲器采用耗能型缓冲器；</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5.限速器采用离心式结构型式；</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6.采用双层模组结构，每层至少可容纳两个标准周转箱 ，一提四箱位设计；</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7.提升速度不小于1.0m/s。</w:t>
            </w:r>
            <w:r/>
          </w:p>
        </w:tc>
        <w:tc>
          <w:tcPr>
            <w:tcBorders>
              <w:top w:val="single" w:color="000000" w:sz="4" w:space="0"/>
              <w:left w:val="single" w:color="000000" w:sz="4" w:space="0"/>
              <w:bottom w:val="single" w:color="000000" w:sz="4" w:space="0"/>
              <w:right w:val="single" w:color="000000" w:sz="4" w:space="0"/>
            </w:tcBorders>
            <w:tcW w:w="367"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353" w:type="dxa"/>
            <w:vAlign w:val="center"/>
            <w:textDirection w:val="lrTb"/>
            <w:noWrap/>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379" w:type="dxa"/>
            <w:vAlign w:val="center"/>
            <w:textDirection w:val="lrTb"/>
            <w:noWrap/>
          </w:tcPr>
          <w:p>
            <w:pPr>
              <w:jc w:val="center"/>
              <w:widowControl/>
              <w:rPr>
                <w:rFonts w:hint="eastAsia" w:ascii="仿宋" w:hAnsi="仿宋" w:eastAsia="仿宋" w:cs="仿宋"/>
                <w:szCs w:val="21"/>
                <w:lang w:bidi="ar"/>
              </w:rPr>
            </w:pPr>
            <w:r>
              <w:rPr>
                <w:rFonts w:hint="eastAsia" w:ascii="仿宋" w:hAnsi="仿宋" w:eastAsia="仿宋" w:cs="仿宋"/>
                <w:szCs w:val="21"/>
                <w:lang w:bidi="ar"/>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widowControl/>
              <w:rPr>
                <w:rFonts w:hint="eastAsia" w:ascii="仿宋" w:hAnsi="仿宋" w:eastAsia="仿宋" w:cs="仿宋"/>
                <w:szCs w:val="21"/>
                <w:lang w:bidi="ar"/>
              </w:rPr>
            </w:pPr>
            <w:r>
              <w:rPr>
                <w:rFonts w:hint="eastAsia" w:ascii="仿宋" w:hAnsi="仿宋" w:eastAsia="仿宋" w:cs="仿宋"/>
                <w:szCs w:val="21"/>
                <w:lang w:bidi="ar"/>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widowControl/>
              <w:rPr>
                <w:rFonts w:hint="eastAsia" w:ascii="仿宋" w:hAnsi="仿宋" w:eastAsia="仿宋" w:cs="仿宋"/>
                <w:szCs w:val="21"/>
                <w:lang w:bidi="ar"/>
              </w:rPr>
            </w:pPr>
            <w:r>
              <w:rPr>
                <w:rFonts w:hint="eastAsia" w:ascii="仿宋" w:hAnsi="仿宋" w:eastAsia="仿宋" w:cs="仿宋"/>
                <w:szCs w:val="21"/>
                <w:lang w:bidi="ar"/>
              </w:rPr>
            </w:r>
            <w:r/>
          </w:p>
        </w:tc>
      </w:tr>
      <w:tr>
        <w:trPr>
          <w:trHeight w:val="330"/>
        </w:trPr>
        <w:tc>
          <w:tcPr>
            <w:tcBorders>
              <w:top w:val="single" w:color="000000" w:sz="4" w:space="0"/>
              <w:left w:val="single" w:color="000000" w:sz="4" w:space="0"/>
              <w:bottom w:val="single" w:color="000000" w:sz="4" w:space="0"/>
              <w:right w:val="single" w:color="000000" w:sz="4" w:space="0"/>
            </w:tcBorders>
            <w:tcW w:w="323" w:type="dxa"/>
            <w:vAlign w:val="center"/>
            <w:textDirection w:val="lrTb"/>
            <w:noWrap/>
          </w:tcPr>
          <w:p>
            <w:pPr>
              <w:jc w:val="center"/>
              <w:widowControl/>
              <w:rPr>
                <w:rFonts w:hint="eastAsia" w:ascii="仿宋" w:hAnsi="仿宋" w:eastAsia="仿宋" w:cs="仿宋"/>
                <w:b/>
                <w:bCs/>
                <w:szCs w:val="21"/>
              </w:rPr>
            </w:pPr>
            <w:r>
              <w:rPr>
                <w:rFonts w:hint="eastAsia" w:ascii="仿宋" w:hAnsi="仿宋" w:eastAsia="仿宋" w:cs="仿宋"/>
                <w:b/>
                <w:bCs/>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jc w:val="center"/>
              <w:widowControl/>
              <w:rPr>
                <w:rFonts w:hint="eastAsia" w:ascii="仿宋" w:hAnsi="仿宋" w:eastAsia="仿宋" w:cs="仿宋"/>
                <w:b/>
                <w:bCs/>
                <w:szCs w:val="21"/>
              </w:rPr>
            </w:pPr>
            <w:r>
              <w:rPr>
                <w:rFonts w:hint="eastAsia" w:ascii="宋体" w:hAnsi="宋体" w:cs="宋体"/>
                <w:b/>
                <w:bCs/>
                <w:szCs w:val="21"/>
                <w:lang w:bidi="ar"/>
              </w:rPr>
              <w:t xml:space="preserve">★</w:t>
            </w:r>
            <w:r>
              <w:rPr>
                <w:rFonts w:hint="eastAsia" w:ascii="仿宋" w:hAnsi="仿宋" w:eastAsia="仿宋" w:cs="仿宋"/>
                <w:b/>
                <w:bCs/>
                <w:szCs w:val="21"/>
                <w:lang w:bidi="ar"/>
              </w:rPr>
              <w:t xml:space="preserve">智能站点总成</w:t>
            </w:r>
            <w:r/>
          </w:p>
        </w:tc>
        <w:tc>
          <w:tcPr>
            <w:tcBorders>
              <w:top w:val="single" w:color="000000" w:sz="4" w:space="0"/>
              <w:left w:val="single" w:color="000000" w:sz="4" w:space="0"/>
              <w:bottom w:val="single" w:color="000000" w:sz="4" w:space="0"/>
              <w:right w:val="single" w:color="000000" w:sz="4" w:space="0"/>
            </w:tcBorders>
            <w:tcW w:w="1728" w:type="dxa"/>
            <w:vAlign w:val="center"/>
            <w:textDirection w:val="lrTb"/>
            <w:noWrap/>
          </w:tcPr>
          <w:p>
            <w:pPr>
              <w:rPr>
                <w:rFonts w:hint="eastAsia" w:ascii="仿宋" w:hAnsi="仿宋" w:eastAsia="仿宋" w:cs="仿宋"/>
                <w:b/>
                <w:bCs/>
                <w:szCs w:val="21"/>
              </w:rPr>
            </w:pPr>
            <w:r>
              <w:rPr>
                <w:rFonts w:hint="eastAsia" w:ascii="仿宋" w:hAnsi="仿宋" w:eastAsia="仿宋" w:cs="仿宋"/>
                <w:b/>
                <w:bCs/>
                <w:szCs w:val="21"/>
              </w:rPr>
            </w:r>
            <w:r/>
          </w:p>
        </w:tc>
        <w:tc>
          <w:tcPr>
            <w:tcBorders>
              <w:top w:val="single" w:color="000000" w:sz="4" w:space="0"/>
              <w:left w:val="single" w:color="000000" w:sz="4" w:space="0"/>
              <w:bottom w:val="single" w:color="000000" w:sz="4" w:space="0"/>
              <w:right w:val="single" w:color="000000" w:sz="4" w:space="0"/>
            </w:tcBorders>
            <w:tcW w:w="367" w:type="dxa"/>
            <w:vAlign w:val="center"/>
            <w:textDirection w:val="lrTb"/>
            <w:noWrap/>
          </w:tcPr>
          <w:p>
            <w:pPr>
              <w:rPr>
                <w:rFonts w:hint="eastAsia" w:ascii="仿宋" w:hAnsi="仿宋" w:eastAsia="仿宋" w:cs="仿宋"/>
                <w:b/>
                <w:bCs/>
                <w:szCs w:val="21"/>
              </w:rPr>
            </w:pPr>
            <w:r>
              <w:rPr>
                <w:rFonts w:hint="eastAsia" w:ascii="仿宋" w:hAnsi="仿宋" w:eastAsia="仿宋" w:cs="仿宋"/>
                <w:b/>
                <w:bCs/>
                <w:szCs w:val="21"/>
              </w:rPr>
            </w:r>
            <w:r/>
          </w:p>
        </w:tc>
        <w:tc>
          <w:tcPr>
            <w:tcBorders>
              <w:top w:val="single" w:color="000000" w:sz="4" w:space="0"/>
              <w:left w:val="single" w:color="000000" w:sz="4" w:space="0"/>
              <w:bottom w:val="single" w:color="000000" w:sz="4" w:space="0"/>
              <w:right w:val="single" w:color="000000" w:sz="4" w:space="0"/>
            </w:tcBorders>
            <w:tcW w:w="353" w:type="dxa"/>
            <w:vAlign w:val="center"/>
            <w:textDirection w:val="lrTb"/>
            <w:noWrap/>
          </w:tcPr>
          <w:p>
            <w:pPr>
              <w:rPr>
                <w:rFonts w:hint="eastAsia" w:ascii="仿宋" w:hAnsi="仿宋" w:eastAsia="仿宋" w:cs="仿宋"/>
                <w:b/>
                <w:bCs/>
                <w:szCs w:val="21"/>
              </w:rPr>
            </w:pPr>
            <w:r>
              <w:rPr>
                <w:rFonts w:hint="eastAsia" w:ascii="仿宋" w:hAnsi="仿宋" w:eastAsia="仿宋" w:cs="仿宋"/>
                <w:b/>
                <w:bCs/>
                <w:szCs w:val="21"/>
              </w:rPr>
            </w:r>
            <w:r/>
          </w:p>
        </w:tc>
        <w:tc>
          <w:tcPr>
            <w:tcBorders>
              <w:top w:val="single" w:color="000000" w:sz="4" w:space="0"/>
              <w:left w:val="single" w:color="000000" w:sz="4" w:space="0"/>
              <w:bottom w:val="single" w:color="000000" w:sz="4" w:space="0"/>
              <w:right w:val="single" w:color="000000" w:sz="4" w:space="0"/>
            </w:tcBorders>
            <w:tcW w:w="379" w:type="dxa"/>
            <w:vAlign w:val="center"/>
            <w:textDirection w:val="lrTb"/>
            <w:noWrap/>
          </w:tcPr>
          <w:p>
            <w:pPr>
              <w:rPr>
                <w:rFonts w:hint="eastAsia" w:ascii="仿宋" w:hAnsi="仿宋" w:eastAsia="仿宋" w:cs="仿宋"/>
                <w:b/>
                <w:bCs/>
                <w:szCs w:val="21"/>
              </w:rPr>
            </w:pPr>
            <w:r>
              <w:rPr>
                <w:rFonts w:hint="eastAsia" w:ascii="仿宋" w:hAnsi="仿宋" w:eastAsia="仿宋" w:cs="仿宋"/>
                <w:b/>
                <w:bCs/>
                <w:szCs w:val="21"/>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rPr>
                <w:rFonts w:hint="eastAsia" w:ascii="仿宋" w:hAnsi="仿宋" w:eastAsia="仿宋" w:cs="仿宋"/>
                <w:b/>
                <w:bCs/>
                <w:szCs w:val="21"/>
              </w:rPr>
            </w:pPr>
            <w:r>
              <w:rPr>
                <w:rFonts w:hint="eastAsia" w:ascii="仿宋" w:hAnsi="仿宋" w:eastAsia="仿宋" w:cs="仿宋"/>
                <w:b/>
                <w:bCs/>
                <w:szCs w:val="21"/>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rPr>
                <w:rFonts w:hint="eastAsia" w:ascii="仿宋" w:hAnsi="仿宋" w:eastAsia="仿宋" w:cs="仿宋"/>
                <w:b/>
                <w:bCs/>
                <w:szCs w:val="21"/>
              </w:rPr>
            </w:pPr>
            <w:r>
              <w:rPr>
                <w:rFonts w:hint="eastAsia" w:ascii="仿宋" w:hAnsi="仿宋" w:eastAsia="仿宋" w:cs="仿宋"/>
                <w:b/>
                <w:bCs/>
                <w:szCs w:val="21"/>
              </w:rPr>
            </w:r>
            <w:r/>
          </w:p>
        </w:tc>
      </w:tr>
      <w:tr>
        <w:trPr>
          <w:trHeight w:val="1320"/>
        </w:trPr>
        <w:tc>
          <w:tcPr>
            <w:tcBorders>
              <w:top w:val="single" w:color="000000" w:sz="4" w:space="0"/>
              <w:left w:val="single" w:color="000000" w:sz="4" w:space="0"/>
              <w:bottom w:val="single" w:color="000000" w:sz="4" w:space="0"/>
              <w:right w:val="single" w:color="000000" w:sz="4" w:space="0"/>
            </w:tcBorders>
            <w:tcW w:w="323"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lang w:bidi="ar"/>
              </w:rPr>
              <w:t xml:space="preserve">2.1</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lang w:bidi="ar"/>
              </w:rPr>
              <w:t xml:space="preserve">智能站点外观</w:t>
            </w:r>
            <w:r/>
          </w:p>
        </w:tc>
        <w:tc>
          <w:tcPr>
            <w:tcBorders>
              <w:top w:val="single" w:color="000000" w:sz="4" w:space="0"/>
              <w:left w:val="single" w:color="000000" w:sz="4" w:space="0"/>
              <w:bottom w:val="single" w:color="000000" w:sz="4" w:space="0"/>
              <w:right w:val="single" w:color="000000" w:sz="4" w:space="0"/>
            </w:tcBorders>
            <w:tcW w:w="172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lang w:bidi="ar"/>
              </w:rPr>
              <w:t xml:space="preserve">1.双层停靠4箱位，每层通道至少可以停放两个标准传输箱；</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2.智能化站点总成，具备站点名称显示、到货提醒、设备运行状态显示等功能；</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3.物资发送站点配备大于等于10英寸触摸屏，具有人脸识别功能。</w:t>
            </w:r>
            <w:r/>
          </w:p>
        </w:tc>
        <w:tc>
          <w:tcPr>
            <w:tcBorders>
              <w:top w:val="single" w:color="000000" w:sz="4" w:space="0"/>
              <w:left w:val="single" w:color="000000" w:sz="4" w:space="0"/>
              <w:bottom w:val="single" w:color="000000" w:sz="4" w:space="0"/>
              <w:right w:val="single" w:color="000000" w:sz="4" w:space="0"/>
            </w:tcBorders>
            <w:tcW w:w="367"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353" w:type="dxa"/>
            <w:vAlign w:val="center"/>
            <w:textDirection w:val="lrTb"/>
            <w:noWrap/>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40</w:t>
            </w:r>
            <w:r/>
          </w:p>
        </w:tc>
        <w:tc>
          <w:tcPr>
            <w:tcBorders>
              <w:top w:val="single" w:color="000000" w:sz="4" w:space="0"/>
              <w:left w:val="single" w:color="000000" w:sz="4" w:space="0"/>
              <w:bottom w:val="single" w:color="000000" w:sz="4" w:space="0"/>
              <w:right w:val="single" w:color="000000" w:sz="4" w:space="0"/>
            </w:tcBorders>
            <w:tcW w:w="379" w:type="dxa"/>
            <w:vAlign w:val="center"/>
            <w:textDirection w:val="lrTb"/>
            <w:noWrap/>
          </w:tcPr>
          <w:p>
            <w:pPr>
              <w:jc w:val="center"/>
              <w:widowControl/>
              <w:rPr>
                <w:rFonts w:hint="eastAsia" w:ascii="仿宋" w:hAnsi="仿宋" w:eastAsia="仿宋" w:cs="仿宋"/>
                <w:szCs w:val="21"/>
                <w:lang w:bidi="ar"/>
              </w:rPr>
            </w:pPr>
            <w:r>
              <w:rPr>
                <w:rFonts w:hint="eastAsia" w:ascii="仿宋" w:hAnsi="仿宋" w:eastAsia="仿宋" w:cs="仿宋"/>
                <w:szCs w:val="21"/>
                <w:lang w:bidi="ar"/>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widowControl/>
              <w:rPr>
                <w:rFonts w:hint="eastAsia" w:ascii="仿宋" w:hAnsi="仿宋" w:eastAsia="仿宋" w:cs="仿宋"/>
                <w:szCs w:val="21"/>
                <w:lang w:bidi="ar"/>
              </w:rPr>
            </w:pPr>
            <w:r>
              <w:rPr>
                <w:rFonts w:hint="eastAsia" w:ascii="仿宋" w:hAnsi="仿宋" w:eastAsia="仿宋" w:cs="仿宋"/>
                <w:szCs w:val="21"/>
                <w:lang w:bidi="ar"/>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widowControl/>
              <w:rPr>
                <w:rFonts w:hint="eastAsia" w:ascii="仿宋" w:hAnsi="仿宋" w:eastAsia="仿宋" w:cs="仿宋"/>
                <w:szCs w:val="21"/>
                <w:lang w:bidi="ar"/>
              </w:rPr>
            </w:pPr>
            <w:r>
              <w:rPr>
                <w:rFonts w:hint="eastAsia" w:ascii="仿宋" w:hAnsi="仿宋" w:eastAsia="仿宋" w:cs="仿宋"/>
                <w:szCs w:val="21"/>
                <w:lang w:bidi="ar"/>
              </w:rPr>
            </w:r>
            <w:r/>
          </w:p>
        </w:tc>
      </w:tr>
      <w:tr>
        <w:trPr>
          <w:trHeight w:val="660"/>
        </w:trPr>
        <w:tc>
          <w:tcPr>
            <w:tcBorders>
              <w:top w:val="single" w:color="000000" w:sz="4" w:space="0"/>
              <w:left w:val="single" w:color="000000" w:sz="4" w:space="0"/>
              <w:bottom w:val="single" w:color="000000" w:sz="4" w:space="0"/>
              <w:right w:val="single" w:color="000000" w:sz="4" w:space="0"/>
            </w:tcBorders>
            <w:tcW w:w="323"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lang w:bidi="ar"/>
              </w:rPr>
              <w:t xml:space="preserve">2.2</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lang w:bidi="ar"/>
              </w:rPr>
              <w:t xml:space="preserve">站点模组总成</w:t>
            </w:r>
            <w:r/>
          </w:p>
        </w:tc>
        <w:tc>
          <w:tcPr>
            <w:tcBorders>
              <w:top w:val="single" w:color="000000" w:sz="4" w:space="0"/>
              <w:left w:val="single" w:color="000000" w:sz="4" w:space="0"/>
              <w:bottom w:val="single" w:color="000000" w:sz="4" w:space="0"/>
              <w:right w:val="single" w:color="000000" w:sz="4" w:space="0"/>
            </w:tcBorders>
            <w:tcW w:w="172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lang w:bidi="ar"/>
              </w:rPr>
              <w:t xml:space="preserve">1.智能交互集成，驱动方式为电动辊筒驱动；</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2.传输方式为辊筒驱动传输，工作时噪声指标≤45 分贝。</w:t>
            </w:r>
            <w:r/>
          </w:p>
        </w:tc>
        <w:tc>
          <w:tcPr>
            <w:tcBorders>
              <w:top w:val="single" w:color="000000" w:sz="4" w:space="0"/>
              <w:left w:val="single" w:color="000000" w:sz="4" w:space="0"/>
              <w:bottom w:val="single" w:color="000000" w:sz="4" w:space="0"/>
              <w:right w:val="single" w:color="000000" w:sz="4" w:space="0"/>
            </w:tcBorders>
            <w:tcW w:w="367"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353" w:type="dxa"/>
            <w:vAlign w:val="center"/>
            <w:textDirection w:val="lrTb"/>
            <w:noWrap/>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40</w:t>
            </w:r>
            <w:r/>
          </w:p>
        </w:tc>
        <w:tc>
          <w:tcPr>
            <w:tcBorders>
              <w:top w:val="single" w:color="000000" w:sz="4" w:space="0"/>
              <w:left w:val="single" w:color="000000" w:sz="4" w:space="0"/>
              <w:bottom w:val="single" w:color="000000" w:sz="4" w:space="0"/>
              <w:right w:val="single" w:color="000000" w:sz="4" w:space="0"/>
            </w:tcBorders>
            <w:tcW w:w="379" w:type="dxa"/>
            <w:vAlign w:val="center"/>
            <w:textDirection w:val="lrTb"/>
            <w:noWrap/>
          </w:tcPr>
          <w:p>
            <w:pPr>
              <w:jc w:val="center"/>
              <w:widowControl/>
              <w:rPr>
                <w:rFonts w:hint="eastAsia" w:ascii="仿宋" w:hAnsi="仿宋" w:eastAsia="仿宋" w:cs="仿宋"/>
                <w:szCs w:val="21"/>
                <w:lang w:bidi="ar"/>
              </w:rPr>
            </w:pPr>
            <w:r>
              <w:rPr>
                <w:rFonts w:hint="eastAsia" w:ascii="仿宋" w:hAnsi="仿宋" w:eastAsia="仿宋" w:cs="仿宋"/>
                <w:szCs w:val="21"/>
                <w:lang w:bidi="ar"/>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widowControl/>
              <w:rPr>
                <w:rFonts w:hint="eastAsia" w:ascii="仿宋" w:hAnsi="仿宋" w:eastAsia="仿宋" w:cs="仿宋"/>
                <w:szCs w:val="21"/>
                <w:lang w:bidi="ar"/>
              </w:rPr>
            </w:pPr>
            <w:r>
              <w:rPr>
                <w:rFonts w:hint="eastAsia" w:ascii="仿宋" w:hAnsi="仿宋" w:eastAsia="仿宋" w:cs="仿宋"/>
                <w:szCs w:val="21"/>
                <w:lang w:bidi="ar"/>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widowControl/>
              <w:rPr>
                <w:rFonts w:hint="eastAsia" w:ascii="仿宋" w:hAnsi="仿宋" w:eastAsia="仿宋" w:cs="仿宋"/>
                <w:szCs w:val="21"/>
                <w:lang w:bidi="ar"/>
              </w:rPr>
            </w:pPr>
            <w:r>
              <w:rPr>
                <w:rFonts w:hint="eastAsia" w:ascii="仿宋" w:hAnsi="仿宋" w:eastAsia="仿宋" w:cs="仿宋"/>
                <w:szCs w:val="21"/>
                <w:lang w:bidi="ar"/>
              </w:rPr>
            </w:r>
            <w:r/>
          </w:p>
        </w:tc>
      </w:tr>
      <w:tr>
        <w:trPr>
          <w:trHeight w:val="330"/>
        </w:trPr>
        <w:tc>
          <w:tcPr>
            <w:tcBorders>
              <w:top w:val="single" w:color="000000" w:sz="4" w:space="0"/>
              <w:left w:val="single" w:color="000000" w:sz="4" w:space="0"/>
              <w:bottom w:val="single" w:color="000000" w:sz="4" w:space="0"/>
              <w:right w:val="single" w:color="000000" w:sz="4" w:space="0"/>
            </w:tcBorders>
            <w:tcW w:w="323" w:type="dxa"/>
            <w:vAlign w:val="center"/>
            <w:textDirection w:val="lrTb"/>
            <w:noWrap/>
          </w:tcPr>
          <w:p>
            <w:pPr>
              <w:jc w:val="center"/>
              <w:widowControl/>
              <w:rPr>
                <w:rFonts w:hint="eastAsia" w:ascii="仿宋" w:hAnsi="仿宋" w:eastAsia="仿宋" w:cs="仿宋"/>
                <w:b/>
                <w:bCs/>
                <w:szCs w:val="21"/>
              </w:rPr>
            </w:pPr>
            <w:r>
              <w:rPr>
                <w:rFonts w:hint="eastAsia" w:ascii="仿宋" w:hAnsi="仿宋" w:eastAsia="仿宋" w:cs="仿宋"/>
                <w:b/>
                <w:bCs/>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jc w:val="center"/>
              <w:widowControl/>
              <w:rPr>
                <w:rFonts w:hint="eastAsia" w:ascii="仿宋" w:hAnsi="仿宋" w:eastAsia="仿宋" w:cs="仿宋"/>
                <w:b/>
                <w:bCs/>
                <w:szCs w:val="21"/>
              </w:rPr>
            </w:pPr>
            <w:r>
              <w:rPr>
                <w:rFonts w:hint="eastAsia" w:ascii="仿宋" w:hAnsi="仿宋" w:eastAsia="仿宋" w:cs="仿宋"/>
                <w:b/>
                <w:bCs/>
                <w:szCs w:val="21"/>
                <w:lang w:bidi="ar"/>
              </w:rPr>
              <w:t xml:space="preserve">水平输送分拣机械设备</w:t>
            </w:r>
            <w:r/>
          </w:p>
        </w:tc>
        <w:tc>
          <w:tcPr>
            <w:tcBorders>
              <w:top w:val="single" w:color="000000" w:sz="4" w:space="0"/>
              <w:left w:val="single" w:color="000000" w:sz="4" w:space="0"/>
              <w:bottom w:val="single" w:color="000000" w:sz="4" w:space="0"/>
              <w:right w:val="single" w:color="000000" w:sz="4" w:space="0"/>
            </w:tcBorders>
            <w:tcW w:w="1728" w:type="dxa"/>
            <w:vAlign w:val="center"/>
            <w:textDirection w:val="lrTb"/>
            <w:noWrap/>
          </w:tcPr>
          <w:p>
            <w:pPr>
              <w:rPr>
                <w:rFonts w:hint="eastAsia" w:ascii="仿宋" w:hAnsi="仿宋" w:eastAsia="仿宋" w:cs="仿宋"/>
                <w:b/>
                <w:bCs/>
                <w:szCs w:val="21"/>
              </w:rPr>
            </w:pPr>
            <w:r>
              <w:rPr>
                <w:rFonts w:hint="eastAsia" w:ascii="仿宋" w:hAnsi="仿宋" w:eastAsia="仿宋" w:cs="仿宋"/>
                <w:b/>
                <w:bCs/>
                <w:szCs w:val="21"/>
              </w:rPr>
            </w:r>
            <w:r/>
          </w:p>
        </w:tc>
        <w:tc>
          <w:tcPr>
            <w:tcBorders>
              <w:top w:val="single" w:color="000000" w:sz="4" w:space="0"/>
              <w:left w:val="single" w:color="000000" w:sz="4" w:space="0"/>
              <w:bottom w:val="single" w:color="000000" w:sz="4" w:space="0"/>
              <w:right w:val="single" w:color="000000" w:sz="4" w:space="0"/>
            </w:tcBorders>
            <w:tcW w:w="367" w:type="dxa"/>
            <w:vAlign w:val="center"/>
            <w:textDirection w:val="lrTb"/>
            <w:noWrap/>
          </w:tcPr>
          <w:p>
            <w:pPr>
              <w:rPr>
                <w:rFonts w:hint="eastAsia" w:ascii="仿宋" w:hAnsi="仿宋" w:eastAsia="仿宋" w:cs="仿宋"/>
                <w:b/>
                <w:bCs/>
                <w:szCs w:val="21"/>
              </w:rPr>
            </w:pPr>
            <w:r>
              <w:rPr>
                <w:rFonts w:hint="eastAsia" w:ascii="仿宋" w:hAnsi="仿宋" w:eastAsia="仿宋" w:cs="仿宋"/>
                <w:b/>
                <w:bCs/>
                <w:szCs w:val="21"/>
              </w:rPr>
            </w:r>
            <w:r/>
          </w:p>
        </w:tc>
        <w:tc>
          <w:tcPr>
            <w:tcBorders>
              <w:top w:val="single" w:color="000000" w:sz="4" w:space="0"/>
              <w:left w:val="single" w:color="000000" w:sz="4" w:space="0"/>
              <w:bottom w:val="single" w:color="000000" w:sz="4" w:space="0"/>
              <w:right w:val="single" w:color="000000" w:sz="4" w:space="0"/>
            </w:tcBorders>
            <w:tcW w:w="353" w:type="dxa"/>
            <w:vAlign w:val="center"/>
            <w:textDirection w:val="lrTb"/>
            <w:noWrap/>
          </w:tcPr>
          <w:p>
            <w:pPr>
              <w:rPr>
                <w:rFonts w:hint="eastAsia" w:ascii="仿宋" w:hAnsi="仿宋" w:eastAsia="仿宋" w:cs="仿宋"/>
                <w:b/>
                <w:bCs/>
                <w:szCs w:val="21"/>
              </w:rPr>
            </w:pPr>
            <w:r>
              <w:rPr>
                <w:rFonts w:hint="eastAsia" w:ascii="仿宋" w:hAnsi="仿宋" w:eastAsia="仿宋" w:cs="仿宋"/>
                <w:b/>
                <w:bCs/>
                <w:szCs w:val="21"/>
              </w:rPr>
            </w:r>
            <w:r/>
          </w:p>
        </w:tc>
        <w:tc>
          <w:tcPr>
            <w:tcBorders>
              <w:top w:val="single" w:color="000000" w:sz="4" w:space="0"/>
              <w:left w:val="single" w:color="000000" w:sz="4" w:space="0"/>
              <w:bottom w:val="single" w:color="000000" w:sz="4" w:space="0"/>
              <w:right w:val="single" w:color="000000" w:sz="4" w:space="0"/>
            </w:tcBorders>
            <w:tcW w:w="379" w:type="dxa"/>
            <w:vAlign w:val="center"/>
            <w:textDirection w:val="lrTb"/>
            <w:noWrap/>
          </w:tcPr>
          <w:p>
            <w:pPr>
              <w:rPr>
                <w:rFonts w:hint="eastAsia" w:ascii="仿宋" w:hAnsi="仿宋" w:eastAsia="仿宋" w:cs="仿宋"/>
                <w:b/>
                <w:bCs/>
                <w:szCs w:val="21"/>
              </w:rPr>
            </w:pPr>
            <w:r>
              <w:rPr>
                <w:rFonts w:hint="eastAsia" w:ascii="仿宋" w:hAnsi="仿宋" w:eastAsia="仿宋" w:cs="仿宋"/>
                <w:b/>
                <w:bCs/>
                <w:szCs w:val="21"/>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rPr>
                <w:rFonts w:hint="eastAsia" w:ascii="仿宋" w:hAnsi="仿宋" w:eastAsia="仿宋" w:cs="仿宋"/>
                <w:b/>
                <w:bCs/>
                <w:szCs w:val="21"/>
              </w:rPr>
            </w:pPr>
            <w:r>
              <w:rPr>
                <w:rFonts w:hint="eastAsia" w:ascii="仿宋" w:hAnsi="仿宋" w:eastAsia="仿宋" w:cs="仿宋"/>
                <w:b/>
                <w:bCs/>
                <w:szCs w:val="21"/>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rPr>
                <w:rFonts w:hint="eastAsia" w:ascii="仿宋" w:hAnsi="仿宋" w:eastAsia="仿宋" w:cs="仿宋"/>
                <w:b/>
                <w:bCs/>
                <w:szCs w:val="21"/>
              </w:rPr>
            </w:pPr>
            <w:r>
              <w:rPr>
                <w:rFonts w:hint="eastAsia" w:ascii="仿宋" w:hAnsi="仿宋" w:eastAsia="仿宋" w:cs="仿宋"/>
                <w:b/>
                <w:bCs/>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323"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lang w:bidi="ar"/>
              </w:rPr>
              <w:t xml:space="preserve">3.1</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lang w:bidi="ar"/>
              </w:rPr>
              <w:t xml:space="preserve">积放式动力输送线</w:t>
            </w:r>
            <w:r/>
          </w:p>
        </w:tc>
        <w:tc>
          <w:tcPr>
            <w:tcBorders>
              <w:top w:val="single" w:color="000000" w:sz="4" w:space="0"/>
              <w:left w:val="single" w:color="000000" w:sz="4" w:space="0"/>
              <w:bottom w:val="single" w:color="000000" w:sz="4" w:space="0"/>
              <w:right w:val="single" w:color="000000" w:sz="4" w:space="0"/>
            </w:tcBorders>
            <w:tcW w:w="172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lang w:bidi="ar"/>
              </w:rPr>
              <w:t xml:space="preserve">1.最大通过率不低于1000件/小时，主动辊筒电机满足30次/分钟的启/停频次；</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2.尺寸：长不小于0.96m、宽不小于0.5m；</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3.水平传输线工作时噪声指标≤45 分贝；</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4.动力输送线机架采用不小于 ；2.5mm 高强度冷轧碳钢，或3.0mm厚的优质铝合金制造，确保传输线模组机架强度，表面进行防锈喷塑处理；</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5.传输分拣线辊筒采用即插即用解决方案，传输分拣线机架采用梳齿状结构，全程无工具化装配，拆装时间小于 5 分钟。</w:t>
            </w:r>
            <w:r/>
          </w:p>
        </w:tc>
        <w:tc>
          <w:tcPr>
            <w:tcBorders>
              <w:top w:val="single" w:color="000000" w:sz="4" w:space="0"/>
              <w:left w:val="single" w:color="000000" w:sz="4" w:space="0"/>
              <w:bottom w:val="single" w:color="000000" w:sz="4" w:space="0"/>
              <w:right w:val="single" w:color="000000" w:sz="4" w:space="0"/>
            </w:tcBorders>
            <w:tcW w:w="367"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353" w:type="dxa"/>
            <w:vAlign w:val="center"/>
            <w:textDirection w:val="lrTb"/>
            <w:noWrap/>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379" w:type="dxa"/>
            <w:vAlign w:val="center"/>
            <w:textDirection w:val="lrTb"/>
            <w:noWrap/>
          </w:tcPr>
          <w:p>
            <w:pPr>
              <w:jc w:val="center"/>
              <w:widowControl/>
              <w:rPr>
                <w:rFonts w:hint="eastAsia" w:ascii="仿宋" w:hAnsi="仿宋" w:eastAsia="仿宋" w:cs="仿宋"/>
                <w:szCs w:val="21"/>
                <w:lang w:bidi="ar"/>
              </w:rPr>
            </w:pPr>
            <w:r>
              <w:rPr>
                <w:rFonts w:hint="eastAsia" w:ascii="仿宋" w:hAnsi="仿宋" w:eastAsia="仿宋" w:cs="仿宋"/>
                <w:szCs w:val="21"/>
                <w:lang w:bidi="ar"/>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widowControl/>
              <w:rPr>
                <w:rFonts w:hint="eastAsia" w:ascii="仿宋" w:hAnsi="仿宋" w:eastAsia="仿宋" w:cs="仿宋"/>
                <w:szCs w:val="21"/>
                <w:lang w:bidi="ar"/>
              </w:rPr>
            </w:pPr>
            <w:r>
              <w:rPr>
                <w:rFonts w:hint="eastAsia" w:ascii="仿宋" w:hAnsi="仿宋" w:eastAsia="仿宋" w:cs="仿宋"/>
                <w:szCs w:val="21"/>
                <w:lang w:bidi="ar"/>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widowControl/>
              <w:rPr>
                <w:rFonts w:hint="eastAsia" w:ascii="仿宋" w:hAnsi="仿宋" w:eastAsia="仿宋" w:cs="仿宋"/>
                <w:szCs w:val="21"/>
                <w:lang w:bidi="ar"/>
              </w:rPr>
            </w:pPr>
            <w:r>
              <w:rPr>
                <w:rFonts w:hint="eastAsia" w:ascii="仿宋" w:hAnsi="仿宋" w:eastAsia="仿宋" w:cs="仿宋"/>
                <w:szCs w:val="21"/>
                <w:lang w:bidi="ar"/>
              </w:rPr>
            </w:r>
            <w:r/>
          </w:p>
        </w:tc>
      </w:tr>
      <w:tr>
        <w:trPr>
          <w:trHeight w:val="2310"/>
        </w:trPr>
        <w:tc>
          <w:tcPr>
            <w:tcBorders>
              <w:top w:val="single" w:color="000000" w:sz="4" w:space="0"/>
              <w:left w:val="single" w:color="000000" w:sz="4" w:space="0"/>
              <w:bottom w:val="single" w:color="000000" w:sz="4" w:space="0"/>
              <w:right w:val="single" w:color="000000" w:sz="4" w:space="0"/>
            </w:tcBorders>
            <w:tcW w:w="323"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lang w:bidi="ar"/>
              </w:rPr>
              <w:t xml:space="preserve">3.2</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lang w:bidi="ar"/>
              </w:rPr>
              <w:t xml:space="preserve">积放式动力输送线</w:t>
            </w:r>
            <w:r/>
          </w:p>
        </w:tc>
        <w:tc>
          <w:tcPr>
            <w:tcBorders>
              <w:top w:val="single" w:color="000000" w:sz="4" w:space="0"/>
              <w:left w:val="single" w:color="000000" w:sz="4" w:space="0"/>
              <w:bottom w:val="single" w:color="000000" w:sz="4" w:space="0"/>
              <w:right w:val="single" w:color="000000" w:sz="4" w:space="0"/>
            </w:tcBorders>
            <w:tcW w:w="172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lang w:bidi="ar"/>
              </w:rPr>
              <w:t xml:space="preserve">1.最大通过率不低于1000件/小时；</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2.尺寸：长3.00m、宽0.5m；</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3.水平传输线工作时噪声指标≤45 分贝；</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4.动力输送线机架采用不小于 2.5mm 高强度冷轧碳钢，或3.0mm厚的优质铝合金制造，确保传输线模组机架强度，表面进行防锈喷塑处理；</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5.传输分拣线辊筒采用即插即用解决方案，传输分拣线机架采用梳齿状结构，全程无工具化装配，拆装时间小于 5 分钟。</w:t>
            </w:r>
            <w:r/>
          </w:p>
        </w:tc>
        <w:tc>
          <w:tcPr>
            <w:tcBorders>
              <w:top w:val="single" w:color="000000" w:sz="4" w:space="0"/>
              <w:left w:val="single" w:color="000000" w:sz="4" w:space="0"/>
              <w:bottom w:val="single" w:color="000000" w:sz="4" w:space="0"/>
              <w:right w:val="single" w:color="000000" w:sz="4" w:space="0"/>
            </w:tcBorders>
            <w:tcW w:w="367"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353" w:type="dxa"/>
            <w:vAlign w:val="center"/>
            <w:textDirection w:val="lrTb"/>
            <w:noWrap/>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379" w:type="dxa"/>
            <w:vAlign w:val="center"/>
            <w:textDirection w:val="lrTb"/>
            <w:noWrap/>
          </w:tcPr>
          <w:p>
            <w:pPr>
              <w:jc w:val="center"/>
              <w:widowControl/>
              <w:rPr>
                <w:rFonts w:hint="eastAsia" w:ascii="仿宋" w:hAnsi="仿宋" w:eastAsia="仿宋" w:cs="仿宋"/>
                <w:szCs w:val="21"/>
                <w:lang w:bidi="ar"/>
              </w:rPr>
            </w:pPr>
            <w:r>
              <w:rPr>
                <w:rFonts w:hint="eastAsia" w:ascii="仿宋" w:hAnsi="仿宋" w:eastAsia="仿宋" w:cs="仿宋"/>
                <w:szCs w:val="21"/>
                <w:lang w:bidi="ar"/>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widowControl/>
              <w:rPr>
                <w:rFonts w:hint="eastAsia" w:ascii="仿宋" w:hAnsi="仿宋" w:eastAsia="仿宋" w:cs="仿宋"/>
                <w:szCs w:val="21"/>
                <w:lang w:bidi="ar"/>
              </w:rPr>
            </w:pPr>
            <w:r>
              <w:rPr>
                <w:rFonts w:hint="eastAsia" w:ascii="仿宋" w:hAnsi="仿宋" w:eastAsia="仿宋" w:cs="仿宋"/>
                <w:szCs w:val="21"/>
                <w:lang w:bidi="ar"/>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widowControl/>
              <w:rPr>
                <w:rFonts w:hint="eastAsia" w:ascii="仿宋" w:hAnsi="仿宋" w:eastAsia="仿宋" w:cs="仿宋"/>
                <w:szCs w:val="21"/>
                <w:lang w:bidi="ar"/>
              </w:rPr>
            </w:pPr>
            <w:r>
              <w:rPr>
                <w:rFonts w:hint="eastAsia" w:ascii="仿宋" w:hAnsi="仿宋" w:eastAsia="仿宋" w:cs="仿宋"/>
                <w:szCs w:val="21"/>
                <w:lang w:bidi="ar"/>
              </w:rPr>
            </w:r>
            <w:r/>
          </w:p>
        </w:tc>
      </w:tr>
      <w:tr>
        <w:trPr>
          <w:trHeight w:val="2310"/>
        </w:trPr>
        <w:tc>
          <w:tcPr>
            <w:tcBorders>
              <w:top w:val="single" w:color="000000" w:sz="4" w:space="0"/>
              <w:left w:val="single" w:color="000000" w:sz="4" w:space="0"/>
              <w:bottom w:val="single" w:color="000000" w:sz="4" w:space="0"/>
              <w:right w:val="single" w:color="000000" w:sz="4" w:space="0"/>
            </w:tcBorders>
            <w:tcW w:w="323"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lang w:bidi="ar"/>
              </w:rPr>
              <w:t xml:space="preserve">3.3</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多角度转弯分拣装置</w:t>
            </w:r>
            <w:r/>
          </w:p>
        </w:tc>
        <w:tc>
          <w:tcPr>
            <w:tcBorders>
              <w:top w:val="single" w:color="000000" w:sz="4" w:space="0"/>
              <w:left w:val="single" w:color="000000" w:sz="4" w:space="0"/>
              <w:bottom w:val="single" w:color="000000" w:sz="4" w:space="0"/>
              <w:right w:val="single" w:color="000000" w:sz="4" w:space="0"/>
            </w:tcBorders>
            <w:tcW w:w="172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lang w:bidi="ar"/>
              </w:rPr>
              <w:t xml:space="preserve">1.最大通过率不低于1000件/小时；</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2.尺寸：转弯半径不小于1.0m、宽不小于0.5m；</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3.水平传输线工作时噪声指标≤45 分贝；</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4.动力输送线机架使用不小于 2.5mm 高强度冷轧碳钢，或3.0mm厚的优质铝合金制造，确保传输线模组机架强度，表面进行防锈喷塑处理；</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5.传输分拣线辊筒采用即插即用解决方案，传输分拣线机架采用梳齿状结构，全程无工具化装配，拆装时间小于 5 分钟。</w:t>
            </w:r>
            <w:r/>
          </w:p>
        </w:tc>
        <w:tc>
          <w:tcPr>
            <w:tcBorders>
              <w:top w:val="single" w:color="000000" w:sz="4" w:space="0"/>
              <w:left w:val="single" w:color="000000" w:sz="4" w:space="0"/>
              <w:bottom w:val="single" w:color="000000" w:sz="4" w:space="0"/>
              <w:right w:val="single" w:color="000000" w:sz="4" w:space="0"/>
            </w:tcBorders>
            <w:tcW w:w="367"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353" w:type="dxa"/>
            <w:vAlign w:val="center"/>
            <w:textDirection w:val="lrTb"/>
            <w:noWrap/>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379" w:type="dxa"/>
            <w:vAlign w:val="center"/>
            <w:textDirection w:val="lrTb"/>
            <w:noWrap/>
          </w:tcPr>
          <w:p>
            <w:pPr>
              <w:jc w:val="center"/>
              <w:widowControl/>
              <w:rPr>
                <w:rFonts w:hint="eastAsia" w:ascii="仿宋" w:hAnsi="仿宋" w:eastAsia="仿宋" w:cs="仿宋"/>
                <w:szCs w:val="21"/>
                <w:lang w:bidi="ar"/>
              </w:rPr>
            </w:pPr>
            <w:r>
              <w:rPr>
                <w:rFonts w:hint="eastAsia" w:ascii="仿宋" w:hAnsi="仿宋" w:eastAsia="仿宋" w:cs="仿宋"/>
                <w:szCs w:val="21"/>
                <w:lang w:bidi="ar"/>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widowControl/>
              <w:rPr>
                <w:rFonts w:hint="eastAsia" w:ascii="仿宋" w:hAnsi="仿宋" w:eastAsia="仿宋" w:cs="仿宋"/>
                <w:szCs w:val="21"/>
                <w:lang w:bidi="ar"/>
              </w:rPr>
            </w:pPr>
            <w:r>
              <w:rPr>
                <w:rFonts w:hint="eastAsia" w:ascii="仿宋" w:hAnsi="仿宋" w:eastAsia="仿宋" w:cs="仿宋"/>
                <w:szCs w:val="21"/>
                <w:lang w:bidi="ar"/>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widowControl/>
              <w:rPr>
                <w:rFonts w:hint="eastAsia" w:ascii="仿宋" w:hAnsi="仿宋" w:eastAsia="仿宋" w:cs="仿宋"/>
                <w:szCs w:val="21"/>
                <w:lang w:bidi="ar"/>
              </w:rPr>
            </w:pPr>
            <w:r>
              <w:rPr>
                <w:rFonts w:hint="eastAsia" w:ascii="仿宋" w:hAnsi="仿宋" w:eastAsia="仿宋" w:cs="仿宋"/>
                <w:szCs w:val="21"/>
                <w:lang w:bidi="ar"/>
              </w:rPr>
            </w:r>
            <w:r/>
          </w:p>
        </w:tc>
      </w:tr>
      <w:tr>
        <w:trPr>
          <w:trHeight w:val="660"/>
        </w:trPr>
        <w:tc>
          <w:tcPr>
            <w:tcBorders>
              <w:top w:val="single" w:color="000000" w:sz="4" w:space="0"/>
              <w:left w:val="single" w:color="000000" w:sz="4" w:space="0"/>
              <w:bottom w:val="single" w:color="000000" w:sz="4" w:space="0"/>
              <w:right w:val="single" w:color="000000" w:sz="4" w:space="0"/>
            </w:tcBorders>
            <w:tcW w:w="323"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lang w:bidi="ar"/>
              </w:rPr>
              <w:t xml:space="preserve">3.4</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多角度转向及辅助装置</w:t>
            </w:r>
            <w:r/>
          </w:p>
        </w:tc>
        <w:tc>
          <w:tcPr>
            <w:tcBorders>
              <w:top w:val="single" w:color="000000" w:sz="4" w:space="0"/>
              <w:left w:val="single" w:color="000000" w:sz="4" w:space="0"/>
              <w:bottom w:val="single" w:color="000000" w:sz="4" w:space="0"/>
              <w:right w:val="single" w:color="000000" w:sz="4" w:space="0"/>
            </w:tcBorders>
            <w:tcW w:w="172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lang w:bidi="ar"/>
              </w:rPr>
              <w:t xml:space="preserve">1.最大通过率不低于1000件/小时；</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2.可实现平行辊筒线之间的自动水平换位移动。</w:t>
            </w:r>
            <w:r/>
          </w:p>
        </w:tc>
        <w:tc>
          <w:tcPr>
            <w:tcBorders>
              <w:top w:val="single" w:color="000000" w:sz="4" w:space="0"/>
              <w:left w:val="single" w:color="000000" w:sz="4" w:space="0"/>
              <w:bottom w:val="single" w:color="000000" w:sz="4" w:space="0"/>
              <w:right w:val="single" w:color="000000" w:sz="4" w:space="0"/>
            </w:tcBorders>
            <w:tcW w:w="367"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353" w:type="dxa"/>
            <w:vAlign w:val="center"/>
            <w:textDirection w:val="lrTb"/>
            <w:noWrap/>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379" w:type="dxa"/>
            <w:vAlign w:val="center"/>
            <w:textDirection w:val="lrTb"/>
            <w:noWrap/>
          </w:tcPr>
          <w:p>
            <w:pPr>
              <w:jc w:val="center"/>
              <w:widowControl/>
              <w:rPr>
                <w:rFonts w:hint="eastAsia" w:ascii="仿宋" w:hAnsi="仿宋" w:eastAsia="仿宋" w:cs="仿宋"/>
                <w:szCs w:val="21"/>
                <w:lang w:bidi="ar"/>
              </w:rPr>
            </w:pPr>
            <w:r>
              <w:rPr>
                <w:rFonts w:hint="eastAsia" w:ascii="仿宋" w:hAnsi="仿宋" w:eastAsia="仿宋" w:cs="仿宋"/>
                <w:szCs w:val="21"/>
                <w:lang w:bidi="ar"/>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widowControl/>
              <w:rPr>
                <w:rFonts w:hint="eastAsia" w:ascii="仿宋" w:hAnsi="仿宋" w:eastAsia="仿宋" w:cs="仿宋"/>
                <w:szCs w:val="21"/>
                <w:lang w:bidi="ar"/>
              </w:rPr>
            </w:pPr>
            <w:r>
              <w:rPr>
                <w:rFonts w:hint="eastAsia" w:ascii="仿宋" w:hAnsi="仿宋" w:eastAsia="仿宋" w:cs="仿宋"/>
                <w:szCs w:val="21"/>
                <w:lang w:bidi="ar"/>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widowControl/>
              <w:rPr>
                <w:rFonts w:hint="eastAsia" w:ascii="仿宋" w:hAnsi="仿宋" w:eastAsia="仿宋" w:cs="仿宋"/>
                <w:szCs w:val="21"/>
                <w:lang w:bidi="ar"/>
              </w:rPr>
            </w:pPr>
            <w:r>
              <w:rPr>
                <w:rFonts w:hint="eastAsia" w:ascii="仿宋" w:hAnsi="仿宋" w:eastAsia="仿宋" w:cs="仿宋"/>
                <w:szCs w:val="21"/>
                <w:lang w:bidi="ar"/>
              </w:rPr>
            </w:r>
            <w:r/>
          </w:p>
        </w:tc>
      </w:tr>
      <w:tr>
        <w:trPr>
          <w:trHeight w:val="660"/>
        </w:trPr>
        <w:tc>
          <w:tcPr>
            <w:tcBorders>
              <w:top w:val="single" w:color="000000" w:sz="4" w:space="0"/>
              <w:left w:val="single" w:color="000000" w:sz="4" w:space="0"/>
              <w:bottom w:val="single" w:color="000000" w:sz="4" w:space="0"/>
              <w:right w:val="single" w:color="000000" w:sz="4" w:space="0"/>
            </w:tcBorders>
            <w:tcW w:w="323"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lang w:bidi="ar"/>
              </w:rPr>
              <w:t xml:space="preserve">3.5</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倾斜式输送线</w:t>
            </w:r>
            <w:r/>
          </w:p>
        </w:tc>
        <w:tc>
          <w:tcPr>
            <w:tcBorders>
              <w:top w:val="single" w:color="000000" w:sz="4" w:space="0"/>
              <w:left w:val="single" w:color="000000" w:sz="4" w:space="0"/>
              <w:bottom w:val="single" w:color="000000" w:sz="4" w:space="0"/>
              <w:right w:val="single" w:color="000000" w:sz="4" w:space="0"/>
            </w:tcBorders>
            <w:tcW w:w="172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lang w:bidi="ar"/>
              </w:rPr>
              <w:t xml:space="preserve">1.最大通过率不低于1000件/小时；</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2.可实现物资从低位置和高位置之间连续输送。</w:t>
            </w:r>
            <w:r/>
          </w:p>
        </w:tc>
        <w:tc>
          <w:tcPr>
            <w:tcBorders>
              <w:top w:val="single" w:color="000000" w:sz="4" w:space="0"/>
              <w:left w:val="single" w:color="000000" w:sz="4" w:space="0"/>
              <w:bottom w:val="single" w:color="000000" w:sz="4" w:space="0"/>
              <w:right w:val="single" w:color="000000" w:sz="4" w:space="0"/>
            </w:tcBorders>
            <w:tcW w:w="367"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353" w:type="dxa"/>
            <w:vAlign w:val="center"/>
            <w:textDirection w:val="lrTb"/>
            <w:noWrap/>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379" w:type="dxa"/>
            <w:vAlign w:val="center"/>
            <w:textDirection w:val="lrTb"/>
            <w:noWrap/>
          </w:tcPr>
          <w:p>
            <w:pPr>
              <w:jc w:val="center"/>
              <w:widowControl/>
              <w:rPr>
                <w:rFonts w:hint="eastAsia" w:ascii="仿宋" w:hAnsi="仿宋" w:eastAsia="仿宋" w:cs="仿宋"/>
                <w:szCs w:val="21"/>
                <w:lang w:bidi="ar"/>
              </w:rPr>
            </w:pPr>
            <w:r>
              <w:rPr>
                <w:rFonts w:hint="eastAsia" w:ascii="仿宋" w:hAnsi="仿宋" w:eastAsia="仿宋" w:cs="仿宋"/>
                <w:szCs w:val="21"/>
                <w:lang w:bidi="ar"/>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widowControl/>
              <w:rPr>
                <w:rFonts w:hint="eastAsia" w:ascii="仿宋" w:hAnsi="仿宋" w:eastAsia="仿宋" w:cs="仿宋"/>
                <w:szCs w:val="21"/>
                <w:lang w:bidi="ar"/>
              </w:rPr>
            </w:pPr>
            <w:r>
              <w:rPr>
                <w:rFonts w:hint="eastAsia" w:ascii="仿宋" w:hAnsi="仿宋" w:eastAsia="仿宋" w:cs="仿宋"/>
                <w:szCs w:val="21"/>
                <w:lang w:bidi="ar"/>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widowControl/>
              <w:rPr>
                <w:rFonts w:hint="eastAsia" w:ascii="仿宋" w:hAnsi="仿宋" w:eastAsia="仿宋" w:cs="仿宋"/>
                <w:szCs w:val="21"/>
                <w:lang w:bidi="ar"/>
              </w:rPr>
            </w:pPr>
            <w:r>
              <w:rPr>
                <w:rFonts w:hint="eastAsia" w:ascii="仿宋" w:hAnsi="仿宋" w:eastAsia="仿宋" w:cs="仿宋"/>
                <w:szCs w:val="21"/>
                <w:lang w:bidi="ar"/>
              </w:rPr>
            </w:r>
            <w:r/>
          </w:p>
        </w:tc>
      </w:tr>
      <w:tr>
        <w:trPr>
          <w:trHeight w:val="330"/>
        </w:trPr>
        <w:tc>
          <w:tcPr>
            <w:tcBorders>
              <w:top w:val="single" w:color="000000" w:sz="4" w:space="0"/>
              <w:left w:val="single" w:color="000000" w:sz="4" w:space="0"/>
              <w:bottom w:val="single" w:color="000000" w:sz="4" w:space="0"/>
              <w:right w:val="single" w:color="000000" w:sz="4" w:space="0"/>
            </w:tcBorders>
            <w:tcW w:w="323" w:type="dxa"/>
            <w:vAlign w:val="center"/>
            <w:textDirection w:val="lrTb"/>
            <w:noWrap/>
          </w:tcPr>
          <w:p>
            <w:pPr>
              <w:jc w:val="center"/>
              <w:widowControl/>
              <w:rPr>
                <w:rFonts w:hint="eastAsia" w:ascii="仿宋" w:hAnsi="仿宋" w:eastAsia="仿宋" w:cs="仿宋"/>
                <w:b/>
                <w:bCs/>
                <w:szCs w:val="21"/>
              </w:rPr>
            </w:pPr>
            <w:r>
              <w:rPr>
                <w:rFonts w:hint="eastAsia" w:ascii="仿宋" w:hAnsi="仿宋" w:eastAsia="仿宋" w:cs="仿宋"/>
                <w:b/>
                <w:bCs/>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jc w:val="center"/>
              <w:widowControl/>
              <w:rPr>
                <w:rFonts w:hint="eastAsia" w:ascii="仿宋" w:hAnsi="仿宋" w:eastAsia="仿宋" w:cs="仿宋"/>
                <w:b/>
                <w:bCs/>
                <w:szCs w:val="21"/>
              </w:rPr>
            </w:pPr>
            <w:r>
              <w:rPr>
                <w:rFonts w:hint="eastAsia" w:ascii="仿宋" w:hAnsi="仿宋" w:eastAsia="仿宋" w:cs="仿宋"/>
                <w:b/>
                <w:bCs/>
                <w:szCs w:val="21"/>
                <w:lang w:bidi="ar"/>
              </w:rPr>
              <w:t xml:space="preserve">医院物资管理平台V1.0</w:t>
            </w:r>
            <w:r/>
          </w:p>
        </w:tc>
        <w:tc>
          <w:tcPr>
            <w:tcBorders>
              <w:top w:val="single" w:color="000000" w:sz="4" w:space="0"/>
              <w:left w:val="single" w:color="000000" w:sz="4" w:space="0"/>
              <w:bottom w:val="single" w:color="000000" w:sz="4" w:space="0"/>
              <w:right w:val="single" w:color="000000" w:sz="4" w:space="0"/>
            </w:tcBorders>
            <w:tcW w:w="1728" w:type="dxa"/>
            <w:vAlign w:val="center"/>
            <w:textDirection w:val="lrTb"/>
            <w:noWrap/>
          </w:tcPr>
          <w:p>
            <w:pPr>
              <w:rPr>
                <w:rFonts w:hint="eastAsia" w:ascii="仿宋" w:hAnsi="仿宋" w:eastAsia="仿宋" w:cs="仿宋"/>
                <w:b/>
                <w:bCs/>
                <w:szCs w:val="21"/>
              </w:rPr>
            </w:pPr>
            <w:r>
              <w:rPr>
                <w:rFonts w:hint="eastAsia" w:ascii="仿宋" w:hAnsi="仿宋" w:eastAsia="仿宋" w:cs="仿宋"/>
                <w:b/>
                <w:bCs/>
                <w:szCs w:val="21"/>
              </w:rPr>
            </w:r>
            <w:r/>
          </w:p>
        </w:tc>
        <w:tc>
          <w:tcPr>
            <w:tcBorders>
              <w:top w:val="single" w:color="000000" w:sz="4" w:space="0"/>
              <w:left w:val="single" w:color="000000" w:sz="4" w:space="0"/>
              <w:bottom w:val="single" w:color="000000" w:sz="4" w:space="0"/>
              <w:right w:val="single" w:color="000000" w:sz="4" w:space="0"/>
            </w:tcBorders>
            <w:tcW w:w="367" w:type="dxa"/>
            <w:vAlign w:val="center"/>
            <w:textDirection w:val="lrTb"/>
            <w:noWrap/>
          </w:tcPr>
          <w:p>
            <w:pPr>
              <w:rPr>
                <w:rFonts w:hint="eastAsia" w:ascii="仿宋" w:hAnsi="仿宋" w:eastAsia="仿宋" w:cs="仿宋"/>
                <w:b/>
                <w:bCs/>
                <w:szCs w:val="21"/>
              </w:rPr>
            </w:pPr>
            <w:r>
              <w:rPr>
                <w:rFonts w:hint="eastAsia" w:ascii="仿宋" w:hAnsi="仿宋" w:eastAsia="仿宋" w:cs="仿宋"/>
                <w:b/>
                <w:bCs/>
                <w:szCs w:val="21"/>
              </w:rPr>
            </w:r>
            <w:r/>
          </w:p>
        </w:tc>
        <w:tc>
          <w:tcPr>
            <w:tcBorders>
              <w:top w:val="single" w:color="000000" w:sz="4" w:space="0"/>
              <w:left w:val="single" w:color="000000" w:sz="4" w:space="0"/>
              <w:bottom w:val="single" w:color="000000" w:sz="4" w:space="0"/>
              <w:right w:val="single" w:color="000000" w:sz="4" w:space="0"/>
            </w:tcBorders>
            <w:tcW w:w="353" w:type="dxa"/>
            <w:vAlign w:val="center"/>
            <w:textDirection w:val="lrTb"/>
            <w:noWrap/>
          </w:tcPr>
          <w:p>
            <w:pPr>
              <w:rPr>
                <w:rFonts w:hint="eastAsia" w:ascii="仿宋" w:hAnsi="仿宋" w:eastAsia="仿宋" w:cs="仿宋"/>
                <w:b/>
                <w:bCs/>
                <w:szCs w:val="21"/>
              </w:rPr>
            </w:pPr>
            <w:r>
              <w:rPr>
                <w:rFonts w:hint="eastAsia" w:ascii="仿宋" w:hAnsi="仿宋" w:eastAsia="仿宋" w:cs="仿宋"/>
                <w:b/>
                <w:bCs/>
                <w:szCs w:val="21"/>
              </w:rPr>
            </w:r>
            <w:r/>
          </w:p>
        </w:tc>
        <w:tc>
          <w:tcPr>
            <w:tcBorders>
              <w:top w:val="single" w:color="000000" w:sz="4" w:space="0"/>
              <w:left w:val="single" w:color="000000" w:sz="4" w:space="0"/>
              <w:bottom w:val="single" w:color="000000" w:sz="4" w:space="0"/>
              <w:right w:val="single" w:color="000000" w:sz="4" w:space="0"/>
            </w:tcBorders>
            <w:tcW w:w="379" w:type="dxa"/>
            <w:vAlign w:val="center"/>
            <w:textDirection w:val="lrTb"/>
            <w:noWrap/>
          </w:tcPr>
          <w:p>
            <w:pPr>
              <w:rPr>
                <w:rFonts w:hint="eastAsia" w:ascii="仿宋" w:hAnsi="仿宋" w:eastAsia="仿宋" w:cs="仿宋"/>
                <w:b/>
                <w:bCs/>
                <w:szCs w:val="21"/>
              </w:rPr>
            </w:pPr>
            <w:r>
              <w:rPr>
                <w:rFonts w:hint="eastAsia" w:ascii="仿宋" w:hAnsi="仿宋" w:eastAsia="仿宋" w:cs="仿宋"/>
                <w:b/>
                <w:bCs/>
                <w:szCs w:val="21"/>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rPr>
                <w:rFonts w:hint="eastAsia" w:ascii="仿宋" w:hAnsi="仿宋" w:eastAsia="仿宋" w:cs="仿宋"/>
                <w:b/>
                <w:bCs/>
                <w:szCs w:val="21"/>
              </w:rPr>
            </w:pPr>
            <w:r>
              <w:rPr>
                <w:rFonts w:hint="eastAsia" w:ascii="仿宋" w:hAnsi="仿宋" w:eastAsia="仿宋" w:cs="仿宋"/>
                <w:b/>
                <w:bCs/>
                <w:szCs w:val="21"/>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rPr>
                <w:rFonts w:hint="eastAsia" w:ascii="仿宋" w:hAnsi="仿宋" w:eastAsia="仿宋" w:cs="仿宋"/>
                <w:b/>
                <w:bCs/>
                <w:szCs w:val="21"/>
              </w:rPr>
            </w:pPr>
            <w:r>
              <w:rPr>
                <w:rFonts w:hint="eastAsia" w:ascii="仿宋" w:hAnsi="仿宋" w:eastAsia="仿宋" w:cs="仿宋"/>
                <w:b/>
                <w:bCs/>
                <w:szCs w:val="21"/>
              </w:rPr>
            </w:r>
            <w:r/>
          </w:p>
        </w:tc>
      </w:tr>
      <w:tr>
        <w:trPr>
          <w:trHeight w:val="4950"/>
        </w:trPr>
        <w:tc>
          <w:tcPr>
            <w:tcBorders>
              <w:top w:val="single" w:color="000000" w:sz="4" w:space="0"/>
              <w:left w:val="single" w:color="000000" w:sz="4" w:space="0"/>
              <w:bottom w:val="single" w:color="000000" w:sz="4" w:space="0"/>
              <w:right w:val="single" w:color="000000" w:sz="4" w:space="0"/>
            </w:tcBorders>
            <w:tcW w:w="323"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lang w:bidi="ar"/>
              </w:rPr>
              <w:t xml:space="preserve">4.1</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lang w:bidi="ar"/>
              </w:rPr>
              <w:t xml:space="preserve">调度管理软件及硬件系统</w:t>
            </w:r>
            <w:r/>
          </w:p>
        </w:tc>
        <w:tc>
          <w:tcPr>
            <w:tcBorders>
              <w:top w:val="single" w:color="000000" w:sz="4" w:space="0"/>
              <w:left w:val="single" w:color="000000" w:sz="4" w:space="0"/>
              <w:bottom w:val="single" w:color="000000" w:sz="4" w:space="0"/>
              <w:right w:val="single" w:color="000000" w:sz="4" w:space="0"/>
            </w:tcBorders>
            <w:tcW w:w="172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lang w:bidi="ar"/>
              </w:rPr>
              <w:t xml:space="preserve">包含：</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1.物流流量自动调节系统：在每段设备的附近要有远程/本地模式选择开关；某一段设备的检修状态，不影响其他设备的正常运行；</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2.物流智能调度防堵系统：当某一分拣口出现连续多箱排队时，自动控制各路径周转箱运行，有序放行；</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3.物流窗口拉距系统：当检测到分拣口、合流口或垂直分拣机入口处有两个或两个以上周转箱紧贴通过时可对周转箱进行拉距放行；</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4.物流排序系统：为降低物流系统对医院配电系统的干扰，系统启动时从下游往上游，时间间隔启动；当系统休眠唤醒时从上游往下游，通过光电检查开关启动；</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5.物流节能系统：控制系统具有节能功能，无新的运输任务时进入休眠停止状态，当有新的任务时此设备自动唤醒；</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6.CPU不少于十二核；内存不少于16G；硬盘采用固态和机械组合方式，不小于2T；独立显卡；液晶显示器≥23英寸；抗菌键盘；光电抗菌鼠标。</w:t>
            </w:r>
            <w:r/>
          </w:p>
        </w:tc>
        <w:tc>
          <w:tcPr>
            <w:tcBorders>
              <w:top w:val="single" w:color="000000" w:sz="4" w:space="0"/>
              <w:left w:val="single" w:color="000000" w:sz="4" w:space="0"/>
              <w:bottom w:val="single" w:color="000000" w:sz="4" w:space="0"/>
              <w:right w:val="single" w:color="000000" w:sz="4" w:space="0"/>
            </w:tcBorders>
            <w:tcW w:w="367"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353" w:type="dxa"/>
            <w:vAlign w:val="center"/>
            <w:textDirection w:val="lrTb"/>
            <w:noWrap/>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379" w:type="dxa"/>
            <w:vAlign w:val="center"/>
            <w:textDirection w:val="lrTb"/>
            <w:noWrap/>
          </w:tcPr>
          <w:p>
            <w:pPr>
              <w:jc w:val="center"/>
              <w:widowControl/>
              <w:rPr>
                <w:rFonts w:hint="eastAsia" w:ascii="仿宋" w:hAnsi="仿宋" w:eastAsia="仿宋" w:cs="仿宋"/>
                <w:szCs w:val="21"/>
                <w:lang w:bidi="ar"/>
              </w:rPr>
            </w:pPr>
            <w:r>
              <w:rPr>
                <w:rFonts w:hint="eastAsia" w:ascii="仿宋" w:hAnsi="仿宋" w:eastAsia="仿宋" w:cs="仿宋"/>
                <w:szCs w:val="21"/>
                <w:lang w:bidi="ar"/>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widowControl/>
              <w:rPr>
                <w:rFonts w:hint="eastAsia" w:ascii="仿宋" w:hAnsi="仿宋" w:eastAsia="仿宋" w:cs="仿宋"/>
                <w:szCs w:val="21"/>
                <w:lang w:bidi="ar"/>
              </w:rPr>
            </w:pPr>
            <w:r>
              <w:rPr>
                <w:rFonts w:hint="eastAsia" w:ascii="仿宋" w:hAnsi="仿宋" w:eastAsia="仿宋" w:cs="仿宋"/>
                <w:szCs w:val="21"/>
                <w:lang w:bidi="ar"/>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widowControl/>
              <w:rPr>
                <w:rFonts w:hint="eastAsia" w:ascii="仿宋" w:hAnsi="仿宋" w:eastAsia="仿宋" w:cs="仿宋"/>
                <w:szCs w:val="21"/>
                <w:lang w:bidi="ar"/>
              </w:rPr>
            </w:pPr>
            <w:r>
              <w:rPr>
                <w:rFonts w:hint="eastAsia" w:ascii="仿宋" w:hAnsi="仿宋" w:eastAsia="仿宋" w:cs="仿宋"/>
                <w:szCs w:val="21"/>
                <w:lang w:bidi="ar"/>
              </w:rPr>
            </w:r>
            <w:r/>
          </w:p>
        </w:tc>
      </w:tr>
      <w:tr>
        <w:trPr>
          <w:trHeight w:val="676"/>
        </w:trPr>
        <w:tc>
          <w:tcPr>
            <w:tcBorders>
              <w:top w:val="single" w:color="000000" w:sz="4" w:space="0"/>
              <w:left w:val="single" w:color="000000" w:sz="4" w:space="0"/>
              <w:bottom w:val="single" w:color="000000" w:sz="4" w:space="0"/>
              <w:right w:val="single" w:color="000000" w:sz="4" w:space="0"/>
            </w:tcBorders>
            <w:tcW w:w="323"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lang w:bidi="ar"/>
              </w:rPr>
              <w:t xml:space="preserve">4.2</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lang w:bidi="ar"/>
              </w:rPr>
              <w:t xml:space="preserve">物流远程监控软件系统</w:t>
            </w:r>
            <w:r/>
          </w:p>
        </w:tc>
        <w:tc>
          <w:tcPr>
            <w:tcBorders>
              <w:top w:val="single" w:color="000000" w:sz="4" w:space="0"/>
              <w:left w:val="single" w:color="000000" w:sz="4" w:space="0"/>
              <w:bottom w:val="single" w:color="000000" w:sz="4" w:space="0"/>
              <w:right w:val="single" w:color="000000" w:sz="4" w:space="0"/>
            </w:tcBorders>
            <w:tcW w:w="172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lang w:bidi="ar"/>
              </w:rPr>
              <w:t xml:space="preserve">1.数据可视化图形分析系统：实时监控画面以动画的效果呈现，真实展现物资输送的场景，便利地了解实时物资状况；</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2.任务超时平台短信提醒系统：对于执行超时的配送任务，物流平台自动发送短信到相关人员，现场人员根据短信到系统查看该箱的配送执行情况；</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3.移动端物流信息：可以通过微信小程序，在移动端进行到箱查询及追溯系统、运力分析系统、电子化签收系统、设备状态查询和分析系统；</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4.与医院运维大数据平台进行数据对接，将物流相关信息全部可以展示在医院运维大数据平台；</w:t>
            </w:r>
            <w:r/>
          </w:p>
        </w:tc>
        <w:tc>
          <w:tcPr>
            <w:tcBorders>
              <w:top w:val="single" w:color="000000" w:sz="4" w:space="0"/>
              <w:left w:val="single" w:color="000000" w:sz="4" w:space="0"/>
              <w:bottom w:val="single" w:color="000000" w:sz="4" w:space="0"/>
              <w:right w:val="single" w:color="000000" w:sz="4" w:space="0"/>
            </w:tcBorders>
            <w:tcW w:w="367"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353" w:type="dxa"/>
            <w:vAlign w:val="center"/>
            <w:textDirection w:val="lrTb"/>
            <w:noWrap/>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379" w:type="dxa"/>
            <w:vAlign w:val="center"/>
            <w:textDirection w:val="lrTb"/>
            <w:noWrap/>
          </w:tcPr>
          <w:p>
            <w:pPr>
              <w:jc w:val="center"/>
              <w:widowControl/>
              <w:rPr>
                <w:rFonts w:hint="eastAsia" w:ascii="仿宋" w:hAnsi="仿宋" w:eastAsia="仿宋" w:cs="仿宋"/>
                <w:szCs w:val="21"/>
                <w:lang w:bidi="ar"/>
              </w:rPr>
            </w:pPr>
            <w:r>
              <w:rPr>
                <w:rFonts w:hint="eastAsia" w:ascii="仿宋" w:hAnsi="仿宋" w:eastAsia="仿宋" w:cs="仿宋"/>
                <w:szCs w:val="21"/>
                <w:lang w:bidi="ar"/>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widowControl/>
              <w:rPr>
                <w:rFonts w:hint="eastAsia" w:ascii="仿宋" w:hAnsi="仿宋" w:eastAsia="仿宋" w:cs="仿宋"/>
                <w:szCs w:val="21"/>
                <w:lang w:bidi="ar"/>
              </w:rPr>
            </w:pPr>
            <w:r>
              <w:rPr>
                <w:rFonts w:hint="eastAsia" w:ascii="仿宋" w:hAnsi="仿宋" w:eastAsia="仿宋" w:cs="仿宋"/>
                <w:szCs w:val="21"/>
                <w:lang w:bidi="ar"/>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widowControl/>
              <w:rPr>
                <w:rFonts w:hint="eastAsia" w:ascii="仿宋" w:hAnsi="仿宋" w:eastAsia="仿宋" w:cs="仿宋"/>
                <w:szCs w:val="21"/>
                <w:lang w:bidi="ar"/>
              </w:rPr>
            </w:pPr>
            <w:r>
              <w:rPr>
                <w:rFonts w:hint="eastAsia" w:ascii="仿宋" w:hAnsi="仿宋" w:eastAsia="仿宋" w:cs="仿宋"/>
                <w:szCs w:val="21"/>
                <w:lang w:bidi="ar"/>
              </w:rPr>
            </w:r>
            <w:r/>
          </w:p>
        </w:tc>
      </w:tr>
      <w:tr>
        <w:trPr>
          <w:trHeight w:val="2640"/>
        </w:trPr>
        <w:tc>
          <w:tcPr>
            <w:tcBorders>
              <w:top w:val="single" w:color="000000" w:sz="4" w:space="0"/>
              <w:left w:val="single" w:color="000000" w:sz="4" w:space="0"/>
              <w:bottom w:val="single" w:color="000000" w:sz="4" w:space="0"/>
              <w:right w:val="single" w:color="000000" w:sz="4" w:space="0"/>
            </w:tcBorders>
            <w:tcW w:w="323"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lang w:bidi="ar"/>
              </w:rPr>
              <w:t xml:space="preserve">4.3</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lang w:bidi="ar"/>
              </w:rPr>
              <w:t xml:space="preserve">电控控制系统</w:t>
            </w:r>
            <w:r/>
          </w:p>
        </w:tc>
        <w:tc>
          <w:tcPr>
            <w:tcBorders>
              <w:top w:val="single" w:color="000000" w:sz="4" w:space="0"/>
              <w:left w:val="single" w:color="000000" w:sz="4" w:space="0"/>
              <w:bottom w:val="single" w:color="000000" w:sz="4" w:space="0"/>
              <w:right w:val="single" w:color="000000" w:sz="4" w:space="0"/>
            </w:tcBorders>
            <w:tcW w:w="172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lang w:bidi="ar"/>
              </w:rPr>
              <w:t xml:space="preserve">1.垂直主控制、水平线控制、站点控制系统等；</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2.可与消防信号进行联动，当接收到消防异常信号时可关闭服务并暂停调度任务；</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3.水平传输线穿越不同的防火分区时，需设置防火卷帘。防火卷帘需就近配置防火电源和消防信号，当发生火灾时，如有周转箱正好位于防火卷帘下方时，由消防电源给区域内的水平传输线供电，保证周转箱驶离该区域；</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4.具备可维护性和可扩充性、自诊断功能。</w:t>
            </w:r>
            <w:r/>
          </w:p>
        </w:tc>
        <w:tc>
          <w:tcPr>
            <w:tcBorders>
              <w:top w:val="single" w:color="000000" w:sz="4" w:space="0"/>
              <w:left w:val="single" w:color="000000" w:sz="4" w:space="0"/>
              <w:bottom w:val="single" w:color="000000" w:sz="4" w:space="0"/>
              <w:right w:val="single" w:color="000000" w:sz="4" w:space="0"/>
            </w:tcBorders>
            <w:tcW w:w="367"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353" w:type="dxa"/>
            <w:vAlign w:val="center"/>
            <w:textDirection w:val="lrTb"/>
            <w:noWrap/>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379" w:type="dxa"/>
            <w:vAlign w:val="center"/>
            <w:textDirection w:val="lrTb"/>
            <w:noWrap/>
          </w:tcPr>
          <w:p>
            <w:pPr>
              <w:jc w:val="center"/>
              <w:widowControl/>
              <w:rPr>
                <w:rFonts w:hint="eastAsia" w:ascii="仿宋" w:hAnsi="仿宋" w:eastAsia="仿宋" w:cs="仿宋"/>
                <w:szCs w:val="21"/>
                <w:lang w:bidi="ar"/>
              </w:rPr>
            </w:pPr>
            <w:r>
              <w:rPr>
                <w:rFonts w:hint="eastAsia" w:ascii="仿宋" w:hAnsi="仿宋" w:eastAsia="仿宋" w:cs="仿宋"/>
                <w:szCs w:val="21"/>
                <w:lang w:bidi="ar"/>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widowControl/>
              <w:rPr>
                <w:rFonts w:hint="eastAsia" w:ascii="仿宋" w:hAnsi="仿宋" w:eastAsia="仿宋" w:cs="仿宋"/>
                <w:szCs w:val="21"/>
                <w:lang w:bidi="ar"/>
              </w:rPr>
            </w:pPr>
            <w:r>
              <w:rPr>
                <w:rFonts w:hint="eastAsia" w:ascii="仿宋" w:hAnsi="仿宋" w:eastAsia="仿宋" w:cs="仿宋"/>
                <w:szCs w:val="21"/>
                <w:lang w:bidi="ar"/>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widowControl/>
              <w:rPr>
                <w:rFonts w:hint="eastAsia" w:ascii="仿宋" w:hAnsi="仿宋" w:eastAsia="仿宋" w:cs="仿宋"/>
                <w:szCs w:val="21"/>
                <w:lang w:bidi="ar"/>
              </w:rPr>
            </w:pPr>
            <w:r>
              <w:rPr>
                <w:rFonts w:hint="eastAsia" w:ascii="仿宋" w:hAnsi="仿宋" w:eastAsia="仿宋" w:cs="仿宋"/>
                <w:szCs w:val="21"/>
                <w:lang w:bidi="ar"/>
              </w:rPr>
            </w:r>
            <w:r/>
          </w:p>
        </w:tc>
      </w:tr>
      <w:tr>
        <w:trPr>
          <w:trHeight w:val="330"/>
        </w:trPr>
        <w:tc>
          <w:tcPr>
            <w:tcBorders>
              <w:top w:val="single" w:color="000000" w:sz="4" w:space="0"/>
              <w:left w:val="single" w:color="000000" w:sz="4" w:space="0"/>
              <w:bottom w:val="single" w:color="000000" w:sz="4" w:space="0"/>
              <w:right w:val="single" w:color="000000" w:sz="4" w:space="0"/>
            </w:tcBorders>
            <w:tcW w:w="323" w:type="dxa"/>
            <w:vAlign w:val="center"/>
            <w:textDirection w:val="lrTb"/>
            <w:noWrap/>
          </w:tcPr>
          <w:p>
            <w:pPr>
              <w:jc w:val="center"/>
              <w:widowControl/>
              <w:rPr>
                <w:rFonts w:hint="eastAsia" w:ascii="仿宋" w:hAnsi="仿宋" w:eastAsia="仿宋" w:cs="仿宋"/>
                <w:b/>
                <w:bCs/>
                <w:szCs w:val="21"/>
              </w:rPr>
            </w:pPr>
            <w:r>
              <w:rPr>
                <w:rFonts w:hint="eastAsia" w:ascii="仿宋" w:hAnsi="仿宋" w:eastAsia="仿宋" w:cs="仿宋"/>
                <w:b/>
                <w:bCs/>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jc w:val="center"/>
              <w:widowControl/>
              <w:rPr>
                <w:rFonts w:hint="eastAsia" w:ascii="仿宋" w:hAnsi="仿宋" w:eastAsia="仿宋" w:cs="仿宋"/>
                <w:b/>
                <w:bCs/>
                <w:szCs w:val="21"/>
              </w:rPr>
            </w:pPr>
            <w:r>
              <w:rPr>
                <w:rFonts w:hint="eastAsia" w:ascii="仿宋" w:hAnsi="仿宋" w:eastAsia="仿宋" w:cs="仿宋"/>
                <w:b/>
                <w:bCs/>
                <w:szCs w:val="21"/>
                <w:lang w:bidi="ar"/>
              </w:rPr>
              <w:t xml:space="preserve">物流系统辅助设备材料</w:t>
            </w:r>
            <w:r/>
          </w:p>
        </w:tc>
        <w:tc>
          <w:tcPr>
            <w:tcBorders>
              <w:top w:val="single" w:color="000000" w:sz="4" w:space="0"/>
              <w:left w:val="single" w:color="000000" w:sz="4" w:space="0"/>
              <w:bottom w:val="single" w:color="000000" w:sz="4" w:space="0"/>
              <w:right w:val="single" w:color="000000" w:sz="4" w:space="0"/>
            </w:tcBorders>
            <w:tcW w:w="1728" w:type="dxa"/>
            <w:vAlign w:val="center"/>
            <w:textDirection w:val="lrTb"/>
            <w:noWrap/>
          </w:tcPr>
          <w:p>
            <w:pPr>
              <w:jc w:val="center"/>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W w:w="367" w:type="dxa"/>
            <w:vAlign w:val="center"/>
            <w:textDirection w:val="lrTb"/>
            <w:noWrap/>
          </w:tcPr>
          <w:p>
            <w:pPr>
              <w:jc w:val="center"/>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W w:w="353" w:type="dxa"/>
            <w:vAlign w:val="center"/>
            <w:textDirection w:val="lrTb"/>
            <w:noWrap/>
          </w:tcPr>
          <w:p>
            <w:pPr>
              <w:jc w:val="center"/>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W w:w="379" w:type="dxa"/>
            <w:vAlign w:val="center"/>
            <w:textDirection w:val="lrTb"/>
            <w:noWrap/>
          </w:tcPr>
          <w:p>
            <w:pPr>
              <w:jc w:val="center"/>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rPr>
                <w:rFonts w:hint="eastAsia" w:ascii="仿宋" w:hAnsi="仿宋" w:eastAsia="仿宋" w:cs="仿宋"/>
                <w:szCs w:val="21"/>
              </w:rPr>
            </w:pPr>
            <w:r>
              <w:rPr>
                <w:rFonts w:hint="eastAsia" w:ascii="仿宋" w:hAnsi="仿宋" w:eastAsia="仿宋" w:cs="仿宋"/>
                <w:szCs w:val="21"/>
              </w:rPr>
            </w:r>
            <w:r/>
          </w:p>
        </w:tc>
      </w:tr>
      <w:tr>
        <w:trPr>
          <w:trHeight w:val="1650"/>
        </w:trPr>
        <w:tc>
          <w:tcPr>
            <w:tcBorders>
              <w:top w:val="single" w:color="000000" w:sz="4" w:space="0"/>
              <w:left w:val="single" w:color="000000" w:sz="4" w:space="0"/>
              <w:bottom w:val="single" w:color="000000" w:sz="4" w:space="0"/>
              <w:right w:val="single" w:color="000000" w:sz="4" w:space="0"/>
            </w:tcBorders>
            <w:tcW w:w="323"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lang w:bidi="ar"/>
              </w:rPr>
              <w:t xml:space="preserve">5.1</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医用周转箱</w:t>
            </w:r>
            <w:r/>
          </w:p>
        </w:tc>
        <w:tc>
          <w:tcPr>
            <w:tcBorders>
              <w:top w:val="single" w:color="000000" w:sz="4" w:space="0"/>
              <w:left w:val="single" w:color="000000" w:sz="4" w:space="0"/>
              <w:bottom w:val="single" w:color="000000" w:sz="4" w:space="0"/>
              <w:right w:val="single" w:color="000000" w:sz="4" w:space="0"/>
            </w:tcBorders>
            <w:tcW w:w="1728" w:type="dxa"/>
            <w:vAlign w:val="center"/>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lang w:bidi="ar"/>
              </w:rPr>
              <w:t xml:space="preserve">周转箱外尺寸不低于500*380*280mm.载重不低于50kg，抗冲击改性材质；</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1、可配备标准周转箱、标本周转箱、冷链保温周转箱等多种箱体；</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2、标准周转箱：配备RFID芯片或条码；</w:t>
            </w:r>
            <w:r>
              <w:rPr>
                <w:rFonts w:hint="eastAsia" w:ascii="仿宋" w:hAnsi="仿宋" w:eastAsia="仿宋" w:cs="仿宋"/>
                <w:szCs w:val="21"/>
                <w:lang w:bidi="ar"/>
              </w:rPr>
              <w:br w:type="textWrapping" w:clear="all"/>
            </w:r>
            <w:r>
              <w:rPr>
                <w:rFonts w:hint="eastAsia" w:ascii="仿宋" w:hAnsi="仿宋" w:eastAsia="仿宋" w:cs="仿宋"/>
                <w:szCs w:val="21"/>
                <w:lang w:bidi="ar"/>
              </w:rPr>
              <w:t xml:space="preserve">3、标本周转箱：配备RFID芯片或条码、带衬垫。</w:t>
            </w:r>
            <w:r/>
          </w:p>
        </w:tc>
        <w:tc>
          <w:tcPr>
            <w:tcBorders>
              <w:top w:val="single" w:color="000000" w:sz="4" w:space="0"/>
              <w:left w:val="single" w:color="000000" w:sz="4" w:space="0"/>
              <w:bottom w:val="single" w:color="000000" w:sz="4" w:space="0"/>
              <w:right w:val="single" w:color="000000" w:sz="4" w:space="0"/>
            </w:tcBorders>
            <w:tcW w:w="367"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353" w:type="dxa"/>
            <w:vAlign w:val="center"/>
            <w:textDirection w:val="lrTb"/>
            <w:noWrap/>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300</w:t>
            </w:r>
            <w:r/>
          </w:p>
        </w:tc>
        <w:tc>
          <w:tcPr>
            <w:tcBorders>
              <w:top w:val="single" w:color="000000" w:sz="4" w:space="0"/>
              <w:left w:val="single" w:color="000000" w:sz="4" w:space="0"/>
              <w:bottom w:val="single" w:color="000000" w:sz="4" w:space="0"/>
              <w:right w:val="single" w:color="000000" w:sz="4" w:space="0"/>
            </w:tcBorders>
            <w:tcW w:w="379" w:type="dxa"/>
            <w:vAlign w:val="center"/>
            <w:textDirection w:val="lrTb"/>
            <w:noWrap/>
          </w:tcPr>
          <w:p>
            <w:pPr>
              <w:jc w:val="center"/>
              <w:widowControl/>
              <w:rPr>
                <w:rFonts w:hint="eastAsia" w:ascii="仿宋" w:hAnsi="仿宋" w:eastAsia="仿宋" w:cs="仿宋"/>
                <w:szCs w:val="21"/>
                <w:lang w:bidi="ar"/>
              </w:rPr>
            </w:pPr>
            <w:r>
              <w:rPr>
                <w:rFonts w:hint="eastAsia" w:ascii="仿宋" w:hAnsi="仿宋" w:eastAsia="仿宋" w:cs="仿宋"/>
                <w:szCs w:val="21"/>
                <w:lang w:bidi="ar"/>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widowControl/>
              <w:rPr>
                <w:rFonts w:hint="eastAsia" w:ascii="仿宋" w:hAnsi="仿宋" w:eastAsia="仿宋" w:cs="仿宋"/>
                <w:szCs w:val="21"/>
                <w:lang w:bidi="ar"/>
              </w:rPr>
            </w:pPr>
            <w:r>
              <w:rPr>
                <w:rFonts w:hint="eastAsia" w:ascii="仿宋" w:hAnsi="仿宋" w:eastAsia="仿宋" w:cs="仿宋"/>
                <w:szCs w:val="21"/>
                <w:lang w:bidi="ar"/>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widowControl/>
              <w:rPr>
                <w:rFonts w:hint="eastAsia" w:ascii="仿宋" w:hAnsi="仿宋" w:eastAsia="仿宋" w:cs="仿宋"/>
                <w:szCs w:val="21"/>
                <w:lang w:bidi="ar"/>
              </w:rPr>
            </w:pPr>
            <w:r>
              <w:rPr>
                <w:rFonts w:hint="eastAsia" w:ascii="仿宋" w:hAnsi="仿宋" w:eastAsia="仿宋" w:cs="仿宋"/>
                <w:szCs w:val="21"/>
                <w:lang w:bidi="ar"/>
              </w:rPr>
            </w:r>
            <w:r/>
          </w:p>
        </w:tc>
      </w:tr>
      <w:tr>
        <w:trPr>
          <w:trHeight w:val="500"/>
        </w:trPr>
        <w:tc>
          <w:tcPr>
            <w:tcBorders>
              <w:top w:val="single" w:color="000000" w:sz="4" w:space="0"/>
              <w:left w:val="single" w:color="000000" w:sz="4" w:space="0"/>
              <w:bottom w:val="single" w:color="000000" w:sz="4" w:space="0"/>
              <w:right w:val="single" w:color="000000" w:sz="4" w:space="0"/>
            </w:tcBorders>
            <w:tcW w:w="323"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lang w:bidi="ar"/>
              </w:rPr>
              <w:t xml:space="preserve">5.2</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lang w:bidi="ar"/>
              </w:rPr>
              <w:t xml:space="preserve">机房</w:t>
            </w:r>
            <w:r/>
          </w:p>
        </w:tc>
        <w:tc>
          <w:tcPr>
            <w:tcBorders>
              <w:top w:val="single" w:color="000000" w:sz="4" w:space="0"/>
              <w:left w:val="single" w:color="000000" w:sz="4" w:space="0"/>
              <w:bottom w:val="single" w:color="000000" w:sz="4" w:space="0"/>
              <w:right w:val="single" w:color="000000" w:sz="4" w:space="0"/>
            </w:tcBorders>
            <w:tcW w:w="1728"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lang w:bidi="ar"/>
              </w:rPr>
              <w:t xml:space="preserve">物料架，工作台，桌椅一套。</w:t>
            </w:r>
            <w:r/>
          </w:p>
        </w:tc>
        <w:tc>
          <w:tcPr>
            <w:tcBorders>
              <w:top w:val="single" w:color="000000" w:sz="4" w:space="0"/>
              <w:left w:val="single" w:color="000000" w:sz="4" w:space="0"/>
              <w:bottom w:val="single" w:color="000000" w:sz="4" w:space="0"/>
              <w:right w:val="single" w:color="000000" w:sz="4" w:space="0"/>
            </w:tcBorders>
            <w:tcW w:w="367"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353" w:type="dxa"/>
            <w:vAlign w:val="center"/>
            <w:textDirection w:val="lrTb"/>
            <w:noWrap/>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379" w:type="dxa"/>
            <w:vAlign w:val="center"/>
            <w:textDirection w:val="lrTb"/>
            <w:noWrap/>
          </w:tcPr>
          <w:p>
            <w:pPr>
              <w:jc w:val="center"/>
              <w:widowControl/>
              <w:rPr>
                <w:rFonts w:hint="eastAsia" w:ascii="仿宋" w:hAnsi="仿宋" w:eastAsia="仿宋" w:cs="仿宋"/>
                <w:szCs w:val="21"/>
                <w:lang w:bidi="ar"/>
              </w:rPr>
            </w:pPr>
            <w:r>
              <w:rPr>
                <w:rFonts w:hint="eastAsia" w:ascii="仿宋" w:hAnsi="仿宋" w:eastAsia="仿宋" w:cs="仿宋"/>
                <w:szCs w:val="21"/>
                <w:lang w:bidi="ar"/>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widowControl/>
              <w:rPr>
                <w:rFonts w:hint="eastAsia" w:ascii="仿宋" w:hAnsi="仿宋" w:eastAsia="仿宋" w:cs="仿宋"/>
                <w:szCs w:val="21"/>
                <w:lang w:bidi="ar"/>
              </w:rPr>
            </w:pPr>
            <w:r>
              <w:rPr>
                <w:rFonts w:hint="eastAsia" w:ascii="仿宋" w:hAnsi="仿宋" w:eastAsia="仿宋" w:cs="仿宋"/>
                <w:szCs w:val="21"/>
                <w:lang w:bidi="ar"/>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widowControl/>
              <w:rPr>
                <w:rFonts w:hint="eastAsia" w:ascii="仿宋" w:hAnsi="仿宋" w:eastAsia="仿宋" w:cs="仿宋"/>
                <w:szCs w:val="21"/>
                <w:lang w:bidi="ar"/>
              </w:rPr>
            </w:pPr>
            <w:r>
              <w:rPr>
                <w:rFonts w:hint="eastAsia" w:ascii="仿宋" w:hAnsi="仿宋" w:eastAsia="仿宋" w:cs="仿宋"/>
                <w:szCs w:val="21"/>
                <w:lang w:bidi="ar"/>
              </w:rPr>
            </w:r>
            <w:r/>
          </w:p>
        </w:tc>
      </w:tr>
      <w:tr>
        <w:trPr>
          <w:trHeight w:val="548"/>
        </w:trPr>
        <w:tc>
          <w:tcPr>
            <w:tcBorders>
              <w:top w:val="single" w:color="000000" w:sz="4" w:space="0"/>
              <w:left w:val="single" w:color="000000" w:sz="4" w:space="0"/>
              <w:bottom w:val="single" w:color="000000" w:sz="4" w:space="0"/>
              <w:right w:val="single" w:color="000000" w:sz="4" w:space="0"/>
            </w:tcBorders>
            <w:tcW w:w="323"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lang w:bidi="ar"/>
              </w:rPr>
              <w:t xml:space="preserve">5.3</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其他</w:t>
            </w:r>
            <w:r/>
          </w:p>
        </w:tc>
        <w:tc>
          <w:tcPr>
            <w:tcBorders>
              <w:top w:val="single" w:color="000000" w:sz="4" w:space="0"/>
              <w:left w:val="single" w:color="000000" w:sz="4" w:space="0"/>
              <w:bottom w:val="single" w:color="000000" w:sz="4" w:space="0"/>
              <w:right w:val="single" w:color="000000" w:sz="4" w:space="0"/>
            </w:tcBorders>
            <w:tcW w:w="1728"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lang w:bidi="ar"/>
              </w:rPr>
              <w:t xml:space="preserve">指示牌、标识等</w:t>
            </w:r>
            <w:r/>
          </w:p>
        </w:tc>
        <w:tc>
          <w:tcPr>
            <w:tcBorders>
              <w:top w:val="single" w:color="000000" w:sz="4" w:space="0"/>
              <w:left w:val="single" w:color="000000" w:sz="4" w:space="0"/>
              <w:bottom w:val="single" w:color="000000" w:sz="4" w:space="0"/>
              <w:right w:val="single" w:color="000000" w:sz="4" w:space="0"/>
            </w:tcBorders>
            <w:tcW w:w="367" w:type="dxa"/>
            <w:vAlign w:val="center"/>
            <w:textDirection w:val="lrTb"/>
            <w:noWrap/>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353" w:type="dxa"/>
            <w:vAlign w:val="center"/>
            <w:textDirection w:val="lrTb"/>
            <w:noWrap/>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379" w:type="dxa"/>
            <w:vAlign w:val="center"/>
            <w:textDirection w:val="lrTb"/>
            <w:noWrap/>
          </w:tcPr>
          <w:p>
            <w:pPr>
              <w:jc w:val="center"/>
              <w:widowControl/>
              <w:rPr>
                <w:rFonts w:hint="eastAsia" w:ascii="仿宋" w:hAnsi="仿宋" w:eastAsia="仿宋" w:cs="仿宋"/>
                <w:szCs w:val="21"/>
                <w:lang w:bidi="ar"/>
              </w:rPr>
            </w:pPr>
            <w:r>
              <w:rPr>
                <w:rFonts w:hint="eastAsia" w:ascii="仿宋" w:hAnsi="仿宋" w:eastAsia="仿宋" w:cs="仿宋"/>
                <w:szCs w:val="21"/>
                <w:lang w:bidi="ar"/>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widowControl/>
              <w:rPr>
                <w:rFonts w:hint="eastAsia" w:ascii="仿宋" w:hAnsi="仿宋" w:eastAsia="仿宋" w:cs="仿宋"/>
                <w:szCs w:val="21"/>
                <w:lang w:bidi="ar"/>
              </w:rPr>
            </w:pPr>
            <w:r>
              <w:rPr>
                <w:rFonts w:hint="eastAsia" w:ascii="仿宋" w:hAnsi="仿宋" w:eastAsia="仿宋" w:cs="仿宋"/>
                <w:szCs w:val="21"/>
                <w:lang w:bidi="ar"/>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widowControl/>
              <w:rPr>
                <w:rFonts w:hint="eastAsia" w:ascii="仿宋" w:hAnsi="仿宋" w:eastAsia="仿宋" w:cs="仿宋"/>
                <w:szCs w:val="21"/>
                <w:lang w:bidi="ar"/>
              </w:rPr>
            </w:pPr>
            <w:r>
              <w:rPr>
                <w:rFonts w:hint="eastAsia" w:ascii="仿宋" w:hAnsi="仿宋" w:eastAsia="仿宋" w:cs="仿宋"/>
                <w:szCs w:val="21"/>
                <w:lang w:bidi="ar"/>
              </w:rPr>
            </w:r>
            <w:r/>
          </w:p>
        </w:tc>
      </w:tr>
      <w:tr>
        <w:trPr>
          <w:trHeight w:val="532"/>
        </w:trPr>
        <w:tc>
          <w:tcPr>
            <w:tcBorders>
              <w:top w:val="single" w:color="000000" w:sz="4" w:space="0"/>
              <w:left w:val="single" w:color="000000" w:sz="4" w:space="0"/>
              <w:bottom w:val="single" w:color="000000" w:sz="4" w:space="0"/>
              <w:right w:val="single" w:color="000000" w:sz="4" w:space="0"/>
            </w:tcBorders>
            <w:tcW w:w="323" w:type="dxa"/>
            <w:vAlign w:val="center"/>
            <w:textDirection w:val="lrTb"/>
            <w:noWrap/>
          </w:tcPr>
          <w:p>
            <w:pPr>
              <w:jc w:val="center"/>
              <w:widowControl/>
              <w:rPr>
                <w:rFonts w:hint="eastAsia" w:ascii="仿宋" w:hAnsi="仿宋" w:eastAsia="仿宋" w:cs="仿宋"/>
                <w:szCs w:val="21"/>
                <w:lang w:bidi="ar"/>
              </w:rPr>
            </w:pPr>
            <w:r>
              <w:rPr>
                <w:rFonts w:hint="eastAsia" w:ascii="仿宋" w:hAnsi="仿宋" w:eastAsia="仿宋" w:cs="仿宋"/>
                <w:szCs w:val="21"/>
                <w:lang w:bidi="ar"/>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jc w:val="center"/>
              <w:widowControl/>
              <w:rPr>
                <w:rFonts w:ascii="仿宋" w:hAnsi="仿宋" w:eastAsia="仿宋" w:cs="仿宋"/>
                <w:szCs w:val="21"/>
                <w:lang w:bidi="ar"/>
              </w:rPr>
            </w:pPr>
            <w:r>
              <w:rPr>
                <w:rFonts w:hint="eastAsia" w:ascii="仿宋" w:hAnsi="仿宋" w:eastAsia="仿宋" w:cs="仿宋"/>
                <w:szCs w:val="21"/>
                <w:lang w:bidi="ar"/>
              </w:rPr>
              <w:t xml:space="preserve">合计</w:t>
            </w:r>
            <w:r/>
          </w:p>
        </w:tc>
        <w:tc>
          <w:tcPr>
            <w:tcBorders>
              <w:top w:val="single" w:color="000000" w:sz="4" w:space="0"/>
              <w:left w:val="single" w:color="000000" w:sz="4" w:space="0"/>
              <w:bottom w:val="single" w:color="000000" w:sz="4" w:space="0"/>
              <w:right w:val="single" w:color="000000" w:sz="4" w:space="0"/>
            </w:tcBorders>
            <w:tcW w:w="1728" w:type="dxa"/>
            <w:vAlign w:val="center"/>
            <w:textDirection w:val="lrTb"/>
            <w:noWrap/>
          </w:tcPr>
          <w:p>
            <w:pPr>
              <w:jc w:val="center"/>
              <w:widowControl/>
              <w:rPr>
                <w:rFonts w:hint="eastAsia" w:ascii="仿宋" w:hAnsi="仿宋" w:eastAsia="仿宋" w:cs="仿宋"/>
                <w:szCs w:val="21"/>
                <w:lang w:bidi="ar"/>
              </w:rPr>
            </w:pPr>
            <w:r>
              <w:rPr>
                <w:rFonts w:hint="eastAsia" w:ascii="仿宋" w:hAnsi="仿宋" w:eastAsia="仿宋" w:cs="仿宋"/>
                <w:szCs w:val="21"/>
                <w:lang w:bidi="ar"/>
              </w:rPr>
            </w:r>
            <w:r/>
          </w:p>
        </w:tc>
        <w:tc>
          <w:tcPr>
            <w:gridSpan w:val="5"/>
            <w:tcBorders>
              <w:top w:val="single" w:color="000000" w:sz="4" w:space="0"/>
              <w:left w:val="single" w:color="000000" w:sz="4" w:space="0"/>
              <w:bottom w:val="single" w:color="000000" w:sz="4" w:space="0"/>
              <w:right w:val="single" w:color="000000" w:sz="4" w:space="0"/>
            </w:tcBorders>
            <w:tcW w:w="3889" w:type="dxa"/>
            <w:vAlign w:val="center"/>
            <w:textDirection w:val="lrTb"/>
            <w:noWrap/>
          </w:tcPr>
          <w:p>
            <w:pPr>
              <w:jc w:val="center"/>
              <w:widowControl/>
              <w:rPr>
                <w:rFonts w:hint="eastAsia" w:ascii="仿宋" w:hAnsi="仿宋" w:eastAsia="仿宋" w:cs="仿宋"/>
                <w:szCs w:val="21"/>
                <w:lang w:bidi="ar"/>
              </w:rPr>
            </w:pPr>
            <w:r>
              <w:rPr>
                <w:rFonts w:hint="eastAsia" w:ascii="仿宋" w:hAnsi="仿宋" w:eastAsia="仿宋" w:cs="仿宋"/>
                <w:szCs w:val="21"/>
                <w:lang w:bidi="ar"/>
              </w:rPr>
            </w:r>
            <w:r/>
          </w:p>
        </w:tc>
      </w:tr>
      <w:tr>
        <w:trPr>
          <w:trHeight w:val="532"/>
        </w:trPr>
        <w:tc>
          <w:tcPr>
            <w:tcBorders>
              <w:top w:val="single" w:color="000000" w:sz="4" w:space="0"/>
              <w:left w:val="single" w:color="000000" w:sz="4" w:space="0"/>
              <w:bottom w:val="single" w:color="000000" w:sz="4" w:space="0"/>
              <w:right w:val="single" w:color="000000" w:sz="4" w:space="0"/>
            </w:tcBorders>
            <w:tcW w:w="323" w:type="dxa"/>
            <w:vAlign w:val="center"/>
            <w:textDirection w:val="lrTb"/>
            <w:noWrap/>
          </w:tcPr>
          <w:p>
            <w:pPr>
              <w:jc w:val="center"/>
              <w:widowControl/>
              <w:rPr>
                <w:rFonts w:ascii="仿宋" w:hAnsi="仿宋" w:eastAsia="仿宋" w:cs="仿宋"/>
                <w:szCs w:val="21"/>
                <w:lang w:bidi="ar"/>
              </w:rPr>
            </w:pPr>
            <w:r>
              <w:rPr>
                <w:rFonts w:hint="eastAsia" w:ascii="仿宋" w:hAnsi="仿宋" w:eastAsia="仿宋" w:cs="仿宋"/>
                <w:szCs w:val="21"/>
                <w:lang w:bidi="ar"/>
              </w:rPr>
              <w:t xml:space="preserve">备注</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jc w:val="center"/>
              <w:widowControl/>
              <w:rPr>
                <w:rFonts w:ascii="仿宋" w:hAnsi="仿宋" w:eastAsia="仿宋" w:cs="仿宋"/>
                <w:szCs w:val="21"/>
                <w:lang w:bidi="ar"/>
              </w:rPr>
            </w:pPr>
            <w:r>
              <w:rPr>
                <w:rFonts w:hint="eastAsia" w:ascii="仿宋" w:hAnsi="仿宋" w:eastAsia="仿宋" w:cs="仿宋"/>
                <w:szCs w:val="21"/>
                <w:lang w:bidi="ar"/>
              </w:rPr>
              <w:t xml:space="preserve">站点平均综合单价</w:t>
            </w:r>
            <w:r/>
          </w:p>
        </w:tc>
        <w:tc>
          <w:tcPr>
            <w:tcBorders>
              <w:top w:val="single" w:color="000000" w:sz="4" w:space="0"/>
              <w:left w:val="single" w:color="000000" w:sz="4" w:space="0"/>
              <w:bottom w:val="single" w:color="000000" w:sz="4" w:space="0"/>
              <w:right w:val="single" w:color="000000" w:sz="4" w:space="0"/>
            </w:tcBorders>
            <w:tcW w:w="1728" w:type="dxa"/>
            <w:vAlign w:val="center"/>
            <w:textDirection w:val="lrTb"/>
            <w:noWrap/>
          </w:tcPr>
          <w:p>
            <w:pPr>
              <w:jc w:val="center"/>
              <w:widowControl/>
              <w:rPr>
                <w:rFonts w:ascii="仿宋" w:hAnsi="仿宋" w:eastAsia="仿宋" w:cs="仿宋"/>
                <w:szCs w:val="21"/>
                <w:lang w:bidi="ar"/>
              </w:rPr>
            </w:pPr>
            <w:r>
              <w:rPr>
                <w:rFonts w:hint="eastAsia" w:ascii="仿宋" w:hAnsi="仿宋" w:eastAsia="仿宋" w:cs="仿宋"/>
                <w:szCs w:val="21"/>
                <w:lang w:bidi="ar"/>
              </w:rPr>
              <w:t xml:space="preserve">（合计金额/40站点）</w:t>
            </w:r>
            <w:r/>
          </w:p>
        </w:tc>
        <w:tc>
          <w:tcPr>
            <w:gridSpan w:val="5"/>
            <w:tcBorders>
              <w:top w:val="single" w:color="000000" w:sz="4" w:space="0"/>
              <w:left w:val="single" w:color="000000" w:sz="4" w:space="0"/>
              <w:bottom w:val="single" w:color="000000" w:sz="4" w:space="0"/>
              <w:right w:val="single" w:color="000000" w:sz="4" w:space="0"/>
            </w:tcBorders>
            <w:tcW w:w="3889" w:type="dxa"/>
            <w:vAlign w:val="center"/>
            <w:textDirection w:val="lrTb"/>
            <w:noWrap/>
          </w:tcPr>
          <w:p>
            <w:pPr>
              <w:jc w:val="center"/>
              <w:widowControl/>
              <w:rPr>
                <w:rFonts w:hint="eastAsia" w:ascii="仿宋" w:hAnsi="仿宋" w:eastAsia="仿宋" w:cs="仿宋"/>
                <w:szCs w:val="21"/>
                <w:lang w:bidi="ar"/>
              </w:rPr>
            </w:pPr>
            <w:r>
              <w:rPr>
                <w:rFonts w:hint="eastAsia" w:ascii="仿宋" w:hAnsi="仿宋" w:eastAsia="仿宋" w:cs="仿宋"/>
                <w:szCs w:val="21"/>
                <w:lang w:bidi="ar"/>
              </w:rPr>
            </w:r>
            <w:r/>
          </w:p>
        </w:tc>
      </w:tr>
    </w:tbl>
    <w:p>
      <w:pPr>
        <w:pStyle w:val="1367"/>
        <w:spacing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注：</w:t>
      </w:r>
      <w:r/>
    </w:p>
    <w:p>
      <w:pPr>
        <w:pStyle w:val="1367"/>
        <w:spacing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1.应在分项报价表中明确品牌和生产厂商。</w:t>
      </w:r>
      <w:r/>
    </w:p>
    <w:p>
      <w:pPr>
        <w:pStyle w:val="1367"/>
        <w:spacing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2.《投标分项报价表》的总价合计金额必须与《开标一览表》中的投标总价一致。</w:t>
      </w:r>
      <w:r/>
    </w:p>
    <w:p>
      <w:pPr>
        <w:pStyle w:val="1367"/>
        <w:spacing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3.如果不提供分项报价将视为没有实质性响应招标文件。</w:t>
      </w:r>
      <w:r/>
    </w:p>
    <w:p>
      <w:pPr>
        <w:pStyle w:val="1367"/>
        <w:spacing w:line="360" w:lineRule="auto"/>
        <w:rPr>
          <w:rFonts w:hint="eastAsia" w:ascii="仿宋" w:hAnsi="仿宋" w:eastAsia="仿宋" w:cs="仿宋"/>
          <w:b/>
          <w:color w:val="000000"/>
          <w:sz w:val="21"/>
          <w:szCs w:val="21"/>
        </w:rPr>
      </w:pPr>
      <w:r>
        <w:rPr>
          <w:rFonts w:hint="eastAsia" w:ascii="仿宋" w:hAnsi="仿宋" w:eastAsia="仿宋" w:cs="仿宋"/>
          <w:b/>
          <w:bCs/>
          <w:color w:val="000000"/>
          <w:sz w:val="21"/>
          <w:szCs w:val="21"/>
        </w:rPr>
        <w:t xml:space="preserve">4.</w:t>
      </w:r>
      <w:r>
        <w:rPr>
          <w:rFonts w:hint="eastAsia" w:ascii="仿宋" w:hAnsi="仿宋" w:eastAsia="仿宋" w:cs="仿宋"/>
          <w:b/>
          <w:color w:val="000000"/>
          <w:sz w:val="21"/>
          <w:szCs w:val="21"/>
        </w:rPr>
        <w:t xml:space="preserve">设备配置需满足招标文件对于物流系统的功能要求，供应商为确保本项目物流系统功能及验收的需要可自行调整清单，但须包含以上内容；自行调整的设备及配件等应包含在投标总价中，调整的设备及配件等需列出明细。</w:t>
      </w:r>
      <w:r/>
    </w:p>
    <w:p>
      <w:pPr>
        <w:jc w:val="left"/>
        <w:spacing w:line="360" w:lineRule="auto"/>
        <w:rPr>
          <w:rFonts w:hint="eastAsia" w:ascii="仿宋" w:hAnsi="仿宋" w:eastAsia="仿宋" w:cs="仿宋"/>
          <w:szCs w:val="21"/>
        </w:rPr>
      </w:pPr>
      <w:r>
        <w:rPr>
          <w:rFonts w:hint="eastAsia" w:ascii="仿宋" w:hAnsi="仿宋" w:eastAsia="仿宋" w:cs="仿宋"/>
          <w:szCs w:val="21"/>
        </w:rPr>
      </w:r>
      <w:r/>
    </w:p>
    <w:p>
      <w:pPr>
        <w:jc w:val="left"/>
        <w:spacing w:line="360" w:lineRule="auto"/>
        <w:rPr>
          <w:rFonts w:hint="eastAsia" w:ascii="仿宋" w:hAnsi="仿宋" w:eastAsia="仿宋" w:cs="仿宋"/>
          <w:szCs w:val="21"/>
        </w:rPr>
      </w:pPr>
      <w:r>
        <w:rPr>
          <w:rFonts w:hint="eastAsia" w:ascii="仿宋" w:hAnsi="仿宋" w:eastAsia="仿宋" w:cs="仿宋"/>
          <w:szCs w:val="21"/>
        </w:rPr>
        <w:t xml:space="preserve">供应商：（加盖公章）</w:t>
      </w:r>
      <w:r/>
    </w:p>
    <w:p>
      <w:pPr>
        <w:jc w:val="left"/>
        <w:spacing w:line="360" w:lineRule="auto"/>
        <w:rPr>
          <w:rFonts w:hint="eastAsia" w:ascii="仿宋" w:hAnsi="仿宋" w:eastAsia="仿宋" w:cs="仿宋"/>
          <w:szCs w:val="21"/>
        </w:rPr>
      </w:pPr>
      <w:r>
        <w:rPr>
          <w:rFonts w:hint="eastAsia" w:ascii="仿宋" w:hAnsi="仿宋" w:eastAsia="仿宋" w:cs="仿宋"/>
          <w:szCs w:val="21"/>
        </w:rPr>
        <w:t xml:space="preserve">法定代表人（或单位负责人）签字或盖章：</w:t>
      </w:r>
      <w:r/>
    </w:p>
    <w:p>
      <w:pPr>
        <w:pStyle w:val="1367"/>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日期：    年    月    日</w:t>
      </w:r>
      <w:r/>
    </w:p>
    <w:p>
      <w:pPr>
        <w:jc w:val="left"/>
        <w:spacing w:line="480" w:lineRule="auto"/>
        <w:widowControl/>
        <w:rPr>
          <w:rFonts w:hint="eastAsia" w:ascii="仿宋" w:hAnsi="仿宋" w:eastAsia="仿宋" w:cs="仿宋"/>
          <w:sz w:val="24"/>
          <w:szCs w:val="20"/>
        </w:rPr>
      </w:pPr>
      <w:r>
        <w:rPr>
          <w:rFonts w:hint="eastAsia" w:ascii="仿宋" w:hAnsi="仿宋" w:eastAsia="仿宋" w:cs="仿宋"/>
          <w:b/>
          <w:bCs/>
          <w:sz w:val="32"/>
          <w:szCs w:val="32"/>
        </w:rPr>
        <w:br w:type="page" w:clear="all"/>
      </w:r>
      <w:r>
        <w:rPr>
          <w:rFonts w:hint="eastAsia" w:ascii="仿宋" w:hAnsi="仿宋" w:eastAsia="仿宋" w:cs="仿宋"/>
          <w:sz w:val="24"/>
          <w:szCs w:val="20"/>
        </w:rPr>
        <w:t xml:space="preserve">5</w:t>
      </w:r>
      <w:bookmarkEnd w:id="853"/>
      <w:r/>
      <w:bookmarkEnd w:id="854"/>
      <w:r/>
      <w:bookmarkEnd w:id="855"/>
      <w:r/>
      <w:bookmarkEnd w:id="856"/>
      <w:r/>
      <w:bookmarkEnd w:id="857"/>
      <w:r/>
      <w:bookmarkEnd w:id="858"/>
      <w:r/>
      <w:bookmarkEnd w:id="859"/>
      <w:r/>
      <w:bookmarkEnd w:id="860"/>
      <w:r/>
      <w:bookmarkEnd w:id="861"/>
      <w:r/>
      <w:bookmarkEnd w:id="862"/>
      <w:r/>
      <w:bookmarkEnd w:id="863"/>
      <w:r/>
      <w:bookmarkEnd w:id="864"/>
      <w:r/>
      <w:bookmarkEnd w:id="865"/>
      <w:r/>
      <w:bookmarkStart w:id="867" w:name="_Toc226965752"/>
      <w:r/>
      <w:bookmarkStart w:id="868" w:name="_Toc127151562"/>
      <w:r/>
      <w:bookmarkStart w:id="869" w:name="_Toc226309806"/>
      <w:r/>
      <w:bookmarkStart w:id="870" w:name="_Toc305158830"/>
      <w:r/>
      <w:bookmarkStart w:id="871" w:name="_Toc265228400"/>
      <w:r/>
      <w:bookmarkStart w:id="872" w:name="_Toc195842927"/>
      <w:r/>
      <w:bookmarkStart w:id="873" w:name="_Toc226965835"/>
      <w:r/>
      <w:bookmarkStart w:id="874" w:name="_Toc150774765"/>
      <w:r/>
      <w:bookmarkStart w:id="875" w:name="_Toc264969252"/>
      <w:r/>
      <w:bookmarkStart w:id="876" w:name="_Toc142311062"/>
      <w:r/>
      <w:bookmarkStart w:id="877" w:name="_Toc150480798"/>
      <w:r/>
      <w:bookmarkStart w:id="878" w:name="_Toc305158904"/>
      <w:r/>
      <w:bookmarkStart w:id="879" w:name="_Toc226337258"/>
      <w:r/>
      <w:bookmarkStart w:id="880" w:name="_Toc226309805"/>
      <w:r/>
      <w:bookmarkStart w:id="881" w:name="_Toc226965751"/>
      <w:r/>
      <w:bookmarkStart w:id="882" w:name="_Toc195842926"/>
      <w:r/>
      <w:bookmarkStart w:id="883" w:name="_Toc127151561"/>
      <w:r/>
      <w:bookmarkStart w:id="884" w:name="_Toc150774764"/>
      <w:r/>
      <w:bookmarkStart w:id="885" w:name="_Toc265228399"/>
      <w:r/>
      <w:bookmarkStart w:id="886" w:name="_Toc305158829"/>
      <w:r/>
      <w:bookmarkStart w:id="887" w:name="_Toc264969251"/>
      <w:r/>
      <w:bookmarkStart w:id="888" w:name="_Toc150480797"/>
      <w:r/>
      <w:bookmarkStart w:id="889" w:name="_Toc142311061"/>
      <w:r/>
      <w:bookmarkStart w:id="890" w:name="_Toc226965834"/>
      <w:r/>
      <w:bookmarkStart w:id="891" w:name="_Toc226337257"/>
      <w:r/>
      <w:bookmarkStart w:id="892" w:name="_Toc305158903"/>
      <w:r>
        <w:rPr>
          <w:rFonts w:hint="eastAsia" w:ascii="仿宋" w:hAnsi="仿宋" w:eastAsia="仿宋" w:cs="仿宋"/>
          <w:sz w:val="24"/>
          <w:szCs w:val="20"/>
        </w:rPr>
        <w:t xml:space="preserve">合同条款偏离表</w:t>
      </w:r>
      <w:bookmarkEnd w:id="867"/>
      <w:r/>
      <w:bookmarkEnd w:id="868"/>
      <w:r/>
      <w:bookmarkEnd w:id="869"/>
      <w:r/>
      <w:bookmarkEnd w:id="870"/>
      <w:r/>
      <w:bookmarkEnd w:id="871"/>
      <w:r/>
      <w:bookmarkEnd w:id="872"/>
      <w:r/>
      <w:bookmarkEnd w:id="873"/>
      <w:r/>
      <w:bookmarkEnd w:id="874"/>
      <w:r/>
      <w:bookmarkEnd w:id="875"/>
      <w:r/>
      <w:bookmarkEnd w:id="876"/>
      <w:r/>
      <w:bookmarkEnd w:id="877"/>
      <w:r/>
      <w:bookmarkEnd w:id="878"/>
      <w:r/>
      <w:bookmarkEnd w:id="879"/>
      <w:r>
        <w:rPr>
          <w:rFonts w:hint="eastAsia" w:ascii="仿宋" w:hAnsi="仿宋" w:eastAsia="仿宋" w:cs="仿宋"/>
          <w:sz w:val="24"/>
          <w:szCs w:val="20"/>
        </w:rPr>
        <w:t xml:space="preserve">（实质性格式）</w:t>
      </w:r>
      <w:r/>
    </w:p>
    <w:p>
      <w:pPr>
        <w:jc w:val="center"/>
        <w:spacing w:line="360" w:lineRule="auto"/>
        <w:tabs>
          <w:tab w:val="left" w:pos="2775" w:leader="none"/>
          <w:tab w:val="center" w:pos="4153" w:leader="none"/>
        </w:tabs>
        <w:rPr>
          <w:rFonts w:hint="eastAsia" w:ascii="仿宋" w:hAnsi="仿宋" w:eastAsia="仿宋" w:cs="仿宋"/>
          <w:b/>
          <w:sz w:val="36"/>
          <w:szCs w:val="36"/>
        </w:rPr>
      </w:pPr>
      <w:r>
        <w:rPr>
          <w:rFonts w:hint="eastAsia" w:ascii="仿宋" w:hAnsi="仿宋" w:eastAsia="仿宋" w:cs="仿宋"/>
          <w:b/>
          <w:sz w:val="36"/>
          <w:szCs w:val="36"/>
        </w:rPr>
        <w:t xml:space="preserve">合同条款偏离表</w:t>
      </w:r>
      <w:r/>
    </w:p>
    <w:p>
      <w:pPr>
        <w:jc w:val="left"/>
        <w:spacing w:line="360" w:lineRule="auto"/>
        <w:tabs>
          <w:tab w:val="left" w:pos="1800" w:leader="none"/>
          <w:tab w:val="left" w:pos="5580" w:leader="none"/>
        </w:tabs>
        <w:rPr>
          <w:rFonts w:hint="eastAsia" w:ascii="仿宋" w:hAnsi="仿宋" w:eastAsia="仿宋" w:cs="仿宋"/>
          <w:b/>
          <w:bCs/>
          <w:sz w:val="24"/>
          <w:u w:val="single"/>
          <w:lang w:eastAsia="zh-CN"/>
        </w:rPr>
      </w:pPr>
      <w:r>
        <w:rPr>
          <w:rFonts w:hint="eastAsia" w:ascii="仿宋" w:hAnsi="仿宋" w:eastAsia="仿宋" w:cs="仿宋"/>
          <w:b/>
          <w:bCs/>
          <w:sz w:val="24"/>
        </w:rPr>
        <w:t xml:space="preserve">项目编号：</w:t>
      </w:r>
      <w:r>
        <w:rPr>
          <w:rFonts w:hint="eastAsia" w:ascii="仿宋" w:hAnsi="仿宋" w:eastAsia="仿宋" w:cs="仿宋"/>
          <w:b/>
          <w:bCs/>
          <w:sz w:val="24"/>
          <w:u w:val="single"/>
          <w:lang w:eastAsia="zh-CN"/>
        </w:rPr>
        <w:t xml:space="preserve">JSZC-320411-SCJX-G2026-0007</w:t>
      </w:r>
      <w:r/>
    </w:p>
    <w:p>
      <w:pPr>
        <w:jc w:val="left"/>
        <w:spacing w:line="360" w:lineRule="auto"/>
        <w:tabs>
          <w:tab w:val="left" w:pos="1800" w:leader="none"/>
          <w:tab w:val="left" w:pos="5580" w:leader="none"/>
        </w:tabs>
        <w:rPr>
          <w:rFonts w:hint="eastAsia" w:ascii="仿宋" w:hAnsi="仿宋" w:eastAsia="仿宋" w:cs="仿宋"/>
          <w:sz w:val="24"/>
        </w:rPr>
      </w:pPr>
      <w:r>
        <w:rPr>
          <w:rFonts w:hint="eastAsia" w:ascii="仿宋" w:hAnsi="仿宋" w:eastAsia="仿宋" w:cs="仿宋"/>
          <w:b/>
          <w:bCs/>
          <w:sz w:val="24"/>
        </w:rPr>
        <w:t xml:space="preserve">项目名称：</w:t>
      </w:r>
      <w:r>
        <w:rPr>
          <w:rFonts w:hint="eastAsia" w:ascii="仿宋" w:hAnsi="仿宋" w:eastAsia="仿宋" w:cs="仿宋"/>
          <w:b/>
          <w:bCs/>
          <w:sz w:val="24"/>
          <w:u w:val="single"/>
        </w:rPr>
        <w:t xml:space="preserve">新北区人民医院项目一期箱式物流设备采购</w:t>
      </w:r>
      <w:r/>
    </w:p>
    <w:tbl>
      <w:tblPr>
        <w:tblStyle w:val="101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jc w:val="center"/>
          <w:trHeight w:val="930"/>
        </w:trPr>
        <w:tc>
          <w:tcPr>
            <w:gridSpan w:val="6"/>
            <w:tcW w:w="9396" w:type="dxa"/>
            <w:vAlign w:val="center"/>
            <w:textDirection w:val="lrTb"/>
            <w:noWrap w:val="false"/>
          </w:tcPr>
          <w:p>
            <w:pPr>
              <w:jc w:val="left"/>
              <w:rPr>
                <w:rFonts w:hint="eastAsia" w:ascii="仿宋" w:hAnsi="仿宋" w:eastAsia="仿宋" w:cs="仿宋"/>
                <w:b/>
                <w:sz w:val="24"/>
              </w:rPr>
            </w:pPr>
            <w:r>
              <w:rPr>
                <w:rFonts w:hint="eastAsia" w:ascii="仿宋" w:hAnsi="仿宋" w:eastAsia="仿宋" w:cs="仿宋"/>
                <w:b/>
                <w:sz w:val="24"/>
              </w:rPr>
              <w:t xml:space="preserve">对本项目合同条款的偏离情况（请进行勾选）：</w:t>
            </w:r>
            <w:r/>
          </w:p>
          <w:p>
            <w:pPr>
              <w:jc w:val="left"/>
              <w:rPr>
                <w:rFonts w:hint="eastAsia" w:ascii="仿宋" w:hAnsi="仿宋" w:eastAsia="仿宋" w:cs="仿宋"/>
                <w:b/>
                <w:sz w:val="24"/>
              </w:rPr>
            </w:pPr>
            <w:r>
              <w:rPr>
                <w:rFonts w:hint="eastAsia" w:ascii="仿宋" w:hAnsi="仿宋" w:eastAsia="仿宋" w:cs="仿宋"/>
                <w:b/>
                <w:sz w:val="24"/>
              </w:rPr>
              <w:t xml:space="preserve">□无偏离</w:t>
            </w:r>
            <w:r>
              <w:rPr>
                <w:rFonts w:hint="eastAsia" w:ascii="仿宋" w:hAnsi="仿宋" w:eastAsia="仿宋" w:cs="仿宋"/>
                <w:sz w:val="24"/>
              </w:rPr>
              <w:t xml:space="preserve">（</w:t>
            </w:r>
            <w:r>
              <w:rPr>
                <w:rFonts w:hint="eastAsia" w:ascii="仿宋" w:hAnsi="仿宋" w:eastAsia="仿宋" w:cs="仿宋"/>
                <w:sz w:val="24"/>
                <w:szCs w:val="21"/>
              </w:rPr>
              <w:t xml:space="preserve">如无偏离，仅勾选无偏离即可</w:t>
            </w:r>
            <w:r>
              <w:rPr>
                <w:rFonts w:hint="eastAsia" w:ascii="仿宋" w:hAnsi="仿宋" w:eastAsia="仿宋" w:cs="仿宋"/>
                <w:sz w:val="24"/>
              </w:rPr>
              <w:t xml:space="preserve">）</w:t>
            </w:r>
            <w:r/>
          </w:p>
          <w:p>
            <w:pPr>
              <w:jc w:val="left"/>
              <w:rPr>
                <w:rFonts w:hint="eastAsia" w:ascii="仿宋" w:hAnsi="仿宋" w:eastAsia="仿宋" w:cs="仿宋"/>
                <w:sz w:val="24"/>
              </w:rPr>
            </w:pPr>
            <w:r>
              <w:rPr>
                <w:rFonts w:hint="eastAsia" w:ascii="仿宋" w:hAnsi="仿宋" w:eastAsia="仿宋" w:cs="仿宋"/>
                <w:b/>
                <w:sz w:val="24"/>
              </w:rPr>
              <w:t xml:space="preserve">□有偏离</w:t>
            </w:r>
            <w:r>
              <w:rPr>
                <w:rFonts w:hint="eastAsia" w:ascii="仿宋" w:hAnsi="仿宋" w:eastAsia="仿宋" w:cs="仿宋"/>
                <w:sz w:val="24"/>
              </w:rPr>
              <w:t xml:space="preserve">（</w:t>
            </w:r>
            <w:r>
              <w:rPr>
                <w:rFonts w:hint="eastAsia" w:ascii="仿宋" w:hAnsi="仿宋" w:eastAsia="仿宋" w:cs="仿宋"/>
                <w:sz w:val="24"/>
                <w:szCs w:val="21"/>
              </w:rPr>
              <w:t xml:space="preserve">如有偏离，</w:t>
            </w:r>
            <w:r>
              <w:rPr>
                <w:rFonts w:hint="eastAsia" w:ascii="仿宋" w:hAnsi="仿宋" w:eastAsia="仿宋" w:cs="仿宋"/>
                <w:sz w:val="24"/>
              </w:rPr>
              <w:t xml:space="preserve">则应在本表中对偏离项逐一列明）</w:t>
            </w:r>
            <w:r/>
          </w:p>
        </w:tc>
      </w:tr>
      <w:tr>
        <w:trPr>
          <w:jc w:val="center"/>
          <w:trHeight w:val="930"/>
        </w:trPr>
        <w:tc>
          <w:tcPr>
            <w:tcW w:w="834"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序号</w:t>
            </w:r>
            <w:r/>
          </w:p>
        </w:tc>
        <w:tc>
          <w:tcPr>
            <w:tcW w:w="1301"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szCs w:val="21"/>
              </w:rPr>
              <w:t xml:space="preserve">招标文件</w:t>
            </w:r>
            <w:r>
              <w:rPr>
                <w:rFonts w:hint="eastAsia" w:ascii="仿宋" w:hAnsi="仿宋" w:eastAsia="仿宋" w:cs="仿宋"/>
                <w:sz w:val="24"/>
              </w:rPr>
              <w:t xml:space="preserve">条目号（页码）</w:t>
            </w:r>
            <w:r/>
          </w:p>
        </w:tc>
        <w:tc>
          <w:tcPr>
            <w:tcW w:w="2007"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szCs w:val="21"/>
              </w:rPr>
              <w:t xml:space="preserve">招标文件</w:t>
            </w:r>
            <w:r>
              <w:rPr>
                <w:rFonts w:hint="eastAsia" w:ascii="仿宋" w:hAnsi="仿宋" w:eastAsia="仿宋" w:cs="仿宋"/>
                <w:sz w:val="24"/>
              </w:rPr>
              <w:t xml:space="preserve">要求</w:t>
            </w:r>
            <w:r/>
          </w:p>
        </w:tc>
        <w:tc>
          <w:tcPr>
            <w:tcW w:w="2008"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投标文件内容</w:t>
            </w:r>
            <w:r/>
          </w:p>
        </w:tc>
        <w:tc>
          <w:tcPr>
            <w:tcW w:w="2458"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偏离情况</w:t>
            </w:r>
            <w:r/>
          </w:p>
        </w:tc>
        <w:tc>
          <w:tcPr>
            <w:tcW w:w="788"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说明</w:t>
            </w:r>
            <w:r/>
          </w:p>
        </w:tc>
      </w:tr>
      <w:tr>
        <w:trPr>
          <w:jc w:val="center"/>
          <w:trHeight w:val="930"/>
        </w:trPr>
        <w:tc>
          <w:tcPr>
            <w:tcW w:w="834"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1301"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2007"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2008"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2458"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788"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r>
      <w:tr>
        <w:trPr>
          <w:jc w:val="center"/>
          <w:trHeight w:val="930"/>
        </w:trPr>
        <w:tc>
          <w:tcPr>
            <w:tcW w:w="834"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1301"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2007"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2008"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2458"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788"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r>
      <w:tr>
        <w:trPr>
          <w:jc w:val="center"/>
          <w:trHeight w:val="930"/>
        </w:trPr>
        <w:tc>
          <w:tcPr>
            <w:tcW w:w="834"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1301"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2007"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2008"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2458"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788"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r>
      <w:tr>
        <w:trPr>
          <w:jc w:val="center"/>
          <w:trHeight w:val="930"/>
        </w:trPr>
        <w:tc>
          <w:tcPr>
            <w:tcW w:w="834"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w:t>
            </w:r>
            <w:r/>
          </w:p>
        </w:tc>
        <w:tc>
          <w:tcPr>
            <w:tcW w:w="1301"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2007"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2008"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2458"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788"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r>
    </w:tbl>
    <w:p>
      <w:pPr>
        <w:jc w:val="left"/>
        <w:tabs>
          <w:tab w:val="left" w:pos="1800" w:leader="none"/>
          <w:tab w:val="left" w:pos="5580" w:leader="none"/>
        </w:tabs>
        <w:rPr>
          <w:rFonts w:hint="eastAsia" w:ascii="仿宋" w:hAnsi="仿宋" w:eastAsia="仿宋" w:cs="仿宋"/>
          <w:sz w:val="24"/>
        </w:rPr>
      </w:pPr>
      <w:r>
        <w:rPr>
          <w:rFonts w:hint="eastAsia" w:ascii="仿宋" w:hAnsi="仿宋" w:eastAsia="仿宋" w:cs="仿宋"/>
          <w:sz w:val="24"/>
        </w:rPr>
      </w:r>
      <w:r/>
    </w:p>
    <w:p>
      <w:pPr>
        <w:jc w:val="left"/>
        <w:tabs>
          <w:tab w:val="left" w:pos="1800" w:leader="none"/>
          <w:tab w:val="left" w:pos="5580" w:leader="none"/>
        </w:tabs>
        <w:rPr>
          <w:rFonts w:hint="eastAsia" w:ascii="仿宋" w:hAnsi="仿宋" w:eastAsia="仿宋" w:cs="仿宋"/>
          <w:sz w:val="24"/>
        </w:rPr>
      </w:pPr>
      <w:r>
        <w:rPr>
          <w:rFonts w:hint="eastAsia" w:ascii="仿宋" w:hAnsi="仿宋" w:eastAsia="仿宋" w:cs="仿宋"/>
          <w:sz w:val="24"/>
        </w:rPr>
        <w:t xml:space="preserve">注：</w:t>
      </w:r>
      <w:r/>
    </w:p>
    <w:p>
      <w:pPr>
        <w:jc w:val="left"/>
        <w:tabs>
          <w:tab w:val="left" w:pos="1800" w:leader="none"/>
          <w:tab w:val="left" w:pos="5580" w:leader="none"/>
        </w:tabs>
        <w:rPr>
          <w:rFonts w:hint="eastAsia" w:ascii="仿宋" w:hAnsi="仿宋" w:eastAsia="仿宋" w:cs="仿宋"/>
          <w:sz w:val="24"/>
        </w:rPr>
      </w:pPr>
      <w:r>
        <w:rPr>
          <w:rFonts w:hint="eastAsia" w:ascii="仿宋" w:hAnsi="仿宋" w:eastAsia="仿宋" w:cs="仿宋"/>
          <w:sz w:val="24"/>
        </w:rPr>
        <w:t xml:space="preserve">1. 对合同条款中的所有要求，除本表所列明的所有偏离外，均视作供应商已对之理解和响应。</w:t>
      </w:r>
      <w:r/>
    </w:p>
    <w:p>
      <w:pPr>
        <w:jc w:val="left"/>
        <w:tabs>
          <w:tab w:val="left" w:pos="1800" w:leader="none"/>
          <w:tab w:val="left" w:pos="5580" w:leader="none"/>
        </w:tabs>
        <w:rPr>
          <w:rFonts w:hint="eastAsia" w:ascii="仿宋" w:hAnsi="仿宋" w:eastAsia="仿宋" w:cs="仿宋"/>
          <w:sz w:val="24"/>
        </w:rPr>
      </w:pPr>
      <w:r>
        <w:rPr>
          <w:rFonts w:hint="eastAsia" w:ascii="仿宋" w:hAnsi="仿宋" w:eastAsia="仿宋" w:cs="仿宋"/>
          <w:sz w:val="24"/>
        </w:rPr>
        <w:t xml:space="preserve">2. “偏离情况”列应据实填写“正偏离”或“负偏离”。</w:t>
      </w:r>
      <w:r/>
    </w:p>
    <w:p>
      <w:pPr>
        <w:spacing w:line="360" w:lineRule="auto"/>
        <w:rPr>
          <w:rFonts w:hint="eastAsia" w:ascii="仿宋" w:hAnsi="仿宋" w:eastAsia="仿宋" w:cs="仿宋"/>
          <w:sz w:val="24"/>
          <w:szCs w:val="20"/>
        </w:rPr>
      </w:pPr>
      <w:r>
        <w:rPr>
          <w:rFonts w:hint="eastAsia" w:ascii="仿宋" w:hAnsi="仿宋" w:eastAsia="仿宋" w:cs="仿宋"/>
          <w:sz w:val="24"/>
          <w:szCs w:val="20"/>
        </w:rPr>
      </w:r>
      <w:r/>
    </w:p>
    <w:p>
      <w:pPr>
        <w:spacing w:before="25" w:after="25" w:line="360" w:lineRule="auto"/>
        <w:rPr>
          <w:rFonts w:hint="eastAsia" w:ascii="仿宋" w:hAnsi="仿宋" w:eastAsia="仿宋" w:cs="仿宋"/>
          <w:sz w:val="24"/>
          <w:lang w:val="zh-CN"/>
        </w:rPr>
      </w:pPr>
      <w:r>
        <w:rPr>
          <w:rFonts w:hint="eastAsia" w:ascii="仿宋" w:hAnsi="仿宋" w:eastAsia="仿宋" w:cs="仿宋"/>
          <w:sz w:val="24"/>
          <w:lang w:val="zh-CN"/>
        </w:rPr>
        <w:t xml:space="preserve">                      </w:t>
      </w:r>
      <w:r/>
    </w:p>
    <w:p>
      <w:pPr>
        <w:jc w:val="left"/>
        <w:spacing w:before="240" w:after="240"/>
        <w:rPr>
          <w:rFonts w:hint="eastAsia" w:ascii="仿宋" w:hAnsi="仿宋" w:eastAsia="仿宋" w:cs="仿宋"/>
          <w:sz w:val="24"/>
        </w:rPr>
      </w:pPr>
      <w:r>
        <w:rPr>
          <w:rFonts w:hint="eastAsia" w:ascii="仿宋" w:hAnsi="仿宋" w:eastAsia="仿宋" w:cs="仿宋"/>
          <w:sz w:val="24"/>
        </w:rPr>
        <w:t xml:space="preserve">供应商：（加盖公章）</w:t>
      </w:r>
      <w:r/>
    </w:p>
    <w:p>
      <w:pPr>
        <w:jc w:val="left"/>
        <w:spacing w:before="240" w:after="240"/>
        <w:rPr>
          <w:rFonts w:hint="eastAsia" w:ascii="仿宋" w:hAnsi="仿宋" w:eastAsia="仿宋" w:cs="仿宋"/>
          <w:sz w:val="24"/>
        </w:rPr>
      </w:pPr>
      <w:r>
        <w:rPr>
          <w:rFonts w:hint="eastAsia" w:ascii="仿宋" w:hAnsi="仿宋" w:eastAsia="仿宋" w:cs="仿宋"/>
          <w:sz w:val="24"/>
        </w:rPr>
        <w:t xml:space="preserve">法定代表人</w:t>
      </w:r>
      <w:r>
        <w:rPr>
          <w:rFonts w:hint="eastAsia" w:ascii="仿宋" w:hAnsi="仿宋" w:eastAsia="仿宋" w:cs="仿宋"/>
          <w:sz w:val="24"/>
          <w:szCs w:val="20"/>
        </w:rPr>
        <w:t xml:space="preserve">签字或签章</w:t>
      </w:r>
      <w:r>
        <w:rPr>
          <w:rFonts w:hint="eastAsia" w:ascii="仿宋" w:hAnsi="仿宋" w:eastAsia="仿宋" w:cs="仿宋"/>
          <w:sz w:val="24"/>
        </w:rPr>
        <w:t xml:space="preserve">：</w:t>
      </w:r>
      <w:r/>
    </w:p>
    <w:p>
      <w:pPr>
        <w:jc w:val="left"/>
        <w:spacing w:before="240" w:after="240"/>
        <w:rPr>
          <w:rFonts w:hint="eastAsia" w:ascii="仿宋" w:hAnsi="仿宋" w:eastAsia="仿宋" w:cs="仿宋"/>
          <w:b/>
          <w:i/>
          <w:sz w:val="24"/>
        </w:rPr>
      </w:pPr>
      <w:r>
        <w:rPr>
          <w:rFonts w:hint="eastAsia" w:ascii="仿宋" w:hAnsi="仿宋" w:eastAsia="仿宋" w:cs="仿宋"/>
          <w:sz w:val="24"/>
        </w:rPr>
        <w:t xml:space="preserve">日期：    年    月    日</w:t>
      </w:r>
      <w:r/>
    </w:p>
    <w:p>
      <w:pPr>
        <w:spacing w:line="360" w:lineRule="auto"/>
        <w:rPr>
          <w:rFonts w:hint="eastAsia" w:ascii="仿宋" w:hAnsi="仿宋" w:eastAsia="仿宋" w:cs="仿宋"/>
          <w:sz w:val="24"/>
          <w:szCs w:val="20"/>
        </w:rPr>
        <w:outlineLvl w:val="2"/>
      </w:pPr>
      <w:r>
        <w:rPr>
          <w:rFonts w:hint="eastAsia" w:ascii="仿宋" w:hAnsi="仿宋" w:eastAsia="仿宋" w:cs="仿宋"/>
          <w:sz w:val="24"/>
          <w:szCs w:val="20"/>
        </w:rPr>
        <w:br w:type="page" w:clear="all"/>
      </w:r>
      <w:r>
        <w:rPr>
          <w:rFonts w:hint="eastAsia" w:ascii="仿宋" w:hAnsi="仿宋" w:eastAsia="仿宋" w:cs="仿宋"/>
          <w:sz w:val="24"/>
          <w:szCs w:val="20"/>
        </w:rPr>
        <w:t xml:space="preserve">6</w:t>
      </w:r>
      <w:bookmarkEnd w:id="880"/>
      <w:r/>
      <w:bookmarkEnd w:id="881"/>
      <w:r/>
      <w:bookmarkEnd w:id="882"/>
      <w:r/>
      <w:bookmarkEnd w:id="883"/>
      <w:r/>
      <w:bookmarkEnd w:id="884"/>
      <w:r/>
      <w:bookmarkEnd w:id="885"/>
      <w:r/>
      <w:bookmarkEnd w:id="886"/>
      <w:r/>
      <w:bookmarkEnd w:id="887"/>
      <w:r/>
      <w:bookmarkEnd w:id="888"/>
      <w:r/>
      <w:bookmarkEnd w:id="889"/>
      <w:r/>
      <w:bookmarkEnd w:id="890"/>
      <w:r/>
      <w:bookmarkEnd w:id="891"/>
      <w:r/>
      <w:bookmarkEnd w:id="892"/>
      <w:r>
        <w:rPr>
          <w:rFonts w:hint="eastAsia" w:ascii="仿宋" w:hAnsi="仿宋" w:eastAsia="仿宋" w:cs="仿宋"/>
          <w:sz w:val="24"/>
          <w:szCs w:val="20"/>
        </w:rPr>
        <w:t xml:space="preserve">采购需求偏离表（实质性格式）</w:t>
      </w:r>
      <w:r/>
    </w:p>
    <w:p>
      <w:pPr>
        <w:ind w:firstLine="361"/>
        <w:jc w:val="center"/>
        <w:spacing w:line="360" w:lineRule="auto"/>
        <w:tabs>
          <w:tab w:val="left" w:pos="1800" w:leader="none"/>
          <w:tab w:val="left" w:pos="5580" w:leader="none"/>
        </w:tabs>
        <w:rPr>
          <w:rFonts w:hint="eastAsia" w:ascii="仿宋" w:hAnsi="仿宋" w:eastAsia="仿宋" w:cs="仿宋"/>
          <w:b/>
          <w:sz w:val="36"/>
          <w:szCs w:val="36"/>
        </w:rPr>
      </w:pPr>
      <w:r>
        <w:rPr>
          <w:rFonts w:hint="eastAsia" w:ascii="仿宋" w:hAnsi="仿宋" w:eastAsia="仿宋" w:cs="仿宋"/>
          <w:b/>
          <w:sz w:val="36"/>
          <w:szCs w:val="36"/>
        </w:rPr>
        <w:t xml:space="preserve">采购需求偏离表</w:t>
      </w:r>
      <w:r/>
    </w:p>
    <w:p>
      <w:pPr>
        <w:jc w:val="left"/>
        <w:spacing w:line="360" w:lineRule="auto"/>
        <w:tabs>
          <w:tab w:val="left" w:pos="1800" w:leader="none"/>
          <w:tab w:val="left" w:pos="5580" w:leader="none"/>
        </w:tabs>
        <w:rPr>
          <w:rFonts w:hint="eastAsia" w:ascii="仿宋" w:hAnsi="仿宋" w:eastAsia="仿宋" w:cs="仿宋"/>
          <w:sz w:val="24"/>
          <w:lang w:eastAsia="zh-CN"/>
        </w:rPr>
      </w:pPr>
      <w:r>
        <w:rPr>
          <w:rFonts w:hint="eastAsia" w:ascii="仿宋" w:hAnsi="仿宋" w:eastAsia="仿宋" w:cs="仿宋"/>
          <w:b/>
          <w:bCs/>
          <w:sz w:val="24"/>
        </w:rPr>
        <w:t xml:space="preserve">项目编号：</w:t>
      </w:r>
      <w:r>
        <w:rPr>
          <w:rFonts w:hint="eastAsia" w:ascii="仿宋" w:hAnsi="仿宋" w:eastAsia="仿宋" w:cs="仿宋"/>
          <w:b/>
          <w:bCs/>
          <w:sz w:val="24"/>
          <w:u w:val="single"/>
          <w:lang w:eastAsia="zh-CN"/>
        </w:rPr>
        <w:t xml:space="preserve">JSZC-320411-SCJX-G2026-0007</w:t>
      </w:r>
      <w:r/>
    </w:p>
    <w:p>
      <w:pPr>
        <w:jc w:val="left"/>
        <w:spacing w:line="360" w:lineRule="auto"/>
        <w:tabs>
          <w:tab w:val="left" w:pos="1800" w:leader="none"/>
          <w:tab w:val="left" w:pos="5580" w:leader="none"/>
        </w:tabs>
        <w:rPr>
          <w:rFonts w:hint="eastAsia" w:ascii="仿宋" w:hAnsi="仿宋" w:eastAsia="仿宋" w:cs="仿宋"/>
          <w:sz w:val="24"/>
        </w:rPr>
      </w:pPr>
      <w:r>
        <w:rPr>
          <w:rFonts w:hint="eastAsia" w:ascii="仿宋" w:hAnsi="仿宋" w:eastAsia="仿宋" w:cs="仿宋"/>
          <w:b/>
          <w:bCs/>
          <w:sz w:val="24"/>
        </w:rPr>
        <w:t xml:space="preserve">项目名称：</w:t>
      </w:r>
      <w:r>
        <w:rPr>
          <w:rFonts w:hint="eastAsia" w:ascii="仿宋" w:hAnsi="仿宋" w:eastAsia="仿宋" w:cs="仿宋"/>
          <w:b/>
          <w:bCs/>
          <w:sz w:val="24"/>
          <w:u w:val="single"/>
        </w:rPr>
        <w:t xml:space="preserve">新北区人民医院项目一期箱式物流设备采购</w:t>
      </w:r>
      <w:r/>
    </w:p>
    <w:tbl>
      <w:tblPr>
        <w:tblStyle w:val="1011"/>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序号</w:t>
            </w:r>
            <w:r/>
          </w:p>
        </w:tc>
        <w:tc>
          <w:tcPr>
            <w:tcW w:w="1482"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招标文件条目号(页码)</w:t>
            </w:r>
            <w:r/>
          </w:p>
        </w:tc>
        <w:tc>
          <w:tcPr>
            <w:tcW w:w="2384"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招标文件要求</w:t>
            </w:r>
            <w:r/>
          </w:p>
        </w:tc>
        <w:tc>
          <w:tcPr>
            <w:tcW w:w="2126"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投标响应内容</w:t>
            </w:r>
            <w:r/>
          </w:p>
        </w:tc>
        <w:tc>
          <w:tcPr>
            <w:tcW w:w="1875"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偏离情况</w:t>
            </w:r>
            <w:r/>
          </w:p>
        </w:tc>
        <w:tc>
          <w:tcPr>
            <w:tcW w:w="1009"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说明</w:t>
            </w:r>
            <w:r/>
          </w:p>
        </w:tc>
      </w:tr>
      <w:tr>
        <w:trPr>
          <w:jc w:val="center"/>
          <w:trHeight w:val="930"/>
        </w:trPr>
        <w:tc>
          <w:tcPr>
            <w:tcW w:w="775"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1482"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2384"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2126"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1875"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1009"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r>
      <w:tr>
        <w:trPr>
          <w:jc w:val="center"/>
          <w:trHeight w:val="930"/>
        </w:trPr>
        <w:tc>
          <w:tcPr>
            <w:tcW w:w="775"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1482"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2384"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2126"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1875"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1009"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r>
      <w:tr>
        <w:trPr>
          <w:jc w:val="center"/>
          <w:trHeight w:val="930"/>
        </w:trPr>
        <w:tc>
          <w:tcPr>
            <w:tcW w:w="775"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1482"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2384"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2126"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1875"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1009"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r>
      <w:tr>
        <w:trPr>
          <w:jc w:val="center"/>
          <w:trHeight w:val="930"/>
        </w:trPr>
        <w:tc>
          <w:tcPr>
            <w:tcW w:w="775"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1482"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2384"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2126"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1875"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1009"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r>
      <w:tr>
        <w:trPr>
          <w:jc w:val="center"/>
          <w:trHeight w:val="930"/>
        </w:trPr>
        <w:tc>
          <w:tcPr>
            <w:tcW w:w="775"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1482"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2384"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2126"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1875"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1009"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r>
      <w:tr>
        <w:trPr>
          <w:jc w:val="center"/>
          <w:trHeight w:val="930"/>
        </w:trPr>
        <w:tc>
          <w:tcPr>
            <w:tcW w:w="775"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w:t>
            </w:r>
            <w:r/>
          </w:p>
        </w:tc>
        <w:tc>
          <w:tcPr>
            <w:tcW w:w="1482"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2384"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2126"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1875"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1009"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r>
    </w:tbl>
    <w:p>
      <w:pPr>
        <w:jc w:val="left"/>
        <w:spacing w:line="360" w:lineRule="auto"/>
        <w:tabs>
          <w:tab w:val="left" w:pos="1800" w:leader="none"/>
          <w:tab w:val="left" w:pos="5580" w:leader="none"/>
        </w:tabs>
        <w:rPr>
          <w:rFonts w:hint="eastAsia" w:ascii="仿宋" w:hAnsi="仿宋" w:eastAsia="仿宋" w:cs="仿宋"/>
          <w:sz w:val="24"/>
        </w:rPr>
      </w:pPr>
      <w:r>
        <w:rPr>
          <w:rFonts w:hint="eastAsia" w:ascii="仿宋" w:hAnsi="仿宋" w:eastAsia="仿宋" w:cs="仿宋"/>
          <w:sz w:val="24"/>
        </w:rPr>
        <w:t xml:space="preserve">注：</w:t>
      </w:r>
      <w:r/>
    </w:p>
    <w:p>
      <w:pPr>
        <w:jc w:val="left"/>
        <w:spacing w:line="360" w:lineRule="auto"/>
        <w:tabs>
          <w:tab w:val="left" w:pos="1800" w:leader="none"/>
          <w:tab w:val="left" w:pos="5580" w:leader="none"/>
        </w:tabs>
        <w:rPr>
          <w:rFonts w:hint="eastAsia" w:ascii="仿宋" w:hAnsi="仿宋" w:eastAsia="仿宋" w:cs="仿宋"/>
          <w:sz w:val="24"/>
        </w:rPr>
      </w:pPr>
      <w:r>
        <w:rPr>
          <w:rFonts w:hint="eastAsia" w:ascii="仿宋" w:hAnsi="仿宋" w:eastAsia="仿宋" w:cs="仿宋"/>
          <w:sz w:val="24"/>
        </w:rPr>
        <w:t xml:space="preserve">1. 对招标文件中的所有商务、技术要求，除本表所列明的所有偏离外，均视作供应商已对之理解和响应。此表中若无任何文字说明，内容为空白，</w:t>
      </w:r>
      <w:r>
        <w:rPr>
          <w:rFonts w:hint="eastAsia" w:ascii="仿宋" w:hAnsi="仿宋" w:eastAsia="仿宋" w:cs="仿宋"/>
          <w:b/>
          <w:sz w:val="24"/>
        </w:rPr>
        <w:t xml:space="preserve">投标无效。</w:t>
      </w:r>
      <w:r/>
    </w:p>
    <w:p>
      <w:pPr>
        <w:jc w:val="left"/>
        <w:spacing w:line="360" w:lineRule="auto"/>
        <w:tabs>
          <w:tab w:val="left" w:pos="1800" w:leader="none"/>
          <w:tab w:val="left" w:pos="5580" w:leader="none"/>
        </w:tabs>
        <w:rPr>
          <w:rFonts w:hint="eastAsia" w:ascii="仿宋" w:hAnsi="仿宋" w:eastAsia="仿宋" w:cs="仿宋"/>
          <w:sz w:val="24"/>
        </w:rPr>
      </w:pPr>
      <w:r>
        <w:rPr>
          <w:rFonts w:hint="eastAsia" w:ascii="仿宋" w:hAnsi="仿宋" w:eastAsia="仿宋" w:cs="仿宋"/>
          <w:sz w:val="24"/>
        </w:rPr>
        <w:t xml:space="preserve">2.“偏离情况”列应据实填写“正偏离”或“负偏离”、“无偏离”，实质性响应条款负偏离的将作为无效投标处理。其他条款的负偏离根据供应商说明的理由经评标委员会评审后确定是否符合本项目要求，不符合的将作无效投标处理。</w:t>
      </w:r>
      <w:r/>
    </w:p>
    <w:p>
      <w:pPr>
        <w:jc w:val="left"/>
        <w:spacing w:before="240" w:after="240"/>
        <w:rPr>
          <w:rFonts w:hint="eastAsia" w:ascii="仿宋" w:hAnsi="仿宋" w:eastAsia="仿宋" w:cs="仿宋"/>
          <w:sz w:val="24"/>
        </w:rPr>
      </w:pPr>
      <w:r>
        <w:rPr>
          <w:rFonts w:hint="eastAsia" w:ascii="仿宋" w:hAnsi="仿宋" w:eastAsia="仿宋" w:cs="仿宋"/>
          <w:sz w:val="24"/>
        </w:rPr>
        <w:t xml:space="preserve">供应商：（加盖公章）</w:t>
      </w:r>
      <w:r/>
    </w:p>
    <w:p>
      <w:pPr>
        <w:jc w:val="left"/>
        <w:spacing w:before="240" w:after="240"/>
        <w:rPr>
          <w:rFonts w:hint="eastAsia" w:ascii="仿宋" w:hAnsi="仿宋" w:eastAsia="仿宋" w:cs="仿宋"/>
          <w:sz w:val="24"/>
        </w:rPr>
      </w:pPr>
      <w:r>
        <w:rPr>
          <w:rFonts w:hint="eastAsia" w:ascii="仿宋" w:hAnsi="仿宋" w:eastAsia="仿宋" w:cs="仿宋"/>
          <w:sz w:val="24"/>
        </w:rPr>
        <w:t xml:space="preserve">法定代表人</w:t>
      </w:r>
      <w:r>
        <w:rPr>
          <w:rFonts w:hint="eastAsia" w:ascii="仿宋" w:hAnsi="仿宋" w:eastAsia="仿宋" w:cs="仿宋"/>
          <w:sz w:val="24"/>
          <w:szCs w:val="20"/>
        </w:rPr>
        <w:t xml:space="preserve">签字或签章</w:t>
      </w:r>
      <w:r>
        <w:rPr>
          <w:rFonts w:hint="eastAsia" w:ascii="仿宋" w:hAnsi="仿宋" w:eastAsia="仿宋" w:cs="仿宋"/>
          <w:sz w:val="24"/>
        </w:rPr>
        <w:t xml:space="preserve">：</w:t>
      </w:r>
      <w:r/>
    </w:p>
    <w:p>
      <w:pPr>
        <w:jc w:val="left"/>
        <w:spacing w:before="240" w:after="240"/>
        <w:rPr>
          <w:rFonts w:hint="eastAsia" w:ascii="仿宋" w:hAnsi="仿宋" w:eastAsia="仿宋" w:cs="仿宋"/>
          <w:b/>
          <w:i/>
          <w:sz w:val="24"/>
        </w:rPr>
      </w:pPr>
      <w:r>
        <w:rPr>
          <w:rFonts w:hint="eastAsia" w:ascii="仿宋" w:hAnsi="仿宋" w:eastAsia="仿宋" w:cs="仿宋"/>
          <w:sz w:val="24"/>
        </w:rPr>
        <w:t xml:space="preserve">日期：    年    月    日</w:t>
      </w:r>
      <w:r/>
    </w:p>
    <w:p>
      <w:pPr>
        <w:spacing w:line="360" w:lineRule="auto"/>
        <w:rPr>
          <w:rFonts w:hint="eastAsia" w:ascii="仿宋" w:hAnsi="仿宋" w:eastAsia="仿宋" w:cs="仿宋"/>
          <w:sz w:val="24"/>
          <w:szCs w:val="20"/>
        </w:rPr>
        <w:outlineLvl w:val="2"/>
      </w:pPr>
      <w:r>
        <w:rPr>
          <w:rFonts w:hint="eastAsia" w:ascii="仿宋" w:hAnsi="仿宋" w:eastAsia="仿宋" w:cs="仿宋"/>
          <w:sz w:val="24"/>
          <w:szCs w:val="20"/>
        </w:rPr>
        <w:br w:type="page" w:clear="all"/>
      </w:r>
      <w:r>
        <w:rPr>
          <w:rFonts w:hint="eastAsia" w:ascii="仿宋" w:hAnsi="仿宋" w:eastAsia="仿宋" w:cs="仿宋"/>
          <w:sz w:val="24"/>
          <w:szCs w:val="20"/>
        </w:rPr>
        <w:t xml:space="preserve">7 项目实施方案等，包括但不限于如下方面以及本招标文件要求的方案文件：</w:t>
      </w:r>
      <w:r/>
    </w:p>
    <w:p>
      <w:pPr>
        <w:ind w:firstLine="480"/>
        <w:spacing w:line="560" w:lineRule="exact"/>
        <w:rPr>
          <w:rFonts w:hint="eastAsia" w:ascii="仿宋" w:hAnsi="仿宋" w:eastAsia="仿宋" w:cs="仿宋"/>
          <w:sz w:val="24"/>
          <w:szCs w:val="20"/>
        </w:rPr>
      </w:pPr>
      <w:r>
        <w:rPr>
          <w:rFonts w:hint="eastAsia" w:ascii="仿宋" w:hAnsi="仿宋" w:eastAsia="仿宋" w:cs="仿宋"/>
          <w:sz w:val="24"/>
          <w:szCs w:val="20"/>
        </w:rPr>
        <w:t xml:space="preserve">（1）项目实施方案；</w:t>
      </w:r>
      <w:r/>
    </w:p>
    <w:p>
      <w:pPr>
        <w:ind w:firstLine="480"/>
        <w:spacing w:line="560" w:lineRule="exact"/>
        <w:rPr>
          <w:rFonts w:hint="eastAsia" w:ascii="仿宋" w:hAnsi="仿宋" w:eastAsia="仿宋" w:cs="仿宋"/>
          <w:sz w:val="24"/>
          <w:szCs w:val="20"/>
        </w:rPr>
      </w:pPr>
      <w:r>
        <w:rPr>
          <w:rFonts w:hint="eastAsia" w:ascii="仿宋" w:hAnsi="仿宋" w:eastAsia="仿宋" w:cs="仿宋"/>
          <w:sz w:val="24"/>
          <w:szCs w:val="20"/>
        </w:rPr>
        <w:t xml:space="preserve">（2）质量保证方案；</w:t>
      </w:r>
      <w:r/>
    </w:p>
    <w:p>
      <w:pPr>
        <w:ind w:firstLine="480"/>
        <w:spacing w:line="560" w:lineRule="exact"/>
        <w:rPr>
          <w:rFonts w:hint="eastAsia" w:ascii="仿宋" w:hAnsi="仿宋" w:eastAsia="仿宋" w:cs="仿宋"/>
          <w:sz w:val="24"/>
          <w:szCs w:val="20"/>
        </w:rPr>
      </w:pPr>
      <w:r>
        <w:rPr>
          <w:rFonts w:hint="eastAsia" w:ascii="仿宋" w:hAnsi="仿宋" w:eastAsia="仿宋" w:cs="仿宋"/>
          <w:sz w:val="24"/>
          <w:szCs w:val="20"/>
        </w:rPr>
        <w:t xml:space="preserve">（3）重点、难点分析及合理化建议；</w:t>
      </w:r>
      <w:r/>
    </w:p>
    <w:p>
      <w:pPr>
        <w:ind w:firstLine="480"/>
        <w:spacing w:line="560" w:lineRule="exact"/>
        <w:rPr>
          <w:rFonts w:hint="eastAsia" w:ascii="仿宋" w:hAnsi="仿宋" w:eastAsia="仿宋" w:cs="仿宋"/>
          <w:sz w:val="24"/>
          <w:szCs w:val="20"/>
        </w:rPr>
      </w:pPr>
      <w:r>
        <w:rPr>
          <w:rFonts w:hint="eastAsia" w:ascii="仿宋" w:hAnsi="仿宋" w:eastAsia="仿宋" w:cs="仿宋"/>
          <w:sz w:val="24"/>
          <w:szCs w:val="20"/>
        </w:rPr>
        <w:t xml:space="preserve">（4）试运行及培训方案；</w:t>
      </w:r>
      <w:r/>
    </w:p>
    <w:p>
      <w:pPr>
        <w:ind w:firstLine="480"/>
        <w:spacing w:line="560" w:lineRule="exact"/>
        <w:rPr>
          <w:rFonts w:hint="eastAsia" w:ascii="仿宋" w:hAnsi="仿宋" w:eastAsia="仿宋" w:cs="仿宋"/>
          <w:sz w:val="24"/>
          <w:szCs w:val="20"/>
        </w:rPr>
      </w:pPr>
      <w:r>
        <w:rPr>
          <w:rFonts w:hint="eastAsia" w:ascii="仿宋" w:hAnsi="仿宋" w:eastAsia="仿宋" w:cs="仿宋"/>
          <w:sz w:val="24"/>
          <w:szCs w:val="20"/>
        </w:rPr>
        <w:t xml:space="preserve">（5）售后服务方案；</w:t>
      </w:r>
      <w:r/>
    </w:p>
    <w:p>
      <w:pPr>
        <w:ind w:firstLine="480"/>
        <w:spacing w:line="560" w:lineRule="exact"/>
        <w:rPr>
          <w:rFonts w:hint="eastAsia" w:ascii="仿宋" w:hAnsi="仿宋" w:eastAsia="仿宋" w:cs="仿宋"/>
          <w:sz w:val="24"/>
          <w:szCs w:val="20"/>
        </w:rPr>
      </w:pPr>
      <w:r>
        <w:rPr>
          <w:rFonts w:hint="eastAsia" w:ascii="仿宋" w:hAnsi="仿宋" w:eastAsia="仿宋" w:cs="仿宋"/>
          <w:sz w:val="24"/>
          <w:szCs w:val="20"/>
        </w:rPr>
        <w:t xml:space="preserve">（6）质保期满后收费及维保配合；</w:t>
      </w:r>
      <w:r/>
    </w:p>
    <w:p>
      <w:pPr>
        <w:ind w:firstLine="480"/>
        <w:spacing w:line="560" w:lineRule="exact"/>
        <w:rPr>
          <w:rFonts w:hint="eastAsia" w:ascii="仿宋" w:hAnsi="仿宋" w:eastAsia="仿宋" w:cs="仿宋"/>
          <w:sz w:val="24"/>
          <w:szCs w:val="20"/>
        </w:rPr>
      </w:pPr>
      <w:r>
        <w:rPr>
          <w:rFonts w:hint="eastAsia" w:ascii="仿宋" w:hAnsi="仿宋" w:eastAsia="仿宋" w:cs="仿宋"/>
          <w:sz w:val="24"/>
          <w:szCs w:val="20"/>
        </w:rPr>
        <w:t xml:space="preserve">其他。</w:t>
      </w:r>
      <w:r/>
    </w:p>
    <w:p>
      <w:pPr>
        <w:spacing w:line="360" w:lineRule="auto"/>
        <w:rPr>
          <w:rFonts w:hint="eastAsia" w:ascii="仿宋" w:hAnsi="仿宋" w:eastAsia="仿宋" w:cs="仿宋"/>
          <w:sz w:val="24"/>
          <w:szCs w:val="20"/>
        </w:rPr>
        <w:outlineLvl w:val="2"/>
      </w:pPr>
      <w:r>
        <w:rPr>
          <w:rFonts w:hint="eastAsia" w:ascii="仿宋" w:hAnsi="仿宋" w:eastAsia="仿宋" w:cs="仿宋"/>
          <w:sz w:val="24"/>
          <w:szCs w:val="20"/>
        </w:rPr>
      </w:r>
      <w:r/>
    </w:p>
    <w:p>
      <w:pPr>
        <w:spacing w:line="360" w:lineRule="auto"/>
        <w:rPr>
          <w:rFonts w:hint="eastAsia" w:ascii="仿宋" w:hAnsi="仿宋" w:eastAsia="仿宋" w:cs="仿宋"/>
          <w:sz w:val="24"/>
          <w:szCs w:val="20"/>
        </w:rPr>
        <w:outlineLvl w:val="2"/>
      </w:pPr>
      <w:r>
        <w:rPr>
          <w:rFonts w:hint="eastAsia" w:ascii="仿宋" w:hAnsi="仿宋" w:eastAsia="仿宋" w:cs="仿宋"/>
          <w:sz w:val="24"/>
          <w:szCs w:val="20"/>
        </w:rPr>
      </w:r>
      <w:r/>
    </w:p>
    <w:p>
      <w:pPr>
        <w:spacing w:line="360" w:lineRule="auto"/>
        <w:rPr>
          <w:rFonts w:hint="eastAsia" w:ascii="仿宋" w:hAnsi="仿宋" w:eastAsia="仿宋" w:cs="仿宋"/>
          <w:sz w:val="24"/>
          <w:szCs w:val="20"/>
        </w:rPr>
        <w:outlineLvl w:val="2"/>
      </w:pPr>
      <w:r>
        <w:rPr>
          <w:rFonts w:hint="eastAsia" w:ascii="仿宋" w:hAnsi="仿宋" w:eastAsia="仿宋" w:cs="仿宋"/>
          <w:sz w:val="24"/>
          <w:szCs w:val="20"/>
        </w:rPr>
      </w:r>
      <w:r/>
    </w:p>
    <w:p>
      <w:pPr>
        <w:spacing w:line="360" w:lineRule="auto"/>
        <w:rPr>
          <w:rFonts w:hint="eastAsia" w:ascii="仿宋" w:hAnsi="仿宋" w:eastAsia="仿宋" w:cs="仿宋"/>
          <w:sz w:val="24"/>
          <w:szCs w:val="20"/>
        </w:rPr>
        <w:outlineLvl w:val="2"/>
      </w:pPr>
      <w:r>
        <w:rPr>
          <w:rFonts w:hint="eastAsia" w:ascii="仿宋" w:hAnsi="仿宋" w:eastAsia="仿宋" w:cs="仿宋"/>
          <w:sz w:val="24"/>
          <w:szCs w:val="20"/>
        </w:rPr>
      </w:r>
      <w:r/>
    </w:p>
    <w:p>
      <w:pPr>
        <w:spacing w:line="360" w:lineRule="auto"/>
        <w:rPr>
          <w:rFonts w:hint="eastAsia" w:ascii="仿宋" w:hAnsi="仿宋" w:eastAsia="仿宋" w:cs="仿宋"/>
          <w:sz w:val="24"/>
          <w:szCs w:val="20"/>
        </w:rPr>
        <w:outlineLvl w:val="2"/>
      </w:pPr>
      <w:r>
        <w:rPr>
          <w:rFonts w:hint="eastAsia" w:ascii="仿宋" w:hAnsi="仿宋" w:eastAsia="仿宋" w:cs="仿宋"/>
          <w:sz w:val="24"/>
          <w:szCs w:val="20"/>
        </w:rPr>
      </w:r>
      <w:r/>
    </w:p>
    <w:p>
      <w:pPr>
        <w:spacing w:line="360" w:lineRule="auto"/>
        <w:rPr>
          <w:rFonts w:hint="eastAsia" w:ascii="仿宋" w:hAnsi="仿宋" w:eastAsia="仿宋" w:cs="仿宋"/>
          <w:sz w:val="24"/>
          <w:szCs w:val="20"/>
        </w:rPr>
        <w:outlineLvl w:val="2"/>
      </w:pPr>
      <w:r>
        <w:rPr>
          <w:rFonts w:hint="eastAsia" w:ascii="仿宋" w:hAnsi="仿宋" w:eastAsia="仿宋" w:cs="仿宋"/>
          <w:sz w:val="24"/>
          <w:szCs w:val="20"/>
        </w:rPr>
      </w:r>
      <w:r/>
    </w:p>
    <w:p>
      <w:pPr>
        <w:spacing w:line="360" w:lineRule="auto"/>
        <w:rPr>
          <w:rFonts w:hint="eastAsia" w:ascii="仿宋" w:hAnsi="仿宋" w:eastAsia="仿宋" w:cs="仿宋"/>
          <w:sz w:val="24"/>
          <w:szCs w:val="20"/>
        </w:rPr>
        <w:outlineLvl w:val="2"/>
      </w:pPr>
      <w:r>
        <w:rPr>
          <w:rFonts w:hint="eastAsia" w:ascii="仿宋" w:hAnsi="仿宋" w:eastAsia="仿宋" w:cs="仿宋"/>
          <w:sz w:val="24"/>
          <w:szCs w:val="20"/>
        </w:rPr>
      </w:r>
      <w:r/>
    </w:p>
    <w:p>
      <w:pPr>
        <w:spacing w:line="360" w:lineRule="auto"/>
        <w:rPr>
          <w:rFonts w:hint="eastAsia" w:ascii="仿宋" w:hAnsi="仿宋" w:eastAsia="仿宋" w:cs="仿宋"/>
          <w:sz w:val="24"/>
          <w:szCs w:val="20"/>
        </w:rPr>
        <w:outlineLvl w:val="2"/>
      </w:pPr>
      <w:r>
        <w:rPr>
          <w:rFonts w:hint="eastAsia" w:ascii="仿宋" w:hAnsi="仿宋" w:eastAsia="仿宋" w:cs="仿宋"/>
          <w:sz w:val="24"/>
          <w:szCs w:val="20"/>
        </w:rPr>
      </w:r>
      <w:r/>
    </w:p>
    <w:p>
      <w:pPr>
        <w:spacing w:line="360" w:lineRule="auto"/>
        <w:rPr>
          <w:rFonts w:hint="eastAsia" w:ascii="仿宋" w:hAnsi="仿宋" w:eastAsia="仿宋" w:cs="仿宋"/>
          <w:sz w:val="24"/>
          <w:szCs w:val="20"/>
        </w:rPr>
        <w:outlineLvl w:val="2"/>
      </w:pPr>
      <w:r>
        <w:rPr>
          <w:rFonts w:hint="eastAsia" w:ascii="仿宋" w:hAnsi="仿宋" w:eastAsia="仿宋" w:cs="仿宋"/>
          <w:sz w:val="24"/>
          <w:szCs w:val="20"/>
        </w:rPr>
      </w:r>
      <w:r/>
    </w:p>
    <w:p>
      <w:pPr>
        <w:spacing w:line="360" w:lineRule="auto"/>
        <w:rPr>
          <w:rFonts w:hint="eastAsia" w:ascii="仿宋" w:hAnsi="仿宋" w:eastAsia="仿宋" w:cs="仿宋"/>
          <w:sz w:val="24"/>
          <w:szCs w:val="20"/>
        </w:rPr>
        <w:outlineLvl w:val="2"/>
      </w:pPr>
      <w:r>
        <w:rPr>
          <w:rFonts w:hint="eastAsia" w:ascii="仿宋" w:hAnsi="仿宋" w:eastAsia="仿宋" w:cs="仿宋"/>
          <w:sz w:val="24"/>
          <w:szCs w:val="20"/>
        </w:rPr>
      </w:r>
      <w:r/>
    </w:p>
    <w:p>
      <w:pPr>
        <w:spacing w:line="360" w:lineRule="auto"/>
        <w:rPr>
          <w:rFonts w:hint="eastAsia" w:ascii="仿宋" w:hAnsi="仿宋" w:eastAsia="仿宋" w:cs="仿宋"/>
          <w:sz w:val="24"/>
          <w:szCs w:val="20"/>
        </w:rPr>
        <w:outlineLvl w:val="2"/>
      </w:pPr>
      <w:r>
        <w:rPr>
          <w:rFonts w:hint="eastAsia" w:ascii="仿宋" w:hAnsi="仿宋" w:eastAsia="仿宋" w:cs="仿宋"/>
          <w:sz w:val="24"/>
          <w:szCs w:val="20"/>
        </w:rPr>
      </w:r>
      <w:r/>
    </w:p>
    <w:p>
      <w:pPr>
        <w:spacing w:line="360" w:lineRule="auto"/>
        <w:rPr>
          <w:rFonts w:hint="eastAsia" w:ascii="仿宋" w:hAnsi="仿宋" w:eastAsia="仿宋" w:cs="仿宋"/>
          <w:sz w:val="24"/>
          <w:szCs w:val="20"/>
        </w:rPr>
        <w:outlineLvl w:val="2"/>
      </w:pPr>
      <w:r>
        <w:rPr>
          <w:rFonts w:hint="eastAsia" w:ascii="仿宋" w:hAnsi="仿宋" w:eastAsia="仿宋" w:cs="仿宋"/>
          <w:sz w:val="24"/>
          <w:szCs w:val="20"/>
        </w:rPr>
      </w:r>
      <w:r/>
    </w:p>
    <w:p>
      <w:pPr>
        <w:spacing w:line="360" w:lineRule="auto"/>
        <w:rPr>
          <w:rFonts w:hint="eastAsia" w:ascii="仿宋" w:hAnsi="仿宋" w:eastAsia="仿宋" w:cs="仿宋"/>
          <w:sz w:val="24"/>
          <w:szCs w:val="20"/>
        </w:rPr>
        <w:outlineLvl w:val="2"/>
      </w:pPr>
      <w:r>
        <w:rPr>
          <w:rFonts w:hint="eastAsia" w:ascii="仿宋" w:hAnsi="仿宋" w:eastAsia="仿宋" w:cs="仿宋"/>
          <w:sz w:val="24"/>
          <w:szCs w:val="20"/>
        </w:rPr>
      </w:r>
      <w:r/>
    </w:p>
    <w:p>
      <w:pPr>
        <w:spacing w:line="360" w:lineRule="auto"/>
        <w:rPr>
          <w:rFonts w:hint="eastAsia" w:ascii="仿宋" w:hAnsi="仿宋" w:eastAsia="仿宋" w:cs="仿宋"/>
          <w:sz w:val="24"/>
          <w:szCs w:val="20"/>
        </w:rPr>
        <w:outlineLvl w:val="2"/>
      </w:pPr>
      <w:r>
        <w:rPr>
          <w:rFonts w:hint="eastAsia" w:ascii="仿宋" w:hAnsi="仿宋" w:eastAsia="仿宋" w:cs="仿宋"/>
          <w:sz w:val="24"/>
          <w:szCs w:val="20"/>
        </w:rPr>
      </w:r>
      <w:r/>
    </w:p>
    <w:p>
      <w:pPr>
        <w:spacing w:line="360" w:lineRule="auto"/>
        <w:rPr>
          <w:rFonts w:hint="eastAsia" w:ascii="仿宋" w:hAnsi="仿宋" w:eastAsia="仿宋" w:cs="仿宋"/>
          <w:sz w:val="24"/>
          <w:szCs w:val="20"/>
        </w:rPr>
        <w:outlineLvl w:val="2"/>
      </w:pPr>
      <w:r>
        <w:rPr>
          <w:rFonts w:hint="eastAsia" w:ascii="仿宋" w:hAnsi="仿宋" w:eastAsia="仿宋" w:cs="仿宋"/>
          <w:sz w:val="24"/>
          <w:szCs w:val="20"/>
        </w:rPr>
      </w:r>
      <w:r/>
    </w:p>
    <w:p>
      <w:pPr>
        <w:spacing w:line="360" w:lineRule="auto"/>
        <w:rPr>
          <w:rFonts w:hint="eastAsia" w:ascii="仿宋" w:hAnsi="仿宋" w:eastAsia="仿宋" w:cs="仿宋"/>
          <w:sz w:val="24"/>
          <w:szCs w:val="20"/>
        </w:rPr>
        <w:outlineLvl w:val="2"/>
      </w:pPr>
      <w:r>
        <w:rPr>
          <w:rFonts w:hint="eastAsia" w:ascii="仿宋" w:hAnsi="仿宋" w:eastAsia="仿宋" w:cs="仿宋"/>
          <w:sz w:val="24"/>
          <w:szCs w:val="20"/>
        </w:rPr>
      </w:r>
      <w:r/>
    </w:p>
    <w:p>
      <w:pPr>
        <w:spacing w:line="360" w:lineRule="auto"/>
        <w:rPr>
          <w:rFonts w:hint="eastAsia" w:ascii="仿宋" w:hAnsi="仿宋" w:eastAsia="仿宋" w:cs="仿宋"/>
          <w:sz w:val="24"/>
          <w:szCs w:val="20"/>
        </w:rPr>
        <w:outlineLvl w:val="2"/>
      </w:pPr>
      <w:r>
        <w:rPr>
          <w:rFonts w:hint="eastAsia" w:ascii="仿宋" w:hAnsi="仿宋" w:eastAsia="仿宋" w:cs="仿宋"/>
          <w:sz w:val="24"/>
          <w:szCs w:val="20"/>
        </w:rPr>
      </w:r>
      <w:r/>
    </w:p>
    <w:p>
      <w:pPr>
        <w:spacing w:line="360" w:lineRule="auto"/>
        <w:rPr>
          <w:rFonts w:hint="eastAsia" w:ascii="仿宋" w:hAnsi="仿宋" w:eastAsia="仿宋" w:cs="仿宋"/>
          <w:sz w:val="24"/>
          <w:szCs w:val="20"/>
        </w:rPr>
        <w:outlineLvl w:val="2"/>
      </w:pPr>
      <w:r>
        <w:rPr>
          <w:rFonts w:hint="eastAsia" w:ascii="仿宋" w:hAnsi="仿宋" w:eastAsia="仿宋" w:cs="仿宋"/>
          <w:sz w:val="24"/>
          <w:szCs w:val="20"/>
        </w:rPr>
      </w:r>
      <w:r/>
    </w:p>
    <w:p>
      <w:pPr>
        <w:spacing w:line="360" w:lineRule="auto"/>
        <w:rPr>
          <w:rFonts w:hint="eastAsia" w:ascii="仿宋" w:hAnsi="仿宋" w:eastAsia="仿宋" w:cs="仿宋"/>
          <w:sz w:val="24"/>
          <w:szCs w:val="20"/>
        </w:rPr>
        <w:outlineLvl w:val="2"/>
      </w:pPr>
      <w:r>
        <w:rPr>
          <w:rFonts w:hint="eastAsia" w:ascii="仿宋" w:hAnsi="仿宋" w:eastAsia="仿宋" w:cs="仿宋"/>
          <w:sz w:val="24"/>
          <w:szCs w:val="20"/>
        </w:rPr>
      </w:r>
      <w:r/>
    </w:p>
    <w:p>
      <w:pPr>
        <w:spacing w:line="360" w:lineRule="auto"/>
        <w:rPr>
          <w:rFonts w:hint="eastAsia" w:ascii="仿宋" w:hAnsi="仿宋" w:eastAsia="仿宋" w:cs="仿宋"/>
          <w:sz w:val="24"/>
          <w:szCs w:val="20"/>
        </w:rPr>
        <w:outlineLvl w:val="2"/>
      </w:pPr>
      <w:r>
        <w:rPr>
          <w:rFonts w:hint="eastAsia" w:ascii="仿宋" w:hAnsi="仿宋" w:eastAsia="仿宋" w:cs="仿宋"/>
          <w:sz w:val="24"/>
          <w:szCs w:val="20"/>
        </w:rPr>
      </w:r>
      <w:r/>
    </w:p>
    <w:p>
      <w:pPr>
        <w:rPr>
          <w:rFonts w:ascii="仿宋" w:hAnsi="仿宋" w:eastAsia="仿宋" w:cs="仿宋"/>
          <w:sz w:val="24"/>
          <w:szCs w:val="20"/>
        </w:rPr>
      </w:pPr>
      <w:r>
        <w:rPr>
          <w:rFonts w:hint="eastAsia" w:ascii="仿宋" w:hAnsi="仿宋" w:eastAsia="仿宋" w:cs="仿宋"/>
          <w:sz w:val="24"/>
          <w:szCs w:val="20"/>
        </w:rPr>
        <w:t xml:space="preserve">8拟派团队人员一览表</w:t>
      </w:r>
      <w:r/>
    </w:p>
    <w:p>
      <w:pPr>
        <w:jc w:val="center"/>
        <w:spacing w:line="360" w:lineRule="auto"/>
        <w:rPr>
          <w:rFonts w:hint="eastAsia" w:ascii="仿宋" w:hAnsi="仿宋" w:eastAsia="仿宋" w:cs="仿宋"/>
          <w:b/>
          <w:szCs w:val="21"/>
        </w:rPr>
      </w:pPr>
      <w:r>
        <w:rPr>
          <w:rFonts w:hint="eastAsia" w:ascii="仿宋" w:hAnsi="仿宋" w:eastAsia="仿宋" w:cs="仿宋"/>
          <w:b/>
          <w:szCs w:val="21"/>
        </w:rPr>
      </w:r>
      <w:r/>
    </w:p>
    <w:p>
      <w:pPr>
        <w:jc w:val="center"/>
        <w:spacing w:line="360" w:lineRule="auto"/>
        <w:rPr>
          <w:rFonts w:hint="eastAsia" w:ascii="仿宋" w:hAnsi="仿宋" w:eastAsia="仿宋" w:cs="仿宋"/>
          <w:b/>
          <w:sz w:val="32"/>
          <w:szCs w:val="32"/>
        </w:rPr>
      </w:pPr>
      <w:r>
        <w:rPr>
          <w:rFonts w:hint="eastAsia" w:ascii="仿宋" w:hAnsi="仿宋" w:eastAsia="仿宋" w:cs="仿宋"/>
          <w:b/>
          <w:sz w:val="32"/>
          <w:szCs w:val="32"/>
        </w:rPr>
        <w:t xml:space="preserve">拟派团队人员一览表</w:t>
      </w:r>
      <w:r/>
    </w:p>
    <w:p>
      <w:pPr>
        <w:jc w:val="left"/>
        <w:spacing w:line="360" w:lineRule="auto"/>
        <w:tabs>
          <w:tab w:val="left" w:pos="1800" w:leader="none"/>
          <w:tab w:val="left" w:pos="5580" w:leader="none"/>
        </w:tabs>
        <w:rPr>
          <w:rFonts w:hint="eastAsia" w:ascii="仿宋" w:hAnsi="仿宋" w:eastAsia="仿宋" w:cs="仿宋"/>
          <w:sz w:val="24"/>
          <w:lang w:eastAsia="zh-CN"/>
        </w:rPr>
      </w:pPr>
      <w:r>
        <w:rPr>
          <w:rFonts w:hint="eastAsia" w:ascii="仿宋" w:hAnsi="仿宋" w:eastAsia="仿宋" w:cs="仿宋"/>
          <w:b/>
          <w:bCs/>
          <w:sz w:val="24"/>
        </w:rPr>
        <w:t xml:space="preserve">项目编号：</w:t>
      </w:r>
      <w:r>
        <w:rPr>
          <w:rFonts w:hint="eastAsia" w:ascii="仿宋" w:hAnsi="仿宋" w:eastAsia="仿宋" w:cs="仿宋"/>
          <w:b/>
          <w:bCs/>
          <w:sz w:val="24"/>
          <w:u w:val="single"/>
          <w:lang w:eastAsia="zh-CN"/>
        </w:rPr>
        <w:t xml:space="preserve">JSZC-320411-SCJX-G2026-0007</w:t>
      </w:r>
      <w:r/>
    </w:p>
    <w:p>
      <w:pPr>
        <w:jc w:val="left"/>
        <w:spacing w:line="360" w:lineRule="auto"/>
        <w:tabs>
          <w:tab w:val="left" w:pos="1800" w:leader="none"/>
          <w:tab w:val="left" w:pos="5580" w:leader="none"/>
        </w:tabs>
        <w:rPr>
          <w:rFonts w:hint="eastAsia" w:ascii="仿宋" w:hAnsi="仿宋" w:eastAsia="仿宋" w:cs="仿宋"/>
          <w:sz w:val="24"/>
        </w:rPr>
      </w:pPr>
      <w:r>
        <w:rPr>
          <w:rFonts w:hint="eastAsia" w:ascii="仿宋" w:hAnsi="仿宋" w:eastAsia="仿宋" w:cs="仿宋"/>
          <w:b/>
          <w:bCs/>
          <w:sz w:val="24"/>
        </w:rPr>
        <w:t xml:space="preserve">项目名称：</w:t>
      </w:r>
      <w:r>
        <w:rPr>
          <w:rFonts w:hint="eastAsia" w:ascii="仿宋" w:hAnsi="仿宋" w:eastAsia="仿宋" w:cs="仿宋"/>
          <w:b/>
          <w:bCs/>
          <w:sz w:val="24"/>
          <w:u w:val="single"/>
        </w:rPr>
        <w:t xml:space="preserve">新北区人民医院项目一期箱式物流设备采购</w:t>
      </w:r>
      <w:r/>
    </w:p>
    <w:tbl>
      <w:tblPr>
        <w:tblStyle w:val="1011"/>
        <w:tblW w:w="10017"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0"/>
        <w:gridCol w:w="1190"/>
        <w:gridCol w:w="945"/>
        <w:gridCol w:w="793"/>
        <w:gridCol w:w="1097"/>
        <w:gridCol w:w="945"/>
        <w:gridCol w:w="945"/>
        <w:gridCol w:w="945"/>
        <w:gridCol w:w="945"/>
        <w:gridCol w:w="1512"/>
      </w:tblGrid>
      <w:tr>
        <w:trPr>
          <w:jc w:val="center"/>
        </w:trPr>
        <w:tc>
          <w:tcPr>
            <w:tcW w:w="700" w:type="dxa"/>
            <w:vAlign w:val="center"/>
            <w:textDirection w:val="lrTb"/>
            <w:noWrap w:val="false"/>
          </w:tcPr>
          <w:p>
            <w:pPr>
              <w:jc w:val="center"/>
              <w:tabs>
                <w:tab w:val="left" w:pos="9765" w:leader="none"/>
              </w:tabs>
              <w:rPr>
                <w:rFonts w:hint="eastAsia" w:ascii="仿宋" w:hAnsi="仿宋" w:eastAsia="仿宋" w:cs="仿宋"/>
                <w:szCs w:val="21"/>
              </w:rPr>
            </w:pPr>
            <w:r>
              <w:rPr>
                <w:rFonts w:hint="eastAsia" w:ascii="仿宋" w:hAnsi="仿宋" w:eastAsia="仿宋" w:cs="仿宋"/>
                <w:szCs w:val="21"/>
              </w:rPr>
              <w:t xml:space="preserve">序号</w:t>
            </w:r>
            <w:r/>
          </w:p>
        </w:tc>
        <w:tc>
          <w:tcPr>
            <w:tcW w:w="1190" w:type="dxa"/>
            <w:vAlign w:val="center"/>
            <w:textDirection w:val="lrTb"/>
            <w:noWrap w:val="false"/>
          </w:tcPr>
          <w:p>
            <w:pPr>
              <w:jc w:val="center"/>
              <w:tabs>
                <w:tab w:val="left" w:pos="9765" w:leader="none"/>
              </w:tabs>
              <w:rPr>
                <w:rFonts w:hint="eastAsia" w:ascii="仿宋" w:hAnsi="仿宋" w:eastAsia="仿宋" w:cs="仿宋"/>
                <w:szCs w:val="21"/>
              </w:rPr>
            </w:pPr>
            <w:r>
              <w:rPr>
                <w:rFonts w:hint="eastAsia" w:ascii="仿宋" w:hAnsi="仿宋" w:eastAsia="仿宋" w:cs="仿宋"/>
                <w:szCs w:val="21"/>
              </w:rPr>
              <w:t xml:space="preserve">姓名</w:t>
            </w:r>
            <w:r/>
          </w:p>
        </w:tc>
        <w:tc>
          <w:tcPr>
            <w:tcW w:w="945" w:type="dxa"/>
            <w:vAlign w:val="center"/>
            <w:textDirection w:val="lrTb"/>
            <w:noWrap w:val="false"/>
          </w:tcPr>
          <w:p>
            <w:pPr>
              <w:jc w:val="center"/>
              <w:tabs>
                <w:tab w:val="left" w:pos="9765" w:leader="none"/>
              </w:tabs>
              <w:rPr>
                <w:rFonts w:hint="eastAsia" w:ascii="仿宋" w:hAnsi="仿宋" w:eastAsia="仿宋" w:cs="仿宋"/>
                <w:szCs w:val="21"/>
              </w:rPr>
            </w:pPr>
            <w:r>
              <w:rPr>
                <w:rFonts w:hint="eastAsia" w:ascii="仿宋" w:hAnsi="仿宋" w:eastAsia="仿宋" w:cs="仿宋"/>
                <w:szCs w:val="21"/>
              </w:rPr>
              <w:t xml:space="preserve">性别</w:t>
            </w:r>
            <w:r/>
          </w:p>
        </w:tc>
        <w:tc>
          <w:tcPr>
            <w:tcW w:w="793" w:type="dxa"/>
            <w:vAlign w:val="center"/>
            <w:textDirection w:val="lrTb"/>
            <w:noWrap w:val="false"/>
          </w:tcPr>
          <w:p>
            <w:pPr>
              <w:jc w:val="center"/>
              <w:tabs>
                <w:tab w:val="left" w:pos="9765" w:leader="none"/>
              </w:tabs>
              <w:rPr>
                <w:rFonts w:hint="eastAsia" w:ascii="仿宋" w:hAnsi="仿宋" w:eastAsia="仿宋" w:cs="仿宋"/>
                <w:szCs w:val="21"/>
              </w:rPr>
            </w:pPr>
            <w:r>
              <w:rPr>
                <w:rFonts w:hint="eastAsia" w:ascii="仿宋" w:hAnsi="仿宋" w:eastAsia="仿宋" w:cs="仿宋"/>
                <w:szCs w:val="21"/>
              </w:rPr>
              <w:t xml:space="preserve">年龄</w:t>
            </w:r>
            <w:r/>
          </w:p>
        </w:tc>
        <w:tc>
          <w:tcPr>
            <w:tcW w:w="1097" w:type="dxa"/>
            <w:vAlign w:val="center"/>
            <w:textDirection w:val="lrTb"/>
            <w:noWrap w:val="false"/>
          </w:tcPr>
          <w:p>
            <w:pPr>
              <w:jc w:val="center"/>
              <w:tabs>
                <w:tab w:val="left" w:pos="9765" w:leader="none"/>
              </w:tabs>
              <w:rPr>
                <w:rFonts w:hint="eastAsia" w:ascii="仿宋" w:hAnsi="仿宋" w:eastAsia="仿宋" w:cs="仿宋"/>
                <w:szCs w:val="21"/>
              </w:rPr>
            </w:pPr>
            <w:r>
              <w:rPr>
                <w:rFonts w:hint="eastAsia" w:ascii="仿宋" w:hAnsi="仿宋" w:eastAsia="仿宋" w:cs="仿宋"/>
                <w:szCs w:val="21"/>
              </w:rPr>
              <w:t xml:space="preserve">毕业学校和学历</w:t>
            </w:r>
            <w:r/>
          </w:p>
        </w:tc>
        <w:tc>
          <w:tcPr>
            <w:tcW w:w="945" w:type="dxa"/>
            <w:vAlign w:val="center"/>
            <w:textDirection w:val="lrTb"/>
            <w:noWrap w:val="false"/>
          </w:tcPr>
          <w:p>
            <w:pPr>
              <w:jc w:val="center"/>
              <w:tabs>
                <w:tab w:val="left" w:pos="9765" w:leader="none"/>
              </w:tabs>
              <w:rPr>
                <w:rFonts w:hint="eastAsia" w:ascii="仿宋" w:hAnsi="仿宋" w:eastAsia="仿宋" w:cs="仿宋"/>
                <w:szCs w:val="21"/>
              </w:rPr>
            </w:pPr>
            <w:r>
              <w:rPr>
                <w:rFonts w:hint="eastAsia" w:ascii="仿宋" w:hAnsi="仿宋" w:eastAsia="仿宋" w:cs="仿宋"/>
                <w:szCs w:val="21"/>
              </w:rPr>
              <w:t xml:space="preserve">专业</w:t>
            </w:r>
            <w:r/>
          </w:p>
        </w:tc>
        <w:tc>
          <w:tcPr>
            <w:tcW w:w="945" w:type="dxa"/>
            <w:vAlign w:val="center"/>
            <w:textDirection w:val="lrTb"/>
            <w:noWrap w:val="false"/>
          </w:tcPr>
          <w:p>
            <w:pPr>
              <w:jc w:val="center"/>
              <w:tabs>
                <w:tab w:val="left" w:pos="9765" w:leader="none"/>
              </w:tabs>
              <w:rPr>
                <w:rFonts w:hint="eastAsia" w:ascii="仿宋" w:hAnsi="仿宋" w:eastAsia="仿宋" w:cs="仿宋"/>
                <w:szCs w:val="21"/>
              </w:rPr>
            </w:pPr>
            <w:r>
              <w:rPr>
                <w:rFonts w:hint="eastAsia" w:ascii="仿宋" w:hAnsi="仿宋" w:eastAsia="仿宋" w:cs="仿宋"/>
                <w:szCs w:val="21"/>
              </w:rPr>
              <w:t xml:space="preserve">职称证书</w:t>
            </w:r>
            <w:r/>
          </w:p>
        </w:tc>
        <w:tc>
          <w:tcPr>
            <w:tcW w:w="945" w:type="dxa"/>
            <w:vAlign w:val="center"/>
            <w:textDirection w:val="lrTb"/>
            <w:noWrap w:val="false"/>
          </w:tcPr>
          <w:p>
            <w:pPr>
              <w:jc w:val="center"/>
              <w:tabs>
                <w:tab w:val="left" w:pos="9765" w:leader="none"/>
              </w:tabs>
              <w:rPr>
                <w:rFonts w:hint="eastAsia" w:ascii="仿宋" w:hAnsi="仿宋" w:eastAsia="仿宋" w:cs="仿宋"/>
                <w:szCs w:val="21"/>
              </w:rPr>
            </w:pPr>
            <w:r>
              <w:rPr>
                <w:rFonts w:hint="eastAsia" w:ascii="仿宋" w:hAnsi="仿宋" w:eastAsia="仿宋" w:cs="仿宋"/>
                <w:szCs w:val="21"/>
              </w:rPr>
              <w:t xml:space="preserve">执业证书</w:t>
            </w:r>
            <w:r/>
          </w:p>
        </w:tc>
        <w:tc>
          <w:tcPr>
            <w:tcW w:w="945" w:type="dxa"/>
            <w:vAlign w:val="center"/>
            <w:textDirection w:val="lrTb"/>
            <w:noWrap w:val="false"/>
          </w:tcPr>
          <w:p>
            <w:pPr>
              <w:jc w:val="center"/>
              <w:tabs>
                <w:tab w:val="left" w:pos="9765" w:leader="none"/>
              </w:tabs>
              <w:rPr>
                <w:rFonts w:hint="eastAsia" w:ascii="仿宋" w:hAnsi="仿宋" w:eastAsia="仿宋" w:cs="仿宋"/>
                <w:szCs w:val="21"/>
              </w:rPr>
            </w:pPr>
            <w:r>
              <w:rPr>
                <w:rFonts w:hint="eastAsia" w:ascii="仿宋" w:hAnsi="仿宋" w:eastAsia="仿宋" w:cs="仿宋"/>
                <w:szCs w:val="21"/>
              </w:rPr>
              <w:t xml:space="preserve">责任或分工</w:t>
            </w:r>
            <w:r/>
          </w:p>
        </w:tc>
        <w:tc>
          <w:tcPr>
            <w:tcW w:w="1512" w:type="dxa"/>
            <w:vAlign w:val="center"/>
            <w:textDirection w:val="lrTb"/>
            <w:noWrap w:val="false"/>
          </w:tcPr>
          <w:p>
            <w:pPr>
              <w:jc w:val="center"/>
              <w:tabs>
                <w:tab w:val="left" w:pos="9765" w:leader="none"/>
              </w:tabs>
              <w:rPr>
                <w:rFonts w:hint="eastAsia" w:ascii="仿宋" w:hAnsi="仿宋" w:eastAsia="仿宋" w:cs="仿宋"/>
                <w:szCs w:val="21"/>
              </w:rPr>
            </w:pPr>
            <w:r>
              <w:rPr>
                <w:rFonts w:hint="eastAsia" w:ascii="仿宋" w:hAnsi="仿宋" w:eastAsia="仿宋" w:cs="仿宋"/>
                <w:szCs w:val="21"/>
              </w:rPr>
              <w:t xml:space="preserve">项目经历或主要工作业绩</w:t>
            </w:r>
            <w:r/>
          </w:p>
        </w:tc>
      </w:tr>
      <w:tr>
        <w:trPr>
          <w:jc w:val="center"/>
        </w:trPr>
        <w:tc>
          <w:tcPr>
            <w:tcW w:w="700" w:type="dxa"/>
            <w:vAlign w:val="top"/>
            <w:textDirection w:val="lrTb"/>
            <w:noWrap w:val="false"/>
          </w:tcPr>
          <w:p>
            <w:pP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t xml:space="preserve"> </w:t>
            </w:r>
            <w:r/>
          </w:p>
        </w:tc>
        <w:tc>
          <w:tcPr>
            <w:tcW w:w="1190" w:type="dxa"/>
            <w:vAlign w:val="top"/>
            <w:textDirection w:val="lrTb"/>
            <w:noWrap w:val="false"/>
          </w:tcPr>
          <w:p>
            <w:pP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t xml:space="preserve"> </w:t>
            </w:r>
            <w:r/>
          </w:p>
        </w:tc>
        <w:tc>
          <w:tcPr>
            <w:tcW w:w="945" w:type="dxa"/>
            <w:vAlign w:val="top"/>
            <w:textDirection w:val="lrTb"/>
            <w:noWrap w:val="false"/>
          </w:tcPr>
          <w:p>
            <w:pP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t xml:space="preserve"> </w:t>
            </w:r>
            <w:r/>
          </w:p>
        </w:tc>
        <w:tc>
          <w:tcPr>
            <w:tcW w:w="793" w:type="dxa"/>
            <w:vAlign w:val="top"/>
            <w:textDirection w:val="lrTb"/>
            <w:noWrap w:val="false"/>
          </w:tcPr>
          <w:p>
            <w:pP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t xml:space="preserve"> </w:t>
            </w:r>
            <w:r/>
          </w:p>
        </w:tc>
        <w:tc>
          <w:tcPr>
            <w:tcW w:w="1097" w:type="dxa"/>
            <w:vAlign w:val="top"/>
            <w:textDirection w:val="lrTb"/>
            <w:noWrap w:val="false"/>
          </w:tcPr>
          <w:p>
            <w:pP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t xml:space="preserve"> </w:t>
            </w:r>
            <w:r/>
          </w:p>
        </w:tc>
        <w:tc>
          <w:tcPr>
            <w:tcW w:w="945" w:type="dxa"/>
            <w:vAlign w:val="top"/>
            <w:textDirection w:val="lrTb"/>
            <w:noWrap w:val="false"/>
          </w:tcPr>
          <w:p>
            <w:pP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t xml:space="preserve"> </w:t>
            </w:r>
            <w:r/>
          </w:p>
        </w:tc>
        <w:tc>
          <w:tcPr>
            <w:tcW w:w="945" w:type="dxa"/>
            <w:vAlign w:val="top"/>
            <w:textDirection w:val="lrTb"/>
            <w:noWrap w:val="false"/>
          </w:tcPr>
          <w:p>
            <w:pP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t xml:space="preserve"> </w:t>
            </w:r>
            <w:r/>
          </w:p>
        </w:tc>
        <w:tc>
          <w:tcPr>
            <w:tcW w:w="945" w:type="dxa"/>
            <w:vAlign w:val="top"/>
            <w:textDirection w:val="lrTb"/>
            <w:noWrap w:val="false"/>
          </w:tcPr>
          <w:p>
            <w:pP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t xml:space="preserve"> </w:t>
            </w:r>
            <w:r/>
          </w:p>
        </w:tc>
        <w:tc>
          <w:tcPr>
            <w:tcW w:w="945" w:type="dxa"/>
            <w:vAlign w:val="top"/>
            <w:textDirection w:val="lrTb"/>
            <w:noWrap w:val="false"/>
          </w:tcPr>
          <w:p>
            <w:pP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t xml:space="preserve"> </w:t>
            </w:r>
            <w:r/>
          </w:p>
        </w:tc>
        <w:tc>
          <w:tcPr>
            <w:tcW w:w="1512" w:type="dxa"/>
            <w:vAlign w:val="top"/>
            <w:textDirection w:val="lrTb"/>
            <w:noWrap w:val="false"/>
          </w:tcPr>
          <w:p>
            <w:pP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t xml:space="preserve"> </w:t>
            </w:r>
            <w:r/>
          </w:p>
        </w:tc>
      </w:tr>
      <w:tr>
        <w:trPr>
          <w:jc w:val="center"/>
        </w:trPr>
        <w:tc>
          <w:tcPr>
            <w:tcW w:w="700" w:type="dxa"/>
            <w:vAlign w:val="top"/>
            <w:textDirection w:val="lrTb"/>
            <w:noWrap w:val="false"/>
          </w:tcPr>
          <w:p>
            <w:pP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t xml:space="preserve"> </w:t>
            </w:r>
            <w:r/>
          </w:p>
        </w:tc>
        <w:tc>
          <w:tcPr>
            <w:tcW w:w="1190" w:type="dxa"/>
            <w:vAlign w:val="top"/>
            <w:textDirection w:val="lrTb"/>
            <w:noWrap w:val="false"/>
          </w:tcPr>
          <w:p>
            <w:pP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t xml:space="preserve"> </w:t>
            </w:r>
            <w:r/>
          </w:p>
        </w:tc>
        <w:tc>
          <w:tcPr>
            <w:tcW w:w="945" w:type="dxa"/>
            <w:vAlign w:val="top"/>
            <w:textDirection w:val="lrTb"/>
            <w:noWrap w:val="false"/>
          </w:tcPr>
          <w:p>
            <w:pP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t xml:space="preserve"> </w:t>
            </w:r>
            <w:r/>
          </w:p>
        </w:tc>
        <w:tc>
          <w:tcPr>
            <w:tcW w:w="793" w:type="dxa"/>
            <w:vAlign w:val="top"/>
            <w:textDirection w:val="lrTb"/>
            <w:noWrap w:val="false"/>
          </w:tcPr>
          <w:p>
            <w:pP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t xml:space="preserve"> </w:t>
            </w:r>
            <w:r/>
          </w:p>
        </w:tc>
        <w:tc>
          <w:tcPr>
            <w:tcW w:w="1097" w:type="dxa"/>
            <w:vAlign w:val="top"/>
            <w:textDirection w:val="lrTb"/>
            <w:noWrap w:val="false"/>
          </w:tcPr>
          <w:p>
            <w:pP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t xml:space="preserve"> </w:t>
            </w:r>
            <w:r/>
          </w:p>
        </w:tc>
        <w:tc>
          <w:tcPr>
            <w:tcW w:w="945" w:type="dxa"/>
            <w:vAlign w:val="top"/>
            <w:textDirection w:val="lrTb"/>
            <w:noWrap w:val="false"/>
          </w:tcPr>
          <w:p>
            <w:pP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t xml:space="preserve"> </w:t>
            </w:r>
            <w:r/>
          </w:p>
        </w:tc>
        <w:tc>
          <w:tcPr>
            <w:tcW w:w="945" w:type="dxa"/>
            <w:vAlign w:val="top"/>
            <w:textDirection w:val="lrTb"/>
            <w:noWrap w:val="false"/>
          </w:tcPr>
          <w:p>
            <w:pP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t xml:space="preserve"> </w:t>
            </w:r>
            <w:r/>
          </w:p>
        </w:tc>
        <w:tc>
          <w:tcPr>
            <w:tcW w:w="945" w:type="dxa"/>
            <w:vAlign w:val="top"/>
            <w:textDirection w:val="lrTb"/>
            <w:noWrap w:val="false"/>
          </w:tcPr>
          <w:p>
            <w:pP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t xml:space="preserve"> </w:t>
            </w:r>
            <w:r/>
          </w:p>
        </w:tc>
        <w:tc>
          <w:tcPr>
            <w:tcW w:w="945" w:type="dxa"/>
            <w:vAlign w:val="top"/>
            <w:textDirection w:val="lrTb"/>
            <w:noWrap w:val="false"/>
          </w:tcPr>
          <w:p>
            <w:pP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t xml:space="preserve"> </w:t>
            </w:r>
            <w:r/>
          </w:p>
        </w:tc>
        <w:tc>
          <w:tcPr>
            <w:tcW w:w="1512" w:type="dxa"/>
            <w:vAlign w:val="top"/>
            <w:textDirection w:val="lrTb"/>
            <w:noWrap w:val="false"/>
          </w:tcPr>
          <w:p>
            <w:pP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t xml:space="preserve"> </w:t>
            </w:r>
            <w:r/>
          </w:p>
        </w:tc>
      </w:tr>
      <w:tr>
        <w:trPr>
          <w:jc w:val="center"/>
        </w:trPr>
        <w:tc>
          <w:tcPr>
            <w:tcW w:w="700" w:type="dxa"/>
            <w:vAlign w:val="top"/>
            <w:textDirection w:val="lrTb"/>
            <w:noWrap w:val="false"/>
          </w:tcPr>
          <w:p>
            <w:pP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W w:w="1190" w:type="dxa"/>
            <w:vAlign w:val="top"/>
            <w:textDirection w:val="lrTb"/>
            <w:noWrap w:val="false"/>
          </w:tcPr>
          <w:p>
            <w:pP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W w:w="945" w:type="dxa"/>
            <w:vAlign w:val="top"/>
            <w:textDirection w:val="lrTb"/>
            <w:noWrap w:val="false"/>
          </w:tcPr>
          <w:p>
            <w:pP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W w:w="793" w:type="dxa"/>
            <w:vAlign w:val="top"/>
            <w:textDirection w:val="lrTb"/>
            <w:noWrap w:val="false"/>
          </w:tcPr>
          <w:p>
            <w:pP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W w:w="1097" w:type="dxa"/>
            <w:vAlign w:val="top"/>
            <w:textDirection w:val="lrTb"/>
            <w:noWrap w:val="false"/>
          </w:tcPr>
          <w:p>
            <w:pP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W w:w="945" w:type="dxa"/>
            <w:vAlign w:val="top"/>
            <w:textDirection w:val="lrTb"/>
            <w:noWrap w:val="false"/>
          </w:tcPr>
          <w:p>
            <w:pP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W w:w="945" w:type="dxa"/>
            <w:vAlign w:val="top"/>
            <w:textDirection w:val="lrTb"/>
            <w:noWrap w:val="false"/>
          </w:tcPr>
          <w:p>
            <w:pP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W w:w="945" w:type="dxa"/>
            <w:vAlign w:val="top"/>
            <w:textDirection w:val="lrTb"/>
            <w:noWrap w:val="false"/>
          </w:tcPr>
          <w:p>
            <w:pP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W w:w="945" w:type="dxa"/>
            <w:vAlign w:val="top"/>
            <w:textDirection w:val="lrTb"/>
            <w:noWrap w:val="false"/>
          </w:tcPr>
          <w:p>
            <w:pP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W w:w="1512" w:type="dxa"/>
            <w:vAlign w:val="top"/>
            <w:textDirection w:val="lrTb"/>
            <w:noWrap w:val="false"/>
          </w:tcPr>
          <w:p>
            <w:pP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r>
      <w:tr>
        <w:trPr>
          <w:jc w:val="center"/>
        </w:trPr>
        <w:tc>
          <w:tcPr>
            <w:tcW w:w="700" w:type="dxa"/>
            <w:vAlign w:val="top"/>
            <w:textDirection w:val="lrTb"/>
            <w:noWrap w:val="false"/>
          </w:tcPr>
          <w:p>
            <w:pP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W w:w="1190" w:type="dxa"/>
            <w:vAlign w:val="top"/>
            <w:textDirection w:val="lrTb"/>
            <w:noWrap w:val="false"/>
          </w:tcPr>
          <w:p>
            <w:pP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W w:w="945" w:type="dxa"/>
            <w:vAlign w:val="top"/>
            <w:textDirection w:val="lrTb"/>
            <w:noWrap w:val="false"/>
          </w:tcPr>
          <w:p>
            <w:pP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W w:w="793" w:type="dxa"/>
            <w:vAlign w:val="top"/>
            <w:textDirection w:val="lrTb"/>
            <w:noWrap w:val="false"/>
          </w:tcPr>
          <w:p>
            <w:pP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W w:w="1097" w:type="dxa"/>
            <w:vAlign w:val="top"/>
            <w:textDirection w:val="lrTb"/>
            <w:noWrap w:val="false"/>
          </w:tcPr>
          <w:p>
            <w:pP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W w:w="945" w:type="dxa"/>
            <w:vAlign w:val="top"/>
            <w:textDirection w:val="lrTb"/>
            <w:noWrap w:val="false"/>
          </w:tcPr>
          <w:p>
            <w:pP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W w:w="945" w:type="dxa"/>
            <w:vAlign w:val="top"/>
            <w:textDirection w:val="lrTb"/>
            <w:noWrap w:val="false"/>
          </w:tcPr>
          <w:p>
            <w:pP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W w:w="945" w:type="dxa"/>
            <w:vAlign w:val="top"/>
            <w:textDirection w:val="lrTb"/>
            <w:noWrap w:val="false"/>
          </w:tcPr>
          <w:p>
            <w:pP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W w:w="945" w:type="dxa"/>
            <w:vAlign w:val="top"/>
            <w:textDirection w:val="lrTb"/>
            <w:noWrap w:val="false"/>
          </w:tcPr>
          <w:p>
            <w:pP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W w:w="1512" w:type="dxa"/>
            <w:vAlign w:val="top"/>
            <w:textDirection w:val="lrTb"/>
            <w:noWrap w:val="false"/>
          </w:tcPr>
          <w:p>
            <w:pP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r>
      <w:tr>
        <w:trPr>
          <w:jc w:val="center"/>
        </w:trPr>
        <w:tc>
          <w:tcPr>
            <w:tcW w:w="700" w:type="dxa"/>
            <w:vAlign w:val="top"/>
            <w:textDirection w:val="lrTb"/>
            <w:noWrap w:val="false"/>
          </w:tcPr>
          <w:p>
            <w:pP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W w:w="1190" w:type="dxa"/>
            <w:vAlign w:val="top"/>
            <w:textDirection w:val="lrTb"/>
            <w:noWrap w:val="false"/>
          </w:tcPr>
          <w:p>
            <w:pP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W w:w="945" w:type="dxa"/>
            <w:vAlign w:val="top"/>
            <w:textDirection w:val="lrTb"/>
            <w:noWrap w:val="false"/>
          </w:tcPr>
          <w:p>
            <w:pP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W w:w="793" w:type="dxa"/>
            <w:vAlign w:val="top"/>
            <w:textDirection w:val="lrTb"/>
            <w:noWrap w:val="false"/>
          </w:tcPr>
          <w:p>
            <w:pP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W w:w="1097" w:type="dxa"/>
            <w:vAlign w:val="top"/>
            <w:textDirection w:val="lrTb"/>
            <w:noWrap w:val="false"/>
          </w:tcPr>
          <w:p>
            <w:pP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W w:w="945" w:type="dxa"/>
            <w:vAlign w:val="top"/>
            <w:textDirection w:val="lrTb"/>
            <w:noWrap w:val="false"/>
          </w:tcPr>
          <w:p>
            <w:pP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W w:w="945" w:type="dxa"/>
            <w:vAlign w:val="top"/>
            <w:textDirection w:val="lrTb"/>
            <w:noWrap w:val="false"/>
          </w:tcPr>
          <w:p>
            <w:pP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W w:w="945" w:type="dxa"/>
            <w:vAlign w:val="top"/>
            <w:textDirection w:val="lrTb"/>
            <w:noWrap w:val="false"/>
          </w:tcPr>
          <w:p>
            <w:pP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W w:w="945" w:type="dxa"/>
            <w:vAlign w:val="top"/>
            <w:textDirection w:val="lrTb"/>
            <w:noWrap w:val="false"/>
          </w:tcPr>
          <w:p>
            <w:pP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W w:w="1512" w:type="dxa"/>
            <w:vAlign w:val="top"/>
            <w:textDirection w:val="lrTb"/>
            <w:noWrap w:val="false"/>
          </w:tcPr>
          <w:p>
            <w:pP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r>
      <w:tr>
        <w:trPr>
          <w:jc w:val="center"/>
        </w:trPr>
        <w:tc>
          <w:tcPr>
            <w:tcW w:w="700" w:type="dxa"/>
            <w:vAlign w:val="top"/>
            <w:textDirection w:val="lrTb"/>
            <w:noWrap w:val="false"/>
          </w:tcPr>
          <w:p>
            <w:pP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t xml:space="preserve"> </w:t>
            </w:r>
            <w:r/>
          </w:p>
        </w:tc>
        <w:tc>
          <w:tcPr>
            <w:tcW w:w="1190" w:type="dxa"/>
            <w:vAlign w:val="top"/>
            <w:textDirection w:val="lrTb"/>
            <w:noWrap w:val="false"/>
          </w:tcPr>
          <w:p>
            <w:pP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t xml:space="preserve"> </w:t>
            </w:r>
            <w:r/>
          </w:p>
        </w:tc>
        <w:tc>
          <w:tcPr>
            <w:tcW w:w="945" w:type="dxa"/>
            <w:vAlign w:val="top"/>
            <w:textDirection w:val="lrTb"/>
            <w:noWrap w:val="false"/>
          </w:tcPr>
          <w:p>
            <w:pP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t xml:space="preserve"> </w:t>
            </w:r>
            <w:r/>
          </w:p>
        </w:tc>
        <w:tc>
          <w:tcPr>
            <w:tcW w:w="793" w:type="dxa"/>
            <w:vAlign w:val="top"/>
            <w:textDirection w:val="lrTb"/>
            <w:noWrap w:val="false"/>
          </w:tcPr>
          <w:p>
            <w:pP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t xml:space="preserve"> </w:t>
            </w:r>
            <w:r/>
          </w:p>
        </w:tc>
        <w:tc>
          <w:tcPr>
            <w:tcW w:w="1097" w:type="dxa"/>
            <w:vAlign w:val="top"/>
            <w:textDirection w:val="lrTb"/>
            <w:noWrap w:val="false"/>
          </w:tcPr>
          <w:p>
            <w:pP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t xml:space="preserve"> </w:t>
            </w:r>
            <w:r/>
          </w:p>
        </w:tc>
        <w:tc>
          <w:tcPr>
            <w:tcW w:w="945" w:type="dxa"/>
            <w:vAlign w:val="top"/>
            <w:textDirection w:val="lrTb"/>
            <w:noWrap w:val="false"/>
          </w:tcPr>
          <w:p>
            <w:pP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t xml:space="preserve"> </w:t>
            </w:r>
            <w:r/>
          </w:p>
        </w:tc>
        <w:tc>
          <w:tcPr>
            <w:tcW w:w="945" w:type="dxa"/>
            <w:vAlign w:val="top"/>
            <w:textDirection w:val="lrTb"/>
            <w:noWrap w:val="false"/>
          </w:tcPr>
          <w:p>
            <w:pP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t xml:space="preserve"> </w:t>
            </w:r>
            <w:r/>
          </w:p>
        </w:tc>
        <w:tc>
          <w:tcPr>
            <w:tcW w:w="945" w:type="dxa"/>
            <w:vAlign w:val="top"/>
            <w:textDirection w:val="lrTb"/>
            <w:noWrap w:val="false"/>
          </w:tcPr>
          <w:p>
            <w:pP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t xml:space="preserve"> </w:t>
            </w:r>
            <w:r/>
          </w:p>
        </w:tc>
        <w:tc>
          <w:tcPr>
            <w:tcW w:w="945" w:type="dxa"/>
            <w:vAlign w:val="top"/>
            <w:textDirection w:val="lrTb"/>
            <w:noWrap w:val="false"/>
          </w:tcPr>
          <w:p>
            <w:pP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t xml:space="preserve"> </w:t>
            </w:r>
            <w:r/>
          </w:p>
        </w:tc>
        <w:tc>
          <w:tcPr>
            <w:tcW w:w="1512" w:type="dxa"/>
            <w:vAlign w:val="top"/>
            <w:textDirection w:val="lrTb"/>
            <w:noWrap w:val="false"/>
          </w:tcPr>
          <w:p>
            <w:pP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t xml:space="preserve"> </w:t>
            </w:r>
            <w:r/>
          </w:p>
        </w:tc>
      </w:tr>
    </w:tbl>
    <w:p>
      <w:pPr>
        <w:tabs>
          <w:tab w:val="left" w:pos="9765" w:leader="none"/>
        </w:tabs>
        <w:rPr>
          <w:rFonts w:hint="eastAsia" w:ascii="仿宋" w:hAnsi="仿宋" w:eastAsia="仿宋" w:cs="仿宋"/>
          <w:b/>
          <w:sz w:val="24"/>
          <w:lang w:val="zh-CN"/>
        </w:rPr>
      </w:pPr>
      <w:r>
        <w:rPr>
          <w:rFonts w:hint="eastAsia" w:ascii="仿宋" w:hAnsi="仿宋" w:eastAsia="仿宋" w:cs="仿宋"/>
          <w:b/>
          <w:sz w:val="24"/>
          <w:lang w:val="zh-CN"/>
        </w:rPr>
      </w:r>
      <w:r/>
    </w:p>
    <w:p>
      <w:pPr>
        <w:ind w:firstLine="482"/>
        <w:spacing w:line="360" w:lineRule="auto"/>
        <w:tabs>
          <w:tab w:val="left" w:pos="9765" w:leader="none"/>
        </w:tabs>
        <w:rPr>
          <w:rFonts w:hint="eastAsia" w:ascii="仿宋" w:hAnsi="仿宋" w:eastAsia="仿宋" w:cs="仿宋"/>
          <w:b/>
          <w:sz w:val="24"/>
          <w:lang w:val="zh-CN"/>
        </w:rPr>
      </w:pPr>
      <w:r>
        <w:rPr>
          <w:rFonts w:hint="eastAsia" w:ascii="仿宋" w:hAnsi="仿宋" w:eastAsia="仿宋" w:cs="仿宋"/>
          <w:b/>
          <w:sz w:val="24"/>
          <w:lang w:val="zh-CN"/>
        </w:rPr>
        <w:t xml:space="preserve">注：</w:t>
      </w:r>
      <w:r/>
    </w:p>
    <w:p>
      <w:pPr>
        <w:ind w:firstLine="482"/>
        <w:spacing w:line="360" w:lineRule="auto"/>
        <w:tabs>
          <w:tab w:val="left" w:pos="9765" w:leader="none"/>
        </w:tabs>
        <w:rPr>
          <w:rFonts w:hint="eastAsia" w:ascii="仿宋" w:hAnsi="仿宋" w:eastAsia="仿宋" w:cs="仿宋"/>
          <w:b/>
          <w:sz w:val="24"/>
          <w:lang w:val="zh-CN"/>
        </w:rPr>
      </w:pPr>
      <w:r>
        <w:rPr>
          <w:rFonts w:hint="eastAsia" w:ascii="仿宋" w:hAnsi="仿宋" w:eastAsia="仿宋" w:cs="仿宋"/>
          <w:b/>
          <w:sz w:val="24"/>
          <w:lang w:val="zh-CN"/>
        </w:rPr>
        <w:t xml:space="preserve">明确一名项目负责人且须是</w:t>
      </w:r>
      <w:r>
        <w:rPr>
          <w:rFonts w:hint="eastAsia" w:ascii="仿宋" w:hAnsi="仿宋" w:eastAsia="仿宋" w:cs="仿宋"/>
          <w:b/>
          <w:sz w:val="24"/>
        </w:rPr>
        <w:t xml:space="preserve">供应商</w:t>
      </w:r>
      <w:r>
        <w:rPr>
          <w:rFonts w:hint="eastAsia" w:ascii="仿宋" w:hAnsi="仿宋" w:eastAsia="仿宋" w:cs="仿宋"/>
          <w:b/>
          <w:sz w:val="24"/>
          <w:lang w:val="zh-CN"/>
        </w:rPr>
        <w:t xml:space="preserve">正式职工，提供社保机构出具的供应商为</w:t>
      </w:r>
      <w:r>
        <w:rPr>
          <w:rFonts w:hint="eastAsia" w:ascii="仿宋" w:hAnsi="仿宋" w:eastAsia="仿宋" w:cs="仿宋"/>
          <w:b/>
          <w:sz w:val="24"/>
        </w:rPr>
        <w:t xml:space="preserve">该</w:t>
      </w:r>
      <w:r>
        <w:rPr>
          <w:rFonts w:hint="eastAsia" w:ascii="仿宋" w:hAnsi="仿宋" w:eastAsia="仿宋" w:cs="仿宋"/>
          <w:b/>
          <w:sz w:val="24"/>
          <w:lang w:val="zh-CN"/>
        </w:rPr>
        <w:t xml:space="preserve">员工缴纳的</w:t>
      </w:r>
      <w:r>
        <w:rPr>
          <w:rFonts w:hint="eastAsia" w:ascii="仿宋" w:hAnsi="仿宋" w:eastAsia="仿宋" w:cs="仿宋"/>
          <w:b/>
          <w:sz w:val="24"/>
        </w:rPr>
        <w:t xml:space="preserve">近六个月内任意一个月的</w:t>
      </w:r>
      <w:r>
        <w:rPr>
          <w:rFonts w:hint="eastAsia" w:ascii="仿宋" w:hAnsi="仿宋" w:eastAsia="仿宋" w:cs="仿宋"/>
          <w:b/>
          <w:sz w:val="24"/>
          <w:lang w:val="zh-CN"/>
        </w:rPr>
        <w:t xml:space="preserve">社保证明材料复印件加盖供应商公章。</w:t>
      </w:r>
      <w:r/>
    </w:p>
    <w:p>
      <w:pPr>
        <w:ind w:firstLine="482"/>
        <w:spacing w:line="360" w:lineRule="auto"/>
        <w:tabs>
          <w:tab w:val="left" w:pos="9765" w:leader="none"/>
        </w:tabs>
        <w:rPr>
          <w:rFonts w:hint="eastAsia" w:ascii="仿宋" w:hAnsi="仿宋" w:eastAsia="仿宋" w:cs="仿宋"/>
          <w:b/>
          <w:sz w:val="24"/>
          <w:lang w:val="zh-CN"/>
        </w:rPr>
      </w:pPr>
      <w:r>
        <w:rPr>
          <w:rFonts w:hint="eastAsia" w:ascii="仿宋" w:hAnsi="仿宋" w:eastAsia="仿宋" w:cs="仿宋"/>
          <w:b/>
          <w:sz w:val="24"/>
          <w:lang w:val="zh-CN"/>
        </w:rPr>
      </w:r>
      <w:r/>
    </w:p>
    <w:p>
      <w:pPr>
        <w:jc w:val="left"/>
        <w:spacing w:before="240" w:after="240"/>
        <w:rPr>
          <w:rFonts w:hint="eastAsia" w:ascii="仿宋" w:hAnsi="仿宋" w:eastAsia="仿宋" w:cs="仿宋"/>
          <w:sz w:val="24"/>
        </w:rPr>
      </w:pPr>
      <w:r>
        <w:rPr>
          <w:rFonts w:hint="eastAsia" w:ascii="仿宋" w:hAnsi="仿宋" w:eastAsia="仿宋" w:cs="仿宋"/>
          <w:sz w:val="24"/>
        </w:rPr>
        <w:t xml:space="preserve">供应商：（加盖公章）</w:t>
      </w:r>
      <w:r/>
    </w:p>
    <w:p>
      <w:pPr>
        <w:jc w:val="left"/>
        <w:spacing w:before="240" w:after="240"/>
        <w:rPr>
          <w:rFonts w:hint="eastAsia" w:ascii="仿宋" w:hAnsi="仿宋" w:eastAsia="仿宋" w:cs="仿宋"/>
          <w:sz w:val="24"/>
        </w:rPr>
      </w:pPr>
      <w:r>
        <w:rPr>
          <w:rFonts w:hint="eastAsia" w:ascii="仿宋" w:hAnsi="仿宋" w:eastAsia="仿宋" w:cs="仿宋"/>
          <w:sz w:val="24"/>
        </w:rPr>
        <w:t xml:space="preserve">法定代表人</w:t>
      </w:r>
      <w:r>
        <w:rPr>
          <w:rFonts w:hint="eastAsia" w:ascii="仿宋" w:hAnsi="仿宋" w:eastAsia="仿宋" w:cs="仿宋"/>
          <w:sz w:val="24"/>
          <w:szCs w:val="20"/>
        </w:rPr>
        <w:t xml:space="preserve">签字或签章</w:t>
      </w:r>
      <w:r>
        <w:rPr>
          <w:rFonts w:hint="eastAsia" w:ascii="仿宋" w:hAnsi="仿宋" w:eastAsia="仿宋" w:cs="仿宋"/>
          <w:sz w:val="24"/>
        </w:rPr>
        <w:t xml:space="preserve">：</w:t>
      </w:r>
      <w:r/>
    </w:p>
    <w:p>
      <w:pPr>
        <w:jc w:val="left"/>
        <w:spacing w:before="240" w:after="240"/>
        <w:rPr>
          <w:rFonts w:hint="eastAsia" w:ascii="仿宋" w:hAnsi="仿宋" w:eastAsia="仿宋" w:cs="仿宋"/>
          <w:b/>
          <w:i/>
          <w:sz w:val="24"/>
        </w:rPr>
      </w:pPr>
      <w:r>
        <w:rPr>
          <w:rFonts w:hint="eastAsia" w:ascii="仿宋" w:hAnsi="仿宋" w:eastAsia="仿宋" w:cs="仿宋"/>
          <w:sz w:val="24"/>
        </w:rPr>
        <w:t xml:space="preserve">日期：    年    月    日</w:t>
      </w:r>
      <w:r/>
    </w:p>
    <w:p>
      <w:pPr>
        <w:rPr>
          <w:rFonts w:hint="eastAsia" w:ascii="仿宋" w:hAnsi="仿宋" w:eastAsia="仿宋" w:cs="仿宋"/>
          <w:sz w:val="24"/>
          <w:szCs w:val="20"/>
        </w:rPr>
      </w:pPr>
      <w:r>
        <w:rPr>
          <w:rFonts w:hint="eastAsia" w:ascii="仿宋" w:hAnsi="仿宋" w:eastAsia="仿宋" w:cs="仿宋"/>
          <w:sz w:val="22"/>
        </w:rPr>
        <w:br w:type="page" w:clear="all"/>
      </w:r>
      <w:bookmarkStart w:id="893" w:name="_Toc288738839"/>
      <w:r/>
      <w:bookmarkStart w:id="894" w:name="_Toc288738397"/>
      <w:r>
        <w:rPr>
          <w:rFonts w:hint="eastAsia" w:ascii="仿宋" w:hAnsi="仿宋" w:eastAsia="仿宋" w:cs="仿宋"/>
          <w:sz w:val="24"/>
          <w:szCs w:val="20"/>
        </w:rPr>
        <w:t xml:space="preserve">9相关业绩案例一览表</w:t>
      </w:r>
      <w:r/>
    </w:p>
    <w:p>
      <w:pPr>
        <w:rPr>
          <w:rFonts w:hint="eastAsia" w:ascii="仿宋" w:hAnsi="仿宋" w:eastAsia="仿宋" w:cs="仿宋"/>
          <w:sz w:val="24"/>
          <w:szCs w:val="20"/>
        </w:rPr>
      </w:pPr>
      <w:r>
        <w:rPr>
          <w:rFonts w:hint="eastAsia" w:ascii="仿宋" w:hAnsi="仿宋" w:eastAsia="仿宋" w:cs="仿宋"/>
          <w:sz w:val="24"/>
          <w:szCs w:val="20"/>
        </w:rPr>
      </w:r>
      <w:r/>
    </w:p>
    <w:p>
      <w:pPr>
        <w:jc w:val="center"/>
        <w:spacing w:line="360" w:lineRule="auto"/>
        <w:rPr>
          <w:rFonts w:hint="eastAsia" w:ascii="仿宋" w:hAnsi="仿宋" w:eastAsia="仿宋" w:cs="仿宋"/>
          <w:b/>
          <w:sz w:val="32"/>
          <w:szCs w:val="32"/>
        </w:rPr>
      </w:pPr>
      <w:r>
        <w:rPr>
          <w:rFonts w:hint="eastAsia" w:ascii="仿宋" w:hAnsi="仿宋" w:eastAsia="仿宋" w:cs="仿宋"/>
          <w:b/>
          <w:sz w:val="32"/>
          <w:szCs w:val="32"/>
        </w:rPr>
        <w:t xml:space="preserve">相关业绩案例一览表</w:t>
      </w:r>
      <w:bookmarkEnd w:id="893"/>
      <w:r/>
      <w:bookmarkEnd w:id="894"/>
      <w:r/>
      <w:r/>
    </w:p>
    <w:p>
      <w:pPr>
        <w:jc w:val="left"/>
        <w:spacing w:line="360" w:lineRule="auto"/>
        <w:tabs>
          <w:tab w:val="left" w:pos="1800" w:leader="none"/>
          <w:tab w:val="left" w:pos="5580" w:leader="none"/>
        </w:tabs>
        <w:rPr>
          <w:rFonts w:hint="eastAsia" w:ascii="仿宋" w:hAnsi="仿宋" w:eastAsia="仿宋" w:cs="仿宋"/>
          <w:b/>
          <w:bCs/>
          <w:sz w:val="24"/>
          <w:u w:val="single"/>
          <w:lang w:eastAsia="zh-CN"/>
        </w:rPr>
      </w:pPr>
      <w:r>
        <w:rPr>
          <w:rFonts w:hint="eastAsia" w:ascii="仿宋" w:hAnsi="仿宋" w:eastAsia="仿宋" w:cs="仿宋"/>
          <w:b/>
          <w:bCs/>
          <w:sz w:val="24"/>
        </w:rPr>
        <w:t xml:space="preserve">项目编号：</w:t>
      </w:r>
      <w:r>
        <w:rPr>
          <w:rFonts w:hint="eastAsia" w:ascii="仿宋" w:hAnsi="仿宋" w:eastAsia="仿宋" w:cs="仿宋"/>
          <w:b/>
          <w:bCs/>
          <w:sz w:val="24"/>
          <w:u w:val="single"/>
          <w:lang w:eastAsia="zh-CN"/>
        </w:rPr>
        <w:t xml:space="preserve">JSZC-320411-SCJX-G2026-0007</w:t>
      </w:r>
      <w:r/>
    </w:p>
    <w:p>
      <w:pPr>
        <w:jc w:val="left"/>
        <w:spacing w:line="360" w:lineRule="auto"/>
        <w:tabs>
          <w:tab w:val="left" w:pos="1800" w:leader="none"/>
          <w:tab w:val="left" w:pos="5580" w:leader="none"/>
        </w:tabs>
        <w:rPr>
          <w:rFonts w:hint="eastAsia" w:ascii="仿宋" w:hAnsi="仿宋" w:eastAsia="仿宋" w:cs="仿宋"/>
          <w:sz w:val="24"/>
        </w:rPr>
      </w:pPr>
      <w:r>
        <w:rPr>
          <w:rFonts w:hint="eastAsia" w:ascii="仿宋" w:hAnsi="仿宋" w:eastAsia="仿宋" w:cs="仿宋"/>
          <w:b/>
          <w:bCs/>
          <w:sz w:val="24"/>
        </w:rPr>
        <w:t xml:space="preserve">项目名称：</w:t>
      </w:r>
      <w:r>
        <w:rPr>
          <w:rFonts w:hint="eastAsia" w:ascii="仿宋" w:hAnsi="仿宋" w:eastAsia="仿宋" w:cs="仿宋"/>
          <w:b/>
          <w:bCs/>
          <w:sz w:val="24"/>
          <w:u w:val="single"/>
        </w:rPr>
        <w:t xml:space="preserve">新北区人民医院项目一期箱式物流设备采购</w:t>
      </w:r>
      <w:r>
        <w:rPr>
          <w:rFonts w:hint="eastAsia" w:ascii="仿宋" w:hAnsi="仿宋" w:eastAsia="仿宋" w:cs="仿宋"/>
          <w:sz w:val="24"/>
          <w:u w:val="single"/>
        </w:rPr>
        <w:t xml:space="preserve">                   </w:t>
      </w:r>
      <w:r/>
    </w:p>
    <w:tbl>
      <w:tblPr>
        <w:tblStyle w:val="1011"/>
        <w:tblW w:w="4980" w:type="pct"/>
        <w:jc w:val="center"/>
        <w:tblLayout w:type="autofit"/>
        <w:tblCellMar>
          <w:left w:w="108" w:type="dxa"/>
          <w:top w:w="0" w:type="dxa"/>
          <w:right w:w="108" w:type="dxa"/>
          <w:bottom w:w="0" w:type="dxa"/>
        </w:tblCellMar>
        <w:tblLook w:val="04A0" w:firstRow="1" w:lastRow="0" w:firstColumn="1" w:lastColumn="0" w:noHBand="0" w:noVBand="1"/>
      </w:tblPr>
      <w:tblGrid>
        <w:gridCol w:w="1750"/>
        <w:gridCol w:w="1701"/>
        <w:gridCol w:w="1430"/>
        <w:gridCol w:w="2422"/>
        <w:gridCol w:w="1613"/>
        <w:gridCol w:w="900"/>
      </w:tblGrid>
      <w:tr>
        <w:trPr>
          <w:jc w:val="center"/>
          <w:trHeight w:val="498"/>
        </w:trPr>
        <w:tc>
          <w:tcPr>
            <w:tcBorders>
              <w:top w:val="single" w:color="000000" w:sz="6" w:space="0"/>
              <w:left w:val="single" w:color="000000" w:sz="6" w:space="0"/>
              <w:bottom w:val="single" w:color="000000" w:sz="6" w:space="0"/>
              <w:right w:val="single" w:color="000000" w:sz="6" w:space="0"/>
            </w:tcBorders>
            <w:tcW w:w="891" w:type="dxa"/>
            <w:vAlign w:val="center"/>
            <w:textDirection w:val="lrTb"/>
            <w:noWrap w:val="false"/>
          </w:tcPr>
          <w:p>
            <w:pPr>
              <w:jc w:val="center"/>
              <w:spacing w:line="360" w:lineRule="auto"/>
              <w:tabs>
                <w:tab w:val="left" w:pos="9765" w:leader="none"/>
              </w:tabs>
              <w:rPr>
                <w:rFonts w:hint="eastAsia" w:ascii="仿宋" w:hAnsi="仿宋" w:eastAsia="仿宋" w:cs="仿宋"/>
                <w:sz w:val="24"/>
                <w:lang w:val="zh-CN"/>
              </w:rPr>
            </w:pPr>
            <w:r>
              <w:rPr>
                <w:rFonts w:hint="eastAsia" w:ascii="仿宋" w:hAnsi="仿宋" w:eastAsia="仿宋" w:cs="仿宋"/>
                <w:sz w:val="24"/>
              </w:rPr>
              <w:t xml:space="preserve">合同签订</w:t>
            </w:r>
            <w:r>
              <w:rPr>
                <w:rFonts w:hint="eastAsia" w:ascii="仿宋" w:hAnsi="仿宋" w:eastAsia="仿宋" w:cs="仿宋"/>
                <w:sz w:val="24"/>
                <w:lang w:val="zh-CN"/>
              </w:rPr>
              <w:t xml:space="preserve">时间</w:t>
            </w:r>
            <w:r/>
          </w:p>
        </w:tc>
        <w:tc>
          <w:tcPr>
            <w:tcBorders>
              <w:top w:val="single" w:color="000000" w:sz="6" w:space="0"/>
              <w:left w:val="single" w:color="000000" w:sz="6" w:space="0"/>
              <w:bottom w:val="single" w:color="000000" w:sz="6" w:space="0"/>
              <w:right w:val="single" w:color="000000" w:sz="6" w:space="0"/>
            </w:tcBorders>
            <w:tcW w:w="866" w:type="dxa"/>
            <w:vAlign w:val="center"/>
            <w:textDirection w:val="lrTb"/>
            <w:noWrap w:val="false"/>
          </w:tcPr>
          <w:p>
            <w:pPr>
              <w:jc w:val="center"/>
              <w:spacing w:line="360" w:lineRule="auto"/>
              <w:tabs>
                <w:tab w:val="left" w:pos="9765" w:leader="none"/>
              </w:tabs>
              <w:rPr>
                <w:rFonts w:hint="eastAsia" w:ascii="仿宋" w:hAnsi="仿宋" w:eastAsia="仿宋" w:cs="仿宋"/>
                <w:sz w:val="24"/>
                <w:lang w:val="zh-CN"/>
              </w:rPr>
            </w:pPr>
            <w:r>
              <w:rPr>
                <w:rFonts w:hint="eastAsia" w:ascii="仿宋" w:hAnsi="仿宋" w:eastAsia="仿宋" w:cs="仿宋"/>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728" w:type="dxa"/>
            <w:vAlign w:val="center"/>
            <w:textDirection w:val="lrTb"/>
            <w:noWrap w:val="false"/>
          </w:tcPr>
          <w:p>
            <w:pPr>
              <w:jc w:val="center"/>
              <w:spacing w:line="360" w:lineRule="auto"/>
              <w:tabs>
                <w:tab w:val="left" w:pos="9765" w:leader="none"/>
              </w:tabs>
              <w:rPr>
                <w:rFonts w:hint="eastAsia" w:ascii="仿宋" w:hAnsi="仿宋" w:eastAsia="仿宋" w:cs="仿宋"/>
                <w:sz w:val="24"/>
                <w:lang w:val="zh-CN"/>
              </w:rPr>
            </w:pPr>
            <w:r>
              <w:rPr>
                <w:rFonts w:hint="eastAsia" w:ascii="仿宋" w:hAnsi="仿宋" w:eastAsia="仿宋" w:cs="仿宋"/>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233" w:type="dxa"/>
            <w:vAlign w:val="center"/>
            <w:textDirection w:val="lrTb"/>
            <w:noWrap w:val="false"/>
          </w:tcPr>
          <w:p>
            <w:pPr>
              <w:jc w:val="center"/>
              <w:spacing w:line="360" w:lineRule="auto"/>
              <w:tabs>
                <w:tab w:val="left" w:pos="9765" w:leader="none"/>
              </w:tabs>
              <w:rPr>
                <w:rFonts w:hint="eastAsia" w:ascii="仿宋" w:hAnsi="仿宋" w:eastAsia="仿宋" w:cs="仿宋"/>
                <w:sz w:val="24"/>
              </w:rPr>
            </w:pPr>
            <w:r>
              <w:rPr>
                <w:rFonts w:hint="eastAsia" w:ascii="仿宋" w:hAnsi="仿宋" w:eastAsia="仿宋" w:cs="仿宋"/>
                <w:sz w:val="24"/>
                <w:lang w:val="zh-CN"/>
              </w:rPr>
              <w:t xml:space="preserve">合同金额（</w:t>
            </w:r>
            <w:r>
              <w:rPr>
                <w:rFonts w:hint="eastAsia" w:ascii="仿宋" w:hAnsi="仿宋" w:eastAsia="仿宋" w:cs="仿宋"/>
                <w:sz w:val="24"/>
              </w:rPr>
              <w:t xml:space="preserve">元）</w:t>
            </w:r>
            <w:r/>
          </w:p>
        </w:tc>
        <w:tc>
          <w:tcPr>
            <w:tcBorders>
              <w:top w:val="single" w:color="000000" w:sz="6" w:space="0"/>
              <w:left w:val="single" w:color="000000" w:sz="6" w:space="0"/>
              <w:bottom w:val="single" w:color="000000" w:sz="6" w:space="0"/>
              <w:right w:val="single" w:color="000000" w:sz="6" w:space="0"/>
            </w:tcBorders>
            <w:tcW w:w="821" w:type="dxa"/>
            <w:vAlign w:val="center"/>
            <w:textDirection w:val="lrTb"/>
            <w:noWrap w:val="false"/>
          </w:tcPr>
          <w:p>
            <w:pPr>
              <w:jc w:val="center"/>
              <w:spacing w:line="360" w:lineRule="auto"/>
              <w:tabs>
                <w:tab w:val="left" w:pos="9765" w:leader="none"/>
              </w:tabs>
              <w:rPr>
                <w:rFonts w:hint="eastAsia" w:ascii="仿宋" w:hAnsi="仿宋" w:eastAsia="仿宋" w:cs="仿宋"/>
                <w:sz w:val="24"/>
                <w:lang w:val="zh-CN"/>
              </w:rPr>
            </w:pPr>
            <w:r>
              <w:rPr>
                <w:rFonts w:hint="eastAsia" w:ascii="仿宋" w:hAnsi="仿宋" w:eastAsia="仿宋" w:cs="仿宋"/>
                <w:sz w:val="24"/>
              </w:rPr>
              <w:t xml:space="preserve">联系人</w:t>
            </w:r>
            <w:r/>
          </w:p>
        </w:tc>
        <w:tc>
          <w:tcPr>
            <w:tcBorders>
              <w:top w:val="single" w:color="000000" w:sz="6" w:space="0"/>
              <w:left w:val="single" w:color="000000" w:sz="6" w:space="0"/>
              <w:bottom w:val="single" w:color="000000" w:sz="6" w:space="0"/>
              <w:right w:val="single" w:color="000000" w:sz="6" w:space="0"/>
            </w:tcBorders>
            <w:tcW w:w="458" w:type="dxa"/>
            <w:vAlign w:val="center"/>
            <w:textDirection w:val="lrTb"/>
            <w:noWrap w:val="false"/>
          </w:tcPr>
          <w:p>
            <w:pPr>
              <w:jc w:val="center"/>
              <w:spacing w:line="360" w:lineRule="auto"/>
              <w:tabs>
                <w:tab w:val="left" w:pos="9765" w:leader="none"/>
              </w:tabs>
              <w:rPr>
                <w:rFonts w:hint="eastAsia" w:ascii="仿宋" w:hAnsi="仿宋" w:eastAsia="仿宋" w:cs="仿宋"/>
                <w:sz w:val="24"/>
                <w:lang w:val="zh-CN"/>
              </w:rPr>
            </w:pPr>
            <w:r>
              <w:rPr>
                <w:rFonts w:hint="eastAsia" w:ascii="仿宋" w:hAnsi="仿宋" w:eastAsia="仿宋" w:cs="仿宋"/>
                <w:sz w:val="24"/>
                <w:lang w:val="zh-CN"/>
              </w:rPr>
              <w:t xml:space="preserve">备注</w:t>
            </w:r>
            <w:r/>
          </w:p>
        </w:tc>
      </w:tr>
      <w:tr>
        <w:trPr>
          <w:jc w:val="center"/>
        </w:trPr>
        <w:tc>
          <w:tcPr>
            <w:tcBorders>
              <w:top w:val="single" w:color="000000" w:sz="6" w:space="0"/>
              <w:left w:val="single" w:color="000000" w:sz="6" w:space="0"/>
              <w:bottom w:val="single" w:color="000000" w:sz="6" w:space="0"/>
              <w:right w:val="single" w:color="000000" w:sz="6" w:space="0"/>
            </w:tcBorders>
            <w:tcW w:w="891" w:type="dxa"/>
            <w:vAlign w:val="center"/>
            <w:textDirection w:val="lrTb"/>
            <w:noWrap w:val="false"/>
          </w:tcPr>
          <w:p>
            <w:pPr>
              <w:jc w:val="cente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866" w:type="dxa"/>
            <w:vAlign w:val="center"/>
            <w:textDirection w:val="lrTb"/>
            <w:noWrap w:val="false"/>
          </w:tcPr>
          <w:p>
            <w:pPr>
              <w:jc w:val="cente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728" w:type="dxa"/>
            <w:vAlign w:val="center"/>
            <w:textDirection w:val="lrTb"/>
            <w:noWrap w:val="false"/>
          </w:tcPr>
          <w:p>
            <w:pPr>
              <w:jc w:val="cente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1233" w:type="dxa"/>
            <w:vAlign w:val="center"/>
            <w:textDirection w:val="lrTb"/>
            <w:noWrap w:val="false"/>
          </w:tcPr>
          <w:p>
            <w:pPr>
              <w:jc w:val="cente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821" w:type="dxa"/>
            <w:vAlign w:val="center"/>
            <w:textDirection w:val="lrTb"/>
            <w:noWrap w:val="false"/>
          </w:tcPr>
          <w:p>
            <w:pPr>
              <w:ind w:hanging="523"/>
              <w:jc w:val="cente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458" w:type="dxa"/>
            <w:vAlign w:val="center"/>
            <w:textDirection w:val="lrTb"/>
            <w:noWrap w:val="false"/>
          </w:tcPr>
          <w:p>
            <w:pPr>
              <w:ind w:hanging="523"/>
              <w:jc w:val="cente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r>
      <w:tr>
        <w:trPr>
          <w:jc w:val="center"/>
        </w:trPr>
        <w:tc>
          <w:tcPr>
            <w:tcBorders>
              <w:top w:val="single" w:color="000000" w:sz="6" w:space="0"/>
              <w:left w:val="single" w:color="000000" w:sz="6" w:space="0"/>
              <w:bottom w:val="single" w:color="000000" w:sz="6" w:space="0"/>
              <w:right w:val="single" w:color="000000" w:sz="6" w:space="0"/>
            </w:tcBorders>
            <w:tcW w:w="891" w:type="dxa"/>
            <w:vAlign w:val="top"/>
            <w:textDirection w:val="lrTb"/>
            <w:noWrap w:val="false"/>
          </w:tcPr>
          <w:p>
            <w:pP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866" w:type="dxa"/>
            <w:vAlign w:val="top"/>
            <w:textDirection w:val="lrTb"/>
            <w:noWrap w:val="false"/>
          </w:tcPr>
          <w:p>
            <w:pP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728" w:type="dxa"/>
            <w:vAlign w:val="top"/>
            <w:textDirection w:val="lrTb"/>
            <w:noWrap w:val="false"/>
          </w:tcPr>
          <w:p>
            <w:pP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1233" w:type="dxa"/>
            <w:vAlign w:val="top"/>
            <w:textDirection w:val="lrTb"/>
            <w:noWrap w:val="false"/>
          </w:tcPr>
          <w:p>
            <w:pP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821" w:type="dxa"/>
            <w:vAlign w:val="top"/>
            <w:textDirection w:val="lrTb"/>
            <w:noWrap w:val="false"/>
          </w:tcPr>
          <w:p>
            <w:pP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458" w:type="dxa"/>
            <w:vAlign w:val="top"/>
            <w:textDirection w:val="lrTb"/>
            <w:noWrap w:val="false"/>
          </w:tcPr>
          <w:p>
            <w:pP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r>
      <w:tr>
        <w:trPr>
          <w:jc w:val="center"/>
        </w:trPr>
        <w:tc>
          <w:tcPr>
            <w:tcBorders>
              <w:top w:val="single" w:color="000000" w:sz="6" w:space="0"/>
              <w:left w:val="single" w:color="000000" w:sz="6" w:space="0"/>
              <w:bottom w:val="single" w:color="000000" w:sz="6" w:space="0"/>
              <w:right w:val="single" w:color="000000" w:sz="6" w:space="0"/>
            </w:tcBorders>
            <w:tcW w:w="891" w:type="dxa"/>
            <w:vAlign w:val="top"/>
            <w:textDirection w:val="lrTb"/>
            <w:noWrap w:val="false"/>
          </w:tcPr>
          <w:p>
            <w:pP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866" w:type="dxa"/>
            <w:vAlign w:val="top"/>
            <w:textDirection w:val="lrTb"/>
            <w:noWrap w:val="false"/>
          </w:tcPr>
          <w:p>
            <w:pP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728" w:type="dxa"/>
            <w:vAlign w:val="top"/>
            <w:textDirection w:val="lrTb"/>
            <w:noWrap w:val="false"/>
          </w:tcPr>
          <w:p>
            <w:pP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1233" w:type="dxa"/>
            <w:vAlign w:val="top"/>
            <w:textDirection w:val="lrTb"/>
            <w:noWrap w:val="false"/>
          </w:tcPr>
          <w:p>
            <w:pP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821" w:type="dxa"/>
            <w:vAlign w:val="top"/>
            <w:textDirection w:val="lrTb"/>
            <w:noWrap w:val="false"/>
          </w:tcPr>
          <w:p>
            <w:pP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458" w:type="dxa"/>
            <w:vAlign w:val="top"/>
            <w:textDirection w:val="lrTb"/>
            <w:noWrap w:val="false"/>
          </w:tcPr>
          <w:p>
            <w:pP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r>
      <w:tr>
        <w:trPr>
          <w:jc w:val="center"/>
        </w:trPr>
        <w:tc>
          <w:tcPr>
            <w:tcBorders>
              <w:top w:val="single" w:color="000000" w:sz="6" w:space="0"/>
              <w:left w:val="single" w:color="000000" w:sz="6" w:space="0"/>
              <w:bottom w:val="single" w:color="000000" w:sz="6" w:space="0"/>
              <w:right w:val="single" w:color="000000" w:sz="6" w:space="0"/>
            </w:tcBorders>
            <w:tcW w:w="891" w:type="dxa"/>
            <w:vAlign w:val="top"/>
            <w:textDirection w:val="lrTb"/>
            <w:noWrap w:val="false"/>
          </w:tcPr>
          <w:p>
            <w:pP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866" w:type="dxa"/>
            <w:vAlign w:val="top"/>
            <w:textDirection w:val="lrTb"/>
            <w:noWrap w:val="false"/>
          </w:tcPr>
          <w:p>
            <w:pP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728" w:type="dxa"/>
            <w:vAlign w:val="top"/>
            <w:textDirection w:val="lrTb"/>
            <w:noWrap w:val="false"/>
          </w:tcPr>
          <w:p>
            <w:pP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1233" w:type="dxa"/>
            <w:vAlign w:val="top"/>
            <w:textDirection w:val="lrTb"/>
            <w:noWrap w:val="false"/>
          </w:tcPr>
          <w:p>
            <w:pP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821" w:type="dxa"/>
            <w:vAlign w:val="top"/>
            <w:textDirection w:val="lrTb"/>
            <w:noWrap w:val="false"/>
          </w:tcPr>
          <w:p>
            <w:pP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458" w:type="dxa"/>
            <w:vAlign w:val="top"/>
            <w:textDirection w:val="lrTb"/>
            <w:noWrap w:val="false"/>
          </w:tcPr>
          <w:p>
            <w:pP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r>
      <w:tr>
        <w:trPr>
          <w:jc w:val="center"/>
        </w:trPr>
        <w:tc>
          <w:tcPr>
            <w:tcBorders>
              <w:top w:val="single" w:color="000000" w:sz="6" w:space="0"/>
              <w:left w:val="single" w:color="000000" w:sz="6" w:space="0"/>
              <w:bottom w:val="single" w:color="000000" w:sz="6" w:space="0"/>
              <w:right w:val="single" w:color="000000" w:sz="6" w:space="0"/>
            </w:tcBorders>
            <w:tcW w:w="891" w:type="dxa"/>
            <w:vAlign w:val="top"/>
            <w:textDirection w:val="lrTb"/>
            <w:noWrap w:val="false"/>
          </w:tcPr>
          <w:p>
            <w:pP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866" w:type="dxa"/>
            <w:vAlign w:val="top"/>
            <w:textDirection w:val="lrTb"/>
            <w:noWrap w:val="false"/>
          </w:tcPr>
          <w:p>
            <w:pP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728" w:type="dxa"/>
            <w:vAlign w:val="top"/>
            <w:textDirection w:val="lrTb"/>
            <w:noWrap w:val="false"/>
          </w:tcPr>
          <w:p>
            <w:pP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1233" w:type="dxa"/>
            <w:vAlign w:val="top"/>
            <w:textDirection w:val="lrTb"/>
            <w:noWrap w:val="false"/>
          </w:tcPr>
          <w:p>
            <w:pP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821" w:type="dxa"/>
            <w:vAlign w:val="top"/>
            <w:textDirection w:val="lrTb"/>
            <w:noWrap w:val="false"/>
          </w:tcPr>
          <w:p>
            <w:pP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458" w:type="dxa"/>
            <w:vAlign w:val="top"/>
            <w:textDirection w:val="lrTb"/>
            <w:noWrap w:val="false"/>
          </w:tcPr>
          <w:p>
            <w:pP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r>
      <w:tr>
        <w:trPr>
          <w:jc w:val="center"/>
        </w:trPr>
        <w:tc>
          <w:tcPr>
            <w:tcBorders>
              <w:top w:val="single" w:color="000000" w:sz="6" w:space="0"/>
              <w:left w:val="single" w:color="000000" w:sz="6" w:space="0"/>
              <w:bottom w:val="single" w:color="000000" w:sz="6" w:space="0"/>
              <w:right w:val="single" w:color="000000" w:sz="6" w:space="0"/>
            </w:tcBorders>
            <w:tcW w:w="891" w:type="dxa"/>
            <w:vAlign w:val="top"/>
            <w:textDirection w:val="lrTb"/>
            <w:noWrap w:val="false"/>
          </w:tcPr>
          <w:p>
            <w:pP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866" w:type="dxa"/>
            <w:vAlign w:val="top"/>
            <w:textDirection w:val="lrTb"/>
            <w:noWrap w:val="false"/>
          </w:tcPr>
          <w:p>
            <w:pP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728" w:type="dxa"/>
            <w:vAlign w:val="top"/>
            <w:textDirection w:val="lrTb"/>
            <w:noWrap w:val="false"/>
          </w:tcPr>
          <w:p>
            <w:pP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1233" w:type="dxa"/>
            <w:vAlign w:val="top"/>
            <w:textDirection w:val="lrTb"/>
            <w:noWrap w:val="false"/>
          </w:tcPr>
          <w:p>
            <w:pP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821" w:type="dxa"/>
            <w:vAlign w:val="top"/>
            <w:textDirection w:val="lrTb"/>
            <w:noWrap w:val="false"/>
          </w:tcPr>
          <w:p>
            <w:pP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458" w:type="dxa"/>
            <w:vAlign w:val="top"/>
            <w:textDirection w:val="lrTb"/>
            <w:noWrap w:val="false"/>
          </w:tcPr>
          <w:p>
            <w:pP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r>
      <w:tr>
        <w:trPr>
          <w:jc w:val="center"/>
        </w:trPr>
        <w:tc>
          <w:tcPr>
            <w:tcBorders>
              <w:top w:val="single" w:color="000000" w:sz="6" w:space="0"/>
              <w:left w:val="single" w:color="000000" w:sz="6" w:space="0"/>
              <w:bottom w:val="single" w:color="000000" w:sz="6" w:space="0"/>
              <w:right w:val="single" w:color="000000" w:sz="6" w:space="0"/>
            </w:tcBorders>
            <w:tcW w:w="891" w:type="dxa"/>
            <w:vAlign w:val="top"/>
            <w:textDirection w:val="lrTb"/>
            <w:noWrap w:val="false"/>
          </w:tcPr>
          <w:p>
            <w:pP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866" w:type="dxa"/>
            <w:vAlign w:val="top"/>
            <w:textDirection w:val="lrTb"/>
            <w:noWrap w:val="false"/>
          </w:tcPr>
          <w:p>
            <w:pP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728" w:type="dxa"/>
            <w:vAlign w:val="top"/>
            <w:textDirection w:val="lrTb"/>
            <w:noWrap w:val="false"/>
          </w:tcPr>
          <w:p>
            <w:pP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1233" w:type="dxa"/>
            <w:vAlign w:val="top"/>
            <w:textDirection w:val="lrTb"/>
            <w:noWrap w:val="false"/>
          </w:tcPr>
          <w:p>
            <w:pP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821" w:type="dxa"/>
            <w:vAlign w:val="top"/>
            <w:textDirection w:val="lrTb"/>
            <w:noWrap w:val="false"/>
          </w:tcPr>
          <w:p>
            <w:pP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458" w:type="dxa"/>
            <w:vAlign w:val="top"/>
            <w:textDirection w:val="lrTb"/>
            <w:noWrap w:val="false"/>
          </w:tcPr>
          <w:p>
            <w:pP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r>
      <w:tr>
        <w:trPr>
          <w:jc w:val="center"/>
        </w:trPr>
        <w:tc>
          <w:tcPr>
            <w:tcBorders>
              <w:top w:val="single" w:color="000000" w:sz="6" w:space="0"/>
              <w:left w:val="single" w:color="000000" w:sz="6" w:space="0"/>
              <w:bottom w:val="single" w:color="000000" w:sz="6" w:space="0"/>
              <w:right w:val="single" w:color="000000" w:sz="6" w:space="0"/>
            </w:tcBorders>
            <w:tcW w:w="891" w:type="dxa"/>
            <w:vAlign w:val="top"/>
            <w:textDirection w:val="lrTb"/>
            <w:noWrap w:val="false"/>
          </w:tcPr>
          <w:p>
            <w:pP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866" w:type="dxa"/>
            <w:vAlign w:val="top"/>
            <w:textDirection w:val="lrTb"/>
            <w:noWrap w:val="false"/>
          </w:tcPr>
          <w:p>
            <w:pP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728" w:type="dxa"/>
            <w:vAlign w:val="top"/>
            <w:textDirection w:val="lrTb"/>
            <w:noWrap w:val="false"/>
          </w:tcPr>
          <w:p>
            <w:pP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1233" w:type="dxa"/>
            <w:vAlign w:val="top"/>
            <w:textDirection w:val="lrTb"/>
            <w:noWrap w:val="false"/>
          </w:tcPr>
          <w:p>
            <w:pP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821" w:type="dxa"/>
            <w:vAlign w:val="top"/>
            <w:textDirection w:val="lrTb"/>
            <w:noWrap w:val="false"/>
          </w:tcPr>
          <w:p>
            <w:pP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458" w:type="dxa"/>
            <w:vAlign w:val="top"/>
            <w:textDirection w:val="lrTb"/>
            <w:noWrap w:val="false"/>
          </w:tcPr>
          <w:p>
            <w:pP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r>
      <w:tr>
        <w:trPr>
          <w:jc w:val="center"/>
        </w:trPr>
        <w:tc>
          <w:tcPr>
            <w:tcBorders>
              <w:top w:val="single" w:color="000000" w:sz="6" w:space="0"/>
              <w:left w:val="single" w:color="000000" w:sz="6" w:space="0"/>
              <w:bottom w:val="single" w:color="000000" w:sz="6" w:space="0"/>
              <w:right w:val="single" w:color="000000" w:sz="6" w:space="0"/>
            </w:tcBorders>
            <w:tcW w:w="891" w:type="dxa"/>
            <w:vAlign w:val="top"/>
            <w:textDirection w:val="lrTb"/>
            <w:noWrap w:val="false"/>
          </w:tcPr>
          <w:p>
            <w:pP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866" w:type="dxa"/>
            <w:vAlign w:val="top"/>
            <w:textDirection w:val="lrTb"/>
            <w:noWrap w:val="false"/>
          </w:tcPr>
          <w:p>
            <w:pP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728" w:type="dxa"/>
            <w:vAlign w:val="top"/>
            <w:textDirection w:val="lrTb"/>
            <w:noWrap w:val="false"/>
          </w:tcPr>
          <w:p>
            <w:pP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1233" w:type="dxa"/>
            <w:vAlign w:val="top"/>
            <w:textDirection w:val="lrTb"/>
            <w:noWrap w:val="false"/>
          </w:tcPr>
          <w:p>
            <w:pP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821" w:type="dxa"/>
            <w:vAlign w:val="top"/>
            <w:textDirection w:val="lrTb"/>
            <w:noWrap w:val="false"/>
          </w:tcPr>
          <w:p>
            <w:pP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458" w:type="dxa"/>
            <w:vAlign w:val="top"/>
            <w:textDirection w:val="lrTb"/>
            <w:noWrap w:val="false"/>
          </w:tcPr>
          <w:p>
            <w:pP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r>
    </w:tbl>
    <w:p>
      <w:pPr>
        <w:tabs>
          <w:tab w:val="left" w:pos="9765" w:leader="none"/>
        </w:tabs>
        <w:rPr>
          <w:rFonts w:hint="eastAsia" w:ascii="仿宋" w:hAnsi="仿宋" w:eastAsia="仿宋" w:cs="仿宋"/>
          <w:sz w:val="24"/>
          <w:lang w:val="zh-CN"/>
        </w:rPr>
      </w:pPr>
      <w:r>
        <w:rPr>
          <w:rFonts w:hint="eastAsia" w:ascii="仿宋" w:hAnsi="仿宋" w:eastAsia="仿宋" w:cs="仿宋"/>
          <w:sz w:val="24"/>
          <w:lang w:val="zh-CN"/>
        </w:rPr>
      </w:r>
      <w:r/>
    </w:p>
    <w:p>
      <w:pPr>
        <w:spacing w:line="360" w:lineRule="auto"/>
        <w:rPr>
          <w:rFonts w:hint="eastAsia" w:ascii="仿宋" w:hAnsi="仿宋" w:eastAsia="仿宋" w:cs="仿宋"/>
          <w:sz w:val="24"/>
        </w:rPr>
      </w:pPr>
      <w:r>
        <w:rPr>
          <w:rFonts w:hint="eastAsia" w:ascii="仿宋" w:hAnsi="仿宋" w:eastAsia="仿宋" w:cs="仿宋"/>
          <w:sz w:val="24"/>
        </w:rPr>
      </w:r>
      <w:r/>
    </w:p>
    <w:p>
      <w:pPr>
        <w:jc w:val="left"/>
        <w:spacing w:before="240" w:after="240"/>
        <w:rPr>
          <w:rFonts w:hint="eastAsia" w:ascii="仿宋" w:hAnsi="仿宋" w:eastAsia="仿宋" w:cs="仿宋"/>
          <w:sz w:val="24"/>
        </w:rPr>
      </w:pPr>
      <w:r>
        <w:rPr>
          <w:rFonts w:hint="eastAsia" w:ascii="仿宋" w:hAnsi="仿宋" w:eastAsia="仿宋" w:cs="仿宋"/>
          <w:sz w:val="24"/>
        </w:rPr>
        <w:t xml:space="preserve">供应商：（加盖公章）</w:t>
      </w:r>
      <w:r/>
    </w:p>
    <w:p>
      <w:pPr>
        <w:jc w:val="left"/>
        <w:spacing w:before="240" w:after="240"/>
        <w:rPr>
          <w:rFonts w:hint="eastAsia" w:ascii="仿宋" w:hAnsi="仿宋" w:eastAsia="仿宋" w:cs="仿宋"/>
          <w:sz w:val="24"/>
        </w:rPr>
      </w:pPr>
      <w:r>
        <w:rPr>
          <w:rFonts w:hint="eastAsia" w:ascii="仿宋" w:hAnsi="仿宋" w:eastAsia="仿宋" w:cs="仿宋"/>
          <w:sz w:val="24"/>
        </w:rPr>
        <w:t xml:space="preserve">法定代表人</w:t>
      </w:r>
      <w:r>
        <w:rPr>
          <w:rFonts w:hint="eastAsia" w:ascii="仿宋" w:hAnsi="仿宋" w:eastAsia="仿宋" w:cs="仿宋"/>
          <w:sz w:val="24"/>
          <w:szCs w:val="20"/>
        </w:rPr>
        <w:t xml:space="preserve">签字或签章</w:t>
      </w:r>
      <w:r>
        <w:rPr>
          <w:rFonts w:hint="eastAsia" w:ascii="仿宋" w:hAnsi="仿宋" w:eastAsia="仿宋" w:cs="仿宋"/>
          <w:sz w:val="24"/>
        </w:rPr>
        <w:t xml:space="preserve">：</w:t>
      </w:r>
      <w:r/>
    </w:p>
    <w:p>
      <w:pPr>
        <w:jc w:val="left"/>
        <w:spacing w:before="240" w:after="240"/>
        <w:rPr>
          <w:rFonts w:hint="eastAsia" w:ascii="仿宋" w:hAnsi="仿宋" w:eastAsia="仿宋" w:cs="仿宋"/>
          <w:b/>
          <w:i/>
          <w:sz w:val="24"/>
        </w:rPr>
      </w:pPr>
      <w:r>
        <w:rPr>
          <w:rFonts w:hint="eastAsia" w:ascii="仿宋" w:hAnsi="仿宋" w:eastAsia="仿宋" w:cs="仿宋"/>
          <w:sz w:val="24"/>
        </w:rPr>
        <w:t xml:space="preserve">日期：    年    月    日</w:t>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spacing w:line="360" w:lineRule="auto"/>
        <w:rPr>
          <w:rFonts w:hint="eastAsia" w:ascii="仿宋" w:hAnsi="仿宋" w:eastAsia="仿宋" w:cs="仿宋"/>
          <w:sz w:val="24"/>
          <w:szCs w:val="20"/>
        </w:rPr>
        <w:outlineLvl w:val="2"/>
      </w:pPr>
      <w:r>
        <w:rPr>
          <w:rFonts w:hint="eastAsia" w:ascii="仿宋" w:hAnsi="仿宋" w:eastAsia="仿宋" w:cs="仿宋"/>
          <w:sz w:val="24"/>
          <w:szCs w:val="20"/>
        </w:rPr>
      </w:r>
      <w:r/>
    </w:p>
    <w:p>
      <w:pPr>
        <w:spacing w:line="360" w:lineRule="auto"/>
        <w:rPr>
          <w:rFonts w:hint="eastAsia" w:ascii="仿宋" w:hAnsi="仿宋" w:eastAsia="仿宋" w:cs="仿宋"/>
          <w:sz w:val="24"/>
          <w:szCs w:val="20"/>
        </w:rPr>
        <w:outlineLvl w:val="2"/>
      </w:pPr>
      <w:r>
        <w:rPr>
          <w:rFonts w:hint="eastAsia" w:ascii="仿宋" w:hAnsi="仿宋" w:eastAsia="仿宋" w:cs="仿宋"/>
          <w:sz w:val="24"/>
          <w:szCs w:val="20"/>
        </w:rPr>
      </w:r>
      <w:r/>
    </w:p>
    <w:p>
      <w:pPr>
        <w:spacing w:line="360" w:lineRule="auto"/>
        <w:rPr>
          <w:rFonts w:hint="eastAsia" w:ascii="仿宋" w:hAnsi="仿宋" w:eastAsia="仿宋" w:cs="仿宋"/>
          <w:sz w:val="24"/>
          <w:szCs w:val="20"/>
        </w:rPr>
        <w:outlineLvl w:val="2"/>
      </w:pPr>
      <w:r>
        <w:rPr>
          <w:rFonts w:hint="eastAsia" w:ascii="仿宋" w:hAnsi="仿宋" w:eastAsia="仿宋" w:cs="仿宋"/>
          <w:sz w:val="24"/>
          <w:szCs w:val="20"/>
        </w:rPr>
      </w:r>
      <w:r/>
    </w:p>
    <w:p>
      <w:pPr>
        <w:spacing w:line="360" w:lineRule="auto"/>
        <w:rPr>
          <w:rFonts w:hint="eastAsia" w:ascii="仿宋" w:hAnsi="仿宋" w:eastAsia="仿宋" w:cs="仿宋"/>
          <w:sz w:val="24"/>
          <w:szCs w:val="20"/>
        </w:rPr>
        <w:outlineLvl w:val="2"/>
      </w:pPr>
      <w:r>
        <w:rPr>
          <w:rFonts w:hint="eastAsia" w:ascii="仿宋" w:hAnsi="仿宋" w:eastAsia="仿宋" w:cs="仿宋"/>
          <w:sz w:val="24"/>
          <w:szCs w:val="20"/>
        </w:rPr>
      </w:r>
      <w:r/>
    </w:p>
    <w:p>
      <w:pPr>
        <w:spacing w:line="360" w:lineRule="auto"/>
        <w:rPr>
          <w:rFonts w:hint="eastAsia" w:ascii="仿宋" w:hAnsi="仿宋" w:eastAsia="仿宋" w:cs="仿宋"/>
          <w:sz w:val="24"/>
          <w:szCs w:val="20"/>
        </w:rPr>
        <w:outlineLvl w:val="2"/>
      </w:pPr>
      <w:r>
        <w:rPr>
          <w:rFonts w:hint="eastAsia" w:ascii="仿宋" w:hAnsi="仿宋" w:eastAsia="仿宋" w:cs="仿宋"/>
          <w:sz w:val="24"/>
          <w:szCs w:val="20"/>
        </w:rPr>
      </w:r>
      <w:r/>
    </w:p>
    <w:p>
      <w:pPr>
        <w:jc w:val="left"/>
        <w:spacing w:line="360" w:lineRule="auto"/>
        <w:rPr>
          <w:rFonts w:ascii="仿宋" w:hAnsi="仿宋" w:eastAsia="仿宋" w:cs="仿宋"/>
          <w:sz w:val="24"/>
          <w:szCs w:val="20"/>
        </w:rPr>
      </w:pPr>
      <w:r>
        <w:rPr>
          <w:rFonts w:hint="eastAsia" w:ascii="仿宋" w:hAnsi="仿宋" w:eastAsia="仿宋" w:cs="仿宋"/>
          <w:sz w:val="24"/>
          <w:szCs w:val="20"/>
        </w:rPr>
        <w:br w:type="page" w:clear="all"/>
      </w:r>
      <w:r>
        <w:rPr>
          <w:rFonts w:hint="eastAsia" w:ascii="仿宋" w:hAnsi="仿宋" w:eastAsia="仿宋" w:cs="仿宋"/>
          <w:sz w:val="24"/>
          <w:szCs w:val="20"/>
        </w:rPr>
        <w:t xml:space="preserve">10关于符合本国产品标准的声明函</w:t>
      </w:r>
      <w:r/>
    </w:p>
    <w:p>
      <w:pPr>
        <w:jc w:val="center"/>
        <w:spacing w:line="360" w:lineRule="auto"/>
        <w:rPr>
          <w:rFonts w:hint="eastAsia" w:ascii="仿宋" w:hAnsi="仿宋" w:eastAsia="仿宋" w:cs="仿宋"/>
          <w:b/>
          <w:sz w:val="24"/>
        </w:rPr>
      </w:pPr>
      <w:r>
        <w:rPr>
          <w:rFonts w:hint="eastAsia" w:ascii="仿宋" w:hAnsi="仿宋" w:eastAsia="仿宋" w:cs="仿宋"/>
          <w:b/>
          <w:sz w:val="24"/>
        </w:rPr>
      </w:r>
      <w:r/>
    </w:p>
    <w:p>
      <w:pPr>
        <w:jc w:val="center"/>
        <w:spacing w:line="480" w:lineRule="auto"/>
        <w:rPr>
          <w:rFonts w:hint="eastAsia" w:ascii="仿宋" w:hAnsi="仿宋" w:eastAsia="仿宋" w:cs="仿宋"/>
          <w:sz w:val="28"/>
          <w:szCs w:val="28"/>
        </w:rPr>
      </w:pPr>
      <w:r>
        <w:rPr>
          <w:rFonts w:hint="eastAsia" w:ascii="仿宋" w:hAnsi="仿宋" w:eastAsia="仿宋" w:cs="仿宋"/>
          <w:b/>
          <w:sz w:val="28"/>
          <w:szCs w:val="28"/>
        </w:rPr>
        <w:t xml:space="preserve">关于符合本国产品标准的声明函（采购包号：**）</w:t>
      </w:r>
      <w:r/>
    </w:p>
    <w:p>
      <w:pPr>
        <w:pStyle w:val="1241"/>
        <w:ind w:firstLine="420"/>
        <w:spacing w:before="0" w:beforeAutospacing="0" w:after="0" w:afterAutospacing="0" w:line="360" w:lineRule="auto"/>
        <w:rPr>
          <w:rFonts w:hint="eastAsia" w:ascii="仿宋" w:hAnsi="仿宋" w:eastAsia="仿宋" w:cs="仿宋"/>
        </w:rPr>
      </w:pPr>
      <w:r>
        <w:rPr>
          <w:rFonts w:hint="eastAsia" w:ascii="仿宋" w:hAnsi="仿宋" w:eastAsia="仿宋" w:cs="仿宋"/>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241"/>
        <w:ind w:firstLine="420"/>
        <w:spacing w:before="30" w:beforeAutospacing="0" w:after="30" w:afterAutospacing="0" w:line="360" w:lineRule="auto"/>
        <w:rPr>
          <w:rFonts w:hint="eastAsia" w:ascii="仿宋" w:hAnsi="仿宋" w:eastAsia="仿宋" w:cs="仿宋"/>
        </w:rPr>
      </w:pPr>
      <w:r>
        <w:rPr>
          <w:rFonts w:hint="eastAsia" w:ascii="仿宋" w:hAnsi="仿宋" w:eastAsia="仿宋" w:cs="仿宋"/>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4852670</wp:posOffset>
                </wp:positionH>
                <wp:positionV relativeFrom="paragraph">
                  <wp:posOffset>67945</wp:posOffset>
                </wp:positionV>
                <wp:extent cx="683260" cy="111125"/>
                <wp:effectExtent l="0" t="0" r="0" b="0"/>
                <wp:wrapNone/>
                <wp:docPr id="9" name="任意多边形 9"/>
                <wp:cNvGraphicFramePr/>
                <a:graphic xmlns:a="http://schemas.openxmlformats.org/drawingml/2006/main">
                  <a:graphicData uri="http://schemas.microsoft.com/office/word/2010/wordprocessingShape">
                    <wps:wsp>
                      <wps:cNvPr id="0" name=""/>
                      <wps:cNvSpPr/>
                      <wps:spPr bwMode="auto">
                        <a:xfrm flipV="1">
                          <a:off x="0" y="0"/>
                          <a:ext cx="683260" cy="1111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0288;o:allowoverlap:true;o:allowincell:true;mso-position-horizontal-relative:text;margin-left:382.1pt;mso-position-horizontal:absolute;mso-position-vertical-relative:text;margin-top:5.3pt;mso-position-vertical:absolute;width:53.8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1718310</wp:posOffset>
                </wp:positionH>
                <wp:positionV relativeFrom="paragraph">
                  <wp:posOffset>661035</wp:posOffset>
                </wp:positionV>
                <wp:extent cx="816610" cy="147320"/>
                <wp:effectExtent l="0" t="0" r="0" b="0"/>
                <wp:wrapNone/>
                <wp:docPr id="10" name="任意多边形 10"/>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0288;o:allowoverlap:true;o:allowincell:true;mso-position-horizontal-relative:text;margin-left:135.3pt;mso-position-horizontal:absolute;mso-position-vertical-relative:text;margin-top:52.0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546735</wp:posOffset>
                </wp:positionH>
                <wp:positionV relativeFrom="paragraph">
                  <wp:posOffset>650240</wp:posOffset>
                </wp:positionV>
                <wp:extent cx="876300" cy="120015"/>
                <wp:effectExtent l="0" t="0" r="0" b="0"/>
                <wp:wrapNone/>
                <wp:docPr id="11" name="任意多边形 11"/>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0288;o:allowoverlap:true;o:allowincell:true;mso-position-horizontal-relative:text;margin-left:43.0pt;mso-position-horizontal:absolute;mso-position-vertical-relative:text;margin-top:51.2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4414520</wp:posOffset>
                </wp:positionH>
                <wp:positionV relativeFrom="paragraph">
                  <wp:posOffset>389255</wp:posOffset>
                </wp:positionV>
                <wp:extent cx="636270" cy="102870"/>
                <wp:effectExtent l="0" t="0" r="0" b="0"/>
                <wp:wrapNone/>
                <wp:docPr id="12" name="任意多边形 12"/>
                <wp:cNvGraphicFramePr/>
                <a:graphic xmlns:a="http://schemas.openxmlformats.org/drawingml/2006/main">
                  <a:graphicData uri="http://schemas.microsoft.com/office/word/2010/wordprocessingShape">
                    <wps:wsp>
                      <wps:cNvPr id="0" name=""/>
                      <wps:cNvSpPr/>
                      <wps:spPr bwMode="auto">
                        <a:xfrm flipV="1">
                          <a:off x="0" y="0"/>
                          <a:ext cx="636270"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1" o:spid="_x0000_s11" style="position:absolute;z-index:251660288;o:allowoverlap:true;o:allowincell:true;mso-position-horizontal-relative:text;margin-left:347.6pt;mso-position-horizontal:absolute;mso-position-vertical-relative:text;margin-top:30.6pt;mso-position-vertical:absolute;width:50.1pt;height:8.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3209290</wp:posOffset>
                </wp:positionH>
                <wp:positionV relativeFrom="paragraph">
                  <wp:posOffset>375920</wp:posOffset>
                </wp:positionV>
                <wp:extent cx="816610" cy="103505"/>
                <wp:effectExtent l="0" t="0" r="0" b="0"/>
                <wp:wrapNone/>
                <wp:docPr id="13" name="任意多边形 13"/>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2" o:spid="_x0000_s12" style="position:absolute;z-index:251660288;o:allowoverlap:true;o:allowincell:true;mso-position-horizontal-relative:text;margin-left:252.7pt;mso-position-horizontal:absolute;mso-position-vertical-relative:text;margin-top:29.6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2087880</wp:posOffset>
                </wp:positionH>
                <wp:positionV relativeFrom="paragraph">
                  <wp:posOffset>391795</wp:posOffset>
                </wp:positionV>
                <wp:extent cx="816610" cy="76200"/>
                <wp:effectExtent l="0" t="0" r="0" b="0"/>
                <wp:wrapNone/>
                <wp:docPr id="14" name="任意多边形 14"/>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9264;o:allowoverlap:true;o:allowincell:true;mso-position-horizontal-relative:text;margin-left:164.4pt;mso-position-horizontal:absolute;mso-position-vertical-relative:text;margin-top:30.8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shd w:val="clear" w:color="auto" w:fill="ffffff"/>
        </w:rPr>
        <w:t xml:space="preserve">1.</w:t>
      </w:r>
      <w:r>
        <w:rPr>
          <w:rStyle w:val="1255"/>
          <w:rFonts w:hint="eastAsia" w:ascii="仿宋" w:hAnsi="仿宋" w:eastAsia="仿宋" w:cs="仿宋"/>
          <w:color w:val="000000"/>
          <w:u w:val="single"/>
          <w:shd w:val="clear" w:color="auto" w:fill="ffffff"/>
        </w:rPr>
        <w:t xml:space="preserve">（产品名称1）</w:t>
      </w:r>
      <w:r>
        <w:rPr>
          <w:rStyle w:val="1255"/>
          <w:rFonts w:hint="eastAsia" w:ascii="仿宋" w:hAnsi="仿宋" w:eastAsia="仿宋" w:cs="仿宋"/>
          <w:color w:val="000000"/>
          <w:shd w:val="clear" w:color="auto" w:fill="ffffff"/>
          <w:vertAlign w:val="superscript"/>
        </w:rPr>
        <w:t xml:space="preserve">1</w:t>
      </w:r>
      <w:r>
        <w:rPr>
          <w:rFonts w:hint="eastAsia" w:ascii="仿宋" w:hAnsi="仿宋" w:eastAsia="仿宋" w:cs="仿宋"/>
          <w:shd w:val="clear" w:color="auto" w:fill="ffffff"/>
        </w:rPr>
        <w:t xml:space="preserve">，生产厂为</w:t>
      </w:r>
      <w:r>
        <w:rPr>
          <w:rStyle w:val="1255"/>
          <w:rFonts w:hint="eastAsia" w:ascii="仿宋" w:hAnsi="仿宋" w:eastAsia="仿宋" w:cs="仿宋"/>
          <w:color w:val="000000"/>
          <w:u w:val="single"/>
          <w:shd w:val="clear" w:color="auto" w:fill="ffffff"/>
        </w:rPr>
        <w:t xml:space="preserve">（厂名）</w:t>
      </w:r>
      <w:r>
        <w:rPr>
          <w:rStyle w:val="1255"/>
          <w:rFonts w:hint="eastAsia" w:ascii="仿宋" w:hAnsi="仿宋" w:eastAsia="仿宋" w:cs="仿宋"/>
          <w:color w:val="000000"/>
          <w:shd w:val="clear" w:color="auto" w:fill="ffffff"/>
          <w:vertAlign w:val="superscript"/>
        </w:rPr>
        <w:t xml:space="preserve">2</w:t>
      </w:r>
      <w:r>
        <w:rPr>
          <w:rFonts w:hint="eastAsia" w:ascii="仿宋" w:hAnsi="仿宋" w:eastAsia="仿宋" w:cs="仿宋"/>
          <w:shd w:val="clear" w:color="auto" w:fill="ffffff"/>
        </w:rPr>
        <w:t xml:space="preserve">，厂址为</w:t>
      </w:r>
      <w:r>
        <w:rPr>
          <w:rStyle w:val="1255"/>
          <w:rFonts w:hint="eastAsia" w:ascii="仿宋" w:hAnsi="仿宋" w:eastAsia="仿宋" w:cs="仿宋"/>
          <w:color w:val="000000"/>
          <w:u w:val="single"/>
          <w:shd w:val="clear" w:color="auto" w:fill="ffffff"/>
        </w:rPr>
        <w:t xml:space="preserve">（生产厂址）</w:t>
      </w:r>
      <w:r>
        <w:rPr>
          <w:rFonts w:hint="eastAsia" w:ascii="仿宋" w:hAnsi="仿宋" w:eastAsia="仿宋" w:cs="仿宋"/>
          <w:shd w:val="clear" w:color="auto" w:fill="ffffff"/>
        </w:rPr>
        <w:t xml:space="preserve">。</w:t>
      </w:r>
      <w:r>
        <w:rPr>
          <w:rFonts w:hint="eastAsia" w:ascii="仿宋" w:hAnsi="仿宋" w:eastAsia="仿宋" w:cs="仿宋"/>
          <w:u w:val="single"/>
          <w:shd w:val="clear" w:color="auto" w:fill="ffffff"/>
        </w:rPr>
        <w:t xml:space="preserve"> </w:t>
      </w:r>
      <w:r>
        <w:rPr>
          <w:rStyle w:val="1255"/>
          <w:rFonts w:hint="eastAsia" w:ascii="仿宋" w:hAnsi="仿宋" w:eastAsia="仿宋" w:cs="仿宋"/>
          <w:color w:val="000000"/>
          <w:u w:val="single"/>
          <w:shd w:val="clear" w:color="auto" w:fill="ffffff"/>
        </w:rPr>
        <w:t xml:space="preserve">（产品名称1） </w:t>
      </w:r>
      <w:r>
        <w:rPr>
          <w:rFonts w:hint="eastAsia" w:ascii="仿宋" w:hAnsi="仿宋" w:eastAsia="仿宋" w:cs="仿宋"/>
          <w:shd w:val="clear" w:color="auto" w:fill="ffffff"/>
        </w:rPr>
        <w:t xml:space="preserve">的中国境内生产的组件成本占比≥</w:t>
      </w:r>
      <w:r>
        <w:rPr>
          <w:rStyle w:val="1255"/>
          <w:rFonts w:hint="eastAsia" w:ascii="仿宋" w:hAnsi="仿宋" w:eastAsia="仿宋" w:cs="仿宋"/>
          <w:color w:val="000000"/>
          <w:u w:val="single"/>
          <w:shd w:val="clear" w:color="auto" w:fill="ffffff"/>
        </w:rPr>
        <w:t xml:space="preserve">（规定比例）</w:t>
      </w:r>
      <w:r>
        <w:rPr>
          <w:rStyle w:val="1255"/>
          <w:rFonts w:hint="eastAsia" w:ascii="仿宋" w:hAnsi="仿宋" w:eastAsia="仿宋" w:cs="仿宋"/>
          <w:color w:val="000000"/>
          <w:shd w:val="clear" w:color="auto" w:fill="ffffff"/>
          <w:vertAlign w:val="superscript"/>
        </w:rPr>
        <w:t xml:space="preserve">3</w:t>
      </w:r>
      <w:r>
        <w:rPr>
          <w:rFonts w:hint="eastAsia" w:ascii="仿宋" w:hAnsi="仿宋" w:eastAsia="仿宋" w:cs="仿宋"/>
          <w:shd w:val="clear" w:color="auto" w:fill="ffffff"/>
        </w:rPr>
        <w:t xml:space="preserve">。</w:t>
      </w:r>
      <w:r>
        <w:rPr>
          <w:rStyle w:val="1255"/>
          <w:rFonts w:hint="eastAsia" w:ascii="仿宋" w:hAnsi="仿宋" w:eastAsia="仿宋" w:cs="仿宋"/>
          <w:color w:val="000000"/>
          <w:u w:val="single"/>
          <w:shd w:val="clear" w:color="auto" w:fill="ffffff"/>
        </w:rPr>
        <w:t xml:space="preserve">（产品名称1）</w:t>
      </w:r>
      <w:r>
        <w:rPr>
          <w:rFonts w:hint="eastAsia" w:ascii="仿宋" w:hAnsi="仿宋" w:eastAsia="仿宋" w:cs="仿宋"/>
          <w:shd w:val="clear" w:color="auto" w:fill="ffffff"/>
        </w:rPr>
        <w:t xml:space="preserve">的</w:t>
      </w:r>
      <w:r>
        <w:rPr>
          <w:rStyle w:val="1255"/>
          <w:rFonts w:hint="eastAsia" w:ascii="仿宋" w:hAnsi="仿宋" w:eastAsia="仿宋" w:cs="仿宋"/>
          <w:color w:val="000000"/>
          <w:u w:val="single"/>
          <w:shd w:val="clear" w:color="auto" w:fill="ffffff"/>
        </w:rPr>
        <w:t xml:space="preserve">（关键组件）</w:t>
      </w:r>
      <w:r>
        <w:rPr>
          <w:rStyle w:val="1255"/>
          <w:rFonts w:hint="eastAsia" w:ascii="仿宋" w:hAnsi="仿宋" w:eastAsia="仿宋" w:cs="仿宋"/>
          <w:color w:val="000000"/>
          <w:shd w:val="clear" w:color="auto" w:fill="ffffff"/>
          <w:vertAlign w:val="superscript"/>
        </w:rPr>
        <w:t xml:space="preserve">4</w:t>
      </w:r>
      <w:r>
        <w:rPr>
          <w:rFonts w:hint="eastAsia" w:ascii="仿宋" w:hAnsi="仿宋" w:eastAsia="仿宋" w:cs="仿宋"/>
          <w:shd w:val="clear" w:color="auto" w:fill="ffffff"/>
        </w:rPr>
        <w:t xml:space="preserve">在中国境内生产。</w:t>
      </w:r>
      <w:r>
        <w:rPr>
          <w:rStyle w:val="1255"/>
          <w:rFonts w:hint="eastAsia" w:ascii="仿宋" w:hAnsi="仿宋" w:eastAsia="仿宋" w:cs="仿宋"/>
          <w:color w:val="000000"/>
          <w:u w:val="single"/>
          <w:shd w:val="clear" w:color="auto" w:fill="ffffff"/>
        </w:rPr>
        <w:t xml:space="preserve">（产品名称1）</w:t>
      </w:r>
      <w:r>
        <w:rPr>
          <w:rFonts w:hint="eastAsia" w:ascii="仿宋" w:hAnsi="仿宋" w:eastAsia="仿宋" w:cs="仿宋"/>
          <w:shd w:val="clear" w:color="auto" w:fill="ffffff"/>
        </w:rPr>
        <w:t xml:space="preserve">的</w:t>
      </w:r>
      <w:r>
        <w:rPr>
          <w:rStyle w:val="1255"/>
          <w:rFonts w:hint="eastAsia" w:ascii="仿宋" w:hAnsi="仿宋" w:eastAsia="仿宋" w:cs="仿宋"/>
          <w:color w:val="000000"/>
          <w:u w:val="single"/>
          <w:shd w:val="clear" w:color="auto" w:fill="ffffff"/>
        </w:rPr>
        <w:t xml:space="preserve">（关键工序）</w:t>
      </w:r>
      <w:r>
        <w:rPr>
          <w:rStyle w:val="1255"/>
          <w:rFonts w:hint="eastAsia" w:ascii="仿宋" w:hAnsi="仿宋" w:eastAsia="仿宋" w:cs="仿宋"/>
          <w:color w:val="000000"/>
          <w:shd w:val="clear" w:color="auto" w:fill="ffffff"/>
          <w:vertAlign w:val="superscript"/>
        </w:rPr>
        <w:t xml:space="preserve">5</w:t>
      </w:r>
      <w:r>
        <w:rPr>
          <w:rFonts w:hint="eastAsia" w:ascii="仿宋" w:hAnsi="仿宋" w:eastAsia="仿宋" w:cs="仿宋"/>
          <w:shd w:val="clear" w:color="auto" w:fill="ffffff"/>
        </w:rPr>
        <w:t xml:space="preserve">在中国境内完成。</w:t>
      </w:r>
      <w:r/>
    </w:p>
    <w:p>
      <w:pPr>
        <w:pStyle w:val="1241"/>
        <w:ind w:firstLine="420"/>
        <w:spacing w:before="30" w:beforeAutospacing="0" w:after="30" w:afterAutospacing="0" w:line="360" w:lineRule="auto"/>
        <w:rPr>
          <w:rFonts w:hint="eastAsia" w:ascii="仿宋" w:hAnsi="仿宋" w:eastAsia="仿宋" w:cs="仿宋"/>
        </w:rPr>
      </w:pPr>
      <w:r>
        <w:rPr>
          <w:rFonts w:hint="eastAsia" w:ascii="仿宋" w:hAnsi="仿宋" w:eastAsia="仿宋" w:cs="仿宋"/>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1522730</wp:posOffset>
                </wp:positionH>
                <wp:positionV relativeFrom="paragraph">
                  <wp:posOffset>647065</wp:posOffset>
                </wp:positionV>
                <wp:extent cx="821690" cy="102870"/>
                <wp:effectExtent l="0" t="0" r="0" b="0"/>
                <wp:wrapNone/>
                <wp:docPr id="15" name="任意多边形 15"/>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60288;o:allowoverlap:true;o:allowincell:true;mso-position-horizontal-relative:text;margin-left:119.9pt;mso-position-horizontal:absolute;mso-position-vertical-relative:text;margin-top:50.9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371475</wp:posOffset>
                </wp:positionH>
                <wp:positionV relativeFrom="paragraph">
                  <wp:posOffset>611505</wp:posOffset>
                </wp:positionV>
                <wp:extent cx="908685" cy="140970"/>
                <wp:effectExtent l="0" t="0" r="0" b="0"/>
                <wp:wrapNone/>
                <wp:docPr id="16" name="任意多边形 16"/>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60288;o:allowoverlap:true;o:allowincell:true;mso-position-horizontal-relative:text;margin-left:29.2pt;mso-position-horizontal:absolute;mso-position-vertical-relative:text;margin-top:48.1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4174490</wp:posOffset>
                </wp:positionH>
                <wp:positionV relativeFrom="paragraph">
                  <wp:posOffset>339090</wp:posOffset>
                </wp:positionV>
                <wp:extent cx="669290" cy="115570"/>
                <wp:effectExtent l="0" t="0" r="0" b="0"/>
                <wp:wrapNone/>
                <wp:docPr id="17" name="任意多边形 17"/>
                <wp:cNvGraphicFramePr/>
                <a:graphic xmlns:a="http://schemas.openxmlformats.org/drawingml/2006/main">
                  <a:graphicData uri="http://schemas.microsoft.com/office/word/2010/wordprocessingShape">
                    <wps:wsp>
                      <wps:cNvPr id="0" name=""/>
                      <wps:cNvSpPr/>
                      <wps:spPr bwMode="auto">
                        <a:xfrm flipV="1">
                          <a:off x="0" y="0"/>
                          <a:ext cx="669290" cy="1155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60288;o:allowoverlap:true;o:allowincell:true;mso-position-horizontal-relative:text;margin-left:328.7pt;mso-position-horizontal:absolute;mso-position-vertical-relative:text;margin-top:26.7pt;mso-position-vertical:absolute;width:52.7pt;height:9.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3023235</wp:posOffset>
                </wp:positionH>
                <wp:positionV relativeFrom="paragraph">
                  <wp:posOffset>334645</wp:posOffset>
                </wp:positionV>
                <wp:extent cx="849630" cy="120015"/>
                <wp:effectExtent l="0" t="0" r="0" b="0"/>
                <wp:wrapNone/>
                <wp:docPr id="18" name="任意多边形 18"/>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60288;o:allowoverlap:true;o:allowincell:true;mso-position-horizontal-relative:text;margin-left:238.0pt;mso-position-horizontal:absolute;mso-position-vertical-relative:text;margin-top:26.3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1911985</wp:posOffset>
                </wp:positionH>
                <wp:positionV relativeFrom="paragraph">
                  <wp:posOffset>328930</wp:posOffset>
                </wp:positionV>
                <wp:extent cx="843915" cy="125730"/>
                <wp:effectExtent l="0" t="0" r="0" b="0"/>
                <wp:wrapNone/>
                <wp:docPr id="19" name="任意多边形 19"/>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60288;o:allowoverlap:true;o:allowincell:true;mso-position-horizontal-relative:text;margin-left:150.5pt;mso-position-horizontal:absolute;mso-position-vertical-relative:text;margin-top:25.9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4625975</wp:posOffset>
                </wp:positionH>
                <wp:positionV relativeFrom="paragraph">
                  <wp:posOffset>38100</wp:posOffset>
                </wp:positionV>
                <wp:extent cx="718185" cy="97790"/>
                <wp:effectExtent l="0" t="0" r="0" b="0"/>
                <wp:wrapNone/>
                <wp:docPr id="20" name="任意多边形 20"/>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9" o:spid="_x0000_s19" style="position:absolute;z-index:251660288;o:allowoverlap:true;o:allowincell:true;mso-position-horizontal-relative:text;margin-left:364.2pt;mso-position-horizontal:absolute;mso-position-vertical-relative:text;margin-top:3.0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shd w:val="clear" w:color="auto" w:fill="ffffff"/>
        </w:rPr>
        <w:t xml:space="preserve">2.</w:t>
      </w:r>
      <w:r>
        <w:rPr>
          <w:rStyle w:val="1255"/>
          <w:rFonts w:hint="eastAsia" w:ascii="仿宋" w:hAnsi="仿宋" w:eastAsia="仿宋" w:cs="仿宋"/>
          <w:color w:val="000000"/>
          <w:u w:val="single"/>
          <w:shd w:val="clear" w:color="auto" w:fill="ffffff"/>
        </w:rPr>
        <w:t xml:space="preserve">（产品名称2）</w:t>
      </w:r>
      <w:r>
        <w:rPr>
          <w:rFonts w:hint="eastAsia" w:ascii="仿宋" w:hAnsi="仿宋" w:eastAsia="仿宋" w:cs="仿宋"/>
          <w:shd w:val="clear" w:color="auto" w:fill="ffffff"/>
        </w:rPr>
        <w:t xml:space="preserve">，生产厂为</w:t>
      </w:r>
      <w:r>
        <w:rPr>
          <w:rStyle w:val="1255"/>
          <w:rFonts w:hint="eastAsia" w:ascii="仿宋" w:hAnsi="仿宋" w:eastAsia="仿宋" w:cs="仿宋"/>
          <w:color w:val="000000"/>
          <w:u w:val="single"/>
          <w:shd w:val="clear" w:color="auto" w:fill="ffffff"/>
        </w:rPr>
        <w:t xml:space="preserve">（厂名）</w:t>
      </w:r>
      <w:r>
        <w:rPr>
          <w:rFonts w:hint="eastAsia" w:ascii="仿宋" w:hAnsi="仿宋" w:eastAsia="仿宋" w:cs="仿宋"/>
          <w:shd w:val="clear" w:color="auto" w:fill="ffffff"/>
        </w:rPr>
        <w:t xml:space="preserve">，厂址为</w:t>
      </w:r>
      <w:r>
        <w:rPr>
          <w:rStyle w:val="1255"/>
          <w:rFonts w:hint="eastAsia" w:ascii="仿宋" w:hAnsi="仿宋" w:eastAsia="仿宋" w:cs="仿宋"/>
          <w:color w:val="000000"/>
          <w:u w:val="single"/>
          <w:shd w:val="clear" w:color="auto" w:fill="ffffff"/>
        </w:rPr>
        <w:t xml:space="preserve">（生产厂址）</w:t>
      </w:r>
      <w:r>
        <w:rPr>
          <w:rFonts w:hint="eastAsia" w:ascii="仿宋" w:hAnsi="仿宋" w:eastAsia="仿宋" w:cs="仿宋"/>
          <w:shd w:val="clear" w:color="auto" w:fill="ffffff"/>
        </w:rPr>
        <w:t xml:space="preserve">。</w:t>
      </w:r>
      <w:r>
        <w:rPr>
          <w:rStyle w:val="1255"/>
          <w:rFonts w:hint="eastAsia" w:ascii="仿宋" w:hAnsi="仿宋" w:eastAsia="仿宋" w:cs="仿宋"/>
          <w:color w:val="000000"/>
          <w:u w:val="single"/>
          <w:shd w:val="clear" w:color="auto" w:fill="ffffff"/>
        </w:rPr>
        <w:t xml:space="preserve">（产品名称2）</w:t>
      </w:r>
      <w:r>
        <w:rPr>
          <w:rFonts w:hint="eastAsia" w:ascii="仿宋" w:hAnsi="仿宋" w:eastAsia="仿宋" w:cs="仿宋"/>
          <w:shd w:val="clear" w:color="auto" w:fill="ffffff"/>
        </w:rPr>
        <w:t xml:space="preserve">的中国境内生产的组件成本占比≥</w:t>
      </w:r>
      <w:r>
        <w:rPr>
          <w:rStyle w:val="1255"/>
          <w:rFonts w:hint="eastAsia" w:ascii="仿宋" w:hAnsi="仿宋" w:eastAsia="仿宋" w:cs="仿宋"/>
          <w:color w:val="000000"/>
          <w:u w:val="single"/>
          <w:shd w:val="clear" w:color="auto" w:fill="ffffff"/>
        </w:rPr>
        <w:t xml:space="preserve">（规定比例）</w:t>
      </w:r>
      <w:r>
        <w:rPr>
          <w:rFonts w:hint="eastAsia" w:ascii="仿宋" w:hAnsi="仿宋" w:eastAsia="仿宋" w:cs="仿宋"/>
          <w:shd w:val="clear" w:color="auto" w:fill="ffffff"/>
        </w:rPr>
        <w:t xml:space="preserve">。</w:t>
      </w:r>
      <w:r>
        <w:rPr>
          <w:rStyle w:val="1255"/>
          <w:rFonts w:hint="eastAsia" w:ascii="仿宋" w:hAnsi="仿宋" w:eastAsia="仿宋" w:cs="仿宋"/>
          <w:color w:val="000000"/>
          <w:u w:val="single"/>
          <w:shd w:val="clear" w:color="auto" w:fill="ffffff"/>
        </w:rPr>
        <w:t xml:space="preserve">（产品名称2）</w:t>
      </w:r>
      <w:r>
        <w:rPr>
          <w:rFonts w:hint="eastAsia" w:ascii="仿宋" w:hAnsi="仿宋" w:eastAsia="仿宋" w:cs="仿宋"/>
          <w:shd w:val="clear" w:color="auto" w:fill="ffffff"/>
        </w:rPr>
        <w:t xml:space="preserve">的</w:t>
      </w:r>
      <w:r>
        <w:rPr>
          <w:rStyle w:val="1255"/>
          <w:rFonts w:hint="eastAsia" w:ascii="仿宋" w:hAnsi="仿宋" w:eastAsia="仿宋" w:cs="仿宋"/>
          <w:color w:val="000000"/>
          <w:u w:val="single"/>
          <w:shd w:val="clear" w:color="auto" w:fill="ffffff"/>
        </w:rPr>
        <w:t xml:space="preserve">（关键组件）</w:t>
      </w:r>
      <w:r>
        <w:rPr>
          <w:rFonts w:hint="eastAsia" w:ascii="仿宋" w:hAnsi="仿宋" w:eastAsia="仿宋" w:cs="仿宋"/>
          <w:shd w:val="clear" w:color="auto" w:fill="ffffff"/>
        </w:rPr>
        <w:t xml:space="preserve">在中国境内生产。</w:t>
      </w:r>
      <w:r>
        <w:rPr>
          <w:rStyle w:val="1255"/>
          <w:rFonts w:hint="eastAsia" w:ascii="仿宋" w:hAnsi="仿宋" w:eastAsia="仿宋" w:cs="仿宋"/>
          <w:color w:val="000000"/>
          <w:u w:val="single"/>
          <w:shd w:val="clear" w:color="auto" w:fill="ffffff"/>
        </w:rPr>
        <w:t xml:space="preserve">（产品名称1）</w:t>
      </w:r>
      <w:r>
        <w:rPr>
          <w:rFonts w:hint="eastAsia" w:ascii="仿宋" w:hAnsi="仿宋" w:eastAsia="仿宋" w:cs="仿宋"/>
          <w:shd w:val="clear" w:color="auto" w:fill="ffffff"/>
        </w:rPr>
        <w:t xml:space="preserve">的</w:t>
      </w:r>
      <w:r>
        <w:rPr>
          <w:rStyle w:val="1255"/>
          <w:rFonts w:hint="eastAsia" w:ascii="仿宋" w:hAnsi="仿宋" w:eastAsia="仿宋" w:cs="仿宋"/>
          <w:color w:val="000000"/>
          <w:u w:val="single"/>
          <w:shd w:val="clear" w:color="auto" w:fill="ffffff"/>
        </w:rPr>
        <w:t xml:space="preserve">（关键工序）</w:t>
      </w:r>
      <w:r>
        <w:rPr>
          <w:rFonts w:hint="eastAsia" w:ascii="仿宋" w:hAnsi="仿宋" w:eastAsia="仿宋" w:cs="仿宋"/>
          <w:shd w:val="clear" w:color="auto" w:fill="ffffff"/>
        </w:rPr>
        <w:t xml:space="preserve">在中国境内完成。</w:t>
      </w:r>
      <w:r/>
    </w:p>
    <w:p>
      <w:pPr>
        <w:pStyle w:val="1241"/>
        <w:ind w:firstLine="420"/>
        <w:spacing w:before="30" w:beforeAutospacing="0" w:after="30" w:afterAutospacing="0" w:line="360" w:lineRule="auto"/>
        <w:rPr>
          <w:rFonts w:hint="eastAsia" w:ascii="仿宋" w:hAnsi="仿宋" w:eastAsia="仿宋" w:cs="仿宋"/>
        </w:rPr>
      </w:pPr>
      <w:r>
        <w:rPr>
          <w:rFonts w:hint="eastAsia" w:ascii="仿宋" w:hAnsi="仿宋" w:eastAsia="仿宋" w:cs="仿宋"/>
          <w:shd w:val="clear" w:color="auto" w:fill="ffffff"/>
        </w:rPr>
        <w:t xml:space="preserve">……</w:t>
      </w:r>
      <w:r/>
    </w:p>
    <w:p>
      <w:pPr>
        <w:pStyle w:val="1241"/>
        <w:ind w:firstLine="420"/>
        <w:spacing w:before="30" w:beforeAutospacing="0" w:after="30" w:afterAutospacing="0" w:line="360" w:lineRule="auto"/>
        <w:rPr>
          <w:rFonts w:hint="eastAsia" w:ascii="仿宋" w:hAnsi="仿宋" w:eastAsia="仿宋" w:cs="仿宋"/>
        </w:rPr>
      </w:pPr>
      <w:r>
        <w:rPr>
          <w:rFonts w:hint="eastAsia" w:ascii="仿宋" w:hAnsi="仿宋" w:eastAsia="仿宋" w:cs="仿宋"/>
          <w:shd w:val="clear" w:color="auto" w:fill="ffffff"/>
        </w:rPr>
        <w:t xml:space="preserve">本公司（单位）对上述声明内容的真实性负责。如有虚假，愿承担相应法律责任。</w:t>
      </w:r>
      <w:r/>
    </w:p>
    <w:p>
      <w:pPr>
        <w:pStyle w:val="1241"/>
        <w:spacing w:before="30" w:beforeAutospacing="0" w:after="30" w:afterAutospacing="0" w:line="360" w:lineRule="auto"/>
        <w:rPr>
          <w:rFonts w:hint="eastAsia" w:ascii="仿宋" w:hAnsi="仿宋" w:eastAsia="仿宋" w:cs="仿宋"/>
        </w:rPr>
      </w:pPr>
      <w:r>
        <w:rPr>
          <w:rFonts w:hint="eastAsia" w:ascii="仿宋" w:hAnsi="仿宋" w:eastAsia="仿宋" w:cs="仿宋"/>
        </w:rPr>
      </w:r>
      <w:r/>
    </w:p>
    <w:p>
      <w:pPr>
        <w:pStyle w:val="1241"/>
        <w:ind w:right="480" w:firstLine="4680"/>
        <w:spacing w:before="30" w:beforeAutospacing="0" w:after="30" w:afterAutospacing="0" w:line="360" w:lineRule="auto"/>
        <w:rPr>
          <w:rFonts w:hint="eastAsia" w:ascii="仿宋" w:hAnsi="仿宋" w:eastAsia="仿宋" w:cs="仿宋"/>
        </w:rPr>
      </w:pPr>
      <w:r>
        <w:rPr>
          <w:rFonts w:hint="eastAsia" w:ascii="仿宋" w:hAnsi="仿宋" w:eastAsia="仿宋" w:cs="仿宋"/>
          <w:shd w:val="clear" w:color="auto" w:fill="ffffff"/>
        </w:rPr>
        <w:t xml:space="preserve">公司（单位）名称（盖章）：　        </w:t>
      </w:r>
      <w:r/>
    </w:p>
    <w:p>
      <w:pPr>
        <w:pStyle w:val="1241"/>
        <w:jc w:val="center"/>
        <w:spacing w:before="30" w:beforeAutospacing="0" w:after="30" w:afterAutospacing="0" w:line="360" w:lineRule="auto"/>
        <w:rPr>
          <w:rFonts w:hint="eastAsia" w:ascii="仿宋" w:hAnsi="仿宋" w:eastAsia="仿宋" w:cs="仿宋"/>
        </w:rPr>
      </w:pPr>
      <w:r>
        <w:rPr>
          <w:rFonts w:hint="eastAsia" w:ascii="仿宋" w:hAnsi="仿宋" w:eastAsia="仿宋" w:cs="仿宋"/>
          <w:shd w:val="clear" w:color="auto" w:fill="ffffff"/>
        </w:rPr>
        <w:t xml:space="preserve">                                日期：　   年　  月　  日         </w:t>
      </w:r>
      <w:r/>
    </w:p>
    <w:p>
      <w:pPr>
        <w:pStyle w:val="1241"/>
        <w:spacing w:before="30" w:beforeAutospacing="0" w:after="30" w:afterAutospacing="0" w:line="360" w:lineRule="auto"/>
        <w:rPr>
          <w:rFonts w:hint="eastAsia" w:ascii="仿宋" w:hAnsi="仿宋" w:eastAsia="仿宋" w:cs="仿宋"/>
        </w:rPr>
      </w:pPr>
      <w:r>
        <w:rPr>
          <w:rFonts w:hint="eastAsia" w:ascii="仿宋" w:hAnsi="仿宋" w:eastAsia="仿宋" w:cs="仿宋"/>
          <w:shd w:val="clear" w:color="auto" w:fill="ffffff"/>
        </w:rPr>
        <w:t xml:space="preserve">__________________</w:t>
      </w:r>
      <w:r/>
    </w:p>
    <w:p>
      <w:pPr>
        <w:pStyle w:val="1241"/>
        <w:spacing w:before="30" w:beforeAutospacing="0" w:after="30" w:afterAutospacing="0" w:line="360" w:lineRule="auto"/>
        <w:rPr>
          <w:rFonts w:hint="eastAsia" w:ascii="仿宋" w:hAnsi="仿宋" w:eastAsia="仿宋" w:cs="仿宋"/>
          <w:sz w:val="22"/>
        </w:rPr>
      </w:pPr>
      <w:r>
        <w:rPr>
          <w:rFonts w:hint="eastAsia" w:ascii="仿宋" w:hAnsi="仿宋" w:eastAsia="仿宋" w:cs="仿宋"/>
          <w:sz w:val="22"/>
          <w:shd w:val="clear" w:color="auto" w:fill="ffffff"/>
        </w:rPr>
        <w:t xml:space="preserve">1.产品如有型号，请在“产品名称”栏一并填写。</w:t>
      </w:r>
      <w:r/>
    </w:p>
    <w:p>
      <w:pPr>
        <w:pStyle w:val="1241"/>
        <w:spacing w:before="30" w:beforeAutospacing="0" w:after="30" w:afterAutospacing="0" w:line="360" w:lineRule="auto"/>
        <w:rPr>
          <w:rFonts w:hint="eastAsia" w:ascii="仿宋" w:hAnsi="仿宋" w:eastAsia="仿宋" w:cs="仿宋"/>
          <w:sz w:val="22"/>
        </w:rPr>
      </w:pPr>
      <w:r>
        <w:rPr>
          <w:rFonts w:hint="eastAsia" w:ascii="仿宋" w:hAnsi="仿宋" w:eastAsia="仿宋" w:cs="仿宋"/>
          <w:sz w:val="22"/>
          <w:shd w:val="clear" w:color="auto" w:fill="ffffff"/>
        </w:rPr>
        <w:t xml:space="preserve">2.生产厂名与厂址应与生产厂营业执照载明的相关信息保持一致。</w:t>
      </w:r>
      <w:r/>
    </w:p>
    <w:p>
      <w:pPr>
        <w:pStyle w:val="1241"/>
        <w:spacing w:before="30" w:beforeAutospacing="0" w:after="30" w:afterAutospacing="0" w:line="360" w:lineRule="auto"/>
        <w:rPr>
          <w:rFonts w:hint="eastAsia" w:ascii="仿宋" w:hAnsi="仿宋" w:eastAsia="仿宋" w:cs="仿宋"/>
          <w:sz w:val="22"/>
        </w:rPr>
      </w:pPr>
      <w:r>
        <w:rPr>
          <w:rFonts w:hint="eastAsia" w:ascii="仿宋" w:hAnsi="仿宋" w:eastAsia="仿宋" w:cs="仿宋"/>
          <w:sz w:val="22"/>
          <w:shd w:val="clear" w:color="auto" w:fill="ffffff"/>
        </w:rPr>
        <w:t xml:space="preserve">3.该产品的中国境内生产的组件成本占比相关要求实施前，“规定比例”栏可不填，下同。</w:t>
      </w:r>
      <w:r/>
    </w:p>
    <w:p>
      <w:pPr>
        <w:pStyle w:val="1241"/>
        <w:spacing w:before="30" w:beforeAutospacing="0" w:after="30" w:afterAutospacing="0" w:line="360" w:lineRule="auto"/>
        <w:rPr>
          <w:rFonts w:hint="eastAsia" w:ascii="仿宋" w:hAnsi="仿宋" w:eastAsia="仿宋" w:cs="仿宋"/>
          <w:sz w:val="22"/>
        </w:rPr>
      </w:pPr>
      <w:r>
        <w:rPr>
          <w:rFonts w:hint="eastAsia" w:ascii="仿宋" w:hAnsi="仿宋" w:eastAsia="仿宋" w:cs="仿宋"/>
          <w:sz w:val="22"/>
          <w:shd w:val="clear" w:color="auto" w:fill="ffffff"/>
        </w:rPr>
        <w:t xml:space="preserve">4.该产品的关键组件要求实施前，“关键组件”栏可不填，下同。</w:t>
      </w:r>
      <w:r/>
    </w:p>
    <w:p>
      <w:pPr>
        <w:pStyle w:val="1241"/>
        <w:spacing w:before="30" w:beforeAutospacing="0" w:after="30" w:afterAutospacing="0" w:line="360" w:lineRule="auto"/>
        <w:rPr>
          <w:rFonts w:hint="eastAsia" w:ascii="仿宋" w:hAnsi="仿宋" w:eastAsia="仿宋" w:cs="仿宋"/>
          <w:sz w:val="22"/>
          <w:shd w:val="clear" w:color="auto" w:fill="ffffff"/>
        </w:rPr>
      </w:pPr>
      <w:r>
        <w:rPr>
          <w:rFonts w:hint="eastAsia" w:ascii="仿宋" w:hAnsi="仿宋" w:eastAsia="仿宋" w:cs="仿宋"/>
          <w:sz w:val="22"/>
          <w:shd w:val="clear" w:color="auto" w:fill="ffffff"/>
        </w:rPr>
        <w:t xml:space="preserve">5.该产品的关键工序要求实施前，“关键工序”栏可不填，下同。</w:t>
      </w:r>
      <w:r/>
    </w:p>
    <w:p>
      <w:pPr>
        <w:spacing w:line="360" w:lineRule="auto"/>
        <w:rPr>
          <w:rFonts w:hint="eastAsia" w:ascii="仿宋" w:hAnsi="仿宋" w:eastAsia="仿宋" w:cs="仿宋"/>
          <w:sz w:val="24"/>
          <w:szCs w:val="20"/>
        </w:rPr>
        <w:outlineLvl w:val="2"/>
      </w:pPr>
      <w:r>
        <w:rPr>
          <w:rFonts w:hint="eastAsia" w:ascii="仿宋" w:hAnsi="仿宋" w:eastAsia="仿宋" w:cs="仿宋"/>
          <w:sz w:val="22"/>
          <w:shd w:val="clear" w:color="auto" w:fill="ffffff"/>
        </w:rPr>
        <w:t xml:space="preserve">6.用斜线划除的地方无需填写。</w:t>
      </w:r>
      <w:r>
        <w:rPr>
          <w:rFonts w:hint="eastAsia" w:ascii="仿宋" w:hAnsi="仿宋" w:eastAsia="仿宋" w:cs="仿宋"/>
          <w:sz w:val="24"/>
          <w:szCs w:val="20"/>
        </w:rPr>
        <w:br w:type="page" w:clear="all"/>
      </w:r>
      <w:r>
        <w:rPr>
          <w:rFonts w:hint="eastAsia" w:ascii="仿宋" w:hAnsi="仿宋" w:eastAsia="仿宋" w:cs="仿宋"/>
          <w:sz w:val="24"/>
          <w:szCs w:val="20"/>
        </w:rPr>
        <w:t xml:space="preserve">11招标文件要求提供或供应商认为应附的其他材料</w:t>
      </w:r>
      <w:r/>
    </w:p>
    <w:p>
      <w:pPr>
        <w:jc w:val="left"/>
        <w:widowControl/>
        <w:rPr>
          <w:rFonts w:hint="eastAsia" w:ascii="仿宋" w:hAnsi="仿宋" w:eastAsia="仿宋" w:cs="仿宋"/>
          <w:b/>
          <w:sz w:val="36"/>
          <w:szCs w:val="36"/>
        </w:rPr>
      </w:pPr>
      <w:r>
        <w:rPr>
          <w:rFonts w:hint="eastAsia" w:ascii="仿宋" w:hAnsi="仿宋" w:eastAsia="仿宋" w:cs="仿宋"/>
          <w:b/>
          <w:sz w:val="36"/>
          <w:szCs w:val="36"/>
        </w:rPr>
      </w:r>
      <w:r/>
    </w:p>
    <w:p>
      <w:pPr>
        <w:jc w:val="left"/>
        <w:widowControl/>
        <w:rPr>
          <w:rFonts w:hint="eastAsia" w:ascii="仿宋" w:hAnsi="仿宋" w:eastAsia="仿宋" w:cs="仿宋"/>
          <w:b/>
          <w:sz w:val="36"/>
          <w:szCs w:val="36"/>
        </w:rPr>
      </w:pPr>
      <w:r>
        <w:rPr>
          <w:rFonts w:hint="eastAsia" w:ascii="仿宋" w:hAnsi="仿宋" w:eastAsia="仿宋" w:cs="仿宋"/>
          <w:b/>
          <w:sz w:val="36"/>
          <w:szCs w:val="36"/>
        </w:rPr>
      </w:r>
      <w:r/>
    </w:p>
    <w:p>
      <w:pPr>
        <w:jc w:val="left"/>
        <w:widowControl/>
        <w:rPr>
          <w:rFonts w:hint="eastAsia" w:ascii="仿宋" w:hAnsi="仿宋" w:eastAsia="仿宋" w:cs="仿宋"/>
          <w:b/>
          <w:sz w:val="36"/>
          <w:szCs w:val="36"/>
        </w:rPr>
      </w:pPr>
      <w:r>
        <w:rPr>
          <w:rFonts w:hint="eastAsia" w:ascii="仿宋" w:hAnsi="仿宋" w:eastAsia="仿宋" w:cs="仿宋"/>
          <w:b/>
          <w:sz w:val="36"/>
          <w:szCs w:val="36"/>
        </w:rPr>
      </w:r>
      <w:r/>
    </w:p>
    <w:p>
      <w:pPr>
        <w:jc w:val="left"/>
        <w:widowControl/>
        <w:rPr>
          <w:rFonts w:hint="eastAsia" w:ascii="仿宋" w:hAnsi="仿宋" w:eastAsia="仿宋" w:cs="仿宋"/>
          <w:b/>
          <w:sz w:val="36"/>
          <w:szCs w:val="36"/>
        </w:rPr>
      </w:pPr>
      <w:r>
        <w:rPr>
          <w:rFonts w:hint="eastAsia" w:ascii="仿宋" w:hAnsi="仿宋" w:eastAsia="仿宋" w:cs="仿宋"/>
          <w:b/>
          <w:sz w:val="36"/>
          <w:szCs w:val="36"/>
        </w:rPr>
      </w:r>
      <w:r/>
    </w:p>
    <w:p>
      <w:pPr>
        <w:jc w:val="left"/>
        <w:widowControl/>
        <w:rPr>
          <w:rFonts w:hint="eastAsia" w:ascii="仿宋" w:hAnsi="仿宋" w:eastAsia="仿宋" w:cs="仿宋"/>
          <w:b/>
          <w:sz w:val="36"/>
          <w:szCs w:val="36"/>
        </w:rPr>
      </w:pPr>
      <w:r>
        <w:rPr>
          <w:rFonts w:hint="eastAsia" w:ascii="仿宋" w:hAnsi="仿宋" w:eastAsia="仿宋" w:cs="仿宋"/>
          <w:b/>
          <w:sz w:val="36"/>
          <w:szCs w:val="36"/>
        </w:rPr>
      </w:r>
      <w:r/>
    </w:p>
    <w:p>
      <w:pPr>
        <w:jc w:val="left"/>
        <w:widowControl/>
        <w:rPr>
          <w:rFonts w:hint="eastAsia" w:ascii="仿宋" w:hAnsi="仿宋" w:eastAsia="仿宋" w:cs="仿宋"/>
          <w:b/>
          <w:sz w:val="36"/>
          <w:szCs w:val="36"/>
        </w:rPr>
      </w:pPr>
      <w:r>
        <w:rPr>
          <w:rFonts w:hint="eastAsia" w:ascii="仿宋" w:hAnsi="仿宋" w:eastAsia="仿宋" w:cs="仿宋"/>
          <w:b/>
          <w:sz w:val="36"/>
          <w:szCs w:val="36"/>
        </w:rPr>
      </w:r>
      <w:r/>
    </w:p>
    <w:p>
      <w:pPr>
        <w:jc w:val="left"/>
        <w:widowControl/>
        <w:rPr>
          <w:rFonts w:hint="eastAsia" w:ascii="仿宋" w:hAnsi="仿宋" w:eastAsia="仿宋" w:cs="仿宋"/>
          <w:b/>
          <w:sz w:val="36"/>
          <w:szCs w:val="36"/>
        </w:rPr>
      </w:pPr>
      <w:r>
        <w:rPr>
          <w:rFonts w:hint="eastAsia" w:ascii="仿宋" w:hAnsi="仿宋" w:eastAsia="仿宋" w:cs="仿宋"/>
          <w:b/>
          <w:sz w:val="36"/>
          <w:szCs w:val="36"/>
        </w:rPr>
      </w:r>
      <w:r/>
    </w:p>
    <w:p>
      <w:pPr>
        <w:jc w:val="left"/>
        <w:widowControl/>
        <w:rPr>
          <w:rFonts w:hint="eastAsia" w:ascii="仿宋" w:hAnsi="仿宋" w:eastAsia="仿宋" w:cs="仿宋"/>
          <w:b/>
          <w:sz w:val="36"/>
          <w:szCs w:val="36"/>
        </w:rPr>
      </w:pPr>
      <w:r>
        <w:rPr>
          <w:rFonts w:hint="eastAsia" w:ascii="仿宋" w:hAnsi="仿宋" w:eastAsia="仿宋" w:cs="仿宋"/>
          <w:b/>
          <w:sz w:val="36"/>
          <w:szCs w:val="36"/>
        </w:rPr>
      </w:r>
      <w:r/>
    </w:p>
    <w:p>
      <w:pPr>
        <w:jc w:val="left"/>
        <w:widowControl/>
        <w:rPr>
          <w:rFonts w:hint="eastAsia" w:ascii="仿宋" w:hAnsi="仿宋" w:eastAsia="仿宋" w:cs="仿宋"/>
          <w:b/>
          <w:sz w:val="36"/>
          <w:szCs w:val="36"/>
        </w:rPr>
      </w:pPr>
      <w:r>
        <w:rPr>
          <w:rFonts w:hint="eastAsia" w:ascii="仿宋" w:hAnsi="仿宋" w:eastAsia="仿宋" w:cs="仿宋"/>
          <w:b/>
          <w:sz w:val="36"/>
          <w:szCs w:val="36"/>
        </w:rPr>
      </w:r>
      <w:r/>
    </w:p>
    <w:p>
      <w:pPr>
        <w:jc w:val="left"/>
        <w:widowControl/>
        <w:rPr>
          <w:rFonts w:hint="eastAsia" w:ascii="仿宋" w:hAnsi="仿宋" w:eastAsia="仿宋" w:cs="仿宋"/>
          <w:b/>
          <w:sz w:val="36"/>
          <w:szCs w:val="36"/>
        </w:rPr>
      </w:pPr>
      <w:r>
        <w:rPr>
          <w:rFonts w:hint="eastAsia" w:ascii="仿宋" w:hAnsi="仿宋" w:eastAsia="仿宋" w:cs="仿宋"/>
          <w:b/>
          <w:sz w:val="36"/>
          <w:szCs w:val="36"/>
        </w:rPr>
      </w:r>
      <w:r/>
    </w:p>
    <w:p>
      <w:pPr>
        <w:jc w:val="left"/>
        <w:widowControl/>
        <w:rPr>
          <w:rFonts w:hint="eastAsia" w:ascii="仿宋" w:hAnsi="仿宋" w:eastAsia="仿宋" w:cs="仿宋"/>
          <w:b/>
          <w:sz w:val="36"/>
          <w:szCs w:val="36"/>
        </w:rPr>
      </w:pPr>
      <w:r>
        <w:rPr>
          <w:rFonts w:hint="eastAsia" w:ascii="仿宋" w:hAnsi="仿宋" w:eastAsia="仿宋" w:cs="仿宋"/>
          <w:b/>
          <w:sz w:val="36"/>
          <w:szCs w:val="36"/>
        </w:rPr>
      </w:r>
      <w:r/>
    </w:p>
    <w:p>
      <w:pPr>
        <w:jc w:val="left"/>
        <w:widowControl/>
        <w:rPr>
          <w:rFonts w:hint="eastAsia" w:ascii="仿宋" w:hAnsi="仿宋" w:eastAsia="仿宋" w:cs="仿宋"/>
          <w:b/>
          <w:sz w:val="36"/>
          <w:szCs w:val="36"/>
        </w:rPr>
      </w:pPr>
      <w:r>
        <w:rPr>
          <w:rFonts w:hint="eastAsia" w:ascii="仿宋" w:hAnsi="仿宋" w:eastAsia="仿宋" w:cs="仿宋"/>
          <w:b/>
          <w:sz w:val="36"/>
          <w:szCs w:val="36"/>
        </w:rPr>
      </w:r>
      <w:r/>
    </w:p>
    <w:p>
      <w:pPr>
        <w:jc w:val="left"/>
        <w:widowControl/>
        <w:rPr>
          <w:rFonts w:hint="eastAsia" w:ascii="仿宋" w:hAnsi="仿宋" w:eastAsia="仿宋" w:cs="仿宋"/>
          <w:b/>
          <w:sz w:val="36"/>
          <w:szCs w:val="36"/>
        </w:rPr>
      </w:pPr>
      <w:r>
        <w:rPr>
          <w:rFonts w:hint="eastAsia" w:ascii="仿宋" w:hAnsi="仿宋" w:eastAsia="仿宋" w:cs="仿宋"/>
          <w:b/>
          <w:sz w:val="36"/>
          <w:szCs w:val="36"/>
        </w:rPr>
      </w:r>
      <w:r/>
    </w:p>
    <w:p>
      <w:pPr>
        <w:jc w:val="left"/>
        <w:widowControl/>
        <w:rPr>
          <w:rFonts w:hint="eastAsia" w:ascii="仿宋" w:hAnsi="仿宋" w:eastAsia="仿宋" w:cs="仿宋"/>
          <w:b/>
          <w:sz w:val="36"/>
          <w:szCs w:val="36"/>
        </w:rPr>
      </w:pPr>
      <w:r>
        <w:rPr>
          <w:rFonts w:hint="eastAsia" w:ascii="仿宋" w:hAnsi="仿宋" w:eastAsia="仿宋" w:cs="仿宋"/>
          <w:b/>
          <w:sz w:val="36"/>
          <w:szCs w:val="36"/>
        </w:rPr>
      </w:r>
      <w:r/>
    </w:p>
    <w:p>
      <w:pPr>
        <w:jc w:val="left"/>
        <w:widowControl/>
        <w:rPr>
          <w:rFonts w:hint="eastAsia" w:ascii="仿宋" w:hAnsi="仿宋" w:eastAsia="仿宋" w:cs="仿宋"/>
          <w:b/>
          <w:sz w:val="36"/>
          <w:szCs w:val="36"/>
        </w:rPr>
      </w:pPr>
      <w:r>
        <w:rPr>
          <w:rFonts w:hint="eastAsia" w:ascii="仿宋" w:hAnsi="仿宋" w:eastAsia="仿宋" w:cs="仿宋"/>
          <w:b/>
          <w:sz w:val="36"/>
          <w:szCs w:val="36"/>
        </w:rPr>
      </w:r>
      <w:r/>
    </w:p>
    <w:p>
      <w:pPr>
        <w:jc w:val="left"/>
        <w:widowControl/>
        <w:rPr>
          <w:rFonts w:hint="eastAsia" w:ascii="仿宋" w:hAnsi="仿宋" w:eastAsia="仿宋" w:cs="仿宋"/>
          <w:b/>
          <w:sz w:val="36"/>
          <w:szCs w:val="36"/>
        </w:rPr>
      </w:pPr>
      <w:r>
        <w:rPr>
          <w:rFonts w:hint="eastAsia" w:ascii="仿宋" w:hAnsi="仿宋" w:eastAsia="仿宋" w:cs="仿宋"/>
          <w:b/>
          <w:sz w:val="36"/>
          <w:szCs w:val="36"/>
        </w:rPr>
      </w:r>
      <w:r/>
    </w:p>
    <w:p>
      <w:pPr>
        <w:jc w:val="left"/>
        <w:widowControl/>
        <w:rPr>
          <w:rFonts w:hint="eastAsia" w:ascii="仿宋" w:hAnsi="仿宋" w:eastAsia="仿宋" w:cs="仿宋"/>
          <w:b/>
          <w:sz w:val="36"/>
          <w:szCs w:val="36"/>
        </w:rPr>
      </w:pPr>
      <w:r>
        <w:rPr>
          <w:rFonts w:hint="eastAsia" w:ascii="仿宋" w:hAnsi="仿宋" w:eastAsia="仿宋" w:cs="仿宋"/>
          <w:b/>
          <w:sz w:val="36"/>
          <w:szCs w:val="36"/>
        </w:rPr>
      </w:r>
      <w:r/>
    </w:p>
    <w:p>
      <w:pPr>
        <w:jc w:val="left"/>
        <w:widowControl/>
        <w:rPr>
          <w:rFonts w:hint="eastAsia" w:ascii="仿宋" w:hAnsi="仿宋" w:eastAsia="仿宋" w:cs="仿宋"/>
          <w:b/>
          <w:sz w:val="36"/>
          <w:szCs w:val="36"/>
        </w:rPr>
      </w:pPr>
      <w:r>
        <w:rPr>
          <w:rFonts w:hint="eastAsia" w:ascii="仿宋" w:hAnsi="仿宋" w:eastAsia="仿宋" w:cs="仿宋"/>
          <w:b/>
          <w:sz w:val="36"/>
          <w:szCs w:val="36"/>
        </w:rPr>
      </w:r>
      <w:r/>
    </w:p>
    <w:p>
      <w:pPr>
        <w:jc w:val="left"/>
        <w:widowControl/>
        <w:rPr>
          <w:rFonts w:hint="eastAsia" w:ascii="仿宋" w:hAnsi="仿宋" w:eastAsia="仿宋" w:cs="仿宋"/>
          <w:b/>
          <w:sz w:val="36"/>
          <w:szCs w:val="36"/>
        </w:rPr>
      </w:pPr>
      <w:r>
        <w:rPr>
          <w:rFonts w:hint="eastAsia" w:ascii="仿宋" w:hAnsi="仿宋" w:eastAsia="仿宋" w:cs="仿宋"/>
          <w:b/>
          <w:sz w:val="36"/>
          <w:szCs w:val="36"/>
        </w:rPr>
      </w:r>
      <w:r/>
    </w:p>
    <w:p>
      <w:pPr>
        <w:pStyle w:val="1248"/>
        <w:ind w:firstLine="480"/>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pStyle w:val="1248"/>
        <w:ind w:firstLine="480"/>
        <w:rPr>
          <w:rFonts w:hint="eastAsia" w:ascii="仿宋" w:hAnsi="仿宋" w:eastAsia="仿宋" w:cs="仿宋"/>
        </w:rPr>
      </w:pPr>
      <w:r>
        <w:rPr>
          <w:rFonts w:hint="eastAsia" w:ascii="仿宋" w:hAnsi="仿宋" w:eastAsia="仿宋" w:cs="仿宋"/>
        </w:rPr>
      </w:r>
      <w:r/>
    </w:p>
    <w:p>
      <w:pPr>
        <w:jc w:val="left"/>
        <w:widowControl/>
        <w:rPr>
          <w:rFonts w:hint="eastAsia" w:ascii="仿宋" w:hAnsi="仿宋" w:eastAsia="仿宋" w:cs="仿宋"/>
          <w:b/>
          <w:sz w:val="36"/>
          <w:szCs w:val="36"/>
        </w:rPr>
      </w:pPr>
      <w:r>
        <w:rPr>
          <w:rFonts w:hint="eastAsia" w:ascii="仿宋" w:hAnsi="仿宋" w:eastAsia="仿宋" w:cs="仿宋"/>
          <w:b/>
          <w:sz w:val="36"/>
          <w:szCs w:val="36"/>
        </w:rPr>
      </w:r>
      <w:r/>
    </w:p>
    <w:p>
      <w:pPr>
        <w:jc w:val="left"/>
        <w:widowControl/>
        <w:rPr>
          <w:rFonts w:hint="eastAsia" w:ascii="仿宋" w:hAnsi="仿宋" w:eastAsia="仿宋" w:cs="仿宋"/>
          <w:b/>
          <w:sz w:val="36"/>
          <w:szCs w:val="36"/>
        </w:rPr>
      </w:pPr>
      <w:r>
        <w:rPr>
          <w:rFonts w:hint="eastAsia" w:ascii="仿宋" w:hAnsi="仿宋" w:eastAsia="仿宋" w:cs="仿宋"/>
          <w:b/>
          <w:sz w:val="36"/>
          <w:szCs w:val="36"/>
        </w:rPr>
      </w:r>
      <w:r/>
    </w:p>
    <w:sectPr>
      <w:headerReference w:type="default" r:id="rId16"/>
      <w:headerReference w:type="even" r:id="rId17"/>
      <w:headerReference w:type="first" r:id="rId18"/>
      <w:footerReference w:type="default" r:id="rId27"/>
      <w:footerReference w:type="even" r:id="rId28"/>
      <w:footerReference w:type="first" r:id="rId29"/>
      <w:footnotePr/>
      <w:endnotePr/>
      <w:type w:val="nextPage"/>
      <w:pgSz w:w="11907" w:h="16840" w:orient="portrait"/>
      <w:pgMar w:top="1440" w:right="1134" w:bottom="1440" w:left="1134"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华文楷体">
    <w:panose1 w:val="02010600040101010101"/>
  </w:font>
  <w:font w:name="方正小标宋简体">
    <w:panose1 w:val="020B0503020202020204"/>
  </w:font>
  <w:font w:name="MingLiU">
    <w:panose1 w:val="02020500000000000000"/>
  </w:font>
  <w:font w:name="Cambria">
    <w:panose1 w:val="02040503050406030204"/>
  </w:font>
  <w:font w:name="仿宋">
    <w:panose1 w:val="02010609060101010101"/>
  </w:font>
  <w:font w:name="等线">
    <w:panose1 w:val="02010600030101010101"/>
  </w:font>
  <w:font w:name="Symbol">
    <w:panose1 w:val="05050102010706020507"/>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PingFang SC">
    <w:panose1 w:val="020B050302020202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8"/>
      <w:ind w:right="360"/>
      <w:rPr>
        <w:rStyle w:val="1253"/>
      </w:rPr>
    </w:pPr>
    <w:r/>
    <w:r/>
  </w:p>
  <w:p>
    <w:pPr>
      <w:pStyle w:val="1228"/>
      <w:ind w:right="360" w:firstLine="360"/>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8"/>
      <w:rPr>
        <w:rStyle w:val="1253"/>
      </w:rPr>
      <w:framePr w:wrap="around" w:vAnchor="text" w:hAnchor="margin" w:xAlign="center" w:y="1"/>
    </w:pPr>
    <w:r>
      <w:fldChar w:fldCharType="begin"/>
    </w:r>
    <w:r>
      <w:rPr>
        <w:rStyle w:val="1253"/>
      </w:rPr>
      <w:instrText xml:space="preserve">PAGE  </w:instrText>
    </w:r>
    <w:r>
      <w:fldChar w:fldCharType="end"/>
    </w:r>
    <w:r/>
  </w:p>
  <w:p>
    <w:pPr>
      <w:pStyle w:val="1228"/>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8"/>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8"/>
      <w:jc w:val="center"/>
    </w:pPr>
    <w:r/>
    <w:r/>
  </w:p>
  <w:p>
    <w:pPr>
      <w:pStyle w:val="1228"/>
      <w:jc w:val="center"/>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8"/>
      <w:ind w:right="360"/>
      <w:jc w:val="right"/>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28"/>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wps:txbx>
                    <wps:bodyPr wrap="none" lIns="0" tIns="0" rIns="0" bIns="0" upright="1">
                      <a:spAutoFit/>
                    </wps:bodyPr>
                  </wps:wsp>
                </a:graphicData>
              </a:graphic>
            </wp:anchor>
          </w:drawing>
        </mc:Choice>
        <mc:Fallback>
          <w:pict>
            <v:shape id="shape 6" o:spid="_x0000_s6"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28"/>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8"/>
      <w:rPr>
        <w:rStyle w:val="1253"/>
      </w:rPr>
      <w:framePr w:wrap="around" w:vAnchor="text" w:hAnchor="margin" w:xAlign="right" w:y="1"/>
    </w:pPr>
    <w:r>
      <w:rPr>
        <w:rStyle w:val="1253"/>
      </w:rPr>
      <w:fldChar w:fldCharType="begin"/>
    </w:r>
    <w:r>
      <w:rPr>
        <w:rStyle w:val="1253"/>
      </w:rPr>
      <w:instrText xml:space="preserve">PAGE  </w:instrText>
    </w:r>
    <w:r>
      <w:rPr>
        <w:rStyle w:val="1253"/>
      </w:rPr>
      <w:fldChar w:fldCharType="end"/>
    </w:r>
    <w:r/>
  </w:p>
  <w:p>
    <w:pPr>
      <w:pStyle w:val="1228"/>
      <w:ind w:right="360"/>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8"/>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28"/>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wps:txbx>
                    <wps:bodyPr wrap="none" lIns="0" tIns="0" rIns="0" bIns="0" upright="1">
                      <a:spAutoFit/>
                    </wps:bodyPr>
                  </wps:wsp>
                </a:graphicData>
              </a:graphic>
            </wp:anchor>
          </w:drawing>
        </mc:Choice>
        <mc:Fallback>
          <w:pict>
            <v:shape id="shape 7" o:spid="_x0000_s7"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28"/>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8"/>
      <w:rPr>
        <w:rStyle w:val="1253"/>
      </w:rPr>
      <w:framePr w:wrap="around" w:vAnchor="text" w:hAnchor="margin" w:xAlign="right" w:y="1"/>
    </w:pPr>
    <w:r>
      <w:rPr>
        <w:rStyle w:val="1253"/>
      </w:rPr>
      <w:fldChar w:fldCharType="begin"/>
    </w:r>
    <w:r>
      <w:rPr>
        <w:rStyle w:val="1253"/>
      </w:rPr>
      <w:instrText xml:space="preserve">PAGE  </w:instrText>
    </w:r>
    <w:r>
      <w:rPr>
        <w:rStyle w:val="1253"/>
      </w:rPr>
      <w:fldChar w:fldCharType="end"/>
    </w:r>
    <w:r/>
  </w:p>
  <w:p>
    <w:pPr>
      <w:pStyle w:val="1228"/>
      <w:ind w:right="360"/>
    </w:pPr>
    <w:r/>
    <w:r/>
  </w:p>
  <w:p>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0"/>
      <w:jc w:val="left"/>
      <w:rPr>
        <w:sz w:val="21"/>
        <w:szCs w:val="21"/>
      </w:rPr>
    </w:pPr>
    <w:r>
      <mc:AlternateContent>
        <mc:Choice Requires="wpg">
          <w:drawing>
            <wp:inline xmlns:wp="http://schemas.openxmlformats.org/drawingml/2006/wordprocessingDrawing" distT="0" distB="0" distL="0" distR="0">
              <wp:extent cx="1508760" cy="24320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1508759" cy="2436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18.8pt;height:19.1pt;mso-wrap-distance-left:0.0pt;mso-wrap-distance-top:0.0pt;mso-wrap-distance-right:0.0pt;mso-wrap-distance-bottom:0.0pt;" stroked="f">
              <v:path textboxrect="0,0,0,0"/>
              <v:imagedata r:id="rId1" o:title=""/>
            </v:shape>
          </w:pict>
        </mc:Fallback>
      </mc:AlternateContent>
    </w:r>
    <w:r>
      <w:t xml:space="preserve">                                                   </w:t>
    </w:r>
    <w:r>
      <w:rPr>
        <w:rFonts w:hint="eastAsia"/>
        <w:sz w:val="21"/>
        <w:szCs w:val="21"/>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0"/>
      <w:jc w:val="left"/>
      <w:rPr>
        <w:rFonts w:hint="eastAsia"/>
      </w:rPr>
    </w:pPr>
    <w:r>
      <mc:AlternateContent>
        <mc:Choice Requires="wpg">
          <w:drawing>
            <wp:inline xmlns:wp="http://schemas.openxmlformats.org/drawingml/2006/wordprocessingDrawing" distT="0" distB="0" distL="0" distR="0">
              <wp:extent cx="1508760" cy="243205"/>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
                      <a:stretch/>
                    </pic:blipFill>
                    <pic:spPr bwMode="auto">
                      <a:xfrm>
                        <a:off x="0" y="0"/>
                        <a:ext cx="1508759" cy="2436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18.8pt;height:19.1pt;mso-wrap-distance-left:0.0pt;mso-wrap-distance-top:0.0pt;mso-wrap-distance-right:0.0pt;mso-wrap-distance-bottom:0.0pt;" stroked="f">
              <v:path textboxrect="0,0,0,0"/>
              <v:imagedata r:id="rId1" o:title=""/>
            </v:shape>
          </w:pict>
        </mc:Fallback>
      </mc:AlternateContent>
    </w:r>
    <w:r>
      <w:t xml:space="preserve">                                                                                                                   </w:t>
    </w:r>
    <w:r>
      <w:rPr>
        <w:rFonts w:hint="eastAsia" w:ascii="仿宋" w:hAnsi="仿宋" w:eastAsia="仿宋"/>
        <w:sz w:val="21"/>
        <w:szCs w:val="21"/>
      </w:rPr>
      <w:t xml:space="preserve">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0"/>
      <w:jc w:val="left"/>
      <w:rPr>
        <w:sz w:val="21"/>
        <w:szCs w:val="21"/>
      </w:rPr>
    </w:pPr>
    <w:r>
      <mc:AlternateContent>
        <mc:Choice Requires="wpg">
          <w:drawing>
            <wp:inline xmlns:wp="http://schemas.openxmlformats.org/drawingml/2006/wordprocessingDrawing" distT="0" distB="0" distL="0" distR="0">
              <wp:extent cx="1508760" cy="243205"/>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
                      <a:stretch/>
                    </pic:blipFill>
                    <pic:spPr bwMode="auto">
                      <a:xfrm>
                        <a:off x="0" y="0"/>
                        <a:ext cx="1508759" cy="2436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18.8pt;height:19.1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t xml:space="preserve">                                                       </w:t>
    </w:r>
    <w:r>
      <w:rPr>
        <w:rFonts w:hint="eastAsia"/>
      </w:rPr>
      <w:t xml:space="preserve">      </w:t>
    </w:r>
    <w:r>
      <w:rPr>
        <w:rFonts w:hint="eastAsia" w:ascii="仿宋" w:hAnsi="仿宋" w:eastAsia="仿宋" w:cs="仿宋"/>
        <w:sz w:val="21"/>
        <w:szCs w:val="21"/>
      </w:rPr>
      <w:t xml:space="preserve">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0"/>
      <w:jc w:val="left"/>
    </w:pPr>
    <w:r>
      <mc:AlternateContent>
        <mc:Choice Requires="wpg">
          <w:drawing>
            <wp:inline xmlns:wp="http://schemas.openxmlformats.org/drawingml/2006/wordprocessingDrawing" distT="0" distB="0" distL="0" distR="0">
              <wp:extent cx="1508760" cy="243205"/>
              <wp:effectExtent l="0" t="0" r="0" b="0"/>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
                      <a:stretch/>
                    </pic:blipFill>
                    <pic:spPr bwMode="auto">
                      <a:xfrm>
                        <a:off x="0" y="0"/>
                        <a:ext cx="1508759" cy="2436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18.8pt;height:19.1pt;mso-wrap-distance-left:0.0pt;mso-wrap-distance-top:0.0pt;mso-wrap-distance-right:0.0pt;mso-wrap-distance-bottom:0.0pt;" stroked="f">
              <v:path textboxrect="0,0,0,0"/>
              <v:imagedata r:id="rId1" o:title=""/>
            </v:shape>
          </w:pict>
        </mc:Fallback>
      </mc:AlternateContent>
    </w:r>
    <w:r>
      <w:t xml:space="preserve">                                                                                                                 </w:t>
    </w:r>
    <w:r>
      <w:rPr>
        <w:rFonts w:hint="eastAsia"/>
        <w:sz w:val="21"/>
        <w:szCs w:val="21"/>
      </w:rPr>
      <w:t xml:space="preserve">公开招标文件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0"/>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0"/>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0"/>
      <w:jc w:val="left"/>
    </w:pPr>
    <w:r>
      <mc:AlternateContent>
        <mc:Choice Requires="wpg">
          <w:drawing>
            <wp:inline xmlns:wp="http://schemas.openxmlformats.org/drawingml/2006/wordprocessingDrawing" distT="0" distB="0" distL="0" distR="0">
              <wp:extent cx="1508760" cy="243205"/>
              <wp:effectExtent l="0" t="0" r="0" b="0"/>
              <wp:docPr id="5"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
                      <a:stretch/>
                    </pic:blipFill>
                    <pic:spPr bwMode="auto">
                      <a:xfrm>
                        <a:off x="0" y="0"/>
                        <a:ext cx="1508759" cy="2436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18.8pt;height:19.1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ascii="仿宋" w:hAnsi="仿宋" w:eastAsia="仿宋" w:cs="仿宋"/>
        <w:sz w:val="21"/>
        <w:szCs w:val="21"/>
      </w:rPr>
      <w:t xml:space="preserve">公开招标文件</w:t>
    </w:r>
    <w:r>
      <w:rPr>
        <w:rFonts w:hint="eastAsia"/>
      </w:rPr>
      <w:t xml:space="preserve">         </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0"/>
      <w:jc w:val="left"/>
      <w:rPr>
        <w:sz w:val="21"/>
        <w:szCs w:val="21"/>
      </w:rPr>
    </w:pPr>
    <w:r>
      <mc:AlternateContent>
        <mc:Choice Requires="wpg">
          <w:drawing>
            <wp:inline xmlns:wp="http://schemas.openxmlformats.org/drawingml/2006/wordprocessingDrawing" distT="0" distB="0" distL="0" distR="0">
              <wp:extent cx="1508760" cy="243205"/>
              <wp:effectExtent l="0" t="0" r="0" b="0"/>
              <wp:docPr id="6"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1"/>
                      <a:stretch/>
                    </pic:blipFill>
                    <pic:spPr bwMode="auto">
                      <a:xfrm>
                        <a:off x="0" y="0"/>
                        <a:ext cx="1508759" cy="2436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18.8pt;height:19.1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t xml:space="preserve">                                                       </w:t>
    </w:r>
    <w:r>
      <w:rPr>
        <w:rFonts w:hint="eastAsia"/>
      </w:rPr>
      <w:t xml:space="preserve">     </w:t>
    </w:r>
    <w:r>
      <w:rPr>
        <w:rFonts w:hint="eastAsia" w:ascii="仿宋" w:hAnsi="仿宋" w:eastAsia="仿宋" w:cs="仿宋"/>
      </w:rPr>
      <w:t xml:space="preserve">      </w:t>
    </w:r>
    <w:r>
      <w:rPr>
        <w:rFonts w:hint="eastAsia" w:ascii="仿宋" w:hAnsi="仿宋" w:eastAsia="仿宋" w:cs="仿宋"/>
        <w:sz w:val="21"/>
        <w:szCs w:val="21"/>
      </w:rPr>
      <w:t xml:space="preserve">公开招标文件</w:t>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0"/>
    </w:pPr>
    <w:r/>
    <w:r/>
  </w:p>
  <w:p>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342"/>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329"/>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2">
    <w:multiLevelType w:val="hybridMultilevel"/>
    <w:lvl w:ilvl="0">
      <w:start w:val="1"/>
      <w:numFmt w:val="decimal"/>
      <w:pStyle w:val="1296"/>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pStyle w:val="1291"/>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290"/>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327"/>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326"/>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335"/>
      <w:isLgl w:val="false"/>
      <w:suff w:val="nothing"/>
      <w:lvlText w:val="%1.%2.%3.%4.%5.%6　"/>
      <w:lvlJc w:val="left"/>
      <w:pPr>
        <w:ind w:left="-25" w:firstLine="0"/>
      </w:pPr>
      <w:rPr>
        <w:rFonts w:ascii="Times New Roman" w:hAnsi="Times New Roman" w:eastAsia="宋体"/>
        <w:b/>
        <w:i w:val="0"/>
        <w:sz w:val="28"/>
      </w:rPr>
    </w:lvl>
    <w:lvl w:ilvl="6">
      <w:start w:val="1"/>
      <w:numFmt w:val="lowerLetter"/>
      <w:pStyle w:val="1348"/>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311"/>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4">
    <w:multiLevelType w:val="hybridMultilevel"/>
    <w:lvl w:ilvl="0">
      <w:start w:val="1"/>
      <w:numFmt w:val="lowerLetter"/>
      <w:pStyle w:val="1372"/>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5">
    <w:multiLevelType w:val="hybridMultilevel"/>
    <w:lvl w:ilvl="0">
      <w:start w:val="1"/>
      <w:numFmt w:val="decimal"/>
      <w:pStyle w:val="1397"/>
      <w:isLgl w:val="false"/>
      <w:suff w:val="tab"/>
      <w:lvlText w:val="%1"/>
      <w:lvlJc w:val="left"/>
      <w:pPr>
        <w:ind w:left="680" w:hanging="680"/>
      </w:pPr>
      <w:rPr>
        <w:rFonts w:hint="eastAsia" w:ascii="宋体" w:hAnsi="宋体" w:eastAsia="宋体"/>
      </w:rPr>
    </w:lvl>
    <w:lvl w:ilvl="1">
      <w:start w:val="1"/>
      <w:numFmt w:val="decimal"/>
      <w:pStyle w:val="1398"/>
      <w:isLgl w:val="false"/>
      <w:suff w:val="tab"/>
      <w:lvlText w:val="%1.%2"/>
      <w:lvlJc w:val="left"/>
      <w:pPr>
        <w:ind w:left="851" w:hanging="851"/>
      </w:pPr>
      <w:rPr>
        <w:rFonts w:hint="eastAsia" w:ascii="宋体" w:hAnsi="宋体" w:eastAsia="宋体"/>
        <w:color w:val="000000"/>
      </w:rPr>
    </w:lvl>
    <w:lvl w:ilvl="2">
      <w:start w:val="1"/>
      <w:numFmt w:val="decimal"/>
      <w:pStyle w:val="1399"/>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6">
    <w:multiLevelType w:val="hybridMultilevel"/>
    <w:lvl w:ilvl="0">
      <w:start w:val="1"/>
      <w:numFmt w:val="decimal"/>
      <w:pStyle w:val="1297"/>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isLgl w:val="false"/>
      <w:suff w:val="tab"/>
      <w:lvlText w:val="%1."/>
      <w:lvlJc w:val="left"/>
      <w:pPr>
        <w:ind w:left="205" w:hanging="322"/>
      </w:pPr>
      <w:rPr>
        <w:rFonts w:ascii="仿宋" w:hAnsi="仿宋" w:eastAsia="仿宋" w:cs="仿宋"/>
        <w:spacing w:val="-46"/>
        <w:sz w:val="24"/>
        <w:szCs w:val="24"/>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10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00" w:default="1">
    <w:name w:val="Normal"/>
    <w:link w:val="147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1">
    <w:name w:val="Heading 1"/>
    <w:basedOn w:val="1000"/>
    <w:next w:val="1000"/>
    <w:link w:val="1033"/>
    <w:uiPriority w:val="9"/>
    <w:qFormat/>
    <w:pPr>
      <w:keepLines/>
      <w:keepNext/>
      <w:spacing w:before="480" w:after="200"/>
      <w:outlineLvl w:val="0"/>
    </w:pPr>
    <w:rPr>
      <w:rFonts w:ascii="Arial" w:hAnsi="Arial" w:eastAsia="Arial" w:cs="Arial"/>
      <w:sz w:val="40"/>
      <w:szCs w:val="40"/>
    </w:rPr>
  </w:style>
  <w:style w:type="paragraph" w:styleId="1002">
    <w:name w:val="Heading 2"/>
    <w:basedOn w:val="1000"/>
    <w:next w:val="1000"/>
    <w:link w:val="1034"/>
    <w:uiPriority w:val="9"/>
    <w:unhideWhenUsed/>
    <w:qFormat/>
    <w:pPr>
      <w:keepLines/>
      <w:keepNext/>
      <w:spacing w:before="360" w:after="200"/>
      <w:outlineLvl w:val="1"/>
    </w:pPr>
    <w:rPr>
      <w:rFonts w:ascii="Arial" w:hAnsi="Arial" w:eastAsia="Arial" w:cs="Arial"/>
      <w:sz w:val="34"/>
    </w:rPr>
  </w:style>
  <w:style w:type="paragraph" w:styleId="1003">
    <w:name w:val="Heading 3"/>
    <w:basedOn w:val="1000"/>
    <w:next w:val="1000"/>
    <w:link w:val="1035"/>
    <w:uiPriority w:val="9"/>
    <w:unhideWhenUsed/>
    <w:qFormat/>
    <w:pPr>
      <w:keepLines/>
      <w:keepNext/>
      <w:spacing w:before="320" w:after="200"/>
      <w:outlineLvl w:val="2"/>
    </w:pPr>
    <w:rPr>
      <w:rFonts w:ascii="Arial" w:hAnsi="Arial" w:eastAsia="Arial" w:cs="Arial"/>
      <w:sz w:val="30"/>
      <w:szCs w:val="30"/>
    </w:rPr>
  </w:style>
  <w:style w:type="paragraph" w:styleId="1004">
    <w:name w:val="Heading 4"/>
    <w:basedOn w:val="1000"/>
    <w:next w:val="1000"/>
    <w:link w:val="1036"/>
    <w:uiPriority w:val="9"/>
    <w:unhideWhenUsed/>
    <w:qFormat/>
    <w:pPr>
      <w:keepLines/>
      <w:keepNext/>
      <w:spacing w:before="320" w:after="200"/>
      <w:outlineLvl w:val="3"/>
    </w:pPr>
    <w:rPr>
      <w:rFonts w:ascii="Arial" w:hAnsi="Arial" w:eastAsia="Arial" w:cs="Arial"/>
      <w:b/>
      <w:bCs/>
      <w:sz w:val="26"/>
      <w:szCs w:val="26"/>
    </w:rPr>
  </w:style>
  <w:style w:type="paragraph" w:styleId="1005">
    <w:name w:val="Heading 5"/>
    <w:basedOn w:val="1000"/>
    <w:next w:val="1000"/>
    <w:link w:val="1037"/>
    <w:uiPriority w:val="9"/>
    <w:unhideWhenUsed/>
    <w:qFormat/>
    <w:pPr>
      <w:keepLines/>
      <w:keepNext/>
      <w:spacing w:before="320" w:after="200"/>
      <w:outlineLvl w:val="4"/>
    </w:pPr>
    <w:rPr>
      <w:rFonts w:ascii="Arial" w:hAnsi="Arial" w:eastAsia="Arial" w:cs="Arial"/>
      <w:b/>
      <w:bCs/>
      <w:sz w:val="24"/>
      <w:szCs w:val="24"/>
    </w:rPr>
  </w:style>
  <w:style w:type="paragraph" w:styleId="1006">
    <w:name w:val="Heading 6"/>
    <w:basedOn w:val="1000"/>
    <w:next w:val="1000"/>
    <w:link w:val="1038"/>
    <w:uiPriority w:val="9"/>
    <w:unhideWhenUsed/>
    <w:qFormat/>
    <w:pPr>
      <w:keepLines/>
      <w:keepNext/>
      <w:spacing w:before="320" w:after="200"/>
      <w:outlineLvl w:val="5"/>
    </w:pPr>
    <w:rPr>
      <w:rFonts w:ascii="Arial" w:hAnsi="Arial" w:eastAsia="Arial" w:cs="Arial"/>
      <w:b/>
      <w:bCs/>
      <w:sz w:val="22"/>
      <w:szCs w:val="22"/>
    </w:rPr>
  </w:style>
  <w:style w:type="paragraph" w:styleId="1007">
    <w:name w:val="Heading 7"/>
    <w:basedOn w:val="1000"/>
    <w:next w:val="1000"/>
    <w:link w:val="1039"/>
    <w:uiPriority w:val="9"/>
    <w:unhideWhenUsed/>
    <w:qFormat/>
    <w:pPr>
      <w:keepLines/>
      <w:keepNext/>
      <w:spacing w:before="320" w:after="200"/>
      <w:outlineLvl w:val="6"/>
    </w:pPr>
    <w:rPr>
      <w:rFonts w:ascii="Arial" w:hAnsi="Arial" w:eastAsia="Arial" w:cs="Arial"/>
      <w:b/>
      <w:bCs/>
      <w:i/>
      <w:iCs/>
      <w:sz w:val="22"/>
      <w:szCs w:val="22"/>
    </w:rPr>
  </w:style>
  <w:style w:type="paragraph" w:styleId="1008">
    <w:name w:val="Heading 8"/>
    <w:basedOn w:val="1000"/>
    <w:next w:val="1000"/>
    <w:link w:val="1040"/>
    <w:uiPriority w:val="9"/>
    <w:unhideWhenUsed/>
    <w:qFormat/>
    <w:pPr>
      <w:keepLines/>
      <w:keepNext/>
      <w:spacing w:before="320" w:after="200"/>
      <w:outlineLvl w:val="7"/>
    </w:pPr>
    <w:rPr>
      <w:rFonts w:ascii="Arial" w:hAnsi="Arial" w:eastAsia="Arial" w:cs="Arial"/>
      <w:i/>
      <w:iCs/>
      <w:sz w:val="22"/>
      <w:szCs w:val="22"/>
    </w:rPr>
  </w:style>
  <w:style w:type="paragraph" w:styleId="1009">
    <w:name w:val="Heading 9"/>
    <w:basedOn w:val="1000"/>
    <w:next w:val="1000"/>
    <w:link w:val="1041"/>
    <w:uiPriority w:val="9"/>
    <w:unhideWhenUsed/>
    <w:qFormat/>
    <w:pPr>
      <w:keepLines/>
      <w:keepNext/>
      <w:spacing w:before="320" w:after="200"/>
      <w:outlineLvl w:val="8"/>
    </w:pPr>
    <w:rPr>
      <w:rFonts w:ascii="Arial" w:hAnsi="Arial" w:eastAsia="Arial" w:cs="Arial"/>
      <w:i/>
      <w:iCs/>
      <w:sz w:val="21"/>
      <w:szCs w:val="21"/>
    </w:rPr>
  </w:style>
  <w:style w:type="character" w:styleId="1010" w:default="1">
    <w:name w:val="Default Paragraph Font"/>
    <w:uiPriority w:val="1"/>
    <w:semiHidden/>
    <w:unhideWhenUsed/>
    <w:qFormat/>
  </w:style>
  <w:style w:type="table" w:styleId="1011" w:default="1">
    <w:name w:val="Normal Table"/>
    <w:uiPriority w:val="99"/>
    <w:semiHidden/>
    <w:unhideWhenUsed/>
    <w:qFormat/>
    <w:tblPr>
      <w:tblCellMar>
        <w:left w:w="108" w:type="dxa"/>
        <w:top w:w="0" w:type="dxa"/>
        <w:right w:w="108" w:type="dxa"/>
        <w:bottom w:w="0" w:type="dxa"/>
      </w:tblCellMar>
    </w:tblPr>
  </w:style>
  <w:style w:type="paragraph" w:styleId="1012">
    <w:name w:val="toc 7"/>
    <w:basedOn w:val="1000"/>
    <w:next w:val="1000"/>
    <w:uiPriority w:val="39"/>
    <w:unhideWhenUsed/>
    <w:qFormat/>
    <w:pPr>
      <w:ind w:left="1701" w:right="0" w:firstLine="0"/>
      <w:spacing w:after="57"/>
    </w:pPr>
  </w:style>
  <w:style w:type="paragraph" w:styleId="1013">
    <w:name w:val="Caption"/>
    <w:basedOn w:val="1000"/>
    <w:next w:val="1000"/>
    <w:uiPriority w:val="35"/>
    <w:semiHidden/>
    <w:unhideWhenUsed/>
    <w:qFormat/>
    <w:pPr>
      <w:spacing w:line="276" w:lineRule="auto"/>
    </w:pPr>
    <w:rPr>
      <w:b/>
      <w:bCs/>
      <w:color w:val="4f81bd" w:themeColor="accent1"/>
      <w:sz w:val="18"/>
      <w:szCs w:val="18"/>
    </w:rPr>
  </w:style>
  <w:style w:type="paragraph" w:styleId="1014">
    <w:name w:val="toc 5"/>
    <w:basedOn w:val="1000"/>
    <w:next w:val="1000"/>
    <w:uiPriority w:val="39"/>
    <w:unhideWhenUsed/>
    <w:qFormat/>
    <w:pPr>
      <w:ind w:left="1134" w:right="0" w:firstLine="0"/>
      <w:spacing w:after="57"/>
    </w:pPr>
  </w:style>
  <w:style w:type="paragraph" w:styleId="1015">
    <w:name w:val="toc 3"/>
    <w:basedOn w:val="1000"/>
    <w:next w:val="1000"/>
    <w:uiPriority w:val="39"/>
    <w:unhideWhenUsed/>
    <w:qFormat/>
    <w:pPr>
      <w:ind w:left="567" w:right="0" w:firstLine="0"/>
      <w:spacing w:after="57"/>
    </w:pPr>
  </w:style>
  <w:style w:type="paragraph" w:styleId="1016">
    <w:name w:val="toc 8"/>
    <w:basedOn w:val="1000"/>
    <w:next w:val="1000"/>
    <w:uiPriority w:val="39"/>
    <w:unhideWhenUsed/>
    <w:qFormat/>
    <w:pPr>
      <w:ind w:left="1984" w:right="0" w:firstLine="0"/>
      <w:spacing w:after="57"/>
    </w:pPr>
  </w:style>
  <w:style w:type="paragraph" w:styleId="1017">
    <w:name w:val="endnote text"/>
    <w:basedOn w:val="1000"/>
    <w:link w:val="1179"/>
    <w:uiPriority w:val="99"/>
    <w:semiHidden/>
    <w:unhideWhenUsed/>
    <w:qFormat/>
    <w:pPr>
      <w:spacing w:after="0" w:line="240" w:lineRule="auto"/>
    </w:pPr>
    <w:rPr>
      <w:sz w:val="20"/>
    </w:rPr>
  </w:style>
  <w:style w:type="paragraph" w:styleId="1018">
    <w:name w:val="Footer"/>
    <w:basedOn w:val="1000"/>
    <w:link w:val="1052"/>
    <w:uiPriority w:val="99"/>
    <w:unhideWhenUsed/>
    <w:qFormat/>
    <w:pPr>
      <w:spacing w:after="0" w:line="240" w:lineRule="auto"/>
      <w:tabs>
        <w:tab w:val="center" w:pos="7143" w:leader="none"/>
        <w:tab w:val="right" w:pos="14287" w:leader="none"/>
      </w:tabs>
    </w:pPr>
  </w:style>
  <w:style w:type="paragraph" w:styleId="1019">
    <w:name w:val="Header"/>
    <w:basedOn w:val="1000"/>
    <w:link w:val="1050"/>
    <w:uiPriority w:val="99"/>
    <w:unhideWhenUsed/>
    <w:qFormat/>
    <w:pPr>
      <w:spacing w:after="0" w:line="240" w:lineRule="auto"/>
      <w:tabs>
        <w:tab w:val="center" w:pos="7143" w:leader="none"/>
        <w:tab w:val="right" w:pos="14287" w:leader="none"/>
      </w:tabs>
    </w:pPr>
  </w:style>
  <w:style w:type="paragraph" w:styleId="1020">
    <w:name w:val="toc 1"/>
    <w:basedOn w:val="1000"/>
    <w:next w:val="1000"/>
    <w:uiPriority w:val="39"/>
    <w:unhideWhenUsed/>
    <w:qFormat/>
    <w:pPr>
      <w:ind w:left="0" w:right="0" w:firstLine="0"/>
      <w:spacing w:after="57"/>
    </w:pPr>
  </w:style>
  <w:style w:type="paragraph" w:styleId="1021">
    <w:name w:val="toc 4"/>
    <w:basedOn w:val="1000"/>
    <w:next w:val="1000"/>
    <w:uiPriority w:val="39"/>
    <w:unhideWhenUsed/>
    <w:qFormat/>
    <w:pPr>
      <w:ind w:left="850" w:right="0" w:firstLine="0"/>
      <w:spacing w:after="57"/>
    </w:pPr>
  </w:style>
  <w:style w:type="paragraph" w:styleId="1022">
    <w:name w:val="Subtitle"/>
    <w:basedOn w:val="1000"/>
    <w:next w:val="1000"/>
    <w:link w:val="1045"/>
    <w:uiPriority w:val="11"/>
    <w:qFormat/>
    <w:pPr>
      <w:spacing w:before="200" w:after="200"/>
    </w:pPr>
    <w:rPr>
      <w:sz w:val="24"/>
      <w:szCs w:val="24"/>
    </w:rPr>
  </w:style>
  <w:style w:type="paragraph" w:styleId="1023">
    <w:name w:val="footnote text"/>
    <w:basedOn w:val="1000"/>
    <w:link w:val="1178"/>
    <w:uiPriority w:val="99"/>
    <w:semiHidden/>
    <w:unhideWhenUsed/>
    <w:qFormat/>
    <w:pPr>
      <w:spacing w:after="40" w:line="240" w:lineRule="auto"/>
    </w:pPr>
    <w:rPr>
      <w:sz w:val="18"/>
    </w:rPr>
  </w:style>
  <w:style w:type="paragraph" w:styleId="1024">
    <w:name w:val="toc 6"/>
    <w:basedOn w:val="1000"/>
    <w:next w:val="1000"/>
    <w:uiPriority w:val="39"/>
    <w:unhideWhenUsed/>
    <w:qFormat/>
    <w:pPr>
      <w:ind w:left="1417" w:right="0" w:firstLine="0"/>
      <w:spacing w:after="57"/>
    </w:pPr>
  </w:style>
  <w:style w:type="paragraph" w:styleId="1025">
    <w:name w:val="table of figures"/>
    <w:basedOn w:val="1000"/>
    <w:next w:val="1000"/>
    <w:uiPriority w:val="99"/>
    <w:unhideWhenUsed/>
    <w:qFormat/>
    <w:pPr>
      <w:spacing w:after="0" w:afterAutospacing="0"/>
    </w:pPr>
  </w:style>
  <w:style w:type="paragraph" w:styleId="1026">
    <w:name w:val="toc 2"/>
    <w:basedOn w:val="1000"/>
    <w:next w:val="1000"/>
    <w:uiPriority w:val="39"/>
    <w:unhideWhenUsed/>
    <w:qFormat/>
    <w:pPr>
      <w:ind w:left="283" w:right="0" w:firstLine="0"/>
      <w:spacing w:after="57"/>
    </w:pPr>
  </w:style>
  <w:style w:type="paragraph" w:styleId="1027">
    <w:name w:val="toc 9"/>
    <w:basedOn w:val="1000"/>
    <w:next w:val="1000"/>
    <w:uiPriority w:val="39"/>
    <w:unhideWhenUsed/>
    <w:qFormat/>
    <w:pPr>
      <w:ind w:left="2268" w:right="0" w:firstLine="0"/>
      <w:spacing w:after="57"/>
    </w:pPr>
  </w:style>
  <w:style w:type="paragraph" w:styleId="1028">
    <w:name w:val="Title"/>
    <w:basedOn w:val="1000"/>
    <w:next w:val="1000"/>
    <w:link w:val="1044"/>
    <w:uiPriority w:val="10"/>
    <w:qFormat/>
    <w:pPr>
      <w:contextualSpacing/>
      <w:spacing w:before="300" w:after="200"/>
    </w:pPr>
    <w:rPr>
      <w:sz w:val="48"/>
      <w:szCs w:val="48"/>
    </w:rPr>
  </w:style>
  <w:style w:type="table" w:styleId="102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30">
    <w:name w:val="endnote reference"/>
    <w:uiPriority w:val="99"/>
    <w:semiHidden/>
    <w:unhideWhenUsed/>
    <w:qFormat/>
    <w:rPr>
      <w:vertAlign w:val="superscript"/>
    </w:rPr>
  </w:style>
  <w:style w:type="character" w:styleId="1031">
    <w:name w:val="Hyperlink"/>
    <w:uiPriority w:val="99"/>
    <w:unhideWhenUsed/>
    <w:qFormat/>
    <w:rPr>
      <w:color w:val="0000ff" w:themeColor="hyperlink"/>
      <w:u w:val="single"/>
    </w:rPr>
  </w:style>
  <w:style w:type="character" w:styleId="1032">
    <w:name w:val="footnote reference"/>
    <w:uiPriority w:val="99"/>
    <w:unhideWhenUsed/>
    <w:qFormat/>
    <w:rPr>
      <w:vertAlign w:val="superscript"/>
    </w:rPr>
  </w:style>
  <w:style w:type="character" w:styleId="1033" w:customStyle="1">
    <w:name w:val="Heading 1 Char"/>
    <w:link w:val="1001"/>
    <w:uiPriority w:val="9"/>
    <w:qFormat/>
    <w:rPr>
      <w:rFonts w:ascii="Arial" w:hAnsi="Arial" w:eastAsia="Arial" w:cs="Arial"/>
      <w:sz w:val="40"/>
      <w:szCs w:val="40"/>
    </w:rPr>
  </w:style>
  <w:style w:type="character" w:styleId="1034" w:customStyle="1">
    <w:name w:val="Heading 2 Char"/>
    <w:link w:val="1002"/>
    <w:uiPriority w:val="9"/>
    <w:qFormat/>
    <w:rPr>
      <w:rFonts w:ascii="Arial" w:hAnsi="Arial" w:eastAsia="Arial" w:cs="Arial"/>
      <w:sz w:val="34"/>
    </w:rPr>
  </w:style>
  <w:style w:type="character" w:styleId="1035" w:customStyle="1">
    <w:name w:val="Heading 3 Char"/>
    <w:link w:val="1003"/>
    <w:uiPriority w:val="9"/>
    <w:qFormat/>
    <w:rPr>
      <w:rFonts w:ascii="Arial" w:hAnsi="Arial" w:eastAsia="Arial" w:cs="Arial"/>
      <w:sz w:val="30"/>
      <w:szCs w:val="30"/>
    </w:rPr>
  </w:style>
  <w:style w:type="character" w:styleId="1036" w:customStyle="1">
    <w:name w:val="Heading 4 Char"/>
    <w:link w:val="1004"/>
    <w:uiPriority w:val="9"/>
    <w:qFormat/>
    <w:rPr>
      <w:rFonts w:ascii="Arial" w:hAnsi="Arial" w:eastAsia="Arial" w:cs="Arial"/>
      <w:b/>
      <w:bCs/>
      <w:sz w:val="26"/>
      <w:szCs w:val="26"/>
    </w:rPr>
  </w:style>
  <w:style w:type="character" w:styleId="1037" w:customStyle="1">
    <w:name w:val="Heading 5 Char"/>
    <w:link w:val="1005"/>
    <w:uiPriority w:val="9"/>
    <w:qFormat/>
    <w:rPr>
      <w:rFonts w:ascii="Arial" w:hAnsi="Arial" w:eastAsia="Arial" w:cs="Arial"/>
      <w:b/>
      <w:bCs/>
      <w:sz w:val="24"/>
      <w:szCs w:val="24"/>
    </w:rPr>
  </w:style>
  <w:style w:type="character" w:styleId="1038" w:customStyle="1">
    <w:name w:val="Heading 6 Char"/>
    <w:link w:val="1006"/>
    <w:uiPriority w:val="9"/>
    <w:qFormat/>
    <w:rPr>
      <w:rFonts w:ascii="Arial" w:hAnsi="Arial" w:eastAsia="Arial" w:cs="Arial"/>
      <w:b/>
      <w:bCs/>
      <w:sz w:val="22"/>
      <w:szCs w:val="22"/>
    </w:rPr>
  </w:style>
  <w:style w:type="character" w:styleId="1039" w:customStyle="1">
    <w:name w:val="Heading 7 Char"/>
    <w:link w:val="1007"/>
    <w:uiPriority w:val="9"/>
    <w:qFormat/>
    <w:rPr>
      <w:rFonts w:ascii="Arial" w:hAnsi="Arial" w:eastAsia="Arial" w:cs="Arial"/>
      <w:b/>
      <w:bCs/>
      <w:i/>
      <w:iCs/>
      <w:sz w:val="22"/>
      <w:szCs w:val="22"/>
    </w:rPr>
  </w:style>
  <w:style w:type="character" w:styleId="1040" w:customStyle="1">
    <w:name w:val="Heading 8 Char"/>
    <w:link w:val="1008"/>
    <w:uiPriority w:val="9"/>
    <w:qFormat/>
    <w:rPr>
      <w:rFonts w:ascii="Arial" w:hAnsi="Arial" w:eastAsia="Arial" w:cs="Arial"/>
      <w:i/>
      <w:iCs/>
      <w:sz w:val="22"/>
      <w:szCs w:val="22"/>
    </w:rPr>
  </w:style>
  <w:style w:type="character" w:styleId="1041" w:customStyle="1">
    <w:name w:val="Heading 9 Char"/>
    <w:link w:val="1009"/>
    <w:uiPriority w:val="9"/>
    <w:qFormat/>
    <w:rPr>
      <w:rFonts w:ascii="Arial" w:hAnsi="Arial" w:eastAsia="Arial" w:cs="Arial"/>
      <w:i/>
      <w:iCs/>
      <w:sz w:val="21"/>
      <w:szCs w:val="21"/>
    </w:rPr>
  </w:style>
  <w:style w:type="paragraph" w:styleId="1042">
    <w:name w:val="List Paragraph"/>
    <w:basedOn w:val="1000"/>
    <w:uiPriority w:val="34"/>
    <w:qFormat/>
    <w:pPr>
      <w:contextualSpacing/>
      <w:ind w:left="720"/>
    </w:pPr>
  </w:style>
  <w:style w:type="paragraph" w:styleId="1043">
    <w:name w:val="No Spacing"/>
    <w:uiPriority w:val="1"/>
    <w:qFormat/>
    <w:pPr>
      <w:spacing w:before="0" w:after="0" w:line="240" w:lineRule="auto"/>
    </w:pPr>
    <w:rPr>
      <w:rFonts w:hint="default" w:ascii="Times New Roman" w:hAnsi="Times New Roman" w:eastAsia="宋体" w:cs="Times New Roman"/>
    </w:rPr>
  </w:style>
  <w:style w:type="character" w:styleId="1044" w:customStyle="1">
    <w:name w:val="Title Char"/>
    <w:link w:val="1028"/>
    <w:uiPriority w:val="10"/>
    <w:qFormat/>
    <w:rPr>
      <w:sz w:val="48"/>
      <w:szCs w:val="48"/>
    </w:rPr>
  </w:style>
  <w:style w:type="character" w:styleId="1045" w:customStyle="1">
    <w:name w:val="Subtitle Char"/>
    <w:link w:val="1022"/>
    <w:uiPriority w:val="11"/>
    <w:qFormat/>
    <w:rPr>
      <w:sz w:val="24"/>
      <w:szCs w:val="24"/>
    </w:rPr>
  </w:style>
  <w:style w:type="paragraph" w:styleId="1046">
    <w:name w:val="Quote"/>
    <w:basedOn w:val="1000"/>
    <w:next w:val="1000"/>
    <w:link w:val="1047"/>
    <w:uiPriority w:val="29"/>
    <w:qFormat/>
    <w:pPr>
      <w:ind w:left="720" w:right="720"/>
    </w:pPr>
    <w:rPr>
      <w:i/>
    </w:rPr>
  </w:style>
  <w:style w:type="character" w:styleId="1047" w:customStyle="1">
    <w:name w:val="Quote Char"/>
    <w:link w:val="1046"/>
    <w:uiPriority w:val="29"/>
    <w:qFormat/>
    <w:rPr>
      <w:i/>
    </w:rPr>
  </w:style>
  <w:style w:type="paragraph" w:styleId="1048">
    <w:name w:val="Intense Quote"/>
    <w:basedOn w:val="1000"/>
    <w:next w:val="1000"/>
    <w:link w:val="104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49" w:customStyle="1">
    <w:name w:val="Intense Quote Char"/>
    <w:link w:val="1048"/>
    <w:uiPriority w:val="30"/>
    <w:qFormat/>
    <w:rPr>
      <w:i/>
    </w:rPr>
  </w:style>
  <w:style w:type="character" w:styleId="1050" w:customStyle="1">
    <w:name w:val="Header Char"/>
    <w:link w:val="1019"/>
    <w:uiPriority w:val="99"/>
    <w:qFormat/>
  </w:style>
  <w:style w:type="character" w:styleId="1051" w:customStyle="1">
    <w:name w:val="Footer Char"/>
    <w:link w:val="1018"/>
    <w:uiPriority w:val="99"/>
    <w:qFormat/>
  </w:style>
  <w:style w:type="character" w:styleId="1052" w:customStyle="1">
    <w:name w:val="Caption Char"/>
    <w:link w:val="1018"/>
    <w:uiPriority w:val="99"/>
    <w:qFormat/>
  </w:style>
  <w:style w:type="table" w:styleId="105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5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5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5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5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58" w:customStyle="1">
    <w:name w:val="Plain Table 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5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6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6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6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63" w:customStyle="1">
    <w:name w:val="Grid Table 1 Light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6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6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6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6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6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69" w:customStyle="1">
    <w:name w:val="Grid Table 2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7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7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7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73" w:customStyle="1">
    <w:name w:val="Grid Table 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8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8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8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8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8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8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8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8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8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9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9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9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9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9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109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109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109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109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109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10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10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0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0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0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0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0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0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0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1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1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1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1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1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1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1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1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1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1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2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2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2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2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2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2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2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2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2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2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3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3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3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3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3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3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3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13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13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113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114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14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14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14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14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114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114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114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114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114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115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5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5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5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5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5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5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5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5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5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6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6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6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6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6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6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6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6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6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6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7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7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7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7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7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7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7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7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78" w:customStyle="1">
    <w:name w:val="Footnote Text Char"/>
    <w:link w:val="1023"/>
    <w:uiPriority w:val="99"/>
    <w:qFormat/>
    <w:rPr>
      <w:sz w:val="18"/>
    </w:rPr>
  </w:style>
  <w:style w:type="character" w:styleId="1179" w:customStyle="1">
    <w:name w:val="Endnote Text Char"/>
    <w:link w:val="1017"/>
    <w:uiPriority w:val="99"/>
    <w:qFormat/>
    <w:rPr>
      <w:sz w:val="20"/>
    </w:rPr>
  </w:style>
  <w:style w:type="paragraph" w:styleId="1180" w:customStyle="1">
    <w:name w:val="TOC Heading"/>
    <w:uiPriority w:val="39"/>
    <w:unhideWhenUsed/>
    <w:qFormat/>
    <w:rPr>
      <w:rFonts w:hint="default" w:ascii="Times New Roman" w:hAnsi="Times New Roman" w:eastAsia="宋体" w:cs="Times New Roman"/>
    </w:rPr>
  </w:style>
  <w:style w:type="paragraph" w:styleId="1181" w:customStyle="1">
    <w:name w:val="标题 11"/>
    <w:basedOn w:val="1000"/>
    <w:next w:val="1000"/>
    <w:link w:val="1192"/>
    <w:uiPriority w:val="0"/>
    <w:qFormat/>
    <w:pPr>
      <w:jc w:val="center"/>
      <w:keepLines/>
      <w:keepNext/>
      <w:spacing w:before="240" w:after="120" w:line="300" w:lineRule="auto"/>
      <w:outlineLvl w:val="0"/>
    </w:pPr>
    <w:rPr>
      <w:rFonts w:ascii="宋体"/>
      <w:b/>
      <w:sz w:val="32"/>
      <w:szCs w:val="20"/>
    </w:rPr>
  </w:style>
  <w:style w:type="paragraph" w:styleId="1182" w:customStyle="1">
    <w:name w:val="标题 21"/>
    <w:basedOn w:val="1000"/>
    <w:next w:val="1000"/>
    <w:link w:val="1193"/>
    <w:uiPriority w:val="0"/>
    <w:qFormat/>
    <w:pPr>
      <w:jc w:val="center"/>
      <w:keepLines/>
      <w:keepNext/>
      <w:spacing w:before="120" w:line="300" w:lineRule="auto"/>
      <w:outlineLvl w:val="1"/>
    </w:pPr>
    <w:rPr>
      <w:rFonts w:ascii="Arial" w:hAnsi="Arial" w:eastAsia="黑体"/>
      <w:b/>
      <w:sz w:val="30"/>
      <w:szCs w:val="20"/>
    </w:rPr>
  </w:style>
  <w:style w:type="paragraph" w:styleId="1183" w:customStyle="1">
    <w:name w:val="标题 31"/>
    <w:basedOn w:val="1000"/>
    <w:next w:val="1000"/>
    <w:link w:val="1194"/>
    <w:uiPriority w:val="0"/>
    <w:qFormat/>
    <w:pPr>
      <w:jc w:val="left"/>
      <w:keepLines/>
      <w:keepNext/>
      <w:spacing w:before="360" w:after="120"/>
      <w:outlineLvl w:val="2"/>
    </w:pPr>
    <w:rPr>
      <w:rFonts w:ascii="宋体"/>
      <w:b/>
      <w:sz w:val="24"/>
      <w:szCs w:val="20"/>
      <w:u w:val="single"/>
    </w:rPr>
  </w:style>
  <w:style w:type="paragraph" w:styleId="1184" w:customStyle="1">
    <w:name w:val="标题 41"/>
    <w:basedOn w:val="1000"/>
    <w:next w:val="1000"/>
    <w:link w:val="1195"/>
    <w:uiPriority w:val="0"/>
    <w:qFormat/>
    <w:pPr>
      <w:keepLines/>
      <w:keepNext/>
      <w:spacing w:before="280" w:after="290" w:line="376" w:lineRule="atLeast"/>
      <w:outlineLvl w:val="3"/>
    </w:pPr>
    <w:rPr>
      <w:rFonts w:ascii="Arial" w:hAnsi="Arial" w:eastAsia="黑体"/>
      <w:b/>
      <w:sz w:val="28"/>
      <w:szCs w:val="20"/>
    </w:rPr>
  </w:style>
  <w:style w:type="paragraph" w:styleId="1185" w:customStyle="1">
    <w:name w:val="标题 51"/>
    <w:basedOn w:val="1000"/>
    <w:next w:val="1000"/>
    <w:link w:val="1196"/>
    <w:uiPriority w:val="0"/>
    <w:qFormat/>
    <w:pPr>
      <w:keepLines/>
      <w:keepNext/>
      <w:spacing w:before="280" w:after="290" w:line="376" w:lineRule="atLeast"/>
      <w:outlineLvl w:val="4"/>
    </w:pPr>
    <w:rPr>
      <w:b/>
      <w:sz w:val="28"/>
      <w:szCs w:val="20"/>
    </w:rPr>
  </w:style>
  <w:style w:type="paragraph" w:styleId="1186" w:customStyle="1">
    <w:name w:val="标题 61"/>
    <w:basedOn w:val="1000"/>
    <w:next w:val="1000"/>
    <w:link w:val="1197"/>
    <w:uiPriority w:val="0"/>
    <w:qFormat/>
    <w:pPr>
      <w:keepLines/>
      <w:keepNext/>
      <w:spacing w:before="240" w:after="64" w:line="320" w:lineRule="atLeast"/>
      <w:outlineLvl w:val="5"/>
    </w:pPr>
    <w:rPr>
      <w:rFonts w:ascii="Arial" w:hAnsi="Arial" w:eastAsia="黑体"/>
      <w:b/>
      <w:sz w:val="24"/>
      <w:szCs w:val="20"/>
    </w:rPr>
  </w:style>
  <w:style w:type="paragraph" w:styleId="1187" w:customStyle="1">
    <w:name w:val="标题 71"/>
    <w:basedOn w:val="1000"/>
    <w:next w:val="1000"/>
    <w:link w:val="1198"/>
    <w:uiPriority w:val="0"/>
    <w:qFormat/>
    <w:pPr>
      <w:keepLines/>
      <w:keepNext/>
      <w:spacing w:before="240" w:after="64" w:line="320" w:lineRule="atLeast"/>
      <w:outlineLvl w:val="6"/>
    </w:pPr>
    <w:rPr>
      <w:b/>
      <w:sz w:val="24"/>
      <w:szCs w:val="20"/>
    </w:rPr>
  </w:style>
  <w:style w:type="paragraph" w:styleId="1188" w:customStyle="1">
    <w:name w:val="标题 81"/>
    <w:basedOn w:val="1000"/>
    <w:next w:val="1000"/>
    <w:link w:val="1199"/>
    <w:uiPriority w:val="0"/>
    <w:qFormat/>
    <w:pPr>
      <w:keepLines/>
      <w:keepNext/>
      <w:spacing w:before="240" w:after="64" w:line="320" w:lineRule="atLeast"/>
      <w:outlineLvl w:val="7"/>
    </w:pPr>
    <w:rPr>
      <w:rFonts w:ascii="Arial" w:hAnsi="Arial" w:eastAsia="黑体"/>
      <w:sz w:val="24"/>
      <w:szCs w:val="20"/>
    </w:rPr>
  </w:style>
  <w:style w:type="paragraph" w:styleId="1189" w:customStyle="1">
    <w:name w:val="标题 91"/>
    <w:basedOn w:val="1000"/>
    <w:next w:val="1000"/>
    <w:link w:val="1200"/>
    <w:uiPriority w:val="0"/>
    <w:qFormat/>
    <w:pPr>
      <w:keepLines/>
      <w:keepNext/>
      <w:spacing w:before="240" w:after="64" w:line="320" w:lineRule="atLeast"/>
      <w:outlineLvl w:val="8"/>
    </w:pPr>
    <w:rPr>
      <w:rFonts w:ascii="Arial" w:hAnsi="Arial" w:eastAsia="黑体"/>
      <w:szCs w:val="20"/>
    </w:rPr>
  </w:style>
  <w:style w:type="character" w:styleId="1190" w:customStyle="1">
    <w:name w:val="默认段落字体1"/>
    <w:link w:val="1000"/>
    <w:uiPriority w:val="1"/>
    <w:unhideWhenUsed/>
    <w:qFormat/>
  </w:style>
  <w:style w:type="table" w:styleId="1191" w:customStyle="1">
    <w:name w:val="普通表格1"/>
    <w:uiPriority w:val="99"/>
    <w:unhideWhenUsed/>
    <w:qFormat/>
    <w:tblPr/>
  </w:style>
  <w:style w:type="character" w:styleId="1192" w:customStyle="1">
    <w:name w:val="标题 1 字符"/>
    <w:link w:val="1181"/>
    <w:uiPriority w:val="0"/>
    <w:qFormat/>
    <w:rPr>
      <w:rFonts w:ascii="宋体"/>
      <w:b/>
      <w:sz w:val="32"/>
    </w:rPr>
  </w:style>
  <w:style w:type="character" w:styleId="1193" w:customStyle="1">
    <w:name w:val="标题 2 字符"/>
    <w:link w:val="1182"/>
    <w:uiPriority w:val="0"/>
    <w:qFormat/>
    <w:rPr>
      <w:rFonts w:ascii="Arial" w:hAnsi="Arial" w:eastAsia="黑体"/>
      <w:b/>
      <w:sz w:val="30"/>
      <w:lang w:val="en-US" w:eastAsia="zh-CN" w:bidi="ar-SA"/>
    </w:rPr>
  </w:style>
  <w:style w:type="character" w:styleId="1194" w:customStyle="1">
    <w:name w:val="标题 3 字符"/>
    <w:link w:val="1183"/>
    <w:uiPriority w:val="0"/>
    <w:qFormat/>
    <w:rPr>
      <w:rFonts w:ascii="宋体" w:eastAsia="宋体"/>
      <w:b/>
      <w:sz w:val="24"/>
      <w:u w:val="single"/>
      <w:lang w:val="en-US" w:eastAsia="zh-CN" w:bidi="ar-SA"/>
    </w:rPr>
  </w:style>
  <w:style w:type="character" w:styleId="1195" w:customStyle="1">
    <w:name w:val="标题 4 字符"/>
    <w:link w:val="1184"/>
    <w:uiPriority w:val="0"/>
    <w:qFormat/>
    <w:rPr>
      <w:rFonts w:ascii="Arial" w:hAnsi="Arial" w:eastAsia="黑体"/>
      <w:b/>
      <w:sz w:val="28"/>
    </w:rPr>
  </w:style>
  <w:style w:type="character" w:styleId="1196" w:customStyle="1">
    <w:name w:val="标题 5 字符"/>
    <w:link w:val="1185"/>
    <w:uiPriority w:val="0"/>
    <w:qFormat/>
    <w:rPr>
      <w:b/>
      <w:sz w:val="28"/>
    </w:rPr>
  </w:style>
  <w:style w:type="character" w:styleId="1197" w:customStyle="1">
    <w:name w:val="标题 6 字符"/>
    <w:link w:val="1186"/>
    <w:uiPriority w:val="0"/>
    <w:qFormat/>
    <w:rPr>
      <w:rFonts w:ascii="Arial" w:hAnsi="Arial" w:eastAsia="黑体"/>
      <w:b/>
      <w:sz w:val="24"/>
    </w:rPr>
  </w:style>
  <w:style w:type="character" w:styleId="1198" w:customStyle="1">
    <w:name w:val="标题 7 字符"/>
    <w:link w:val="1187"/>
    <w:uiPriority w:val="0"/>
    <w:qFormat/>
    <w:rPr>
      <w:b/>
      <w:sz w:val="24"/>
    </w:rPr>
  </w:style>
  <w:style w:type="character" w:styleId="1199" w:customStyle="1">
    <w:name w:val="标题 8 字符"/>
    <w:link w:val="1188"/>
    <w:uiPriority w:val="0"/>
    <w:qFormat/>
    <w:rPr>
      <w:rFonts w:ascii="Arial" w:hAnsi="Arial" w:eastAsia="黑体"/>
      <w:sz w:val="24"/>
    </w:rPr>
  </w:style>
  <w:style w:type="character" w:styleId="1200" w:customStyle="1">
    <w:name w:val="标题 9 字符"/>
    <w:link w:val="1189"/>
    <w:uiPriority w:val="0"/>
    <w:qFormat/>
    <w:rPr>
      <w:rFonts w:ascii="Arial" w:hAnsi="Arial" w:eastAsia="黑体"/>
      <w:sz w:val="21"/>
    </w:rPr>
  </w:style>
  <w:style w:type="paragraph" w:styleId="1201" w:customStyle="1">
    <w:name w:val="目录 71"/>
    <w:basedOn w:val="1000"/>
    <w:next w:val="1000"/>
    <w:uiPriority w:val="0"/>
    <w:qFormat/>
    <w:pPr>
      <w:ind w:left="2520"/>
    </w:pPr>
  </w:style>
  <w:style w:type="paragraph" w:styleId="1202" w:customStyle="1">
    <w:name w:val="正文缩进111"/>
    <w:basedOn w:val="1000"/>
    <w:link w:val="1203"/>
    <w:uiPriority w:val="0"/>
    <w:qFormat/>
    <w:pPr>
      <w:ind w:firstLine="420"/>
      <w:jc w:val="left"/>
    </w:pPr>
    <w:rPr>
      <w:rFonts w:ascii="宋体"/>
      <w:sz w:val="24"/>
    </w:rPr>
  </w:style>
  <w:style w:type="character" w:styleId="1203" w:customStyle="1">
    <w:name w:val="正文缩进 字符"/>
    <w:link w:val="1202"/>
    <w:uiPriority w:val="0"/>
    <w:qFormat/>
    <w:rPr>
      <w:rFonts w:ascii="宋体" w:eastAsia="宋体"/>
      <w:sz w:val="24"/>
      <w:szCs w:val="24"/>
      <w:lang w:val="en-US" w:eastAsia="zh-CN" w:bidi="ar-SA"/>
    </w:rPr>
  </w:style>
  <w:style w:type="paragraph" w:styleId="1204" w:customStyle="1">
    <w:name w:val="题注1"/>
    <w:basedOn w:val="1000"/>
    <w:next w:val="1000"/>
    <w:uiPriority w:val="0"/>
    <w:qFormat/>
    <w:pPr>
      <w:spacing w:line="480" w:lineRule="auto"/>
    </w:pPr>
    <w:rPr>
      <w:rFonts w:ascii="华文中宋" w:hAnsi="华文中宋" w:eastAsia="华文中宋"/>
      <w:sz w:val="36"/>
      <w:szCs w:val="20"/>
    </w:rPr>
  </w:style>
  <w:style w:type="paragraph" w:styleId="1205" w:customStyle="1">
    <w:name w:val="文档结构图1"/>
    <w:basedOn w:val="1000"/>
    <w:link w:val="1206"/>
    <w:uiPriority w:val="0"/>
    <w:qFormat/>
    <w:pPr>
      <w:shd w:val="clear" w:color="auto" w:fill="000080"/>
    </w:pPr>
  </w:style>
  <w:style w:type="character" w:styleId="1206" w:customStyle="1">
    <w:name w:val="文档结构图 字符"/>
    <w:link w:val="1205"/>
    <w:uiPriority w:val="0"/>
    <w:qFormat/>
    <w:rPr>
      <w:sz w:val="21"/>
      <w:szCs w:val="24"/>
      <w:shd w:val="clear" w:color="auto" w:fill="000080"/>
    </w:rPr>
  </w:style>
  <w:style w:type="paragraph" w:styleId="1207" w:customStyle="1">
    <w:name w:val="批注文字1"/>
    <w:basedOn w:val="1000"/>
    <w:link w:val="1208"/>
    <w:uiPriority w:val="0"/>
    <w:qFormat/>
    <w:pPr>
      <w:jc w:val="left"/>
    </w:pPr>
  </w:style>
  <w:style w:type="character" w:styleId="1208" w:customStyle="1">
    <w:name w:val="批注文字 字符1"/>
    <w:link w:val="1207"/>
    <w:uiPriority w:val="99"/>
    <w:qFormat/>
    <w:rPr>
      <w:sz w:val="21"/>
      <w:szCs w:val="24"/>
    </w:rPr>
  </w:style>
  <w:style w:type="paragraph" w:styleId="1209" w:customStyle="1">
    <w:name w:val="正文文本 31"/>
    <w:basedOn w:val="1000"/>
    <w:link w:val="1210"/>
    <w:uiPriority w:val="0"/>
    <w:qFormat/>
    <w:pPr>
      <w:spacing w:after="120"/>
    </w:pPr>
    <w:rPr>
      <w:sz w:val="16"/>
      <w:szCs w:val="16"/>
    </w:rPr>
  </w:style>
  <w:style w:type="character" w:styleId="1210" w:customStyle="1">
    <w:name w:val="正文文本 3 字符"/>
    <w:link w:val="1209"/>
    <w:uiPriority w:val="0"/>
    <w:qFormat/>
    <w:rPr>
      <w:sz w:val="16"/>
      <w:szCs w:val="16"/>
    </w:rPr>
  </w:style>
  <w:style w:type="paragraph" w:styleId="1211" w:customStyle="1">
    <w:name w:val="正文文本11"/>
    <w:basedOn w:val="1000"/>
    <w:next w:val="1000"/>
    <w:link w:val="1212"/>
    <w:uiPriority w:val="0"/>
    <w:qFormat/>
    <w:pPr>
      <w:spacing w:before="120" w:line="22" w:lineRule="atLeast"/>
      <w:tabs>
        <w:tab w:val="left" w:pos="567" w:leader="none"/>
      </w:tabs>
    </w:pPr>
    <w:rPr>
      <w:rFonts w:ascii="宋体" w:hAnsi="宋体"/>
      <w:sz w:val="24"/>
    </w:rPr>
  </w:style>
  <w:style w:type="character" w:styleId="1212" w:customStyle="1">
    <w:name w:val="正文文本 字符"/>
    <w:link w:val="1211"/>
    <w:uiPriority w:val="0"/>
    <w:qFormat/>
    <w:rPr>
      <w:rFonts w:ascii="宋体" w:hAnsi="宋体"/>
      <w:sz w:val="24"/>
      <w:szCs w:val="24"/>
    </w:rPr>
  </w:style>
  <w:style w:type="paragraph" w:styleId="1213" w:customStyle="1">
    <w:name w:val="正文文本缩进11"/>
    <w:basedOn w:val="1000"/>
    <w:link w:val="1214"/>
    <w:uiPriority w:val="99"/>
    <w:qFormat/>
    <w:pPr>
      <w:ind w:firstLine="570"/>
      <w:spacing w:line="360" w:lineRule="auto"/>
    </w:pPr>
    <w:rPr>
      <w:sz w:val="24"/>
    </w:rPr>
  </w:style>
  <w:style w:type="character" w:styleId="1214" w:customStyle="1">
    <w:name w:val="正文文本缩进 字符"/>
    <w:link w:val="1213"/>
    <w:uiPriority w:val="99"/>
    <w:qFormat/>
    <w:rPr>
      <w:rFonts w:eastAsia="宋体"/>
      <w:sz w:val="24"/>
      <w:szCs w:val="24"/>
      <w:lang w:val="en-US" w:eastAsia="zh-CN" w:bidi="ar-SA"/>
    </w:rPr>
  </w:style>
  <w:style w:type="paragraph" w:styleId="1215" w:customStyle="1">
    <w:name w:val="列表 21"/>
    <w:basedOn w:val="1000"/>
    <w:uiPriority w:val="0"/>
    <w:qFormat/>
    <w:pPr>
      <w:ind w:left="100" w:hanging="200"/>
    </w:pPr>
  </w:style>
  <w:style w:type="paragraph" w:styleId="1216" w:customStyle="1">
    <w:name w:val="文本块1"/>
    <w:basedOn w:val="1000"/>
    <w:uiPriority w:val="0"/>
    <w:qFormat/>
    <w:pPr>
      <w:ind w:left="480" w:right="-341" w:firstLine="513"/>
      <w:widowControl/>
    </w:pPr>
    <w:rPr>
      <w:sz w:val="24"/>
      <w:szCs w:val="20"/>
    </w:rPr>
  </w:style>
  <w:style w:type="paragraph" w:styleId="1217" w:customStyle="1">
    <w:name w:val="目录 51"/>
    <w:basedOn w:val="1000"/>
    <w:next w:val="1000"/>
    <w:uiPriority w:val="0"/>
    <w:qFormat/>
    <w:pPr>
      <w:ind w:left="1680"/>
    </w:pPr>
  </w:style>
  <w:style w:type="paragraph" w:styleId="1218" w:customStyle="1">
    <w:name w:val="目录 31"/>
    <w:basedOn w:val="1000"/>
    <w:next w:val="1000"/>
    <w:uiPriority w:val="39"/>
    <w:qFormat/>
    <w:pPr>
      <w:ind w:left="840"/>
    </w:pPr>
  </w:style>
  <w:style w:type="paragraph" w:styleId="1219" w:customStyle="1">
    <w:name w:val="纯文本11"/>
    <w:basedOn w:val="1000"/>
    <w:link w:val="1220"/>
    <w:uiPriority w:val="99"/>
    <w:qFormat/>
    <w:rPr>
      <w:rFonts w:hint="eastAsia" w:ascii="宋体" w:hAnsi="Courier New"/>
      <w:szCs w:val="20"/>
    </w:rPr>
  </w:style>
  <w:style w:type="character" w:styleId="1220" w:customStyle="1">
    <w:name w:val="纯文本 字符2"/>
    <w:link w:val="1219"/>
    <w:uiPriority w:val="0"/>
    <w:qFormat/>
    <w:rPr>
      <w:rFonts w:hint="eastAsia" w:ascii="宋体" w:hAnsi="Courier New" w:eastAsia="宋体" w:cs="宋体"/>
      <w:sz w:val="21"/>
    </w:rPr>
  </w:style>
  <w:style w:type="paragraph" w:styleId="1221" w:customStyle="1">
    <w:name w:val="目录 81"/>
    <w:basedOn w:val="1000"/>
    <w:next w:val="1000"/>
    <w:uiPriority w:val="0"/>
    <w:qFormat/>
    <w:pPr>
      <w:ind w:left="2940"/>
    </w:pPr>
  </w:style>
  <w:style w:type="paragraph" w:styleId="1222" w:customStyle="1">
    <w:name w:val="日期1"/>
    <w:basedOn w:val="1000"/>
    <w:next w:val="1000"/>
    <w:link w:val="1223"/>
    <w:uiPriority w:val="0"/>
    <w:qFormat/>
    <w:pPr>
      <w:ind w:left="100"/>
    </w:pPr>
    <w:rPr>
      <w:rFonts w:ascii="仿宋_GB2312" w:hAnsi="宋体" w:eastAsia="仿宋_GB2312"/>
      <w:color w:val="000000"/>
      <w:sz w:val="24"/>
    </w:rPr>
  </w:style>
  <w:style w:type="character" w:styleId="1223" w:customStyle="1">
    <w:name w:val="日期 字符"/>
    <w:link w:val="1222"/>
    <w:uiPriority w:val="0"/>
    <w:qFormat/>
    <w:rPr>
      <w:rFonts w:ascii="仿宋_GB2312" w:hAnsi="宋体" w:eastAsia="仿宋_GB2312"/>
      <w:color w:val="000000"/>
      <w:sz w:val="24"/>
      <w:szCs w:val="24"/>
    </w:rPr>
  </w:style>
  <w:style w:type="paragraph" w:styleId="1224" w:customStyle="1">
    <w:name w:val="正文文本缩进 21"/>
    <w:basedOn w:val="1000"/>
    <w:link w:val="1225"/>
    <w:uiPriority w:val="0"/>
    <w:qFormat/>
    <w:pPr>
      <w:ind w:firstLine="480"/>
    </w:pPr>
    <w:rPr>
      <w:rFonts w:ascii="仿宋_GB2312" w:eastAsia="仿宋_GB2312"/>
      <w:sz w:val="24"/>
    </w:rPr>
  </w:style>
  <w:style w:type="character" w:styleId="1225" w:customStyle="1">
    <w:name w:val="正文文本缩进 2 字符"/>
    <w:link w:val="1224"/>
    <w:uiPriority w:val="0"/>
    <w:qFormat/>
    <w:rPr>
      <w:rFonts w:ascii="仿宋_GB2312" w:eastAsia="仿宋_GB2312"/>
      <w:sz w:val="24"/>
      <w:szCs w:val="24"/>
    </w:rPr>
  </w:style>
  <w:style w:type="paragraph" w:styleId="1226" w:customStyle="1">
    <w:name w:val="批注框文本1"/>
    <w:basedOn w:val="1000"/>
    <w:link w:val="1227"/>
    <w:uiPriority w:val="0"/>
    <w:qFormat/>
    <w:rPr>
      <w:sz w:val="18"/>
      <w:szCs w:val="18"/>
    </w:rPr>
  </w:style>
  <w:style w:type="character" w:styleId="1227" w:customStyle="1">
    <w:name w:val="批注框文本 字符"/>
    <w:link w:val="1226"/>
    <w:uiPriority w:val="0"/>
    <w:qFormat/>
    <w:rPr>
      <w:sz w:val="18"/>
      <w:szCs w:val="18"/>
    </w:rPr>
  </w:style>
  <w:style w:type="paragraph" w:styleId="1228" w:customStyle="1">
    <w:name w:val="页脚1"/>
    <w:basedOn w:val="1000"/>
    <w:link w:val="1229"/>
    <w:uiPriority w:val="99"/>
    <w:qFormat/>
    <w:pPr>
      <w:jc w:val="left"/>
      <w:tabs>
        <w:tab w:val="center" w:pos="4153" w:leader="none"/>
        <w:tab w:val="right" w:pos="8306" w:leader="none"/>
      </w:tabs>
    </w:pPr>
    <w:rPr>
      <w:rFonts w:ascii="宋体"/>
      <w:sz w:val="18"/>
      <w:szCs w:val="20"/>
    </w:rPr>
  </w:style>
  <w:style w:type="character" w:styleId="1229" w:customStyle="1">
    <w:name w:val="页脚 字符1"/>
    <w:link w:val="1228"/>
    <w:uiPriority w:val="99"/>
    <w:qFormat/>
    <w:rPr>
      <w:rFonts w:ascii="宋体" w:eastAsia="宋体"/>
      <w:sz w:val="18"/>
      <w:lang w:val="en-US" w:eastAsia="zh-CN" w:bidi="ar-SA"/>
    </w:rPr>
  </w:style>
  <w:style w:type="paragraph" w:styleId="1230" w:customStyle="1">
    <w:name w:val="页眉1"/>
    <w:basedOn w:val="1000"/>
    <w:link w:val="1231"/>
    <w:uiPriority w:val="0"/>
    <w:qFormat/>
    <w:pPr>
      <w:jc w:val="center"/>
      <w:tabs>
        <w:tab w:val="center" w:pos="4153" w:leader="none"/>
        <w:tab w:val="right" w:pos="8306" w:leader="none"/>
      </w:tabs>
      <w:pBdr>
        <w:bottom w:val="single" w:color="000000" w:sz="6" w:space="1"/>
      </w:pBdr>
    </w:pPr>
    <w:rPr>
      <w:sz w:val="18"/>
      <w:szCs w:val="18"/>
    </w:rPr>
  </w:style>
  <w:style w:type="character" w:styleId="1231" w:customStyle="1">
    <w:name w:val="页眉 字符"/>
    <w:link w:val="1230"/>
    <w:uiPriority w:val="0"/>
    <w:qFormat/>
    <w:rPr>
      <w:rFonts w:eastAsia="宋体"/>
      <w:sz w:val="18"/>
      <w:szCs w:val="18"/>
      <w:lang w:val="en-US" w:eastAsia="zh-CN" w:bidi="ar-SA"/>
    </w:rPr>
  </w:style>
  <w:style w:type="paragraph" w:styleId="1232" w:customStyle="1">
    <w:name w:val="目录 11"/>
    <w:basedOn w:val="1000"/>
    <w:next w:val="1000"/>
    <w:uiPriority w:val="39"/>
    <w:qFormat/>
    <w:pPr>
      <w:spacing w:line="300" w:lineRule="auto"/>
      <w:tabs>
        <w:tab w:val="left" w:pos="1050" w:leader="none"/>
        <w:tab w:val="right" w:pos="8937" w:leader="dot"/>
      </w:tabs>
    </w:pPr>
    <w:rPr>
      <w:rFonts w:ascii="宋体" w:hAnsi="宋体"/>
      <w:b/>
      <w:sz w:val="24"/>
    </w:rPr>
  </w:style>
  <w:style w:type="paragraph" w:styleId="1233" w:customStyle="1">
    <w:name w:val="目录 41"/>
    <w:basedOn w:val="1000"/>
    <w:next w:val="1000"/>
    <w:uiPriority w:val="0"/>
    <w:qFormat/>
    <w:pPr>
      <w:ind w:left="1260"/>
    </w:pPr>
  </w:style>
  <w:style w:type="paragraph" w:styleId="1234" w:customStyle="1">
    <w:name w:val="目录 61"/>
    <w:basedOn w:val="1000"/>
    <w:next w:val="1000"/>
    <w:uiPriority w:val="0"/>
    <w:qFormat/>
    <w:pPr>
      <w:ind w:left="2100"/>
    </w:pPr>
  </w:style>
  <w:style w:type="paragraph" w:styleId="1235" w:customStyle="1">
    <w:name w:val="正文文本缩进 31"/>
    <w:basedOn w:val="1000"/>
    <w:link w:val="1236"/>
    <w:uiPriority w:val="0"/>
    <w:qFormat/>
    <w:pPr>
      <w:ind w:left="720" w:firstLine="480"/>
      <w:jc w:val="left"/>
      <w:spacing w:before="120" w:line="22" w:lineRule="atLeast"/>
    </w:pPr>
    <w:rPr>
      <w:rFonts w:ascii="宋体"/>
      <w:sz w:val="24"/>
      <w:szCs w:val="20"/>
    </w:rPr>
  </w:style>
  <w:style w:type="character" w:styleId="1236" w:customStyle="1">
    <w:name w:val="正文文本缩进 3 字符"/>
    <w:link w:val="1235"/>
    <w:uiPriority w:val="0"/>
    <w:qFormat/>
    <w:rPr>
      <w:rFonts w:ascii="宋体"/>
      <w:sz w:val="24"/>
    </w:rPr>
  </w:style>
  <w:style w:type="paragraph" w:styleId="1237" w:customStyle="1">
    <w:name w:val="目录 21"/>
    <w:basedOn w:val="1000"/>
    <w:next w:val="1000"/>
    <w:uiPriority w:val="39"/>
    <w:qFormat/>
    <w:pPr>
      <w:ind w:left="420"/>
      <w:spacing w:line="312" w:lineRule="auto"/>
      <w:tabs>
        <w:tab w:val="right" w:pos="8937" w:leader="dot"/>
      </w:tabs>
    </w:pPr>
  </w:style>
  <w:style w:type="paragraph" w:styleId="1238" w:customStyle="1">
    <w:name w:val="目录 91"/>
    <w:basedOn w:val="1000"/>
    <w:next w:val="1000"/>
    <w:uiPriority w:val="0"/>
    <w:qFormat/>
    <w:pPr>
      <w:ind w:left="3360"/>
    </w:pPr>
  </w:style>
  <w:style w:type="paragraph" w:styleId="1239" w:customStyle="1">
    <w:name w:val="HTML 预设格式1"/>
    <w:basedOn w:val="1000"/>
    <w:link w:val="124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240" w:customStyle="1">
    <w:name w:val="HTML 预设格式 字符"/>
    <w:link w:val="1239"/>
    <w:uiPriority w:val="0"/>
    <w:qFormat/>
    <w:rPr>
      <w:rFonts w:ascii="宋体" w:hAnsi="宋体" w:cs="宋体"/>
      <w:sz w:val="24"/>
      <w:szCs w:val="24"/>
    </w:rPr>
  </w:style>
  <w:style w:type="paragraph" w:styleId="1241" w:customStyle="1">
    <w:name w:val="普通(网站)1"/>
    <w:basedOn w:val="1000"/>
    <w:link w:val="1242"/>
    <w:uiPriority w:val="99"/>
    <w:unhideWhenUsed/>
    <w:qFormat/>
    <w:pPr>
      <w:jc w:val="left"/>
      <w:spacing w:before="100" w:beforeAutospacing="1" w:after="100" w:afterAutospacing="1"/>
      <w:widowControl/>
    </w:pPr>
    <w:rPr>
      <w:rFonts w:ascii="宋体" w:hAnsi="宋体"/>
      <w:sz w:val="24"/>
    </w:rPr>
  </w:style>
  <w:style w:type="character" w:styleId="1242" w:customStyle="1">
    <w:name w:val="普通(网站) 字符"/>
    <w:link w:val="1241"/>
    <w:uiPriority w:val="99"/>
    <w:qFormat/>
    <w:rPr>
      <w:rFonts w:ascii="宋体" w:hAnsi="宋体" w:cs="宋体"/>
      <w:sz w:val="24"/>
      <w:szCs w:val="24"/>
    </w:rPr>
  </w:style>
  <w:style w:type="paragraph" w:styleId="1243" w:customStyle="1">
    <w:name w:val="索引 11"/>
    <w:basedOn w:val="1000"/>
    <w:next w:val="1000"/>
    <w:uiPriority w:val="0"/>
    <w:qFormat/>
    <w:rPr>
      <w:szCs w:val="20"/>
    </w:rPr>
  </w:style>
  <w:style w:type="paragraph" w:styleId="1244" w:customStyle="1">
    <w:name w:val="标题1"/>
    <w:basedOn w:val="1000"/>
    <w:link w:val="1245"/>
    <w:uiPriority w:val="0"/>
    <w:qFormat/>
    <w:pPr>
      <w:jc w:val="center"/>
      <w:outlineLvl w:val="0"/>
    </w:pPr>
    <w:rPr>
      <w:b/>
      <w:sz w:val="32"/>
      <w:szCs w:val="20"/>
    </w:rPr>
  </w:style>
  <w:style w:type="character" w:styleId="1245" w:customStyle="1">
    <w:name w:val="标题 字符"/>
    <w:link w:val="1244"/>
    <w:uiPriority w:val="0"/>
    <w:qFormat/>
    <w:rPr>
      <w:b/>
      <w:sz w:val="32"/>
    </w:rPr>
  </w:style>
  <w:style w:type="paragraph" w:styleId="1246" w:customStyle="1">
    <w:name w:val="批注主题1"/>
    <w:basedOn w:val="1207"/>
    <w:next w:val="1207"/>
    <w:link w:val="1247"/>
    <w:uiPriority w:val="0"/>
    <w:qFormat/>
    <w:rPr>
      <w:b/>
      <w:bCs/>
      <w:lang w:val="en-US" w:eastAsia="zh-CN"/>
    </w:rPr>
  </w:style>
  <w:style w:type="character" w:styleId="1247" w:customStyle="1">
    <w:name w:val="批注主题 字符"/>
    <w:link w:val="1246"/>
    <w:uiPriority w:val="0"/>
    <w:qFormat/>
    <w:rPr>
      <w:rFonts w:ascii="Times New Roman" w:hAnsi="Times New Roman" w:eastAsia="宋体" w:cs="Times New Roman"/>
      <w:b/>
      <w:bCs/>
      <w:sz w:val="21"/>
      <w:szCs w:val="24"/>
      <w:lang w:val="en-US" w:eastAsia="zh-CN" w:bidi="ar-SA"/>
    </w:rPr>
  </w:style>
  <w:style w:type="paragraph" w:styleId="1248" w:customStyle="1">
    <w:name w:val="正文首行缩进 21"/>
    <w:basedOn w:val="1213"/>
    <w:next w:val="1000"/>
    <w:link w:val="1249"/>
    <w:uiPriority w:val="0"/>
    <w:qFormat/>
    <w:pPr>
      <w:ind w:left="420" w:firstLine="420"/>
      <w:spacing w:after="120" w:line="480" w:lineRule="exact"/>
    </w:pPr>
  </w:style>
  <w:style w:type="character" w:styleId="1249" w:customStyle="1">
    <w:name w:val="正文文本首行缩进 2 字符"/>
    <w:link w:val="1248"/>
    <w:uiPriority w:val="0"/>
    <w:qFormat/>
    <w:rPr>
      <w:rFonts w:eastAsia="宋体"/>
      <w:sz w:val="24"/>
      <w:szCs w:val="24"/>
      <w:lang w:val="en-US" w:eastAsia="zh-CN" w:bidi="ar-SA"/>
    </w:rPr>
  </w:style>
  <w:style w:type="table" w:styleId="1250" w:customStyle="1">
    <w:name w:val="网格型11"/>
    <w:basedOn w:val="1191"/>
    <w:uiPriority w:val="39"/>
    <w:qFormat/>
    <w:tblPr/>
  </w:style>
  <w:style w:type="table" w:styleId="1251" w:customStyle="1">
    <w:name w:val="中等深浅网格 1 - 强调文字颜色 21"/>
    <w:basedOn w:val="1191"/>
    <w:uiPriority w:val="0"/>
    <w:qFormat/>
    <w:rPr>
      <w:sz w:val="21"/>
      <w:szCs w:val="24"/>
    </w:rPr>
    <w:tblPr/>
  </w:style>
  <w:style w:type="character" w:styleId="1252" w:customStyle="1">
    <w:name w:val="要点1"/>
    <w:link w:val="1000"/>
    <w:uiPriority w:val="0"/>
    <w:qFormat/>
    <w:rPr>
      <w:b/>
      <w:bCs/>
    </w:rPr>
  </w:style>
  <w:style w:type="character" w:styleId="1253" w:customStyle="1">
    <w:name w:val="页码1"/>
    <w:link w:val="1000"/>
    <w:uiPriority w:val="0"/>
    <w:qFormat/>
  </w:style>
  <w:style w:type="character" w:styleId="1254" w:customStyle="1">
    <w:name w:val="已访问的超链接1"/>
    <w:link w:val="1000"/>
    <w:uiPriority w:val="0"/>
    <w:qFormat/>
    <w:rPr>
      <w:color w:val="000000"/>
      <w:u w:val="none"/>
    </w:rPr>
  </w:style>
  <w:style w:type="character" w:styleId="1255" w:customStyle="1">
    <w:name w:val="强调1"/>
    <w:link w:val="1000"/>
    <w:uiPriority w:val="0"/>
    <w:qFormat/>
    <w:rPr>
      <w:color w:val="cc0033"/>
    </w:rPr>
  </w:style>
  <w:style w:type="character" w:styleId="1256" w:customStyle="1">
    <w:name w:val="HTML 定义1"/>
    <w:link w:val="1000"/>
    <w:uiPriority w:val="0"/>
    <w:qFormat/>
  </w:style>
  <w:style w:type="character" w:styleId="1257" w:customStyle="1">
    <w:name w:val="HTML 打字机1"/>
    <w:link w:val="1000"/>
    <w:uiPriority w:val="0"/>
    <w:qFormat/>
    <w:rPr>
      <w:rFonts w:ascii="monospace" w:hAnsi="monospace" w:eastAsia="monospace" w:cs="monospace"/>
      <w:sz w:val="20"/>
    </w:rPr>
  </w:style>
  <w:style w:type="character" w:styleId="1258" w:customStyle="1">
    <w:name w:val="HTML 缩写1"/>
    <w:link w:val="1000"/>
    <w:uiPriority w:val="0"/>
    <w:qFormat/>
  </w:style>
  <w:style w:type="character" w:styleId="1259" w:customStyle="1">
    <w:name w:val="HTML 变量1"/>
    <w:link w:val="1000"/>
    <w:uiPriority w:val="0"/>
    <w:qFormat/>
  </w:style>
  <w:style w:type="character" w:styleId="1260" w:customStyle="1">
    <w:name w:val="超链接1"/>
    <w:link w:val="1000"/>
    <w:uiPriority w:val="99"/>
    <w:qFormat/>
    <w:rPr>
      <w:color w:val="000000"/>
      <w:u w:val="none"/>
    </w:rPr>
  </w:style>
  <w:style w:type="character" w:styleId="1261" w:customStyle="1">
    <w:name w:val="HTML 代码1"/>
    <w:link w:val="1000"/>
    <w:uiPriority w:val="0"/>
    <w:qFormat/>
    <w:rPr>
      <w:rFonts w:ascii="monospace" w:hAnsi="monospace" w:eastAsia="monospace" w:cs="monospace"/>
      <w:sz w:val="20"/>
    </w:rPr>
  </w:style>
  <w:style w:type="character" w:styleId="1262" w:customStyle="1">
    <w:name w:val="批注引用1"/>
    <w:link w:val="1000"/>
    <w:uiPriority w:val="99"/>
    <w:qFormat/>
    <w:rPr>
      <w:sz w:val="21"/>
      <w:szCs w:val="21"/>
    </w:rPr>
  </w:style>
  <w:style w:type="character" w:styleId="1263" w:customStyle="1">
    <w:name w:val="HTML 引文1"/>
    <w:link w:val="1000"/>
    <w:uiPriority w:val="0"/>
    <w:qFormat/>
    <w:rPr>
      <w:i/>
      <w:iCs/>
    </w:rPr>
  </w:style>
  <w:style w:type="character" w:styleId="1264" w:customStyle="1">
    <w:name w:val="HTML 键盘1"/>
    <w:link w:val="1000"/>
    <w:uiPriority w:val="0"/>
    <w:qFormat/>
    <w:rPr>
      <w:rFonts w:ascii="monospace" w:hAnsi="monospace" w:eastAsia="monospace" w:cs="monospace"/>
      <w:sz w:val="20"/>
    </w:rPr>
  </w:style>
  <w:style w:type="character" w:styleId="1265" w:customStyle="1">
    <w:name w:val="HTML 样本1"/>
    <w:link w:val="1000"/>
    <w:uiPriority w:val="0"/>
    <w:qFormat/>
    <w:rPr>
      <w:rFonts w:ascii="monospace" w:hAnsi="monospace" w:eastAsia="monospace" w:cs="monospace"/>
    </w:rPr>
  </w:style>
  <w:style w:type="character" w:styleId="1266" w:customStyle="1">
    <w:name w:val="批注文字 字符"/>
    <w:link w:val="1000"/>
    <w:uiPriority w:val="0"/>
    <w:qFormat/>
    <w:rPr>
      <w:rFonts w:ascii="Times New Roman" w:hAnsi="Times New Roman" w:eastAsia="宋体" w:cs="Times New Roman"/>
      <w:sz w:val="24"/>
      <w:lang w:val="en-US" w:eastAsia="zh-CN" w:bidi="ar-SA"/>
    </w:rPr>
  </w:style>
  <w:style w:type="character" w:styleId="1267" w:customStyle="1">
    <w:name w:val="c21"/>
    <w:link w:val="1000"/>
    <w:uiPriority w:val="0"/>
    <w:qFormat/>
    <w:rPr>
      <w:rFonts w:ascii="ˎ̥" w:hAnsi="ˎ̥"/>
      <w:color w:val="000000"/>
      <w:sz w:val="20"/>
      <w:szCs w:val="20"/>
      <w:u w:val="none"/>
    </w:rPr>
  </w:style>
  <w:style w:type="character" w:styleId="1268" w:customStyle="1">
    <w:name w:val="title4"/>
    <w:link w:val="1000"/>
    <w:uiPriority w:val="0"/>
    <w:qFormat/>
    <w:rPr>
      <w:b/>
      <w:bCs/>
      <w:color w:val="1d87b3"/>
      <w:sz w:val="15"/>
      <w:szCs w:val="15"/>
    </w:rPr>
  </w:style>
  <w:style w:type="character" w:styleId="1269" w:customStyle="1">
    <w:name w:val="标题 2 Char Char"/>
    <w:link w:val="1000"/>
    <w:uiPriority w:val="0"/>
    <w:qFormat/>
    <w:rPr>
      <w:rFonts w:ascii="Arial" w:hAnsi="Arial" w:eastAsia="黑体"/>
      <w:b/>
      <w:bCs/>
      <w:sz w:val="32"/>
      <w:szCs w:val="32"/>
      <w:lang w:val="en-US" w:eastAsia="zh-CN" w:bidi="ar-SA"/>
    </w:rPr>
  </w:style>
  <w:style w:type="character" w:styleId="1270" w:customStyle="1">
    <w:name w:val="black1"/>
    <w:link w:val="1000"/>
    <w:uiPriority w:val="0"/>
    <w:qFormat/>
    <w:rPr>
      <w:color w:val="000000"/>
    </w:rPr>
  </w:style>
  <w:style w:type="character" w:styleId="1271" w:customStyle="1">
    <w:name w:val="street-address"/>
    <w:link w:val="1000"/>
    <w:uiPriority w:val="0"/>
    <w:qFormat/>
  </w:style>
  <w:style w:type="character" w:styleId="1272" w:customStyle="1">
    <w:name w:val="locality"/>
    <w:link w:val="1000"/>
    <w:uiPriority w:val="0"/>
    <w:qFormat/>
  </w:style>
  <w:style w:type="character" w:styleId="1273" w:customStyle="1">
    <w:name w:val="正文文本缩进 Char1"/>
    <w:link w:val="1274"/>
    <w:uiPriority w:val="0"/>
    <w:qFormat/>
    <w:rPr>
      <w:rFonts w:ascii="宋体" w:hAnsi="宋体" w:eastAsia="宋体"/>
      <w:sz w:val="24"/>
      <w:szCs w:val="24"/>
      <w:lang w:bidi="ar-SA"/>
    </w:rPr>
  </w:style>
  <w:style w:type="paragraph" w:styleId="1274" w:customStyle="1">
    <w:name w:val="正文文本缩进1"/>
    <w:basedOn w:val="1000"/>
    <w:link w:val="1273"/>
    <w:uiPriority w:val="0"/>
    <w:qFormat/>
    <w:pPr>
      <w:ind w:firstLine="480"/>
      <w:spacing w:line="480" w:lineRule="exact"/>
    </w:pPr>
    <w:rPr>
      <w:rFonts w:ascii="宋体" w:hAnsi="宋体"/>
      <w:sz w:val="24"/>
    </w:rPr>
  </w:style>
  <w:style w:type="character" w:styleId="1275" w:customStyle="1">
    <w:name w:val="Char Char11"/>
    <w:link w:val="1000"/>
    <w:uiPriority w:val="0"/>
    <w:qFormat/>
    <w:rPr>
      <w:rFonts w:ascii="宋体" w:eastAsia="宋体"/>
      <w:b/>
      <w:sz w:val="24"/>
      <w:u w:val="single"/>
      <w:lang w:val="en-US" w:eastAsia="zh-CN" w:bidi="ar-SA"/>
    </w:rPr>
  </w:style>
  <w:style w:type="character" w:styleId="1276" w:customStyle="1">
    <w:name w:val="txt"/>
    <w:link w:val="1000"/>
    <w:uiPriority w:val="0"/>
    <w:qFormat/>
  </w:style>
  <w:style w:type="character" w:styleId="1277" w:customStyle="1">
    <w:name w:val="正文缩进 Char Char"/>
    <w:link w:val="1278"/>
    <w:uiPriority w:val="0"/>
    <w:qFormat/>
    <w:rPr>
      <w:rFonts w:ascii="宋体" w:eastAsia="宋体"/>
      <w:color w:val="000000"/>
      <w:sz w:val="28"/>
      <w:lang w:bidi="ar-SA"/>
    </w:rPr>
  </w:style>
  <w:style w:type="paragraph" w:styleId="1278" w:customStyle="1">
    <w:name w:val="正文缩进1"/>
    <w:basedOn w:val="1000"/>
    <w:link w:val="1277"/>
    <w:uiPriority w:val="0"/>
    <w:qFormat/>
    <w:pPr>
      <w:ind w:firstLine="567"/>
      <w:spacing w:line="480" w:lineRule="exact"/>
      <w:widowControl/>
    </w:pPr>
    <w:rPr>
      <w:rFonts w:ascii="宋体"/>
      <w:color w:val="000000"/>
      <w:sz w:val="28"/>
      <w:szCs w:val="20"/>
    </w:rPr>
  </w:style>
  <w:style w:type="character" w:styleId="1279" w:customStyle="1">
    <w:name w:val="普通文字1 Char1"/>
    <w:link w:val="1000"/>
    <w:uiPriority w:val="0"/>
    <w:qFormat/>
    <w:rPr>
      <w:rFonts w:ascii="宋体" w:hAnsi="Courier New" w:eastAsia="宋体"/>
      <w:sz w:val="21"/>
      <w:lang w:val="en-US" w:eastAsia="zh-CN" w:bidi="ar-SA"/>
    </w:rPr>
  </w:style>
  <w:style w:type="character" w:styleId="1280" w:customStyle="1">
    <w:name w:val="chanpin1"/>
    <w:link w:val="1000"/>
    <w:uiPriority w:val="0"/>
    <w:qFormat/>
    <w:rPr>
      <w:rFonts w:ascii="ˎ̥" w:hAnsi="ˎ̥"/>
      <w:color w:val="000000"/>
      <w:sz w:val="20"/>
      <w:szCs w:val="20"/>
      <w:u w:val="none"/>
    </w:rPr>
  </w:style>
  <w:style w:type="character" w:styleId="1281" w:customStyle="1">
    <w:name w:val="列表段落 字符"/>
    <w:link w:val="1282"/>
    <w:uiPriority w:val="34"/>
    <w:qFormat/>
    <w:rPr>
      <w:rFonts w:ascii="Calibri" w:hAnsi="Calibri" w:eastAsia="宋体"/>
      <w:sz w:val="21"/>
      <w:szCs w:val="22"/>
      <w:lang w:val="en-US" w:eastAsia="zh-CN" w:bidi="ar-SA"/>
    </w:rPr>
  </w:style>
  <w:style w:type="paragraph" w:styleId="1282" w:customStyle="1">
    <w:name w:val="列表段落"/>
    <w:basedOn w:val="1000"/>
    <w:link w:val="1281"/>
    <w:uiPriority w:val="34"/>
    <w:qFormat/>
    <w:pPr>
      <w:ind w:firstLine="420"/>
    </w:pPr>
    <w:rPr>
      <w:rFonts w:ascii="Calibri" w:hAnsi="Calibri"/>
      <w:szCs w:val="22"/>
    </w:rPr>
  </w:style>
  <w:style w:type="character" w:styleId="1283" w:customStyle="1">
    <w:name w:val="标题 3 Char Char"/>
    <w:link w:val="1000"/>
    <w:uiPriority w:val="0"/>
    <w:qFormat/>
    <w:rPr>
      <w:rFonts w:eastAsia="宋体"/>
      <w:b/>
      <w:bCs/>
      <w:sz w:val="32"/>
      <w:szCs w:val="32"/>
      <w:lang w:val="en-US" w:eastAsia="zh-CN" w:bidi="ar-SA"/>
    </w:rPr>
  </w:style>
  <w:style w:type="character" w:styleId="1284" w:customStyle="1">
    <w:name w:val="段1 Char"/>
    <w:link w:val="1000"/>
    <w:uiPriority w:val="0"/>
    <w:qFormat/>
    <w:rPr>
      <w:rFonts w:ascii="宋体" w:eastAsia="宋体"/>
      <w:sz w:val="24"/>
      <w:lang w:val="en-US" w:eastAsia="zh-CN" w:bidi="ar-SA"/>
    </w:rPr>
  </w:style>
  <w:style w:type="character" w:styleId="1285" w:customStyle="1">
    <w:name w:val="chanpin拷贝"/>
    <w:link w:val="1000"/>
    <w:uiPriority w:val="0"/>
    <w:qFormat/>
  </w:style>
  <w:style w:type="character" w:styleId="1286" w:customStyle="1">
    <w:name w:val="纯文本 Char1"/>
    <w:link w:val="1287"/>
    <w:uiPriority w:val="0"/>
    <w:qFormat/>
    <w:rPr>
      <w:rFonts w:ascii="宋体" w:hAnsi="Courier New" w:eastAsia="宋体"/>
      <w:sz w:val="21"/>
      <w:lang w:val="en-US" w:eastAsia="zh-CN" w:bidi="ar-SA"/>
    </w:rPr>
  </w:style>
  <w:style w:type="paragraph" w:styleId="1287" w:customStyle="1">
    <w:name w:val="纯文本1"/>
    <w:basedOn w:val="1000"/>
    <w:link w:val="1286"/>
    <w:uiPriority w:val="0"/>
    <w:qFormat/>
    <w:rPr>
      <w:rFonts w:ascii="宋体" w:hAnsi="Courier New"/>
      <w:szCs w:val="20"/>
    </w:rPr>
  </w:style>
  <w:style w:type="character" w:styleId="1288" w:customStyle="1">
    <w:name w:val="apple-style-span"/>
    <w:link w:val="1000"/>
    <w:uiPriority w:val="0"/>
    <w:qFormat/>
    <w:rPr>
      <w:rFonts w:cs="Times New Roman"/>
    </w:rPr>
  </w:style>
  <w:style w:type="paragraph" w:styleId="1289" w:customStyle="1">
    <w:name w:val="二级条标题"/>
    <w:basedOn w:val="1290"/>
    <w:next w:val="1000"/>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290" w:customStyle="1">
    <w:name w:val="一级条标题"/>
    <w:basedOn w:val="1291"/>
    <w:next w:val="1000"/>
    <w:uiPriority w:val="0"/>
    <w:qFormat/>
    <w:pPr>
      <w:numPr>
        <w:ilvl w:val="1"/>
      </w:numPr>
      <w:ind w:left="0" w:hanging="840"/>
      <w:tabs>
        <w:tab w:val="left" w:pos="360" w:leader="none"/>
        <w:tab w:val="left" w:pos="840" w:leader="none"/>
      </w:tabs>
      <w:outlineLvl w:val="1"/>
    </w:pPr>
  </w:style>
  <w:style w:type="paragraph" w:styleId="1291" w:customStyle="1">
    <w:name w:val="章标题"/>
    <w:next w:val="1000"/>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292" w:customStyle="1">
    <w:name w:val="font7"/>
    <w:basedOn w:val="1000"/>
    <w:uiPriority w:val="0"/>
    <w:qFormat/>
    <w:pPr>
      <w:jc w:val="left"/>
      <w:spacing w:before="100" w:beforeAutospacing="1" w:after="100" w:afterAutospacing="1"/>
      <w:widowControl/>
    </w:pPr>
    <w:rPr>
      <w:rFonts w:eastAsia="Arial Unicode MS"/>
      <w:b/>
      <w:bCs/>
      <w:color w:val="000000"/>
      <w:sz w:val="20"/>
      <w:szCs w:val="20"/>
    </w:rPr>
  </w:style>
  <w:style w:type="paragraph" w:styleId="1293" w:customStyle="1">
    <w:name w:val="字元 字元"/>
    <w:basedOn w:val="1000"/>
    <w:uiPriority w:val="0"/>
    <w:qFormat/>
    <w:rPr>
      <w:rFonts w:ascii="Tahoma" w:hAnsi="Tahoma"/>
      <w:sz w:val="24"/>
      <w:szCs w:val="20"/>
    </w:rPr>
  </w:style>
  <w:style w:type="paragraph" w:styleId="1294" w:customStyle="1">
    <w:name w:val="Char3 Char Char Char"/>
    <w:basedOn w:val="1000"/>
    <w:uiPriority w:val="0"/>
    <w:qFormat/>
    <w:rPr>
      <w:rFonts w:ascii="Tahoma" w:hAnsi="Tahoma"/>
      <w:sz w:val="24"/>
      <w:szCs w:val="20"/>
    </w:rPr>
  </w:style>
  <w:style w:type="paragraph" w:styleId="1295" w:customStyle="1">
    <w:name w:val="font6"/>
    <w:basedOn w:val="1000"/>
    <w:uiPriority w:val="0"/>
    <w:qFormat/>
    <w:pPr>
      <w:jc w:val="left"/>
      <w:spacing w:before="100" w:beforeAutospacing="1" w:after="100" w:afterAutospacing="1"/>
      <w:widowControl/>
    </w:pPr>
    <w:rPr>
      <w:rFonts w:ascii="宋体" w:hAnsi="宋体" w:cs="宋体"/>
      <w:sz w:val="20"/>
      <w:szCs w:val="20"/>
    </w:rPr>
  </w:style>
  <w:style w:type="paragraph" w:styleId="1296" w:customStyle="1">
    <w:name w:val="项目编号2"/>
    <w:basedOn w:val="1297"/>
    <w:uiPriority w:val="0"/>
    <w:qFormat/>
    <w:pPr>
      <w:numPr>
        <w:numId w:val="2"/>
      </w:numPr>
    </w:pPr>
  </w:style>
  <w:style w:type="paragraph" w:styleId="1297" w:customStyle="1">
    <w:name w:val="项目编号1"/>
    <w:basedOn w:val="1000"/>
    <w:uiPriority w:val="0"/>
    <w:qFormat/>
    <w:pPr>
      <w:numPr>
        <w:ilvl w:val="0"/>
        <w:numId w:val="3"/>
      </w:numPr>
      <w:spacing w:before="100" w:beforeAutospacing="1" w:after="100" w:afterAutospacing="1" w:line="360" w:lineRule="auto"/>
    </w:pPr>
    <w:rPr>
      <w:sz w:val="24"/>
    </w:rPr>
  </w:style>
  <w:style w:type="paragraph" w:styleId="1298" w:customStyle="1">
    <w:name w:val="图中文字"/>
    <w:basedOn w:val="1000"/>
    <w:uiPriority w:val="0"/>
    <w:qFormat/>
    <w:pPr>
      <w:jc w:val="center"/>
      <w:spacing w:line="0" w:lineRule="atLeast"/>
    </w:pPr>
    <w:rPr>
      <w:sz w:val="24"/>
      <w:szCs w:val="20"/>
    </w:rPr>
  </w:style>
  <w:style w:type="paragraph" w:styleId="1299" w:customStyle="1">
    <w:name w:val="xl46"/>
    <w:basedOn w:val="1000"/>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00" w:customStyle="1">
    <w:name w:val="xl25"/>
    <w:basedOn w:val="10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01" w:customStyle="1">
    <w:name w:val="Char2"/>
    <w:basedOn w:val="1000"/>
    <w:uiPriority w:val="0"/>
    <w:qFormat/>
    <w:rPr>
      <w:rFonts w:ascii="Tahoma" w:hAnsi="Tahoma"/>
      <w:sz w:val="24"/>
      <w:szCs w:val="20"/>
    </w:rPr>
  </w:style>
  <w:style w:type="paragraph" w:styleId="1302" w:customStyle="1">
    <w:name w:val="xl35"/>
    <w:basedOn w:val="1000"/>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03" w:customStyle="1">
    <w:name w:val="xl40"/>
    <w:basedOn w:val="10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04" w:customStyle="1">
    <w:name w:val="xl52"/>
    <w:basedOn w:val="100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305" w:customStyle="1">
    <w:name w:val="xl43"/>
    <w:basedOn w:val="100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06" w:customStyle="1">
    <w:name w:val="background1"/>
    <w:basedOn w:val="1000"/>
    <w:uiPriority w:val="0"/>
    <w:qFormat/>
    <w:pPr>
      <w:jc w:val="left"/>
      <w:spacing w:before="100" w:beforeAutospacing="1" w:after="100" w:afterAutospacing="1"/>
      <w:widowControl/>
    </w:pPr>
    <w:rPr>
      <w:rFonts w:ascii="宋体" w:hAnsi="宋体" w:cs="宋体"/>
      <w:sz w:val="24"/>
    </w:rPr>
  </w:style>
  <w:style w:type="paragraph" w:styleId="1307" w:customStyle="1">
    <w:name w:val="Char Char Char Char Char Char Char"/>
    <w:basedOn w:val="1000"/>
    <w:uiPriority w:val="0"/>
    <w:qFormat/>
    <w:pPr>
      <w:ind w:firstLine="200"/>
      <w:spacing w:line="360" w:lineRule="auto"/>
    </w:pPr>
    <w:rPr>
      <w:rFonts w:eastAsia="仿宋_GB2312"/>
      <w:sz w:val="24"/>
    </w:rPr>
  </w:style>
  <w:style w:type="paragraph" w:styleId="1308" w:customStyle="1">
    <w:name w:val="xl38"/>
    <w:basedOn w:val="10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309" w:customStyle="1">
    <w:name w:val="xl36"/>
    <w:basedOn w:val="1000"/>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10" w:customStyle="1">
    <w:name w:val="正文 + 宋体"/>
    <w:basedOn w:val="1000"/>
    <w:uiPriority w:val="0"/>
    <w:qFormat/>
    <w:pPr>
      <w:ind w:left="360" w:hanging="360"/>
      <w:jc w:val="left"/>
      <w:widowControl/>
    </w:pPr>
    <w:rPr>
      <w:rFonts w:ascii="宋体" w:hAnsi="宋体" w:cs="宋体"/>
      <w:b/>
      <w:bCs/>
      <w:color w:val="000000"/>
      <w:sz w:val="18"/>
      <w:szCs w:val="18"/>
    </w:rPr>
  </w:style>
  <w:style w:type="paragraph" w:styleId="1311" w:customStyle="1">
    <w:name w:val="正文列项_数字"/>
    <w:basedOn w:val="1000"/>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312" w:customStyle="1">
    <w:name w:val="xl39"/>
    <w:basedOn w:val="10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13" w:customStyle="1">
    <w:name w:val="xl37"/>
    <w:basedOn w:val="1000"/>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14" w:customStyle="1">
    <w:name w:val="xl32"/>
    <w:basedOn w:val="100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15" w:customStyle="1">
    <w:name w:val="font8"/>
    <w:basedOn w:val="1000"/>
    <w:uiPriority w:val="0"/>
    <w:qFormat/>
    <w:pPr>
      <w:jc w:val="left"/>
      <w:spacing w:before="100" w:beforeAutospacing="1" w:after="100" w:afterAutospacing="1"/>
      <w:widowControl/>
    </w:pPr>
    <w:rPr>
      <w:sz w:val="36"/>
      <w:szCs w:val="36"/>
    </w:rPr>
  </w:style>
  <w:style w:type="paragraph" w:styleId="1316" w:customStyle="1">
    <w:name w:val="Char"/>
    <w:basedOn w:val="1000"/>
    <w:uiPriority w:val="0"/>
    <w:qFormat/>
    <w:pPr>
      <w:tabs>
        <w:tab w:val="left" w:pos="360" w:leader="none"/>
      </w:tabs>
    </w:pPr>
    <w:rPr>
      <w:sz w:val="24"/>
    </w:rPr>
  </w:style>
  <w:style w:type="paragraph" w:styleId="1317" w:customStyle="1">
    <w:name w:val="Char Char Char Char Char Char Char Char Char Char Char Char Char Char Char Char"/>
    <w:basedOn w:val="1000"/>
    <w:uiPriority w:val="0"/>
    <w:qFormat/>
    <w:pPr>
      <w:jc w:val="center"/>
      <w:spacing w:after="160" w:line="240" w:lineRule="exact"/>
      <w:widowControl/>
    </w:pPr>
    <w:rPr>
      <w:rFonts w:ascii="宋体" w:hAnsi="宋体"/>
      <w:b/>
      <w:sz w:val="30"/>
      <w:szCs w:val="30"/>
      <w:lang w:eastAsia="en-US"/>
    </w:rPr>
  </w:style>
  <w:style w:type="paragraph" w:styleId="1318" w:customStyle="1">
    <w:name w:val="xl45"/>
    <w:basedOn w:val="100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19" w:customStyle="1">
    <w:name w:val="Char Char1 Char Char Char Char Char Char"/>
    <w:basedOn w:val="1000"/>
    <w:uiPriority w:val="0"/>
    <w:qFormat/>
    <w:pPr>
      <w:jc w:val="left"/>
      <w:spacing w:after="160" w:line="240" w:lineRule="exact"/>
      <w:widowControl/>
    </w:pPr>
    <w:rPr>
      <w:rFonts w:ascii="Verdana" w:hAnsi="Verdana" w:eastAsia="仿宋_GB2312"/>
      <w:sz w:val="24"/>
      <w:szCs w:val="20"/>
      <w:lang w:eastAsia="en-US"/>
    </w:rPr>
  </w:style>
  <w:style w:type="paragraph" w:styleId="1320" w:customStyle="1">
    <w:name w:val="Char Char1"/>
    <w:basedOn w:val="1205"/>
    <w:uiPriority w:val="0"/>
    <w:qFormat/>
    <w:rPr>
      <w:rFonts w:ascii="Tahoma" w:hAnsi="Tahoma"/>
      <w:sz w:val="24"/>
    </w:rPr>
  </w:style>
  <w:style w:type="paragraph" w:styleId="1321" w:customStyle="1">
    <w:name w:val="xl26"/>
    <w:basedOn w:val="10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322" w:customStyle="1">
    <w:name w:val="xl30"/>
    <w:basedOn w:val="10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23" w:customStyle="1">
    <w:name w:val="xl41"/>
    <w:basedOn w:val="100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24" w:customStyle="1">
    <w:name w:val="样式 宋体 五号 行距: 单倍行距"/>
    <w:basedOn w:val="1000"/>
    <w:uiPriority w:val="0"/>
    <w:qFormat/>
    <w:pPr>
      <w:jc w:val="left"/>
    </w:pPr>
    <w:rPr>
      <w:rFonts w:ascii="宋体" w:hAnsi="宋体"/>
      <w:szCs w:val="20"/>
    </w:rPr>
  </w:style>
  <w:style w:type="paragraph" w:styleId="1325" w:customStyle="1">
    <w:name w:val="Char1 Char Char Char1"/>
    <w:basedOn w:val="1000"/>
    <w:uiPriority w:val="0"/>
    <w:qFormat/>
    <w:rPr>
      <w:rFonts w:ascii="Tahoma" w:hAnsi="Tahoma" w:cs="仿宋_GB2312"/>
      <w:sz w:val="24"/>
      <w:szCs w:val="28"/>
    </w:rPr>
  </w:style>
  <w:style w:type="paragraph" w:styleId="1326" w:customStyle="1">
    <w:name w:val="四级条标题"/>
    <w:basedOn w:val="1327"/>
    <w:next w:val="1000"/>
    <w:uiPriority w:val="0"/>
    <w:qFormat/>
    <w:pPr>
      <w:numPr>
        <w:ilvl w:val="4"/>
      </w:numPr>
      <w:ind w:left="0" w:hanging="840"/>
      <w:tabs>
        <w:tab w:val="left" w:pos="360" w:leader="none"/>
        <w:tab w:val="left" w:pos="840" w:leader="none"/>
      </w:tabs>
      <w:outlineLvl w:val="4"/>
    </w:pPr>
  </w:style>
  <w:style w:type="paragraph" w:styleId="1327" w:customStyle="1">
    <w:name w:val="三级条标题"/>
    <w:basedOn w:val="1289"/>
    <w:next w:val="1000"/>
    <w:uiPriority w:val="0"/>
    <w:qFormat/>
    <w:pPr>
      <w:numPr>
        <w:ilvl w:val="3"/>
        <w:numId w:val="1"/>
      </w:numPr>
      <w:ind w:left="0" w:hanging="840"/>
      <w:outlineLvl w:val="3"/>
    </w:pPr>
  </w:style>
  <w:style w:type="paragraph" w:styleId="1328"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329" w:customStyle="1">
    <w:name w:val="样式 标题 2 + 宋体 五号 行距: 单倍行距"/>
    <w:basedOn w:val="1182"/>
    <w:uiPriority w:val="0"/>
    <w:qFormat/>
    <w:pPr>
      <w:numPr>
        <w:ilvl w:val="1"/>
        <w:numId w:val="4"/>
      </w:numPr>
      <w:jc w:val="left"/>
      <w:spacing w:before="260" w:after="260" w:line="240" w:lineRule="auto"/>
    </w:pPr>
    <w:rPr>
      <w:rFonts w:ascii="宋体" w:hAnsi="宋体" w:eastAsia="宋体"/>
      <w:bCs/>
      <w:sz w:val="21"/>
    </w:rPr>
  </w:style>
  <w:style w:type="paragraph" w:styleId="1330" w:customStyle="1">
    <w:name w:val="List Paragraph1"/>
    <w:basedOn w:val="1000"/>
    <w:uiPriority w:val="0"/>
    <w:qFormat/>
    <w:pPr>
      <w:ind w:firstLine="420"/>
    </w:pPr>
    <w:rPr>
      <w:rFonts w:ascii="Calibri" w:hAnsi="Calibri"/>
      <w:szCs w:val="22"/>
    </w:rPr>
  </w:style>
  <w:style w:type="paragraph" w:styleId="1331" w:customStyle="1">
    <w:name w:val="项目符号1"/>
    <w:basedOn w:val="1332"/>
    <w:uiPriority w:val="0"/>
    <w:qFormat/>
    <w:pPr>
      <w:ind w:left="-25" w:firstLine="0"/>
    </w:pPr>
  </w:style>
  <w:style w:type="paragraph" w:styleId="1332" w:customStyle="1">
    <w:name w:val="正文文本样式"/>
    <w:basedOn w:val="1000"/>
    <w:uiPriority w:val="0"/>
    <w:qFormat/>
    <w:pPr>
      <w:ind w:firstLine="482"/>
      <w:spacing w:line="360" w:lineRule="auto"/>
    </w:pPr>
    <w:rPr>
      <w:rFonts w:cs="宋体"/>
      <w:sz w:val="24"/>
      <w:szCs w:val="20"/>
    </w:rPr>
  </w:style>
  <w:style w:type="paragraph" w:styleId="1333" w:customStyle="1">
    <w:name w:val="xl27"/>
    <w:basedOn w:val="10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34" w:customStyle="1">
    <w:name w:val="font5"/>
    <w:basedOn w:val="1000"/>
    <w:uiPriority w:val="0"/>
    <w:qFormat/>
    <w:pPr>
      <w:jc w:val="left"/>
      <w:spacing w:before="100" w:beforeAutospacing="1" w:after="100" w:afterAutospacing="1"/>
      <w:widowControl/>
    </w:pPr>
    <w:rPr>
      <w:rFonts w:ascii="宋体" w:hAnsi="宋体" w:cs="宋体"/>
      <w:sz w:val="18"/>
      <w:szCs w:val="18"/>
    </w:rPr>
  </w:style>
  <w:style w:type="paragraph" w:styleId="1335" w:customStyle="1">
    <w:name w:val="五级条标题"/>
    <w:basedOn w:val="1326"/>
    <w:next w:val="1000"/>
    <w:uiPriority w:val="0"/>
    <w:qFormat/>
    <w:pPr>
      <w:numPr>
        <w:ilvl w:val="5"/>
      </w:numPr>
      <w:ind w:left="0" w:hanging="840"/>
      <w:outlineLvl w:val="5"/>
    </w:pPr>
  </w:style>
  <w:style w:type="paragraph" w:styleId="1336" w:customStyle="1">
    <w:name w:val="xl49"/>
    <w:basedOn w:val="10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337" w:customStyle="1">
    <w:name w:val="文档正文"/>
    <w:basedOn w:val="1000"/>
    <w:uiPriority w:val="0"/>
    <w:qFormat/>
    <w:pPr>
      <w:spacing w:before="120" w:after="120" w:line="180" w:lineRule="auto"/>
    </w:pPr>
    <w:rPr>
      <w:rFonts w:ascii="Arial" w:hAnsi="Arial"/>
      <w:szCs w:val="20"/>
    </w:rPr>
  </w:style>
  <w:style w:type="paragraph" w:styleId="1338" w:customStyle="1">
    <w:name w:val="xl33"/>
    <w:basedOn w:val="10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39" w:customStyle="1">
    <w:name w:val="xl42"/>
    <w:basedOn w:val="10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340" w:customStyle="1">
    <w:name w:val="Char Char Char1 Char"/>
    <w:basedOn w:val="1000"/>
    <w:uiPriority w:val="0"/>
    <w:qFormat/>
    <w:rPr>
      <w:rFonts w:ascii="Tahoma" w:hAnsi="Tahoma"/>
      <w:sz w:val="24"/>
      <w:szCs w:val="20"/>
    </w:rPr>
  </w:style>
  <w:style w:type="paragraph" w:styleId="1341" w:customStyle="1">
    <w:name w:val="xl44"/>
    <w:basedOn w:val="100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342" w:customStyle="1">
    <w:name w:val="1名"/>
    <w:basedOn w:val="1000"/>
    <w:uiPriority w:val="0"/>
    <w:qFormat/>
    <w:pPr>
      <w:numPr>
        <w:ilvl w:val="0"/>
        <w:numId w:val="5"/>
      </w:numPr>
      <w:spacing w:before="120"/>
    </w:pPr>
    <w:rPr>
      <w:rFonts w:ascii="宋体"/>
      <w:sz w:val="28"/>
      <w:szCs w:val="20"/>
    </w:rPr>
  </w:style>
  <w:style w:type="paragraph" w:styleId="1343" w:customStyle="1">
    <w:name w:val="font9"/>
    <w:basedOn w:val="1000"/>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344" w:customStyle="1">
    <w:name w:val="Char Char Char1 Char1"/>
    <w:basedOn w:val="1000"/>
    <w:uiPriority w:val="0"/>
    <w:qFormat/>
    <w:rPr>
      <w:rFonts w:ascii="Tahoma" w:hAnsi="Tahoma"/>
      <w:sz w:val="24"/>
      <w:szCs w:val="20"/>
    </w:rPr>
  </w:style>
  <w:style w:type="paragraph" w:styleId="1345" w:customStyle="1">
    <w:name w:val="Char Char Char Char Char Char Char Char Char Char"/>
    <w:basedOn w:val="1000"/>
    <w:uiPriority w:val="0"/>
    <w:qFormat/>
  </w:style>
  <w:style w:type="paragraph" w:styleId="1346" w:customStyle="1">
    <w:name w:val="Char Char1 Char Char Char Char Char Char Char Char"/>
    <w:basedOn w:val="1000"/>
    <w:uiPriority w:val="0"/>
    <w:qFormat/>
    <w:pPr>
      <w:jc w:val="left"/>
      <w:spacing w:after="160" w:line="240" w:lineRule="exact"/>
      <w:widowControl/>
    </w:pPr>
    <w:rPr>
      <w:rFonts w:ascii="Verdana" w:hAnsi="Verdana"/>
      <w:sz w:val="20"/>
      <w:szCs w:val="20"/>
      <w:lang w:eastAsia="en-US"/>
    </w:rPr>
  </w:style>
  <w:style w:type="paragraph" w:styleId="1347" w:customStyle="1">
    <w:name w:val="Char1"/>
    <w:basedOn w:val="1000"/>
    <w:uiPriority w:val="0"/>
    <w:qFormat/>
    <w:pPr>
      <w:tabs>
        <w:tab w:val="left" w:pos="360" w:leader="none"/>
      </w:tabs>
    </w:pPr>
    <w:rPr>
      <w:sz w:val="24"/>
    </w:rPr>
  </w:style>
  <w:style w:type="paragraph" w:styleId="1348" w:customStyle="1">
    <w:name w:val="正文列项_字母"/>
    <w:basedOn w:val="1000"/>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349" w:customStyle="1">
    <w:name w:val="xl28"/>
    <w:basedOn w:val="10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50" w:customStyle="1">
    <w:name w:val="xl47"/>
    <w:basedOn w:val="100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51" w:customStyle="1">
    <w:name w:val="默认段落字体 Para Char Char Char Char"/>
    <w:basedOn w:val="1000"/>
    <w:uiPriority w:val="0"/>
    <w:qFormat/>
    <w:rPr>
      <w:rFonts w:ascii="Arial" w:hAnsi="Arial" w:cs="Arial"/>
      <w:szCs w:val="21"/>
    </w:rPr>
  </w:style>
  <w:style w:type="paragraph" w:styleId="1352" w:customStyle="1">
    <w:name w:val="xl48"/>
    <w:basedOn w:val="10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353" w:customStyle="1">
    <w:name w:val="xl31"/>
    <w:basedOn w:val="100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54" w:customStyle="1">
    <w:name w:val="xl53"/>
    <w:basedOn w:val="10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55" w:customStyle="1">
    <w:name w:val="Char Char Char"/>
    <w:basedOn w:val="1000"/>
    <w:uiPriority w:val="0"/>
    <w:qFormat/>
    <w:rPr>
      <w:rFonts w:ascii="Tahoma" w:hAnsi="Tahoma"/>
      <w:sz w:val="24"/>
      <w:szCs w:val="20"/>
    </w:rPr>
  </w:style>
  <w:style w:type="paragraph" w:styleId="1356" w:customStyle="1">
    <w:name w:val="xl50"/>
    <w:basedOn w:val="10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357" w:customStyle="1">
    <w:name w:val="缺省文本"/>
    <w:basedOn w:val="1000"/>
    <w:uiPriority w:val="0"/>
    <w:qFormat/>
    <w:pPr>
      <w:jc w:val="left"/>
    </w:pPr>
    <w:rPr>
      <w:sz w:val="24"/>
    </w:rPr>
  </w:style>
  <w:style w:type="paragraph" w:styleId="1358" w:customStyle="1">
    <w:name w:val="Char Char Char1"/>
    <w:basedOn w:val="1000"/>
    <w:uiPriority w:val="0"/>
    <w:qFormat/>
    <w:rPr>
      <w:rFonts w:ascii="Tahoma" w:hAnsi="Tahoma"/>
      <w:sz w:val="24"/>
      <w:szCs w:val="20"/>
    </w:rPr>
  </w:style>
  <w:style w:type="paragraph" w:styleId="1359" w:customStyle="1">
    <w:name w:val="Char Char Char Char Char Char Char1"/>
    <w:basedOn w:val="1000"/>
    <w:uiPriority w:val="0"/>
    <w:qFormat/>
    <w:pPr>
      <w:ind w:firstLine="200"/>
      <w:spacing w:line="360" w:lineRule="auto"/>
    </w:pPr>
    <w:rPr>
      <w:rFonts w:eastAsia="仿宋_GB2312"/>
      <w:sz w:val="24"/>
    </w:rPr>
  </w:style>
  <w:style w:type="paragraph" w:styleId="1360" w:customStyle="1">
    <w:name w:val="xl51"/>
    <w:basedOn w:val="100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61" w:customStyle="1">
    <w:name w:val="样式2"/>
    <w:basedOn w:val="1243"/>
    <w:uiPriority w:val="0"/>
    <w:qFormat/>
    <w:pPr>
      <w:jc w:val="center"/>
      <w:spacing w:line="360" w:lineRule="auto"/>
    </w:pPr>
    <w:rPr>
      <w:sz w:val="24"/>
    </w:rPr>
  </w:style>
  <w:style w:type="paragraph" w:styleId="1362" w:customStyle="1">
    <w:name w:val="xl24"/>
    <w:basedOn w:val="10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63" w:customStyle="1">
    <w:name w:val="xl29"/>
    <w:basedOn w:val="10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64" w:customStyle="1">
    <w:name w:val="正文 + 楷体_GB2312"/>
    <w:basedOn w:val="1000"/>
    <w:uiPriority w:val="0"/>
    <w:qFormat/>
    <w:pPr>
      <w:jc w:val="left"/>
      <w:widowControl/>
    </w:pPr>
    <w:rPr>
      <w:rFonts w:ascii="楷体_GB2312" w:eastAsia="楷体_GB2312" w:cs="Arial"/>
      <w:sz w:val="24"/>
    </w:rPr>
  </w:style>
  <w:style w:type="paragraph" w:styleId="1365" w:customStyle="1">
    <w:name w:val="xl34"/>
    <w:basedOn w:val="10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366" w:customStyle="1">
    <w:name w:val="1 Char Char Char Char"/>
    <w:basedOn w:val="1000"/>
    <w:uiPriority w:val="0"/>
    <w:qFormat/>
    <w:rPr>
      <w:rFonts w:ascii="Tahoma" w:hAnsi="Tahoma"/>
      <w:sz w:val="24"/>
      <w:szCs w:val="20"/>
    </w:rPr>
  </w:style>
  <w:style w:type="paragraph" w:styleId="1367" w:customStyle="1">
    <w:name w:val="Default"/>
    <w:next w:val="1000"/>
    <w:uiPriority w:val="0"/>
    <w:qFormat/>
    <w:pPr>
      <w:widowControl w:val="off"/>
    </w:pPr>
    <w:rPr>
      <w:rFonts w:hint="default" w:ascii="Symbol" w:hAnsi="Symbol" w:eastAsia="宋体" w:cs="Symbol"/>
      <w:color w:val="000000"/>
      <w:sz w:val="24"/>
      <w:szCs w:val="24"/>
      <w:lang w:val="en-US" w:eastAsia="zh-CN" w:bidi="ar-SA"/>
    </w:rPr>
  </w:style>
  <w:style w:type="paragraph" w:styleId="1368" w:customStyle="1">
    <w:name w:val="列出段落1"/>
    <w:basedOn w:val="1000"/>
    <w:uiPriority w:val="0"/>
    <w:qFormat/>
    <w:pPr>
      <w:ind w:firstLine="420"/>
    </w:pPr>
    <w:rPr>
      <w:rFonts w:ascii="Calibri" w:hAnsi="Calibri"/>
      <w:szCs w:val="22"/>
    </w:rPr>
  </w:style>
  <w:style w:type="paragraph" w:styleId="1369" w:customStyle="1">
    <w:name w:val="default"/>
    <w:basedOn w:val="1000"/>
    <w:uiPriority w:val="0"/>
    <w:qFormat/>
    <w:pPr>
      <w:jc w:val="left"/>
      <w:spacing w:before="100" w:beforeAutospacing="1" w:after="100" w:afterAutospacing="1"/>
      <w:widowControl/>
    </w:pPr>
    <w:rPr>
      <w:rFonts w:ascii="宋体" w:hAnsi="宋体" w:cs="宋体"/>
      <w:sz w:val="24"/>
    </w:rPr>
  </w:style>
  <w:style w:type="paragraph" w:styleId="1370" w:customStyle="1">
    <w:name w:val="字元 字元1"/>
    <w:basedOn w:val="1000"/>
    <w:uiPriority w:val="0"/>
    <w:qFormat/>
    <w:rPr>
      <w:rFonts w:ascii="Tahoma" w:hAnsi="Tahoma"/>
      <w:sz w:val="24"/>
      <w:szCs w:val="20"/>
    </w:rPr>
  </w:style>
  <w:style w:type="paragraph" w:styleId="1371" w:customStyle="1">
    <w:name w:val="_Style 160"/>
    <w:uiPriority w:val="0"/>
    <w:qFormat/>
    <w:rPr>
      <w:rFonts w:hint="default" w:ascii="Times New Roman" w:hAnsi="Times New Roman" w:eastAsia="宋体" w:cs="Times New Roman"/>
      <w:sz w:val="21"/>
      <w:szCs w:val="24"/>
      <w:lang w:val="en-US" w:eastAsia="zh-CN" w:bidi="ar-SA"/>
    </w:rPr>
  </w:style>
  <w:style w:type="paragraph" w:styleId="1372" w:customStyle="1">
    <w:name w:val="项目编号3"/>
    <w:basedOn w:val="1332"/>
    <w:uiPriority w:val="0"/>
    <w:qFormat/>
    <w:pPr>
      <w:numPr>
        <w:ilvl w:val="0"/>
        <w:numId w:val="6"/>
      </w:numPr>
    </w:pPr>
  </w:style>
  <w:style w:type="paragraph" w:styleId="1373" w:customStyle="1">
    <w:name w:val="Char21"/>
    <w:basedOn w:val="1000"/>
    <w:uiPriority w:val="0"/>
    <w:qFormat/>
    <w:rPr>
      <w:rFonts w:ascii="Tahoma" w:hAnsi="Tahoma"/>
      <w:sz w:val="24"/>
      <w:szCs w:val="20"/>
    </w:rPr>
  </w:style>
  <w:style w:type="paragraph" w:styleId="1374" w:customStyle="1">
    <w:name w:val="表格文字"/>
    <w:basedOn w:val="1213"/>
    <w:uiPriority w:val="0"/>
    <w:qFormat/>
    <w:pPr>
      <w:ind w:firstLine="0"/>
      <w:spacing w:before="20" w:after="20" w:line="240" w:lineRule="auto"/>
    </w:pPr>
    <w:rPr>
      <w:rFonts w:ascii="Century Gothic" w:hAnsi="Century Gothic"/>
      <w:sz w:val="20"/>
      <w:szCs w:val="20"/>
    </w:rPr>
  </w:style>
  <w:style w:type="paragraph" w:styleId="1375" w:customStyle="1">
    <w:name w:val="Char Char Char Char Char Char Char Char Char Char1"/>
    <w:basedOn w:val="1000"/>
    <w:uiPriority w:val="0"/>
    <w:qFormat/>
    <w:rPr>
      <w:rFonts w:ascii="宋体" w:hAnsi="宋体" w:cs="Courier New"/>
      <w:sz w:val="32"/>
      <w:szCs w:val="32"/>
    </w:rPr>
  </w:style>
  <w:style w:type="paragraph" w:styleId="1376" w:customStyle="1">
    <w:name w:val="正文文本样式 加粗"/>
    <w:basedOn w:val="1332"/>
    <w:uiPriority w:val="0"/>
    <w:qFormat/>
    <w:rPr>
      <w:b/>
    </w:rPr>
  </w:style>
  <w:style w:type="paragraph" w:styleId="1377" w:customStyle="1">
    <w:name w:val="Char2 Char Char Char Char Char Char"/>
    <w:basedOn w:val="1000"/>
    <w:uiPriority w:val="0"/>
    <w:qFormat/>
    <w:pPr>
      <w:jc w:val="center"/>
      <w:spacing w:line="400" w:lineRule="exact"/>
      <w:widowControl/>
    </w:pPr>
  </w:style>
  <w:style w:type="paragraph" w:styleId="1378" w:customStyle="1">
    <w:name w:val="Char Char4"/>
    <w:basedOn w:val="1000"/>
    <w:uiPriority w:val="0"/>
    <w:qFormat/>
    <w:pPr>
      <w:jc w:val="center"/>
      <w:spacing w:line="400" w:lineRule="exact"/>
      <w:widowControl/>
    </w:pPr>
  </w:style>
  <w:style w:type="paragraph" w:styleId="1379" w:customStyle="1">
    <w:name w:val="Char3 Char Char Char1"/>
    <w:basedOn w:val="1000"/>
    <w:uiPriority w:val="0"/>
    <w:qFormat/>
    <w:rPr>
      <w:rFonts w:ascii="Tahoma" w:hAnsi="Tahoma"/>
      <w:sz w:val="24"/>
      <w:szCs w:val="20"/>
    </w:rPr>
  </w:style>
  <w:style w:type="paragraph" w:styleId="1380"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81" w:customStyle="1">
    <w:name w:val="22222222222222"/>
    <w:basedOn w:val="1000"/>
    <w:uiPriority w:val="0"/>
    <w:qFormat/>
    <w:pPr>
      <w:ind w:firstLine="480"/>
      <w:jc w:val="left"/>
      <w:spacing w:line="360" w:lineRule="auto"/>
      <w:widowControl/>
    </w:pPr>
    <w:rPr>
      <w:color w:val="ff0000"/>
      <w:sz w:val="24"/>
      <w:szCs w:val="20"/>
    </w:rPr>
  </w:style>
  <w:style w:type="character" w:styleId="1382" w:customStyle="1">
    <w:name w:val="中等深浅网格 1 - 强调文字颜色 2 Char"/>
    <w:link w:val="1383"/>
    <w:uiPriority w:val="0"/>
    <w:qFormat/>
    <w:rPr>
      <w:sz w:val="21"/>
      <w:szCs w:val="24"/>
      <w:lang w:val="zh-CN" w:eastAsia="zh-CN" w:bidi="ar-SA"/>
    </w:rPr>
  </w:style>
  <w:style w:type="paragraph" w:styleId="1383" w:customStyle="1">
    <w:name w:val="1"/>
    <w:link w:val="1382"/>
    <w:uiPriority w:val="34"/>
    <w:qFormat/>
    <w:rPr>
      <w:rFonts w:hint="default" w:ascii="Times New Roman" w:hAnsi="Times New Roman" w:eastAsia="宋体" w:cs="Times New Roman"/>
      <w:sz w:val="21"/>
      <w:szCs w:val="24"/>
      <w:lang w:val="zh-CN" w:eastAsia="zh-CN" w:bidi="ar-SA"/>
    </w:rPr>
  </w:style>
  <w:style w:type="paragraph" w:styleId="1384" w:customStyle="1">
    <w:name w:val="图文"/>
    <w:basedOn w:val="1000"/>
    <w:uiPriority w:val="0"/>
    <w:qFormat/>
    <w:pPr>
      <w:spacing w:after="50" w:line="360" w:lineRule="auto"/>
    </w:pPr>
    <w:rPr>
      <w:sz w:val="24"/>
    </w:rPr>
  </w:style>
  <w:style w:type="paragraph" w:styleId="1385" w:customStyle="1">
    <w:name w:val="xl23"/>
    <w:basedOn w:val="1000"/>
    <w:uiPriority w:val="0"/>
    <w:qFormat/>
    <w:pPr>
      <w:spacing w:before="100" w:beforeAutospacing="1" w:after="100" w:afterAutospacing="1" w:line="360" w:lineRule="auto"/>
      <w:widowControl/>
    </w:pPr>
    <w:rPr>
      <w:sz w:val="24"/>
      <w:szCs w:val="20"/>
    </w:rPr>
  </w:style>
  <w:style w:type="paragraph" w:styleId="1386" w:customStyle="1">
    <w:name w:val="正文表格"/>
    <w:basedOn w:val="1000"/>
    <w:link w:val="1387"/>
    <w:uiPriority w:val="0"/>
    <w:qFormat/>
    <w:pPr>
      <w:jc w:val="left"/>
    </w:pPr>
    <w:rPr>
      <w:rFonts w:ascii="宋体" w:hAnsi="宋体"/>
      <w:color w:val="000000"/>
      <w:szCs w:val="21"/>
    </w:rPr>
  </w:style>
  <w:style w:type="character" w:styleId="1387" w:customStyle="1">
    <w:name w:val="正文表格 Char"/>
    <w:link w:val="1386"/>
    <w:uiPriority w:val="0"/>
    <w:qFormat/>
    <w:rPr>
      <w:rFonts w:ascii="宋体" w:hAnsi="宋体"/>
      <w:color w:val="000000"/>
      <w:sz w:val="21"/>
      <w:szCs w:val="21"/>
    </w:rPr>
  </w:style>
  <w:style w:type="paragraph" w:styleId="1388" w:customStyle="1">
    <w:name w:val="正文重点"/>
    <w:basedOn w:val="1000"/>
    <w:link w:val="1389"/>
    <w:uiPriority w:val="0"/>
    <w:qFormat/>
    <w:pPr>
      <w:ind w:firstLine="482"/>
      <w:jc w:val="left"/>
      <w:spacing w:line="360" w:lineRule="auto"/>
    </w:pPr>
    <w:rPr>
      <w:b/>
      <w:sz w:val="24"/>
      <w:szCs w:val="20"/>
    </w:rPr>
  </w:style>
  <w:style w:type="character" w:styleId="1389" w:customStyle="1">
    <w:name w:val="正文重点 Char"/>
    <w:link w:val="1388"/>
    <w:uiPriority w:val="0"/>
    <w:qFormat/>
    <w:rPr>
      <w:b/>
      <w:sz w:val="24"/>
    </w:rPr>
  </w:style>
  <w:style w:type="paragraph" w:styleId="1390" w:customStyle="1">
    <w:name w:val="标题1-附件"/>
    <w:basedOn w:val="1181"/>
    <w:uiPriority w:val="0"/>
    <w:qFormat/>
    <w:pPr>
      <w:jc w:val="left"/>
    </w:pPr>
    <w:rPr>
      <w:sz w:val="24"/>
      <w:szCs w:val="24"/>
    </w:rPr>
  </w:style>
  <w:style w:type="paragraph" w:styleId="1391" w:customStyle="1">
    <w:name w:val="正文小标题"/>
    <w:basedOn w:val="1000"/>
    <w:next w:val="1202"/>
    <w:link w:val="1392"/>
    <w:uiPriority w:val="0"/>
    <w:qFormat/>
    <w:pPr>
      <w:ind w:firstLine="482"/>
      <w:jc w:val="left"/>
      <w:spacing w:before="312" w:after="312"/>
    </w:pPr>
    <w:rPr>
      <w:rFonts w:ascii="宋体" w:hAnsi="宋体"/>
      <w:b/>
      <w:i/>
      <w:color w:val="ff0000"/>
      <w:sz w:val="24"/>
      <w:szCs w:val="20"/>
    </w:rPr>
  </w:style>
  <w:style w:type="character" w:styleId="1392" w:customStyle="1">
    <w:name w:val="正文小标题 Char"/>
    <w:link w:val="1391"/>
    <w:uiPriority w:val="0"/>
    <w:qFormat/>
    <w:rPr>
      <w:rFonts w:ascii="宋体" w:hAnsi="宋体"/>
      <w:b/>
      <w:i/>
      <w:color w:val="ff0000"/>
      <w:sz w:val="24"/>
    </w:rPr>
  </w:style>
  <w:style w:type="paragraph" w:styleId="1393" w:customStyle="1">
    <w:name w:val="正文大标题"/>
    <w:basedOn w:val="1391"/>
    <w:next w:val="1202"/>
    <w:link w:val="1394"/>
    <w:uiPriority w:val="0"/>
    <w:qFormat/>
    <w:pPr>
      <w:jc w:val="center"/>
    </w:pPr>
    <w:rPr>
      <w:i w:val="0"/>
      <w:color w:val="000000"/>
      <w:sz w:val="28"/>
      <w:szCs w:val="21"/>
    </w:rPr>
  </w:style>
  <w:style w:type="character" w:styleId="1394" w:customStyle="1">
    <w:name w:val="正文大标题 Char"/>
    <w:link w:val="1393"/>
    <w:uiPriority w:val="0"/>
    <w:qFormat/>
    <w:rPr>
      <w:rFonts w:ascii="宋体" w:hAnsi="宋体"/>
      <w:b/>
      <w:color w:val="000000"/>
      <w:sz w:val="28"/>
      <w:szCs w:val="21"/>
    </w:rPr>
  </w:style>
  <w:style w:type="paragraph" w:styleId="1395" w:customStyle="1">
    <w:name w:val="注释"/>
    <w:basedOn w:val="1000"/>
    <w:link w:val="1396"/>
    <w:uiPriority w:val="0"/>
    <w:qFormat/>
    <w:pPr>
      <w:ind w:left="420" w:hanging="420"/>
      <w:jc w:val="left"/>
    </w:pPr>
    <w:rPr>
      <w:rFonts w:ascii="宋体" w:hAnsi="宋体"/>
      <w:szCs w:val="21"/>
    </w:rPr>
  </w:style>
  <w:style w:type="character" w:styleId="1396" w:customStyle="1">
    <w:name w:val="注释 Char"/>
    <w:link w:val="1395"/>
    <w:uiPriority w:val="0"/>
    <w:qFormat/>
    <w:rPr>
      <w:rFonts w:ascii="宋体" w:hAnsi="宋体"/>
      <w:sz w:val="21"/>
      <w:szCs w:val="21"/>
    </w:rPr>
  </w:style>
  <w:style w:type="paragraph" w:styleId="1397" w:customStyle="1">
    <w:name w:val="正文须知-1级"/>
    <w:basedOn w:val="1000"/>
    <w:next w:val="1000"/>
    <w:uiPriority w:val="0"/>
    <w:qFormat/>
    <w:pPr>
      <w:numPr>
        <w:ilvl w:val="0"/>
        <w:numId w:val="7"/>
      </w:numPr>
      <w:spacing w:line="300" w:lineRule="auto"/>
    </w:pPr>
    <w:rPr>
      <w:rFonts w:ascii="宋体" w:hAnsi="Calibri"/>
      <w:sz w:val="24"/>
      <w:szCs w:val="21"/>
    </w:rPr>
  </w:style>
  <w:style w:type="paragraph" w:styleId="1398" w:customStyle="1">
    <w:name w:val="正文须知-2级"/>
    <w:basedOn w:val="1000"/>
    <w:uiPriority w:val="0"/>
    <w:qFormat/>
    <w:pPr>
      <w:numPr>
        <w:ilvl w:val="1"/>
        <w:numId w:val="7"/>
      </w:numPr>
      <w:spacing w:line="300" w:lineRule="auto"/>
    </w:pPr>
    <w:rPr>
      <w:rFonts w:ascii="宋体" w:hAnsi="Calibri"/>
      <w:sz w:val="24"/>
      <w:szCs w:val="21"/>
    </w:rPr>
  </w:style>
  <w:style w:type="paragraph" w:styleId="1399" w:customStyle="1">
    <w:name w:val="正文须知-3级"/>
    <w:basedOn w:val="1000"/>
    <w:uiPriority w:val="0"/>
    <w:qFormat/>
    <w:pPr>
      <w:numPr>
        <w:ilvl w:val="2"/>
        <w:numId w:val="7"/>
      </w:numPr>
      <w:ind w:hanging="355"/>
      <w:spacing w:line="300" w:lineRule="auto"/>
    </w:pPr>
    <w:rPr>
      <w:rFonts w:ascii="宋体" w:hAnsi="Calibri"/>
      <w:sz w:val="24"/>
      <w:szCs w:val="21"/>
    </w:rPr>
  </w:style>
  <w:style w:type="character" w:styleId="1400" w:customStyle="1">
    <w:name w:val="纯文本 字符"/>
    <w:link w:val="1000"/>
    <w:uiPriority w:val="99"/>
    <w:qFormat/>
    <w:rPr>
      <w:rFonts w:ascii="宋体" w:hAnsi="Courier New" w:eastAsia="宋体" w:cs="Times New Roman"/>
      <w:sz w:val="21"/>
      <w:szCs w:val="21"/>
      <w:lang w:val="en-US" w:eastAsia="zh-CN" w:bidi="ar-SA"/>
    </w:rPr>
  </w:style>
  <w:style w:type="paragraph" w:styleId="1401" w:customStyle="1">
    <w:name w:val="表格1"/>
    <w:basedOn w:val="1000"/>
    <w:uiPriority w:val="0"/>
    <w:qFormat/>
    <w:pPr>
      <w:ind w:firstLine="480"/>
      <w:jc w:val="center"/>
    </w:pPr>
    <w:rPr>
      <w:sz w:val="24"/>
      <w:szCs w:val="20"/>
    </w:rPr>
  </w:style>
  <w:style w:type="character" w:styleId="1402" w:customStyle="1">
    <w:name w:val="纯文本 字符1"/>
    <w:link w:val="1000"/>
    <w:uiPriority w:val="0"/>
    <w:qFormat/>
    <w:rPr>
      <w:rFonts w:ascii="宋体" w:hAnsi="Courier New"/>
    </w:rPr>
  </w:style>
  <w:style w:type="character" w:styleId="1403" w:customStyle="1">
    <w:name w:val="bjh-p"/>
    <w:link w:val="1000"/>
    <w:uiPriority w:val="0"/>
    <w:qFormat/>
  </w:style>
  <w:style w:type="paragraph" w:styleId="1404" w:customStyle="1">
    <w:name w:val="无标题条"/>
    <w:next w:val="1000"/>
    <w:uiPriority w:val="0"/>
    <w:qFormat/>
    <w:pPr>
      <w:jc w:val="both"/>
    </w:pPr>
    <w:rPr>
      <w:rFonts w:hint="default" w:ascii="Times New Roman" w:hAnsi="Times New Roman" w:eastAsia="宋体" w:cs="Times New Roman"/>
      <w:sz w:val="21"/>
      <w:lang w:val="en-US" w:eastAsia="zh-CN" w:bidi="ar-SA"/>
    </w:rPr>
  </w:style>
  <w:style w:type="character" w:styleId="1405" w:customStyle="1">
    <w:name w:val="正文格式 Char"/>
    <w:link w:val="1406"/>
    <w:uiPriority w:val="0"/>
    <w:qFormat/>
    <w:rPr>
      <w:rFonts w:ascii="宋体" w:hAnsi="宋体"/>
      <w:sz w:val="24"/>
      <w:szCs w:val="24"/>
      <w:lang w:val="en-GB"/>
    </w:rPr>
  </w:style>
  <w:style w:type="paragraph" w:styleId="1406" w:customStyle="1">
    <w:name w:val="正文格式"/>
    <w:basedOn w:val="1000"/>
    <w:link w:val="1405"/>
    <w:uiPriority w:val="0"/>
    <w:qFormat/>
    <w:pPr>
      <w:ind w:firstLine="480"/>
      <w:spacing w:line="360" w:lineRule="auto"/>
    </w:pPr>
    <w:rPr>
      <w:rFonts w:ascii="宋体" w:hAnsi="宋体"/>
      <w:sz w:val="24"/>
      <w:lang w:val="en-GB"/>
    </w:rPr>
  </w:style>
  <w:style w:type="character" w:styleId="1407" w:customStyle="1">
    <w:name w:val="标题 3 Char"/>
    <w:link w:val="1000"/>
    <w:uiPriority w:val="0"/>
    <w:qFormat/>
    <w:rPr>
      <w:rFonts w:ascii="宋体" w:eastAsia="宋体"/>
      <w:b/>
      <w:sz w:val="24"/>
      <w:u w:val="single"/>
      <w:lang w:val="en-US" w:eastAsia="zh-CN" w:bidi="ar-SA"/>
    </w:rPr>
  </w:style>
  <w:style w:type="character" w:styleId="1408" w:customStyle="1">
    <w:name w:val="正文缩进 Char"/>
    <w:link w:val="1000"/>
    <w:uiPriority w:val="0"/>
    <w:qFormat/>
    <w:rPr>
      <w:rFonts w:ascii="宋体" w:eastAsia="宋体"/>
      <w:sz w:val="24"/>
      <w:szCs w:val="24"/>
      <w:lang w:val="en-US" w:eastAsia="zh-CN" w:bidi="ar-SA"/>
    </w:rPr>
  </w:style>
  <w:style w:type="character" w:styleId="1409" w:customStyle="1">
    <w:name w:val="Char Char111"/>
    <w:link w:val="1000"/>
    <w:uiPriority w:val="0"/>
    <w:qFormat/>
    <w:rPr>
      <w:rFonts w:ascii="宋体" w:eastAsia="宋体"/>
      <w:b/>
      <w:sz w:val="24"/>
      <w:u w:val="single"/>
      <w:lang w:val="en-US" w:eastAsia="zh-CN" w:bidi="ar-SA"/>
    </w:rPr>
  </w:style>
  <w:style w:type="character" w:styleId="1410" w:customStyle="1">
    <w:name w:val="正文文本缩进 Char"/>
    <w:link w:val="1000"/>
    <w:uiPriority w:val="0"/>
    <w:qFormat/>
    <w:rPr>
      <w:rFonts w:eastAsia="宋体"/>
      <w:sz w:val="24"/>
      <w:szCs w:val="24"/>
      <w:lang w:val="en-US" w:eastAsia="zh-CN" w:bidi="ar-SA"/>
    </w:rPr>
  </w:style>
  <w:style w:type="character" w:styleId="1411" w:customStyle="1">
    <w:name w:val="列出段落 Char"/>
    <w:link w:val="1000"/>
    <w:uiPriority w:val="0"/>
    <w:qFormat/>
    <w:rPr>
      <w:rFonts w:ascii="Calibri" w:hAnsi="Calibri" w:eastAsia="宋体"/>
      <w:sz w:val="21"/>
      <w:szCs w:val="22"/>
      <w:lang w:val="en-US" w:eastAsia="zh-CN" w:bidi="ar-SA"/>
    </w:rPr>
  </w:style>
  <w:style w:type="character" w:styleId="1412" w:customStyle="1">
    <w:name w:val="页眉 Char"/>
    <w:link w:val="1000"/>
    <w:uiPriority w:val="0"/>
    <w:qFormat/>
    <w:rPr>
      <w:rFonts w:eastAsia="宋体"/>
      <w:sz w:val="18"/>
      <w:szCs w:val="18"/>
      <w:lang w:val="en-US" w:eastAsia="zh-CN" w:bidi="ar-SA"/>
    </w:rPr>
  </w:style>
  <w:style w:type="character" w:styleId="1413" w:customStyle="1">
    <w:name w:val="标题 2 Char"/>
    <w:link w:val="1000"/>
    <w:uiPriority w:val="0"/>
    <w:qFormat/>
    <w:rPr>
      <w:rFonts w:ascii="Arial" w:hAnsi="Arial" w:eastAsia="黑体"/>
      <w:b/>
      <w:sz w:val="30"/>
      <w:lang w:val="en-US" w:eastAsia="zh-CN" w:bidi="ar-SA"/>
    </w:rPr>
  </w:style>
  <w:style w:type="paragraph" w:styleId="1414" w:customStyle="1">
    <w:name w:val="字元 字元2"/>
    <w:basedOn w:val="1000"/>
    <w:uiPriority w:val="0"/>
    <w:qFormat/>
    <w:rPr>
      <w:rFonts w:ascii="Tahoma" w:hAnsi="Tahoma"/>
      <w:sz w:val="24"/>
      <w:szCs w:val="20"/>
    </w:rPr>
  </w:style>
  <w:style w:type="paragraph" w:styleId="1415" w:customStyle="1">
    <w:name w:val="Char3 Char Char Char2"/>
    <w:basedOn w:val="1000"/>
    <w:uiPriority w:val="0"/>
    <w:qFormat/>
    <w:rPr>
      <w:rFonts w:ascii="Tahoma" w:hAnsi="Tahoma"/>
      <w:sz w:val="24"/>
      <w:szCs w:val="20"/>
    </w:rPr>
  </w:style>
  <w:style w:type="paragraph" w:styleId="1416" w:customStyle="1">
    <w:name w:val="正文文本缩进2"/>
    <w:basedOn w:val="1000"/>
    <w:uiPriority w:val="0"/>
    <w:qFormat/>
    <w:pPr>
      <w:ind w:firstLine="480"/>
      <w:spacing w:line="480" w:lineRule="exact"/>
    </w:pPr>
    <w:rPr>
      <w:rFonts w:ascii="宋体" w:hAnsi="宋体"/>
      <w:sz w:val="24"/>
      <w:lang w:val="zh-CN" w:eastAsia="zh-CN"/>
    </w:rPr>
  </w:style>
  <w:style w:type="paragraph" w:styleId="1417" w:customStyle="1">
    <w:name w:val="Char3"/>
    <w:basedOn w:val="1000"/>
    <w:uiPriority w:val="0"/>
    <w:qFormat/>
    <w:pPr>
      <w:tabs>
        <w:tab w:val="left" w:pos="360" w:leader="none"/>
      </w:tabs>
    </w:pPr>
    <w:rPr>
      <w:sz w:val="24"/>
    </w:rPr>
  </w:style>
  <w:style w:type="paragraph" w:styleId="1418" w:customStyle="1">
    <w:name w:val="Char Char Char Char Char Char Char Char Char Char Char Char Char Char Char Char1"/>
    <w:basedOn w:val="1000"/>
    <w:uiPriority w:val="0"/>
    <w:qFormat/>
    <w:pPr>
      <w:jc w:val="center"/>
      <w:spacing w:after="160" w:line="240" w:lineRule="exact"/>
      <w:widowControl/>
    </w:pPr>
    <w:rPr>
      <w:rFonts w:ascii="宋体" w:hAnsi="宋体"/>
      <w:b/>
      <w:sz w:val="30"/>
      <w:szCs w:val="30"/>
      <w:lang w:eastAsia="en-US"/>
    </w:rPr>
  </w:style>
  <w:style w:type="paragraph" w:styleId="1419" w:customStyle="1">
    <w:name w:val="Char Char1 Char Char Char Char Char Char1"/>
    <w:basedOn w:val="1000"/>
    <w:uiPriority w:val="0"/>
    <w:qFormat/>
    <w:pPr>
      <w:jc w:val="left"/>
      <w:spacing w:after="160" w:line="240" w:lineRule="exact"/>
      <w:widowControl/>
    </w:pPr>
    <w:rPr>
      <w:rFonts w:ascii="Verdana" w:hAnsi="Verdana" w:eastAsia="仿宋_GB2312"/>
      <w:sz w:val="24"/>
      <w:szCs w:val="20"/>
      <w:lang w:eastAsia="en-US"/>
    </w:rPr>
  </w:style>
  <w:style w:type="paragraph" w:styleId="1420" w:customStyle="1">
    <w:name w:val="列出段落2"/>
    <w:basedOn w:val="1000"/>
    <w:uiPriority w:val="0"/>
    <w:qFormat/>
    <w:pPr>
      <w:ind w:firstLine="420"/>
    </w:pPr>
    <w:rPr>
      <w:rFonts w:ascii="Calibri" w:hAnsi="Calibri"/>
      <w:szCs w:val="22"/>
    </w:rPr>
  </w:style>
  <w:style w:type="paragraph" w:styleId="1421" w:customStyle="1">
    <w:name w:val="Char Char Char1 Char2"/>
    <w:basedOn w:val="1000"/>
    <w:uiPriority w:val="0"/>
    <w:qFormat/>
    <w:rPr>
      <w:rFonts w:ascii="Tahoma" w:hAnsi="Tahoma"/>
      <w:sz w:val="24"/>
      <w:szCs w:val="20"/>
    </w:rPr>
  </w:style>
  <w:style w:type="paragraph" w:styleId="1422" w:customStyle="1">
    <w:name w:val="Char Char Char2"/>
    <w:basedOn w:val="1000"/>
    <w:uiPriority w:val="0"/>
    <w:qFormat/>
    <w:rPr>
      <w:rFonts w:ascii="Tahoma" w:hAnsi="Tahoma"/>
      <w:sz w:val="24"/>
      <w:szCs w:val="20"/>
    </w:rPr>
  </w:style>
  <w:style w:type="paragraph" w:styleId="1423" w:customStyle="1">
    <w:name w:val="Char Char Char Char Char Char Char2"/>
    <w:basedOn w:val="1000"/>
    <w:uiPriority w:val="0"/>
    <w:qFormat/>
    <w:pPr>
      <w:ind w:firstLine="200"/>
      <w:spacing w:line="360" w:lineRule="auto"/>
    </w:pPr>
    <w:rPr>
      <w:rFonts w:eastAsia="仿宋_GB2312"/>
      <w:sz w:val="24"/>
    </w:rPr>
  </w:style>
  <w:style w:type="paragraph" w:styleId="1424" w:customStyle="1">
    <w:name w:val="正文缩进2"/>
    <w:basedOn w:val="1000"/>
    <w:uiPriority w:val="0"/>
    <w:qFormat/>
    <w:pPr>
      <w:ind w:firstLine="567"/>
      <w:spacing w:line="480" w:lineRule="exact"/>
      <w:widowControl/>
    </w:pPr>
    <w:rPr>
      <w:rFonts w:ascii="宋体"/>
      <w:color w:val="000000"/>
      <w:sz w:val="28"/>
      <w:szCs w:val="20"/>
      <w:lang w:val="zh-CN" w:eastAsia="zh-CN"/>
    </w:rPr>
  </w:style>
  <w:style w:type="paragraph" w:styleId="1425" w:customStyle="1">
    <w:name w:val="Revision"/>
    <w:uiPriority w:val="0"/>
    <w:qFormat/>
    <w:rPr>
      <w:rFonts w:hint="default" w:ascii="Times New Roman" w:hAnsi="Times New Roman" w:eastAsia="宋体" w:cs="Times New Roman"/>
      <w:sz w:val="21"/>
      <w:szCs w:val="24"/>
      <w:lang w:val="en-US" w:eastAsia="zh-CN" w:bidi="ar-SA"/>
    </w:rPr>
  </w:style>
  <w:style w:type="paragraph" w:styleId="1426" w:customStyle="1">
    <w:name w:val="Char22"/>
    <w:basedOn w:val="1000"/>
    <w:uiPriority w:val="0"/>
    <w:qFormat/>
    <w:rPr>
      <w:rFonts w:ascii="Tahoma" w:hAnsi="Tahoma"/>
      <w:sz w:val="24"/>
      <w:szCs w:val="20"/>
    </w:rPr>
  </w:style>
  <w:style w:type="paragraph" w:styleId="1427" w:customStyle="1">
    <w:name w:val="Char Char Char Char Char Char Char Char Char Char2"/>
    <w:basedOn w:val="1000"/>
    <w:uiPriority w:val="0"/>
    <w:qFormat/>
    <w:rPr>
      <w:rFonts w:ascii="宋体" w:hAnsi="宋体" w:cs="Courier New"/>
      <w:sz w:val="32"/>
      <w:szCs w:val="32"/>
    </w:rPr>
  </w:style>
  <w:style w:type="paragraph" w:styleId="1428" w:customStyle="1">
    <w:name w:val="Char2 Char Char Char Char Char Char1"/>
    <w:basedOn w:val="1000"/>
    <w:uiPriority w:val="0"/>
    <w:qFormat/>
    <w:pPr>
      <w:jc w:val="center"/>
      <w:spacing w:line="400" w:lineRule="exact"/>
      <w:widowControl/>
    </w:pPr>
  </w:style>
  <w:style w:type="character" w:styleId="1429" w:customStyle="1">
    <w:name w:val="页脚 Char"/>
    <w:link w:val="1000"/>
    <w:uiPriority w:val="0"/>
    <w:qFormat/>
    <w:rPr>
      <w:rFonts w:ascii="宋体" w:eastAsia="宋体"/>
      <w:sz w:val="18"/>
      <w:lang w:val="en-US" w:eastAsia="zh-CN" w:bidi="ar-SA"/>
    </w:rPr>
  </w:style>
  <w:style w:type="paragraph" w:styleId="1430" w:customStyle="1">
    <w:name w:val="Char Char41"/>
    <w:basedOn w:val="1000"/>
    <w:uiPriority w:val="0"/>
    <w:qFormat/>
    <w:pPr>
      <w:jc w:val="center"/>
      <w:spacing w:line="400" w:lineRule="exact"/>
      <w:widowControl/>
    </w:pPr>
  </w:style>
  <w:style w:type="character" w:styleId="1431" w:customStyle="1">
    <w:name w:val="批注文字 Char"/>
    <w:link w:val="1000"/>
    <w:uiPriority w:val="99"/>
    <w:qFormat/>
    <w:rPr>
      <w:sz w:val="21"/>
      <w:szCs w:val="24"/>
    </w:rPr>
  </w:style>
  <w:style w:type="character" w:styleId="1432" w:customStyle="1">
    <w:name w:val="标题 Char"/>
    <w:link w:val="1000"/>
    <w:uiPriority w:val="0"/>
    <w:qFormat/>
    <w:rPr>
      <w:b/>
      <w:sz w:val="32"/>
    </w:rPr>
  </w:style>
  <w:style w:type="paragraph" w:styleId="1433" w:customStyle="1">
    <w:name w:val="图例"/>
    <w:basedOn w:val="1000"/>
    <w:uiPriority w:val="0"/>
    <w:qFormat/>
    <w:pPr>
      <w:jc w:val="center"/>
      <w:spacing w:before="120" w:after="120" w:line="360" w:lineRule="auto"/>
    </w:pPr>
    <w:rPr>
      <w:rFonts w:eastAsia="仿宋_GB2312"/>
      <w:b/>
      <w:sz w:val="24"/>
      <w:szCs w:val="20"/>
    </w:rPr>
  </w:style>
  <w:style w:type="table" w:styleId="1434" w:customStyle="1">
    <w:name w:val="Table Normal"/>
    <w:uiPriority w:val="2"/>
    <w:unhideWhenUsed/>
    <w:qFormat/>
    <w:pPr>
      <w:widowControl w:val="off"/>
    </w:pPr>
    <w:rPr>
      <w:rFonts w:ascii="Calibri" w:hAnsi="Calibri"/>
      <w:sz w:val="22"/>
      <w:szCs w:val="22"/>
      <w:lang w:val="en-US" w:eastAsia="en-US" w:bidi="ar-SA"/>
    </w:rPr>
    <w:tblPr/>
  </w:style>
  <w:style w:type="paragraph" w:styleId="1435" w:customStyle="1">
    <w:name w:val="Table Paragraph"/>
    <w:basedOn w:val="1000"/>
    <w:uiPriority w:val="1"/>
    <w:qFormat/>
    <w:pPr>
      <w:jc w:val="left"/>
    </w:pPr>
    <w:rPr>
      <w:rFonts w:ascii="宋体" w:hAnsi="宋体" w:cs="宋体"/>
      <w:sz w:val="22"/>
      <w:szCs w:val="22"/>
      <w:lang w:eastAsia="en-US"/>
    </w:rPr>
  </w:style>
  <w:style w:type="paragraph" w:styleId="1436" w:customStyle="1">
    <w:name w:val="成文日期"/>
    <w:basedOn w:val="1000"/>
    <w:link w:val="1437"/>
    <w:uiPriority w:val="0"/>
    <w:qFormat/>
    <w:pPr>
      <w:ind w:right="400" w:firstLine="200"/>
      <w:jc w:val="right"/>
      <w:spacing w:line="570" w:lineRule="exact"/>
    </w:pPr>
    <w:rPr>
      <w:rFonts w:ascii="仿宋_GB2312" w:eastAsia="仿宋_GB2312"/>
      <w:sz w:val="32"/>
      <w:szCs w:val="20"/>
    </w:rPr>
  </w:style>
  <w:style w:type="character" w:styleId="1437" w:customStyle="1">
    <w:name w:val="成文日期 Char"/>
    <w:link w:val="1436"/>
    <w:uiPriority w:val="0"/>
    <w:qFormat/>
    <w:rPr>
      <w:rFonts w:ascii="仿宋_GB2312" w:eastAsia="仿宋_GB2312"/>
      <w:sz w:val="32"/>
    </w:rPr>
  </w:style>
  <w:style w:type="paragraph" w:styleId="1438" w:customStyle="1">
    <w:name w:val="修订"/>
    <w:uiPriority w:val="99"/>
    <w:unhideWhenUsed/>
    <w:qFormat/>
    <w:rPr>
      <w:rFonts w:hint="default" w:ascii="Times New Roman" w:hAnsi="Times New Roman" w:eastAsia="宋体" w:cs="Times New Roman"/>
      <w:sz w:val="21"/>
      <w:szCs w:val="24"/>
      <w:lang w:val="en-US" w:eastAsia="zh-CN" w:bidi="ar-SA"/>
    </w:rPr>
  </w:style>
  <w:style w:type="character" w:styleId="1439" w:customStyle="1">
    <w:name w:val="页脚 字符"/>
    <w:link w:val="1000"/>
    <w:uiPriority w:val="99"/>
    <w:qFormat/>
  </w:style>
  <w:style w:type="character" w:styleId="1440" w:customStyle="1">
    <w:name w:val="标题 2 字符1"/>
    <w:link w:val="1000"/>
    <w:uiPriority w:val="0"/>
    <w:semiHidden/>
    <w:qFormat/>
    <w:rPr>
      <w:rFonts w:ascii="Arial" w:hAnsi="Arial" w:eastAsia="黑体" w:cs="Times New Roman"/>
      <w:b/>
      <w:sz w:val="30"/>
      <w:szCs w:val="20"/>
    </w:rPr>
  </w:style>
  <w:style w:type="paragraph" w:styleId="1441" w:customStyle="1">
    <w:name w:val="列出段落11"/>
    <w:basedOn w:val="1000"/>
    <w:uiPriority w:val="34"/>
    <w:qFormat/>
    <w:pPr>
      <w:ind w:firstLine="420"/>
    </w:pPr>
    <w:rPr>
      <w:szCs w:val="20"/>
    </w:rPr>
  </w:style>
  <w:style w:type="paragraph" w:styleId="1442" w:customStyle="1">
    <w:name w:val="列表段落1"/>
    <w:basedOn w:val="1000"/>
    <w:uiPriority w:val="34"/>
    <w:qFormat/>
    <w:pPr>
      <w:ind w:firstLine="420"/>
    </w:pPr>
    <w:rPr>
      <w:rFonts w:eastAsia="等线"/>
      <w:szCs w:val="22"/>
    </w:rPr>
  </w:style>
  <w:style w:type="character" w:styleId="1443" w:customStyle="1">
    <w:name w:val="正文文本 Char"/>
    <w:link w:val="1000"/>
    <w:uiPriority w:val="0"/>
    <w:qFormat/>
    <w:rPr>
      <w:rFonts w:ascii="宋体" w:hAnsi="宋体"/>
      <w:sz w:val="24"/>
      <w:szCs w:val="24"/>
    </w:rPr>
  </w:style>
  <w:style w:type="character" w:styleId="1444" w:customStyle="1">
    <w:name w:val="页脚 Char1"/>
    <w:link w:val="1000"/>
    <w:uiPriority w:val="99"/>
    <w:qFormat/>
    <w:rPr>
      <w:rFonts w:ascii="宋体" w:eastAsia="宋体"/>
      <w:sz w:val="18"/>
      <w:lang w:val="en-US" w:eastAsia="zh-CN" w:bidi="ar-SA"/>
    </w:rPr>
  </w:style>
  <w:style w:type="character" w:styleId="1445" w:customStyle="1">
    <w:name w:val="页眉 Char1"/>
    <w:link w:val="1000"/>
    <w:uiPriority w:val="0"/>
    <w:qFormat/>
    <w:rPr>
      <w:rFonts w:eastAsia="宋体"/>
      <w:sz w:val="18"/>
      <w:szCs w:val="18"/>
      <w:lang w:val="en-US" w:eastAsia="zh-CN" w:bidi="ar-SA"/>
    </w:rPr>
  </w:style>
  <w:style w:type="character" w:styleId="1446" w:customStyle="1">
    <w:name w:val="NormalCharacter1"/>
    <w:link w:val="1000"/>
    <w:uiPriority w:val="0"/>
    <w:semiHidden/>
    <w:qFormat/>
  </w:style>
  <w:style w:type="paragraph" w:styleId="1447" w:customStyle="1">
    <w:name w:val="段"/>
    <w:next w:val="1000"/>
    <w:uiPriority w:val="0"/>
    <w:qFormat/>
    <w:pPr>
      <w:ind w:firstLine="200"/>
      <w:jc w:val="both"/>
    </w:pPr>
    <w:rPr>
      <w:rFonts w:hint="default" w:ascii="宋体" w:hAnsi="Calibri" w:eastAsia="宋体" w:cs="Times New Roman"/>
      <w:sz w:val="21"/>
      <w:lang w:val="en-US" w:eastAsia="zh-CN" w:bidi="ar-SA"/>
    </w:rPr>
  </w:style>
  <w:style w:type="character" w:styleId="1448" w:customStyle="1">
    <w:name w:val="正文缩进 字符1"/>
    <w:link w:val="1000"/>
    <w:uiPriority w:val="0"/>
    <w:qFormat/>
    <w:rPr>
      <w:rFonts w:ascii="宋体"/>
      <w:sz w:val="24"/>
      <w:szCs w:val="24"/>
    </w:rPr>
  </w:style>
  <w:style w:type="paragraph" w:styleId="1449" w:customStyle="1">
    <w:name w:val="样式 正文缩进文2ALT+Z表正文正文非缩进特点段1标题4特点 Char Char特点 Char Char C..."/>
    <w:basedOn w:val="1202"/>
    <w:uiPriority w:val="0"/>
    <w:qFormat/>
    <w:pPr>
      <w:ind w:firstLine="480"/>
      <w:jc w:val="both"/>
      <w:spacing w:line="360" w:lineRule="auto"/>
    </w:pPr>
    <w:rPr>
      <w:rFonts w:ascii="Times New Roman" w:hAnsi="Calibri" w:eastAsia="仿宋_GB2312" w:cs="宋体"/>
      <w:szCs w:val="20"/>
    </w:rPr>
  </w:style>
  <w:style w:type="table" w:styleId="1450" w:customStyle="1">
    <w:name w:val="网格型1"/>
    <w:basedOn w:val="1191"/>
    <w:uiPriority w:val="0"/>
    <w:qFormat/>
    <w:pPr>
      <w:jc w:val="both"/>
      <w:widowControl w:val="off"/>
    </w:pPr>
    <w:tblPr/>
  </w:style>
  <w:style w:type="table" w:styleId="1451" w:customStyle="1">
    <w:name w:val="网格型2"/>
    <w:basedOn w:val="1191"/>
    <w:uiPriority w:val="0"/>
    <w:qFormat/>
    <w:pPr>
      <w:jc w:val="both"/>
      <w:widowControl w:val="off"/>
    </w:pPr>
    <w:tblPr/>
  </w:style>
  <w:style w:type="character" w:styleId="1452" w:customStyle="1">
    <w:name w:val="标题 字符1"/>
    <w:link w:val="1000"/>
    <w:uiPriority w:val="0"/>
    <w:qFormat/>
    <w:rPr>
      <w:rFonts w:ascii="Cambria" w:hAnsi="Cambria"/>
      <w:b/>
      <w:bCs/>
      <w:sz w:val="32"/>
      <w:szCs w:val="32"/>
    </w:rPr>
  </w:style>
  <w:style w:type="paragraph" w:styleId="1453" w:customStyle="1">
    <w:name w:val="纯文本2"/>
    <w:next w:val="1233"/>
    <w:uiPriority w:val="0"/>
    <w:qFormat/>
    <w:pPr>
      <w:jc w:val="both"/>
      <w:spacing w:line="360" w:lineRule="auto"/>
      <w:widowControl w:val="off"/>
    </w:pPr>
    <w:rPr>
      <w:rFonts w:hint="default" w:ascii="宋体" w:hAnsi="宋体" w:eastAsia="仿宋" w:cs="Times New Roman"/>
      <w:sz w:val="26"/>
      <w:szCs w:val="21"/>
      <w:lang w:val="en-US" w:eastAsia="zh-CN" w:bidi="ar-SA"/>
    </w:rPr>
  </w:style>
  <w:style w:type="character" w:styleId="1454" w:customStyle="1">
    <w:name w:val="正文文本_"/>
    <w:link w:val="1455"/>
    <w:uiPriority w:val="99"/>
    <w:unhideWhenUsed/>
    <w:qFormat/>
    <w:rPr>
      <w:rFonts w:ascii="MingLiU" w:hAnsi="MingLiU" w:eastAsia="MingLiU"/>
      <w:spacing w:val="10"/>
      <w:sz w:val="23"/>
      <w:shd w:val="clear" w:color="auto" w:fill="ffffff"/>
    </w:rPr>
  </w:style>
  <w:style w:type="paragraph" w:styleId="1455" w:customStyle="1">
    <w:name w:val="正文文本1"/>
    <w:basedOn w:val="1000"/>
    <w:next w:val="1000"/>
    <w:link w:val="1454"/>
    <w:uiPriority w:val="99"/>
    <w:unhideWhenUsed/>
    <w:qFormat/>
    <w:pPr>
      <w:jc w:val="both"/>
      <w:spacing w:before="240" w:after="360" w:line="307" w:lineRule="exact"/>
      <w:shd w:val="clear" w:color="auto" w:fill="ffffff"/>
    </w:pPr>
    <w:rPr>
      <w:rFonts w:hint="eastAsia" w:ascii="MingLiU" w:hAnsi="MingLiU" w:eastAsia="MingLiU"/>
      <w:spacing w:val="10"/>
      <w:sz w:val="23"/>
      <w:szCs w:val="20"/>
    </w:rPr>
  </w:style>
  <w:style w:type="character" w:styleId="1456" w:customStyle="1">
    <w:name w:val="font21"/>
    <w:link w:val="1000"/>
    <w:uiPriority w:val="0"/>
    <w:qFormat/>
    <w:rPr>
      <w:rFonts w:hint="eastAsia" w:ascii="宋体" w:hAnsi="宋体" w:eastAsia="宋体" w:cs="宋体"/>
      <w:color w:val="000000"/>
      <w:sz w:val="21"/>
      <w:szCs w:val="21"/>
      <w:u w:val="none"/>
    </w:rPr>
  </w:style>
  <w:style w:type="character" w:styleId="1457" w:customStyle="1">
    <w:name w:val="font01"/>
    <w:link w:val="1000"/>
    <w:uiPriority w:val="0"/>
    <w:qFormat/>
    <w:rPr>
      <w:rFonts w:hint="eastAsia" w:ascii="宋体" w:hAnsi="宋体" w:eastAsia="宋体" w:cs="宋体"/>
      <w:b/>
      <w:color w:val="000000"/>
      <w:sz w:val="22"/>
      <w:szCs w:val="22"/>
      <w:u w:val="none"/>
    </w:rPr>
  </w:style>
  <w:style w:type="paragraph" w:styleId="1458" w:customStyle="1">
    <w:name w:val="p0"/>
    <w:basedOn w:val="1000"/>
    <w:uiPriority w:val="0"/>
    <w:qFormat/>
    <w:pPr>
      <w:widowControl/>
    </w:pPr>
    <w:rPr>
      <w:rFonts w:ascii="Calibri" w:hAnsi="Calibri"/>
      <w:szCs w:val="21"/>
    </w:rPr>
  </w:style>
  <w:style w:type="paragraph" w:styleId="1459" w:customStyle="1">
    <w:name w:val="be358f00-9758-446e-aec5-cde8345aeef3"/>
    <w:basedOn w:val="1211"/>
    <w:link w:val="1460"/>
    <w:uiPriority w:val="0"/>
    <w:qFormat/>
    <w:pPr>
      <w:ind w:firstLine="440"/>
      <w:jc w:val="left"/>
      <w:spacing w:before="0" w:line="240" w:lineRule="auto"/>
      <w:tabs>
        <w:tab w:val="clear" w:pos="567" w:leader="none"/>
      </w:tabs>
    </w:pPr>
    <w:rPr>
      <w:rFonts w:ascii="微软雅黑" w:hAnsi="微软雅黑" w:eastAsia="微软雅黑"/>
      <w:color w:val="000000"/>
      <w:sz w:val="22"/>
    </w:rPr>
  </w:style>
  <w:style w:type="character" w:styleId="1460" w:customStyle="1">
    <w:name w:val="be358f00-9758-446e-aec5-cde8345aeef3 字符"/>
    <w:link w:val="1459"/>
    <w:uiPriority w:val="0"/>
    <w:qFormat/>
    <w:rPr>
      <w:rFonts w:ascii="微软雅黑" w:hAnsi="微软雅黑" w:eastAsia="微软雅黑"/>
      <w:color w:val="000000"/>
      <w:sz w:val="22"/>
      <w:szCs w:val="24"/>
    </w:rPr>
  </w:style>
  <w:style w:type="character" w:styleId="1461" w:customStyle="1">
    <w:name w:val="font61"/>
    <w:link w:val="1000"/>
    <w:uiPriority w:val="0"/>
    <w:qFormat/>
    <w:rPr>
      <w:rFonts w:hint="eastAsia" w:ascii="宋体" w:hAnsi="宋体" w:eastAsia="宋体" w:cs="宋体"/>
      <w:color w:val="000000"/>
      <w:sz w:val="21"/>
      <w:szCs w:val="21"/>
      <w:u w:val="none"/>
    </w:rPr>
  </w:style>
  <w:style w:type="character" w:styleId="1462" w:customStyle="1">
    <w:name w:val="font71"/>
    <w:link w:val="1000"/>
    <w:uiPriority w:val="0"/>
    <w:qFormat/>
    <w:rPr>
      <w:rFonts w:hint="eastAsia" w:ascii="宋体" w:hAnsi="宋体" w:eastAsia="宋体" w:cs="宋体"/>
      <w:color w:val="000000"/>
      <w:sz w:val="22"/>
      <w:szCs w:val="22"/>
      <w:u w:val="none"/>
    </w:rPr>
  </w:style>
  <w:style w:type="character" w:styleId="1463" w:customStyle="1">
    <w:name w:val="font31"/>
    <w:link w:val="1000"/>
    <w:uiPriority w:val="0"/>
    <w:qFormat/>
    <w:rPr>
      <w:rFonts w:ascii="Arial Unicode MS" w:hAnsi="Arial Unicode MS" w:eastAsia="Arial Unicode MS" w:cs="Arial Unicode MS"/>
      <w:color w:val="000000"/>
      <w:sz w:val="22"/>
      <w:szCs w:val="22"/>
      <w:u w:val="none"/>
    </w:rPr>
  </w:style>
  <w:style w:type="character" w:styleId="1464" w:customStyle="1">
    <w:name w:val="font41"/>
    <w:link w:val="1000"/>
    <w:uiPriority w:val="0"/>
    <w:qFormat/>
    <w:rPr>
      <w:rFonts w:ascii="宋体" w:hAnsi="宋体" w:eastAsia="宋体" w:cs="宋体"/>
      <w:color w:val="000000"/>
      <w:sz w:val="22"/>
      <w:szCs w:val="22"/>
      <w:u w:val="none"/>
    </w:rPr>
  </w:style>
  <w:style w:type="character" w:styleId="1465" w:customStyle="1">
    <w:name w:val="font11"/>
    <w:link w:val="1000"/>
    <w:uiPriority w:val="0"/>
    <w:qFormat/>
    <w:rPr>
      <w:rFonts w:hint="eastAsia" w:ascii="宋体" w:hAnsi="宋体" w:eastAsia="宋体" w:cs="宋体"/>
      <w:b/>
      <w:bCs/>
      <w:color w:val="000000"/>
      <w:sz w:val="21"/>
      <w:szCs w:val="21"/>
      <w:u w:val="none"/>
    </w:rPr>
  </w:style>
  <w:style w:type="character" w:styleId="1466" w:customStyle="1">
    <w:name w:val="font51"/>
    <w:link w:val="1000"/>
    <w:uiPriority w:val="0"/>
    <w:qFormat/>
    <w:rPr>
      <w:rFonts w:ascii="Times New Roman" w:hAnsi="Times New Roman" w:cs="Times New Roman"/>
      <w:color w:val="000000"/>
      <w:sz w:val="21"/>
      <w:szCs w:val="21"/>
      <w:u w:val="none"/>
    </w:rPr>
  </w:style>
  <w:style w:type="character" w:styleId="1467" w:customStyle="1">
    <w:name w:val="font81"/>
    <w:link w:val="1000"/>
    <w:uiPriority w:val="0"/>
    <w:qFormat/>
    <w:rPr>
      <w:rFonts w:ascii="Times New Roman" w:hAnsi="Times New Roman" w:cs="Times New Roman"/>
      <w:color w:val="000000"/>
      <w:sz w:val="21"/>
      <w:szCs w:val="21"/>
      <w:u w:val="none"/>
      <w:vertAlign w:val="superscript"/>
    </w:rPr>
  </w:style>
  <w:style w:type="paragraph" w:styleId="1468" w:customStyle="1">
    <w:name w:val="正文缩进11"/>
    <w:basedOn w:val="1000"/>
    <w:uiPriority w:val="0"/>
    <w:qFormat/>
    <w:pPr>
      <w:ind w:firstLine="420"/>
      <w:jc w:val="left"/>
    </w:pPr>
    <w:rPr>
      <w:rFonts w:ascii="宋体"/>
      <w:sz w:val="24"/>
    </w:rPr>
  </w:style>
  <w:style w:type="paragraph" w:styleId="1469" w:customStyle="1">
    <w:name w:val="一、"/>
    <w:basedOn w:val="1000"/>
    <w:uiPriority w:val="0"/>
    <w:qFormat/>
    <w:pPr>
      <w:ind w:firstLine="640"/>
    </w:pPr>
    <w:rPr>
      <w:rFonts w:eastAsia="黑体"/>
      <w:szCs w:val="32"/>
    </w:rPr>
  </w:style>
  <w:style w:type="paragraph" w:styleId="1470" w:customStyle="1">
    <w:name w:val="附件标题"/>
    <w:uiPriority w:val="0"/>
    <w:qFormat/>
    <w:pPr>
      <w:jc w:val="center"/>
      <w:spacing w:line="640" w:lineRule="exact"/>
    </w:pPr>
    <w:rPr>
      <w:rFonts w:hint="default" w:ascii="Times New Roman" w:hAnsi="Times New Roman" w:eastAsia="方正小标宋简体" w:cs="Times New Roman"/>
      <w:color w:val="0d1e0f"/>
      <w:sz w:val="42"/>
      <w:szCs w:val="42"/>
      <w:lang w:val="en-US" w:eastAsia="zh-CN" w:bidi="ar-SA"/>
    </w:rPr>
  </w:style>
  <w:style w:type="paragraph" w:styleId="1471" w:customStyle="1">
    <w:name w:val="第一章"/>
    <w:basedOn w:val="1469"/>
    <w:uiPriority w:val="0"/>
    <w:qFormat/>
    <w:pPr>
      <w:ind w:firstLine="0"/>
      <w:jc w:val="center"/>
    </w:pPr>
  </w:style>
  <w:style w:type="paragraph" w:styleId="1472"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473" w:customStyle="1">
    <w:name w:val="正文首行缩进1"/>
    <w:basedOn w:val="1455"/>
    <w:uiPriority w:val="0"/>
    <w:qFormat/>
    <w:pPr>
      <w:ind w:firstLine="200"/>
      <w:spacing w:line="360" w:lineRule="auto"/>
    </w:pPr>
    <w:rPr>
      <w:rFonts w:ascii="仿宋_GB2312" w:eastAsia="仿宋_GB2312"/>
      <w:sz w:val="30"/>
      <w:szCs w:val="30"/>
    </w:rPr>
  </w:style>
  <w:style w:type="character" w:styleId="1474" w:customStyle="1">
    <w:name w:val="font112"/>
    <w:link w:val="1000"/>
    <w:uiPriority w:val="0"/>
    <w:qFormat/>
    <w:rPr>
      <w:rFonts w:ascii="Arial" w:hAnsi="Arial" w:cs="Arial"/>
      <w:color w:val="000000"/>
      <w:sz w:val="22"/>
      <w:szCs w:val="22"/>
      <w:u w:val="none"/>
    </w:rPr>
  </w:style>
  <w:style w:type="character" w:styleId="1475" w:customStyle="1">
    <w:name w:val="font121"/>
    <w:link w:val="1000"/>
    <w:uiPriority w:val="0"/>
    <w:qFormat/>
    <w:rPr>
      <w:rFonts w:ascii="PingFang SC" w:hAnsi="PingFang SC" w:eastAsia="PingFang SC" w:cs="PingFang SC"/>
      <w:color w:val="000000"/>
      <w:sz w:val="24"/>
      <w:szCs w:val="24"/>
      <w:u w:val="none"/>
    </w:rPr>
  </w:style>
  <w:style w:type="numbering" w:styleId="214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footer" Target="footer1.xml" /><Relationship Id="rId20" Type="http://schemas.openxmlformats.org/officeDocument/2006/relationships/footer" Target="footer2.xml" /><Relationship Id="rId21" Type="http://schemas.openxmlformats.org/officeDocument/2006/relationships/footer" Target="footer3.xml" /><Relationship Id="rId22" Type="http://schemas.openxmlformats.org/officeDocument/2006/relationships/footer" Target="footer4.xml" /><Relationship Id="rId23" Type="http://schemas.openxmlformats.org/officeDocument/2006/relationships/footer" Target="footer5.xml" /><Relationship Id="rId24" Type="http://schemas.openxmlformats.org/officeDocument/2006/relationships/footer" Target="footer6.xml" /><Relationship Id="rId25" Type="http://schemas.openxmlformats.org/officeDocument/2006/relationships/footer" Target="footer7.xml" /><Relationship Id="rId26" Type="http://schemas.openxmlformats.org/officeDocument/2006/relationships/footer" Target="footer8.xml" /><Relationship Id="rId27" Type="http://schemas.openxmlformats.org/officeDocument/2006/relationships/footer" Target="footer9.xml" /><Relationship Id="rId28" Type="http://schemas.openxmlformats.org/officeDocument/2006/relationships/footer" Target="footer10.xml" /><Relationship Id="rId29" Type="http://schemas.openxmlformats.org/officeDocument/2006/relationships/footer" Target="footer11.xml" /><Relationship Id="rId3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_rels/header4.xml.rels><?xml version="1.0" encoding="UTF-8" standalone="yes"?><Relationships xmlns="http://schemas.openxmlformats.org/package/2006/relationships"><Relationship Id="rId1" Type="http://schemas.openxmlformats.org/officeDocument/2006/relationships/image" Target="media/image1.png"/></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 Id="rId1" Type="http://schemas.openxmlformats.org/officeDocument/2006/relationships/image" Target="media/image1.png"/></Relationships>
</file>

<file path=word/_rels/header8.xml.rels><?xml version="1.0" encoding="UTF-8" standalone="yes"?><Relationships xmlns="http://schemas.openxmlformats.org/package/2006/relationships"><Relationship Id="rId1" Type="http://schemas.openxmlformats.org/officeDocument/2006/relationships/image" Target="media/image1.png"/></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姜红</cp:lastModifiedBy>
  <cp:revision>8</cp:revision>
  <dcterms:created xsi:type="dcterms:W3CDTF">2026-03-16T02:21:00Z</dcterms:created>
  <dcterms:modified xsi:type="dcterms:W3CDTF">2026-03-31T08:19:19Z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eyJoZGlkIjoiYzUxNmUyN2M1NDExYWQ2NTIwYWUyZTMzYWRkNjUxZDMiLCJ1c2VySWQiOiI2ODA5Njc2OTMifQ==</vt:lpwstr>
  </property>
  <property fmtid="{D5CDD505-2E9C-101B-9397-08002B2CF9AE}" pid="3" name="KSOProductBuildVer">
    <vt:lpwstr>2052-12.1.0.25225</vt:lpwstr>
  </property>
  <property fmtid="{D5CDD505-2E9C-101B-9397-08002B2CF9AE}" pid="4" name="ICV">
    <vt:lpwstr>B045EB08BD984867857FE024E61A7820_12</vt:lpwstr>
  </property>
</Properties>
</file>