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ab/>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rPr>
        <w:t xml:space="preserve">泰州市政府采购</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rPr>
        <w:t xml:space="preserve">公开</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9050" cy="19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pt;height:1.5pt;mso-wrap-distance-left:0.0pt;mso-wrap-distance-top:0.0pt;mso-wrap-distance-right:0.0pt;mso-wrap-distance-bottom:0.0pt;" stroked="false">
                <v:path textboxrect="0,0,0,0"/>
              </v:shape>
            </w:pict>
          </mc:Fallback>
        </mc:AlternateContent>
      </w:r>
      <w:r>
        <w:rPr>
          <w:rFonts w:ascii="宋体" w:hAnsi="宋体" w:eastAsia="宋体" w:cs="宋体"/>
          <w:color w:val="000000"/>
          <w:spacing w:val="20"/>
          <w:sz w:val="52"/>
        </w:rPr>
        <w:t xml:space="preserve">招标文件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（全流程电子化不见面开标）</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568"/>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68"/>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19"/>
        <w:jc w:val="both"/>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招标编号：</w:t>
      </w:r>
      <w:r>
        <w:rPr>
          <w:rFonts w:hint="eastAsia" w:ascii="宋体" w:hAnsi="宋体" w:eastAsia="宋体" w:cs="宋体"/>
          <w:color w:val="000000"/>
          <w:sz w:val="28"/>
          <w:lang w:eastAsia="zh-CN"/>
        </w:rPr>
        <w:t xml:space="preserve">JYZC-2026022</w:t>
      </w:r>
      <w:r>
        <w:rPr>
          <w:rFonts w:hint="eastAsia" w:ascii="宋体" w:hAnsi="宋体" w:eastAsia="宋体" w:cs="宋体"/>
          <w:color w:val="000000"/>
          <w:sz w:val="28"/>
          <w:lang w:val="en-US" w:eastAsia="zh-CN"/>
        </w:rPr>
        <w:t xml:space="preserve"> </w:t>
      </w:r>
      <w:r/>
    </w:p>
    <w:p>
      <w:pPr>
        <w:ind w:left="1960" w:right="0" w:hanging="1541"/>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项目名称：</w:t>
      </w:r>
      <w:r>
        <w:rPr>
          <w:rFonts w:hint="eastAsia" w:ascii="宋体" w:hAnsi="宋体" w:eastAsia="宋体" w:cs="宋体"/>
          <w:color w:val="000000"/>
          <w:sz w:val="28"/>
          <w:lang w:eastAsia="zh-CN"/>
        </w:rPr>
        <w:t xml:space="preserve">泰州市姜堰区人民法院安保服务采购项目</w:t>
      </w:r>
      <w:r/>
    </w:p>
    <w:p>
      <w:pPr>
        <w:ind w:left="0" w:right="0" w:firstLine="41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1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1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19"/>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采购人：</w:t>
      </w:r>
      <w:r>
        <w:rPr>
          <w:rFonts w:hint="eastAsia" w:ascii="宋体" w:hAnsi="宋体" w:eastAsia="宋体" w:cs="宋体"/>
          <w:b/>
          <w:color w:val="000000"/>
          <w:sz w:val="28"/>
          <w:lang w:eastAsia="zh-CN"/>
        </w:rPr>
        <w:t xml:space="preserve">泰州市姜堰区人民法院</w:t>
      </w:r>
      <w:r/>
    </w:p>
    <w:p>
      <w:pPr>
        <w:ind w:left="0" w:right="0" w:firstLine="419"/>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采购代理机构：</w:t>
      </w:r>
      <w:r>
        <w:rPr>
          <w:rFonts w:hint="eastAsia" w:ascii="宋体" w:hAnsi="宋体" w:eastAsia="宋体" w:cs="宋体"/>
          <w:b/>
          <w:color w:val="000000"/>
          <w:sz w:val="28"/>
          <w:lang w:eastAsia="zh-CN"/>
        </w:rPr>
        <w:t xml:space="preserve">江苏振兴工程咨询管理有限公司</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309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202</w:t>
      </w:r>
      <w:r>
        <w:rPr>
          <w:rFonts w:hint="eastAsia" w:ascii="宋体" w:hAnsi="宋体" w:eastAsia="宋体" w:cs="宋体"/>
          <w:b/>
          <w:color w:val="000000"/>
          <w:sz w:val="28"/>
          <w:lang w:val="en-US" w:eastAsia="zh-CN"/>
        </w:rPr>
        <w:t xml:space="preserve">6</w:t>
      </w:r>
      <w:r>
        <w:rPr>
          <w:rFonts w:ascii="宋体" w:hAnsi="宋体" w:eastAsia="宋体" w:cs="宋体"/>
          <w:b/>
          <w:color w:val="000000"/>
          <w:sz w:val="28"/>
        </w:rPr>
        <w:t xml:space="preserve">年</w:t>
      </w:r>
      <w:r>
        <w:rPr>
          <w:rFonts w:hint="eastAsia" w:ascii="宋体" w:hAnsi="宋体" w:eastAsia="宋体" w:cs="宋体"/>
          <w:b/>
          <w:color w:val="000000"/>
          <w:sz w:val="28"/>
          <w:lang w:val="en-US" w:eastAsia="zh-CN"/>
        </w:rPr>
        <w:t xml:space="preserve">3</w:t>
      </w:r>
      <w:r>
        <w:rPr>
          <w:rFonts w:ascii="宋体" w:hAnsi="宋体" w:eastAsia="宋体" w:cs="宋体"/>
          <w:b/>
          <w:color w:val="000000"/>
          <w:sz w:val="28"/>
        </w:rPr>
        <w:t xml:space="preserve">月</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84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目  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第一章 招标公告</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第二章 投标人须知</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第三章 采购需求</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第四章 评标办法及标准</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第五章 合同条款</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第六章 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rPr>
        <w:t xml:space="preserve">第一章</w:t>
      </w:r>
      <w:r>
        <w:rPr>
          <w:rFonts w:ascii="宋体" w:hAnsi="宋体" w:eastAsia="宋体" w:cs="宋体"/>
          <w:color w:val="000000"/>
          <w:sz w:val="24"/>
        </w:rPr>
        <w:t xml:space="preserve"> </w:t>
      </w:r>
      <w:r>
        <w:rPr>
          <w:rFonts w:ascii="宋体" w:hAnsi="宋体" w:eastAsia="宋体" w:cs="宋体"/>
          <w:b/>
          <w:color w:val="000000"/>
          <w:spacing w:val="15"/>
          <w:sz w:val="32"/>
        </w:rPr>
        <w:t xml:space="preserve">招标公告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8"/>
        <w:jc w:val="both"/>
        <w:spacing w:before="0" w:after="0" w:line="85" w:lineRule="atLeast"/>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泰州市姜堰区人民法院安保服务采购项目</w:t>
      </w:r>
      <w:r>
        <w:rPr>
          <w:rFonts w:ascii="宋体" w:hAnsi="宋体" w:eastAsia="宋体" w:cs="宋体"/>
          <w:color w:val="000000"/>
          <w:sz w:val="24"/>
        </w:rPr>
        <w:t xml:space="preserve">的潜在投标人应在</w:t>
      </w:r>
      <w:r>
        <w:rPr>
          <w:rFonts w:ascii="宋体" w:hAnsi="宋体" w:eastAsia="宋体" w:cs="宋体"/>
          <w:color w:val="000000"/>
          <w:sz w:val="24"/>
          <w:u w:val="single"/>
        </w:rPr>
        <w:t xml:space="preserve">江苏政府采购“苏采云”系统 </w:t>
      </w:r>
      <w:r>
        <w:rPr>
          <w:color w:val="auto"/>
        </w:rPr>
        <w:fldChar w:fldCharType="begin"/>
      </w:r>
      <w:r>
        <w:rPr>
          <w:color w:val="auto"/>
        </w:rPr>
        <w:instrText xml:space="preserve"> HYPERLINK "http://jszfcg.jsczt.cn/%EF%BC%89%E8%8E%B7%E5%8F%96%E6%8B%9B%E6%A0%87%E6%96%87%E4%BB%B6%EF%BC%8C%E5%B9%B6%E4%BA%8E2023%E5%B9%B411%E6%9C%88" \o "http://jszfcg.jsczt.cn/）获取招标文件，并于2023年11月" </w:instrText>
      </w:r>
      <w:r>
        <w:rPr>
          <w:color w:val="auto"/>
        </w:rPr>
        <w:fldChar w:fldCharType="separate"/>
      </w:r>
      <w:r>
        <w:rPr>
          <w:rStyle w:val="686"/>
          <w:rFonts w:ascii="宋体" w:hAnsi="宋体" w:eastAsia="宋体" w:cs="宋体"/>
          <w:color w:val="auto"/>
          <w:sz w:val="24"/>
          <w:u w:val="single"/>
        </w:rPr>
        <w:t xml:space="preserve">获取招标文件，并于202</w:t>
      </w:r>
      <w:r>
        <w:rPr>
          <w:rStyle w:val="686"/>
          <w:rFonts w:hint="eastAsia" w:ascii="宋体" w:hAnsi="宋体" w:eastAsia="宋体" w:cs="宋体"/>
          <w:color w:val="auto"/>
          <w:sz w:val="24"/>
          <w:u w:val="single"/>
          <w:lang w:val="en-US" w:eastAsia="zh-CN"/>
        </w:rPr>
        <w:t xml:space="preserve">6</w:t>
      </w:r>
      <w:r>
        <w:rPr>
          <w:rStyle w:val="686"/>
          <w:rFonts w:ascii="宋体" w:hAnsi="宋体" w:eastAsia="宋体" w:cs="宋体"/>
          <w:color w:val="auto"/>
          <w:sz w:val="24"/>
          <w:u w:val="single"/>
        </w:rPr>
        <w:t xml:space="preserve">年</w:t>
      </w:r>
      <w:r>
        <w:rPr>
          <w:rStyle w:val="686"/>
          <w:rFonts w:hint="eastAsia" w:ascii="宋体" w:hAnsi="宋体" w:eastAsia="宋体" w:cs="宋体"/>
          <w:color w:val="auto"/>
          <w:sz w:val="24"/>
          <w:u w:val="single"/>
          <w:lang w:val="en-US" w:eastAsia="zh-CN"/>
        </w:rPr>
        <w:t xml:space="preserve">4</w:t>
      </w:r>
      <w:r>
        <w:rPr>
          <w:rStyle w:val="686"/>
          <w:rFonts w:ascii="宋体" w:hAnsi="宋体" w:eastAsia="宋体" w:cs="宋体"/>
          <w:color w:val="auto"/>
          <w:sz w:val="24"/>
          <w:u w:val="single"/>
        </w:rPr>
        <w:t xml:space="preserve">月</w:t>
      </w:r>
      <w:r>
        <w:rPr>
          <w:rStyle w:val="686"/>
          <w:rFonts w:ascii="宋体" w:hAnsi="宋体" w:eastAsia="宋体" w:cs="宋体"/>
          <w:color w:val="auto"/>
          <w:sz w:val="24"/>
          <w:u w:val="single"/>
        </w:rPr>
        <w:fldChar w:fldCharType="end"/>
      </w:r>
      <w:r>
        <w:rPr>
          <w:rStyle w:val="686"/>
          <w:rFonts w:hint="eastAsia" w:ascii="宋体" w:hAnsi="宋体" w:eastAsia="宋体" w:cs="宋体"/>
          <w:color w:val="auto"/>
          <w:sz w:val="24"/>
          <w:u w:val="single"/>
          <w:lang w:val="en-US" w:eastAsia="zh-CN"/>
        </w:rPr>
        <w:t xml:space="preserve">16</w:t>
      </w:r>
      <w:r>
        <w:rPr>
          <w:rFonts w:ascii="宋体" w:hAnsi="宋体" w:eastAsia="宋体" w:cs="宋体"/>
          <w:color w:val="auto"/>
          <w:sz w:val="24"/>
          <w:u w:val="single"/>
        </w:rPr>
        <w:t xml:space="preserve">日</w:t>
      </w:r>
      <w:r>
        <w:rPr>
          <w:rFonts w:hint="eastAsia" w:ascii="宋体" w:hAnsi="宋体" w:eastAsia="宋体" w:cs="宋体"/>
          <w:color w:val="000000"/>
          <w:sz w:val="24"/>
          <w:u w:val="single"/>
          <w:lang w:val="en-US" w:eastAsia="zh-CN"/>
        </w:rPr>
        <w:t xml:space="preserve">9</w:t>
      </w:r>
      <w:r>
        <w:rPr>
          <w:rFonts w:ascii="宋体" w:hAnsi="宋体" w:eastAsia="宋体" w:cs="宋体"/>
          <w:color w:val="000000"/>
          <w:sz w:val="24"/>
          <w:u w:val="single"/>
        </w:rPr>
        <w:t xml:space="preserve">点</w:t>
      </w:r>
      <w:r>
        <w:rPr>
          <w:rFonts w:hint="eastAsia" w:ascii="宋体" w:hAnsi="宋体" w:eastAsia="宋体" w:cs="宋体"/>
          <w:color w:val="000000"/>
          <w:sz w:val="24"/>
          <w:u w:val="single"/>
          <w:lang w:val="en-US" w:eastAsia="zh-CN"/>
        </w:rPr>
        <w:t xml:space="preserve">00</w:t>
      </w:r>
      <w:r>
        <w:rPr>
          <w:rFonts w:ascii="宋体" w:hAnsi="宋体" w:eastAsia="宋体" w:cs="宋体"/>
          <w:color w:val="000000"/>
          <w:sz w:val="24"/>
          <w:u w:val="single"/>
        </w:rPr>
        <w:t xml:space="preserve">分</w:t>
      </w:r>
      <w:r>
        <w:rPr>
          <w:rFonts w:ascii="宋体" w:hAnsi="宋体" w:eastAsia="宋体" w:cs="宋体"/>
          <w:color w:val="000000"/>
          <w:sz w:val="24"/>
        </w:rPr>
        <w:t xml:space="preserve">（北京时间）前上传投标文件。</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一、项目基本情况</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JYZC-2026022</w:t>
      </w:r>
      <w:r>
        <w:rPr>
          <w:rFonts w:ascii="宋体" w:hAnsi="宋体" w:eastAsia="宋体" w:cs="宋体"/>
          <w:color w:val="000000"/>
          <w:sz w:val="24"/>
        </w:rPr>
        <w:t xml:space="preserve"> </w:t>
      </w:r>
      <w:r/>
    </w:p>
    <w:p>
      <w:pPr>
        <w:ind w:left="0" w:right="0" w:firstLine="488"/>
        <w:jc w:val="both"/>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泰州市姜堰区人民法院安保服务采购项目</w:t>
      </w:r>
      <w:r/>
    </w:p>
    <w:p>
      <w:pPr>
        <w:ind w:left="0" w:right="0" w:firstLine="488"/>
        <w:jc w:val="both"/>
        <w:spacing w:before="0" w:after="0" w:line="49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rPr>
          <w:rFonts w:hint="eastAsia" w:ascii="宋体" w:hAnsi="宋体" w:eastAsia="宋体" w:cs="宋体"/>
          <w:color w:val="000000"/>
          <w:sz w:val="24"/>
          <w:lang w:val="en-US" w:eastAsia="zh-CN"/>
        </w:rPr>
        <w:t xml:space="preserve">430万元（两年），最高限价430万元（两年），报价超过限价的为无效报价，按照无效投标处理。</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 具体采购需求详见招标文件第三章。</w:t>
      </w:r>
      <w:r/>
    </w:p>
    <w:p>
      <w:pPr>
        <w:ind w:left="0" w:right="0" w:firstLine="48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hint="eastAsia" w:ascii="宋体" w:hAnsi="宋体" w:eastAsia="宋体" w:cs="宋体"/>
          <w:color w:val="000000"/>
          <w:sz w:val="24"/>
          <w:lang w:val="en-US" w:eastAsia="zh-CN"/>
        </w:rPr>
        <w:t xml:space="preserve">两</w:t>
      </w:r>
      <w:r>
        <w:rPr>
          <w:rFonts w:ascii="宋体" w:hAnsi="宋体" w:eastAsia="宋体" w:cs="宋体"/>
          <w:color w:val="000000"/>
          <w:sz w:val="24"/>
        </w:rPr>
        <w:t xml:space="preserve">年，以合同签订时间为准。</w:t>
      </w:r>
      <w:r/>
    </w:p>
    <w:p>
      <w:pPr>
        <w:ind w:left="0" w:right="0" w:firstLine="48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w:t>
      </w:r>
      <w:r>
        <w:rPr>
          <w:rFonts w:ascii="宋体" w:hAnsi="宋体" w:eastAsia="宋体" w:cs="宋体"/>
          <w:color w:val="000000"/>
          <w:sz w:val="24"/>
          <w:u w:val="single"/>
        </w:rPr>
        <w:t xml:space="preserve">不接受</w:t>
      </w:r>
      <w:r>
        <w:rPr>
          <w:rFonts w:ascii="宋体" w:hAnsi="宋体" w:eastAsia="宋体" w:cs="宋体"/>
          <w:color w:val="000000"/>
          <w:sz w:val="24"/>
        </w:rPr>
        <w:t xml:space="preserve">联合体投标。</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二、申请人的资格要求：</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w:t>
      </w:r>
      <w:r/>
    </w:p>
    <w:p>
      <w:pPr>
        <w:ind w:left="0" w:right="0" w:firstLine="488"/>
        <w:jc w:val="both"/>
        <w:spacing w:before="0" w:after="0" w:line="49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具有独立承担民事责任的能力</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（2）具有良好的商业信誉和健全的财务会计制度；</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（3）具有履行合同所必须的设备和专业技术能力；</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（4）有依法缴纳税收和社会保障资金的良好记录；</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88"/>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2.落实政府采购政策需满足的资格要求：</w:t>
      </w:r>
      <w:r>
        <w:rPr>
          <w:rFonts w:hint="eastAsia" w:ascii="宋体" w:hAnsi="宋体" w:eastAsia="宋体" w:cs="宋体"/>
          <w:color w:val="auto"/>
          <w:sz w:val="24"/>
        </w:rPr>
        <w:t xml:space="preserve">该项目专门面向中小微企业、监狱企业、残疾人福利性单位。</w:t>
      </w:r>
      <w:r/>
    </w:p>
    <w:p>
      <w:pPr>
        <w:ind w:left="0" w:right="0" w:firstLine="488"/>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3.本项目的特定资格要求：</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具有公安主管部门颁发的</w:t>
      </w:r>
      <w:r>
        <w:rPr>
          <w:rFonts w:hint="eastAsia" w:ascii="宋体" w:hAnsi="宋体" w:eastAsia="宋体" w:cs="宋体"/>
          <w:color w:val="auto"/>
          <w:sz w:val="24"/>
        </w:rPr>
        <w:t xml:space="preserve">保安服务许可证</w:t>
      </w:r>
      <w:r>
        <w:rPr>
          <w:rFonts w:ascii="宋体" w:hAnsi="宋体" w:eastAsia="宋体" w:cs="宋体"/>
          <w:color w:val="000000"/>
          <w:sz w:val="24"/>
        </w:rPr>
        <w:t xml:space="preserve">；</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4.未被列入“信用中国”网站(www.creditchina.gov.cn)失信被执行人名单、重大税收违法案件当事人名单和中国政府采购网(www.ccgp.gov.cn)政府采购严重违法失信行为记录名单。</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三、获取招标文件：</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时间：自本公告发布之日起5个工作</w:t>
      </w:r>
      <w:r>
        <w:rPr>
          <w:rFonts w:ascii="宋体" w:hAnsi="宋体" w:eastAsia="宋体" w:cs="宋体"/>
          <w:color w:val="auto"/>
          <w:sz w:val="24"/>
        </w:rPr>
        <w:t xml:space="preserve">日，截止</w:t>
      </w:r>
      <w:r>
        <w:rPr>
          <w:rFonts w:hint="eastAsia" w:ascii="宋体" w:hAnsi="宋体" w:eastAsia="宋体" w:cs="宋体"/>
          <w:color w:val="auto"/>
          <w:sz w:val="24"/>
          <w:lang w:eastAsia="zh-CN"/>
        </w:rPr>
        <w:t xml:space="preserve">2026</w:t>
      </w:r>
      <w:r>
        <w:rPr>
          <w:rFonts w:ascii="宋体" w:hAnsi="宋体" w:eastAsia="宋体" w:cs="宋体"/>
          <w:color w:val="auto"/>
          <w:sz w:val="24"/>
        </w:rPr>
        <w:t xml:space="preserve">年</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月3</w:t>
      </w:r>
      <w:r>
        <w:rPr>
          <w:rFonts w:ascii="宋体" w:hAnsi="宋体" w:eastAsia="宋体" w:cs="宋体"/>
          <w:color w:val="auto"/>
          <w:sz w:val="24"/>
        </w:rPr>
        <w:t xml:space="preserve">日00:00:00止</w:t>
      </w:r>
      <w:r>
        <w:rPr>
          <w:rFonts w:ascii="宋体" w:hAnsi="宋体" w:eastAsia="宋体" w:cs="宋体"/>
          <w:color w:val="ff0000"/>
          <w:sz w:val="24"/>
        </w:rPr>
        <w:t xml:space="preserve">。</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地点：投标人完成注册并办理CA证书后登录“江苏政府采购‘苏采云’系统”下载本项目招标文件。</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方式：登录江苏政府采购“苏采云”系统免费下载</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售价：免费</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注意事项：</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本项目采用网上注册登记方式。</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1.潜在投标人访问电子招标投标交易平台的网络地址和方法：</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（1）登录 http://jszfcg.jsczt.cn/，点击“苏采云”进入系统。</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2.采购代理机构将数据电文形式的招标文件加载至电子招标投标交易平台，供潜在投标人下载或者查阅。</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3.如潜在投标人未按上述要求操作，将自行承担所产生的风险。</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四、提交投标文件截止时间、开标时间和地点</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时间：</w:t>
      </w:r>
      <w:r>
        <w:rPr>
          <w:rFonts w:hint="eastAsia" w:ascii="宋体" w:hAnsi="宋体" w:eastAsia="宋体" w:cs="宋体"/>
          <w:b/>
          <w:color w:val="000000"/>
          <w:sz w:val="24"/>
          <w:lang w:eastAsia="zh-CN"/>
        </w:rPr>
        <w:t xml:space="preserve">2026</w:t>
      </w:r>
      <w:r>
        <w:rPr>
          <w:rFonts w:ascii="宋体" w:hAnsi="宋体" w:eastAsia="宋体" w:cs="宋体"/>
          <w:b/>
          <w:color w:val="000000"/>
          <w:sz w:val="24"/>
        </w:rPr>
        <w:t xml:space="preserve">年</w:t>
      </w:r>
      <w:r>
        <w:rPr>
          <w:rFonts w:hint="eastAsia" w:ascii="宋体" w:hAnsi="宋体" w:eastAsia="宋体" w:cs="宋体"/>
          <w:b/>
          <w:color w:val="000000"/>
          <w:sz w:val="24"/>
          <w:lang w:val="en-US" w:eastAsia="zh-CN"/>
        </w:rPr>
        <w:t xml:space="preserve">4</w:t>
      </w:r>
      <w:r>
        <w:rPr>
          <w:rFonts w:ascii="宋体" w:hAnsi="宋体" w:eastAsia="宋体" w:cs="宋体"/>
          <w:b/>
          <w:color w:val="000000"/>
          <w:sz w:val="24"/>
        </w:rPr>
        <w:t xml:space="preserve">月16</w:t>
      </w:r>
      <w:r>
        <w:rPr>
          <w:rFonts w:ascii="宋体" w:hAnsi="宋体" w:eastAsia="宋体" w:cs="宋体"/>
          <w:b/>
          <w:color w:val="000000"/>
          <w:sz w:val="24"/>
        </w:rPr>
        <w:t xml:space="preserve">日</w:t>
      </w:r>
      <w:r>
        <w:rPr>
          <w:rFonts w:hint="eastAsia" w:ascii="宋体" w:hAnsi="宋体" w:eastAsia="宋体" w:cs="宋体"/>
          <w:b/>
          <w:color w:val="000000"/>
          <w:sz w:val="24"/>
          <w:lang w:val="en-US" w:eastAsia="zh-CN"/>
        </w:rPr>
        <w:t xml:space="preserve">9</w:t>
      </w:r>
      <w:r>
        <w:rPr>
          <w:rFonts w:ascii="宋体" w:hAnsi="宋体" w:eastAsia="宋体" w:cs="宋体"/>
          <w:b/>
          <w:color w:val="000000"/>
          <w:sz w:val="24"/>
        </w:rPr>
        <w:t xml:space="preserve">点</w:t>
      </w:r>
      <w:r>
        <w:rPr>
          <w:rFonts w:hint="eastAsia" w:ascii="宋体" w:hAnsi="宋体" w:eastAsia="宋体" w:cs="宋体"/>
          <w:b/>
          <w:color w:val="000000"/>
          <w:sz w:val="24"/>
          <w:lang w:val="en-US" w:eastAsia="zh-CN"/>
        </w:rPr>
        <w:t xml:space="preserve">0</w:t>
      </w:r>
      <w:r>
        <w:rPr>
          <w:rFonts w:ascii="宋体" w:hAnsi="宋体" w:eastAsia="宋体" w:cs="宋体"/>
          <w:b/>
          <w:color w:val="000000"/>
          <w:sz w:val="24"/>
        </w:rPr>
        <w:t xml:space="preserve">0分（北京时间）</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地点：江苏政府采购“苏采云”系统不见面开标大厅</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五、公告期限</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六、其他补充事宜</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1.投标人自行勘察现场，现状移交，要求务必认真、仔细阅读合同条款，谨慎报价，严禁恶意竞争低价中标，一经中标，采购人将严格按照合同条款执行。</w:t>
      </w:r>
      <w:r/>
    </w:p>
    <w:p>
      <w:pPr>
        <w:ind w:left="0" w:right="0" w:firstLine="488"/>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2.在评标结束前，各投标人授权代表应保持手机畅通，以便及时澄清答疑。</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七、对本次招标提出询问，请按以下方式联系。</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720"/>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lang w:eastAsia="zh-CN"/>
        </w:rPr>
        <w:t xml:space="preserve">泰州市姜堰区人民法院</w:t>
      </w:r>
      <w:r/>
    </w:p>
    <w:p>
      <w:pPr>
        <w:ind w:left="0" w:right="0" w:firstLine="720"/>
        <w:spacing w:before="0" w:after="0" w:line="49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泰州市姜堰区</w:t>
      </w:r>
      <w:r>
        <w:rPr>
          <w:rFonts w:hint="eastAsia" w:ascii="宋体" w:hAnsi="宋体" w:eastAsia="宋体" w:cs="宋体"/>
          <w:color w:val="000000"/>
          <w:sz w:val="24"/>
          <w:lang w:val="en-US" w:eastAsia="zh-CN"/>
        </w:rPr>
        <w:t xml:space="preserve">姜堰大道</w:t>
      </w:r>
      <w:r/>
    </w:p>
    <w:p>
      <w:pPr>
        <w:ind w:left="0" w:right="0" w:firstLine="720"/>
        <w:spacing w:before="0" w:after="0" w:line="49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钱先生  052388846820</w:t>
      </w:r>
      <w:bookmarkStart w:id="1" w:name="_GoBack"/>
      <w:r/>
      <w:bookmarkEnd w:id="1"/>
      <w:r/>
      <w:r/>
    </w:p>
    <w:p>
      <w:pPr>
        <w:ind w:left="0" w:right="0" w:firstLine="731"/>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731"/>
        <w:jc w:val="both"/>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lang w:eastAsia="zh-CN"/>
        </w:rPr>
        <w:t xml:space="preserve">江苏振兴工程咨询管理有限公司</w:t>
      </w:r>
      <w:r/>
    </w:p>
    <w:p>
      <w:pPr>
        <w:ind w:left="0" w:right="0" w:firstLine="731"/>
        <w:jc w:val="both"/>
        <w:spacing w:before="0" w:after="0" w:line="49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rPr>
        <w:t xml:space="preserve">泰州市姜堰区</w:t>
      </w:r>
      <w:r>
        <w:rPr>
          <w:rFonts w:hint="eastAsia" w:ascii="宋体" w:hAnsi="宋体" w:eastAsia="宋体" w:cs="宋体"/>
          <w:color w:val="000000"/>
          <w:sz w:val="24"/>
          <w:lang w:val="en-US" w:eastAsia="zh-CN"/>
        </w:rPr>
        <w:t xml:space="preserve">罗塘东路208号4楼</w:t>
      </w:r>
      <w:r/>
    </w:p>
    <w:p>
      <w:pPr>
        <w:ind w:left="0" w:right="0" w:firstLine="731"/>
        <w:jc w:val="both"/>
        <w:spacing w:before="0" w:after="0" w:line="49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15961087199</w:t>
      </w:r>
      <w:r/>
    </w:p>
    <w:p>
      <w:pPr>
        <w:ind w:left="0" w:right="0" w:firstLine="731"/>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731"/>
        <w:spacing w:before="240" w:after="240" w:line="49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lang w:val="en-US" w:eastAsia="zh-CN"/>
        </w:rPr>
        <w:t xml:space="preserve">孙工</w:t>
      </w:r>
      <w:r/>
    </w:p>
    <w:p>
      <w:pPr>
        <w:ind w:left="0" w:right="0" w:firstLine="731"/>
        <w:jc w:val="both"/>
        <w:spacing w:before="0" w:after="0" w:line="49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rPr>
          <w:rFonts w:hint="eastAsia" w:ascii="宋体" w:hAnsi="宋体" w:eastAsia="宋体" w:cs="宋体"/>
          <w:color w:val="000000"/>
          <w:sz w:val="24"/>
          <w:lang w:val="en-US" w:eastAsia="zh-CN"/>
        </w:rPr>
        <w:t xml:space="preserve">15961087199</w:t>
      </w:r>
      <w:r/>
    </w:p>
    <w:p>
      <w:pPr>
        <w:ind w:left="0" w:right="840" w:firstLine="53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pStyle w:val="658"/>
      </w:p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0"/>
        <w:jc w:val="both"/>
        <w:spacing w:before="0" w:after="0"/>
        <w:rPr>
          <w:rFonts w:ascii="宋体" w:hAnsi="宋体" w:eastAsia="宋体" w:cs="宋体"/>
          <w:b/>
          <w:color w:val="000000"/>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r>
      <w:r/>
    </w:p>
    <w:p>
      <w:pPr>
        <w:ind w:left="0" w:right="0" w:firstLine="200"/>
        <w:jc w:val="both"/>
        <w:spacing w:before="0" w:after="0"/>
        <w:pBdr>
          <w:top w:val="none" w:color="000000" w:sz="0" w:space="0"/>
          <w:left w:val="none" w:color="000000" w:sz="0" w:space="0"/>
          <w:bottom w:val="none" w:color="000000" w:sz="0" w:space="0"/>
          <w:right w:val="none" w:color="000000" w:sz="0" w:space="0"/>
        </w:pBdr>
      </w:pPr>
      <w:r/>
      <w:r/>
    </w:p>
    <w:p>
      <w:pPr>
        <w:ind w:left="0" w:right="840" w:firstLine="53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第二章 投标人须知</w:t>
      </w:r>
      <w:r/>
    </w:p>
    <w:p>
      <w:pPr>
        <w:ind w:left="0" w:right="84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投标人须知前附表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424"/>
        <w:gridCol w:w="7288"/>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内容</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泰州市姜堰区人民法院安保服务采购项目</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泰州市姜堰区人民法院安保服务采购项目</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服务期及服务地点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服务期：</w:t>
            </w:r>
            <w:r>
              <w:rPr>
                <w:rFonts w:hint="eastAsia" w:ascii="宋体" w:hAnsi="宋体" w:eastAsia="宋体" w:cs="宋体"/>
                <w:color w:val="000000"/>
                <w:sz w:val="22"/>
                <w:lang w:val="en-US" w:eastAsia="zh-CN"/>
              </w:rPr>
              <w:t xml:space="preserve">两</w:t>
            </w:r>
            <w:r>
              <w:rPr>
                <w:rFonts w:ascii="宋体" w:hAnsi="宋体" w:eastAsia="宋体" w:cs="宋体"/>
                <w:color w:val="000000"/>
                <w:sz w:val="21"/>
              </w:rPr>
              <w:t xml:space="preserve">年，以合同签订时间为准</w:t>
            </w:r>
            <w:r/>
          </w:p>
          <w:p>
            <w:pPr>
              <w:ind w:left="0" w:right="0" w:firstLine="0"/>
              <w:jc w:val="both"/>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服务地点：</w:t>
            </w:r>
            <w:r>
              <w:rPr>
                <w:rFonts w:hint="eastAsia" w:ascii="宋体" w:hAnsi="宋体" w:eastAsia="宋体" w:cs="宋体"/>
                <w:color w:val="000000"/>
                <w:sz w:val="21"/>
                <w:lang w:eastAsia="zh-CN"/>
              </w:rPr>
              <w:t xml:space="preserve">泰州市姜堰区人民法院</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最高投标限价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430万元</w:t>
            </w:r>
            <w:r>
              <w:rPr>
                <w:rFonts w:hint="eastAsia" w:ascii="宋体" w:hAnsi="宋体" w:eastAsia="宋体" w:cs="宋体"/>
                <w:color w:val="000000"/>
                <w:sz w:val="24"/>
                <w:lang w:val="en-US" w:eastAsia="zh-CN"/>
              </w:rPr>
              <w:t xml:space="preserve">（两年）</w:t>
            </w:r>
            <w:r>
              <w:rPr>
                <w:rFonts w:hint="eastAsia" w:ascii="宋体" w:hAnsi="宋体" w:eastAsia="宋体" w:cs="宋体"/>
                <w:color w:val="000000"/>
                <w:sz w:val="21"/>
                <w:lang w:val="en-US" w:eastAsia="zh-CN"/>
              </w:rPr>
              <w:t xml:space="preserve">，最高投标限价：430万元</w:t>
            </w:r>
            <w:r>
              <w:rPr>
                <w:rFonts w:hint="eastAsia" w:ascii="宋体" w:hAnsi="宋体" w:eastAsia="宋体" w:cs="宋体"/>
                <w:color w:val="000000"/>
                <w:sz w:val="24"/>
                <w:lang w:val="en-US" w:eastAsia="zh-CN"/>
              </w:rPr>
              <w:t xml:space="preserve">（两年），报价超过限价的为无效报价，按照无效投标处理。</w:t>
            </w:r>
            <w:r/>
          </w:p>
        </w:tc>
      </w:tr>
      <w:tr>
        <w:trPr>
          <w:trHeight w:val="9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合格投标人资格要求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1.满足《中华人民共和国政府采购法》第二十二条规定；</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000000"/>
                <w:sz w:val="22"/>
              </w:rPr>
              <w:t xml:space="preserve">1</w:t>
            </w:r>
            <w:r>
              <w:rPr>
                <w:rFonts w:ascii="宋体" w:hAnsi="宋体" w:eastAsia="宋体" w:cs="宋体"/>
                <w:color w:val="000000"/>
                <w:sz w:val="21"/>
              </w:rPr>
              <w:t xml:space="preserve">）</w:t>
            </w:r>
            <w:r>
              <w:rPr>
                <w:rFonts w:hint="eastAsia" w:ascii="宋体" w:hAnsi="宋体" w:eastAsia="宋体" w:cs="宋体"/>
                <w:color w:val="000000"/>
                <w:sz w:val="21"/>
                <w:szCs w:val="21"/>
                <w:lang w:eastAsia="zh-CN"/>
              </w:rPr>
              <w:t xml:space="preserve">具有独立承担民事责任的能力</w:t>
            </w:r>
            <w:r>
              <w:rPr>
                <w:rFonts w:ascii="宋体" w:hAnsi="宋体" w:eastAsia="宋体" w:cs="宋体"/>
                <w:color w:val="000000"/>
                <w:sz w:val="21"/>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000000"/>
                <w:sz w:val="22"/>
              </w:rPr>
              <w:t xml:space="preserve">2</w:t>
            </w:r>
            <w:r>
              <w:rPr>
                <w:rFonts w:ascii="宋体" w:hAnsi="宋体" w:eastAsia="宋体" w:cs="宋体"/>
                <w:color w:val="000000"/>
                <w:sz w:val="21"/>
              </w:rPr>
              <w:t xml:space="preserve">）具有良好的商业信誉和健全的财务会计制度；</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000000"/>
                <w:sz w:val="22"/>
              </w:rPr>
              <w:t xml:space="preserve">3</w:t>
            </w:r>
            <w:r>
              <w:rPr>
                <w:rFonts w:ascii="宋体" w:hAnsi="宋体" w:eastAsia="宋体" w:cs="宋体"/>
                <w:color w:val="000000"/>
                <w:sz w:val="21"/>
              </w:rPr>
              <w:t xml:space="preserve">）具有履行合同所必须的设备和专业技术能力；</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000000"/>
                <w:sz w:val="22"/>
              </w:rPr>
              <w:t xml:space="preserve">4</w:t>
            </w:r>
            <w:r>
              <w:rPr>
                <w:rFonts w:ascii="宋体" w:hAnsi="宋体" w:eastAsia="宋体" w:cs="宋体"/>
                <w:color w:val="000000"/>
                <w:sz w:val="21"/>
              </w:rPr>
              <w:t xml:space="preserve">）有依法缴纳税收和社会保障资金的良好记录；</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000000"/>
                <w:sz w:val="22"/>
              </w:rPr>
              <w:t xml:space="preserve">5</w:t>
            </w:r>
            <w:r>
              <w:rPr>
                <w:rFonts w:ascii="宋体" w:hAnsi="宋体" w:eastAsia="宋体" w:cs="宋体"/>
                <w:color w:val="000000"/>
                <w:sz w:val="21"/>
              </w:rPr>
              <w:t xml:space="preserve">）参加政府采购活动前三年内，在经营活动中没有重大违法记录；</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000000"/>
                <w:sz w:val="22"/>
              </w:rPr>
              <w:t xml:space="preserve">6</w:t>
            </w:r>
            <w:r>
              <w:rPr>
                <w:rFonts w:ascii="宋体" w:hAnsi="宋体" w:eastAsia="宋体" w:cs="宋体"/>
                <w:color w:val="000000"/>
                <w:sz w:val="21"/>
              </w:rPr>
              <w:t xml:space="preserve">）法律、行政法规规定的其他条件。</w:t>
            </w:r>
            <w:r/>
          </w:p>
          <w:p>
            <w:pPr>
              <w:pStyle w:val="837"/>
              <w:jc w:val="left"/>
              <w:spacing w:after="0" w:line="400" w:lineRule="exact"/>
              <w:widowControl/>
            </w:pPr>
            <w:r>
              <w:rPr>
                <w:rFonts w:ascii="宋体" w:hAnsi="宋体" w:eastAsia="宋体" w:cs="宋体"/>
                <w:color w:val="000000"/>
                <w:sz w:val="21"/>
              </w:rPr>
              <w:t xml:space="preserve">2.</w:t>
            </w:r>
            <w:r>
              <w:rPr>
                <w:rFonts w:ascii="宋体" w:hAnsi="宋体" w:eastAsia="宋体" w:cs="宋体"/>
                <w:color w:val="ff0000"/>
                <w:sz w:val="21"/>
              </w:rPr>
              <w:t xml:space="preserve">落实政府采购政策需满足的资格要求：</w:t>
            </w:r>
            <w:r>
              <w:rPr>
                <w:rFonts w:hint="eastAsia" w:ascii="宋体" w:hAnsi="宋体" w:cs="宋体"/>
                <w:color w:val="ff0000"/>
                <w:szCs w:val="21"/>
              </w:rPr>
              <w:t xml:space="preserve">该项目专门面向中小微企业、监狱企业、残疾人福利性单位</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3.本项目的特定资格要求：</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000000"/>
                <w:sz w:val="22"/>
              </w:rPr>
              <w:t xml:space="preserve">1</w:t>
            </w:r>
            <w:r>
              <w:rPr>
                <w:rFonts w:ascii="宋体" w:hAnsi="宋体" w:eastAsia="宋体" w:cs="宋体"/>
                <w:color w:val="000000"/>
                <w:sz w:val="21"/>
              </w:rPr>
              <w:t xml:space="preserve">）</w:t>
            </w:r>
            <w:r>
              <w:rPr>
                <w:rFonts w:hint="eastAsia" w:ascii="宋体" w:hAnsi="宋体" w:eastAsia="宋体" w:cs="宋体"/>
                <w:color w:val="auto"/>
                <w:sz w:val="24"/>
                <w:lang w:val="en-US" w:eastAsia="zh-CN"/>
              </w:rPr>
              <w:t xml:space="preserve">具有公安主管部门颁发的</w:t>
            </w:r>
            <w:r>
              <w:rPr>
                <w:rFonts w:hint="eastAsia" w:ascii="宋体" w:hAnsi="宋体" w:eastAsia="宋体" w:cs="宋体"/>
                <w:color w:val="auto"/>
                <w:sz w:val="24"/>
              </w:rPr>
              <w:t xml:space="preserve">保安服务许可证</w:t>
            </w:r>
            <w:r>
              <w:rPr>
                <w:rFonts w:ascii="宋体" w:hAnsi="宋体" w:eastAsia="宋体" w:cs="宋体"/>
                <w:color w:val="000000"/>
                <w:sz w:val="21"/>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4.未被列入“信用中国”网站</w:t>
            </w:r>
            <w:r>
              <w:rPr>
                <w:rFonts w:ascii="宋体" w:hAnsi="宋体" w:eastAsia="宋体" w:cs="宋体"/>
                <w:color w:val="000000"/>
                <w:sz w:val="22"/>
              </w:rPr>
              <w:t xml:space="preserve">(www.creditchina.gov.cn)</w:t>
            </w:r>
            <w:r>
              <w:rPr>
                <w:rFonts w:ascii="宋体" w:hAnsi="宋体" w:eastAsia="宋体" w:cs="宋体"/>
                <w:color w:val="000000"/>
                <w:sz w:val="21"/>
              </w:rPr>
              <w:t xml:space="preserve">失信被执行人名单、重大税收违法案件当事人名单和中国政府采购网</w:t>
            </w:r>
            <w:r>
              <w:rPr>
                <w:rFonts w:ascii="宋体" w:hAnsi="宋体" w:eastAsia="宋体" w:cs="宋体"/>
                <w:color w:val="000000"/>
                <w:sz w:val="22"/>
              </w:rPr>
              <w:t xml:space="preserve">(www.ccgp.gov.cn)</w:t>
            </w:r>
            <w:r>
              <w:rPr>
                <w:rFonts w:ascii="宋体" w:hAnsi="宋体" w:eastAsia="宋体" w:cs="宋体"/>
                <w:color w:val="000000"/>
                <w:sz w:val="21"/>
              </w:rPr>
              <w:t xml:space="preserve">政府采购严重违法失信行为记录名单。</w:t>
            </w:r>
            <w:r/>
          </w:p>
          <w:p>
            <w:pPr>
              <w:ind w:right="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5.本项目不接收联合体投标</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1"/>
              </w:rPr>
              <w:t xml:space="preserve">☑</w:t>
            </w:r>
            <w:r>
              <w:rPr>
                <w:rFonts w:ascii="宋体" w:hAnsi="宋体" w:eastAsia="宋体" w:cs="宋体"/>
                <w:color w:val="000000"/>
                <w:sz w:val="21"/>
              </w:rPr>
              <w:t xml:space="preserve">不接受，招标文件中有关联合体规定均不适用。</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□接受 </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1"/>
              </w:rPr>
              <w:t xml:space="preserve">☑</w:t>
            </w:r>
            <w:r>
              <w:rPr>
                <w:rFonts w:ascii="宋体" w:hAnsi="宋体" w:eastAsia="宋体" w:cs="宋体"/>
                <w:color w:val="000000"/>
                <w:sz w:val="21"/>
              </w:rPr>
              <w:t xml:space="preserve">不组织，自行考察</w:t>
            </w:r>
            <w:r>
              <w:rPr>
                <w:rFonts w:ascii="宋体" w:hAnsi="宋体" w:eastAsia="宋体" w:cs="宋体"/>
                <w:color w:val="000000"/>
                <w:sz w:val="22"/>
              </w:rPr>
              <w:t xml:space="preserve">;</w:t>
            </w:r>
            <w:r>
              <w:rPr>
                <w:rFonts w:ascii="宋体" w:hAnsi="宋体" w:eastAsia="宋体" w:cs="宋体"/>
                <w:color w:val="000000"/>
                <w:sz w:val="21"/>
              </w:rPr>
              <w:t xml:space="preserve">如投标人需自行考察</w:t>
            </w:r>
            <w:r>
              <w:rPr>
                <w:rFonts w:ascii="宋体" w:hAnsi="宋体" w:eastAsia="宋体" w:cs="宋体"/>
                <w:color w:val="000000"/>
                <w:sz w:val="22"/>
              </w:rPr>
              <w:t xml:space="preserve">,</w:t>
            </w:r>
            <w:r>
              <w:rPr>
                <w:rFonts w:ascii="宋体" w:hAnsi="宋体" w:eastAsia="宋体" w:cs="宋体"/>
                <w:color w:val="000000"/>
                <w:sz w:val="21"/>
              </w:rPr>
              <w:t xml:space="preserve">费用自理。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□组织，考察时间： 年月日时</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rFonts w:ascii="宋体" w:hAnsi="宋体" w:eastAsia="宋体" w:cs="宋体"/>
                <w:color w:val="000000"/>
                <w:sz w:val="21"/>
              </w:rPr>
              <w:t xml:space="preserve">集合地点：</w:t>
            </w:r>
            <w:r/>
          </w:p>
          <w:p>
            <w:pPr>
              <w:ind w:left="0" w:right="0" w:firstLine="975"/>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联系人：联系电话：</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投标答疑会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1"/>
              </w:rPr>
              <w:t xml:space="preserve">☑</w:t>
            </w:r>
            <w:r>
              <w:rPr>
                <w:rFonts w:ascii="宋体" w:hAnsi="宋体" w:eastAsia="宋体" w:cs="宋体"/>
                <w:color w:val="000000"/>
                <w:sz w:val="21"/>
              </w:rPr>
              <w:t xml:space="preserve">不召开</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口召开，召开时间：年月日时</w:t>
            </w:r>
            <w:r/>
          </w:p>
          <w:p>
            <w:pPr>
              <w:ind w:left="0" w:right="0" w:firstLine="975"/>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人民币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1"/>
              </w:rPr>
              <w:t xml:space="preserve">☑</w:t>
            </w:r>
            <w:r>
              <w:rPr>
                <w:rFonts w:ascii="宋体" w:hAnsi="宋体" w:eastAsia="宋体" w:cs="宋体"/>
                <w:color w:val="000000"/>
                <w:sz w:val="21"/>
              </w:rPr>
              <w:t xml:space="preserve">固定单价合同</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□固定总价合同</w:t>
            </w:r>
            <w:r>
              <w:rPr>
                <w:rFonts w:ascii="宋体" w:hAnsi="宋体" w:eastAsia="宋体" w:cs="宋体"/>
                <w:color w:val="000000"/>
                <w:sz w:val="22"/>
              </w:rPr>
              <w:t xml:space="preserve">  </w:t>
            </w:r>
            <w:r>
              <w:rPr>
                <w:rFonts w:ascii="宋体" w:hAnsi="宋体" w:eastAsia="宋体" w:cs="宋体"/>
                <w:color w:val="000000"/>
                <w:sz w:val="21"/>
              </w:rPr>
              <w:t xml:space="preserve">□其他：</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依据苏财购</w:t>
            </w:r>
            <w:r>
              <w:rPr>
                <w:rFonts w:ascii="宋体" w:hAnsi="宋体" w:eastAsia="宋体" w:cs="宋体"/>
                <w:b/>
                <w:color w:val="000000"/>
                <w:sz w:val="22"/>
              </w:rPr>
              <w:t xml:space="preserve">〔2020〕</w:t>
            </w:r>
            <w:r>
              <w:rPr>
                <w:rFonts w:ascii="宋体" w:hAnsi="宋体" w:eastAsia="宋体" w:cs="宋体"/>
                <w:color w:val="000000"/>
                <w:sz w:val="22"/>
              </w:rPr>
              <w:t xml:space="preserve">52</w:t>
            </w:r>
            <w:r>
              <w:rPr>
                <w:rFonts w:ascii="宋体" w:hAnsi="宋体" w:eastAsia="宋体" w:cs="宋体"/>
                <w:color w:val="000000"/>
                <w:sz w:val="21"/>
              </w:rPr>
              <w:t xml:space="preserve">号文件精神，本项目免收投标保证金。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 </w:t>
            </w:r>
            <w:r>
              <w:rPr>
                <w:rFonts w:ascii="宋体" w:hAnsi="宋体" w:eastAsia="宋体" w:cs="宋体"/>
                <w:color w:val="000000"/>
                <w:sz w:val="21"/>
                <w:u w:val="single"/>
              </w:rPr>
              <w:t xml:space="preserve">60 </w:t>
            </w:r>
            <w:r>
              <w:rPr>
                <w:rFonts w:ascii="宋体" w:hAnsi="宋体" w:eastAsia="宋体" w:cs="宋体"/>
                <w:color w:val="000000"/>
                <w:sz w:val="21"/>
              </w:rPr>
              <w:t xml:space="preserve">日历天（从投标截止之日算起）</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w:t>
            </w:r>
            <w:r>
              <w:rPr>
                <w:rFonts w:ascii="宋体" w:hAnsi="宋体" w:eastAsia="宋体" w:cs="宋体"/>
                <w:b/>
                <w:color w:val="000000"/>
                <w:sz w:val="22"/>
                <w:u w:val="single"/>
              </w:rPr>
              <w:t xml:space="preserve"> </w:t>
            </w:r>
            <w:r>
              <w:rPr>
                <w:rFonts w:hint="eastAsia" w:ascii="宋体" w:hAnsi="宋体" w:eastAsia="宋体" w:cs="宋体"/>
                <w:b/>
                <w:color w:val="000000"/>
                <w:sz w:val="22"/>
                <w:u w:val="single"/>
                <w:lang w:eastAsia="zh-CN"/>
              </w:rPr>
              <w:t xml:space="preserve">2026</w:t>
            </w:r>
            <w:r>
              <w:rPr>
                <w:rFonts w:ascii="宋体" w:hAnsi="宋体" w:eastAsia="宋体" w:cs="宋体"/>
                <w:b/>
                <w:color w:val="000000"/>
                <w:sz w:val="22"/>
              </w:rPr>
              <w:t xml:space="preserve">年</w:t>
            </w:r>
            <w:r>
              <w:rPr>
                <w:rFonts w:hint="eastAsia" w:ascii="宋体" w:hAnsi="宋体" w:eastAsia="宋体" w:cs="宋体"/>
                <w:b/>
                <w:color w:val="000000"/>
                <w:sz w:val="22"/>
                <w:u w:val="single"/>
                <w:lang w:val="en-US" w:eastAsia="zh-CN"/>
              </w:rPr>
              <w:t xml:space="preserve">4</w:t>
            </w:r>
            <w:r>
              <w:rPr>
                <w:rFonts w:ascii="宋体" w:hAnsi="宋体" w:eastAsia="宋体" w:cs="宋体"/>
                <w:b/>
                <w:color w:val="000000"/>
                <w:sz w:val="22"/>
              </w:rPr>
              <w:t xml:space="preserve">月</w:t>
            </w:r>
            <w:r>
              <w:rPr>
                <w:rFonts w:hint="eastAsia" w:ascii="宋体" w:hAnsi="宋体" w:eastAsia="宋体" w:cs="宋体"/>
                <w:b/>
                <w:color w:val="000000"/>
                <w:sz w:val="22"/>
                <w:lang w:val="en-US" w:eastAsia="zh-CN"/>
              </w:rPr>
              <w:t xml:space="preserve">16</w:t>
            </w:r>
            <w:r>
              <w:rPr>
                <w:rFonts w:ascii="宋体" w:hAnsi="宋体" w:eastAsia="宋体" w:cs="宋体"/>
                <w:b/>
                <w:color w:val="000000"/>
                <w:sz w:val="22"/>
              </w:rPr>
              <w:t xml:space="preserve">日</w:t>
            </w:r>
            <w:r>
              <w:rPr>
                <w:rFonts w:hint="eastAsia" w:ascii="宋体" w:hAnsi="宋体" w:eastAsia="宋体" w:cs="宋体"/>
                <w:b/>
                <w:color w:val="000000"/>
                <w:sz w:val="22"/>
                <w:u w:val="single"/>
                <w:lang w:val="en-US" w:eastAsia="zh-CN"/>
              </w:rPr>
              <w:t xml:space="preserve">9</w:t>
            </w:r>
            <w:r>
              <w:rPr>
                <w:rFonts w:ascii="宋体" w:hAnsi="宋体" w:eastAsia="宋体" w:cs="宋体"/>
                <w:b/>
                <w:color w:val="000000"/>
                <w:sz w:val="22"/>
              </w:rPr>
              <w:t xml:space="preserve">时</w:t>
            </w:r>
            <w:r>
              <w:rPr>
                <w:rFonts w:ascii="宋体" w:hAnsi="宋体" w:eastAsia="宋体" w:cs="宋体"/>
                <w:b/>
                <w:color w:val="000000"/>
                <w:sz w:val="22"/>
                <w:u w:val="single"/>
              </w:rPr>
              <w:t xml:space="preserve"> </w:t>
            </w:r>
            <w:r>
              <w:rPr>
                <w:rFonts w:hint="eastAsia" w:ascii="宋体" w:hAnsi="宋体" w:eastAsia="宋体" w:cs="宋体"/>
                <w:b/>
                <w:color w:val="000000"/>
                <w:sz w:val="22"/>
                <w:u w:val="single"/>
                <w:lang w:val="en-US" w:eastAsia="zh-CN"/>
              </w:rPr>
              <w:t xml:space="preserve">0</w:t>
            </w:r>
            <w:r>
              <w:rPr>
                <w:rFonts w:ascii="宋体" w:hAnsi="宋体" w:eastAsia="宋体" w:cs="宋体"/>
                <w:b/>
                <w:color w:val="000000"/>
                <w:sz w:val="22"/>
                <w:u w:val="single"/>
              </w:rPr>
              <w:t xml:space="preserve">0 </w:t>
            </w:r>
            <w:r>
              <w:rPr>
                <w:rFonts w:ascii="宋体" w:hAnsi="宋体" w:eastAsia="宋体" w:cs="宋体"/>
                <w:b/>
                <w:color w:val="000000"/>
                <w:sz w:val="22"/>
              </w:rPr>
              <w:t xml:space="preserve">分</w:t>
            </w:r>
            <w:r/>
          </w:p>
        </w:tc>
      </w:tr>
      <w:tr>
        <w:trPr>
          <w:trHeight w:val="535"/>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w:t>
            </w:r>
            <w:r>
              <w:rPr>
                <w:rFonts w:ascii="宋体" w:hAnsi="宋体" w:eastAsia="宋体" w:cs="宋体"/>
                <w:b/>
                <w:color w:val="000000"/>
                <w:sz w:val="22"/>
                <w:u w:val="single"/>
              </w:rPr>
              <w:t xml:space="preserve"> </w:t>
            </w:r>
            <w:r>
              <w:rPr>
                <w:rFonts w:hint="eastAsia" w:ascii="宋体" w:hAnsi="宋体" w:eastAsia="宋体" w:cs="宋体"/>
                <w:b/>
                <w:color w:val="000000"/>
                <w:sz w:val="22"/>
                <w:u w:val="single"/>
                <w:lang w:eastAsia="zh-CN"/>
              </w:rPr>
              <w:t xml:space="preserve">2026</w:t>
            </w:r>
            <w:r>
              <w:rPr>
                <w:rFonts w:ascii="宋体" w:hAnsi="宋体" w:eastAsia="宋体" w:cs="宋体"/>
                <w:b/>
                <w:color w:val="000000"/>
                <w:sz w:val="22"/>
              </w:rPr>
              <w:t xml:space="preserve">年</w:t>
            </w:r>
            <w:r>
              <w:rPr>
                <w:rFonts w:hint="eastAsia" w:ascii="宋体" w:hAnsi="宋体" w:eastAsia="宋体" w:cs="宋体"/>
                <w:b/>
                <w:color w:val="000000"/>
                <w:sz w:val="22"/>
                <w:u w:val="single"/>
                <w:lang w:val="en-US" w:eastAsia="zh-CN"/>
              </w:rPr>
              <w:t xml:space="preserve">4</w:t>
            </w:r>
            <w:r>
              <w:rPr>
                <w:rFonts w:ascii="宋体" w:hAnsi="宋体" w:eastAsia="宋体" w:cs="宋体"/>
                <w:b/>
                <w:color w:val="000000"/>
                <w:sz w:val="22"/>
              </w:rPr>
              <w:t xml:space="preserve">月</w:t>
            </w:r>
            <w:r>
              <w:rPr>
                <w:rFonts w:hint="eastAsia" w:ascii="宋体" w:hAnsi="宋体" w:eastAsia="宋体" w:cs="宋体"/>
                <w:b/>
                <w:color w:val="000000"/>
                <w:sz w:val="22"/>
                <w:lang w:val="en-US" w:eastAsia="zh-CN"/>
              </w:rPr>
              <w:t xml:space="preserve">16</w:t>
            </w:r>
            <w:r>
              <w:rPr>
                <w:rFonts w:ascii="宋体" w:hAnsi="宋体" w:eastAsia="宋体" w:cs="宋体"/>
                <w:b/>
                <w:color w:val="000000"/>
                <w:sz w:val="22"/>
              </w:rPr>
              <w:t xml:space="preserve">日</w:t>
            </w:r>
            <w:r>
              <w:rPr>
                <w:rFonts w:hint="eastAsia" w:ascii="宋体" w:hAnsi="宋体" w:eastAsia="宋体" w:cs="宋体"/>
                <w:b/>
                <w:color w:val="000000"/>
                <w:sz w:val="22"/>
                <w:u w:val="single"/>
                <w:lang w:val="en-US" w:eastAsia="zh-CN"/>
              </w:rPr>
              <w:t xml:space="preserve">9</w:t>
            </w:r>
            <w:r>
              <w:rPr>
                <w:rFonts w:ascii="宋体" w:hAnsi="宋体" w:eastAsia="宋体" w:cs="宋体"/>
                <w:b/>
                <w:color w:val="000000"/>
                <w:sz w:val="22"/>
              </w:rPr>
              <w:t xml:space="preserve">时</w:t>
            </w:r>
            <w:r>
              <w:rPr>
                <w:rFonts w:ascii="宋体" w:hAnsi="宋体" w:eastAsia="宋体" w:cs="宋体"/>
                <w:b/>
                <w:color w:val="000000"/>
                <w:sz w:val="22"/>
                <w:u w:val="single"/>
              </w:rPr>
              <w:t xml:space="preserve"> </w:t>
            </w:r>
            <w:r>
              <w:rPr>
                <w:rFonts w:hint="eastAsia" w:ascii="宋体" w:hAnsi="宋体" w:eastAsia="宋体" w:cs="宋体"/>
                <w:b/>
                <w:color w:val="000000"/>
                <w:sz w:val="22"/>
                <w:u w:val="single"/>
                <w:lang w:val="en-US" w:eastAsia="zh-CN"/>
              </w:rPr>
              <w:t xml:space="preserve">0</w:t>
            </w:r>
            <w:r>
              <w:rPr>
                <w:rFonts w:ascii="宋体" w:hAnsi="宋体" w:eastAsia="宋体" w:cs="宋体"/>
                <w:b/>
                <w:color w:val="000000"/>
                <w:sz w:val="22"/>
                <w:u w:val="single"/>
              </w:rPr>
              <w:t xml:space="preserve">0 </w:t>
            </w:r>
            <w:r>
              <w:rPr>
                <w:rFonts w:ascii="宋体" w:hAnsi="宋体" w:eastAsia="宋体" w:cs="宋体"/>
                <w:b/>
                <w:color w:val="000000"/>
                <w:sz w:val="22"/>
              </w:rPr>
              <w:t xml:space="preserve">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1"/>
              </w:rPr>
              <w:t xml:space="preserve">☑</w:t>
            </w:r>
            <w:r>
              <w:rPr>
                <w:rFonts w:ascii="宋体" w:hAnsi="宋体" w:eastAsia="宋体" w:cs="宋体"/>
                <w:color w:val="000000"/>
                <w:sz w:val="21"/>
              </w:rPr>
              <w:t xml:space="preserve">综合评分法</w:t>
            </w:r>
            <w:r>
              <w:rPr>
                <w:rFonts w:ascii="宋体" w:hAnsi="宋体" w:eastAsia="宋体" w:cs="宋体"/>
                <w:color w:val="000000"/>
                <w:sz w:val="22"/>
              </w:rPr>
              <w:t xml:space="preserve">    </w:t>
            </w:r>
            <w:r>
              <w:rPr>
                <w:rFonts w:ascii="宋体" w:hAnsi="宋体" w:eastAsia="宋体" w:cs="宋体"/>
                <w:color w:val="000000"/>
                <w:sz w:val="21"/>
              </w:rPr>
              <w:t xml:space="preserve">□最低评标价法</w:t>
            </w:r>
            <w:r>
              <w:rPr>
                <w:rFonts w:ascii="宋体" w:hAnsi="宋体" w:eastAsia="宋体" w:cs="宋体"/>
                <w:color w:val="000000"/>
                <w:sz w:val="22"/>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定标办法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采购人根据评标委员会推荐的中标候选供应商顺序确定中标人。</w:t>
            </w:r>
            <w:r/>
          </w:p>
        </w:tc>
      </w:tr>
      <w:tr>
        <w:trPr>
          <w:trHeight w:val="2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rPr>
                <w:color w:val="ff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1"/>
                <w:lang w:eastAsia="zh-CN"/>
              </w:rPr>
              <w:t xml:space="preserve">☑</w:t>
            </w:r>
            <w:r>
              <w:rPr>
                <w:rFonts w:ascii="宋体" w:hAnsi="宋体" w:eastAsia="宋体" w:cs="宋体"/>
                <w:color w:val="ff0000"/>
                <w:sz w:val="21"/>
              </w:rPr>
              <w:t xml:space="preserve">不提交，招标文件中有关履约保证金的规定均不适用</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hint="eastAsia" w:ascii="MS Mincho" w:hAnsi="MS Mincho" w:eastAsia="宋体" w:cs="MS Mincho"/>
                <w:color w:val="000000"/>
                <w:sz w:val="21"/>
                <w:lang w:eastAsia="zh-CN"/>
              </w:rPr>
              <w:t xml:space="preserve">□</w:t>
            </w:r>
            <w:r>
              <w:rPr>
                <w:rFonts w:ascii="宋体" w:hAnsi="宋体" w:eastAsia="宋体" w:cs="宋体"/>
                <w:color w:val="000000"/>
                <w:sz w:val="21"/>
              </w:rPr>
              <w:t xml:space="preserve">提交</w:t>
            </w:r>
            <w:r/>
          </w:p>
          <w:p>
            <w:pPr>
              <w:ind w:left="0" w:right="0" w:firstLine="0"/>
              <w:jc w:val="both"/>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金额：</w:t>
            </w:r>
            <w:r>
              <w:rPr>
                <w:rFonts w:hint="eastAsia" w:ascii="宋体" w:hAnsi="宋体" w:eastAsia="宋体" w:cs="宋体"/>
                <w:color w:val="auto"/>
                <w:sz w:val="21"/>
                <w:lang w:val="en-US" w:eastAsia="zh-CN"/>
              </w:rPr>
              <w:t xml:space="preserve">中标价的  %</w:t>
            </w:r>
            <w:r/>
          </w:p>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形式：保证保险、保函、电汇、转账、汇票、支票、本票等非现金形式</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提交时间：收到中标通知书后签订合同前。</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退还时间：项目竣工验收合格后无息退还。</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中标通知书发出之日起</w:t>
            </w:r>
            <w:r>
              <w:rPr>
                <w:rFonts w:ascii="宋体" w:hAnsi="宋体" w:eastAsia="宋体" w:cs="宋体"/>
                <w:color w:val="000000"/>
                <w:sz w:val="22"/>
                <w:u w:val="single"/>
              </w:rPr>
              <w:t xml:space="preserve"> 30 </w:t>
            </w:r>
            <w:r>
              <w:rPr>
                <w:rFonts w:ascii="宋体" w:hAnsi="宋体" w:eastAsia="宋体" w:cs="宋体"/>
                <w:color w:val="000000"/>
                <w:sz w:val="21"/>
              </w:rPr>
              <w:t xml:space="preserve">日内</w:t>
            </w:r>
            <w:r/>
          </w:p>
          <w:p>
            <w:pPr>
              <w:ind w:left="0" w:right="0" w:firstLine="0"/>
              <w:jc w:val="both"/>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签订合同地点：</w:t>
            </w:r>
            <w:r>
              <w:rPr>
                <w:rFonts w:hint="eastAsia" w:ascii="宋体" w:hAnsi="宋体" w:eastAsia="宋体" w:cs="宋体"/>
                <w:color w:val="000000"/>
                <w:sz w:val="21"/>
                <w:lang w:eastAsia="zh-CN"/>
              </w:rPr>
              <w:t xml:space="preserve">泰州市姜堰区人民法院</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hint="eastAsia"/>
                <w:lang w:eastAsia="zh-CN"/>
              </w:rPr>
              <w:t xml:space="preserve">中标人</w:t>
            </w:r>
            <w:r>
              <w:rPr>
                <w:rFonts w:hint="eastAsia"/>
              </w:rPr>
              <w:t xml:space="preserve">按照合同约定时间进场提供服务。安保服务费每季度支付一次。季度最后</w:t>
            </w:r>
            <w:r>
              <w:t xml:space="preserve">5</w:t>
            </w:r>
            <w:r>
              <w:rPr>
                <w:rFonts w:hint="eastAsia"/>
              </w:rPr>
              <w:t xml:space="preserve">天，</w:t>
            </w:r>
            <w:r>
              <w:rPr>
                <w:rFonts w:hint="eastAsia"/>
                <w:lang w:eastAsia="zh-CN"/>
              </w:rPr>
              <w:t xml:space="preserve">采购人</w:t>
            </w:r>
            <w:r>
              <w:rPr>
                <w:rFonts w:hint="eastAsia"/>
              </w:rPr>
              <w:t xml:space="preserve">向</w:t>
            </w:r>
            <w:r>
              <w:rPr>
                <w:rFonts w:hint="eastAsia"/>
                <w:lang w:eastAsia="zh-CN"/>
              </w:rPr>
              <w:t xml:space="preserve">中标人</w:t>
            </w:r>
            <w:r>
              <w:rPr>
                <w:rFonts w:hint="eastAsia"/>
              </w:rPr>
              <w:t xml:space="preserve">通报季度考核情况，测算支付金额。</w:t>
            </w:r>
            <w:r>
              <w:rPr>
                <w:rFonts w:hint="eastAsia"/>
                <w:lang w:eastAsia="zh-CN"/>
              </w:rPr>
              <w:t xml:space="preserve">中标人</w:t>
            </w:r>
            <w:r>
              <w:rPr>
                <w:rFonts w:hint="eastAsia"/>
              </w:rPr>
              <w:t xml:space="preserve">向</w:t>
            </w:r>
            <w:r>
              <w:rPr>
                <w:rFonts w:hint="eastAsia"/>
                <w:lang w:eastAsia="zh-CN"/>
              </w:rPr>
              <w:t xml:space="preserve">采购人</w:t>
            </w:r>
            <w:r>
              <w:rPr>
                <w:rFonts w:hint="eastAsia"/>
              </w:rPr>
              <w:t xml:space="preserve">提交安保服务费正式发票。</w:t>
            </w:r>
            <w:r>
              <w:rPr>
                <w:rFonts w:hint="eastAsia"/>
                <w:lang w:eastAsia="zh-CN"/>
              </w:rPr>
              <w:t xml:space="preserve">采购人</w:t>
            </w:r>
            <w:r>
              <w:rPr>
                <w:rFonts w:hint="eastAsia"/>
              </w:rPr>
              <w:t xml:space="preserve">在</w:t>
            </w:r>
            <w:r>
              <w:t xml:space="preserve">20</w:t>
            </w:r>
            <w:r>
              <w:rPr>
                <w:rFonts w:hint="eastAsia"/>
              </w:rPr>
              <w:t xml:space="preserve">个工作日内向</w:t>
            </w:r>
            <w:r>
              <w:rPr>
                <w:rFonts w:hint="eastAsia"/>
                <w:lang w:eastAsia="zh-CN"/>
              </w:rPr>
              <w:t xml:space="preserve">中标人</w:t>
            </w:r>
            <w:r>
              <w:rPr>
                <w:rFonts w:hint="eastAsia"/>
              </w:rPr>
              <w:t xml:space="preserve">支付上个季度的安保服务费。</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117" w:firstLine="0"/>
              <w:spacing w:before="0"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1、本项目采购限标价为：</w:t>
            </w:r>
            <w:r>
              <w:rPr>
                <w:rFonts w:hint="eastAsia" w:ascii="宋体" w:hAnsi="宋体" w:eastAsia="宋体" w:cs="宋体"/>
                <w:color w:val="000000"/>
                <w:sz w:val="21"/>
                <w:lang w:val="en-US" w:eastAsia="zh-CN"/>
              </w:rPr>
              <w:t xml:space="preserve">430万元</w:t>
            </w:r>
            <w:r>
              <w:rPr>
                <w:rFonts w:hint="eastAsia" w:ascii="宋体" w:hAnsi="宋体" w:eastAsia="宋体" w:cs="宋体"/>
                <w:color w:val="000000"/>
                <w:sz w:val="24"/>
                <w:lang w:val="en-US" w:eastAsia="zh-CN"/>
              </w:rPr>
              <w:t xml:space="preserve">（两年）</w:t>
            </w:r>
            <w:r>
              <w:rPr>
                <w:rFonts w:hint="eastAsia" w:ascii="宋体" w:hAnsi="宋体" w:eastAsia="宋体" w:cs="宋体"/>
                <w:color w:val="000000"/>
                <w:sz w:val="21"/>
                <w:lang w:val="en-US" w:eastAsia="zh-CN"/>
              </w:rPr>
              <w:t xml:space="preserve">。</w:t>
            </w:r>
            <w:r/>
          </w:p>
          <w:p>
            <w:pPr>
              <w:pStyle w:val="836"/>
              <w:ind w:left="0" w:firstLine="0"/>
              <w:jc w:val="left"/>
              <w:keepLines w:val="0"/>
              <w:keepNext w:val="0"/>
              <w:pageBreakBefore w:val="0"/>
              <w:spacing w:line="520" w:lineRule="exact"/>
              <w:widowControl w:val="off"/>
            </w:pPr>
            <w:r>
              <w:rPr>
                <w:rFonts w:hint="default" w:ascii="宋体" w:hAnsi="宋体" w:eastAsia="宋体" w:cs="宋体"/>
                <w:color w:val="000000"/>
                <w:sz w:val="21"/>
                <w:szCs w:val="22"/>
                <w:lang w:val="en-US" w:eastAsia="en-US" w:bidi="ar-SA"/>
              </w:rPr>
              <w:t xml:space="preserve">2、项目期限：</w:t>
            </w:r>
            <w:r>
              <w:rPr>
                <w:rFonts w:hint="eastAsia" w:ascii="宋体" w:hAnsi="宋体" w:eastAsia="宋体" w:cs="宋体"/>
                <w:color w:val="000000"/>
                <w:sz w:val="21"/>
                <w:szCs w:val="22"/>
                <w:lang w:val="en-US" w:eastAsia="zh-CN" w:bidi="ar-SA"/>
              </w:rPr>
              <w:t xml:space="preserve">两</w:t>
            </w:r>
            <w:r>
              <w:rPr>
                <w:rFonts w:hint="eastAsia" w:ascii="宋体" w:hAnsi="宋体" w:eastAsia="宋体" w:cs="宋体"/>
                <w:color w:val="000000"/>
                <w:sz w:val="21"/>
                <w:szCs w:val="22"/>
                <w:lang w:val="en-US" w:eastAsia="en-US" w:bidi="ar-SA"/>
              </w:rPr>
              <w:t xml:space="preserve">年，</w:t>
            </w:r>
            <w:r>
              <w:rPr>
                <w:rFonts w:hint="eastAsia" w:ascii="宋体" w:hAnsi="宋体" w:eastAsia="宋体" w:cs="宋体"/>
                <w:color w:val="000000"/>
                <w:sz w:val="21"/>
                <w:szCs w:val="22"/>
                <w:lang w:val="en-US" w:eastAsia="zh-CN" w:bidi="ar-SA"/>
              </w:rPr>
              <w:t xml:space="preserve">合同一年一签，</w:t>
            </w:r>
            <w:r>
              <w:rPr>
                <w:rFonts w:hint="eastAsia" w:ascii="宋体" w:hAnsi="宋体" w:eastAsia="宋体" w:cs="宋体"/>
                <w:color w:val="000000"/>
                <w:sz w:val="21"/>
                <w:szCs w:val="22"/>
                <w:lang w:val="en-US" w:eastAsia="en-US" w:bidi="ar-SA"/>
              </w:rPr>
              <w:t xml:space="preserve">具体按签订合同时间为准。年度考核成绩合格可再续签一年合同  </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中标服务费及专家评审费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numPr>
                <w:ilvl w:val="0"/>
                <w:numId w:val="0"/>
              </w:numPr>
              <w:ind w:right="0"/>
              <w:keepLines w:val="0"/>
              <w:keepNext w:val="0"/>
              <w:pageBreakBefore w:val="0"/>
              <w:spacing w:beforeAutospacing="0" w:afterAutospacing="0" w:line="360" w:lineRule="auto"/>
              <w:widowControl w:val="off"/>
            </w:pPr>
            <w:r>
              <w:rPr>
                <w:rFonts w:hint="eastAsia"/>
                <w:color w:val="auto"/>
                <w:sz w:val="21"/>
                <w:szCs w:val="21"/>
                <w:highlight w:val="none"/>
                <w:lang w:val="en-US" w:eastAsia="zh-CN"/>
              </w:rPr>
              <w:t xml:space="preserve">招标代理费</w:t>
            </w:r>
            <w:r>
              <w:rPr>
                <w:rFonts w:hint="eastAsia" w:ascii="Times New Roman" w:hAnsi="Times New Roman" w:eastAsia="宋体"/>
                <w:color w:val="auto"/>
                <w:sz w:val="21"/>
                <w:szCs w:val="21"/>
                <w:highlight w:val="none"/>
              </w:rPr>
              <w:t xml:space="preserve">按照苏政采协【2024】20号文件收费标准向成交供应商收取，50万元以下（含50万元）按1.6%；50-400万元（含400万元）按1.5%，</w:t>
            </w:r>
            <w:r>
              <w:rPr>
                <w:rFonts w:hint="eastAsia" w:ascii="Times New Roman" w:hAnsi="Times New Roman" w:eastAsia="宋体"/>
                <w:color w:val="auto"/>
                <w:sz w:val="21"/>
                <w:szCs w:val="21"/>
                <w:highlight w:val="none"/>
                <w:lang w:val="en-US" w:eastAsia="zh-CN"/>
              </w:rPr>
              <w:t xml:space="preserve">40</w:t>
            </w:r>
            <w:r>
              <w:rPr>
                <w:rFonts w:hint="eastAsia" w:ascii="Times New Roman" w:hAnsi="Times New Roman" w:eastAsia="宋体"/>
                <w:color w:val="auto"/>
                <w:sz w:val="21"/>
                <w:szCs w:val="21"/>
                <w:highlight w:val="none"/>
              </w:rPr>
              <w:t xml:space="preserve">0-1000万元（含1000万元</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按1.</w:t>
            </w:r>
            <w:r>
              <w:rPr>
                <w:rFonts w:hint="eastAsia" w:ascii="Times New Roman" w:hAnsi="Times New Roman" w:eastAsia="宋体"/>
                <w:color w:val="auto"/>
                <w:sz w:val="21"/>
                <w:szCs w:val="21"/>
                <w:highlight w:val="none"/>
                <w:lang w:val="en-US" w:eastAsia="zh-CN"/>
              </w:rPr>
              <w:t xml:space="preserve">1</w:t>
            </w:r>
            <w:r>
              <w:rPr>
                <w:rFonts w:hint="eastAsia"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不足5000元按5000元计取。请各供应商在报价时综合考虑上述费用，确定成交供应商后领取成交通知书并一次性缴纳给招标代理服务机构。专家评审费由采购人按实支付。</w:t>
            </w:r>
            <w:r/>
          </w:p>
        </w:tc>
      </w:tr>
      <w:tr>
        <w:trPr>
          <w:trHeight w:val="10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88"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投标文件的制作要求</w:t>
            </w:r>
            <w:r/>
          </w:p>
          <w:p>
            <w:pPr>
              <w:ind w:left="0" w:right="0" w:firstLine="24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本次采购采用“苏采云”系统进行政府采购活动。</w:t>
            </w:r>
            <w:r/>
          </w:p>
          <w:p>
            <w:pPr>
              <w:ind w:left="0" w:right="0" w:firstLine="24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投标人如确定参加投标，可自行下载招标文件及有关资料，按照招标文件规定进行注册、领取</w:t>
            </w:r>
            <w:r>
              <w:rPr>
                <w:rFonts w:ascii="宋体" w:hAnsi="宋体" w:eastAsia="宋体" w:cs="宋体"/>
                <w:color w:val="000000"/>
                <w:sz w:val="22"/>
              </w:rPr>
              <w:t xml:space="preserve">CA</w:t>
            </w:r>
            <w:r>
              <w:rPr>
                <w:rFonts w:ascii="宋体" w:hAnsi="宋体" w:eastAsia="宋体" w:cs="宋体"/>
                <w:color w:val="000000"/>
                <w:sz w:val="21"/>
              </w:rPr>
              <w:t xml:space="preserve">和办理电子签章（请至泰州市高港区泰州大道</w:t>
            </w:r>
            <w:r>
              <w:rPr>
                <w:rFonts w:ascii="宋体" w:hAnsi="宋体" w:eastAsia="宋体" w:cs="宋体"/>
                <w:color w:val="000000"/>
                <w:sz w:val="22"/>
              </w:rPr>
              <w:t xml:space="preserve">188</w:t>
            </w:r>
            <w:r>
              <w:rPr>
                <w:rFonts w:ascii="宋体" w:hAnsi="宋体" w:eastAsia="宋体" w:cs="宋体"/>
                <w:color w:val="000000"/>
                <w:sz w:val="21"/>
              </w:rPr>
              <w:t xml:space="preserve">号（中国医药城会展交易中心</w:t>
            </w:r>
            <w:r>
              <w:rPr>
                <w:rFonts w:ascii="宋体" w:hAnsi="宋体" w:eastAsia="宋体" w:cs="宋体"/>
                <w:color w:val="000000"/>
                <w:sz w:val="22"/>
              </w:rPr>
              <w:t xml:space="preserve">W3</w:t>
            </w:r>
            <w:r>
              <w:rPr>
                <w:rFonts w:ascii="宋体" w:hAnsi="宋体" w:eastAsia="宋体" w:cs="宋体"/>
                <w:color w:val="000000"/>
                <w:sz w:val="21"/>
              </w:rPr>
              <w:t xml:space="preserve">馆西南角）泰州市公共资源交易中心一楼服务大厅</w:t>
            </w:r>
            <w:r>
              <w:rPr>
                <w:rFonts w:ascii="宋体" w:hAnsi="宋体" w:eastAsia="宋体" w:cs="宋体"/>
                <w:color w:val="000000"/>
                <w:sz w:val="22"/>
              </w:rPr>
              <w:t xml:space="preserve">CA</w:t>
            </w:r>
            <w:r>
              <w:rPr>
                <w:rFonts w:ascii="宋体" w:hAnsi="宋体" w:eastAsia="宋体" w:cs="宋体"/>
                <w:color w:val="000000"/>
                <w:sz w:val="21"/>
              </w:rPr>
              <w:t xml:space="preserve">办理窗口办理，电话：</w:t>
            </w:r>
            <w:r>
              <w:rPr>
                <w:rFonts w:ascii="宋体" w:hAnsi="宋体" w:eastAsia="宋体" w:cs="宋体"/>
                <w:color w:val="000000"/>
                <w:sz w:val="22"/>
              </w:rPr>
              <w:t xml:space="preserve">0523-81568158</w:t>
            </w:r>
            <w:r>
              <w:rPr>
                <w:rFonts w:ascii="宋体" w:hAnsi="宋体" w:eastAsia="宋体" w:cs="宋体"/>
                <w:color w:val="000000"/>
                <w:sz w:val="21"/>
              </w:rPr>
              <w:t xml:space="preserve">），根据《江苏省政府采购管理交易系统（苏采云）供应商操作手册》规定，在“苏采云”系统（</w:t>
            </w:r>
            <w:r>
              <w:rPr>
                <w:rFonts w:ascii="宋体" w:hAnsi="宋体" w:eastAsia="宋体" w:cs="宋体"/>
                <w:color w:val="000000"/>
                <w:sz w:val="22"/>
              </w:rPr>
              <w:t xml:space="preserve">http://jszfcg.jsczt.cn/</w:t>
            </w:r>
            <w:r>
              <w:rPr>
                <w:rFonts w:ascii="宋体" w:hAnsi="宋体" w:eastAsia="宋体" w:cs="宋体"/>
                <w:color w:val="000000"/>
                <w:sz w:val="21"/>
              </w:rPr>
              <w:t xml:space="preserve">）中按要求制作、上传电子投标文件（技术支持电话：</w:t>
            </w:r>
            <w:r>
              <w:rPr>
                <w:rFonts w:ascii="宋体" w:hAnsi="宋体" w:eastAsia="宋体" w:cs="宋体"/>
                <w:color w:val="000000"/>
                <w:sz w:val="22"/>
              </w:rPr>
              <w:t xml:space="preserve">0523-86897512</w:t>
            </w:r>
            <w:r>
              <w:rPr>
                <w:rFonts w:ascii="宋体" w:hAnsi="宋体" w:eastAsia="宋体" w:cs="宋体"/>
                <w:color w:val="000000"/>
                <w:sz w:val="21"/>
              </w:rPr>
              <w:t xml:space="preserve">、</w:t>
            </w:r>
            <w:r>
              <w:rPr>
                <w:rFonts w:ascii="宋体" w:hAnsi="宋体" w:eastAsia="宋体" w:cs="宋体"/>
                <w:color w:val="000000"/>
                <w:sz w:val="22"/>
              </w:rPr>
              <w:t xml:space="preserve">89182468</w:t>
            </w:r>
            <w:r>
              <w:rPr>
                <w:rFonts w:ascii="宋体" w:hAnsi="宋体" w:eastAsia="宋体" w:cs="宋体"/>
                <w:color w:val="000000"/>
                <w:sz w:val="21"/>
              </w:rPr>
              <w:t xml:space="preserve">。有关本次招标的事项若存在变动或修改，敬请及时关注“江苏省政府采购网”发布的更正公告。</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240" w:lineRule="auto"/>
              <w:rPr>
                <w:rFonts w:hint="default"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bCs/>
                <w:color w:val="auto"/>
                <w:sz w:val="21"/>
                <w:szCs w:val="21"/>
                <w:highlight w:val="none"/>
                <w:lang w:val="en-US" w:eastAsia="zh-CN" w:bidi="ar-SA"/>
              </w:rPr>
              <w:t xml:space="preserve">启动异常低价响应审查程序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649"/>
              <w:numPr>
                <w:ilvl w:val="0"/>
                <w:numId w:val="0"/>
              </w:numPr>
              <w:ind w:firstLine="422"/>
              <w:keepLines w:val="0"/>
              <w:keepNext w:val="0"/>
              <w:pageBreakBefore w:val="0"/>
              <w:spacing w:before="0" w:after="0" w:line="360" w:lineRule="auto"/>
              <w:widowControl w:val="off"/>
              <w:rPr>
                <w:rFonts w:hint="eastAsia" w:ascii="宋体" w:hAnsi="宋体" w:eastAsia="宋体" w:cs="宋体"/>
                <w:color w:val="000000"/>
                <w:sz w:val="21"/>
              </w:rPr>
            </w:pPr>
            <w:r>
              <w:rPr>
                <w:rFonts w:hint="eastAsia" w:ascii="Times New Roman" w:hAnsi="Times New Roman" w:eastAsia="宋体" w:cs="宋体"/>
                <w:b/>
                <w:bCs/>
                <w:color w:val="auto"/>
                <w:sz w:val="21"/>
                <w:szCs w:val="21"/>
                <w:highlight w:val="none"/>
                <w:lang w:val="en-US" w:eastAsia="zh-CN" w:bidi="ar-SA"/>
              </w:rPr>
              <w:t xml:space="preserve">根据《财政部关于推动解决政府采购异常低价问题的通知》（财库〔2026〕2 号）文件要求，在</w:t>
            </w:r>
            <w:r>
              <w:rPr>
                <w:rFonts w:hint="eastAsia" w:cs="宋体"/>
                <w:b/>
                <w:bCs/>
                <w:color w:val="auto"/>
                <w:sz w:val="21"/>
                <w:szCs w:val="21"/>
                <w:highlight w:val="none"/>
                <w:lang w:val="en-US" w:eastAsia="zh-CN" w:bidi="ar-SA"/>
              </w:rPr>
              <w:t xml:space="preserve">采购</w:t>
            </w:r>
            <w:r>
              <w:rPr>
                <w:rFonts w:hint="eastAsia" w:ascii="Times New Roman" w:hAnsi="Times New Roman" w:eastAsia="宋体" w:cs="宋体"/>
                <w:b/>
                <w:bCs/>
                <w:color w:val="auto"/>
                <w:sz w:val="21"/>
                <w:szCs w:val="21"/>
                <w:highlight w:val="none"/>
                <w:lang w:val="en-US" w:eastAsia="zh-CN" w:bidi="ar-SA"/>
              </w:rPr>
              <w:t xml:space="preserve">过程中，出现下列情形之一的，</w:t>
            </w:r>
            <w:r>
              <w:rPr>
                <w:rFonts w:hint="eastAsia" w:cs="宋体"/>
                <w:b/>
                <w:bCs/>
                <w:color w:val="auto"/>
                <w:sz w:val="21"/>
                <w:szCs w:val="21"/>
                <w:highlight w:val="none"/>
                <w:lang w:val="en-US" w:eastAsia="zh-CN" w:bidi="ar-SA"/>
              </w:rPr>
              <w:t xml:space="preserve">评审</w:t>
            </w:r>
            <w:r>
              <w:rPr>
                <w:rFonts w:hint="eastAsia" w:ascii="Times New Roman" w:hAnsi="Times New Roman" w:eastAsia="宋体" w:cs="宋体"/>
                <w:b/>
                <w:bCs/>
                <w:color w:val="auto"/>
                <w:sz w:val="21"/>
                <w:szCs w:val="21"/>
                <w:highlight w:val="none"/>
                <w:lang w:val="en-US" w:eastAsia="zh-CN" w:bidi="ar-SA"/>
              </w:rPr>
              <w:t xml:space="preserve">小组应当启动异常低价响应审查程序：</w:t>
            </w:r>
            <w:r/>
          </w:p>
          <w:p>
            <w:pPr>
              <w:ind w:left="0" w:right="0" w:firstLine="240"/>
              <w:spacing w:before="240" w:after="24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1.投标（响应）报价低于全部通过符合性审查供应商投标（响应）报价平均值50%的，即投标（响应）报价&lt;全部通过符合性审查供应商投标（响应）报价平均值X50%；</w:t>
            </w:r>
            <w:r/>
          </w:p>
          <w:p>
            <w:pPr>
              <w:ind w:left="0" w:right="0" w:firstLine="240"/>
              <w:spacing w:before="240" w:after="24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2.投标（响应）报价低于通过符合性审查的次低报价供应商投标（响应）报价50%的，即投标（响应）报价&lt;通过符合性审查的次低报价供应商投标（响应）报价X50%;</w:t>
            </w:r>
            <w:r/>
          </w:p>
          <w:p>
            <w:pPr>
              <w:ind w:left="0" w:right="0" w:firstLine="240"/>
              <w:spacing w:before="240" w:after="24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3.投标（响应）报价低于采购项目最高限价45%的，即投标（响应）报价&lt;采购项目最高限价X45%;</w:t>
            </w:r>
            <w:r/>
          </w:p>
          <w:p>
            <w:pPr>
              <w:ind w:left="0" w:right="0" w:firstLine="240"/>
              <w:spacing w:before="240" w:after="240" w:line="24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4.评审委员会基于专业判断，认为供应商报价过低，有可能影响产品质量或者不能诚信履约的其他情形。</w:t>
            </w:r>
            <w:r/>
          </w:p>
          <w:p>
            <w:pPr>
              <w:pStyle w:val="650"/>
              <w:ind w:firstLine="422"/>
              <w:rPr>
                <w:rFonts w:hint="eastAsia" w:ascii="宋体" w:hAnsi="宋体" w:eastAsia="宋体" w:cs="宋体"/>
                <w:sz w:val="21"/>
                <w:szCs w:val="21"/>
              </w:rPr>
            </w:pPr>
            <w:r>
              <w:rPr>
                <w:rFonts w:hint="eastAsia" w:ascii="宋体" w:hAnsi="宋体" w:eastAsia="宋体" w:cs="宋体"/>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40"/>
              <w:rPr>
                <w:rFonts w:hint="eastAsia"/>
              </w:rPr>
            </w:pPr>
            <w:r>
              <w:rPr>
                <w:rFonts w:hint="eastAsi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rPr>
                <w:rFonts w:hint="eastAsia"/>
              </w:rPr>
            </w:pPr>
            <w:r>
              <w:rPr>
                <w:rFonts w:hint="eastAsi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pPr>
            <w:r>
              <w:rPr>
                <w:rFonts w:hint="eastAsia"/>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一、说明和释义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说明 </w:t>
      </w:r>
      <w:r/>
    </w:p>
    <w:p>
      <w:pPr>
        <w:ind w:left="0" w:right="0" w:firstLine="609"/>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1.1本招标文件仅适用于</w:t>
      </w:r>
      <w:r>
        <w:rPr>
          <w:rFonts w:hint="eastAsia" w:ascii="宋体" w:hAnsi="宋体" w:eastAsia="宋体" w:cs="宋体"/>
          <w:color w:val="000000"/>
          <w:sz w:val="24"/>
          <w:u w:val="single"/>
          <w:lang w:eastAsia="zh-CN"/>
        </w:rPr>
        <w:t xml:space="preserve">江苏振兴工程咨询管理有限公司</w:t>
      </w:r>
      <w:r>
        <w:rPr>
          <w:rFonts w:ascii="宋体" w:hAnsi="宋体" w:eastAsia="宋体" w:cs="宋体"/>
          <w:color w:val="000000"/>
          <w:sz w:val="24"/>
        </w:rPr>
        <w:t xml:space="preserve">组织的招标活动。</w:t>
      </w:r>
      <w:r/>
    </w:p>
    <w:p>
      <w:pPr>
        <w:ind w:left="0" w:right="0" w:firstLine="609"/>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1.2本次招标活动及因本次招标产生的合同受中国法律制约和保护。</w:t>
      </w:r>
      <w:r/>
    </w:p>
    <w:p>
      <w:pPr>
        <w:ind w:left="0" w:right="0" w:firstLine="609"/>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1.3本招标文件的解释权属于</w:t>
      </w:r>
      <w:r>
        <w:rPr>
          <w:rFonts w:hint="eastAsia" w:ascii="宋体" w:hAnsi="宋体" w:eastAsia="宋体" w:cs="宋体"/>
          <w:color w:val="000000"/>
          <w:sz w:val="24"/>
          <w:u w:val="single"/>
          <w:lang w:eastAsia="zh-CN"/>
        </w:rPr>
        <w:t xml:space="preserve">江苏振兴工程咨询管理有限公司</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 词语释义</w:t>
      </w:r>
      <w:r/>
    </w:p>
    <w:p>
      <w:pPr>
        <w:ind w:left="0" w:right="0" w:firstLine="609"/>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2.1采购人：指依法进行采购的国家机关、事业单位、团体组织。</w:t>
      </w:r>
      <w:r/>
    </w:p>
    <w:p>
      <w:pPr>
        <w:ind w:left="0" w:right="0" w:firstLine="609"/>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供应商、投标人：指向采购人提供货物、工程或服务的法人、其他组织或者自然人，不包括其分公司。</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2.3采购代理机构：指依法接受采购人委托，从事货物、工程和服务等采购招标代理业务的社会中介机构。</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2.4招标采购单位：采购人及采购代理机构的统称。</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2.5评标委员会：是指在招标投标和采购活动中，依法由采购人代表和有关技术、经济等方面的专家组建，负责对投标文件进行评审并提出评审意见的临时性权威机构。</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2.6响应：投标人根据采购人或采购代理机构发售的招标文件，编制投标文件并按规定投标的行为。</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2.7知识产权：指专利权、商标权、著作权等无形财产专有权的统称。</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2.8天：日历天。</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2.9服务地点：合同中明确约定的乙方履行服务的最终地点。</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2.10不可抗力：不能预见、不能避免并且不能克服的客观情况。</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实质性响应：满足有关本次采购标的、数量、质量、价款或者报酬、履行期限、履行地点和方式、违约责任和解决争议方法等要求。</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2.12书面形式：指书面文字、合同书、信件等可以有形地表现所载内容的形式。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二、投标人</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合格投标人资格要求</w:t>
      </w:r>
      <w:r/>
    </w:p>
    <w:p>
      <w:pPr>
        <w:ind w:left="0" w:right="0" w:firstLine="36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3.1详见投标人须知前附表规定。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投标人代表</w:t>
      </w:r>
      <w:r/>
    </w:p>
    <w:p>
      <w:pPr>
        <w:ind w:left="0" w:right="0" w:firstLine="36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5.1指全权代表投标人参加投标活动并签署投标文件的人，如果投标人代表不是法人代表，须持有《法人代表授权委托书》（详见统一格式）。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 不接受联合体投标。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投标人有下列情形之一的不能参加本次投标：</w:t>
      </w:r>
      <w:r/>
    </w:p>
    <w:p>
      <w:pPr>
        <w:ind w:left="0" w:right="0" w:firstLine="48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（1）因重大经济问题正在接受国家有关部门审查的；</w:t>
      </w:r>
      <w:r/>
    </w:p>
    <w:p>
      <w:pPr>
        <w:ind w:left="0" w:right="0" w:firstLine="48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（2）正在被其他企业兼并（或收购）或因重大经济纠纷正在进行诉讼或仲裁的；</w:t>
      </w:r>
      <w:r/>
    </w:p>
    <w:p>
      <w:pPr>
        <w:ind w:left="0" w:right="0" w:firstLine="48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（3）因腐败和欺诈行为而被有关部门处理的。</w:t>
      </w:r>
      <w:r/>
    </w:p>
    <w:p>
      <w:pPr>
        <w:ind w:left="0" w:right="0" w:firstLine="48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（4）被责令停业的； </w:t>
      </w:r>
      <w:r/>
    </w:p>
    <w:p>
      <w:pPr>
        <w:ind w:left="0" w:right="0" w:firstLine="48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（5）被暂停或取消投标资格的； </w:t>
      </w:r>
      <w:r/>
    </w:p>
    <w:p>
      <w:pPr>
        <w:ind w:left="0" w:right="0" w:firstLine="48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（6）财产被接管或冻结的；</w:t>
      </w:r>
      <w:r/>
    </w:p>
    <w:p>
      <w:pPr>
        <w:ind w:left="0" w:right="0" w:firstLine="48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（7）在最近三年内有骗取中标或严重违约或重大工程质量问题的；</w:t>
      </w:r>
      <w:r/>
    </w:p>
    <w:p>
      <w:pPr>
        <w:ind w:left="0" w:right="0" w:firstLine="48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（8）在投标过程中弄虚作假、行贿或有其他违法违规行为的；</w:t>
      </w:r>
      <w:r/>
    </w:p>
    <w:p>
      <w:pPr>
        <w:ind w:left="0" w:right="0" w:firstLine="48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（9）违反法律法规相关规定的。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三、招标文件说明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招标文件</w:t>
      </w:r>
      <w:r/>
    </w:p>
    <w:p>
      <w:pPr>
        <w:ind w:left="0" w:right="0" w:firstLine="5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9.现场考察 </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9.1投标人应按招标文件中所述时间对有关现场和周围环境进行考察，以获取编制投标文件和签署合同所需的信息。考察现场所发生的费用由投标人自己承担。</w:t>
      </w:r>
      <w:r/>
    </w:p>
    <w:p>
      <w:pPr>
        <w:ind w:left="0" w:right="0" w:firstLine="609"/>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ind w:left="0" w:right="0" w:firstLine="609"/>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 经招标采购单位允许，投标人可为考察目的进入招标采购单位的项目现场，但投标人不得因此使招标采购单位承担有关的责任和蒙受损失。投标人应承担考察现场的责任和风险。</w:t>
      </w:r>
      <w:r/>
    </w:p>
    <w:p>
      <w:pPr>
        <w:ind w:left="0" w:right="0" w:firstLine="6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招标文件的澄清和修改</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投标人在购买招标文件后，若有问题需要询问和澄清，应于前附表规定的时间提出。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10.2如需召开投标答疑会的，招标采购单位将按前附表规定的时间、地点召开招标答疑会。</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10.3迟于前附表规定时间的询问和提交的疑问，采购人和采购代理机构有权拒绝回答，也不承担由此带来的对投标人投标结果的影响。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10.5为使投标人有足够的时间按招标文件的修改要求考虑修正投标文件，或出于其他原因，招标采购单位有权推迟投标截止日期和开标日期，将此变更通知所有招标文件的收受人。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10.6招标文件的更正（含澄清、修改等）内容与原招标文件在同一内容上表述不一致时，以发出日期最接近开标时间的公告为准。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10.7招标文件的更正（含澄清、修改等）内容将作为招标文件的组成部分，对投标人起约束作用。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四、投标文件说明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投标文件计量单位和使用文字</w:t>
      </w:r>
      <w:r/>
    </w:p>
    <w:p>
      <w:pPr>
        <w:ind w:left="0" w:right="0" w:firstLine="509"/>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11.1投标文件中所使用的计量单位，除招标文件中有特殊要求外，均应使用中华人民共和国法定计量单位。</w:t>
      </w:r>
      <w:r/>
    </w:p>
    <w:p>
      <w:pPr>
        <w:ind w:left="0" w:right="0" w:firstLine="5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left="0" w:right="0" w:firstLine="48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知识产权</w:t>
      </w:r>
      <w:r/>
    </w:p>
    <w:p>
      <w:pPr>
        <w:ind w:left="0" w:right="0" w:firstLine="509"/>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投标文件的组成</w:t>
      </w:r>
      <w:r/>
    </w:p>
    <w:p>
      <w:pPr>
        <w:numPr>
          <w:ilvl w:val="0"/>
          <w:numId w:val="3"/>
        </w:numPr>
        <w:jc w:val="both"/>
        <w:spacing w:before="0" w:after="0" w:line="85" w:lineRule="atLeast"/>
        <w:tabs>
          <w:tab w:val="left" w:pos="525" w:leader="none"/>
          <w:tab w:val="left" w:pos="630"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投标函（格式见附件）</w:t>
      </w:r>
      <w:r/>
    </w:p>
    <w:p>
      <w:pPr>
        <w:numPr>
          <w:ilvl w:val="0"/>
          <w:numId w:val="3"/>
        </w:numPr>
        <w:jc w:val="both"/>
        <w:spacing w:before="0" w:after="0" w:line="85" w:lineRule="atLeast"/>
        <w:tabs>
          <w:tab w:val="left" w:pos="525" w:leader="none"/>
          <w:tab w:val="left" w:pos="630"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资格、资信证明文件：</w:t>
      </w:r>
      <w:r/>
    </w:p>
    <w:p>
      <w:pPr>
        <w:numPr>
          <w:ilvl w:val="1"/>
          <w:numId w:val="3"/>
        </w:numPr>
        <w:spacing w:before="240" w:after="240" w:line="85" w:lineRule="atLeast"/>
        <w:tabs>
          <w:tab w:val="left" w:pos="990" w:leader="none"/>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法人或其他组织的营业执照或相关部门的登记证明文件； </w:t>
      </w:r>
      <w:r/>
    </w:p>
    <w:p>
      <w:pPr>
        <w:numPr>
          <w:ilvl w:val="1"/>
          <w:numId w:val="3"/>
        </w:numPr>
        <w:jc w:val="both"/>
        <w:spacing w:before="0" w:after="0" w:line="85" w:lineRule="atLeast"/>
        <w:tabs>
          <w:tab w:val="left" w:pos="945" w:leader="none"/>
          <w:tab w:val="left" w:pos="990" w:leader="none"/>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jc w:val="both"/>
        <w:spacing w:before="0" w:after="0" w:line="85" w:lineRule="atLeast"/>
        <w:tabs>
          <w:tab w:val="left" w:pos="945" w:leader="none"/>
          <w:tab w:val="left" w:pos="990" w:leader="none"/>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投标人近三个月中任意一个月份(不含投标当月)的财务状况报告（资产负债表和利润表）或由会计师事务所出具的近两年中任意一个年度的审计报告和所附已审财务报告； </w:t>
      </w:r>
      <w:r/>
    </w:p>
    <w:p>
      <w:pPr>
        <w:numPr>
          <w:ilvl w:val="1"/>
          <w:numId w:val="3"/>
        </w:numPr>
        <w:jc w:val="both"/>
        <w:spacing w:before="0" w:after="0" w:line="85" w:lineRule="atLeast"/>
        <w:tabs>
          <w:tab w:val="left" w:pos="945" w:leader="none"/>
          <w:tab w:val="left" w:pos="990" w:leader="none"/>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投标人近三个月中任意一个月份(不含投标当月)的依法缴纳税收的相关材料（提供相关主管部门证明或银行代扣证明）；</w:t>
      </w:r>
      <w:r/>
    </w:p>
    <w:p>
      <w:pPr>
        <w:numPr>
          <w:ilvl w:val="1"/>
          <w:numId w:val="3"/>
        </w:numPr>
        <w:jc w:val="both"/>
        <w:spacing w:before="0" w:after="0" w:line="85" w:lineRule="atLeast"/>
        <w:tabs>
          <w:tab w:val="left" w:pos="945" w:leader="none"/>
          <w:tab w:val="left" w:pos="990" w:leader="none"/>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投标人近三个月中任意一个月份(不含投标当月)的依法缴纳社会保险资金的相关材料（提供相关主管部门证明或银行代扣证明）；</w:t>
      </w:r>
      <w:r/>
    </w:p>
    <w:p>
      <w:pPr>
        <w:numPr>
          <w:ilvl w:val="1"/>
          <w:numId w:val="3"/>
        </w:numPr>
        <w:jc w:val="both"/>
        <w:spacing w:before="0" w:after="0" w:line="85" w:lineRule="atLeast"/>
        <w:tabs>
          <w:tab w:val="left" w:pos="945" w:leader="none"/>
          <w:tab w:val="left" w:pos="990" w:leader="none"/>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承诺书（格式见附件）；</w:t>
      </w:r>
      <w:r/>
    </w:p>
    <w:p>
      <w:pPr>
        <w:numPr>
          <w:ilvl w:val="1"/>
          <w:numId w:val="3"/>
        </w:numPr>
        <w:jc w:val="both"/>
        <w:spacing w:before="0" w:after="0" w:line="85" w:lineRule="atLeast"/>
        <w:tabs>
          <w:tab w:val="left" w:pos="945" w:leader="none"/>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采购人要求的特定资质证明（详见“采购公告”-“本项目特定资格要求”之3中要求）。</w:t>
      </w:r>
      <w:r/>
    </w:p>
    <w:p>
      <w:pPr>
        <w:ind w:left="0" w:right="0" w:firstLine="763"/>
        <w:jc w:val="both"/>
        <w:spacing w:before="0" w:after="0" w:line="85" w:lineRule="atLeast"/>
        <w:tabs>
          <w:tab w:val="left" w:pos="945" w:leader="none"/>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）未被列入“信用中国”网站(www.creditchina.gov.cn)失信被执行人名单、重大税收违法案件当事人名单和中国政府采购网(www.ccgp.gov.cn)政府采购严重违法失信行为记录名单（网页截图）。</w:t>
      </w:r>
      <w:r/>
    </w:p>
    <w:p>
      <w:pPr>
        <w:numPr>
          <w:ilvl w:val="0"/>
          <w:numId w:val="3"/>
        </w:numPr>
        <w:jc w:val="both"/>
        <w:spacing w:before="0" w:after="0" w:line="85" w:lineRule="atLeast"/>
        <w:tabs>
          <w:tab w:val="left" w:pos="525" w:leader="none"/>
          <w:tab w:val="left" w:pos="630"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商务偏离表（格式见附件）</w:t>
      </w:r>
      <w:r/>
    </w:p>
    <w:p>
      <w:pPr>
        <w:numPr>
          <w:ilvl w:val="0"/>
          <w:numId w:val="3"/>
        </w:numPr>
        <w:jc w:val="both"/>
        <w:spacing w:before="0" w:after="0" w:line="85" w:lineRule="atLeast"/>
        <w:tabs>
          <w:tab w:val="left" w:pos="525" w:leader="none"/>
          <w:tab w:val="left" w:pos="630"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技术偏离表（格式见附件）</w:t>
      </w:r>
      <w:r/>
    </w:p>
    <w:p>
      <w:pPr>
        <w:numPr>
          <w:ilvl w:val="0"/>
          <w:numId w:val="3"/>
        </w:numPr>
        <w:jc w:val="both"/>
        <w:spacing w:before="0" w:after="0" w:line="85" w:lineRule="atLeast"/>
        <w:tabs>
          <w:tab w:val="left" w:pos="525" w:leader="none"/>
          <w:tab w:val="left" w:pos="630"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评分标准中对应的其它所需证明材料（如有自行添加）</w:t>
      </w:r>
      <w:r/>
    </w:p>
    <w:p>
      <w:pPr>
        <w:numPr>
          <w:ilvl w:val="0"/>
          <w:numId w:val="3"/>
        </w:numPr>
        <w:jc w:val="both"/>
        <w:spacing w:before="0" w:after="0" w:line="85" w:lineRule="atLeast"/>
        <w:tabs>
          <w:tab w:val="left" w:pos="525" w:leader="none"/>
          <w:tab w:val="left" w:pos="630"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其它（投标人认为有必要提供的声明和文件，如有自拟并自行添加）</w:t>
      </w:r>
      <w:r/>
    </w:p>
    <w:p>
      <w:pPr>
        <w:ind w:left="0" w:right="0" w:firstLine="609"/>
        <w:jc w:val="both"/>
        <w:spacing w:before="0" w:after="0" w:line="85" w:lineRule="atLeast"/>
        <w:tabs>
          <w:tab w:val="left" w:pos="2850"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述1-4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投标文件编制及递交要求</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14.1所有文件、往来函件均应使用简体中文（规格、型号辅助符号例外）。</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14.2投标文件由投标人按要求参考给定格式如实填写（编写），须有投标人（盖章）、法定代表人或法定代表人授权代表签字或盖章，方为有效，未尽事宜可自行补充。</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14.3如无特别说明，投标人报价一律以人民币为投标结算货币,结算单位为“元”。</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14.4投标文件不应有涂改、增删和潦草之处，如有必须修改时，修改处必须有投标人盖章、法定代表人或法定代表人授权代表的签字。</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14.5投标费用自理。</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14.6投标人应当同时凭CA数字证书登录“江苏政府采购“苏采云”系统”，并在投标截止时间前上传电子投标文件。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投标报价（编制）要求的说明</w:t>
      </w:r>
      <w:r/>
    </w:p>
    <w:p>
      <w:pPr>
        <w:ind w:left="0" w:right="0" w:firstLine="505"/>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left="0" w:right="0" w:firstLine="505"/>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投标人要认真阅读清单，慎重报价。采购人不再支付报价以外的任何费用。</w:t>
      </w:r>
      <w:r/>
    </w:p>
    <w:p>
      <w:pPr>
        <w:ind w:left="0" w:right="0" w:firstLine="505"/>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15.2投标人应对招标文件内所要采购的全部内容进行报价，只投其中部分内容者，其标书将被拒绝。</w:t>
      </w:r>
      <w:r/>
    </w:p>
    <w:p>
      <w:pPr>
        <w:ind w:left="0" w:right="0" w:firstLine="505"/>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15.3一项投标内容只允许一个报价，招标采购单位不接受任何有选择性的投标报价。</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15.4投标文件报价中的单价和总价全部采用人民币表示，除非合同的特殊条款另有规定。</w:t>
      </w:r>
      <w:r/>
    </w:p>
    <w:p>
      <w:pPr>
        <w:numPr>
          <w:ilvl w:val="0"/>
          <w:numId w:val="4"/>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投标保证金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依据苏财购〔2020〕52号文件精神，本项目免收投标保证金。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投标文件的有效期</w:t>
      </w:r>
      <w:r/>
    </w:p>
    <w:p>
      <w:pPr>
        <w:ind w:left="0" w:right="0" w:firstLine="5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17.1在本招标文件前附表规定的投标文件有效期内，投标人所提交的投标文件应保持有效。有效期短于这个规定期限的投标文件，将被认定为未实质性响应招标文件要求。</w:t>
      </w:r>
      <w:r/>
    </w:p>
    <w:p>
      <w:pPr>
        <w:ind w:left="0" w:right="0" w:firstLine="5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投标文件的拒收</w:t>
      </w:r>
      <w:r/>
    </w:p>
    <w:p>
      <w:pPr>
        <w:ind w:left="0" w:right="0" w:firstLine="431"/>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采购人拒绝接收在其规定的投标截止时间后上传的任何投标文件。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五、投标文件的递交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19.投标文件的递交</w:t>
      </w:r>
      <w:r/>
    </w:p>
    <w:p>
      <w:pPr>
        <w:ind w:left="0" w:right="0" w:firstLine="4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19.1电子投标文件的递交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投标人应当按照《江苏省政府采购管理交易系统（苏采云）供应商操作手册及政府采购客户端》规定，在投标截止时间前制作并上传电子投标文件。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20．投标截止日期</w:t>
      </w:r>
      <w:r/>
    </w:p>
    <w:p>
      <w:pPr>
        <w:ind w:left="0" w:right="0" w:firstLine="4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right="0" w:firstLine="4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20.2采购人可以按照规定，通过修改招标文件酌情延长投标截止日期，在此情况下，投标人的所有权利和义务以及投标人受制的截止日期均应以延长后新的截止日期为准。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投标文件的修改和撤回</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21.1投标文件的撤回</w:t>
      </w:r>
      <w:r/>
    </w:p>
    <w:p>
      <w:pPr>
        <w:ind w:left="0" w:right="0" w:firstLine="4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投标人可在投标截止时间前，撤回其电子投标文件，具体操作方法见《江苏省政府采购管理交易系统（苏采云）供应商操作手册及政府采购客户端》。</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left="0" w:right="0" w:firstLine="4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投标人可在投标截止时间前，对其电子投标文件进行修改，具体操作方法见《江苏省政府采购管理交易系统（苏采云）供应商操作手册及政府采购客户端》。</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21.3在投标截止时间之后，投标人不得对其电子投标文件作任何修改。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六、开标和评标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开标</w:t>
      </w:r>
      <w:r/>
    </w:p>
    <w:p>
      <w:pPr>
        <w:ind w:left="0" w:right="0" w:firstLine="488"/>
        <w:jc w:val="both"/>
        <w:spacing w:before="0" w:after="0" w:line="85" w:lineRule="atLeas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22.1采购人将在招标公告中规定的时间和地点组织公开开标。投标人应当按照《江苏省政府采购管理交易系统（苏采云）供应商操作手册及政府采购客户端》规定，参加开标活动。</w:t>
      </w:r>
      <w:r/>
    </w:p>
    <w:p>
      <w:pPr>
        <w:ind w:left="0" w:right="0" w:firstLine="488"/>
        <w:jc w:val="both"/>
        <w:spacing w:before="0" w:after="0" w:line="85" w:lineRule="atLeas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22.2开标仪式由采购代理机构组织。“江苏政府采购“苏采云”系统”将自动对项目进行开标，并宣读各投标人的《开标一览表》。</w:t>
      </w:r>
      <w:r/>
    </w:p>
    <w:p>
      <w:pPr>
        <w:ind w:left="0" w:right="0" w:firstLine="488"/>
        <w:jc w:val="both"/>
        <w:spacing w:before="0" w:after="0" w:line="85" w:lineRule="atLeas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left="0" w:right="0" w:firstLine="488"/>
        <w:jc w:val="both"/>
        <w:spacing w:before="0" w:after="0" w:line="85" w:lineRule="atLeas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left="0" w:right="0" w:firstLine="488"/>
        <w:jc w:val="both"/>
        <w:spacing w:before="0" w:after="0" w:line="85" w:lineRule="atLeas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22.5开标时，投标文件中开标一览表内容与投标文件中明细表内容不一致的，以开标一览表为准。</w:t>
      </w:r>
      <w:r/>
    </w:p>
    <w:p>
      <w:pPr>
        <w:ind w:left="0" w:right="0" w:firstLine="0"/>
        <w:jc w:val="both"/>
        <w:spacing w:before="0" w:after="0" w:line="85" w:lineRule="atLeas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right="0" w:firstLine="488"/>
        <w:jc w:val="both"/>
        <w:spacing w:before="0" w:after="0" w:line="85" w:lineRule="atLeas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22.6投标人未参加开标的，视同认可开标结果。</w:t>
      </w:r>
      <w:r/>
    </w:p>
    <w:p>
      <w:pPr>
        <w:ind w:left="0" w:right="0" w:firstLine="0"/>
        <w:jc w:val="both"/>
        <w:spacing w:before="0" w:after="0" w:line="85" w:lineRule="atLeas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评标委员会</w:t>
      </w:r>
      <w:r>
        <w:rPr>
          <w:rFonts w:ascii="宋体" w:hAnsi="宋体" w:eastAsia="宋体" w:cs="宋体"/>
          <w:b/>
          <w:color w:val="000000"/>
          <w:sz w:val="24"/>
        </w:rPr>
        <w:tab/>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23.1评标委员会由招标采购单位依法组建，负责本项目的评标事务。</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23.2评标委员会独立履行下列职责：</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23.2.1审查投标文件是否符合招标文件的要求，并作出评价；</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23.2.2可以要求投标供应商对投标文件有关事项作出解释或澄清；</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23.2.3推荐中标候选供应商名单，或者受采购人委托按照事先确定的办法直接确定中标供应商；</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23.2.4向招标采购单位或者有关部门报告非法干预评标工作的行为。</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23.3评标委员会成员应当履行下列义务：</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23.3.1遵纪守法，客观、公正、廉洁地履行职责；</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23.3.2按照招标文件规定的评标办法和评标标准进行评标，对评审意见承担个人责任；</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23.3.3对评标过程和结果，以及投标人的商业秘密保密；</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23.3.4参与评标报告的起草；</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23.3.5配合相关部门的投诉处理工作；</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23.3.6配合招标采购单位答复投标供应商提出的质疑。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 评标内容的保密</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24.1公开开标后，直到宣布授予中标人合同为止，凡属于审查、澄清、评价和比较投标的所有资料，有关授予合同的信息都不应向投标人或与评标无关的其他人泄露。</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 在投标文件的审查、澄清、评价和比较以及授予合同的过程中，投标人对招标采购单位和评标委员会成员施加影响的任何行为，都将取消其投标资格。</w:t>
      </w:r>
      <w:r/>
    </w:p>
    <w:p>
      <w:pPr>
        <w:ind w:left="0" w:right="0" w:firstLine="426"/>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24.3在评标期间，招标采购单位将通过指定联络人与投标人进行联系。</w:t>
      </w:r>
      <w:r/>
    </w:p>
    <w:p>
      <w:pPr>
        <w:ind w:left="0" w:right="0" w:firstLine="42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25.对投标文件初审</w:t>
      </w:r>
      <w:r/>
    </w:p>
    <w:p>
      <w:pPr>
        <w:ind w:left="0" w:right="0" w:firstLine="488"/>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25.1投标文件初审分为资格性检查和符合性检查。</w:t>
      </w:r>
      <w:r/>
    </w:p>
    <w:p>
      <w:pPr>
        <w:ind w:left="0" w:right="0" w:firstLine="488"/>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25.1.1资格性检查。依据法律法规和招标文件的规定，对投标文件中的资格证明、投标保证金等进行审查，以确定投标供应商是否具备投标资格。</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25.1.2符合性检查。依据招标文件的规定，从投标文件的有效性、完整性和对招标文件的响应程度进行审查，以确定是否对招标文件的实质性要求作出响应。</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投标人有下列情况之一者，投标文件无效：</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1）投标人未在规定时间内成功解密电子投标文件的；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2）投标人未按照招标文件要求上传电子投标文件的；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3）投标文件未按照招标文件要求加盖电子签章；</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4）招标人的法定代表人授权代表，无法定代表人授权委托书的；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5）不具备招标文件中规定的资格要求或未按招标文件规定的要求提供资格、资信证明文件的；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6）被“信用中国”网站（www.creditchina.gov.cn）列入失信执行人、重大税收违法案件当事人名单、中国政府采购网(www.ccgp.gov.cn)政府采购严重违法失信行为记录名单的；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7）投标文件未按招标文件规定的内容和要求填写的；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8）投标文件中有招标文件未允许提供的选择性内容；</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9）不同投标人的投标文件由同一单位或者个人编制的；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10）不同投标人委托同一单位或者个人办理投标事宜的；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11）不同投标人的投标文件载明的项目管理成员为同一人的；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12）不同投标人的投标文件异常一致或者投标报价呈规律性差异的；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13）不同投标人的单位负责人为同一人或者存在直接控股、管理关系的；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14）项目（标段）投标总价或单价超过本项目（标段）预算或最高限价的；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15）提供虚假材料的（包括工商营业执照、财务报表、资格证明文件等）；</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16）投标文件含有采购人不能接受的附加条件的；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18）除单一来源采购项目外，为采购项目提供整体设计、规范编制或者项目管理、监理、检测等服务的；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19）投标文件内容不全或不符合招标文件中规定的其它实质性要求的；</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20）法律法规和招标文件规定的其它无效情形；</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21）改变招标文件清单给出的名称、实施范围、工作内容、计量单位、工程量、养护标准等。</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25.5招标采购单位对投标文件的判定，只依据投标内容本身，不依靠开标后的任何外来证明。</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25.6招标采购单位将拒绝被确定为非实质性响应的投标，投标人不能通过修正或撤销不符之处而使其投标成为实质性响应的投标。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26.投标的澄清</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26.1对投标文件中含义不明确</w:t>
      </w:r>
      <w:r>
        <w:rPr>
          <w:rFonts w:ascii="宋体" w:hAnsi="宋体" w:eastAsia="宋体" w:cs="宋体"/>
          <w:color w:val="000000"/>
          <w:sz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27.废标</w:t>
      </w:r>
      <w:r/>
    </w:p>
    <w:p>
      <w:pPr>
        <w:ind w:left="0" w:right="0" w:firstLine="57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在招标采购中，出现下列情形之一的，应予废标：</w:t>
      </w:r>
      <w:r/>
    </w:p>
    <w:p>
      <w:pPr>
        <w:ind w:left="0" w:right="0" w:firstLine="57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1．符合专业条件的投标人或者对招标文件作出实质性响应的投标人不足三家；</w:t>
      </w:r>
      <w:r/>
    </w:p>
    <w:p>
      <w:pPr>
        <w:ind w:left="0" w:right="0" w:firstLine="57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2．出现影响采购公正的违法、违规行为；</w:t>
      </w:r>
      <w:r/>
    </w:p>
    <w:p>
      <w:pPr>
        <w:ind w:left="0" w:right="0" w:firstLine="57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3．投标人的报价均超过采购预算，采购人不能支付的；</w:t>
      </w:r>
      <w:r/>
    </w:p>
    <w:p>
      <w:pPr>
        <w:ind w:left="0" w:right="0" w:firstLine="57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4．因重大变故，采购任务取消。</w:t>
      </w:r>
      <w:r/>
    </w:p>
    <w:p>
      <w:pPr>
        <w:ind w:left="485" w:right="0" w:firstLine="8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5．因“江苏政府采购“苏采云”系统”系统重大故障原因无法继续开评标的。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 投标文件的评价和比较</w:t>
      </w:r>
      <w:r/>
    </w:p>
    <w:p>
      <w:pPr>
        <w:ind w:left="0" w:right="0" w:firstLine="609"/>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28.1评标委员会按招标文件规定的评标方法和标准，对符合性检查合格的投标文件进行商务和技术评估，综合比较与评价。</w:t>
      </w:r>
      <w:r/>
    </w:p>
    <w:p>
      <w:pPr>
        <w:ind w:left="0" w:right="0" w:firstLine="609"/>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28.2最低的投标报价或最高的折扣比例是中标的重要条件，但不是唯一条件。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七、授予合同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 中标人的确认</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29.1评标委员会按招标文件规定的评标方法和标准进行详细评审后，按招标采购单位的委托向招标采购单位推荐中标候选单位或根据采购人授权直接确定中标供应商。</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29.2中标无效的确认：</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（1）提供虚假材料谋取中标的；</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（2）采取不正当手段诋毁、排挤其他投标人的；</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（3）与招标采购单位、其他投标人恶意串通的；</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（4）向招标采购单位行贿或者提供其他不正当利益的；</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（5）在招标过程中与招标采购单位进行协商谈判、不按照招标文件和中标供应商的投标文件订立合同，或者与采购人另行订立背离合同实质性内容的协议的；</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（6）拒绝有关部门监督检查或者提供虚假情况的。</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29.3经评标委员</w:t>
      </w:r>
      <w:r>
        <w:rPr>
          <w:rFonts w:ascii="宋体" w:hAnsi="宋体" w:eastAsia="宋体" w:cs="宋体"/>
          <w:color w:val="000000"/>
          <w:sz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30. 合同授予标准</w:t>
      </w:r>
      <w:r/>
    </w:p>
    <w:p>
      <w:pPr>
        <w:ind w:left="0" w:right="0" w:firstLine="5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30.1招标采购单位将把合同授予其投标文件在实质上响应招标文件要求且综合评分得分最高的投标人。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 中标通知书</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31.2中标通知书将成为合同的组成部分。</w:t>
      </w:r>
      <w:r/>
    </w:p>
    <w:p>
      <w:pPr>
        <w:ind w:left="0" w:right="0" w:firstLine="50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31.3招标采购单位对未中标供应商不承担解释未中标原因的义务。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32.履约保证金</w:t>
      </w:r>
      <w:r/>
    </w:p>
    <w:p>
      <w:pPr>
        <w:ind w:left="0" w:right="0" w:firstLine="431"/>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32.1中标人应按规定提交履约保证金。</w:t>
      </w:r>
      <w:r/>
    </w:p>
    <w:p>
      <w:pPr>
        <w:ind w:left="0" w:right="0" w:firstLine="431"/>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32.2中标人必须在合同签订前按规定将履约保证金交至采购人指定账户。中标人未按上述要求提交履约保证金的,采购人可取消其中标资格。</w:t>
      </w:r>
      <w:r/>
    </w:p>
    <w:p>
      <w:pPr>
        <w:ind w:left="0" w:right="0" w:firstLine="431"/>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32.3履约保证金（无息）将在合同期结束且经双方验收合格后，采购人凭中标人的收款收据在七个工作日内无息退返给中标单位。</w:t>
      </w:r>
      <w:r/>
    </w:p>
    <w:p>
      <w:pPr>
        <w:ind w:left="0" w:right="0" w:firstLine="478"/>
        <w:jc w:val="both"/>
        <w:spacing w:before="0" w:after="0" w:line="85"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32.3履约保证金用以约束供应商在合同履行中的行为，弥补合同执行中由于自身行为可能给采购人带来的各种损失。</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 合同的签订</w:t>
      </w:r>
      <w:r/>
    </w:p>
    <w:p>
      <w:pPr>
        <w:ind w:left="0" w:right="0" w:firstLine="431"/>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33.1中标人应按中标通知书中规定的时间和地点，由法定代表人或委托代理人与采购人代表签订合同。</w:t>
      </w:r>
      <w:r/>
    </w:p>
    <w:p>
      <w:pPr>
        <w:ind w:left="0" w:right="0" w:firstLine="431"/>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33.2签订合同及合同条款应以招标文件和中标人的投标文件及其澄清文件为依据。</w:t>
      </w:r>
      <w:r/>
    </w:p>
    <w:p>
      <w:pPr>
        <w:ind w:left="0" w:right="0" w:firstLine="43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33.3中标人无正当理由拒签合同的，或在签订合同时向采购人提出附加条件或者更改合同实质性内容的，采购人可取消其中标资格，同时由中标人承担相应的法律责任。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  特别提醒</w:t>
      </w:r>
      <w:r/>
    </w:p>
    <w:p>
      <w:pPr>
        <w:ind w:left="0" w:right="0" w:firstLine="431"/>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34.1投标单位如有提供不实评审材料，弄虚作假者，一律作废标处理，该不良行为将予以公示。</w:t>
      </w:r>
      <w:r/>
    </w:p>
    <w:p>
      <w:pPr>
        <w:ind w:left="0" w:right="0" w:firstLine="431"/>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34.3政府采购线上合同信用融资功能告知提醒</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我区已正式启用“苏采云”系统，目前已全面开通政府采购线上合同信用融资（以下简称“政采贷”）功能。成交供应商可凭政府采购合同在中征平台发起贷款申请贷款。</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34.3.1.“政采贷”业务流程</w:t>
      </w:r>
      <w:r/>
    </w:p>
    <w:p>
      <w:pPr>
        <w:pStyle w:val="839"/>
        <w:ind w:firstLine="431"/>
        <w:jc w:val="center"/>
        <w:spacing w:line="360" w:lineRule="auto"/>
        <w:rPr>
          <w:rFonts w:ascii="宋体" w:hAnsi="宋体" w:eastAsia="宋体"/>
          <w:szCs w:val="24"/>
        </w:rPr>
      </w:pPr>
      <w:r>
        <w:rPr>
          <w:rFonts w:hint="eastAsia" w:hAnsi="宋体" w:cs="宋体"/>
        </w:rPr>
        <mc:AlternateContent>
          <mc:Choice Requires="wpg">
            <w:drawing>
              <wp:inline xmlns:wp="http://schemas.openxmlformats.org/drawingml/2006/wordprocessingDrawing" distT="0" distB="0" distL="0" distR="0">
                <wp:extent cx="5134610" cy="1515110"/>
                <wp:effectExtent l="0" t="0" r="8890" b="8890"/>
                <wp:docPr id="2"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图片1"/>
                        <pic:cNvPicPr>
                          <a:picLocks noChangeAspect="1"/>
                        </pic:cNvPicPr>
                        <pic:nvPr/>
                      </pic:nvPicPr>
                      <pic:blipFill>
                        <a:blip r:embed="rId9"/>
                        <a:stretch/>
                      </pic:blipFill>
                      <pic:spPr bwMode="auto">
                        <a:xfrm>
                          <a:off x="0" y="0"/>
                          <a:ext cx="5134610" cy="1515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4.3pt;height:119.3pt;mso-wrap-distance-left:0.0pt;mso-wrap-distance-top:0.0pt;mso-wrap-distance-right:0.0pt;mso-wrap-distance-bottom:0.0pt;" stroked="false">
                <v:path textboxrect="0,0,0,0"/>
                <v:imagedata r:id="rId9" o:title=""/>
              </v:shape>
            </w:pict>
          </mc:Fallback>
        </mc:AlternateConten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34.3.2.操作流程</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34.3.3.常见问题</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Q1：哪些企业能申请“政采贷”？</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答：江苏省内采用国库集中支付的政府采购项目的中标供应商，可凭政府采购合同申请"政采贷"。</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Q2：供应商在哪里申请“政采贷”？</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答：中标供应商在“中征应收账款融资服务平台”（简称“中征平台”）上向意向银行发起融资申请</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Q3：中标供应商要注意什么？</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答：中标供应商要加强和采购单位的沟通协调，尽早确定融资需求。需要“政采贷”融资的，政府采购合同付款账号应当空置。</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Q4：采购单位要做什么？</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Q5：“政采贷”融资失败怎么办？</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34.3.4.网址及联系方式</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政采贷：http://www.ccgp-jiangsu.gov.cn/jiangsu/paying.html</w:t>
      </w:r>
      <w:r/>
    </w:p>
    <w:p>
      <w:pPr>
        <w:pStyle w:val="839"/>
        <w:ind w:firstLine="431"/>
        <w:jc w:val="both"/>
        <w:spacing w:line="360" w:lineRule="auto"/>
        <w:rPr>
          <w:rFonts w:ascii="宋体" w:hAnsi="宋体" w:eastAsia="宋体"/>
          <w:szCs w:val="24"/>
        </w:rPr>
      </w:pPr>
      <w:r>
        <w:rPr>
          <w:rFonts w:hint="eastAsia" w:ascii="宋体" w:hAnsi="宋体" w:eastAsia="宋体"/>
          <w:szCs w:val="24"/>
        </w:rPr>
        <w:t xml:space="preserve">中征平台：https://www.crcrfsp.com/</w:t>
      </w:r>
      <w:r/>
    </w:p>
    <w:p>
      <w:pPr>
        <w:pStyle w:val="663"/>
      </w:pPr>
      <w:r>
        <w:rPr>
          <w:rFonts w:hint="eastAsia" w:ascii="宋体" w:hAnsi="宋体" w:eastAsia="宋体"/>
          <w:szCs w:val="24"/>
        </w:rPr>
        <w:t xml:space="preserve">联系人：翟先生           联系电话：0523-88816349</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528"/>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第三章 采购需求</w:t>
      </w:r>
      <w:r/>
    </w:p>
    <w:p>
      <w:pPr>
        <w:ind w:left="0" w:right="0" w:firstLine="608"/>
        <w:jc w:val="both"/>
        <w:spacing w:before="0" w:after="0" w:line="479" w:lineRule="atLeast"/>
        <w:tabs>
          <w:tab w:val="left" w:pos="12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注：投标人必须满足或高于以下服务要求及标准，低于作无效标处理。</w:t>
      </w:r>
      <w:r/>
    </w:p>
    <w:p>
      <w:pPr>
        <w:ind w:firstLine="480"/>
        <w:spacing w:line="440" w:lineRule="exact"/>
        <w:rPr>
          <w:rFonts w:ascii="宋体" w:cs="宋体"/>
          <w:b/>
          <w:sz w:val="24"/>
          <w:szCs w:val="24"/>
          <w:highlight w:val="none"/>
        </w:rPr>
      </w:pPr>
      <w:r>
        <w:rPr>
          <w:rFonts w:hint="eastAsia" w:ascii="宋体" w:hAnsi="宋体" w:cs="宋体"/>
          <w:b/>
          <w:sz w:val="24"/>
          <w:szCs w:val="24"/>
          <w:highlight w:val="none"/>
        </w:rPr>
        <w:t xml:space="preserve">一、安保内容</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泰州市姜堰区人民法院</w:t>
      </w:r>
      <w:r>
        <w:rPr>
          <w:rFonts w:hint="eastAsia" w:ascii="宋体" w:hAnsi="宋体" w:eastAsia="宋体" w:cs="宋体"/>
          <w:bCs/>
          <w:sz w:val="24"/>
          <w:szCs w:val="24"/>
          <w:highlight w:val="none"/>
          <w:lang w:val="en-US" w:eastAsia="zh-CN"/>
        </w:rPr>
        <w:t xml:space="preserve">安保服务</w:t>
      </w:r>
      <w:r>
        <w:rPr>
          <w:rFonts w:hint="eastAsia" w:ascii="宋体" w:hAnsi="宋体" w:cs="宋体"/>
          <w:bCs/>
          <w:sz w:val="24"/>
          <w:szCs w:val="24"/>
          <w:highlight w:val="none"/>
        </w:rPr>
        <w:t xml:space="preserve">相关工作主要包括：</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（一） 门卫、监控</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1、负责各类外来人员进出分流管理；</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2、负责来访人员和车辆身份查验、进出登记和安全检查，禁止无关人员和车辆进入院内，引导来院办事车辆有序通行、停放；</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3、负责24小时值守监控室，遇到情况及时报告、处理；</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4、负责门卫负责区域日常安全秩序维护；</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5、协助处置突发事件。</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（二）巡查</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1、负责各岗点区域的巡逻；</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2、负责重要安全岗位人员值岗在位情况的监督；</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3、负责应急突发事件的及时处置和协同处置；</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4、负责巡查区域内一线安全问题的下情上达与上情下达。</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（三）安检</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1、负责进入诉讼场所人员身份证件查验；</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2、对进入诉讼场所人员人身以及携带物品安全检查；</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3、对安全场所发生的突发事件进行处置；</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4、负责维护安全检查场所的秩序。</w:t>
      </w:r>
      <w:r/>
    </w:p>
    <w:p>
      <w:pPr>
        <w:ind w:firstLine="480"/>
        <w:spacing w:line="440" w:lineRule="exact"/>
        <w:rPr>
          <w:rFonts w:hint="eastAsia" w:ascii="宋体" w:hAnsi="宋体" w:cs="宋体"/>
          <w:bCs/>
          <w:sz w:val="24"/>
          <w:szCs w:val="24"/>
          <w:highlight w:val="none"/>
          <w:lang w:val="en-US"/>
        </w:rPr>
      </w:pPr>
      <w:r>
        <w:rPr>
          <w:rFonts w:hint="eastAsia" w:ascii="宋体" w:hAnsi="宋体" w:cs="宋体"/>
          <w:bCs/>
          <w:sz w:val="24"/>
          <w:szCs w:val="24"/>
          <w:highlight w:val="none"/>
          <w:lang w:val="en-US"/>
        </w:rPr>
        <w:t xml:space="preserve">（四）资料运输</w:t>
      </w:r>
      <w:r/>
    </w:p>
    <w:p>
      <w:pPr>
        <w:ind w:firstLine="480"/>
        <w:spacing w:line="440" w:lineRule="exact"/>
        <w:rPr>
          <w:rFonts w:hint="eastAsia" w:ascii="宋体" w:hAnsi="宋体" w:cs="宋体"/>
          <w:bCs/>
          <w:sz w:val="24"/>
          <w:szCs w:val="24"/>
          <w:highlight w:val="none"/>
          <w:lang w:val="en-US"/>
        </w:rPr>
      </w:pPr>
      <w:r>
        <w:rPr>
          <w:rFonts w:hint="eastAsia" w:ascii="宋体" w:hAnsi="宋体" w:cs="宋体"/>
          <w:bCs/>
          <w:sz w:val="24"/>
          <w:szCs w:val="24"/>
          <w:highlight w:val="none"/>
          <w:lang w:val="en-US"/>
        </w:rPr>
        <w:t xml:space="preserve">1、负责法院文件资料的运输以及贵重物品的押送；</w:t>
      </w:r>
      <w:r/>
    </w:p>
    <w:p>
      <w:pPr>
        <w:ind w:firstLine="480"/>
        <w:spacing w:line="440" w:lineRule="exact"/>
        <w:rPr>
          <w:rFonts w:hint="eastAsia" w:ascii="宋体" w:hAnsi="宋体" w:cs="宋体"/>
          <w:bCs/>
          <w:sz w:val="24"/>
          <w:szCs w:val="24"/>
          <w:highlight w:val="none"/>
          <w:lang w:val="en-US"/>
        </w:rPr>
      </w:pPr>
      <w:r>
        <w:rPr>
          <w:rFonts w:hint="eastAsia" w:ascii="宋体" w:hAnsi="宋体" w:cs="宋体"/>
          <w:bCs/>
          <w:sz w:val="24"/>
          <w:szCs w:val="24"/>
          <w:highlight w:val="none"/>
          <w:lang w:val="en-US"/>
        </w:rPr>
        <w:t xml:space="preserve">2、负责其他与安全运输相关的工作职责；</w:t>
      </w:r>
      <w:r/>
    </w:p>
    <w:p>
      <w:pPr>
        <w:ind w:firstLine="480"/>
        <w:spacing w:line="440" w:lineRule="exact"/>
        <w:rPr>
          <w:rFonts w:hint="default"/>
          <w:highlight w:val="none"/>
          <w:lang w:val="en-US" w:eastAsia="zh-CN"/>
        </w:rPr>
      </w:pPr>
      <w:r>
        <w:rPr>
          <w:rFonts w:hint="eastAsia" w:ascii="宋体" w:hAnsi="宋体" w:cs="宋体"/>
          <w:bCs/>
          <w:sz w:val="24"/>
          <w:szCs w:val="24"/>
          <w:highlight w:val="none"/>
          <w:lang w:val="en-US"/>
        </w:rPr>
        <w:t xml:space="preserve">3、负责法院临时安排的外出运输工作安排。</w:t>
      </w:r>
      <w:r/>
    </w:p>
    <w:p>
      <w:pPr>
        <w:ind w:firstLine="480"/>
        <w:spacing w:line="440" w:lineRule="exact"/>
        <w:rPr>
          <w:rFonts w:ascii="宋体" w:cs="宋体"/>
          <w:b/>
          <w:sz w:val="24"/>
          <w:szCs w:val="24"/>
          <w:highlight w:val="none"/>
        </w:rPr>
      </w:pPr>
      <w:r>
        <w:rPr>
          <w:rFonts w:hint="eastAsia" w:ascii="宋体" w:hAnsi="宋体" w:cs="宋体"/>
          <w:b/>
          <w:sz w:val="24"/>
          <w:szCs w:val="24"/>
          <w:highlight w:val="none"/>
        </w:rPr>
        <w:t xml:space="preserve">二、服务规范及人员要求</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（一）安保服务规范和服务要求</w:t>
      </w:r>
      <w:r/>
    </w:p>
    <w:p>
      <w:pPr>
        <w:ind w:firstLine="480"/>
        <w:spacing w:line="440" w:lineRule="exact"/>
        <w:rPr>
          <w:rFonts w:ascii="宋体" w:cs="宋体"/>
          <w:bCs/>
          <w:sz w:val="24"/>
          <w:szCs w:val="24"/>
          <w:highlight w:val="none"/>
        </w:rPr>
      </w:pPr>
      <w:r>
        <w:rPr>
          <w:rFonts w:ascii="宋体" w:hAnsi="宋体" w:cs="宋体"/>
          <w:bCs/>
          <w:sz w:val="24"/>
          <w:szCs w:val="24"/>
          <w:highlight w:val="none"/>
        </w:rPr>
        <w:t xml:space="preserve">1</w:t>
      </w:r>
      <w:r>
        <w:rPr>
          <w:rFonts w:hint="eastAsia" w:ascii="宋体" w:hAnsi="宋体" w:cs="宋体"/>
          <w:bCs/>
          <w:sz w:val="24"/>
          <w:szCs w:val="24"/>
          <w:highlight w:val="none"/>
        </w:rPr>
        <w:t xml:space="preserve">、人员要求</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配备的安保人员必须具备下列基本要求：</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w:t>
      </w:r>
      <w:r>
        <w:rPr>
          <w:rFonts w:ascii="宋体" w:hAnsi="宋体" w:cs="宋体"/>
          <w:bCs/>
          <w:sz w:val="24"/>
          <w:szCs w:val="24"/>
          <w:highlight w:val="none"/>
        </w:rPr>
        <w:t xml:space="preserve">1</w:t>
      </w:r>
      <w:r>
        <w:rPr>
          <w:rFonts w:hint="eastAsia" w:ascii="宋体" w:hAnsi="宋体" w:cs="宋体"/>
          <w:bCs/>
          <w:sz w:val="24"/>
          <w:szCs w:val="24"/>
          <w:highlight w:val="none"/>
        </w:rPr>
        <w:t xml:space="preserve">）思想作风正派，业务素质好，工作责任心强，岗前需进行严格政审，能够认真履行职责，接受甲、乙双方的共同领导。</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w:t>
      </w:r>
      <w:r>
        <w:rPr>
          <w:rFonts w:ascii="宋体" w:hAnsi="宋体" w:cs="宋体"/>
          <w:bCs/>
          <w:sz w:val="24"/>
          <w:szCs w:val="24"/>
          <w:highlight w:val="none"/>
        </w:rPr>
        <w:t xml:space="preserve">2</w:t>
      </w:r>
      <w:r>
        <w:rPr>
          <w:rFonts w:hint="eastAsia" w:ascii="宋体" w:hAnsi="宋体" w:cs="宋体"/>
          <w:bCs/>
          <w:sz w:val="24"/>
          <w:szCs w:val="24"/>
          <w:highlight w:val="none"/>
        </w:rPr>
        <w:t xml:space="preserve">）根据人员工作性质，配备的安保人员分为四类：</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①管理岗人员配置要求：身体健康，形象良好，年龄应在</w:t>
      </w:r>
      <w:r>
        <w:rPr>
          <w:rFonts w:ascii="宋体" w:hAnsi="宋体" w:cs="宋体"/>
          <w:bCs/>
          <w:sz w:val="24"/>
          <w:szCs w:val="24"/>
          <w:highlight w:val="none"/>
        </w:rPr>
        <w:t xml:space="preserve">18</w:t>
      </w:r>
      <w:r>
        <w:rPr>
          <w:rFonts w:hint="eastAsia" w:ascii="宋体" w:hAnsi="宋体" w:cs="宋体"/>
          <w:bCs/>
          <w:sz w:val="24"/>
          <w:szCs w:val="24"/>
          <w:highlight w:val="none"/>
        </w:rPr>
        <w:t xml:space="preserve">周岁至</w:t>
      </w:r>
      <w:r>
        <w:rPr>
          <w:rFonts w:ascii="宋体" w:hAnsi="宋体" w:cs="宋体"/>
          <w:bCs/>
          <w:sz w:val="24"/>
          <w:szCs w:val="24"/>
          <w:highlight w:val="none"/>
        </w:rPr>
        <w:t xml:space="preserve">45</w:t>
      </w:r>
      <w:r>
        <w:rPr>
          <w:rFonts w:hint="eastAsia" w:ascii="宋体" w:hAnsi="宋体" w:cs="宋体"/>
          <w:bCs/>
          <w:sz w:val="24"/>
          <w:szCs w:val="24"/>
          <w:highlight w:val="none"/>
        </w:rPr>
        <w:t xml:space="preserve">周岁，身高</w:t>
      </w:r>
      <w:r>
        <w:rPr>
          <w:rFonts w:ascii="宋体" w:hAnsi="宋体" w:cs="宋体"/>
          <w:bCs/>
          <w:sz w:val="24"/>
          <w:szCs w:val="24"/>
          <w:highlight w:val="none"/>
        </w:rPr>
        <w:t xml:space="preserve">1.70</w:t>
      </w:r>
      <w:r>
        <w:rPr>
          <w:rFonts w:hint="eastAsia" w:ascii="宋体" w:hAnsi="宋体" w:cs="宋体"/>
          <w:bCs/>
          <w:sz w:val="24"/>
          <w:szCs w:val="24"/>
          <w:highlight w:val="none"/>
        </w:rPr>
        <w:t xml:space="preserve">米左右及以上，身体健康，具有大专及以上学历，具有高级保安员资格证书、消防设施操作证。</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②资料运输员配置要求：身体健康，形象良好，年龄应在</w:t>
      </w:r>
      <w:r>
        <w:rPr>
          <w:rFonts w:ascii="宋体" w:hAnsi="宋体" w:cs="宋体"/>
          <w:bCs/>
          <w:sz w:val="24"/>
          <w:szCs w:val="24"/>
          <w:highlight w:val="none"/>
        </w:rPr>
        <w:t xml:space="preserve">18</w:t>
      </w:r>
      <w:r>
        <w:rPr>
          <w:rFonts w:hint="eastAsia" w:ascii="宋体" w:hAnsi="宋体" w:cs="宋体"/>
          <w:bCs/>
          <w:sz w:val="24"/>
          <w:szCs w:val="24"/>
          <w:highlight w:val="none"/>
        </w:rPr>
        <w:t xml:space="preserve">周岁至55周岁，身高</w:t>
      </w:r>
      <w:r>
        <w:rPr>
          <w:rFonts w:ascii="宋体" w:hAnsi="宋体" w:cs="宋体"/>
          <w:bCs/>
          <w:sz w:val="24"/>
          <w:szCs w:val="24"/>
          <w:highlight w:val="none"/>
        </w:rPr>
        <w:t xml:space="preserve">1.70</w:t>
      </w:r>
      <w:r>
        <w:rPr>
          <w:rFonts w:hint="eastAsia" w:ascii="宋体" w:hAnsi="宋体" w:cs="宋体"/>
          <w:bCs/>
          <w:sz w:val="24"/>
          <w:szCs w:val="24"/>
          <w:highlight w:val="none"/>
        </w:rPr>
        <w:t xml:space="preserve">米左右及以上，具有高中及以上学历，语言表达能力较好，具有B2驾驶证资格。</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③ 安保人员配置要求：身体健康，形象良好，年龄应在</w:t>
      </w:r>
      <w:r>
        <w:rPr>
          <w:rFonts w:ascii="宋体" w:hAnsi="宋体" w:cs="宋体"/>
          <w:bCs/>
          <w:sz w:val="24"/>
          <w:szCs w:val="24"/>
          <w:highlight w:val="none"/>
        </w:rPr>
        <w:t xml:space="preserve">18</w:t>
      </w:r>
      <w:r>
        <w:rPr>
          <w:rFonts w:hint="eastAsia" w:ascii="宋体" w:hAnsi="宋体" w:cs="宋体"/>
          <w:bCs/>
          <w:sz w:val="24"/>
          <w:szCs w:val="24"/>
          <w:highlight w:val="none"/>
        </w:rPr>
        <w:t xml:space="preserve">周岁至45周岁，身高</w:t>
      </w:r>
      <w:r>
        <w:rPr>
          <w:rFonts w:ascii="宋体" w:hAnsi="宋体" w:cs="宋体"/>
          <w:bCs/>
          <w:sz w:val="24"/>
          <w:szCs w:val="24"/>
          <w:highlight w:val="none"/>
        </w:rPr>
        <w:t xml:space="preserve">1.7</w:t>
      </w:r>
      <w:r>
        <w:rPr>
          <w:rFonts w:hint="eastAsia" w:ascii="宋体" w:hAnsi="宋体" w:cs="宋体"/>
          <w:bCs/>
          <w:sz w:val="24"/>
          <w:szCs w:val="24"/>
          <w:highlight w:val="none"/>
        </w:rPr>
        <w:t xml:space="preserve">5米左右及以上，具有高中及以上学历，语言表达能力较好，具有一定的安全防卫技能和应急处置能力。</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④安检人员配置要求：身体健康，形象良好，年龄应在</w:t>
      </w:r>
      <w:r>
        <w:rPr>
          <w:rFonts w:ascii="宋体" w:hAnsi="宋体" w:cs="宋体"/>
          <w:bCs/>
          <w:sz w:val="24"/>
          <w:szCs w:val="24"/>
          <w:highlight w:val="none"/>
        </w:rPr>
        <w:t xml:space="preserve">18</w:t>
      </w:r>
      <w:r>
        <w:rPr>
          <w:rFonts w:hint="eastAsia" w:ascii="宋体" w:hAnsi="宋体" w:cs="宋体"/>
          <w:bCs/>
          <w:sz w:val="24"/>
          <w:szCs w:val="24"/>
          <w:highlight w:val="none"/>
        </w:rPr>
        <w:t xml:space="preserve">周岁至45周岁，</w:t>
      </w:r>
      <w:r>
        <w:rPr>
          <w:rFonts w:hint="eastAsia" w:ascii="宋体" w:hAnsi="宋体" w:cs="宋体"/>
          <w:bCs/>
          <w:sz w:val="24"/>
          <w:szCs w:val="24"/>
          <w:highlight w:val="none"/>
          <w:shd w:val="clear" w:color="auto"/>
          <w:lang w:val="en-US" w:eastAsia="zh-CN"/>
        </w:rPr>
        <w:t xml:space="preserve">女性安检人员不低于10人，</w:t>
      </w:r>
      <w:r>
        <w:rPr>
          <w:rFonts w:hint="eastAsia" w:ascii="宋体" w:hAnsi="宋体" w:cs="宋体"/>
          <w:bCs/>
          <w:sz w:val="24"/>
          <w:szCs w:val="24"/>
          <w:highlight w:val="none"/>
          <w:shd w:val="clear" w:color="auto"/>
        </w:rPr>
        <w:t xml:space="preserve">具有高中及以上学历，形象大方得体，语言表达能</w:t>
      </w:r>
      <w:r>
        <w:rPr>
          <w:rFonts w:hint="eastAsia" w:ascii="宋体" w:hAnsi="宋体" w:cs="宋体"/>
          <w:bCs/>
          <w:sz w:val="24"/>
          <w:szCs w:val="24"/>
          <w:highlight w:val="none"/>
        </w:rPr>
        <w:t xml:space="preserve">力较好，具有熟练的安全检查技能和一定的安全防卫技能，所有安检人员岗前必须进行严格的培训，获得安检员上岗证。</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w:t>
      </w:r>
      <w:r>
        <w:rPr>
          <w:rFonts w:ascii="宋体" w:hAnsi="宋体" w:cs="宋体"/>
          <w:bCs/>
          <w:sz w:val="24"/>
          <w:szCs w:val="24"/>
          <w:highlight w:val="none"/>
        </w:rPr>
        <w:t xml:space="preserve">3</w:t>
      </w:r>
      <w:r>
        <w:rPr>
          <w:rFonts w:hint="eastAsia" w:ascii="宋体" w:hAnsi="宋体" w:cs="宋体"/>
          <w:bCs/>
          <w:sz w:val="24"/>
          <w:szCs w:val="24"/>
          <w:highlight w:val="none"/>
        </w:rPr>
        <w:t xml:space="preserve">）所有派驻安保人员上岗前必须进行严格的岗前培训，获得公安部门核发的保安员资格上岗证书。</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）上岗时佩戴统一标志，按需求穿戴统一制服，仪容仪表规范整齐，文明工作，训练有素，言语规范，认真负责。</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）必须配备一定的防卫器材。</w:t>
      </w:r>
      <w:r/>
    </w:p>
    <w:p>
      <w:pPr>
        <w:ind w:firstLine="480"/>
        <w:spacing w:line="440" w:lineRule="exact"/>
        <w:rPr>
          <w:rFonts w:ascii="宋体" w:cs="宋体"/>
          <w:bCs/>
          <w:sz w:val="24"/>
          <w:szCs w:val="24"/>
          <w:highlight w:val="none"/>
        </w:rPr>
      </w:pPr>
      <w:r>
        <w:rPr>
          <w:rFonts w:ascii="宋体" w:hAnsi="宋体" w:cs="宋体"/>
          <w:bCs/>
          <w:sz w:val="24"/>
          <w:szCs w:val="24"/>
          <w:highlight w:val="none"/>
        </w:rPr>
        <w:t xml:space="preserve">2</w:t>
      </w:r>
      <w:r>
        <w:rPr>
          <w:rFonts w:hint="eastAsia" w:ascii="宋体" w:hAnsi="宋体" w:cs="宋体"/>
          <w:bCs/>
          <w:sz w:val="24"/>
          <w:szCs w:val="24"/>
          <w:highlight w:val="none"/>
        </w:rPr>
        <w:t xml:space="preserve">、服务标准</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（1）设立防火工作专职小组，全力配合相关部门做好防火工作，及时发现和排除安全隐患；组织安保人员开展消防知识学习或业务培训，每季度不少于1次。</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（2）服务时间：根据各岗位要求，配置相应的安保工作时间，主要区域要求24小时值班看守。</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（3）交接班：有详细完整的交接班记录。</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（4）外来车辆及外来人员：禁止无关车辆进入法院，确需进入的应引导车辆有序通行、停放。</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（5）夜间：工作人员下班后关闭大门，对办公室门窗及楼道窗户关闭情况进行安全检查，关闭各楼道内不必要的电源。按时开启、关闭报警及其他有关设施。</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（6）应急响应：接到火警、警情后3分钟内到达现场，并报领导与警方，协助采取有关措施，确保不发生因中标人管理疏忽引起的火灾、治安刑事事件。</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（7）工作纪律：保安员在工作期间要接受</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的领导和监督，遵守</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的有关规章制度和《保安人员纪律》。</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（8）做好其它相关安保工作。</w:t>
      </w:r>
      <w:r/>
    </w:p>
    <w:p>
      <w:pPr>
        <w:ind w:firstLine="480"/>
        <w:spacing w:line="440" w:lineRule="exact"/>
        <w:rPr>
          <w:rFonts w:ascii="宋体" w:cs="宋体"/>
          <w:bCs/>
          <w:sz w:val="24"/>
          <w:szCs w:val="24"/>
          <w:highlight w:val="none"/>
        </w:rPr>
      </w:pPr>
      <w:r>
        <w:rPr>
          <w:rFonts w:ascii="宋体" w:hAnsi="宋体" w:cs="宋体"/>
          <w:bCs/>
          <w:sz w:val="24"/>
          <w:szCs w:val="24"/>
          <w:highlight w:val="none"/>
        </w:rPr>
        <w:t xml:space="preserve">3</w:t>
      </w:r>
      <w:r>
        <w:rPr>
          <w:rFonts w:hint="eastAsia" w:ascii="宋体" w:hAnsi="宋体" w:cs="宋体"/>
          <w:bCs/>
          <w:sz w:val="24"/>
          <w:szCs w:val="24"/>
          <w:highlight w:val="none"/>
        </w:rPr>
        <w:t xml:space="preserve">、其他</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（1）工作纪律：保安员在工作期间要接受</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的领导和监督，遵守</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的有关规章制度。</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（2）依据安保服务管理要求做好其它相关工作，完成法院交办的临时工作任务。</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（3）中标单位必须严格管理，周到服务，严格遵守</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的各项规章制度。对不合格的队员随时调换（</w:t>
      </w:r>
      <w:r>
        <w:rPr>
          <w:rFonts w:hint="eastAsia" w:ascii="宋体" w:hAnsi="宋体" w:cs="宋体"/>
          <w:bCs/>
          <w:sz w:val="24"/>
          <w:szCs w:val="24"/>
          <w:highlight w:val="none"/>
          <w:lang w:val="en-US" w:eastAsia="zh-CN"/>
        </w:rPr>
        <w:t xml:space="preserve">1个工作日内</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若未能按时调换则视为违约，采购人有权终止合同</w:t>
      </w:r>
      <w:r>
        <w:rPr>
          <w:rFonts w:hint="eastAsia" w:ascii="宋体" w:hAnsi="宋体" w:cs="宋体"/>
          <w:bCs/>
          <w:sz w:val="24"/>
          <w:szCs w:val="24"/>
          <w:highlight w:val="none"/>
        </w:rPr>
        <w:t xml:space="preserve">。</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（4）中标单位要不定期的组织查岗，每月至少组织4次夜间查岗，查岗情况及时向</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通报。同时按照保安公司制定的规章制度进行处罚或奖励。</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（5）中标单位要定期组织军事训练和消防演练，切实提高安防工作水平，不折不扣完成</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交给的各项任务。</w:t>
      </w:r>
      <w:r/>
    </w:p>
    <w:p>
      <w:pPr>
        <w:ind w:firstLine="480"/>
        <w:spacing w:line="440" w:lineRule="exact"/>
        <w:rPr>
          <w:rFonts w:ascii="宋体" w:hAnsi="宋体" w:cs="宋体"/>
          <w:bCs/>
          <w:sz w:val="24"/>
          <w:highlight w:val="none"/>
        </w:rPr>
      </w:pPr>
      <w:r>
        <w:rPr>
          <w:rFonts w:hint="eastAsia" w:ascii="宋体" w:hAnsi="宋体" w:cs="宋体"/>
          <w:bCs/>
          <w:sz w:val="24"/>
          <w:szCs w:val="24"/>
          <w:highlight w:val="none"/>
        </w:rPr>
        <w:t xml:space="preserve">（6）对</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提供的生活、工作用品，保安员应爱护使用，如因使用不当造成损坏的，当事人应承担赔偿责任。</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（7）投标单位应指派1名主管领导对保安队伍进行管理，发现问题及时沟通、处理。</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（二）人员配备及待遇要求</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中标人根据采购人需求合理配备安保人员，保证派驻安保人员工资不低于泰州市姜堰区最低工资标准，并依法缴纳各类社会保险等。</w:t>
      </w:r>
      <w:r/>
    </w:p>
    <w:p>
      <w:pPr>
        <w:ind w:firstLine="480"/>
        <w:spacing w:after="156" w:line="440" w:lineRule="exact"/>
        <w:rPr>
          <w:rFonts w:ascii="宋体" w:cs="宋体"/>
          <w:bCs/>
          <w:sz w:val="24"/>
          <w:szCs w:val="24"/>
          <w:highlight w:val="none"/>
        </w:rPr>
      </w:pPr>
      <w:r>
        <w:rPr>
          <w:rFonts w:hint="eastAsia" w:ascii="宋体" w:hAnsi="宋体" w:cs="宋体"/>
          <w:bCs/>
          <w:sz w:val="24"/>
          <w:szCs w:val="24"/>
          <w:highlight w:val="none"/>
        </w:rPr>
        <w:t xml:space="preserve">拟配备安保人员</w:t>
      </w:r>
      <w:r>
        <w:rPr>
          <w:rFonts w:hint="eastAsia" w:ascii="宋体" w:hAnsi="宋体" w:cs="宋体"/>
          <w:bCs/>
          <w:sz w:val="24"/>
          <w:szCs w:val="24"/>
          <w:highlight w:val="none"/>
          <w:lang w:val="en-US" w:eastAsia="zh-CN"/>
        </w:rPr>
        <w:t xml:space="preserve">30</w:t>
      </w:r>
      <w:r>
        <w:rPr>
          <w:rFonts w:hint="eastAsia" w:ascii="宋体" w:hAnsi="宋体" w:cs="宋体"/>
          <w:bCs/>
          <w:sz w:val="24"/>
          <w:szCs w:val="24"/>
          <w:highlight w:val="none"/>
        </w:rPr>
        <w:t xml:space="preserve">人，具体配置如下：</w:t>
      </w:r>
      <w:r/>
    </w:p>
    <w:tbl>
      <w:tblPr>
        <w:tblStyle w:val="657"/>
        <w:tblW w:w="7098" w:type="dxa"/>
        <w:jc w:val="center"/>
        <w:tblLayout w:type="autofit"/>
        <w:tblCellMar>
          <w:left w:w="108" w:type="dxa"/>
          <w:top w:w="0" w:type="dxa"/>
          <w:right w:w="108" w:type="dxa"/>
          <w:bottom w:w="0" w:type="dxa"/>
        </w:tblCellMar>
        <w:tblLook w:val="04A0" w:firstRow="1" w:lastRow="0" w:firstColumn="1" w:lastColumn="0" w:noHBand="0" w:noVBand="1"/>
      </w:tblPr>
      <w:tblGrid>
        <w:gridCol w:w="960"/>
        <w:gridCol w:w="5"/>
        <w:gridCol w:w="1963"/>
        <w:gridCol w:w="1302"/>
        <w:gridCol w:w="2868"/>
      </w:tblGrid>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岗点</w:t>
            </w:r>
            <w:r/>
          </w:p>
        </w:tc>
        <w:tc>
          <w:tcPr>
            <w:shd w:val="clear" w:color="auto" w:fill="ffffff"/>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人数（人）</w:t>
            </w:r>
            <w:r/>
          </w:p>
        </w:tc>
        <w:tc>
          <w:tcPr>
            <w:shd w:val="clear" w:color="auto" w:fill="ffffff"/>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工作内容</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管理岗</w:t>
            </w:r>
            <w:r/>
          </w:p>
        </w:tc>
        <w:tc>
          <w:tcPr>
            <w:shd w:val="clear" w:color="auto" w:fill="ffffff"/>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人员管理</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法院东门</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门卫及安检、登记</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监控检查</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安检</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法院西门</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门卫及安检、登记</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立案大厅</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区域巡逻检查</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法院第二办公区</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门卫及安检、登记</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本部信访</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门卫及安检、登记</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溱潼法庭</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门卫及安检、登记</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张甸法庭</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门卫及安检、登记</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顾高法庭</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门卫及安检、登记</w:t>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执行局</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rPr>
                <w:rFonts w:ascii="宋体" w:hAnsi="宋体" w:cs="宋体"/>
                <w:szCs w:val="21"/>
                <w:highlight w:val="none"/>
              </w:rPr>
            </w:pPr>
            <w:r>
              <w:rPr>
                <w:rFonts w:ascii="宋体" w:hAnsi="宋体" w:cs="宋体"/>
                <w:szCs w:val="21"/>
                <w:highlight w:val="none"/>
              </w:rPr>
            </w:r>
            <w:r/>
          </w:p>
        </w:tc>
      </w:tr>
      <w:tr>
        <w:trPr>
          <w:jc w:val="center"/>
          <w:trHeight w:val="560"/>
        </w:trPr>
        <w:tc>
          <w:tcPr>
            <w:shd w:val="clear" w:color="auto" w:fill="ffffff"/>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p>
        </w:tc>
        <w:tc>
          <w:tcPr>
            <w:gridSpan w:val="2"/>
            <w:shd w:val="clear" w:color="auto" w:fill="auto"/>
            <w:tcBorders>
              <w:top w:val="single" w:color="000000" w:sz="4" w:space="0"/>
              <w:left w:val="single" w:color="auto"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资料运输员</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重要文书资料运输</w:t>
            </w:r>
            <w:r/>
          </w:p>
        </w:tc>
      </w:tr>
      <w:tr>
        <w:trPr>
          <w:jc w:val="center"/>
          <w:trHeight w:val="575"/>
        </w:trPr>
        <w:tc>
          <w:tcPr>
            <w:gridSpan w:val="2"/>
            <w:shd w:val="clear" w:color="auto" w:fill="auto"/>
            <w:tcBorders>
              <w:top w:val="single" w:color="000000" w:sz="4" w:space="0"/>
              <w:left w:val="single" w:color="000000" w:sz="4" w:space="0"/>
              <w:bottom w:val="single" w:color="000000" w:sz="4" w:space="0"/>
              <w:right w:val="single" w:color="auto" w:sz="4" w:space="0"/>
            </w:tcBorders>
            <w:tcW w:w="965" w:type="dxa"/>
            <w:vAlign w:val="center"/>
            <w:textDirection w:val="lrTb"/>
            <w:noWrap/>
          </w:tcPr>
          <w:p>
            <w:pPr>
              <w:jc w:val="center"/>
              <w:widowControl/>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13</w:t>
            </w:r>
            <w:r/>
          </w:p>
        </w:tc>
        <w:tc>
          <w:tcPr>
            <w:shd w:val="clear" w:color="auto" w:fill="auto"/>
            <w:tcBorders>
              <w:top w:val="single" w:color="000000" w:sz="4" w:space="0"/>
              <w:left w:val="single" w:color="auto" w:sz="4" w:space="0"/>
              <w:bottom w:val="single" w:color="000000" w:sz="4" w:space="0"/>
              <w:right w:val="single" w:color="000000" w:sz="4" w:space="0"/>
            </w:tcBorders>
            <w:tcW w:w="1963" w:type="dxa"/>
            <w:vAlign w:val="center"/>
            <w:textDirection w:val="lrTb"/>
            <w:noWrap/>
          </w:tcPr>
          <w:p>
            <w:pPr>
              <w:jc w:val="center"/>
              <w:widowControl/>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监控室人员</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值守</w:t>
            </w:r>
            <w:r/>
          </w:p>
        </w:tc>
      </w:tr>
      <w:tr>
        <w:trPr>
          <w:jc w:val="center"/>
          <w:trHeight w:val="575"/>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szCs w:val="22"/>
                <w:highlight w:val="none"/>
                <w:lang w:val="en-US" w:eastAsia="zh-CN" w:bidi="ar-SA"/>
              </w:rPr>
            </w:pPr>
            <w:r>
              <w:rPr>
                <w:rFonts w:hint="eastAsia" w:ascii="宋体" w:hAnsi="宋体" w:cs="宋体"/>
                <w:sz w:val="22"/>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eastAsia="宋体" w:cs="宋体"/>
                <w:sz w:val="22"/>
                <w:szCs w:val="22"/>
                <w:highlight w:val="none"/>
                <w:lang w:val="en-US" w:eastAsia="zh-CN" w:bidi="ar-SA"/>
              </w:rPr>
            </w:pPr>
            <w:r>
              <w:rPr>
                <w:rFonts w:hint="eastAsia" w:ascii="宋体" w:hAnsi="宋体" w:cs="宋体"/>
                <w:sz w:val="22"/>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eastAsia="宋体" w:cs="宋体"/>
                <w:sz w:val="22"/>
                <w:szCs w:val="22"/>
                <w:highlight w:val="none"/>
                <w:lang w:val="en-US" w:eastAsia="zh-CN" w:bidi="ar-SA"/>
              </w:rPr>
            </w:pPr>
            <w:r>
              <w:rPr>
                <w:rFonts w:ascii="宋体" w:hAnsi="宋体" w:eastAsia="宋体" w:cs="宋体"/>
                <w:sz w:val="22"/>
                <w:szCs w:val="22"/>
                <w:highlight w:val="none"/>
                <w:lang w:val="en-US" w:eastAsia="zh-CN" w:bidi="ar-SA"/>
              </w:rPr>
            </w:r>
            <w:r/>
          </w:p>
        </w:tc>
      </w:tr>
    </w:tbl>
    <w:p>
      <w:pPr>
        <w:ind w:firstLine="480"/>
        <w:jc w:val="left"/>
        <w:keepLines w:val="0"/>
        <w:keepNext w:val="0"/>
        <w:pageBreakBefore w:val="0"/>
        <w:spacing w:line="520" w:lineRule="exact"/>
        <w:widowControl w:val="off"/>
        <w:rPr>
          <w:rFonts w:hint="eastAsia" w:ascii="宋体" w:hAnsi="宋体" w:cs="宋体"/>
          <w:b w:val="0"/>
          <w:bCs/>
          <w:sz w:val="24"/>
          <w:szCs w:val="24"/>
          <w:highlight w:val="none"/>
          <w:lang w:eastAsia="zh-CN"/>
        </w:rPr>
      </w:pPr>
      <w:r>
        <w:rPr>
          <w:rFonts w:hint="eastAsia" w:ascii="宋体" w:hAnsi="宋体" w:cs="宋体"/>
          <w:b w:val="0"/>
          <w:bCs/>
          <w:sz w:val="24"/>
          <w:szCs w:val="24"/>
          <w:highlight w:val="none"/>
          <w:lang w:val="en-US" w:eastAsia="zh-CN"/>
        </w:rPr>
        <w:t xml:space="preserve">★</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三</w:t>
      </w:r>
      <w:r>
        <w:rPr>
          <w:rFonts w:hint="eastAsia" w:ascii="宋体" w:hAnsi="宋体" w:cs="宋体"/>
          <w:b w:val="0"/>
          <w:bCs/>
          <w:sz w:val="24"/>
          <w:szCs w:val="24"/>
          <w:highlight w:val="none"/>
          <w:lang w:eastAsia="zh-CN"/>
        </w:rPr>
        <w:t xml:space="preserve">）投标人须提供承诺</w:t>
      </w:r>
      <w:r>
        <w:rPr>
          <w:rFonts w:hint="eastAsia" w:ascii="宋体" w:hAnsi="宋体" w:cs="宋体"/>
          <w:b w:val="0"/>
          <w:bCs/>
          <w:sz w:val="24"/>
          <w:szCs w:val="24"/>
          <w:highlight w:val="none"/>
          <w:lang w:val="en-US" w:eastAsia="zh-CN"/>
        </w:rPr>
        <w:t xml:space="preserve">书承诺</w:t>
      </w:r>
      <w:r>
        <w:rPr>
          <w:rFonts w:hint="eastAsia" w:ascii="宋体" w:hAnsi="宋体" w:cs="宋体"/>
          <w:b w:val="0"/>
          <w:bCs/>
          <w:sz w:val="24"/>
          <w:szCs w:val="24"/>
          <w:highlight w:val="none"/>
          <w:lang w:eastAsia="zh-CN"/>
        </w:rPr>
        <w:t xml:space="preserve">，在收到中标通知书后10日内向招标人提供投入项目人员的个人信息、证件</w:t>
      </w:r>
      <w:r>
        <w:rPr>
          <w:rFonts w:hint="eastAsia" w:ascii="宋体" w:hAnsi="宋体" w:cs="宋体"/>
          <w:b w:val="0"/>
          <w:bCs/>
          <w:sz w:val="24"/>
          <w:szCs w:val="24"/>
          <w:highlight w:val="none"/>
          <w:lang w:val="en-US" w:eastAsia="zh-CN"/>
        </w:rPr>
        <w:t xml:space="preserve">原件</w:t>
      </w:r>
      <w:r>
        <w:rPr>
          <w:rFonts w:hint="eastAsia" w:ascii="宋体" w:hAnsi="宋体" w:cs="宋体"/>
          <w:b w:val="0"/>
          <w:bCs/>
          <w:sz w:val="24"/>
          <w:szCs w:val="24"/>
          <w:highlight w:val="none"/>
          <w:lang w:eastAsia="zh-CN"/>
        </w:rPr>
        <w:t xml:space="preserve">、证明材料等，并不得</w:t>
      </w:r>
      <w:r>
        <w:rPr>
          <w:rFonts w:hint="eastAsia" w:ascii="宋体" w:hAnsi="宋体" w:cs="宋体"/>
          <w:b w:val="0"/>
          <w:bCs/>
          <w:sz w:val="24"/>
          <w:szCs w:val="24"/>
          <w:highlight w:val="none"/>
          <w:lang w:val="en-US" w:eastAsia="zh-CN"/>
        </w:rPr>
        <w:t xml:space="preserve">随意</w:t>
      </w:r>
      <w:r>
        <w:rPr>
          <w:rFonts w:hint="eastAsia" w:ascii="宋体" w:hAnsi="宋体" w:cs="宋体"/>
          <w:b w:val="0"/>
          <w:bCs/>
          <w:sz w:val="24"/>
          <w:szCs w:val="24"/>
          <w:highlight w:val="none"/>
          <w:lang w:eastAsia="zh-CN"/>
        </w:rPr>
        <w:t xml:space="preserve">更换投标时所确定</w:t>
      </w:r>
      <w:r>
        <w:rPr>
          <w:rFonts w:hint="eastAsia" w:ascii="宋体" w:hAnsi="宋体" w:cs="宋体"/>
          <w:b w:val="0"/>
          <w:bCs/>
          <w:sz w:val="24"/>
          <w:szCs w:val="24"/>
          <w:highlight w:val="none"/>
          <w:lang w:val="en-US" w:eastAsia="zh-CN"/>
        </w:rPr>
        <w:t xml:space="preserve">的人员</w:t>
      </w:r>
      <w:r>
        <w:rPr>
          <w:rFonts w:hint="eastAsia" w:ascii="宋体" w:hAnsi="宋体" w:cs="宋体"/>
          <w:b w:val="0"/>
          <w:bCs/>
          <w:sz w:val="24"/>
          <w:szCs w:val="24"/>
          <w:highlight w:val="none"/>
          <w:lang w:eastAsia="zh-CN"/>
        </w:rPr>
        <w:t xml:space="preserve">。未按要求提供</w:t>
      </w:r>
      <w:r>
        <w:rPr>
          <w:rFonts w:hint="eastAsia" w:ascii="宋体" w:hAnsi="宋体" w:cs="宋体"/>
          <w:b w:val="0"/>
          <w:bCs/>
          <w:sz w:val="24"/>
          <w:szCs w:val="24"/>
          <w:highlight w:val="none"/>
          <w:lang w:val="en-US" w:eastAsia="zh-CN"/>
        </w:rPr>
        <w:t xml:space="preserve">或更改人员的</w:t>
      </w:r>
      <w:r>
        <w:rPr>
          <w:rFonts w:hint="eastAsia" w:ascii="宋体" w:hAnsi="宋体" w:cs="宋体"/>
          <w:b w:val="0"/>
          <w:bCs/>
          <w:sz w:val="24"/>
          <w:szCs w:val="24"/>
          <w:highlight w:val="none"/>
          <w:lang w:eastAsia="zh-CN"/>
        </w:rPr>
        <w:t xml:space="preserve">，招标人有权拒绝签订合同。</w:t>
      </w:r>
      <w:r/>
    </w:p>
    <w:p>
      <w:pPr>
        <w:ind w:firstLine="480"/>
        <w:jc w:val="left"/>
        <w:keepLines w:val="0"/>
        <w:keepNext w:val="0"/>
        <w:pageBreakBefore w:val="0"/>
        <w:spacing w:line="520" w:lineRule="exact"/>
        <w:widowControl w:val="off"/>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四</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中标单位在入驻前15日内接受招标人对中标单位派驻人员的业务考核，考核合格后，方可入驻，否则招标人有权拒绝签订合同。</w:t>
      </w:r>
      <w:r/>
    </w:p>
    <w:p>
      <w:pPr>
        <w:ind w:firstLine="480"/>
        <w:jc w:val="left"/>
        <w:keepLines w:val="0"/>
        <w:keepNext w:val="0"/>
        <w:pageBreakBefore w:val="0"/>
        <w:spacing w:line="520" w:lineRule="exact"/>
        <w:widowControl w:val="off"/>
        <w:rPr>
          <w:rFonts w:ascii="宋体" w:cs="宋体"/>
          <w:b/>
          <w:sz w:val="24"/>
          <w:szCs w:val="24"/>
          <w:highlight w:val="none"/>
        </w:rPr>
      </w:pPr>
      <w:r>
        <w:rPr>
          <w:rFonts w:hint="eastAsia" w:ascii="宋体" w:hAnsi="宋体" w:cs="宋体"/>
          <w:b/>
          <w:sz w:val="24"/>
          <w:szCs w:val="24"/>
          <w:highlight w:val="none"/>
        </w:rPr>
        <w:t xml:space="preserve">三、其他说明</w:t>
      </w:r>
      <w:r>
        <w:rPr>
          <w:rFonts w:ascii="宋体" w:hAnsi="宋体" w:cs="宋体"/>
          <w:b/>
          <w:sz w:val="24"/>
          <w:szCs w:val="24"/>
          <w:highlight w:val="none"/>
        </w:rPr>
        <w:t xml:space="preserve"> </w:t>
      </w:r>
      <w:r/>
    </w:p>
    <w:p>
      <w:pPr>
        <w:ind w:firstLine="480"/>
        <w:jc w:val="left"/>
        <w:keepLines w:val="0"/>
        <w:keepNext w:val="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1、供应商应根据国家政策调整规律进行报价，充分考虑服务期内的市场因素和成本变化状况的风险，一旦成交，所报价格即为合同价一次性包干，不得以任何理由要求变更合同价。</w:t>
      </w:r>
      <w:r/>
    </w:p>
    <w:p>
      <w:pPr>
        <w:pStyle w:val="836"/>
        <w:jc w:val="left"/>
        <w:keepLines w:val="0"/>
        <w:keepNext w:val="0"/>
        <w:pageBreakBefore w:val="0"/>
        <w:spacing w:line="520" w:lineRule="exact"/>
        <w:widowControl w:val="off"/>
        <w:rPr>
          <w:rFonts w:ascii="宋体" w:hAnsi="宋体" w:cs="宋体"/>
          <w:bCs/>
          <w:sz w:val="24"/>
          <w:szCs w:val="24"/>
          <w:highlight w:val="none"/>
          <w:lang w:val="en-US"/>
        </w:rPr>
      </w:pPr>
      <w:r>
        <w:rPr>
          <w:rFonts w:hint="eastAsia" w:ascii="宋体" w:hAnsi="宋体" w:cs="宋体"/>
          <w:bCs/>
          <w:sz w:val="24"/>
          <w:szCs w:val="24"/>
          <w:highlight w:val="none"/>
          <w:lang w:val="en-US"/>
        </w:rPr>
        <w:t xml:space="preserve">2、服务时间：</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rPr>
        <w:t xml:space="preserve">年，</w:t>
      </w:r>
      <w:r>
        <w:rPr>
          <w:rFonts w:hint="eastAsia" w:ascii="宋体" w:hAnsi="宋体" w:cs="宋体"/>
          <w:bCs/>
          <w:sz w:val="24"/>
          <w:szCs w:val="24"/>
          <w:highlight w:val="none"/>
          <w:lang w:val="en-US" w:eastAsia="zh-CN"/>
        </w:rPr>
        <w:t xml:space="preserve">合同一年一签，</w:t>
      </w:r>
      <w:r>
        <w:rPr>
          <w:rFonts w:hint="eastAsia" w:ascii="宋体" w:hAnsi="宋体" w:cs="宋体"/>
          <w:bCs/>
          <w:sz w:val="24"/>
          <w:szCs w:val="24"/>
          <w:highlight w:val="none"/>
          <w:lang w:val="en-US"/>
        </w:rPr>
        <w:t xml:space="preserve">具体按签订合同时间为准。年度考核成绩合格可再续签一年合同。</w:t>
      </w:r>
      <w:r/>
    </w:p>
    <w:p>
      <w:pPr>
        <w:ind w:firstLine="480"/>
        <w:jc w:val="left"/>
        <w:keepLines w:val="0"/>
        <w:keepNext w:val="0"/>
        <w:pageBreakBefore w:val="0"/>
        <w:spacing w:line="520" w:lineRule="exact"/>
        <w:widowControl w:val="off"/>
        <w:rPr>
          <w:rFonts w:ascii="宋体" w:cs="宋体"/>
          <w:b/>
          <w:bCs/>
          <w:sz w:val="24"/>
          <w:szCs w:val="24"/>
          <w:highlight w:val="none"/>
        </w:rPr>
      </w:pPr>
      <w:r>
        <w:rPr>
          <w:rFonts w:hint="eastAsia" w:ascii="宋体" w:hAnsi="宋体" w:cs="宋体"/>
          <w:b/>
          <w:bCs/>
          <w:sz w:val="24"/>
          <w:szCs w:val="24"/>
          <w:highlight w:val="none"/>
        </w:rPr>
        <w:t xml:space="preserve">四、付款方式</w:t>
      </w:r>
      <w:r/>
    </w:p>
    <w:p>
      <w:pPr>
        <w:ind w:firstLine="480"/>
        <w:jc w:val="left"/>
        <w:keepLines w:val="0"/>
        <w:keepNext w:val="0"/>
        <w:pageBreakBefore w:val="0"/>
        <w:spacing w:line="520" w:lineRule="exact"/>
        <w:widowControl w:val="off"/>
        <w:rPr>
          <w:rFonts w:ascii="宋体" w:cs="宋体"/>
          <w:bCs/>
          <w:sz w:val="24"/>
          <w:szCs w:val="24"/>
          <w:highlight w:val="none"/>
        </w:rPr>
      </w:pP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按照合同约定时间进场提供服务。安保服务费每季度支付一次。季度最后</w:t>
      </w:r>
      <w:r>
        <w:rPr>
          <w:rFonts w:ascii="宋体" w:hAnsi="宋体" w:cs="宋体"/>
          <w:bCs/>
          <w:sz w:val="24"/>
          <w:szCs w:val="24"/>
          <w:highlight w:val="none"/>
        </w:rPr>
        <w:t xml:space="preserve">5</w:t>
      </w:r>
      <w:r>
        <w:rPr>
          <w:rFonts w:hint="eastAsia" w:ascii="宋体" w:hAnsi="宋体" w:cs="宋体"/>
          <w:bCs/>
          <w:sz w:val="24"/>
          <w:szCs w:val="24"/>
          <w:highlight w:val="none"/>
        </w:rPr>
        <w:t xml:space="preserve">天，</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向</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通报季度考核情况，测算支付金额。</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向</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提交安保服务费正式发票。</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在</w:t>
      </w:r>
      <w:r>
        <w:rPr>
          <w:rFonts w:ascii="宋体" w:hAnsi="宋体" w:cs="宋体"/>
          <w:bCs/>
          <w:sz w:val="24"/>
          <w:szCs w:val="24"/>
          <w:highlight w:val="none"/>
        </w:rPr>
        <w:t xml:space="preserve">20</w:t>
      </w:r>
      <w:r>
        <w:rPr>
          <w:rFonts w:hint="eastAsia" w:ascii="宋体" w:hAnsi="宋体" w:cs="宋体"/>
          <w:bCs/>
          <w:sz w:val="24"/>
          <w:szCs w:val="24"/>
          <w:highlight w:val="none"/>
        </w:rPr>
        <w:t xml:space="preserve">个工作日内向</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支付上个季度的安保服务费。</w:t>
      </w:r>
      <w:r/>
    </w:p>
    <w:p>
      <w:pPr>
        <w:ind w:firstLine="480"/>
        <w:keepLines w:val="0"/>
        <w:keepNext w:val="0"/>
        <w:pageBreakBefore w:val="0"/>
        <w:spacing w:line="520" w:lineRule="exact"/>
        <w:widowControl w:val="off"/>
        <w:rPr>
          <w:rFonts w:ascii="宋体" w:cs="宋体"/>
          <w:b/>
          <w:bCs/>
          <w:sz w:val="24"/>
          <w:szCs w:val="24"/>
          <w:highlight w:val="none"/>
        </w:rPr>
      </w:pPr>
      <w:r>
        <w:rPr>
          <w:rFonts w:hint="eastAsia" w:ascii="宋体" w:hAnsi="宋体" w:cs="宋体"/>
          <w:b/>
          <w:bCs/>
          <w:sz w:val="24"/>
          <w:szCs w:val="24"/>
          <w:highlight w:val="none"/>
        </w:rPr>
        <w:t xml:space="preserve">五、服务考核</w:t>
      </w:r>
      <w:r/>
    </w:p>
    <w:p>
      <w:pPr>
        <w:ind w:firstLine="480"/>
        <w:spacing w:line="440" w:lineRule="exact"/>
        <w:rPr>
          <w:rFonts w:ascii="宋体" w:cs="宋体"/>
          <w:bCs/>
          <w:sz w:val="24"/>
          <w:szCs w:val="24"/>
          <w:highlight w:val="none"/>
        </w:rPr>
      </w:pPr>
      <w:r>
        <w:rPr>
          <w:rFonts w:hint="eastAsia" w:ascii="宋体" w:hAnsi="宋体" w:cs="宋体"/>
          <w:bCs/>
          <w:sz w:val="24"/>
          <w:szCs w:val="24"/>
          <w:highlight w:val="none"/>
        </w:rPr>
        <w:t xml:space="preserve">（一）监督管理</w:t>
      </w:r>
      <w:r/>
    </w:p>
    <w:p>
      <w:pPr>
        <w:ind w:firstLine="480"/>
        <w:spacing w:line="440" w:lineRule="exact"/>
        <w:rPr>
          <w:rFonts w:ascii="宋体" w:cs="宋体"/>
          <w:bCs/>
          <w:sz w:val="24"/>
          <w:szCs w:val="24"/>
          <w:highlight w:val="none"/>
        </w:rPr>
      </w:pPr>
      <w:r>
        <w:rPr>
          <w:rFonts w:ascii="宋体" w:hAnsi="宋体" w:cs="宋体"/>
          <w:bCs/>
          <w:sz w:val="24"/>
          <w:szCs w:val="24"/>
          <w:highlight w:val="none"/>
        </w:rPr>
        <w:t xml:space="preserve">1</w:t>
      </w:r>
      <w:r>
        <w:rPr>
          <w:rFonts w:hint="eastAsia" w:ascii="宋体" w:hAnsi="宋体" w:cs="宋体"/>
          <w:bCs/>
          <w:sz w:val="24"/>
          <w:szCs w:val="24"/>
          <w:highlight w:val="none"/>
        </w:rPr>
        <w:t xml:space="preserve">．严格执行招标文件及合同中规定的安保服务内容及标准。</w:t>
      </w:r>
      <w:r/>
    </w:p>
    <w:p>
      <w:pPr>
        <w:ind w:firstLine="480"/>
        <w:spacing w:line="440" w:lineRule="exact"/>
        <w:rPr>
          <w:rFonts w:ascii="宋体" w:cs="宋体"/>
          <w:bCs/>
          <w:sz w:val="24"/>
          <w:szCs w:val="24"/>
          <w:highlight w:val="none"/>
        </w:rPr>
      </w:pPr>
      <w:r>
        <w:rPr>
          <w:rFonts w:ascii="宋体" w:hAnsi="宋体" w:cs="宋体"/>
          <w:bCs/>
          <w:sz w:val="24"/>
          <w:szCs w:val="24"/>
          <w:highlight w:val="none"/>
        </w:rPr>
        <w:t xml:space="preserve">2</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根据招标文件及合同规定的内容及人员履职情况，制定百分制考核办法。</w:t>
      </w:r>
      <w:r>
        <w:rPr>
          <w:rFonts w:ascii="宋体" w:cs="宋体"/>
          <w:bCs/>
          <w:sz w:val="24"/>
          <w:szCs w:val="24"/>
          <w:highlight w:val="none"/>
        </w:rPr>
        <w:br/>
      </w:r>
      <w:r>
        <w:rPr>
          <w:rFonts w:hint="eastAsia" w:ascii="宋体" w:hAnsi="宋体" w:cs="宋体"/>
          <w:bCs/>
          <w:sz w:val="24"/>
          <w:szCs w:val="24"/>
          <w:highlight w:val="none"/>
        </w:rPr>
        <w:t xml:space="preserve">　　</w:t>
      </w:r>
      <w:r>
        <w:rPr>
          <w:rFonts w:ascii="宋体" w:hAnsi="宋体" w:cs="宋体"/>
          <w:bCs/>
          <w:sz w:val="24"/>
          <w:szCs w:val="24"/>
          <w:highlight w:val="none"/>
        </w:rPr>
        <w:t xml:space="preserve">3</w:t>
      </w:r>
      <w:r>
        <w:rPr>
          <w:rFonts w:hint="eastAsia" w:ascii="宋体" w:hAnsi="宋体" w:cs="宋体"/>
          <w:bCs/>
          <w:sz w:val="24"/>
          <w:szCs w:val="24"/>
          <w:highlight w:val="none"/>
        </w:rPr>
        <w:t xml:space="preserve">．经</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考核不合格项并限期下达整改的措施必须按时完成。</w:t>
      </w:r>
      <w:r>
        <w:rPr>
          <w:rFonts w:ascii="宋体" w:hAnsi="宋体" w:cs="宋体"/>
          <w:bCs/>
          <w:sz w:val="24"/>
          <w:szCs w:val="24"/>
          <w:highlight w:val="none"/>
        </w:rPr>
        <w:t xml:space="preserve"> </w:t>
      </w:r>
      <w:r>
        <w:rPr>
          <w:rFonts w:ascii="宋体" w:hAnsi="宋体" w:cs="宋体"/>
          <w:bCs/>
          <w:sz w:val="24"/>
          <w:szCs w:val="24"/>
          <w:highlight w:val="none"/>
        </w:rPr>
        <w:br/>
      </w:r>
      <w:r>
        <w:rPr>
          <w:rFonts w:hint="eastAsia" w:ascii="宋体" w:hAnsi="宋体" w:cs="宋体"/>
          <w:bCs/>
          <w:sz w:val="24"/>
          <w:szCs w:val="24"/>
          <w:highlight w:val="none"/>
        </w:rPr>
        <w:t xml:space="preserve">　　</w:t>
      </w:r>
      <w:r>
        <w:rPr>
          <w:rFonts w:ascii="宋体" w:hAnsi="宋体" w:cs="宋体"/>
          <w:bCs/>
          <w:sz w:val="24"/>
          <w:szCs w:val="24"/>
          <w:highlight w:val="none"/>
        </w:rPr>
        <w:t xml:space="preserve">4</w:t>
      </w:r>
      <w:r>
        <w:rPr>
          <w:rFonts w:hint="eastAsia" w:ascii="宋体" w:hAnsi="宋体" w:cs="宋体"/>
          <w:bCs/>
          <w:sz w:val="24"/>
          <w:szCs w:val="24"/>
          <w:highlight w:val="none"/>
        </w:rPr>
        <w:t xml:space="preserve">．做好各方面的记录工作。</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（二）检查考核</w:t>
      </w:r>
      <w:r>
        <w:rPr>
          <w:rFonts w:ascii="宋体" w:cs="宋体"/>
          <w:bCs/>
          <w:sz w:val="24"/>
          <w:szCs w:val="24"/>
          <w:highlight w:val="none"/>
        </w:rPr>
        <w:br/>
      </w:r>
      <w:r>
        <w:rPr>
          <w:rFonts w:hint="eastAsia" w:ascii="宋体" w:hAnsi="宋体" w:cs="宋体"/>
          <w:bCs/>
          <w:sz w:val="24"/>
          <w:szCs w:val="24"/>
          <w:highlight w:val="none"/>
        </w:rPr>
        <w:t xml:space="preserve">　　检查时间：每月</w:t>
      </w:r>
      <w:r>
        <w:rPr>
          <w:rFonts w:ascii="宋体" w:hAnsi="宋体" w:cs="宋体"/>
          <w:bCs/>
          <w:sz w:val="24"/>
          <w:szCs w:val="24"/>
          <w:highlight w:val="none"/>
        </w:rPr>
        <w:t xml:space="preserve">5</w:t>
      </w:r>
      <w:r>
        <w:rPr>
          <w:rFonts w:hint="eastAsia" w:ascii="宋体" w:hAnsi="宋体" w:cs="宋体"/>
          <w:bCs/>
          <w:sz w:val="24"/>
          <w:szCs w:val="24"/>
          <w:highlight w:val="none"/>
        </w:rPr>
        <w:t xml:space="preserve">日、</w:t>
      </w:r>
      <w:r>
        <w:rPr>
          <w:rFonts w:ascii="宋体" w:hAnsi="宋体" w:cs="宋体"/>
          <w:bCs/>
          <w:sz w:val="24"/>
          <w:szCs w:val="24"/>
          <w:highlight w:val="none"/>
        </w:rPr>
        <w:t xml:space="preserve">20</w:t>
      </w:r>
      <w:r>
        <w:rPr>
          <w:rFonts w:hint="eastAsia" w:ascii="宋体" w:hAnsi="宋体" w:cs="宋体"/>
          <w:bCs/>
          <w:sz w:val="24"/>
          <w:szCs w:val="24"/>
          <w:highlight w:val="none"/>
        </w:rPr>
        <w:t xml:space="preserve">日为定期检查日，遇到节假日或公休日，检查时间顺延。每次由采购方管理人员与中标方管理人员负责检查并分别打分。</w:t>
      </w:r>
      <w:r>
        <w:rPr>
          <w:rFonts w:ascii="宋体" w:cs="宋体"/>
          <w:bCs/>
          <w:sz w:val="24"/>
          <w:szCs w:val="24"/>
          <w:highlight w:val="none"/>
        </w:rPr>
        <w:br/>
      </w:r>
      <w:r>
        <w:rPr>
          <w:rFonts w:hint="eastAsia" w:ascii="宋体" w:hAnsi="宋体" w:cs="宋体"/>
          <w:bCs/>
          <w:sz w:val="24"/>
          <w:szCs w:val="24"/>
          <w:highlight w:val="none"/>
        </w:rPr>
        <w:t xml:space="preserve">　</w:t>
      </w:r>
      <w:r>
        <w:rPr>
          <w:rFonts w:ascii="宋体" w:hAnsi="宋体" w:cs="宋体"/>
          <w:bCs/>
          <w:sz w:val="24"/>
          <w:szCs w:val="24"/>
          <w:highlight w:val="none"/>
        </w:rPr>
        <w:t xml:space="preserve">  </w:t>
      </w:r>
      <w:r>
        <w:rPr>
          <w:rFonts w:hint="eastAsia" w:ascii="宋体" w:hAnsi="宋体" w:cs="宋体"/>
          <w:bCs/>
          <w:sz w:val="24"/>
          <w:szCs w:val="24"/>
          <w:highlight w:val="none"/>
        </w:rPr>
        <w:t xml:space="preserve">（三）考核形式</w:t>
      </w:r>
      <w:r>
        <w:rPr>
          <w:rFonts w:ascii="宋体" w:cs="宋体"/>
          <w:bCs/>
          <w:sz w:val="24"/>
          <w:szCs w:val="24"/>
          <w:highlight w:val="none"/>
        </w:rPr>
        <w:br/>
      </w:r>
      <w:r>
        <w:rPr>
          <w:rFonts w:hint="eastAsia" w:ascii="宋体" w:hAnsi="宋体" w:cs="宋体"/>
          <w:bCs/>
          <w:sz w:val="24"/>
          <w:szCs w:val="24"/>
          <w:highlight w:val="none"/>
        </w:rPr>
        <w:t xml:space="preserve">　　</w:t>
      </w:r>
      <w:r>
        <w:rPr>
          <w:rFonts w:ascii="宋体" w:hAnsi="宋体" w:cs="宋体"/>
          <w:bCs/>
          <w:sz w:val="24"/>
          <w:szCs w:val="24"/>
          <w:highlight w:val="none"/>
        </w:rPr>
        <w:t xml:space="preserve">1</w:t>
      </w:r>
      <w:r>
        <w:rPr>
          <w:rFonts w:hint="eastAsia" w:ascii="宋体" w:hAnsi="宋体" w:cs="宋体"/>
          <w:bCs/>
          <w:sz w:val="24"/>
          <w:szCs w:val="24"/>
          <w:highlight w:val="none"/>
        </w:rPr>
        <w:t xml:space="preserve">．采取定期检查并实行打分制，满分为</w:t>
      </w:r>
      <w:r>
        <w:rPr>
          <w:rFonts w:ascii="宋体" w:hAnsi="宋体" w:cs="宋体"/>
          <w:bCs/>
          <w:sz w:val="24"/>
          <w:szCs w:val="24"/>
          <w:highlight w:val="none"/>
        </w:rPr>
        <w:t xml:space="preserve">100</w:t>
      </w:r>
      <w:r>
        <w:rPr>
          <w:rFonts w:hint="eastAsia" w:ascii="宋体" w:hAnsi="宋体" w:cs="宋体"/>
          <w:bCs/>
          <w:sz w:val="24"/>
          <w:szCs w:val="24"/>
          <w:highlight w:val="none"/>
        </w:rPr>
        <w:t xml:space="preserve">分；</w:t>
      </w:r>
      <w:r>
        <w:rPr>
          <w:rFonts w:ascii="宋体" w:cs="宋体"/>
          <w:bCs/>
          <w:sz w:val="24"/>
          <w:szCs w:val="24"/>
          <w:highlight w:val="none"/>
        </w:rPr>
        <w:br/>
      </w:r>
      <w:r>
        <w:rPr>
          <w:rFonts w:hint="eastAsia" w:ascii="宋体" w:hAnsi="宋体" w:cs="宋体"/>
          <w:bCs/>
          <w:sz w:val="24"/>
          <w:szCs w:val="24"/>
          <w:highlight w:val="none"/>
        </w:rPr>
        <w:t xml:space="preserve">　　</w:t>
      </w:r>
      <w:r>
        <w:rPr>
          <w:rFonts w:ascii="宋体" w:hAnsi="宋体" w:cs="宋体"/>
          <w:bCs/>
          <w:sz w:val="24"/>
          <w:szCs w:val="24"/>
          <w:highlight w:val="none"/>
        </w:rPr>
        <w:t xml:space="preserve">2</w:t>
      </w:r>
      <w:r>
        <w:rPr>
          <w:rFonts w:hint="eastAsia" w:ascii="宋体" w:hAnsi="宋体" w:cs="宋体"/>
          <w:bCs/>
          <w:sz w:val="24"/>
          <w:szCs w:val="24"/>
          <w:highlight w:val="none"/>
        </w:rPr>
        <w:t xml:space="preserve">．面向服务单位及对象进行满意度测评；</w:t>
      </w:r>
      <w:r>
        <w:rPr>
          <w:rFonts w:ascii="宋体" w:cs="宋体"/>
          <w:bCs/>
          <w:sz w:val="24"/>
          <w:szCs w:val="24"/>
          <w:highlight w:val="none"/>
        </w:rPr>
        <w:br/>
      </w:r>
      <w:r>
        <w:rPr>
          <w:rFonts w:hint="eastAsia" w:ascii="宋体" w:hAnsi="宋体" w:cs="宋体"/>
          <w:bCs/>
          <w:sz w:val="24"/>
          <w:szCs w:val="24"/>
          <w:highlight w:val="none"/>
        </w:rPr>
        <w:t xml:space="preserve">　　</w:t>
      </w:r>
      <w:r>
        <w:rPr>
          <w:rFonts w:ascii="宋体" w:hAnsi="宋体" w:cs="宋体"/>
          <w:bCs/>
          <w:sz w:val="24"/>
          <w:szCs w:val="24"/>
          <w:highlight w:val="none"/>
        </w:rPr>
        <w:t xml:space="preserve">3</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及领导综合评定。</w:t>
      </w:r>
      <w:r>
        <w:rPr>
          <w:rFonts w:ascii="宋体" w:cs="宋体"/>
          <w:bCs/>
          <w:sz w:val="24"/>
          <w:szCs w:val="24"/>
          <w:highlight w:val="none"/>
        </w:rPr>
        <w:br/>
      </w:r>
      <w:r>
        <w:rPr>
          <w:rFonts w:ascii="宋体" w:hAnsi="宋体" w:cs="宋体"/>
          <w:bCs/>
          <w:sz w:val="24"/>
          <w:szCs w:val="24"/>
          <w:highlight w:val="none"/>
        </w:rPr>
        <w:t xml:space="preserve">   </w:t>
      </w:r>
      <w:r>
        <w:rPr>
          <w:rFonts w:hint="eastAsia" w:ascii="宋体" w:hAnsi="宋体" w:cs="宋体"/>
          <w:bCs/>
          <w:sz w:val="24"/>
          <w:szCs w:val="24"/>
          <w:highlight w:val="none"/>
        </w:rPr>
        <w:t xml:space="preserve">（四）奖惩</w:t>
      </w:r>
      <w:r>
        <w:rPr>
          <w:rFonts w:ascii="宋体" w:cs="宋体"/>
          <w:bCs/>
          <w:sz w:val="24"/>
          <w:szCs w:val="24"/>
          <w:highlight w:val="none"/>
        </w:rPr>
        <w:br/>
      </w:r>
      <w:r>
        <w:rPr>
          <w:rFonts w:hint="eastAsia" w:ascii="宋体" w:hAnsi="宋体" w:cs="宋体"/>
          <w:bCs/>
          <w:sz w:val="24"/>
          <w:szCs w:val="24"/>
          <w:highlight w:val="none"/>
        </w:rPr>
        <w:t xml:space="preserve">　　</w:t>
      </w:r>
      <w:r>
        <w:rPr>
          <w:rFonts w:ascii="宋体" w:hAnsi="宋体" w:cs="宋体"/>
          <w:bCs/>
          <w:sz w:val="24"/>
          <w:szCs w:val="24"/>
          <w:highlight w:val="none"/>
        </w:rPr>
        <w:t xml:space="preserve">1</w:t>
      </w:r>
      <w:r>
        <w:rPr>
          <w:rFonts w:hint="eastAsia" w:ascii="宋体" w:hAnsi="宋体" w:cs="宋体"/>
          <w:bCs/>
          <w:sz w:val="24"/>
          <w:szCs w:val="24"/>
          <w:highlight w:val="none"/>
        </w:rPr>
        <w:t xml:space="preserve">．由于</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原因影响</w:t>
      </w:r>
      <w:r>
        <w:rPr>
          <w:rFonts w:hint="eastAsia" w:ascii="宋体" w:hAnsi="宋体" w:cs="宋体"/>
          <w:bCs/>
          <w:sz w:val="24"/>
          <w:szCs w:val="24"/>
          <w:highlight w:val="none"/>
          <w:lang w:eastAsia="zh-CN"/>
        </w:rPr>
        <w:t xml:space="preserve">采购人</w:t>
      </w:r>
      <w:r>
        <w:rPr>
          <w:rFonts w:hint="eastAsia" w:ascii="宋体" w:hAnsi="宋体" w:cs="宋体"/>
          <w:bCs/>
          <w:sz w:val="24"/>
          <w:szCs w:val="24"/>
          <w:highlight w:val="none"/>
        </w:rPr>
        <w:t xml:space="preserve">工作秩序、工作环境，每发生一次罚款</w:t>
      </w:r>
      <w:r>
        <w:rPr>
          <w:rFonts w:ascii="宋体" w:hAnsi="宋体" w:cs="宋体"/>
          <w:bCs/>
          <w:sz w:val="24"/>
          <w:szCs w:val="24"/>
          <w:highlight w:val="none"/>
        </w:rPr>
        <w:t xml:space="preserve">500</w:t>
      </w:r>
      <w:r>
        <w:rPr>
          <w:rFonts w:hint="eastAsia" w:ascii="宋体" w:hAnsi="宋体" w:cs="宋体"/>
          <w:bCs/>
          <w:sz w:val="24"/>
          <w:szCs w:val="24"/>
          <w:highlight w:val="none"/>
        </w:rPr>
        <w:t xml:space="preserve">～</w:t>
      </w:r>
      <w:r>
        <w:rPr>
          <w:rFonts w:ascii="宋体" w:hAnsi="宋体" w:cs="宋体"/>
          <w:bCs/>
          <w:sz w:val="24"/>
          <w:szCs w:val="24"/>
          <w:highlight w:val="none"/>
        </w:rPr>
        <w:t xml:space="preserve">1000</w:t>
      </w:r>
      <w:r>
        <w:rPr>
          <w:rFonts w:hint="eastAsia" w:ascii="宋体" w:hAnsi="宋体" w:cs="宋体"/>
          <w:bCs/>
          <w:sz w:val="24"/>
          <w:szCs w:val="24"/>
          <w:highlight w:val="none"/>
        </w:rPr>
        <w:t xml:space="preserve">元。</w:t>
      </w:r>
      <w:r>
        <w:rPr>
          <w:rFonts w:ascii="宋体" w:cs="宋体"/>
          <w:bCs/>
          <w:sz w:val="24"/>
          <w:szCs w:val="24"/>
          <w:highlight w:val="none"/>
        </w:rPr>
        <w:br/>
      </w:r>
      <w:r>
        <w:rPr>
          <w:rFonts w:hint="eastAsia" w:ascii="宋体" w:hAnsi="宋体" w:cs="宋体"/>
          <w:bCs/>
          <w:sz w:val="24"/>
          <w:szCs w:val="24"/>
          <w:highlight w:val="none"/>
        </w:rPr>
        <w:t xml:space="preserve">　　</w:t>
      </w:r>
      <w:r>
        <w:rPr>
          <w:rFonts w:ascii="宋体" w:hAnsi="宋体" w:cs="宋体"/>
          <w:bCs/>
          <w:sz w:val="24"/>
          <w:szCs w:val="24"/>
          <w:highlight w:val="none"/>
        </w:rPr>
        <w:t xml:space="preserve">2．</w:t>
      </w:r>
      <w:r>
        <w:rPr>
          <w:rFonts w:hint="eastAsia" w:ascii="宋体" w:hAnsi="宋体" w:cs="宋体"/>
          <w:bCs/>
          <w:sz w:val="24"/>
          <w:szCs w:val="24"/>
          <w:highlight w:val="none"/>
          <w:lang w:eastAsia="zh-CN"/>
        </w:rPr>
        <w:t xml:space="preserve">中标人</w:t>
      </w:r>
      <w:r>
        <w:rPr>
          <w:rFonts w:ascii="宋体" w:hAnsi="宋体" w:cs="宋体"/>
          <w:bCs/>
          <w:sz w:val="24"/>
          <w:szCs w:val="24"/>
          <w:highlight w:val="none"/>
        </w:rPr>
        <w:t xml:space="preserve">工作质量达不到《</w:t>
      </w:r>
      <w:r>
        <w:rPr>
          <w:rFonts w:hint="eastAsia" w:ascii="宋体" w:hAnsi="宋体" w:cs="宋体"/>
          <w:bCs/>
          <w:sz w:val="24"/>
          <w:szCs w:val="24"/>
          <w:highlight w:val="none"/>
        </w:rPr>
        <w:t xml:space="preserve">安保</w:t>
      </w:r>
      <w:r>
        <w:rPr>
          <w:rFonts w:ascii="宋体" w:hAnsi="宋体" w:cs="宋体"/>
          <w:bCs/>
          <w:sz w:val="24"/>
          <w:szCs w:val="24"/>
          <w:highlight w:val="none"/>
        </w:rPr>
        <w:t xml:space="preserve">服务内容及标准》所规定，经考核后低于</w:t>
      </w:r>
      <w:r>
        <w:rPr>
          <w:rFonts w:hint="eastAsia" w:ascii="宋体" w:hAnsi="宋体" w:cs="宋体"/>
          <w:bCs/>
          <w:sz w:val="24"/>
          <w:szCs w:val="24"/>
          <w:highlight w:val="none"/>
        </w:rPr>
        <w:t xml:space="preserve">85</w:t>
      </w:r>
      <w:r>
        <w:rPr>
          <w:rFonts w:ascii="宋体" w:hAnsi="宋体" w:cs="宋体"/>
          <w:bCs/>
          <w:sz w:val="24"/>
          <w:szCs w:val="24"/>
          <w:highlight w:val="none"/>
        </w:rPr>
        <w:t xml:space="preserve">分的，</w:t>
      </w:r>
      <w:r>
        <w:rPr>
          <w:rFonts w:hint="eastAsia" w:ascii="宋体" w:hAnsi="宋体" w:cs="宋体"/>
          <w:bCs/>
          <w:sz w:val="24"/>
          <w:szCs w:val="24"/>
          <w:highlight w:val="none"/>
        </w:rPr>
        <w:t xml:space="preserve">安保服务费</w:t>
      </w:r>
      <w:r>
        <w:rPr>
          <w:rFonts w:ascii="宋体" w:hAnsi="宋体" w:cs="宋体"/>
          <w:bCs/>
          <w:sz w:val="24"/>
          <w:szCs w:val="24"/>
          <w:highlight w:val="none"/>
        </w:rPr>
        <w:t xml:space="preserve">削减</w:t>
      </w:r>
      <w:r>
        <w:rPr>
          <w:rFonts w:hint="eastAsia" w:ascii="宋体" w:hAnsi="宋体" w:cs="宋体"/>
          <w:bCs/>
          <w:sz w:val="24"/>
          <w:szCs w:val="24"/>
          <w:highlight w:val="none"/>
        </w:rPr>
        <w:t xml:space="preserve">当次应付款的5%</w:t>
      </w:r>
      <w:r>
        <w:rPr>
          <w:rFonts w:ascii="宋体" w:hAnsi="宋体" w:cs="宋体"/>
          <w:bCs/>
          <w:sz w:val="24"/>
          <w:szCs w:val="24"/>
          <w:highlight w:val="none"/>
        </w:rPr>
        <w:t xml:space="preserve">。</w:t>
      </w:r>
      <w:r>
        <w:rPr>
          <w:rFonts w:ascii="宋体" w:hAnsi="宋体" w:cs="宋体"/>
          <w:bCs/>
          <w:sz w:val="24"/>
          <w:szCs w:val="24"/>
          <w:highlight w:val="none"/>
        </w:rPr>
        <w:br/>
      </w:r>
      <w:r>
        <w:rPr>
          <w:rFonts w:ascii="宋体" w:hAnsi="宋体" w:cs="宋体"/>
          <w:bCs/>
          <w:sz w:val="24"/>
          <w:szCs w:val="24"/>
          <w:highlight w:val="none"/>
        </w:rPr>
        <w:t xml:space="preserve">　　3．</w:t>
      </w:r>
      <w:r>
        <w:rPr>
          <w:rFonts w:hint="eastAsia" w:ascii="宋体" w:hAnsi="宋体" w:cs="宋体"/>
          <w:bCs/>
          <w:sz w:val="24"/>
          <w:szCs w:val="24"/>
          <w:highlight w:val="none"/>
          <w:lang w:eastAsia="zh-CN"/>
        </w:rPr>
        <w:t xml:space="preserve">中标人</w:t>
      </w:r>
      <w:r>
        <w:rPr>
          <w:rFonts w:ascii="宋体" w:hAnsi="宋体" w:cs="宋体"/>
          <w:bCs/>
          <w:sz w:val="24"/>
          <w:szCs w:val="24"/>
          <w:highlight w:val="none"/>
        </w:rPr>
        <w:t xml:space="preserve">工作质量基本达到《</w:t>
      </w:r>
      <w:r>
        <w:rPr>
          <w:rFonts w:hint="eastAsia" w:ascii="宋体" w:hAnsi="宋体" w:cs="宋体"/>
          <w:bCs/>
          <w:sz w:val="24"/>
          <w:szCs w:val="24"/>
          <w:highlight w:val="none"/>
        </w:rPr>
        <w:t xml:space="preserve">安保</w:t>
      </w:r>
      <w:r>
        <w:rPr>
          <w:rFonts w:ascii="宋体" w:hAnsi="宋体" w:cs="宋体"/>
          <w:bCs/>
          <w:sz w:val="24"/>
          <w:szCs w:val="24"/>
          <w:highlight w:val="none"/>
        </w:rPr>
        <w:t xml:space="preserve">服务内容及标准》所规定，经考核后为</w:t>
      </w:r>
      <w:r>
        <w:rPr>
          <w:rFonts w:hint="eastAsia" w:ascii="宋体" w:hAnsi="宋体" w:cs="宋体"/>
          <w:bCs/>
          <w:sz w:val="24"/>
          <w:szCs w:val="24"/>
          <w:highlight w:val="none"/>
        </w:rPr>
        <w:t xml:space="preserve">85</w:t>
      </w:r>
      <w:r>
        <w:rPr>
          <w:rFonts w:ascii="宋体" w:hAnsi="宋体" w:cs="宋体"/>
          <w:bCs/>
          <w:sz w:val="24"/>
          <w:szCs w:val="24"/>
          <w:highlight w:val="none"/>
        </w:rPr>
        <w:t xml:space="preserve">分</w:t>
      </w:r>
      <w:r>
        <w:rPr>
          <w:rFonts w:hint="eastAsia" w:ascii="宋体" w:hAnsi="宋体" w:cs="宋体"/>
          <w:bCs/>
          <w:sz w:val="24"/>
          <w:szCs w:val="24"/>
          <w:highlight w:val="none"/>
        </w:rPr>
        <w:t xml:space="preserve">或高于85分</w:t>
      </w:r>
      <w:r>
        <w:rPr>
          <w:rFonts w:ascii="宋体" w:hAnsi="宋体" w:cs="宋体"/>
          <w:bCs/>
          <w:sz w:val="24"/>
          <w:szCs w:val="24"/>
          <w:highlight w:val="none"/>
        </w:rPr>
        <w:t xml:space="preserve">的，</w:t>
      </w:r>
      <w:r>
        <w:rPr>
          <w:rFonts w:hint="eastAsia" w:ascii="宋体" w:hAnsi="宋体" w:cs="宋体"/>
          <w:bCs/>
          <w:sz w:val="24"/>
          <w:szCs w:val="24"/>
          <w:highlight w:val="none"/>
        </w:rPr>
        <w:t xml:space="preserve">安保服务</w:t>
      </w:r>
      <w:r>
        <w:rPr>
          <w:rFonts w:ascii="宋体" w:hAnsi="宋体" w:cs="宋体"/>
          <w:bCs/>
          <w:sz w:val="24"/>
          <w:szCs w:val="24"/>
          <w:highlight w:val="none"/>
        </w:rPr>
        <w:t xml:space="preserve">费全额</w:t>
      </w:r>
      <w:r>
        <w:rPr>
          <w:rFonts w:hint="eastAsia" w:ascii="宋体" w:hAnsi="宋体" w:cs="宋体"/>
          <w:bCs/>
          <w:sz w:val="24"/>
          <w:szCs w:val="24"/>
          <w:highlight w:val="none"/>
        </w:rPr>
        <w:t xml:space="preserve">在支付</w:t>
      </w:r>
      <w:r>
        <w:rPr>
          <w:rFonts w:ascii="宋体" w:hAnsi="宋体" w:cs="宋体"/>
          <w:bCs/>
          <w:sz w:val="24"/>
          <w:szCs w:val="24"/>
          <w:highlight w:val="none"/>
        </w:rPr>
        <w:t xml:space="preserve">。</w:t>
      </w:r>
      <w:r/>
    </w:p>
    <w:p>
      <w:pPr>
        <w:ind w:firstLine="480"/>
        <w:jc w:val="left"/>
        <w:spacing w:line="400" w:lineRule="exact"/>
        <w:rPr>
          <w:rFonts w:ascii="宋体"/>
          <w:b/>
          <w:bCs/>
          <w:sz w:val="24"/>
          <w:szCs w:val="24"/>
          <w:highlight w:val="none"/>
        </w:rPr>
      </w:pPr>
      <w:r>
        <w:rPr>
          <w:rFonts w:hint="eastAsia" w:ascii="宋体" w:hAnsi="宋体" w:cs="宋体"/>
          <w:b/>
          <w:bCs/>
          <w:sz w:val="24"/>
          <w:szCs w:val="24"/>
          <w:highlight w:val="none"/>
        </w:rPr>
        <w:t xml:space="preserve">六、</w:t>
      </w:r>
      <w:r>
        <w:rPr>
          <w:rFonts w:hint="eastAsia" w:ascii="宋体" w:hAnsi="宋体"/>
          <w:b/>
          <w:bCs/>
          <w:sz w:val="24"/>
          <w:szCs w:val="24"/>
          <w:highlight w:val="none"/>
        </w:rPr>
        <w:t xml:space="preserve">采购标的所属行业</w:t>
      </w:r>
      <w:r/>
    </w:p>
    <w:p>
      <w:pPr>
        <w:ind w:firstLine="480"/>
        <w:spacing w:line="440" w:lineRule="exact"/>
        <w:rPr>
          <w:rFonts w:ascii="宋体" w:cs="宋体"/>
          <w:b/>
          <w:bCs/>
          <w:sz w:val="24"/>
          <w:szCs w:val="24"/>
          <w:highlight w:val="none"/>
        </w:rPr>
      </w:pPr>
      <w:r>
        <w:rPr>
          <w:rFonts w:hint="eastAsia" w:ascii="宋体" w:hAnsi="宋体" w:cs="方正仿宋_GBK"/>
          <w:sz w:val="24"/>
          <w:highlight w:val="none"/>
        </w:rPr>
        <w:t xml:space="preserve">参照《关于印发中小企业划型标准规定的通知》（工信部联企业〔</w:t>
      </w:r>
      <w:r>
        <w:rPr>
          <w:rFonts w:ascii="宋体" w:hAnsi="宋体" w:cs="方正仿宋_GBK"/>
          <w:sz w:val="24"/>
          <w:highlight w:val="none"/>
        </w:rPr>
        <w:t xml:space="preserve">2011</w:t>
      </w:r>
      <w:r>
        <w:rPr>
          <w:rFonts w:hint="eastAsia" w:ascii="宋体" w:hAnsi="宋体" w:cs="方正仿宋_GBK"/>
          <w:sz w:val="24"/>
          <w:highlight w:val="none"/>
        </w:rPr>
        <w:t xml:space="preserve">〕</w:t>
      </w:r>
      <w:r>
        <w:rPr>
          <w:rFonts w:ascii="宋体" w:hAnsi="宋体" w:cs="方正仿宋_GBK"/>
          <w:sz w:val="24"/>
          <w:highlight w:val="none"/>
        </w:rPr>
        <w:t xml:space="preserve">300</w:t>
      </w:r>
      <w:r>
        <w:rPr>
          <w:rFonts w:hint="eastAsia" w:ascii="宋体" w:hAnsi="宋体" w:cs="方正仿宋_GBK"/>
          <w:sz w:val="24"/>
          <w:highlight w:val="none"/>
        </w:rPr>
        <w:t xml:space="preserve">号）文件，本项目采购标的所属行业为</w:t>
      </w:r>
      <w:r>
        <w:rPr>
          <w:rFonts w:hint="eastAsia" w:ascii="宋体" w:hAnsi="宋体" w:cs="方正仿宋_GBK"/>
          <w:sz w:val="24"/>
          <w:highlight w:val="none"/>
          <w:u w:val="single"/>
          <w:lang w:val="en-US" w:eastAsia="zh-CN"/>
        </w:rPr>
        <w:t xml:space="preserve">租赁和商务服务业</w:t>
      </w:r>
      <w:r>
        <w:rPr>
          <w:rFonts w:hint="eastAsia" w:ascii="宋体" w:hAnsi="宋体" w:cs="方正仿宋_GBK"/>
          <w:sz w:val="24"/>
          <w:highlight w:val="none"/>
        </w:rPr>
        <w:t xml:space="preserve">。</w:t>
      </w:r>
      <w:r/>
    </w:p>
    <w:p>
      <w:pPr>
        <w:ind w:right="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numPr>
          <w:ilvl w:val="0"/>
          <w:numId w:val="5"/>
        </w:numPr>
        <w:jc w:val="center"/>
        <w:spacing w:before="0" w:after="0"/>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评标办法及标准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一、评标办法：</w:t>
      </w:r>
      <w:r/>
    </w:p>
    <w:p>
      <w:pPr>
        <w:ind w:firstLine="660"/>
        <w:spacing w:line="360" w:lineRule="exact"/>
        <w:widowControl/>
        <w:rPr>
          <w:rFonts w:hint="eastAsia" w:ascii="宋体" w:hAnsi="宋体" w:cs="仿宋"/>
          <w:szCs w:val="21"/>
          <w:highlight w:val="none"/>
        </w:rPr>
      </w:pPr>
      <w:r>
        <w:rPr>
          <w:rFonts w:hint="eastAsia" w:ascii="宋体" w:hAnsi="宋体" w:cs="仿宋"/>
          <w:szCs w:val="21"/>
          <w:highlight w:val="none"/>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ind w:firstLine="660"/>
        <w:spacing w:line="360" w:lineRule="exact"/>
        <w:widowControl/>
        <w:rPr>
          <w:rFonts w:hint="eastAsia" w:ascii="宋体" w:hAnsi="宋体" w:cs="仿宋"/>
          <w:szCs w:val="21"/>
          <w:highlight w:val="none"/>
        </w:rPr>
      </w:pPr>
      <w:r>
        <w:rPr>
          <w:rFonts w:hint="eastAsia" w:ascii="宋体" w:hAnsi="宋体" w:cs="仿宋"/>
          <w:szCs w:val="21"/>
          <w:highlight w:val="none"/>
        </w:rPr>
        <w:t xml:space="preserve">小微型企业价格扣除：①本项目对小型和微型企业产品给予10%的扣除价格。联合体投标的：a.联合</w:t>
      </w:r>
      <w:r>
        <w:rPr>
          <w:rFonts w:hint="eastAsia" w:ascii="宋体" w:hAnsi="宋体" w:cs="仿宋"/>
          <w:szCs w:val="21"/>
          <w:highlight w:val="none"/>
        </w:rPr>
        <w:t xml:space="preserve">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如面向中小企业的不享受价格折扣）</w:t>
      </w:r>
      <w:r/>
    </w:p>
    <w:p>
      <w:pPr>
        <w:ind w:left="0" w:right="0" w:firstLine="0"/>
        <w:jc w:val="both"/>
        <w:spacing w:before="1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二、技术、商务、价格评分应分别考虑下列因素： </w:t>
      </w:r>
      <w:r/>
    </w:p>
    <w:tbl>
      <w:tblPr>
        <w:tblStyle w:val="657"/>
        <w:tblW w:w="9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733"/>
        <w:gridCol w:w="6966"/>
      </w:tblGrid>
      <w:tr>
        <w:trPr>
          <w:jc w:val="center"/>
          <w:trHeight w:val="45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exact"/>
              <w:widowControl/>
              <w:rPr>
                <w:rFonts w:ascii="宋体" w:cs="宋体"/>
                <w:b/>
                <w:bCs/>
                <w:szCs w:val="21"/>
                <w:highlight w:val="none"/>
              </w:rPr>
            </w:pPr>
            <w:r>
              <w:rPr>
                <w:rFonts w:hint="eastAsia" w:ascii="宋体" w:hAnsi="宋体" w:cs="宋体"/>
                <w:b/>
                <w:bCs/>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ascii="宋体" w:cs="宋体"/>
                <w:b/>
                <w:bCs/>
                <w:szCs w:val="21"/>
                <w:highlight w:val="none"/>
              </w:rPr>
            </w:pPr>
            <w:r>
              <w:rPr>
                <w:rFonts w:hint="eastAsia" w:ascii="宋体" w:hAnsi="宋体" w:cs="宋体"/>
                <w:b/>
                <w:bCs/>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jc w:val="center"/>
              <w:spacing w:line="360" w:lineRule="exact"/>
              <w:widowControl/>
              <w:rPr>
                <w:rFonts w:ascii="宋体" w:cs="宋体"/>
                <w:b/>
                <w:bCs/>
                <w:szCs w:val="21"/>
                <w:highlight w:val="none"/>
              </w:rPr>
            </w:pPr>
            <w:r>
              <w:rPr>
                <w:rFonts w:hint="eastAsia" w:ascii="宋体" w:hAnsi="宋体" w:cs="宋体"/>
                <w:b/>
                <w:bCs/>
                <w:szCs w:val="21"/>
                <w:highlight w:val="none"/>
              </w:rPr>
              <w:t xml:space="preserve">评分标准</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9257" w:type="dxa"/>
            <w:vAlign w:val="center"/>
            <w:textDirection w:val="lrTb"/>
            <w:noWrap w:val="false"/>
          </w:tcPr>
          <w:p>
            <w:pPr>
              <w:jc w:val="center"/>
              <w:spacing w:line="360" w:lineRule="exact"/>
              <w:widowControl/>
              <w:rPr>
                <w:rFonts w:ascii="宋体" w:cs="宋体"/>
                <w:b/>
                <w:bCs/>
                <w:szCs w:val="21"/>
                <w:highlight w:val="none"/>
              </w:rPr>
            </w:pPr>
            <w:r>
              <w:rPr>
                <w:rFonts w:hint="eastAsia" w:ascii="宋体" w:hAnsi="宋体" w:cs="宋体"/>
                <w:b/>
                <w:bCs/>
                <w:szCs w:val="21"/>
                <w:highlight w:val="none"/>
              </w:rPr>
              <w:t xml:space="preserve">报价部分</w:t>
            </w:r>
            <w:r>
              <w:rPr>
                <w:rFonts w:ascii="宋体" w:hAnsi="宋体" w:cs="宋体"/>
                <w:b/>
                <w:bCs/>
                <w:szCs w:val="21"/>
                <w:highlight w:val="none"/>
              </w:rPr>
              <w:t xml:space="preserve">10</w:t>
            </w:r>
            <w:r>
              <w:rPr>
                <w:rFonts w:hint="eastAsia" w:ascii="宋体" w:hAnsi="宋体" w:cs="宋体"/>
                <w:b/>
                <w:bCs/>
                <w:szCs w:val="21"/>
                <w:highlight w:val="none"/>
              </w:rPr>
              <w:t xml:space="preserve">分</w:t>
            </w:r>
            <w:r/>
          </w:p>
        </w:tc>
      </w:tr>
      <w:tr>
        <w:trPr>
          <w:jc w:val="center"/>
          <w:trHeight w:val="1026"/>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exact"/>
              <w:widowControl/>
              <w:rPr>
                <w:rFonts w:ascii="宋体" w:cs="宋体"/>
                <w:szCs w:val="21"/>
                <w:highlight w:val="none"/>
              </w:rPr>
            </w:pPr>
            <w:r>
              <w:rPr>
                <w:rFonts w:hint="eastAsia" w:ascii="宋体" w:hAnsi="宋体" w:cs="宋体"/>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ascii="宋体" w:cs="宋体"/>
                <w:szCs w:val="21"/>
                <w:highlight w:val="none"/>
              </w:rPr>
            </w:pPr>
            <w:r>
              <w:rPr>
                <w:rFonts w:ascii="宋体" w:hAnsi="宋体" w:cs="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exact"/>
              <w:widowControl/>
              <w:rPr>
                <w:rFonts w:ascii="宋体" w:cs="仿宋"/>
                <w:szCs w:val="21"/>
                <w:highlight w:val="none"/>
              </w:rPr>
            </w:pPr>
            <w:r>
              <w:rPr>
                <w:rFonts w:hint="eastAsia" w:ascii="宋体" w:hAnsi="宋体" w:cs="仿宋"/>
                <w:szCs w:val="21"/>
                <w:highlight w:val="none"/>
              </w:rPr>
              <w:t xml:space="preserve">按满足招标文件要求且有效投标价格最低的投标报价作为评审基准价，其价格分为满分；其他投标人的价格分按以下公式计算：投标报价得分＝（评标基准价</w:t>
            </w:r>
            <w:r>
              <w:rPr>
                <w:rFonts w:ascii="宋体" w:hAnsi="宋体" w:cs="仿宋"/>
                <w:szCs w:val="21"/>
                <w:highlight w:val="none"/>
              </w:rPr>
              <w:t xml:space="preserve">/</w:t>
            </w:r>
            <w:r>
              <w:rPr>
                <w:rFonts w:hint="eastAsia" w:ascii="宋体" w:hAnsi="宋体" w:cs="仿宋"/>
                <w:szCs w:val="21"/>
                <w:highlight w:val="none"/>
              </w:rPr>
              <w:t xml:space="preserve">投标报价）×</w:t>
            </w:r>
            <w:r>
              <w:rPr>
                <w:rFonts w:ascii="宋体" w:hAnsi="宋体" w:cs="仿宋"/>
                <w:szCs w:val="21"/>
                <w:highlight w:val="none"/>
              </w:rPr>
              <w:t xml:space="preserve">10</w:t>
            </w:r>
            <w:r>
              <w:rPr>
                <w:rFonts w:hint="eastAsia" w:ascii="宋体" w:hAnsi="宋体" w:cs="仿宋"/>
                <w:szCs w:val="21"/>
                <w:highlight w:val="none"/>
              </w:rPr>
              <w:t xml:space="preserve">分。</w:t>
            </w:r>
            <w:r/>
          </w:p>
        </w:tc>
      </w:tr>
      <w:tr>
        <w:trPr>
          <w:jc w:val="center"/>
          <w:trHeight w:val="447"/>
        </w:trPr>
        <w:tc>
          <w:tcPr>
            <w:gridSpan w:val="3"/>
            <w:tcBorders>
              <w:top w:val="single" w:color="auto" w:sz="4" w:space="0"/>
              <w:left w:val="single" w:color="auto" w:sz="4" w:space="0"/>
              <w:bottom w:val="single" w:color="auto" w:sz="4" w:space="0"/>
              <w:right w:val="single" w:color="auto" w:sz="4" w:space="0"/>
            </w:tcBorders>
            <w:tcW w:w="9257" w:type="dxa"/>
            <w:vAlign w:val="center"/>
            <w:textDirection w:val="lrTb"/>
            <w:noWrap w:val="false"/>
          </w:tcPr>
          <w:p>
            <w:pPr>
              <w:jc w:val="center"/>
              <w:spacing w:line="360" w:lineRule="exact"/>
              <w:widowControl/>
              <w:rPr>
                <w:rFonts w:ascii="宋体" w:cs="宋体"/>
                <w:b/>
                <w:bCs/>
                <w:szCs w:val="21"/>
                <w:highlight w:val="none"/>
              </w:rPr>
            </w:pPr>
            <w:r>
              <w:rPr>
                <w:rFonts w:hint="eastAsia" w:ascii="宋体" w:hAnsi="宋体" w:cs="宋体"/>
                <w:b/>
                <w:bCs/>
                <w:szCs w:val="21"/>
                <w:highlight w:val="none"/>
              </w:rPr>
              <w:t xml:space="preserve">商务和技术部分</w:t>
            </w:r>
            <w:r>
              <w:rPr>
                <w:rFonts w:ascii="宋体" w:hAnsi="宋体" w:cs="宋体"/>
                <w:b/>
                <w:bCs/>
                <w:szCs w:val="21"/>
                <w:highlight w:val="none"/>
              </w:rPr>
              <w:t xml:space="preserve">90</w:t>
            </w:r>
            <w:r>
              <w:rPr>
                <w:rFonts w:hint="eastAsia" w:ascii="宋体" w:hAnsi="宋体" w:cs="宋体"/>
                <w:b/>
                <w:bCs/>
                <w:szCs w:val="21"/>
                <w:highlight w:val="none"/>
              </w:rPr>
              <w:t xml:space="preserve">分</w:t>
            </w:r>
            <w:r/>
          </w:p>
        </w:tc>
      </w:tr>
      <w:tr>
        <w:trPr>
          <w:jc w:val="center"/>
          <w:trHeight w:val="28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00" w:lineRule="auto"/>
              <w:widowControl/>
              <w:rPr>
                <w:rFonts w:ascii="宋体" w:cs="宋体"/>
                <w:szCs w:val="21"/>
                <w:highlight w:val="none"/>
              </w:rPr>
            </w:pPr>
            <w:r>
              <w:rPr>
                <w:rFonts w:hint="eastAsia" w:ascii="宋体" w:hAnsi="宋体" w:cs="宋体"/>
                <w:szCs w:val="21"/>
                <w:highlight w:val="none"/>
              </w:rPr>
              <w:t xml:space="preserve">类似业绩</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hint="eastAsia" w:asci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根据各投标单位同类成功案例情况打分: 投标人提供 20</w:t>
            </w:r>
            <w:r>
              <w:rPr>
                <w:rFonts w:hint="eastAsia" w:ascii="宋体" w:hAnsi="宋体" w:cs="宋体"/>
                <w:color w:val="auto"/>
                <w:sz w:val="21"/>
                <w:szCs w:val="21"/>
                <w:highlight w:val="none"/>
                <w:lang w:val="en-US" w:eastAsia="zh-CN"/>
              </w:rPr>
              <w:t xml:space="preserve">23</w:t>
            </w:r>
            <w:r>
              <w:rPr>
                <w:rFonts w:hint="eastAsia" w:ascii="宋体" w:hAnsi="宋体" w:cs="宋体"/>
                <w:color w:val="auto"/>
                <w:sz w:val="21"/>
                <w:szCs w:val="21"/>
                <w:highlight w:val="none"/>
              </w:rPr>
              <w:t xml:space="preserve">年 </w:t>
            </w:r>
            <w:r>
              <w:rPr>
                <w:rFonts w:hint="eastAsia" w:ascii="宋体" w:hAnsi="宋体" w:cs="宋体"/>
                <w:color w:val="auto"/>
                <w:sz w:val="21"/>
                <w:szCs w:val="21"/>
                <w:highlight w:val="none"/>
                <w:lang w:val="en-US" w:eastAsia="zh-CN"/>
              </w:rPr>
              <w:t xml:space="preserve">01</w:t>
            </w:r>
            <w:r>
              <w:rPr>
                <w:rFonts w:hint="eastAsia" w:ascii="宋体" w:hAnsi="宋体" w:cs="宋体"/>
                <w:color w:val="auto"/>
                <w:sz w:val="21"/>
                <w:szCs w:val="21"/>
                <w:highlight w:val="none"/>
              </w:rPr>
              <w:t xml:space="preserve">月01日以来承担过</w:t>
            </w:r>
            <w:r>
              <w:rPr>
                <w:rFonts w:hint="eastAsia" w:ascii="宋体" w:hAnsi="宋体" w:cs="宋体"/>
                <w:color w:val="auto"/>
                <w:sz w:val="21"/>
                <w:szCs w:val="21"/>
                <w:highlight w:val="none"/>
                <w:lang w:val="en-US" w:eastAsia="zh-CN"/>
              </w:rPr>
              <w:t xml:space="preserve">党政机关、事业单位</w:t>
            </w:r>
            <w:r>
              <w:rPr>
                <w:rFonts w:hint="eastAsia" w:ascii="宋体" w:hAnsi="宋体" w:cs="宋体"/>
                <w:color w:val="auto"/>
                <w:sz w:val="21"/>
                <w:szCs w:val="21"/>
                <w:highlight w:val="none"/>
              </w:rPr>
              <w:t xml:space="preserve">或类似保安服务项目的，完整提供1 份得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分，满分12分。</w:t>
            </w:r>
            <w:r/>
          </w:p>
          <w:p>
            <w:pPr>
              <w:jc w:val="left"/>
              <w:spacing w:line="360" w:lineRule="exact"/>
              <w:widowControl/>
              <w:rPr>
                <w:rFonts w:ascii="宋体" w:cs="宋体"/>
                <w:color w:val="auto"/>
                <w:szCs w:val="21"/>
                <w:highlight w:val="none"/>
              </w:rPr>
            </w:pPr>
            <w:r>
              <w:rPr>
                <w:rFonts w:hint="eastAsia" w:ascii="宋体" w:hAnsi="宋体" w:cs="宋体"/>
                <w:color w:val="auto"/>
                <w:sz w:val="21"/>
                <w:szCs w:val="21"/>
                <w:highlight w:val="none"/>
              </w:rPr>
              <w:t xml:space="preserve">投标文件中提供合同复印件及用户单位对服务满意</w:t>
            </w:r>
            <w:r>
              <w:rPr>
                <w:rFonts w:hint="eastAsia" w:ascii="宋体" w:hAnsi="宋体" w:cs="宋体"/>
                <w:color w:val="auto"/>
                <w:sz w:val="21"/>
                <w:szCs w:val="21"/>
                <w:highlight w:val="none"/>
                <w:lang w:val="en-US" w:eastAsia="zh-CN"/>
              </w:rPr>
              <w:t xml:space="preserve">反馈</w:t>
            </w:r>
            <w:r>
              <w:rPr>
                <w:rFonts w:hint="eastAsia" w:ascii="宋体" w:hAnsi="宋体" w:cs="宋体"/>
                <w:color w:val="auto"/>
                <w:sz w:val="21"/>
                <w:szCs w:val="21"/>
                <w:highlight w:val="none"/>
              </w:rPr>
              <w:t xml:space="preserve">的证明材料加盖投标单位公章，合同原件及证明材料随带备查，若未能按要求出示原件的，该合同业绩不得分。</w:t>
            </w:r>
            <w:r/>
          </w:p>
        </w:tc>
      </w:tr>
      <w:tr>
        <w:trPr>
          <w:jc w:val="center"/>
          <w:trHeight w:val="28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00" w:lineRule="auto"/>
              <w:widowControl/>
              <w:rPr>
                <w:rFonts w:ascii="宋体" w:cs="宋体"/>
                <w:szCs w:val="21"/>
                <w:highlight w:val="none"/>
              </w:rPr>
            </w:pPr>
            <w:r>
              <w:rPr>
                <w:rFonts w:hint="eastAsia" w:ascii="宋体" w:hAnsi="宋体" w:cs="宋体"/>
                <w:szCs w:val="21"/>
                <w:highlight w:val="none"/>
              </w:rPr>
              <w:t xml:space="preserve">综合实力</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hint="eastAsia" w:asci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jc w:val="left"/>
              <w:spacing w:line="360" w:lineRule="exact"/>
              <w:widowControl/>
              <w:rPr>
                <w:color w:val="auto"/>
                <w:highlight w:val="none"/>
                <w:lang w:val="en-US"/>
              </w:rPr>
            </w:pPr>
            <w:r>
              <w:rPr>
                <w:rFonts w:hint="eastAsia" w:ascii="宋体" w:hAnsi="宋体" w:cs="仿宋"/>
                <w:color w:val="auto"/>
                <w:highlight w:val="none"/>
              </w:rPr>
              <w:t xml:space="preserve">投标人具有有效期内的质量管理体系认证、环境管理体系认证、职业健康安全管理体系认证证书的，每有一个得1分，没有不得分，最高得3分。（投标文件中提供证书复印件并加盖投标单位公章）</w:t>
            </w:r>
            <w:r/>
          </w:p>
        </w:tc>
      </w:tr>
      <w:tr>
        <w:trPr>
          <w:jc w:val="center"/>
          <w:trHeight w:val="1058"/>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exact"/>
              <w:widowControl/>
              <w:rPr>
                <w:rFonts w:ascii="宋体" w:cs="宋体"/>
                <w:szCs w:val="21"/>
                <w:highlight w:val="none"/>
                <w:lang w:val="zh-TW" w:eastAsia="zh-TW"/>
              </w:rPr>
            </w:pPr>
            <w:r>
              <w:rPr>
                <w:rFonts w:hint="eastAsia" w:ascii="宋体" w:hAnsi="宋体" w:cs="宋体"/>
                <w:szCs w:val="21"/>
                <w:highlight w:val="none"/>
              </w:rPr>
              <w:t xml:space="preserve">荣誉</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hint="eastAsia" w:asci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投标人自20</w:t>
            </w: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年01月01日以来获得过表彰：省级及以上的每有一个得4分，地市级的每有一个得2分，县区级的每有一项得1分，最高得12分，同一年度同一类别获得不同奖项的，以最高奖项计分，不重复得分。</w:t>
            </w:r>
            <w:r/>
          </w:p>
          <w:p>
            <w:pPr>
              <w:jc w:val="left"/>
              <w:spacing w:line="360" w:lineRule="exact"/>
              <w:widowControl/>
              <w:rPr>
                <w:rFonts w:ascii="宋体" w:cs="宋体"/>
                <w:color w:val="auto"/>
                <w:szCs w:val="21"/>
                <w:highlight w:val="none"/>
              </w:rPr>
            </w:pPr>
            <w:r>
              <w:rPr>
                <w:rFonts w:hint="eastAsia" w:ascii="宋体" w:hAnsi="宋体" w:cs="宋体"/>
                <w:color w:val="auto"/>
                <w:sz w:val="21"/>
                <w:szCs w:val="21"/>
                <w:highlight w:val="none"/>
              </w:rPr>
              <w:t xml:space="preserve">须提供相关文件或证书复印件加盖投标单位公章。</w:t>
            </w:r>
            <w:r/>
          </w:p>
        </w:tc>
      </w:tr>
      <w:tr>
        <w:trPr>
          <w:jc w:val="center"/>
          <w:trHeight w:val="6623"/>
        </w:trPr>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jc w:val="center"/>
              <w:spacing w:line="360" w:lineRule="exact"/>
              <w:widowControl/>
              <w:rPr>
                <w:rFonts w:ascii="宋体" w:cs="宋体"/>
                <w:szCs w:val="21"/>
                <w:highlight w:val="none"/>
              </w:rPr>
            </w:pPr>
            <w:r>
              <w:rPr>
                <w:rFonts w:hint="eastAsia" w:ascii="宋体" w:hAnsi="宋体" w:cs="宋体"/>
                <w:szCs w:val="21"/>
                <w:highlight w:val="none"/>
              </w:rPr>
              <w:t xml:space="preserve">服务团队</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hint="eastAsia" w:ascii="宋体" w:eastAsia="宋体" w:cs="宋体"/>
                <w:color w:val="auto"/>
                <w:szCs w:val="21"/>
                <w:highlight w:val="none"/>
                <w:lang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exact"/>
              <w:widowControl/>
              <w:rPr>
                <w:rFonts w:hint="eastAsia"/>
                <w:color w:val="auto"/>
                <w:highlight w:val="none"/>
              </w:rPr>
            </w:pPr>
            <w:r>
              <w:rPr>
                <w:rFonts w:hint="eastAsia"/>
                <w:color w:val="auto"/>
                <w:highlight w:val="none"/>
              </w:rPr>
              <w:t xml:space="preserve">1、投标人拟投入本项目的安保人员中具有高级保安员证</w:t>
            </w:r>
            <w:r>
              <w:rPr>
                <w:rFonts w:hint="eastAsia"/>
                <w:color w:val="auto"/>
                <w:highlight w:val="none"/>
                <w:lang w:eastAsia="zh-CN"/>
              </w:rPr>
              <w:t xml:space="preserve">（</w:t>
            </w:r>
            <w:r>
              <w:rPr>
                <w:rFonts w:hint="eastAsia"/>
                <w:color w:val="auto"/>
                <w:highlight w:val="none"/>
                <w:lang w:val="en-US" w:eastAsia="zh-CN"/>
              </w:rPr>
              <w:t xml:space="preserve">三级</w:t>
            </w:r>
            <w:r>
              <w:rPr>
                <w:rFonts w:hint="eastAsia"/>
                <w:color w:val="auto"/>
                <w:highlight w:val="none"/>
                <w:lang w:eastAsia="zh-CN"/>
              </w:rPr>
              <w:t xml:space="preserve">）</w:t>
            </w:r>
            <w:r>
              <w:rPr>
                <w:rFonts w:hint="eastAsia"/>
                <w:color w:val="auto"/>
                <w:highlight w:val="none"/>
              </w:rPr>
              <w:t xml:space="preserve">的（不含管理人员），每有一人得</w:t>
            </w:r>
            <w:r>
              <w:rPr>
                <w:rFonts w:hint="eastAsia"/>
                <w:color w:val="auto"/>
                <w:highlight w:val="none"/>
                <w:lang w:val="en-US" w:eastAsia="zh-CN"/>
              </w:rPr>
              <w:t xml:space="preserve">1</w:t>
            </w:r>
            <w:r>
              <w:rPr>
                <w:rFonts w:hint="eastAsia"/>
                <w:color w:val="auto"/>
                <w:highlight w:val="none"/>
              </w:rPr>
              <w:t xml:space="preserve">分，最高得</w:t>
            </w:r>
            <w:r>
              <w:rPr>
                <w:rFonts w:hint="eastAsia"/>
                <w:color w:val="auto"/>
                <w:highlight w:val="none"/>
                <w:lang w:val="en-US" w:eastAsia="zh-CN"/>
              </w:rPr>
              <w:t xml:space="preserve">5</w:t>
            </w:r>
            <w:r>
              <w:rPr>
                <w:rFonts w:hint="eastAsia"/>
                <w:color w:val="auto"/>
                <w:highlight w:val="none"/>
              </w:rPr>
              <w:t xml:space="preserve">分；</w:t>
            </w:r>
            <w:r/>
          </w:p>
          <w:p>
            <w:pPr>
              <w:spacing w:line="360" w:lineRule="exact"/>
              <w:widowControl/>
              <w:rPr>
                <w:rFonts w:hint="eastAsia"/>
                <w:color w:val="auto"/>
                <w:highlight w:val="none"/>
              </w:rPr>
            </w:pPr>
            <w:r>
              <w:rPr>
                <w:rFonts w:hint="eastAsia"/>
                <w:color w:val="auto"/>
                <w:highlight w:val="none"/>
              </w:rPr>
              <w:t xml:space="preserve">2、投标人拟派安保人员中具有</w:t>
            </w:r>
            <w:r>
              <w:rPr>
                <w:rFonts w:hint="eastAsia"/>
                <w:color w:val="auto"/>
                <w:highlight w:val="none"/>
                <w:lang w:val="en-US" w:eastAsia="zh-CN"/>
              </w:rPr>
              <w:t xml:space="preserve">中级</w:t>
            </w:r>
            <w:r>
              <w:rPr>
                <w:rFonts w:hint="eastAsia"/>
                <w:color w:val="auto"/>
                <w:highlight w:val="none"/>
              </w:rPr>
              <w:t xml:space="preserve">消防设施操作员证的（不含管理人员），每有一人得</w:t>
            </w:r>
            <w:r>
              <w:rPr>
                <w:color w:val="auto"/>
                <w:highlight w:val="none"/>
              </w:rPr>
              <w:t xml:space="preserve">1</w:t>
            </w:r>
            <w:r>
              <w:rPr>
                <w:rFonts w:hint="eastAsia"/>
                <w:color w:val="auto"/>
                <w:highlight w:val="none"/>
              </w:rPr>
              <w:t xml:space="preserve">分，最高得</w:t>
            </w:r>
            <w:r>
              <w:rPr>
                <w:color w:val="auto"/>
                <w:highlight w:val="none"/>
              </w:rPr>
              <w:t xml:space="preserve">5</w:t>
            </w:r>
            <w:r>
              <w:rPr>
                <w:rFonts w:hint="eastAsia"/>
                <w:color w:val="auto"/>
                <w:highlight w:val="none"/>
              </w:rPr>
              <w:t xml:space="preserve">分；</w:t>
            </w:r>
            <w:r/>
          </w:p>
          <w:p>
            <w:pPr>
              <w:spacing w:line="360" w:lineRule="exact"/>
              <w:widowControl/>
              <w:rPr>
                <w:rFonts w:hint="eastAsia"/>
                <w:color w:val="auto"/>
                <w:highlight w:val="none"/>
              </w:rPr>
            </w:pPr>
            <w:r>
              <w:rPr>
                <w:rFonts w:hint="eastAsia"/>
                <w:color w:val="auto"/>
                <w:highlight w:val="none"/>
              </w:rPr>
              <w:t xml:space="preserve">3、投标人拟派资料运输员中具有B2以上驾驶证的，每有一人得</w:t>
            </w:r>
            <w:r>
              <w:rPr>
                <w:rFonts w:hint="eastAsia"/>
                <w:color w:val="auto"/>
                <w:highlight w:val="none"/>
                <w:lang w:val="en-US" w:eastAsia="zh-CN"/>
              </w:rPr>
              <w:t xml:space="preserve">2</w:t>
            </w:r>
            <w:r>
              <w:rPr>
                <w:rFonts w:hint="eastAsia"/>
                <w:color w:val="auto"/>
                <w:highlight w:val="none"/>
              </w:rPr>
              <w:t xml:space="preserve">分，最高得</w:t>
            </w:r>
            <w:r>
              <w:rPr>
                <w:rFonts w:hint="eastAsia"/>
                <w:color w:val="auto"/>
                <w:highlight w:val="none"/>
                <w:lang w:val="en-US" w:eastAsia="zh-CN"/>
              </w:rPr>
              <w:t xml:space="preserve">6</w:t>
            </w:r>
            <w:r>
              <w:rPr>
                <w:rFonts w:hint="eastAsia"/>
                <w:color w:val="auto"/>
                <w:highlight w:val="none"/>
              </w:rPr>
              <w:t xml:space="preserve">分；</w:t>
            </w:r>
            <w:r/>
          </w:p>
          <w:p>
            <w:pPr>
              <w:spacing w:line="360" w:lineRule="exact"/>
              <w:widowControl/>
              <w:rPr>
                <w:rFonts w:hint="eastAsia" w:eastAsia="宋体"/>
                <w:color w:val="auto"/>
                <w:highlight w:val="none"/>
                <w:lang w:val="en-US" w:eastAsia="zh-CN"/>
              </w:rPr>
            </w:pPr>
            <w:r>
              <w:rPr>
                <w:rFonts w:hint="eastAsia"/>
                <w:color w:val="auto"/>
                <w:highlight w:val="none"/>
              </w:rPr>
              <w:t xml:space="preserve">4、投标人拟投入本项目的安保人员</w:t>
            </w:r>
            <w:r>
              <w:rPr>
                <w:rFonts w:hint="eastAsia"/>
                <w:color w:val="auto"/>
                <w:highlight w:val="none"/>
                <w:lang w:val="en-US" w:eastAsia="zh-CN"/>
              </w:rPr>
              <w:t xml:space="preserve">具备退伍证</w:t>
            </w:r>
            <w:r>
              <w:rPr>
                <w:rFonts w:hint="default" w:ascii="Arial" w:hAnsi="Arial" w:cs="Arial"/>
                <w:color w:val="auto"/>
                <w:highlight w:val="none"/>
                <w:lang w:val="en-US" w:eastAsia="zh-CN"/>
              </w:rPr>
              <w:t xml:space="preserve">≥</w:t>
            </w:r>
            <w:r>
              <w:rPr>
                <w:rFonts w:hint="eastAsia"/>
                <w:color w:val="auto"/>
                <w:highlight w:val="none"/>
                <w:lang w:val="en-US" w:eastAsia="zh-CN"/>
              </w:rPr>
              <w:t xml:space="preserve">10人的</w:t>
            </w:r>
            <w:r>
              <w:rPr>
                <w:rFonts w:hint="eastAsia"/>
                <w:color w:val="auto"/>
                <w:highlight w:val="none"/>
              </w:rPr>
              <w:t xml:space="preserve">得</w:t>
            </w:r>
            <w:r>
              <w:rPr>
                <w:rFonts w:hint="eastAsia"/>
                <w:color w:val="auto"/>
                <w:highlight w:val="none"/>
                <w:lang w:val="en-US" w:eastAsia="zh-CN"/>
              </w:rPr>
              <w:t xml:space="preserve">5</w:t>
            </w:r>
            <w:r>
              <w:rPr>
                <w:rFonts w:hint="eastAsia"/>
                <w:color w:val="auto"/>
                <w:highlight w:val="none"/>
              </w:rPr>
              <w:t xml:space="preserve">分，</w:t>
            </w:r>
            <w:r>
              <w:rPr>
                <w:rFonts w:hint="eastAsia"/>
                <w:color w:val="auto"/>
                <w:highlight w:val="none"/>
                <w:lang w:val="en-US" w:eastAsia="zh-CN"/>
              </w:rPr>
              <w:t xml:space="preserve">退伍证</w:t>
            </w:r>
            <w:r>
              <w:rPr>
                <w:rFonts w:hint="default" w:ascii="Arial" w:hAnsi="Arial" w:cs="Arial"/>
                <w:color w:val="auto"/>
                <w:highlight w:val="none"/>
                <w:lang w:val="en-US" w:eastAsia="zh-CN"/>
              </w:rPr>
              <w:t xml:space="preserve">≥</w:t>
            </w:r>
            <w:r>
              <w:rPr>
                <w:rFonts w:hint="eastAsia"/>
                <w:color w:val="auto"/>
                <w:highlight w:val="none"/>
                <w:lang w:val="en-US" w:eastAsia="zh-CN"/>
              </w:rPr>
              <w:t xml:space="preserve">5人</w:t>
            </w:r>
            <w:r>
              <w:rPr>
                <w:rFonts w:hint="eastAsia"/>
                <w:color w:val="auto"/>
                <w:highlight w:val="none"/>
              </w:rPr>
              <w:t xml:space="preserve">得</w:t>
            </w:r>
            <w:r>
              <w:rPr>
                <w:rFonts w:hint="eastAsia"/>
                <w:color w:val="auto"/>
                <w:highlight w:val="none"/>
                <w:lang w:val="en-US" w:eastAsia="zh-CN"/>
              </w:rPr>
              <w:t xml:space="preserve">2</w:t>
            </w:r>
            <w:r>
              <w:rPr>
                <w:rFonts w:hint="eastAsia"/>
                <w:color w:val="auto"/>
                <w:highlight w:val="none"/>
              </w:rPr>
              <w:t xml:space="preserve">分</w:t>
            </w:r>
            <w:r>
              <w:rPr>
                <w:rFonts w:hint="eastAsia"/>
                <w:color w:val="auto"/>
                <w:highlight w:val="none"/>
                <w:lang w:val="en-US" w:eastAsia="zh-CN"/>
              </w:rPr>
              <w:t xml:space="preserve">，</w:t>
            </w:r>
            <w:r>
              <w:rPr>
                <w:rFonts w:hint="eastAsia"/>
                <w:color w:val="auto"/>
                <w:highlight w:val="none"/>
              </w:rPr>
              <w:t xml:space="preserve">最高得</w:t>
            </w:r>
            <w:r>
              <w:rPr>
                <w:rFonts w:hint="eastAsia"/>
                <w:color w:val="auto"/>
                <w:highlight w:val="none"/>
                <w:lang w:val="en-US" w:eastAsia="zh-CN"/>
              </w:rPr>
              <w:t xml:space="preserve">5</w:t>
            </w:r>
            <w:r>
              <w:rPr>
                <w:rFonts w:hint="eastAsia"/>
                <w:color w:val="auto"/>
                <w:highlight w:val="none"/>
              </w:rPr>
              <w:t xml:space="preserve">分</w:t>
            </w:r>
            <w:r>
              <w:rPr>
                <w:rFonts w:hint="eastAsia"/>
                <w:color w:val="auto"/>
                <w:highlight w:val="none"/>
                <w:lang w:eastAsia="zh-CN"/>
              </w:rPr>
              <w:t xml:space="preserve">；</w:t>
            </w:r>
            <w:r/>
          </w:p>
          <w:p>
            <w:pPr>
              <w:spacing w:line="360" w:lineRule="exact"/>
              <w:widowControl/>
              <w:rPr>
                <w:color w:val="auto"/>
                <w:highlight w:val="none"/>
              </w:rPr>
            </w:pPr>
            <w:r>
              <w:rPr>
                <w:rFonts w:hint="eastAsia"/>
                <w:color w:val="auto"/>
                <w:highlight w:val="none"/>
                <w:lang w:val="en-US" w:eastAsia="zh-CN"/>
              </w:rPr>
              <w:t xml:space="preserve">5、</w:t>
            </w:r>
            <w:r>
              <w:rPr>
                <w:rFonts w:hint="eastAsia"/>
                <w:color w:val="auto"/>
                <w:highlight w:val="none"/>
              </w:rPr>
              <w:t xml:space="preserve">所派驻安保人员需提供近</w:t>
            </w:r>
            <w:r>
              <w:rPr>
                <w:rFonts w:hint="eastAsia"/>
                <w:color w:val="auto"/>
                <w:highlight w:val="none"/>
                <w:lang w:val="en-US" w:eastAsia="zh-CN"/>
              </w:rPr>
              <w:t xml:space="preserve">两</w:t>
            </w:r>
            <w:r>
              <w:rPr>
                <w:rFonts w:hint="eastAsia"/>
                <w:color w:val="auto"/>
                <w:highlight w:val="none"/>
              </w:rPr>
              <w:t xml:space="preserve">年内的体检报告证明，全部提供得</w:t>
            </w:r>
            <w:r>
              <w:rPr>
                <w:rFonts w:hint="eastAsia"/>
                <w:color w:val="auto"/>
                <w:highlight w:val="none"/>
                <w:lang w:val="en-US" w:eastAsia="zh-CN"/>
              </w:rPr>
              <w:t xml:space="preserve">4</w:t>
            </w:r>
            <w:r>
              <w:rPr>
                <w:rFonts w:hint="eastAsia"/>
                <w:color w:val="auto"/>
                <w:highlight w:val="none"/>
              </w:rPr>
              <w:t xml:space="preserve">分,每少一人扣0.5分，扣完为止。</w:t>
            </w:r>
            <w:r/>
          </w:p>
          <w:p>
            <w:pPr>
              <w:jc w:val="left"/>
              <w:spacing w:line="400" w:lineRule="exact"/>
              <w:widowControl/>
              <w:rPr>
                <w:rFonts w:hint="eastAsia" w:eastAsia="宋体"/>
                <w:color w:val="auto"/>
                <w:highlight w:val="none"/>
                <w:lang w:val="en-US" w:eastAsia="zh-CN"/>
              </w:rPr>
            </w:pPr>
            <w:r>
              <w:rPr>
                <w:rFonts w:hint="eastAsia" w:ascii="宋体" w:hAnsi="宋体" w:cs="宋体"/>
                <w:color w:val="auto"/>
                <w:szCs w:val="21"/>
                <w:highlight w:val="none"/>
              </w:rPr>
              <w:t xml:space="preserve">注：</w:t>
            </w:r>
            <w:r>
              <w:rPr>
                <w:rFonts w:hint="eastAsia"/>
                <w:color w:val="auto"/>
                <w:highlight w:val="none"/>
              </w:rPr>
              <w:t xml:space="preserve">须提供上述相关人员证书及相关证明材料复印件加盖投标单位公章及投标人为其缴纳的近</w:t>
            </w:r>
            <w:r>
              <w:rPr>
                <w:color w:val="auto"/>
                <w:highlight w:val="none"/>
              </w:rPr>
              <w:t xml:space="preserve">6</w:t>
            </w:r>
            <w:r>
              <w:rPr>
                <w:rFonts w:hint="eastAsia"/>
                <w:color w:val="auto"/>
                <w:highlight w:val="none"/>
              </w:rPr>
              <w:t xml:space="preserve">个月内连续</w:t>
            </w:r>
            <w:r>
              <w:rPr>
                <w:color w:val="auto"/>
                <w:highlight w:val="none"/>
              </w:rPr>
              <w:t xml:space="preserve">3</w:t>
            </w:r>
            <w:r>
              <w:rPr>
                <w:rFonts w:hint="eastAsia"/>
                <w:color w:val="auto"/>
                <w:highlight w:val="none"/>
              </w:rPr>
              <w:t xml:space="preserve">个月的社会保险证明材料</w:t>
            </w:r>
            <w:r>
              <w:rPr>
                <w:rFonts w:hint="eastAsia"/>
                <w:color w:val="auto"/>
                <w:highlight w:val="none"/>
                <w:lang w:eastAsia="zh-CN"/>
              </w:rPr>
              <w:t xml:space="preserve">；</w:t>
            </w:r>
            <w:r>
              <w:rPr>
                <w:rFonts w:hint="eastAsia" w:ascii="宋体" w:hAnsi="宋体" w:cs="宋体"/>
                <w:color w:val="auto"/>
                <w:szCs w:val="21"/>
                <w:highlight w:val="none"/>
              </w:rPr>
              <w:t xml:space="preserve">人员高级保安员证书及消防设施操作证证书</w:t>
            </w:r>
            <w:r>
              <w:rPr>
                <w:rFonts w:hint="eastAsia" w:ascii="宋体" w:hAnsi="宋体" w:cs="宋体"/>
                <w:color w:val="auto"/>
                <w:szCs w:val="21"/>
                <w:highlight w:val="none"/>
                <w:lang w:val="en-US" w:eastAsia="zh-CN"/>
              </w:rPr>
              <w:t xml:space="preserve">需提供</w:t>
            </w:r>
            <w:r>
              <w:rPr>
                <w:rFonts w:hint="eastAsia" w:ascii="宋体" w:hAnsi="宋体" w:cs="宋体"/>
                <w:color w:val="auto"/>
                <w:szCs w:val="21"/>
                <w:highlight w:val="none"/>
              </w:rPr>
              <w:t xml:space="preserve">“职业技能等级证书”网站（http://jndj.osta.org.cn/）查询结果截图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未提供不得分。</w:t>
            </w:r>
            <w:r/>
          </w:p>
        </w:tc>
      </w:tr>
      <w:tr>
        <w:trPr>
          <w:jc w:val="center"/>
          <w:trHeight w:val="175"/>
        </w:trPr>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jc w:val="center"/>
              <w:spacing w:line="360" w:lineRule="exact"/>
              <w:widowControl/>
              <w:rPr>
                <w:rFonts w:ascii="宋体" w:cs="宋体"/>
                <w:szCs w:val="21"/>
                <w:highlight w:val="none"/>
              </w:rPr>
            </w:pPr>
            <w:r>
              <w:rPr>
                <w:rFonts w:ascii="宋体" w:cs="宋体"/>
                <w:szCs w:val="21"/>
                <w:highlight w:val="none"/>
              </w:rPr>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hint="eastAsia" w:asci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spacing w:line="360" w:lineRule="exact"/>
              <w:widowControl/>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、投标人拟派驻项目负责人具备采购需求要求</w:t>
            </w:r>
            <w:r>
              <w:rPr>
                <w:rFonts w:hint="eastAsia" w:ascii="宋体" w:hAnsi="宋体" w:cs="宋体"/>
                <w:color w:val="auto"/>
                <w:highlight w:val="none"/>
                <w:shd w:val="clear" w:color="auto"/>
              </w:rPr>
              <w:t xml:space="preserve">外具有</w:t>
            </w:r>
            <w:r>
              <w:rPr>
                <w:rFonts w:hint="eastAsia" w:ascii="宋体" w:hAnsi="宋体" w:cs="宋体"/>
                <w:color w:val="auto"/>
                <w:highlight w:val="none"/>
                <w:shd w:val="clear" w:color="auto"/>
                <w:lang w:val="en-US" w:eastAsia="zh-CN"/>
              </w:rPr>
              <w:t xml:space="preserve">中级消防设施操作证的得1分，具有</w:t>
            </w:r>
            <w:r>
              <w:rPr>
                <w:rFonts w:hint="eastAsia" w:ascii="宋体" w:hAnsi="宋体" w:cs="宋体"/>
                <w:color w:val="auto"/>
                <w:highlight w:val="none"/>
                <w:shd w:val="clear" w:color="auto"/>
              </w:rPr>
              <w:t xml:space="preserve">电工证的得</w:t>
            </w:r>
            <w:r>
              <w:rPr>
                <w:rFonts w:hint="eastAsia" w:ascii="宋体" w:hAnsi="宋体" w:cs="宋体"/>
                <w:color w:val="auto"/>
                <w:highlight w:val="none"/>
                <w:shd w:val="clear" w:color="auto"/>
                <w:lang w:val="en-US" w:eastAsia="zh-CN"/>
              </w:rPr>
              <w:t xml:space="preserve">1</w:t>
            </w:r>
            <w:r>
              <w:rPr>
                <w:rFonts w:hint="eastAsia" w:ascii="宋体" w:hAnsi="宋体" w:cs="宋体"/>
                <w:color w:val="auto"/>
                <w:highlight w:val="none"/>
                <w:shd w:val="clear" w:color="auto"/>
              </w:rPr>
              <w:t xml:space="preserve">分</w:t>
            </w:r>
            <w:r>
              <w:rPr>
                <w:rFonts w:hint="eastAsia" w:ascii="宋体" w:hAnsi="宋体" w:cs="宋体"/>
                <w:color w:val="auto"/>
                <w:highlight w:val="none"/>
                <w:shd w:val="clear" w:color="auto"/>
                <w:lang w:eastAsia="zh-CN"/>
              </w:rPr>
              <w:t xml:space="preserve">，</w:t>
            </w:r>
            <w:r>
              <w:rPr>
                <w:rFonts w:hint="eastAsia" w:ascii="宋体" w:hAnsi="宋体" w:cs="宋体"/>
                <w:color w:val="auto"/>
                <w:highlight w:val="none"/>
                <w:shd w:val="clear" w:color="auto"/>
                <w:lang w:val="en-US" w:eastAsia="zh-CN"/>
              </w:rPr>
              <w:t xml:space="preserve">最高得2分</w:t>
            </w:r>
            <w:r>
              <w:rPr>
                <w:rFonts w:hint="eastAsia" w:ascii="宋体" w:hAnsi="宋体" w:cs="宋体"/>
                <w:color w:val="auto"/>
                <w:highlight w:val="none"/>
                <w:shd w:val="clear" w:color="auto"/>
              </w:rPr>
              <w:t xml:space="preserve">。</w:t>
            </w:r>
            <w:r>
              <w:rPr>
                <w:rFonts w:ascii="宋体" w:hAnsi="宋体" w:cs="宋体"/>
                <w:color w:val="auto"/>
                <w:highlight w:val="none"/>
                <w:shd w:val="clear" w:color="auto"/>
              </w:rPr>
              <w:t xml:space="preserve">(</w:t>
            </w:r>
            <w:r>
              <w:rPr>
                <w:rFonts w:hint="eastAsia" w:ascii="宋体" w:cs="宋体"/>
                <w:color w:val="auto"/>
                <w:highlight w:val="none"/>
                <w:shd w:val="clear" w:color="auto"/>
              </w:rPr>
              <w:t xml:space="preserve">提</w:t>
            </w:r>
            <w:r>
              <w:rPr>
                <w:rFonts w:hint="eastAsia" w:ascii="宋体" w:cs="宋体"/>
                <w:color w:val="auto"/>
                <w:highlight w:val="none"/>
              </w:rPr>
              <w:t xml:space="preserve">供证书复印件</w:t>
            </w:r>
            <w:r>
              <w:rPr>
                <w:rFonts w:hint="eastAsia" w:ascii="宋体" w:hAnsi="宋体"/>
                <w:color w:val="auto"/>
                <w:highlight w:val="none"/>
              </w:rPr>
              <w:t xml:space="preserve">加盖投标单位公章</w:t>
            </w:r>
            <w:r>
              <w:rPr>
                <w:rFonts w:ascii="宋体" w:hAnsi="宋体" w:cs="宋体"/>
                <w:color w:val="auto"/>
                <w:highlight w:val="none"/>
              </w:rPr>
              <w:t xml:space="preserve">)</w:t>
            </w:r>
            <w:r/>
          </w:p>
          <w:p>
            <w:pPr>
              <w:spacing w:line="360" w:lineRule="exact"/>
              <w:widowControl/>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、投标人拟投入本项目的管理人员获得省级及以上荣誉的得</w:t>
            </w:r>
            <w:r>
              <w:rPr>
                <w:rFonts w:ascii="宋体" w:hAnsi="宋体" w:cs="宋体"/>
                <w:color w:val="auto"/>
                <w:highlight w:val="none"/>
              </w:rPr>
              <w:t xml:space="preserve">5</w:t>
            </w:r>
            <w:r>
              <w:rPr>
                <w:rFonts w:hint="eastAsia" w:ascii="宋体" w:hAnsi="宋体" w:cs="宋体"/>
                <w:color w:val="auto"/>
                <w:highlight w:val="none"/>
              </w:rPr>
              <w:t xml:space="preserve">分；市区级荣誉的得</w:t>
            </w:r>
            <w:r>
              <w:rPr>
                <w:rFonts w:ascii="宋体" w:hAnsi="宋体" w:cs="宋体"/>
                <w:color w:val="auto"/>
                <w:highlight w:val="none"/>
              </w:rPr>
              <w:t xml:space="preserve">2</w:t>
            </w:r>
            <w:r>
              <w:rPr>
                <w:rFonts w:hint="eastAsia" w:ascii="宋体" w:hAnsi="宋体" w:cs="宋体"/>
                <w:color w:val="auto"/>
                <w:highlight w:val="none"/>
              </w:rPr>
              <w:t xml:space="preserve">分，没有不得分，最高得</w:t>
            </w:r>
            <w:r>
              <w:rPr>
                <w:rFonts w:ascii="宋体" w:hAnsi="宋体" w:cs="宋体"/>
                <w:color w:val="auto"/>
                <w:highlight w:val="none"/>
              </w:rPr>
              <w:t xml:space="preserve">5</w:t>
            </w:r>
            <w:r>
              <w:rPr>
                <w:rFonts w:hint="eastAsia" w:ascii="宋体" w:hAnsi="宋体" w:cs="宋体"/>
                <w:color w:val="auto"/>
                <w:highlight w:val="none"/>
              </w:rPr>
              <w:t xml:space="preserve">分。</w:t>
            </w:r>
            <w:r>
              <w:rPr>
                <w:rFonts w:hint="eastAsia" w:ascii="宋体" w:hAnsi="宋体" w:cs="宋体"/>
                <w:color w:val="auto"/>
                <w:szCs w:val="21"/>
                <w:highlight w:val="none"/>
              </w:rPr>
              <w:t xml:space="preserve">（须提供相关文件或证书复印件加盖投标单位公章）</w:t>
            </w:r>
            <w:r/>
          </w:p>
        </w:tc>
      </w:tr>
      <w:tr>
        <w:trPr>
          <w:jc w:val="center"/>
          <w:trHeight w:val="17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rPr>
            </w:pPr>
            <w:r>
              <w:rPr>
                <w:rFonts w:hint="eastAsia" w:ascii="宋体" w:hAnsi="宋体"/>
              </w:rPr>
              <w:t xml:space="preserve">安保服务方案</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hint="default" w:ascii="宋体" w:eastAsia="宋体" w:cs="宋体"/>
                <w:color w:val="auto"/>
                <w:szCs w:val="21"/>
                <w:lang w:val="en-US" w:eastAsia="zh-CN"/>
              </w:rPr>
            </w:pPr>
            <w:r>
              <w:rPr>
                <w:rFonts w:hint="eastAsia" w:ascii="宋体" w:hAnsi="宋体" w:cs="宋体"/>
                <w:color w:val="auto"/>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rPr>
                <w:rFonts w:hint="eastAsia"/>
                <w:color w:val="auto"/>
              </w:rPr>
            </w:pPr>
            <w:r>
              <w:rPr>
                <w:rFonts w:hint="eastAsia"/>
                <w:color w:val="auto"/>
              </w:rPr>
              <w:t xml:space="preserve">评委根据各投标人提供的安保服务方案、人员配置、相关计划和质量保障措施，能够安保的实际情况，满足采购方的需求进行打分。</w:t>
            </w:r>
            <w:r/>
          </w:p>
          <w:p>
            <w:pPr>
              <w:rPr>
                <w:rFonts w:hint="eastAsia"/>
                <w:color w:val="auto"/>
              </w:rPr>
            </w:pPr>
            <w:r>
              <w:rPr>
                <w:rFonts w:hint="eastAsia"/>
                <w:color w:val="auto"/>
              </w:rPr>
              <w:t xml:space="preserve">（1）方案描述相当详实，有针对性、全面，贴合项目实际情况，</w:t>
            </w:r>
            <w:r>
              <w:rPr>
                <w:rFonts w:hint="eastAsia"/>
                <w:color w:val="auto"/>
                <w:lang w:val="en-US"/>
              </w:rPr>
              <w:t xml:space="preserve">优于</w:t>
            </w:r>
            <w:r>
              <w:rPr>
                <w:rFonts w:hint="eastAsia"/>
                <w:color w:val="auto"/>
              </w:rPr>
              <w:t xml:space="preserve">采购需求，得</w:t>
            </w:r>
            <w:r>
              <w:rPr>
                <w:rFonts w:hint="eastAsia"/>
                <w:color w:val="auto"/>
                <w:lang w:val="en-US"/>
              </w:rPr>
              <w:t xml:space="preserve">10</w:t>
            </w:r>
            <w:r>
              <w:rPr>
                <w:rFonts w:hint="eastAsia"/>
                <w:color w:val="auto"/>
              </w:rPr>
              <w:t xml:space="preserve">分；</w:t>
            </w:r>
            <w:r/>
          </w:p>
          <w:p>
            <w:pPr>
              <w:rPr>
                <w:rFonts w:hint="eastAsia"/>
                <w:color w:val="auto"/>
              </w:rPr>
            </w:pPr>
            <w:r>
              <w:rPr>
                <w:rFonts w:hint="eastAsia"/>
                <w:color w:val="auto"/>
              </w:rPr>
              <w:t xml:space="preserve">（2）方案描述详细，与项目实际情况</w:t>
            </w:r>
            <w:r>
              <w:rPr>
                <w:rFonts w:hint="eastAsia"/>
                <w:color w:val="auto"/>
                <w:lang w:val="en-US"/>
              </w:rPr>
              <w:t xml:space="preserve">有</w:t>
            </w:r>
            <w:r>
              <w:rPr>
                <w:rFonts w:hint="eastAsia"/>
                <w:color w:val="auto"/>
              </w:rPr>
              <w:t xml:space="preserve">契合度，完全满足采购需求，得</w:t>
            </w:r>
            <w:r>
              <w:rPr>
                <w:rFonts w:hint="eastAsia"/>
                <w:color w:val="auto"/>
                <w:lang w:val="en-US"/>
              </w:rPr>
              <w:t xml:space="preserve">7</w:t>
            </w:r>
            <w:r>
              <w:rPr>
                <w:rFonts w:hint="eastAsia"/>
                <w:color w:val="auto"/>
              </w:rPr>
              <w:t xml:space="preserve">分；</w:t>
            </w:r>
            <w:r/>
          </w:p>
          <w:p>
            <w:pPr>
              <w:rPr>
                <w:rFonts w:hint="eastAsia"/>
                <w:color w:val="auto"/>
              </w:rPr>
            </w:pPr>
            <w:r>
              <w:rPr>
                <w:rFonts w:hint="eastAsia"/>
                <w:color w:val="auto"/>
              </w:rPr>
              <w:t xml:space="preserve">（3）方案描述较具体，有一定的针对性,基本满足采购需求，得</w:t>
            </w:r>
            <w:r>
              <w:rPr>
                <w:rFonts w:hint="eastAsia"/>
                <w:color w:val="auto"/>
                <w:lang w:val="en-US"/>
              </w:rPr>
              <w:t xml:space="preserve">4</w:t>
            </w:r>
            <w:r>
              <w:rPr>
                <w:rFonts w:hint="eastAsia"/>
                <w:color w:val="auto"/>
              </w:rPr>
              <w:t xml:space="preserve">分；</w:t>
            </w:r>
            <w:r/>
          </w:p>
          <w:p>
            <w:pPr>
              <w:rPr>
                <w:rFonts w:hint="eastAsia"/>
                <w:color w:val="auto"/>
              </w:rPr>
            </w:pPr>
            <w:r>
              <w:rPr>
                <w:rFonts w:hint="eastAsia"/>
                <w:color w:val="auto"/>
              </w:rPr>
              <w:t xml:space="preserve">（4）方案内容不完整、不能或部分满足采购需求、不可行的，以及未提供方案的，得0分。</w:t>
            </w:r>
            <w:r/>
          </w:p>
        </w:tc>
      </w:tr>
      <w:tr>
        <w:trPr>
          <w:jc w:val="center"/>
          <w:trHeight w:val="17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ighlight w:val="none"/>
              </w:rPr>
            </w:pPr>
            <w:r>
              <w:rPr>
                <w:rFonts w:hint="eastAsia" w:ascii="宋体" w:hAnsi="宋体"/>
                <w:highlight w:val="none"/>
              </w:rPr>
              <w:t xml:space="preserve">员工管理制度和培训方案</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hint="default" w:asci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rPr>
                <w:rFonts w:hint="eastAsia"/>
                <w:color w:val="auto"/>
              </w:rPr>
            </w:pPr>
            <w:r>
              <w:rPr>
                <w:rFonts w:hint="eastAsia"/>
                <w:color w:val="auto"/>
              </w:rPr>
              <w:t xml:space="preserve">根据各投标人提供的人员管理制度、培训体系，考核方案、奖惩方案、服务质量保证方案等情况打分。</w:t>
            </w:r>
            <w:r/>
          </w:p>
          <w:p>
            <w:pPr>
              <w:rPr>
                <w:rFonts w:hint="eastAsia"/>
                <w:color w:val="auto"/>
              </w:rPr>
            </w:pPr>
            <w:r>
              <w:rPr>
                <w:rFonts w:hint="eastAsia"/>
                <w:color w:val="auto"/>
              </w:rPr>
              <w:t xml:space="preserve">（1）方案内容完整、详细、可操作性强，阐述的内容针对性强、具体、透彻，能结合项目特点,</w:t>
            </w:r>
            <w:r>
              <w:rPr>
                <w:rFonts w:hint="eastAsia"/>
                <w:color w:val="auto"/>
                <w:lang w:val="en-US"/>
              </w:rPr>
              <w:t xml:space="preserve">优于采购需求</w:t>
            </w:r>
            <w:r>
              <w:rPr>
                <w:rFonts w:hint="eastAsia"/>
                <w:color w:val="auto"/>
              </w:rPr>
              <w:t xml:space="preserve">，得</w:t>
            </w:r>
            <w:r>
              <w:rPr>
                <w:rFonts w:hint="eastAsia"/>
                <w:color w:val="auto"/>
                <w:lang w:val="en-US" w:eastAsia="zh-CN"/>
              </w:rPr>
              <w:t xml:space="preserve">10</w:t>
            </w:r>
            <w:r>
              <w:rPr>
                <w:rFonts w:hint="eastAsia"/>
                <w:color w:val="auto"/>
              </w:rPr>
              <w:t xml:space="preserve">分；</w:t>
            </w:r>
            <w:r/>
          </w:p>
          <w:p>
            <w:pPr>
              <w:rPr>
                <w:rFonts w:hint="eastAsia"/>
                <w:color w:val="auto"/>
              </w:rPr>
            </w:pPr>
            <w:r>
              <w:rPr>
                <w:rFonts w:hint="eastAsia"/>
                <w:color w:val="auto"/>
              </w:rPr>
              <w:t xml:space="preserve">（2）方案内容完整、详细，有具体措施描述，完全满足采购需求，得</w:t>
            </w:r>
            <w:r>
              <w:rPr>
                <w:rFonts w:hint="eastAsia"/>
                <w:color w:val="auto"/>
                <w:lang w:val="en-US" w:eastAsia="zh-CN"/>
              </w:rPr>
              <w:t xml:space="preserve">7</w:t>
            </w:r>
            <w:r>
              <w:rPr>
                <w:rFonts w:hint="eastAsia"/>
                <w:color w:val="auto"/>
              </w:rPr>
              <w:t xml:space="preserve">分；</w:t>
            </w:r>
            <w:r/>
          </w:p>
          <w:p>
            <w:pPr>
              <w:rPr>
                <w:rFonts w:hint="eastAsia"/>
                <w:color w:val="auto"/>
              </w:rPr>
            </w:pPr>
            <w:r>
              <w:rPr>
                <w:rFonts w:hint="eastAsia"/>
                <w:color w:val="auto"/>
              </w:rPr>
              <w:t xml:space="preserve">（3）方案内容较具体，有一定的针对性,基本满足采购需求，得</w:t>
            </w:r>
            <w:r>
              <w:rPr>
                <w:rFonts w:hint="eastAsia"/>
                <w:color w:val="auto"/>
                <w:lang w:val="en-US" w:eastAsia="zh-CN"/>
              </w:rPr>
              <w:t xml:space="preserve">4</w:t>
            </w:r>
            <w:r>
              <w:rPr>
                <w:rFonts w:hint="eastAsia"/>
                <w:color w:val="auto"/>
              </w:rPr>
              <w:t xml:space="preserve">分；</w:t>
            </w:r>
            <w:r/>
          </w:p>
          <w:p>
            <w:pPr>
              <w:rPr>
                <w:rFonts w:hint="eastAsia"/>
                <w:color w:val="auto"/>
              </w:rPr>
            </w:pPr>
            <w:r>
              <w:rPr>
                <w:rFonts w:hint="eastAsia"/>
                <w:color w:val="auto"/>
              </w:rPr>
              <w:t xml:space="preserve">（4）方案内容不完整、不能或部分满足采购需求、不可行的，以及未提供方案的，得0分</w:t>
            </w:r>
            <w:r/>
          </w:p>
        </w:tc>
      </w:tr>
      <w:tr>
        <w:trPr>
          <w:jc w:val="center"/>
          <w:trHeight w:val="17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60" w:lineRule="exact"/>
              <w:widowControl/>
              <w:rPr>
                <w:rFonts w:ascii="宋体" w:cs="宋体"/>
                <w:szCs w:val="21"/>
              </w:rPr>
            </w:pPr>
            <w:r>
              <w:rPr>
                <w:rFonts w:hint="eastAsia" w:ascii="宋体" w:hAnsi="宋体" w:cs="宋体"/>
              </w:rPr>
              <w:t xml:space="preserve">劳动保护措施</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ascii="宋体" w:cs="宋体"/>
                <w:color w:val="auto"/>
                <w:szCs w:val="21"/>
              </w:rPr>
            </w:pPr>
            <w:r>
              <w:rPr>
                <w:rFonts w:ascii="宋体" w:hAnsi="宋体" w:cs="宋体"/>
                <w:color w:val="auto"/>
                <w:szCs w:val="21"/>
              </w:rPr>
              <w:t xml:space="preserve">5</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rPr>
                <w:color w:val="auto"/>
              </w:rPr>
            </w:pPr>
            <w:r>
              <w:rPr>
                <w:rFonts w:hint="eastAsia"/>
                <w:color w:val="auto"/>
              </w:rPr>
              <w:t xml:space="preserve">供应商为保障其员工合法权益，除国家或行业规定强制投保的险种外（养老保险、医疗保险、失业保险、工伤保险、生育保险），另有雇主责任保险相关险的得</w:t>
            </w:r>
            <w:r>
              <w:rPr>
                <w:color w:val="auto"/>
              </w:rPr>
              <w:t xml:space="preserve">5</w:t>
            </w:r>
            <w:r>
              <w:rPr>
                <w:rFonts w:hint="eastAsia"/>
                <w:color w:val="auto"/>
              </w:rPr>
              <w:t xml:space="preserve">分。（须提供与其他相关保险投保公司签订的保单，保单内容包括但不限于保单首页、签订方名称及联系方式和地址页、金额页、险种类和签章页复印件并加盖投标单位公章，未提供或证明材料不全不得分）</w:t>
            </w:r>
            <w:r/>
          </w:p>
        </w:tc>
      </w:tr>
      <w:tr>
        <w:trPr>
          <w:jc w:val="center"/>
          <w:trHeight w:val="17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spacing w:line="300" w:lineRule="auto"/>
              <w:rPr>
                <w:rFonts w:ascii="宋体"/>
                <w:highlight w:val="none"/>
              </w:rPr>
            </w:pPr>
            <w:r>
              <w:rPr>
                <w:rFonts w:hint="eastAsia" w:ascii="宋体" w:hAnsi="宋体"/>
                <w:highlight w:val="none"/>
              </w:rPr>
              <w:t xml:space="preserve">应急事件响应能力</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exact"/>
              <w:widowControl/>
              <w:rPr>
                <w:rFonts w:hint="eastAsia" w:asci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966" w:type="dxa"/>
            <w:vAlign w:val="center"/>
            <w:textDirection w:val="lrTb"/>
            <w:noWrap w:val="false"/>
          </w:tcPr>
          <w:p>
            <w:pPr>
              <w:keepLines w:val="0"/>
              <w:keepNext w:val="0"/>
              <w:pageBreakBefore w:val="0"/>
              <w:spacing w:line="36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对突发事件(包括发生台风、暴雨等灾害性天气及其他突发事件)时的应急预案、相应的措施及突发事件响应速度情况进行打分（人员、设备设施等）。</w:t>
            </w:r>
            <w:r/>
          </w:p>
          <w:p>
            <w:pPr>
              <w:pStyle w:val="663"/>
              <w:numPr>
                <w:ilvl w:val="0"/>
                <w:numId w:val="6"/>
              </w:numPr>
              <w:ind w:left="0" w:firstLine="0"/>
              <w:keepLines w:val="0"/>
              <w:keepNext w:val="0"/>
              <w:pageBreakBefore w:val="0"/>
              <w:spacing w:after="0"/>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能迅速响应突发事件调遣人员，20分钟以内到达现场得3分，30分钟以内得2分，30分钟以上不得分（承诺函加盖公章）；</w:t>
            </w:r>
            <w:r/>
          </w:p>
          <w:p>
            <w:pPr>
              <w:pStyle w:val="663"/>
              <w:numPr>
                <w:ilvl w:val="0"/>
                <w:numId w:val="6"/>
              </w:numPr>
              <w:ind w:left="0" w:firstLine="0"/>
              <w:keepLines w:val="0"/>
              <w:keepNext w:val="0"/>
              <w:pageBreakBefore w:val="0"/>
              <w:spacing w:after="0"/>
              <w:widowControl w:val="off"/>
              <w:rPr>
                <w:rFonts w:ascii="宋体" w:hAnsi="宋体"/>
                <w:color w:val="auto"/>
                <w:highlight w:val="none"/>
              </w:rPr>
            </w:pPr>
            <w:r>
              <w:rPr>
                <w:rFonts w:hint="eastAsia" w:ascii="宋体" w:hAnsi="宋体" w:cs="宋体"/>
                <w:color w:val="auto"/>
                <w:sz w:val="21"/>
                <w:szCs w:val="21"/>
                <w:highlight w:val="none"/>
                <w:lang w:val="en-US" w:eastAsia="zh-CN"/>
              </w:rPr>
              <w:t xml:space="preserve">配置各类防卫器械，齐全得3分，没有不得分，（提供各类防卫器械明细）；</w:t>
            </w:r>
            <w:r/>
          </w:p>
        </w:tc>
      </w:tr>
    </w:tbl>
    <w:p>
      <w:pPr>
        <w:ind w:left="0" w:right="0" w:firstLine="0"/>
        <w:jc w:val="both"/>
        <w:spacing w:before="0" w:after="0" w:line="479" w:lineRule="atLeast"/>
        <w:tabs>
          <w:tab w:val="left" w:pos="2850" w:leader="none"/>
          <w:tab w:val="left" w:pos="4153" w:leader="none"/>
        </w:tabs>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三、推荐中标候选人:</w:t>
      </w:r>
      <w:r/>
    </w:p>
    <w:p>
      <w:pPr>
        <w:ind w:left="0" w:right="0" w:firstLine="4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汇总上述各项分值（保留两位小数,小数点后第三位四舍五入），按总得分由高到低的顺序排列,综合得分最高的为中标候选人。</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strike/>
          <w:color w:val="000000"/>
          <w:sz w:val="24"/>
        </w:rPr>
        <w:t xml:space="preserve"> </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第五章 合同条款</w:t>
      </w:r>
      <w:r/>
    </w:p>
    <w:p>
      <w:pPr>
        <w:ind w:left="0" w:right="0" w:firstLine="567"/>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tabs>
          <w:tab w:val="left" w:pos="9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 (采购人); 乙方：(成交人);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签订地点：; 签订时间：年月日。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甲乙双方根据《中华人民共和国政府采购法》、《中华人民共和国民法典》及政府采购文件(文件编号:)，按照平等、自愿的原则，协商签订政府采购供货合同。             </w:t>
      </w:r>
      <w:r/>
    </w:p>
    <w:p>
      <w:pPr>
        <w:ind w:left="0" w:right="0" w:firstLine="472"/>
        <w:jc w:val="both"/>
        <w:spacing w:before="0" w:after="0" w:line="400"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一、说明：</w:t>
      </w:r>
      <w:r/>
    </w:p>
    <w:p>
      <w:pPr>
        <w:ind w:left="0" w:right="0" w:firstLine="460"/>
        <w:jc w:val="both"/>
        <w:spacing w:before="0" w:after="0" w:line="400"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受甲方委托，</w:t>
      </w:r>
      <w:r>
        <w:rPr>
          <w:rFonts w:hint="eastAsia" w:ascii="宋体" w:hAnsi="宋体" w:eastAsia="宋体" w:cs="宋体"/>
          <w:color w:val="000000"/>
          <w:sz w:val="24"/>
          <w:lang w:eastAsia="zh-CN"/>
        </w:rPr>
        <w:t xml:space="preserve">江苏振兴工程咨询管理有限公司</w:t>
      </w:r>
      <w:r>
        <w:rPr>
          <w:rFonts w:ascii="宋体" w:hAnsi="宋体" w:eastAsia="宋体" w:cs="宋体"/>
          <w:color w:val="000000"/>
          <w:sz w:val="24"/>
        </w:rPr>
        <w:t xml:space="preserve">于年月日组织了的公开招标，经招标小组认真严格的评审，确定由乙方成交。</w:t>
      </w:r>
      <w:r/>
    </w:p>
    <w:p>
      <w:pPr>
        <w:ind w:left="0" w:right="0" w:firstLine="47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二、适用范围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本合同条款适用与本次采购活动。项目实施范围详见附件（谈判文件和响应文件及补充文件、承诺书等）。</w:t>
      </w:r>
      <w:r/>
    </w:p>
    <w:p>
      <w:pPr>
        <w:ind w:left="0" w:right="0" w:firstLine="47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w:t>
      </w:r>
      <w:r>
        <w:rPr>
          <w:rFonts w:ascii="宋体" w:hAnsi="宋体" w:eastAsia="宋体" w:cs="宋体"/>
          <w:color w:val="000000"/>
          <w:sz w:val="24"/>
        </w:rPr>
        <w:t xml:space="preserve">、</w:t>
      </w:r>
      <w:r>
        <w:rPr>
          <w:rFonts w:ascii="宋体" w:hAnsi="宋体" w:eastAsia="宋体" w:cs="宋体"/>
          <w:b/>
          <w:color w:val="000000"/>
          <w:sz w:val="24"/>
        </w:rPr>
        <w:t xml:space="preserve">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7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四、委托服务事项</w:t>
      </w:r>
      <w:r/>
    </w:p>
    <w:p>
      <w:pPr>
        <w:ind w:left="0" w:right="0" w:firstLine="47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7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五、合同期限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本合同期限自年月</w:t>
      </w:r>
      <w:r>
        <w:rPr>
          <w:rFonts w:ascii="宋体" w:hAnsi="宋体" w:eastAsia="宋体" w:cs="宋体"/>
          <w:color w:val="000000"/>
          <w:sz w:val="24"/>
          <w:u w:val="single"/>
        </w:rPr>
        <w:t xml:space="preserve"> </w:t>
      </w:r>
      <w:r>
        <w:rPr>
          <w:rFonts w:ascii="宋体" w:hAnsi="宋体" w:eastAsia="宋体" w:cs="宋体"/>
          <w:color w:val="000000"/>
          <w:sz w:val="24"/>
        </w:rPr>
        <w:t xml:space="preserve">日起至年月日止。</w:t>
      </w:r>
      <w:r/>
    </w:p>
    <w:p>
      <w:pPr>
        <w:ind w:left="0" w:right="0" w:firstLine="472"/>
        <w:spacing w:before="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六、费用结算方式</w:t>
      </w:r>
      <w:r/>
    </w:p>
    <w:p>
      <w:pPr>
        <w:ind w:left="0" w:right="0" w:firstLine="47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47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七、履约保证金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履约保证金为中标价的</w:t>
      </w:r>
      <w:r>
        <w:rPr>
          <w:rFonts w:ascii="宋体" w:hAnsi="宋体" w:eastAsia="宋体" w:cs="宋体"/>
          <w:color w:val="000000"/>
          <w:sz w:val="24"/>
          <w:u w:val="single"/>
        </w:rPr>
        <w:t xml:space="preserve">     %</w:t>
      </w:r>
      <w:r>
        <w:rPr>
          <w:rFonts w:ascii="宋体" w:hAnsi="宋体" w:eastAsia="宋体" w:cs="宋体"/>
          <w:color w:val="000000"/>
          <w:sz w:val="24"/>
        </w:rPr>
        <w:t xml:space="preserve">，以保证乙方遵守本合同的一切条款、条件和承诺，该保证金在甲方的规定存续期间不计息。</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八、项目工作要求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54"/>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九、合同生效和终止</w:t>
      </w:r>
      <w:r>
        <w:rPr>
          <w:rFonts w:ascii="宋体" w:hAnsi="宋体" w:eastAsia="宋体" w:cs="宋体"/>
          <w:color w:val="000000"/>
          <w:sz w:val="24"/>
        </w:rPr>
        <w:t xml:space="preserve">：</w:t>
      </w:r>
      <w:r/>
    </w:p>
    <w:p>
      <w:pPr>
        <w:ind w:left="0" w:right="0" w:firstLine="35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54"/>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十、双方权利义务：</w:t>
      </w:r>
      <w:r/>
    </w:p>
    <w:p>
      <w:pPr>
        <w:ind w:left="0" w:right="0" w:firstLine="35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54"/>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十一、争议处理</w:t>
      </w:r>
      <w:r/>
    </w:p>
    <w:p>
      <w:pPr>
        <w:ind w:left="0" w:right="0" w:firstLine="352"/>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合同在履行过程中发生争议时，甲方与乙方及时协商解决。协商不成时，提请泰州仲裁委员会仲裁。</w:t>
      </w:r>
      <w:r/>
    </w:p>
    <w:p>
      <w:pPr>
        <w:ind w:left="0" w:right="0" w:firstLine="354"/>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十二、其他</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1．未经过甲方的书面同意，乙方不得转让其应履行的合同项下的义务，和将部分合同项下的义务分包给其他单位完成。</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2．合同履行期内甲乙双方均不得随意变更或解除合同。合同若有未尽事宜，需经双方共同协商，订立补充协议，补充协议与本合同有同等法律效力。</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3．采购文件（编号：     ）、响应文件及评标过程中形成的文字资料、询标纪要均作为本合同的组成部分，具有同等效力。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4、本合同一式肆份，自签订之日起生效。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5、本合同未尽事宜，遵照《民法典》有关条文执行。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460" w:lineRule="exact"/>
        <w:rPr>
          <w:rFonts w:ascii="宋体" w:hAnsi="宋体"/>
          <w:szCs w:val="21"/>
        </w:rPr>
      </w:pPr>
      <w:r>
        <w:rPr>
          <w:rFonts w:hint="eastAsia" w:ascii="宋体" w:hAnsi="宋体"/>
          <w:szCs w:val="21"/>
        </w:rPr>
        <w:t xml:space="preserve">甲方（盖章）：                             乙方（盖章）：        </w:t>
      </w:r>
      <w:r/>
    </w:p>
    <w:p>
      <w:pPr>
        <w:spacing w:line="460" w:lineRule="exact"/>
        <w:rPr>
          <w:rFonts w:ascii="宋体" w:hAnsi="宋体"/>
          <w:szCs w:val="21"/>
        </w:rPr>
      </w:pPr>
      <w:r>
        <w:rPr>
          <w:rFonts w:hint="eastAsia" w:ascii="宋体" w:hAnsi="宋体"/>
          <w:szCs w:val="21"/>
        </w:rPr>
        <w:t xml:space="preserve">法定代表人或受委托人（签字）：             法定代表人或受委托人（签字）：                   </w:t>
      </w:r>
      <w:r/>
    </w:p>
    <w:p>
      <w:pPr>
        <w:spacing w:line="460" w:lineRule="exact"/>
        <w:rPr>
          <w:rFonts w:ascii="宋体" w:hAnsi="宋体"/>
          <w:szCs w:val="21"/>
        </w:rPr>
      </w:pPr>
      <w:r>
        <w:rPr>
          <w:rFonts w:hint="eastAsia" w:ascii="宋体" w:hAnsi="宋体"/>
          <w:szCs w:val="21"/>
        </w:rPr>
        <w:t xml:space="preserve">联系人：                                  联系人：</w:t>
      </w:r>
      <w:r/>
    </w:p>
    <w:p>
      <w:pPr>
        <w:spacing w:line="460" w:lineRule="exact"/>
        <w:rPr>
          <w:rFonts w:ascii="宋体" w:hAnsi="宋体"/>
          <w:szCs w:val="21"/>
        </w:rPr>
      </w:pPr>
      <w:r>
        <w:rPr>
          <w:rFonts w:hint="eastAsia" w:ascii="宋体" w:hAnsi="宋体"/>
          <w:szCs w:val="21"/>
        </w:rPr>
        <w:t xml:space="preserve">地址：                                    地址： </w:t>
      </w:r>
      <w:r/>
    </w:p>
    <w:p>
      <w:pPr>
        <w:spacing w:line="460" w:lineRule="exact"/>
        <w:rPr>
          <w:rFonts w:ascii="宋体" w:hAnsi="宋体"/>
          <w:szCs w:val="21"/>
        </w:rPr>
      </w:pPr>
      <w:r>
        <w:rPr>
          <w:rFonts w:hint="eastAsia" w:ascii="宋体" w:hAnsi="宋体"/>
          <w:szCs w:val="21"/>
        </w:rPr>
        <w:t xml:space="preserve">电话和传真：                              电话传真：</w:t>
      </w:r>
      <w:r/>
    </w:p>
    <w:p>
      <w:pPr>
        <w:spacing w:line="460" w:lineRule="exact"/>
        <w:rPr>
          <w:rFonts w:ascii="宋体" w:hAnsi="宋体"/>
          <w:szCs w:val="21"/>
        </w:rPr>
      </w:pPr>
      <w:r>
        <w:rPr>
          <w:rFonts w:hint="eastAsia" w:ascii="宋体" w:hAnsi="宋体"/>
          <w:szCs w:val="21"/>
        </w:rPr>
        <w:t xml:space="preserve">开户银行：                                开户银行：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szCs w:val="21"/>
        </w:rPr>
        <w:t xml:space="preserve">帐号：                                    帐号：</w:t>
      </w:r>
      <w:r>
        <w:rPr>
          <w:rFonts w:hint="eastAsia" w:ascii="宋体"/>
        </w:rPr>
        <w:t xml:space="preserve">    </w:t>
      </w:r>
      <w:r>
        <w:rPr>
          <w:rFonts w:hint="eastAsia" w:eastAsia="仿宋_GB2312"/>
        </w:rPr>
        <w:t xml:space="preserve">  </w:t>
      </w:r>
      <w:r>
        <w:rPr>
          <w:rFonts w:ascii="宋体" w:hAnsi="宋体" w:eastAsia="宋体" w:cs="宋体"/>
          <w:b/>
          <w:color w:val="000000"/>
          <w:sz w:val="30"/>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第六章 投标文件格式</w:t>
      </w:r>
      <w:r/>
    </w:p>
    <w:p>
      <w:pPr>
        <w:ind w:left="0" w:right="0" w:firstLine="24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1、说明：对本章所有的投标书格式 ，除开标一览表外，投标方可根据自身情况进行补充和修改，但补充和修改不得造成与本格式内容有实质性的违背。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2、投标人应按标段准备投标文件并清楚注明标段名称,否则造成的一切后果由投标人自行承担。</w:t>
      </w:r>
      <w:r>
        <w:rPr>
          <w:rFonts w:ascii="宋体" w:hAnsi="宋体" w:eastAsia="宋体" w:cs="宋体"/>
          <w:color w:val="000000"/>
          <w:sz w:val="24"/>
        </w:rP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项目编号：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货币单位：人民币元</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7"/>
        <w:gridCol w:w="2551"/>
        <w:gridCol w:w="3779"/>
      </w:tblGrid>
      <w:tr>
        <w:trPr/>
        <w:tc>
          <w:tcPr>
            <w:tcBorders>
              <w:top w:val="single" w:color="CCCCCC" w:sz="8"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项目内容</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总价（小写）</w:t>
            </w:r>
            <w:r/>
          </w:p>
        </w:tc>
      </w:tr>
      <w:tr>
        <w:trPr>
          <w:trHeight w:val="1091"/>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详见投标文件</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609600" cy="22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a:stretch/>
                            </pic:blipFill>
                            <pic:spPr bwMode="auto">
                              <a:xfrm>
                                <a:off x="0" y="0"/>
                                <a:ext cx="6095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0pt;height:18.0pt;mso-wrap-distance-left:0.0pt;mso-wrap-distance-top:0.0pt;mso-wrap-distance-right:0.0pt;mso-wrap-distance-bottom:0.0pt;" stroked="false">
                      <v:path textboxrect="0,0,0,0"/>
                    </v:shape>
                  </w:pict>
                </mc:Fallback>
              </mc:AlternateContent>
            </w:r>
            <w:r>
              <w:rPr>
                <w:rFonts w:ascii="宋体" w:hAnsi="宋体" w:eastAsia="宋体" w:cs="宋体"/>
                <w:color w:val="000000"/>
                <w:sz w:val="27"/>
              </w:rPr>
              <w:t xml:space="preserve"> 元</w:t>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总价（大写）：</w:t>
            </w:r>
            <w:r/>
          </w:p>
        </w:tc>
        <w:tc>
          <w:tcPr>
            <w:gridSpan w:val="2"/>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6330"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金额大写</w:t>
            </w:r>
            <w:r>
              <w:rPr>
                <w:rFonts w:ascii="宋体" w:hAnsi="宋体" w:eastAsia="宋体" w:cs="宋体"/>
                <w:color w:val="000000"/>
                <w:sz w:val="28"/>
              </w:rPr>
              <w:t xml:space="preserve"> </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4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投标人公章： （电子签章）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投标分项报价表</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789"/>
        <w:gridCol w:w="1565"/>
        <w:gridCol w:w="2200"/>
        <w:gridCol w:w="3390"/>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费用名称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价格构成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有关说明</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91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投标报价总计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5" w:type="dxa"/>
            <w:vAlign w:val="center"/>
            <w:textDirection w:val="lrTb"/>
            <w:noWrap/>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w:t>
            </w:r>
            <w:r/>
          </w:p>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大写（人民币）：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6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0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390" w:type="dxa"/>
            <w:vAlign w:val="center"/>
            <w:textDirection w:val="lrTb"/>
            <w:noWrap w:val="false"/>
          </w:tcPr>
          <w:p>
            <w:pPr>
              <w:spacing w:before="0" w:after="0" w:line="57" w:lineRule="atLeast"/>
            </w:pPr>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注：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right"/>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投标人名称：（盖单位章）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rPr>
          <w:rFonts w:ascii="宋体" w:hAnsi="宋体" w:eastAsia="宋体" w:cs="宋体"/>
          <w:color w:val="000000"/>
          <w:sz w:val="24"/>
        </w:rP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投 标 函</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泰州市姜堰区人民法院</w:t>
      </w:r>
      <w:r>
        <w:rPr>
          <w:rFonts w:ascii="宋体" w:hAnsi="宋体" w:eastAsia="宋体" w:cs="宋体"/>
          <w:color w:val="000000"/>
          <w:sz w:val="24"/>
          <w:u w:val="single"/>
        </w:rPr>
        <w:t xml:space="preserve">：</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我方全面研究了 项目招标文件，决定参加贵单位组织的本项目投标。</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1、我方自愿按照招标文件规定的各项要求向采购人提供所需货物及服务。</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2、一旦我方中标，我们将严格履行招标文件中规定的每一项要求，按期、按质、按量履行合同的义务。</w:t>
      </w:r>
      <w:r/>
    </w:p>
    <w:p>
      <w:pPr>
        <w:ind w:left="0" w:right="0" w:firstLine="6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3、我们已详细审查全部招标文件，包括更正文件(如有)，对招标文件及更正公告(如有)无任何异议。我们完全理解并同意放弃对这方面有不明及误解的权力。</w:t>
      </w:r>
      <w:r/>
    </w:p>
    <w:p>
      <w:pPr>
        <w:ind w:left="0" w:right="0" w:firstLine="6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4、我们同意按招标文件中的规定，本投标书的有效期限为自投标截止之日起60 天。</w:t>
      </w:r>
      <w:r/>
    </w:p>
    <w:p>
      <w:pPr>
        <w:ind w:left="0" w:right="0" w:firstLine="6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5、我们愿意提供招标采购单位在招标文件中要求的所有资料。</w:t>
      </w:r>
      <w:r/>
    </w:p>
    <w:p>
      <w:pPr>
        <w:ind w:left="0" w:right="0" w:firstLine="6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6、我们愿意遵守招标文件中所列的收费标准。</w:t>
      </w:r>
      <w:r/>
    </w:p>
    <w:p>
      <w:pPr>
        <w:ind w:left="0" w:right="0" w:firstLine="60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7、我们承诺该项投标在开标后的全过程中保持有效，不作任何更改和变动。</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8、我方愿意提供贵单位可能另外要求的，与投标有关的文件资料，并保证我方已提供和将要提供的文件资料是真实、准确的。</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        （盖章）</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法定代表人或委托代理人（签字或盖章）：</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关于参加政府采购活动前3年内在经营活动中没有重大违法记录的书面声明</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泰州市姜堰区人民法院</w:t>
      </w:r>
      <w:r>
        <w:rPr>
          <w:rFonts w:ascii="宋体" w:hAnsi="宋体" w:eastAsia="宋体" w:cs="宋体"/>
          <w:color w:val="000000"/>
          <w:sz w:val="24"/>
          <w:u w:val="single"/>
        </w:rPr>
        <w:t xml:space="preserve">：</w:t>
      </w:r>
      <w:r/>
    </w:p>
    <w:p>
      <w:pPr>
        <w:ind w:left="0" w:right="0" w:firstLine="48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宋体" w:hAnsi="宋体" w:eastAsia="宋体" w:cs="宋体"/>
          <w:color w:val="000000"/>
          <w:sz w:val="24"/>
          <w:u w:val="single"/>
        </w:rPr>
        <w:t xml:space="preserve">公司（单位）</w:t>
      </w:r>
      <w:r>
        <w:rPr>
          <w:rFonts w:ascii="宋体" w:hAnsi="宋体" w:eastAsia="宋体" w:cs="宋体"/>
          <w:color w:val="000000"/>
          <w:sz w:val="24"/>
        </w:rPr>
        <w:t xml:space="preserve">愿意承担由此而产生的一切后果。</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48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法定代表人或法定代表人授权代表（签字或盖章）：</w:t>
      </w:r>
      <w:r/>
    </w:p>
    <w:p>
      <w:pPr>
        <w:ind w:left="0" w:right="0" w:firstLine="48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0"/>
        <w:spacing w:before="240" w:after="240"/>
        <w:pBdr>
          <w:top w:val="none" w:color="000000" w:sz="0" w:space="0"/>
          <w:left w:val="none" w:color="000000" w:sz="0" w:space="0"/>
          <w:bottom w:val="none" w:color="000000" w:sz="0" w:space="0"/>
          <w:right w:val="none" w:color="000000" w:sz="0" w:space="0"/>
        </w:pBdr>
      </w:pPr>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法定代表人授权委托书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泰州市姜堰区人民法院</w:t>
      </w:r>
      <w:r>
        <w:rPr>
          <w:rFonts w:ascii="宋体" w:hAnsi="宋体" w:eastAsia="宋体" w:cs="宋体"/>
          <w:color w:val="000000"/>
          <w:sz w:val="24"/>
          <w:u w:val="single"/>
        </w:rPr>
        <w:t xml:space="preserve">：</w:t>
      </w:r>
      <w:r/>
    </w:p>
    <w:p>
      <w:pPr>
        <w:ind w:left="0" w:right="0" w:firstLine="48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系中华人民共和国合法公司（单位），特授权 代表我公司（单位）全权办理针对本项目（）的投标、参与开标、评标、签约等具体工作，并签署全部有关的文件、协议及合同。</w:t>
      </w:r>
      <w:r/>
    </w:p>
    <w:p>
      <w:pPr>
        <w:ind w:left="0" w:right="0" w:firstLine="48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我公司（单位）对被授权代表的签名负全部责任。</w:t>
      </w:r>
      <w:r/>
    </w:p>
    <w:p>
      <w:pPr>
        <w:ind w:left="0" w:right="0" w:firstLine="48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在撤销授权的书面通知送达你处以前，本授权书一直有效，被授权代表签署的所有文件（在授权书有效期内签署的）不因授权的撤销而失效。</w:t>
      </w:r>
      <w:r/>
    </w:p>
    <w:p>
      <w:pPr>
        <w:ind w:left="0" w:right="0" w:firstLine="48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被授权代表情况：</w:t>
      </w:r>
      <w:r/>
    </w:p>
    <w:p>
      <w:pPr>
        <w:ind w:left="0" w:right="0" w:firstLine="48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         性别：       电话：</w:t>
      </w:r>
      <w:r/>
    </w:p>
    <w:p>
      <w:pPr>
        <w:ind w:left="0" w:right="0" w:firstLine="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rPr>
        <w:t xml:space="preserve">承诺书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（招标人名称）：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我单位郑重承诺以下事项：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1.本公司（单位）对本项目（）所提供的服务不低于采购文件要求的标准；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2.本公司（单位）具备履行合同所必需的专业技术能力；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3.本公司未被“信用中国”网站（www.creditchina.gov.cn）列入失信执行人、重大税收违法案件当事人名单、政府采购严重违法失信行为记录名单。</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4、我单位承诺响应招标文件所有内容；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5、我单位提供的货物及服务不低于招标文件要求的标准；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6、我单位承诺如果服务过程中未按上述要求履行，我单位承担违约责任，双倍赔偿招标人损失，招标人可直接解除合同，并没收履约保证金。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7.如违背上述承诺，本公司（单位）将承担一切法律责任。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投标人：（盖单位章）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年月日</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商务偏离表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若无偏离，在“有无偏离”栏中填写“无”；若有偏离在“有无偏离”栏中填写“有” 并在“偏离内容及原因”栏中作出说明。</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法定代表人或法定代表人授权代表（签字或盖章）：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技术偏离表</w:t>
      </w:r>
      <w:r/>
    </w:p>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4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4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4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4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5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若无偏离，在“有无偏离”栏中填写“无”；若有偏离在“有无偏离”栏中填写“有” 并在“偏离内容及原因”栏中作出说明。</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60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rPr>
        <w:t xml:space="preserve"> </w:t>
      </w:r>
      <w:r/>
    </w:p>
    <w:p>
      <w:pPr>
        <w:ind w:left="0" w:right="0" w:firstLine="60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rPr>
        <w:t xml:space="preserve"> </w:t>
      </w:r>
      <w:r/>
    </w:p>
    <w:p>
      <w:pPr>
        <w:ind w:left="0" w:right="0" w:firstLine="60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rPr>
        <w:t xml:space="preserve"> </w:t>
      </w:r>
      <w:r/>
    </w:p>
    <w:p>
      <w:pPr>
        <w:ind w:left="0" w:right="0" w:firstLine="50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6"/>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投标人（盖章）：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法定代表人或法定代表人授权代表（签字或盖章）：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具备履行合同所必需的设备和专业技术能力的声明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（采购单位名称）：</w:t>
      </w:r>
      <w:r/>
    </w:p>
    <w:p>
      <w:pPr>
        <w:ind w:left="0" w:right="0" w:firstLine="4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我单位（供应商名称）郑重声明：我公司具备履行本项采购合同所必需的设备和专业技术能力，为履行本项采购合同我单位具备如下主要设备和主要专业技术能力：</w:t>
      </w:r>
      <w:r/>
    </w:p>
    <w:p>
      <w:pPr>
        <w:ind w:left="0" w:right="0" w:firstLine="4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                         。( 若有 )</w:t>
      </w:r>
      <w:r/>
    </w:p>
    <w:p>
      <w:pPr>
        <w:ind w:left="0" w:right="0" w:firstLine="4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                 。( 若有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声明人：（公章）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    月    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其他证明材料及文件：（如果投标人认为需要提供的话）</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67"/>
        <w:rPr>
          <w:rFonts w:ascii="宋体" w:hAnsi="宋体" w:eastAsia="宋体" w:cs="宋体"/>
          <w:b/>
          <w:color w:val="000000"/>
          <w:sz w:val="32"/>
        </w:rPr>
      </w:pPr>
      <w:r>
        <w:rPr>
          <w:rFonts w:ascii="宋体" w:hAnsi="宋体" w:eastAsia="宋体" w:cs="宋体"/>
          <w:b/>
          <w:color w:val="000000"/>
          <w:sz w:val="32"/>
        </w:rPr>
      </w:r>
      <w:r/>
    </w:p>
    <w:p>
      <w:pPr>
        <w:jc w:val="center"/>
        <w:spacing w:after="156" w:line="520" w:lineRule="exact"/>
        <w:rPr>
          <w:rFonts w:hint="eastAsia" w:ascii="宋体" w:hAnsi="宋体"/>
          <w:b/>
          <w:bCs/>
          <w:sz w:val="28"/>
          <w:szCs w:val="28"/>
        </w:rPr>
      </w:pPr>
      <w:r/>
      <w:bookmarkStart w:id="0" w:name="_Hlk159839462"/>
      <w:r>
        <w:rPr>
          <w:rFonts w:hint="eastAsia" w:ascii="宋体" w:hAnsi="宋体"/>
          <w:b/>
          <w:bCs/>
          <w:sz w:val="28"/>
          <w:szCs w:val="28"/>
        </w:rPr>
        <w:t xml:space="preserve">中小企业声明函（工程、服务）</w:t>
      </w:r>
      <w:r/>
    </w:p>
    <w:p>
      <w:pPr>
        <w:ind w:firstLine="480"/>
        <w:jc w:val="left"/>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 号）的规定，本公司（联合体）参加</w:t>
      </w:r>
      <w:r>
        <w:rPr>
          <w:rFonts w:hint="eastAsia" w:ascii="宋体" w:hAnsi="宋体"/>
          <w:sz w:val="24"/>
          <w:szCs w:val="24"/>
          <w:u w:val="single"/>
        </w:rPr>
        <w:t xml:space="preserve"> （单位名称）</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 ，属于</w:t>
      </w:r>
      <w:r>
        <w:rPr>
          <w:rFonts w:hint="eastAsia" w:ascii="宋体" w:hAnsi="宋体"/>
          <w:sz w:val="24"/>
          <w:szCs w:val="24"/>
          <w:u w:val="single"/>
        </w:rPr>
        <w:t xml:space="preserve"> （采购文件中明确的所属行业）</w:t>
      </w:r>
      <w:r>
        <w:rPr>
          <w:rFonts w:hint="eastAsia" w:ascii="宋体" w:hAnsi="宋体"/>
          <w:sz w:val="24"/>
          <w:szCs w:val="24"/>
        </w:rPr>
        <w:t xml:space="preserve"> ；承建（承接）企业为</w:t>
      </w:r>
      <w:r>
        <w:rPr>
          <w:rFonts w:hint="eastAsia" w:ascii="宋体" w:hAnsi="宋体"/>
          <w:sz w:val="24"/>
          <w:szCs w:val="24"/>
          <w:u w:val="single"/>
        </w:rPr>
        <w:t xml:space="preserve"> （企业名称）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（中型企业、小型企业、微型企业）</w:t>
      </w:r>
      <w:r>
        <w:rPr>
          <w:rFonts w:hint="eastAsia" w:ascii="宋体" w:hAnsi="宋体"/>
          <w:sz w:val="24"/>
          <w:szCs w:val="24"/>
        </w:rPr>
        <w:t xml:space="preserve"> ；</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2.</w:t>
      </w: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（采购文件中明确的所属行业） </w:t>
      </w:r>
      <w:r>
        <w:rPr>
          <w:rFonts w:hint="eastAsia" w:ascii="宋体" w:hAnsi="宋体"/>
          <w:sz w:val="24"/>
          <w:szCs w:val="24"/>
        </w:rPr>
        <w:t xml:space="preserve">；承建（承接）企业为</w:t>
      </w:r>
      <w:r>
        <w:rPr>
          <w:rFonts w:hint="eastAsia" w:ascii="宋体" w:hAnsi="宋体"/>
          <w:sz w:val="24"/>
          <w:szCs w:val="24"/>
          <w:u w:val="single"/>
        </w:rPr>
        <w:t xml:space="preserve"> （企业名称）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（中型企业、小型企业、微型企业） </w:t>
      </w:r>
      <w:r>
        <w:rPr>
          <w:rFonts w:hint="eastAsia" w:ascii="宋体" w:hAnsi="宋体"/>
          <w:sz w:val="24"/>
          <w:szCs w:val="24"/>
        </w:rPr>
        <w:t xml:space="preserve">；</w:t>
      </w:r>
      <w:r/>
    </w:p>
    <w:p>
      <w:pPr>
        <w:ind w:firstLine="480"/>
        <w:jc w:val="left"/>
        <w:spacing w:line="480" w:lineRule="exact"/>
        <w:rPr>
          <w:rFonts w:ascii="宋体" w:hAnsi="宋体"/>
          <w:sz w:val="24"/>
          <w:szCs w:val="24"/>
        </w:rPr>
      </w:pPr>
      <w:r>
        <w:rPr>
          <w:rFonts w:hint="eastAsia" w:ascii="宋体" w:hAnsi="宋体"/>
          <w:sz w:val="24"/>
          <w:szCs w:val="24"/>
        </w:rPr>
        <w:t xml:space="preserve">……</w:t>
      </w:r>
      <w:r/>
    </w:p>
    <w:p>
      <w:pPr>
        <w:ind w:firstLine="480"/>
        <w:jc w:val="left"/>
        <w:spacing w:line="48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jc w:val="left"/>
        <w:spacing w:line="48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80"/>
        <w:jc w:val="left"/>
        <w:spacing w:line="480" w:lineRule="exact"/>
        <w:rPr>
          <w:rFonts w:hint="eastAsia" w:ascii="宋体" w:hAnsi="宋体"/>
          <w:sz w:val="24"/>
          <w:szCs w:val="24"/>
        </w:rPr>
      </w:pPr>
      <w:r>
        <w:rPr>
          <w:rFonts w:hint="eastAsia" w:ascii="宋体" w:hAnsi="宋体"/>
          <w:sz w:val="24"/>
          <w:szCs w:val="24"/>
        </w:rPr>
      </w:r>
      <w:r/>
    </w:p>
    <w:p>
      <w:pPr>
        <w:ind w:firstLine="480"/>
        <w:jc w:val="center"/>
        <w:spacing w:line="480" w:lineRule="exact"/>
        <w:rPr>
          <w:rFonts w:hint="eastAsia" w:ascii="宋体" w:hAnsi="宋体"/>
          <w:sz w:val="24"/>
          <w:szCs w:val="24"/>
        </w:rPr>
      </w:pPr>
      <w:r>
        <w:rPr>
          <w:rFonts w:hint="eastAsia" w:ascii="宋体" w:hAnsi="宋体"/>
          <w:sz w:val="24"/>
          <w:szCs w:val="24"/>
        </w:rPr>
        <w:t xml:space="preserve">           企业名称</w:t>
      </w:r>
      <w:r>
        <w:rPr>
          <w:rFonts w:hint="eastAsia" w:ascii="宋体" w:hAnsi="宋体" w:cs="宋体"/>
          <w:sz w:val="24"/>
          <w:szCs w:val="24"/>
        </w:rPr>
        <w:t xml:space="preserve">（</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宋体" w:hAnsi="宋体" w:cs="宋体"/>
          <w:sz w:val="24"/>
          <w:szCs w:val="24"/>
        </w:rPr>
        <w:t xml:space="preserve">）</w:t>
      </w:r>
      <w:r>
        <w:rPr>
          <w:rFonts w:hint="eastAsia" w:ascii="宋体" w:hAnsi="宋体"/>
          <w:sz w:val="24"/>
          <w:szCs w:val="24"/>
        </w:rPr>
        <w:t xml:space="preserve">：</w:t>
      </w:r>
      <w:r/>
    </w:p>
    <w:p>
      <w:pPr>
        <w:jc w:val="center"/>
        <w:spacing w:line="480" w:lineRule="exact"/>
        <w:rPr>
          <w:rFonts w:hint="eastAsia" w:ascii="宋体" w:hAnsi="宋体"/>
          <w:sz w:val="24"/>
          <w:szCs w:val="24"/>
        </w:rPr>
      </w:pPr>
      <w:r>
        <w:rPr>
          <w:rFonts w:hint="eastAsia" w:ascii="宋体" w:hAnsi="宋体"/>
          <w:sz w:val="24"/>
          <w:szCs w:val="24"/>
        </w:rPr>
        <w:t xml:space="preserve">     日 期：</w:t>
      </w:r>
      <w:r/>
    </w:p>
    <w:p>
      <w:pPr>
        <w:jc w:val="center"/>
        <w:spacing w:line="480" w:lineRule="exact"/>
        <w:rPr>
          <w:rFonts w:hint="eastAsia" w:ascii="宋体" w:hAnsi="宋体"/>
          <w:b/>
          <w:spacing w:val="20"/>
          <w:szCs w:val="21"/>
        </w:rPr>
      </w:pPr>
      <w:r>
        <w:rPr>
          <w:rFonts w:hint="eastAsia" w:ascii="宋体" w:hAnsi="宋体"/>
          <w:b/>
          <w:spacing w:val="20"/>
          <w:szCs w:val="21"/>
        </w:rPr>
      </w:r>
      <w:r/>
    </w:p>
    <w:p>
      <w:pPr>
        <w:jc w:val="center"/>
        <w:spacing w:line="480" w:lineRule="exact"/>
        <w:rPr>
          <w:rFonts w:hint="eastAsia" w:ascii="宋体" w:hAnsi="宋体"/>
          <w:b/>
          <w:spacing w:val="20"/>
          <w:szCs w:val="21"/>
        </w:rPr>
      </w:pPr>
      <w:r>
        <w:rPr>
          <w:rFonts w:hint="eastAsia" w:ascii="宋体" w:hAnsi="宋体"/>
          <w:b/>
          <w:spacing w:val="20"/>
          <w:szCs w:val="21"/>
        </w:rPr>
      </w:r>
      <w:r/>
    </w:p>
    <w:p>
      <w:pPr>
        <w:pStyle w:val="843"/>
        <w:rPr>
          <w:rFonts w:hint="eastAsia"/>
          <w:lang w:val="en-US" w:eastAsia="zh-CN"/>
        </w:rPr>
      </w:pPr>
      <w:r>
        <w:rPr>
          <w:rFonts w:hint="eastAsia"/>
          <w:lang w:val="en-US" w:eastAsia="zh-CN"/>
        </w:rPr>
      </w:r>
      <w:r/>
    </w:p>
    <w:p>
      <w:pPr>
        <w:pStyle w:val="843"/>
        <w:rPr>
          <w:rFonts w:hint="eastAsia"/>
          <w:lang w:val="en-US" w:eastAsia="zh-CN"/>
        </w:rPr>
      </w:pPr>
      <w:r>
        <w:rPr>
          <w:rFonts w:hint="eastAsia"/>
          <w:lang w:val="en-US" w:eastAsia="zh-CN"/>
        </w:rPr>
      </w:r>
      <w:r/>
    </w:p>
    <w:p>
      <w:pPr>
        <w:jc w:val="left"/>
        <w:spacing w:line="480" w:lineRule="exact"/>
        <w:rPr>
          <w:rFonts w:hint="eastAsia" w:ascii="宋体" w:hAnsi="宋体"/>
          <w:b/>
          <w:spacing w:val="20"/>
          <w:szCs w:val="21"/>
        </w:rPr>
      </w:pPr>
      <w:r>
        <w:rPr>
          <w:rFonts w:hint="eastAsia" w:ascii="宋体" w:hAnsi="宋体"/>
          <w:sz w:val="24"/>
          <w:szCs w:val="24"/>
        </w:rPr>
        <w:t xml:space="preserve">从业人员、营业收入、资产总额填报上一年度数据，无上一年度数据的新成立企业可不填报。</w:t>
      </w:r>
      <w:r/>
    </w:p>
    <w:p>
      <w:pPr>
        <w:pStyle w:val="842"/>
        <w:rPr>
          <w:rFonts w:hAnsi="宋体" w:eastAsia="宋体" w:cs="宋体"/>
        </w:rPr>
      </w:pPr>
      <w:r>
        <w:rPr>
          <w:rFonts w:hint="eastAsia" w:hAnsi="宋体" w:eastAsia="宋体" w:cs="宋体"/>
        </w:rPr>
        <w:br w:type="page" w:clear="all"/>
      </w:r>
      <w:bookmarkEnd w:id="0"/>
      <w:r/>
      <w:r/>
    </w:p>
    <w:p>
      <w:pPr>
        <w:pStyle w:val="648"/>
        <w:jc w:val="center"/>
        <w:rPr>
          <w:spacing w:val="6"/>
        </w:rPr>
      </w:pPr>
      <w:r>
        <w:rPr>
          <w:rFonts w:hint="eastAsia"/>
        </w:rPr>
        <w:t xml:space="preserve">残疾人福利性单位声明函</w:t>
      </w:r>
      <w:r/>
    </w:p>
    <w:p>
      <w:pPr>
        <w:ind w:firstLine="480"/>
        <w:spacing w:line="588" w:lineRule="exact"/>
        <w:rPr>
          <w:rFonts w:ascii="宋体" w:hAnsi="宋体" w:eastAsia="宋体" w:cs="宋体"/>
          <w:sz w:val="21"/>
          <w:szCs w:val="16"/>
        </w:rPr>
      </w:pPr>
      <w:r>
        <w:rPr>
          <w:rFonts w:ascii="宋体" w:hAnsi="宋体" w:eastAsia="宋体" w:cs="宋体"/>
          <w:sz w:val="21"/>
          <w:szCs w:val="16"/>
        </w:rPr>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right="1560" w:firstLine="624"/>
        <w:jc w:val="center"/>
        <w:spacing w:line="588" w:lineRule="exact"/>
        <w:tabs>
          <w:tab w:val="left" w:pos="4860" w:leader="none"/>
        </w:tabs>
        <w:rPr>
          <w:rFonts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供应商全称（盖章）：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r/>
      <w:r/>
    </w:p>
    <w:p>
      <w:r/>
      <w:r/>
    </w:p>
    <w:p>
      <w:r/>
      <w:r/>
    </w:p>
    <w:p>
      <w:r/>
      <w:r/>
    </w:p>
    <w:p>
      <w:r/>
      <w:r/>
    </w:p>
    <w:p>
      <w:r/>
      <w:r/>
    </w:p>
    <w:p>
      <w:pPr>
        <w:pStyle w:val="648"/>
        <w:jc w:val="center"/>
      </w:pPr>
      <w:r>
        <w:rPr>
          <w:rFonts w:hint="eastAsia"/>
        </w:rPr>
        <w:t xml:space="preserve">属于监狱企业的证明文件</w:t>
      </w:r>
      <w:r/>
    </w:p>
    <w:p>
      <w:pPr>
        <w:jc w:val="center"/>
        <w:spacing w:line="360" w:lineRule="auto"/>
        <w:rPr>
          <w:rFonts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pStyle w:val="667"/>
        <w:ind w:left="0" w:firstLine="0"/>
        <w:rPr>
          <w:rFonts w:ascii="宋体" w:hAnsi="宋体" w:eastAsia="宋体" w:cs="宋体"/>
          <w:b/>
          <w:color w:val="000000"/>
          <w:sz w:val="32"/>
        </w:rPr>
      </w:pPr>
      <w:r>
        <w:rPr>
          <w:rFonts w:ascii="宋体" w:hAnsi="宋体" w:eastAsia="宋体" w:cs="宋体"/>
          <w:b/>
          <w:color w:val="000000"/>
          <w:sz w:val="32"/>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rPr>
          <w:rFonts w:ascii="宋体" w:hAnsi="宋体" w:eastAsia="宋体" w:cs="宋体"/>
          <w:b/>
          <w:color w:val="ff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业绩一览表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56"/>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实施时间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注：1、请供应商提供上述表格中业绩的中标通知书、合同（合同首页、签字盖章页不可缺）复印件。</w:t>
      </w:r>
      <w:r/>
    </w:p>
    <w:p>
      <w:pPr>
        <w:ind w:left="0" w:right="0" w:firstLine="9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2、如有需要说明的事项，请在备注中列明。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Symbol">
    <w:panose1 w:val="05050102010706020507"/>
  </w:font>
  <w:font w:name="Wingdings">
    <w:panose1 w:val="05000000000000000000"/>
  </w:font>
  <w:font w:name="楷体_GB2312">
    <w:panose1 w:val="02010609060101010101"/>
  </w:font>
  <w:font w:name="仿宋_GB2312">
    <w:panose1 w:val="02010609060101010101"/>
  </w:font>
  <w:font w:name="Verdana">
    <w:panose1 w:val="020B0604030504040204"/>
  </w:font>
  <w:font w:name="Courier New">
    <w:panose1 w:val="02070309020205020404"/>
  </w:font>
  <w:font w:name="Calibri">
    <w:panose1 w:val="020F0502020204030204"/>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rPr>
        <w:color w:val="000000"/>
      </w:r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next w:val="658"/>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47">
    <w:name w:val="Heading 1"/>
    <w:basedOn w:val="646"/>
    <w:next w:val="646"/>
    <w:link w:val="688"/>
    <w:uiPriority w:val="9"/>
    <w:qFormat/>
    <w:pPr>
      <w:keepLines/>
      <w:keepNext/>
      <w:spacing w:before="480" w:after="200"/>
      <w:outlineLvl w:val="0"/>
    </w:pPr>
    <w:rPr>
      <w:rFonts w:ascii="Arial" w:hAnsi="Arial" w:eastAsia="Arial" w:cs="Arial"/>
      <w:sz w:val="40"/>
      <w:szCs w:val="40"/>
    </w:rPr>
  </w:style>
  <w:style w:type="paragraph" w:styleId="648">
    <w:name w:val="Heading 2"/>
    <w:basedOn w:val="659"/>
    <w:next w:val="646"/>
    <w:link w:val="689"/>
    <w:uiPriority w:val="9"/>
    <w:unhideWhenUsed/>
    <w:qFormat/>
    <w:pPr>
      <w:keepLines/>
      <w:keepNext/>
      <w:spacing w:before="360" w:after="200"/>
      <w:outlineLvl w:val="1"/>
    </w:pPr>
    <w:rPr>
      <w:rFonts w:ascii="Arial" w:hAnsi="Arial" w:eastAsia="Arial" w:cs="Arial"/>
      <w:sz w:val="34"/>
    </w:rPr>
  </w:style>
  <w:style w:type="paragraph" w:styleId="649">
    <w:name w:val="Heading 3"/>
    <w:basedOn w:val="646"/>
    <w:next w:val="660"/>
    <w:link w:val="690"/>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46"/>
    <w:link w:val="691"/>
    <w:uiPriority w:val="9"/>
    <w:unhideWhenUsed/>
    <w:qFormat/>
    <w:pPr>
      <w:keepLines/>
      <w:keepNext/>
      <w:spacing w:before="320" w:after="200"/>
      <w:outlineLvl w:val="3"/>
    </w:pPr>
    <w:rPr>
      <w:rFonts w:ascii="Arial" w:hAnsi="Arial" w:eastAsia="Arial" w:cs="Arial"/>
      <w:b/>
      <w:bCs/>
      <w:sz w:val="26"/>
      <w:szCs w:val="26"/>
    </w:rPr>
  </w:style>
  <w:style w:type="paragraph" w:styleId="651">
    <w:name w:val="Heading 5"/>
    <w:basedOn w:val="646"/>
    <w:next w:val="646"/>
    <w:link w:val="692"/>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basedOn w:val="646"/>
    <w:next w:val="646"/>
    <w:link w:val="693"/>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695"/>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696"/>
    <w:uiPriority w:val="9"/>
    <w:unhideWhenUsed/>
    <w:qFormat/>
    <w:pPr>
      <w:keepLines/>
      <w:keepNext/>
      <w:spacing w:before="320" w:after="200"/>
      <w:outlineLvl w:val="8"/>
    </w:pPr>
    <w:rPr>
      <w:rFonts w:ascii="Arial" w:hAnsi="Arial" w:eastAsia="Arial" w:cs="Arial"/>
      <w:i/>
      <w:iCs/>
      <w:sz w:val="21"/>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659" w:customStyle="1">
    <w:name w:val="标题 21"/>
    <w:basedOn w:val="646"/>
    <w:next w:val="646"/>
    <w:uiPriority w:val="0"/>
    <w:qFormat/>
    <w:pPr>
      <w:keepLines/>
      <w:keepNext/>
      <w:spacing w:before="260" w:after="260" w:line="416" w:lineRule="auto"/>
      <w:outlineLvl w:val="1"/>
    </w:pPr>
    <w:rPr>
      <w:rFonts w:ascii="Cambria" w:hAnsi="Cambria" w:eastAsia="宋体"/>
      <w:b/>
      <w:bCs/>
      <w:sz w:val="32"/>
      <w:szCs w:val="32"/>
    </w:rPr>
  </w:style>
  <w:style w:type="paragraph" w:styleId="660">
    <w:name w:val="Normal Indent"/>
    <w:basedOn w:val="646"/>
    <w:uiPriority w:val="0"/>
    <w:qFormat/>
    <w:pPr>
      <w:ind w:firstLine="420"/>
    </w:pPr>
    <w:rPr>
      <w:szCs w:val="20"/>
    </w:rPr>
  </w:style>
  <w:style w:type="paragraph" w:styleId="661">
    <w:name w:val="toc 7"/>
    <w:basedOn w:val="646"/>
    <w:next w:val="646"/>
    <w:uiPriority w:val="39"/>
    <w:unhideWhenUsed/>
    <w:qFormat/>
    <w:pPr>
      <w:ind w:left="1701" w:right="0" w:firstLine="0"/>
      <w:spacing w:after="57"/>
    </w:pPr>
  </w:style>
  <w:style w:type="paragraph" w:styleId="662">
    <w:name w:val="Caption"/>
    <w:basedOn w:val="646"/>
    <w:next w:val="64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3">
    <w:name w:val="Body Text Indent"/>
    <w:basedOn w:val="646"/>
    <w:next w:val="664"/>
    <w:uiPriority w:val="0"/>
    <w:qFormat/>
    <w:pPr>
      <w:ind w:left="420"/>
      <w:spacing w:after="120"/>
    </w:pPr>
    <w:rPr>
      <w:sz w:val="24"/>
      <w:szCs w:val="20"/>
    </w:rPr>
  </w:style>
  <w:style w:type="paragraph" w:styleId="664">
    <w:name w:val="envelope return"/>
    <w:basedOn w:val="665"/>
    <w:uiPriority w:val="99"/>
    <w:unhideWhenUsed/>
    <w:qFormat/>
    <w:rPr>
      <w:rFonts w:ascii="Arial" w:hAnsi="Arial" w:cs="Arial"/>
    </w:rPr>
  </w:style>
  <w:style w:type="paragraph" w:styleId="665" w:customStyle="1">
    <w:name w:val="Normal_19"/>
    <w:next w:val="666"/>
    <w:uiPriority w:val="0"/>
    <w:qFormat/>
    <w:pPr>
      <w:jc w:val="both"/>
      <w:widowControl w:val="off"/>
    </w:pPr>
    <w:rPr>
      <w:rFonts w:hint="default" w:ascii="Calibri" w:hAnsi="Calibri" w:eastAsia="宋体" w:cs="Times New Roman"/>
      <w:sz w:val="21"/>
      <w:szCs w:val="24"/>
      <w:lang w:val="en-US" w:eastAsia="zh-CN" w:bidi="ar-SA"/>
    </w:rPr>
  </w:style>
  <w:style w:type="paragraph" w:styleId="666" w:customStyle="1">
    <w:name w:val="正文文本缩进1"/>
    <w:basedOn w:val="646"/>
    <w:next w:val="664"/>
    <w:uiPriority w:val="0"/>
    <w:unhideWhenUsed/>
    <w:qFormat/>
    <w:pPr>
      <w:ind w:firstLine="570"/>
    </w:pPr>
    <w:rPr>
      <w:rFonts w:ascii="宋体" w:eastAsia="宋体"/>
      <w:sz w:val="28"/>
    </w:rPr>
  </w:style>
  <w:style w:type="paragraph" w:styleId="667">
    <w:name w:val="Block Text"/>
    <w:basedOn w:val="646"/>
    <w:uiPriority w:val="0"/>
    <w:qFormat/>
    <w:pPr>
      <w:ind w:left="525" w:right="-1" w:firstLine="525"/>
      <w:spacing w:line="312" w:lineRule="atLeast"/>
    </w:pPr>
    <w:rPr>
      <w:sz w:val="28"/>
      <w:szCs w:val="28"/>
    </w:rPr>
  </w:style>
  <w:style w:type="paragraph" w:styleId="668">
    <w:name w:val="toc 5"/>
    <w:basedOn w:val="646"/>
    <w:next w:val="646"/>
    <w:uiPriority w:val="39"/>
    <w:unhideWhenUsed/>
    <w:qFormat/>
    <w:pPr>
      <w:ind w:left="1134" w:right="0" w:firstLine="0"/>
      <w:spacing w:after="57"/>
    </w:pPr>
  </w:style>
  <w:style w:type="paragraph" w:styleId="669">
    <w:name w:val="toc 3"/>
    <w:basedOn w:val="646"/>
    <w:next w:val="646"/>
    <w:uiPriority w:val="39"/>
    <w:unhideWhenUsed/>
    <w:qFormat/>
    <w:pPr>
      <w:ind w:left="567" w:right="0" w:firstLine="0"/>
      <w:spacing w:after="57"/>
    </w:pPr>
  </w:style>
  <w:style w:type="paragraph" w:styleId="670">
    <w:name w:val="Plain Text"/>
    <w:basedOn w:val="646"/>
    <w:uiPriority w:val="0"/>
    <w:qFormat/>
    <w:rPr>
      <w:rFonts w:ascii="宋体" w:hAnsi="Courier New"/>
      <w:sz w:val="20"/>
      <w:szCs w:val="20"/>
    </w:rPr>
  </w:style>
  <w:style w:type="paragraph" w:styleId="671">
    <w:name w:val="toc 8"/>
    <w:basedOn w:val="646"/>
    <w:next w:val="646"/>
    <w:uiPriority w:val="39"/>
    <w:unhideWhenUsed/>
    <w:qFormat/>
    <w:pPr>
      <w:ind w:left="1984" w:right="0" w:firstLine="0"/>
      <w:spacing w:after="57"/>
    </w:pPr>
  </w:style>
  <w:style w:type="paragraph" w:styleId="672">
    <w:name w:val="endnote text"/>
    <w:basedOn w:val="646"/>
    <w:link w:val="832"/>
    <w:uiPriority w:val="99"/>
    <w:semiHidden/>
    <w:unhideWhenUsed/>
    <w:qFormat/>
    <w:pPr>
      <w:spacing w:after="0" w:line="240" w:lineRule="auto"/>
    </w:pPr>
    <w:rPr>
      <w:sz w:val="20"/>
    </w:rPr>
  </w:style>
  <w:style w:type="paragraph" w:styleId="673">
    <w:name w:val="Footer"/>
    <w:basedOn w:val="646"/>
    <w:link w:val="705"/>
    <w:uiPriority w:val="99"/>
    <w:unhideWhenUsed/>
    <w:qFormat/>
    <w:pPr>
      <w:spacing w:after="0" w:line="240" w:lineRule="auto"/>
      <w:tabs>
        <w:tab w:val="center" w:pos="7143" w:leader="none"/>
        <w:tab w:val="right" w:pos="14287" w:leader="none"/>
      </w:tabs>
    </w:pPr>
  </w:style>
  <w:style w:type="paragraph" w:styleId="674">
    <w:name w:val="Header"/>
    <w:basedOn w:val="646"/>
    <w:link w:val="703"/>
    <w:uiPriority w:val="99"/>
    <w:unhideWhenUsed/>
    <w:qFormat/>
    <w:pPr>
      <w:spacing w:after="0" w:line="240" w:lineRule="auto"/>
      <w:tabs>
        <w:tab w:val="center" w:pos="7143" w:leader="none"/>
        <w:tab w:val="right" w:pos="14287" w:leader="none"/>
      </w:tabs>
    </w:pPr>
  </w:style>
  <w:style w:type="paragraph" w:styleId="675">
    <w:name w:val="toc 1"/>
    <w:basedOn w:val="646"/>
    <w:next w:val="646"/>
    <w:uiPriority w:val="39"/>
    <w:unhideWhenUsed/>
    <w:qFormat/>
    <w:pPr>
      <w:ind w:left="0" w:right="0" w:firstLine="0"/>
      <w:spacing w:after="57"/>
    </w:pPr>
  </w:style>
  <w:style w:type="paragraph" w:styleId="676">
    <w:name w:val="toc 4"/>
    <w:basedOn w:val="646"/>
    <w:next w:val="646"/>
    <w:uiPriority w:val="39"/>
    <w:unhideWhenUsed/>
    <w:qFormat/>
    <w:pPr>
      <w:ind w:left="850" w:right="0" w:firstLine="0"/>
      <w:spacing w:after="57"/>
    </w:pPr>
  </w:style>
  <w:style w:type="paragraph" w:styleId="677">
    <w:name w:val="Subtitle"/>
    <w:basedOn w:val="646"/>
    <w:next w:val="646"/>
    <w:link w:val="698"/>
    <w:uiPriority w:val="11"/>
    <w:qFormat/>
    <w:pPr>
      <w:spacing w:before="200" w:after="200"/>
    </w:pPr>
    <w:rPr>
      <w:sz w:val="24"/>
      <w:szCs w:val="24"/>
    </w:rPr>
  </w:style>
  <w:style w:type="paragraph" w:styleId="678">
    <w:name w:val="footnote text"/>
    <w:basedOn w:val="646"/>
    <w:link w:val="831"/>
    <w:uiPriority w:val="99"/>
    <w:semiHidden/>
    <w:unhideWhenUsed/>
    <w:qFormat/>
    <w:pPr>
      <w:spacing w:after="40" w:line="240" w:lineRule="auto"/>
    </w:pPr>
    <w:rPr>
      <w:sz w:val="18"/>
    </w:rPr>
  </w:style>
  <w:style w:type="paragraph" w:styleId="679">
    <w:name w:val="toc 6"/>
    <w:basedOn w:val="646"/>
    <w:next w:val="646"/>
    <w:uiPriority w:val="39"/>
    <w:unhideWhenUsed/>
    <w:qFormat/>
    <w:pPr>
      <w:ind w:left="1417" w:right="0" w:firstLine="0"/>
      <w:spacing w:after="57"/>
    </w:pPr>
  </w:style>
  <w:style w:type="paragraph" w:styleId="680">
    <w:name w:val="table of figures"/>
    <w:basedOn w:val="646"/>
    <w:next w:val="646"/>
    <w:uiPriority w:val="99"/>
    <w:unhideWhenUsed/>
    <w:qFormat/>
    <w:pPr>
      <w:spacing w:after="0" w:afterAutospacing="0"/>
    </w:pPr>
  </w:style>
  <w:style w:type="paragraph" w:styleId="681">
    <w:name w:val="toc 2"/>
    <w:basedOn w:val="646"/>
    <w:next w:val="646"/>
    <w:uiPriority w:val="39"/>
    <w:unhideWhenUsed/>
    <w:qFormat/>
    <w:pPr>
      <w:ind w:left="283" w:right="0" w:firstLine="0"/>
      <w:spacing w:after="57"/>
    </w:pPr>
  </w:style>
  <w:style w:type="paragraph" w:styleId="682">
    <w:name w:val="toc 9"/>
    <w:basedOn w:val="646"/>
    <w:next w:val="646"/>
    <w:uiPriority w:val="39"/>
    <w:unhideWhenUsed/>
    <w:qFormat/>
    <w:pPr>
      <w:ind w:left="2268" w:right="0" w:firstLine="0"/>
      <w:spacing w:after="57"/>
    </w:pPr>
  </w:style>
  <w:style w:type="paragraph" w:styleId="683">
    <w:name w:val="Title"/>
    <w:basedOn w:val="646"/>
    <w:next w:val="646"/>
    <w:link w:val="697"/>
    <w:uiPriority w:val="10"/>
    <w:qFormat/>
    <w:pPr>
      <w:contextualSpacing/>
      <w:spacing w:before="300" w:after="200"/>
    </w:pPr>
    <w:rPr>
      <w:sz w:val="48"/>
      <w:szCs w:val="48"/>
    </w:rPr>
  </w:style>
  <w:style w:type="table" w:styleId="684">
    <w:name w:val="Table Grid"/>
    <w:basedOn w:val="65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uiPriority w:val="99"/>
    <w:semiHidden/>
    <w:unhideWhenUsed/>
    <w:qFormat/>
    <w:rPr>
      <w:vertAlign w:val="superscript"/>
    </w:rPr>
  </w:style>
  <w:style w:type="character" w:styleId="686">
    <w:name w:val="Hyperlink"/>
    <w:uiPriority w:val="99"/>
    <w:unhideWhenUsed/>
    <w:qFormat/>
    <w:rPr>
      <w:color w:val="0563c1" w:themeColor="hyperlink"/>
      <w:u w:val="single"/>
      <w14:textFill>
        <w14:solidFill>
          <w14:schemeClr w14:val="hlink"/>
        </w14:solidFill>
      </w14:textFill>
    </w:rPr>
  </w:style>
  <w:style w:type="character" w:styleId="687">
    <w:name w:val="footnote reference"/>
    <w:uiPriority w:val="99"/>
    <w:unhideWhenUsed/>
    <w:qFormat/>
    <w:rPr>
      <w:vertAlign w:val="superscript"/>
    </w:rPr>
  </w:style>
  <w:style w:type="character" w:styleId="688" w:customStyle="1">
    <w:name w:val="Heading 1 Char"/>
    <w:link w:val="647"/>
    <w:uiPriority w:val="9"/>
    <w:qFormat/>
    <w:rPr>
      <w:rFonts w:ascii="Arial" w:hAnsi="Arial" w:eastAsia="Arial" w:cs="Arial"/>
      <w:sz w:val="40"/>
      <w:szCs w:val="40"/>
    </w:rPr>
  </w:style>
  <w:style w:type="character" w:styleId="689" w:customStyle="1">
    <w:name w:val="Heading 2 Char"/>
    <w:link w:val="648"/>
    <w:uiPriority w:val="9"/>
    <w:qFormat/>
    <w:rPr>
      <w:rFonts w:ascii="Arial" w:hAnsi="Arial" w:eastAsia="Arial" w:cs="Arial"/>
      <w:sz w:val="34"/>
    </w:rPr>
  </w:style>
  <w:style w:type="character" w:styleId="690" w:customStyle="1">
    <w:name w:val="Heading 3 Char"/>
    <w:link w:val="649"/>
    <w:uiPriority w:val="9"/>
    <w:qFormat/>
    <w:rPr>
      <w:rFonts w:ascii="Arial" w:hAnsi="Arial" w:eastAsia="Arial" w:cs="Arial"/>
      <w:sz w:val="30"/>
      <w:szCs w:val="30"/>
    </w:rPr>
  </w:style>
  <w:style w:type="character" w:styleId="691" w:customStyle="1">
    <w:name w:val="Heading 4 Char"/>
    <w:link w:val="650"/>
    <w:uiPriority w:val="9"/>
    <w:qFormat/>
    <w:rPr>
      <w:rFonts w:ascii="Arial" w:hAnsi="Arial" w:eastAsia="Arial" w:cs="Arial"/>
      <w:b/>
      <w:bCs/>
      <w:sz w:val="26"/>
      <w:szCs w:val="26"/>
    </w:rPr>
  </w:style>
  <w:style w:type="character" w:styleId="692" w:customStyle="1">
    <w:name w:val="Heading 5 Char"/>
    <w:link w:val="651"/>
    <w:uiPriority w:val="9"/>
    <w:qFormat/>
    <w:rPr>
      <w:rFonts w:ascii="Arial" w:hAnsi="Arial" w:eastAsia="Arial" w:cs="Arial"/>
      <w:b/>
      <w:bCs/>
      <w:sz w:val="24"/>
      <w:szCs w:val="24"/>
    </w:rPr>
  </w:style>
  <w:style w:type="character" w:styleId="693" w:customStyle="1">
    <w:name w:val="Heading 6 Char"/>
    <w:link w:val="652"/>
    <w:uiPriority w:val="9"/>
    <w:qFormat/>
    <w:rPr>
      <w:rFonts w:ascii="Arial" w:hAnsi="Arial" w:eastAsia="Arial" w:cs="Arial"/>
      <w:b/>
      <w:bCs/>
      <w:sz w:val="22"/>
      <w:szCs w:val="22"/>
    </w:rPr>
  </w:style>
  <w:style w:type="character" w:styleId="694" w:customStyle="1">
    <w:name w:val="Heading 7 Char"/>
    <w:link w:val="653"/>
    <w:uiPriority w:val="9"/>
    <w:qFormat/>
    <w:rPr>
      <w:rFonts w:ascii="Arial" w:hAnsi="Arial" w:eastAsia="Arial" w:cs="Arial"/>
      <w:b/>
      <w:bCs/>
      <w:i/>
      <w:iCs/>
      <w:sz w:val="22"/>
      <w:szCs w:val="22"/>
    </w:rPr>
  </w:style>
  <w:style w:type="character" w:styleId="695" w:customStyle="1">
    <w:name w:val="Heading 8 Char"/>
    <w:link w:val="654"/>
    <w:uiPriority w:val="9"/>
    <w:qFormat/>
    <w:rPr>
      <w:rFonts w:ascii="Arial" w:hAnsi="Arial" w:eastAsia="Arial" w:cs="Arial"/>
      <w:i/>
      <w:iCs/>
      <w:sz w:val="22"/>
      <w:szCs w:val="22"/>
    </w:rPr>
  </w:style>
  <w:style w:type="character" w:styleId="696" w:customStyle="1">
    <w:name w:val="Heading 9 Char"/>
    <w:link w:val="655"/>
    <w:uiPriority w:val="9"/>
    <w:qFormat/>
    <w:rPr>
      <w:rFonts w:ascii="Arial" w:hAnsi="Arial" w:eastAsia="Arial" w:cs="Arial"/>
      <w:i/>
      <w:iCs/>
      <w:sz w:val="21"/>
      <w:szCs w:val="21"/>
    </w:rPr>
  </w:style>
  <w:style w:type="character" w:styleId="697" w:customStyle="1">
    <w:name w:val="Title Char"/>
    <w:link w:val="683"/>
    <w:uiPriority w:val="10"/>
    <w:qFormat/>
    <w:rPr>
      <w:sz w:val="48"/>
      <w:szCs w:val="48"/>
    </w:rPr>
  </w:style>
  <w:style w:type="character" w:styleId="698" w:customStyle="1">
    <w:name w:val="Subtitle Char"/>
    <w:link w:val="677"/>
    <w:uiPriority w:val="11"/>
    <w:qFormat/>
    <w:rPr>
      <w:sz w:val="24"/>
      <w:szCs w:val="24"/>
    </w:rPr>
  </w:style>
  <w:style w:type="paragraph" w:styleId="699">
    <w:name w:val="Quote"/>
    <w:basedOn w:val="646"/>
    <w:next w:val="646"/>
    <w:link w:val="700"/>
    <w:uiPriority w:val="29"/>
    <w:qFormat/>
    <w:pPr>
      <w:ind w:left="720" w:right="720"/>
    </w:pPr>
    <w:rPr>
      <w:i/>
    </w:rPr>
  </w:style>
  <w:style w:type="character" w:styleId="700" w:customStyle="1">
    <w:name w:val="Quote Char"/>
    <w:link w:val="699"/>
    <w:uiPriority w:val="29"/>
    <w:qFormat/>
    <w:rPr>
      <w:i/>
    </w:rPr>
  </w:style>
  <w:style w:type="paragraph" w:styleId="701">
    <w:name w:val="Intense Quote"/>
    <w:basedOn w:val="646"/>
    <w:next w:val="646"/>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customStyle="1">
    <w:name w:val="Intense Quote Char"/>
    <w:link w:val="701"/>
    <w:uiPriority w:val="30"/>
    <w:qFormat/>
    <w:rPr>
      <w:i/>
    </w:rPr>
  </w:style>
  <w:style w:type="character" w:styleId="703" w:customStyle="1">
    <w:name w:val="Header Char"/>
    <w:link w:val="674"/>
    <w:uiPriority w:val="99"/>
    <w:qFormat/>
  </w:style>
  <w:style w:type="character" w:styleId="704" w:customStyle="1">
    <w:name w:val="Footer Char"/>
    <w:link w:val="673"/>
    <w:uiPriority w:val="99"/>
    <w:qFormat/>
  </w:style>
  <w:style w:type="character" w:styleId="705" w:customStyle="1">
    <w:name w:val="Caption Char"/>
    <w:link w:val="673"/>
    <w:uiPriority w:val="99"/>
    <w:qFormat/>
  </w:style>
  <w:style w:type="table" w:styleId="706" w:customStyle="1">
    <w:name w:val="Table Grid Light"/>
    <w:basedOn w:val="6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basedOn w:val="6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basedOn w:val="65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basedOn w:val="65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basedOn w:val="65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basedOn w:val="65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basedOn w:val="65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basedOn w:val="65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basedOn w:val="65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basedOn w:val="65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basedOn w:val="65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basedOn w:val="65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basedOn w:val="65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5" w:customStyle="1">
    <w:name w:val="Grid Table 2 - Accent 6"/>
    <w:basedOn w:val="65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6" w:customStyle="1">
    <w:name w:val="Grid Table 3"/>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basedOn w:val="65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basedOn w:val="65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basedOn w:val="65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basedOn w:val="65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basedOn w:val="65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basedOn w:val="65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basedOn w:val="65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5" w:customStyle="1">
    <w:name w:val="Grid Table 4 - Accent 2"/>
    <w:basedOn w:val="65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6" w:customStyle="1">
    <w:name w:val="Grid Table 4 - Accent 3"/>
    <w:basedOn w:val="65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7" w:customStyle="1">
    <w:name w:val="Grid Table 4 - Accent 4"/>
    <w:basedOn w:val="65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8" w:customStyle="1">
    <w:name w:val="Grid Table 4 - Accent 5"/>
    <w:basedOn w:val="65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9" w:customStyle="1">
    <w:name w:val="Grid Table 4 - Accent 6"/>
    <w:basedOn w:val="65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0" w:customStyle="1">
    <w:name w:val="Grid Table 5 Dark"/>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2" w:customStyle="1">
    <w:name w:val="Grid Table 5 Dark - Accent 2"/>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3" w:customStyle="1">
    <w:name w:val="Grid Table 5 Dark - Accent 3"/>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4" w:customStyle="1">
    <w:name w:val="Grid Table 5 Dark- Accent 4"/>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5" w:customStyle="1">
    <w:name w:val="Grid Table 5 Dark - Accent 5"/>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6" w:customStyle="1">
    <w:name w:val="Grid Table 5 Dark - Accent 6"/>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7" w:customStyle="1">
    <w:name w:val="Grid Table 6 Colorful"/>
    <w:basedOn w:val="6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basedOn w:val="65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9" w:customStyle="1">
    <w:name w:val="Grid Table 6 Colorful - Accent 2"/>
    <w:basedOn w:val="65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0" w:customStyle="1">
    <w:name w:val="Grid Table 6 Colorful - Accent 3"/>
    <w:basedOn w:val="65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1" w:customStyle="1">
    <w:name w:val="Grid Table 6 Colorful - Accent 4"/>
    <w:basedOn w:val="65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2" w:customStyle="1">
    <w:name w:val="Grid Table 6 Colorful - Accent 5"/>
    <w:basedOn w:val="65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3" w:customStyle="1">
    <w:name w:val="Grid Table 6 Colorful - Accent 6"/>
    <w:basedOn w:val="65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4" w:customStyle="1">
    <w:name w:val="Grid Table 7 Colorful"/>
    <w:basedOn w:val="6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basedOn w:val="65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basedOn w:val="65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basedOn w:val="65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basedOn w:val="65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basedOn w:val="65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basedOn w:val="65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basedOn w:val="6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basedOn w:val="65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3" w:customStyle="1">
    <w:name w:val="List Table 1 Light - Accent 2"/>
    <w:basedOn w:val="65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4" w:customStyle="1">
    <w:name w:val="List Table 1 Light - Accent 3"/>
    <w:basedOn w:val="65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5" w:customStyle="1">
    <w:name w:val="List Table 1 Light - Accent 4"/>
    <w:basedOn w:val="65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6" w:customStyle="1">
    <w:name w:val="List Table 1 Light - Accent 5"/>
    <w:basedOn w:val="65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7" w:customStyle="1">
    <w:name w:val="List Table 1 Light - Accent 6"/>
    <w:basedOn w:val="65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List Table 2"/>
    <w:basedOn w:val="6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basedOn w:val="65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0" w:customStyle="1">
    <w:name w:val="List Table 2 - Accent 2"/>
    <w:basedOn w:val="65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1" w:customStyle="1">
    <w:name w:val="List Table 2 - Accent 3"/>
    <w:basedOn w:val="65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2" w:customStyle="1">
    <w:name w:val="List Table 2 - Accent 4"/>
    <w:basedOn w:val="65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3" w:customStyle="1">
    <w:name w:val="List Table 2 - Accent 5"/>
    <w:basedOn w:val="65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4" w:customStyle="1">
    <w:name w:val="List Table 2 - Accent 6"/>
    <w:basedOn w:val="65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5" w:customStyle="1">
    <w:name w:val="List Table 3"/>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basedOn w:val="65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7" w:customStyle="1">
    <w:name w:val="List Table 3 - Accent 2"/>
    <w:basedOn w:val="65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8" w:customStyle="1">
    <w:name w:val="List Table 3 - Accent 3"/>
    <w:basedOn w:val="65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9" w:customStyle="1">
    <w:name w:val="List Table 3 - Accent 4"/>
    <w:basedOn w:val="65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0" w:customStyle="1">
    <w:name w:val="List Table 3 - Accent 5"/>
    <w:basedOn w:val="65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1" w:customStyle="1">
    <w:name w:val="List Table 3 - Accent 6"/>
    <w:basedOn w:val="65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2" w:customStyle="1">
    <w:name w:val="List Table 4"/>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basedOn w:val="65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4" w:customStyle="1">
    <w:name w:val="List Table 4 - Accent 2"/>
    <w:basedOn w:val="65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5" w:customStyle="1">
    <w:name w:val="List Table 4 - Accent 3"/>
    <w:basedOn w:val="65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6" w:customStyle="1">
    <w:name w:val="List Table 4 - Accent 4"/>
    <w:basedOn w:val="65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7" w:customStyle="1">
    <w:name w:val="List Table 4 - Accent 5"/>
    <w:basedOn w:val="65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8" w:customStyle="1">
    <w:name w:val="List Table 4 - Accent 6"/>
    <w:basedOn w:val="65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9" w:customStyle="1">
    <w:name w:val="List Table 5 Dark"/>
    <w:basedOn w:val="6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basedOn w:val="65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basedOn w:val="65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basedOn w:val="65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basedOn w:val="65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basedOn w:val="65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basedOn w:val="65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6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basedOn w:val="65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8" w:customStyle="1">
    <w:name w:val="List Table 6 Colorful - Accent 2"/>
    <w:basedOn w:val="65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9" w:customStyle="1">
    <w:name w:val="List Table 6 Colorful - Accent 3"/>
    <w:basedOn w:val="65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0" w:customStyle="1">
    <w:name w:val="List Table 6 Colorful - Accent 4"/>
    <w:basedOn w:val="65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1" w:customStyle="1">
    <w:name w:val="List Table 6 Colorful - Accent 5"/>
    <w:basedOn w:val="65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2" w:customStyle="1">
    <w:name w:val="List Table 6 Colorful - Accent 6"/>
    <w:basedOn w:val="65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3" w:customStyle="1">
    <w:name w:val="List Table 7 Colorful"/>
    <w:basedOn w:val="6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basedOn w:val="65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basedOn w:val="65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basedOn w:val="65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basedOn w:val="65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basedOn w:val="65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basedOn w:val="65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0" w:customStyle="1">
    <w:name w:val="Lined - Accent"/>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2" w:customStyle="1">
    <w:name w:val="Lined - Accent 2"/>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3" w:customStyle="1">
    <w:name w:val="Lined - Accent 3"/>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4" w:customStyle="1">
    <w:name w:val="Lined - Accent 4"/>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5" w:customStyle="1">
    <w:name w:val="Lined - Accent 5"/>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6" w:customStyle="1">
    <w:name w:val="Lined - Accent 6"/>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7" w:customStyle="1">
    <w:name w:val="Bordered &amp; Lined - Accent"/>
    <w:basedOn w:val="6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basedOn w:val="65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9" w:customStyle="1">
    <w:name w:val="Bordered &amp; Lined - Accent 2"/>
    <w:basedOn w:val="65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0" w:customStyle="1">
    <w:name w:val="Bordered &amp; Lined - Accent 3"/>
    <w:basedOn w:val="65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1" w:customStyle="1">
    <w:name w:val="Bordered &amp; Lined - Accent 4"/>
    <w:basedOn w:val="65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2" w:customStyle="1">
    <w:name w:val="Bordered &amp; Lined - Accent 5"/>
    <w:basedOn w:val="65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3" w:customStyle="1">
    <w:name w:val="Bordered &amp; Lined - Accent 6"/>
    <w:basedOn w:val="65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4" w:customStyle="1">
    <w:name w:val="Bordered"/>
    <w:basedOn w:val="6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basedOn w:val="65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6" w:customStyle="1">
    <w:name w:val="Bordered - Accent 2"/>
    <w:basedOn w:val="65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7" w:customStyle="1">
    <w:name w:val="Bordered - Accent 3"/>
    <w:basedOn w:val="65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8" w:customStyle="1">
    <w:name w:val="Bordered - Accent 4"/>
    <w:basedOn w:val="65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9" w:customStyle="1">
    <w:name w:val="Bordered - Accent 5"/>
    <w:basedOn w:val="65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0" w:customStyle="1">
    <w:name w:val="Bordered - Accent 6"/>
    <w:basedOn w:val="65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1" w:customStyle="1">
    <w:name w:val="Footnote Text Char"/>
    <w:link w:val="678"/>
    <w:uiPriority w:val="99"/>
    <w:qFormat/>
    <w:rPr>
      <w:sz w:val="18"/>
    </w:rPr>
  </w:style>
  <w:style w:type="character" w:styleId="832" w:customStyle="1">
    <w:name w:val="Endnote Text Char"/>
    <w:link w:val="672"/>
    <w:uiPriority w:val="99"/>
    <w:qFormat/>
    <w:rPr>
      <w:sz w:val="20"/>
    </w:rPr>
  </w:style>
  <w:style w:type="paragraph" w:styleId="833"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34">
    <w:name w:val="No Spacing"/>
    <w:basedOn w:val="646"/>
    <w:uiPriority w:val="1"/>
    <w:qFormat/>
    <w:pPr>
      <w:spacing w:after="0" w:line="240" w:lineRule="auto"/>
    </w:pPr>
  </w:style>
  <w:style w:type="paragraph" w:styleId="835">
    <w:name w:val="List Paragraph"/>
    <w:basedOn w:val="646"/>
    <w:uiPriority w:val="34"/>
    <w:qFormat/>
    <w:pPr>
      <w:contextualSpacing/>
      <w:ind w:left="720"/>
    </w:pPr>
  </w:style>
  <w:style w:type="paragraph" w:styleId="836" w:customStyle="1">
    <w:name w:val="首行缩进"/>
    <w:basedOn w:val="646"/>
    <w:uiPriority w:val="0"/>
    <w:qFormat/>
    <w:pPr>
      <w:ind w:firstLine="480"/>
    </w:pPr>
    <w:rPr>
      <w:szCs w:val="20"/>
      <w:lang w:val="zh-CN"/>
    </w:rPr>
  </w:style>
  <w:style w:type="paragraph" w:styleId="837" w:customStyle="1">
    <w:name w:val="正文1"/>
    <w:next w:val="838"/>
    <w:uiPriority w:val="0"/>
    <w:qFormat/>
    <w:pPr>
      <w:jc w:val="both"/>
      <w:widowControl w:val="off"/>
    </w:pPr>
    <w:rPr>
      <w:rFonts w:hint="default" w:ascii="Times New Roman" w:hAnsi="Times New Roman" w:eastAsia="宋体" w:cs="Times New Roman"/>
      <w:b/>
      <w:bCs/>
      <w:smallCaps/>
      <w:spacing w:val="5"/>
      <w:lang w:val="en-US" w:eastAsia="zh-CN" w:bidi="ar-SA"/>
    </w:rPr>
  </w:style>
  <w:style w:type="paragraph" w:styleId="838" w:customStyle="1">
    <w:name w:val="注释标题1"/>
    <w:basedOn w:val="837"/>
    <w:next w:val="837"/>
    <w:uiPriority w:val="0"/>
    <w:qFormat/>
    <w:rPr>
      <w:rFonts w:ascii="Verdana" w:hAnsi="Verdana"/>
    </w:rPr>
  </w:style>
  <w:style w:type="paragraph" w:styleId="839" w:customStyle="1">
    <w:name w:val="正文缩进1"/>
    <w:basedOn w:val="646"/>
    <w:uiPriority w:val="0"/>
    <w:unhideWhenUsed/>
    <w:qFormat/>
    <w:pPr>
      <w:ind w:firstLine="420"/>
      <w:jc w:val="left"/>
    </w:pPr>
    <w:rPr>
      <w:sz w:val="24"/>
    </w:rPr>
  </w:style>
  <w:style w:type="paragraph" w:styleId="840" w:customStyle="1">
    <w:name w:val="正文文本1"/>
    <w:basedOn w:val="646"/>
    <w:uiPriority w:val="0"/>
    <w:unhideWhenUsed/>
    <w:qFormat/>
    <w:rPr>
      <w:rFonts w:ascii="楷体_GB2312"/>
      <w:b/>
      <w:bCs/>
      <w:sz w:val="28"/>
    </w:rPr>
  </w:style>
  <w:style w:type="paragraph" w:styleId="841" w:customStyle="1">
    <w:name w:val="正文首行缩进 21"/>
    <w:basedOn w:val="666"/>
    <w:uiPriority w:val="99"/>
    <w:unhideWhenUsed/>
    <w:qFormat/>
    <w:pPr>
      <w:ind w:firstLine="420"/>
    </w:pPr>
  </w:style>
  <w:style w:type="paragraph" w:styleId="842" w:customStyle="1">
    <w:name w:val="纯文本1111"/>
    <w:basedOn w:val="646"/>
    <w:next w:val="839"/>
    <w:uiPriority w:val="0"/>
    <w:unhideWhenUsed/>
    <w:qFormat/>
    <w:rPr>
      <w:rFonts w:ascii="宋体" w:hAnsi="Courier New"/>
    </w:rPr>
  </w:style>
  <w:style w:type="paragraph" w:styleId="843" w:customStyle="1">
    <w:name w:val="纯文本1"/>
    <w:basedOn w:val="646"/>
    <w:next w:val="839"/>
    <w:uiPriority w:val="0"/>
    <w:qFormat/>
    <w:rPr>
      <w:rFonts w:ascii="宋体" w:hAnsi="Courier New"/>
      <w:szCs w:val="20"/>
    </w:rPr>
  </w:style>
  <w:style w:type="numbering" w:styleId="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申海霞</dc:creator>
  <cp:lastModifiedBy>孙慧敏</cp:lastModifiedBy>
  <cp:revision>13</cp:revision>
  <dcterms:created xsi:type="dcterms:W3CDTF">2024-03-30T08:45:00Z</dcterms:created>
  <dcterms:modified xsi:type="dcterms:W3CDTF">2026-03-26T03:30:05Z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F3C86587634A471D8884219C41A6563E_13</vt:lpwstr>
  </property>
  <property fmtid="{D5CDD505-2E9C-101B-9397-08002B2CF9AE}" pid="4" name="KSOTemplateDocerSaveRecord">
    <vt:lpwstr>eyJoZGlkIjoiNzA4ZjQ5OTZiNDIwNWFlNTczMjQ0NzliMjA4MTVkYjkiLCJ1c2VySWQiOiI0Mjg3NzIyNjUifQ==</vt:lpwstr>
  </property>
</Properties>
</file>