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2552">
      <w:pPr>
        <w:widowControl w:val="0"/>
        <w:spacing w:line="360" w:lineRule="auto"/>
        <w:ind w:left="60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  <w14:ligatures w14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  <w14:ligatures w14:val="none"/>
        </w:rPr>
        <w:t>2025年度睢宁县官山镇第二轮土地承包到期后</w:t>
      </w:r>
    </w:p>
    <w:p w14:paraId="05092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default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  <w14:ligatures w14:val="none"/>
        </w:rPr>
        <w:t>再延长30年试点项目更正内容</w:t>
      </w:r>
    </w:p>
    <w:p w14:paraId="3B38A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3382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一、更正内容：</w:t>
      </w:r>
    </w:p>
    <w:p w14:paraId="6F3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1.测绘资质：</w:t>
      </w:r>
    </w:p>
    <w:p w14:paraId="05A42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由甲级更正为乙级及以上资质；</w:t>
      </w:r>
    </w:p>
    <w:p w14:paraId="688F4F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评分细则：</w:t>
      </w:r>
    </w:p>
    <w:p w14:paraId="7F1CD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投标报价由12分更正为15分，进度保证措施8分更正为5分；</w:t>
      </w:r>
    </w:p>
    <w:p w14:paraId="5F61EB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项目负责人：</w:t>
      </w:r>
    </w:p>
    <w:p w14:paraId="091A4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具有测绘工程专业正高级工程师职称证书的得2分；具有测绘专业中级或高级工程师职称证书的得1分；</w:t>
      </w:r>
    </w:p>
    <w:p w14:paraId="733AE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更正为：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具有测绘专业高级及以上职称证书得2分；具有测绘专业中级职称证书得1分；</w:t>
      </w:r>
    </w:p>
    <w:p w14:paraId="784061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项目需求中增加：</w:t>
      </w:r>
    </w:p>
    <w:p w14:paraId="3C991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土地约105000亩</w:t>
      </w:r>
    </w:p>
    <w:p w14:paraId="13D40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注：最终根据实际工作量进行结算（非中标人原因导致的工作无法继续开展的，据实结算金额=最终投标单价*实际测量亩数）。</w:t>
      </w:r>
    </w:p>
    <w:p w14:paraId="58BB6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二、其他内容不变</w:t>
      </w:r>
    </w:p>
    <w:p w14:paraId="66B9D2CA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B6600"/>
    <w:multiLevelType w:val="singleLevel"/>
    <w:tmpl w:val="918B66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A184D"/>
    <w:rsid w:val="05D14551"/>
    <w:rsid w:val="196B7494"/>
    <w:rsid w:val="2B0B768F"/>
    <w:rsid w:val="2F8C0479"/>
    <w:rsid w:val="32410D7E"/>
    <w:rsid w:val="339220ED"/>
    <w:rsid w:val="37EC4B91"/>
    <w:rsid w:val="3C7851BA"/>
    <w:rsid w:val="54E7755C"/>
    <w:rsid w:val="5B654EC1"/>
    <w:rsid w:val="5EB61B49"/>
    <w:rsid w:val="63E348D9"/>
    <w:rsid w:val="67DE49B8"/>
    <w:rsid w:val="69E2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spacing w:after="57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文本缩进1"/>
    <w:basedOn w:val="1"/>
    <w:next w:val="8"/>
    <w:qFormat/>
    <w:uiPriority w:val="0"/>
    <w:pPr>
      <w:spacing w:after="120"/>
      <w:ind w:left="420"/>
    </w:pPr>
  </w:style>
  <w:style w:type="paragraph" w:customStyle="1" w:styleId="8">
    <w:name w:val="寄信人地址1"/>
    <w:basedOn w:val="1"/>
    <w:qFormat/>
    <w:uiPriority w:val="0"/>
    <w:rPr>
      <w:rFonts w:ascii="Arial" w:hAnsi="Arial"/>
    </w:rPr>
  </w:style>
  <w:style w:type="paragraph" w:customStyle="1" w:styleId="9">
    <w:name w:val="※正文"/>
    <w:basedOn w:val="1"/>
    <w:next w:val="1"/>
    <w:qFormat/>
    <w:uiPriority w:val="0"/>
    <w:pPr>
      <w:widowControl/>
      <w:wordWrap w:val="0"/>
      <w:spacing w:line="400" w:lineRule="exact"/>
      <w:ind w:left="1131"/>
    </w:pPr>
    <w:rPr>
      <w:rFonts w:ascii="Calibri Light" w:hAnsi="Calibri Light" w:eastAsia="华文仿宋"/>
      <w:sz w:val="28"/>
      <w:szCs w:val="28"/>
    </w:rPr>
  </w:style>
  <w:style w:type="paragraph" w:customStyle="1" w:styleId="10">
    <w:name w:val="正文文本11"/>
    <w:basedOn w:val="1"/>
    <w:next w:val="1"/>
    <w:qFormat/>
    <w:uiPriority w:val="0"/>
    <w:pPr>
      <w:spacing w:after="120"/>
    </w:pPr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3">
    <w:name w:val="页脚11"/>
    <w:basedOn w:val="1"/>
    <w:unhideWhenUsed/>
    <w:qFormat/>
    <w:uiPriority w:val="99"/>
    <w:pPr>
      <w:tabs>
        <w:tab w:val="center" w:pos="7143"/>
        <w:tab w:val="right" w:pos="14287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272</Characters>
  <Lines>0</Lines>
  <Paragraphs>0</Paragraphs>
  <TotalTime>3</TotalTime>
  <ScaleCrop>false</ScaleCrop>
  <LinksUpToDate>false</LinksUpToDate>
  <CharactersWithSpaces>272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Administrator</cp:lastModifiedBy>
  <dcterms:modified xsi:type="dcterms:W3CDTF">2026-04-20T01:31:08Z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eyJoZGlkIjoiNjhkOTBmNmM4NTk2YjJjY2U0YzNkNTYzYzQwODBkZDUiLCJ1c2VySWQiOiI2OTM3MDc3NTAifQ==</vt:lpwstr>
  </property>
  <property fmtid="{D5CDD505-2E9C-101B-9397-08002B2CF9AE}" pid="4" name="ICV">
    <vt:lpwstr>6AB05B51946D47868DC7B45FEB19ABA0_13</vt:lpwstr>
  </property>
</Properties>
</file>