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宋体" w:hAnsi="宋体" w:cs="宋体"/>
          <w:b/>
          <w:bCs/>
          <w:sz w:val="72"/>
          <w:szCs w:val="72"/>
          <w:highlight w:val="none"/>
        </w:rPr>
        <w:outlineLvl w:val="0"/>
      </w:pPr>
      <w:r/>
      <w:bookmarkStart w:id="0" w:name="_Toc1997"/>
      <w:r>
        <w:rPr>
          <w:rFonts w:hint="eastAsia" w:ascii="宋体" w:hAnsi="宋体" w:cs="宋体"/>
          <w:b/>
          <w:bCs/>
          <w:sz w:val="72"/>
          <w:szCs w:val="72"/>
          <w:highlight w:val="none"/>
        </w:rPr>
        <w:t xml:space="preserve">泰州市政府采购</w:t>
      </w:r>
      <w:bookmarkEnd w:id="0"/>
      <w:r>
        <w:rPr>
          <w:rFonts w:hint="eastAsia" w:ascii="宋体" w:hAnsi="宋体" w:cs="宋体"/>
          <w:b/>
          <w:bCs/>
          <w:sz w:val="72"/>
          <w:szCs w:val="72"/>
          <w:highlight w:val="none"/>
        </w:rPr>
        <w:t xml:space="preserve">项目</w:t>
      </w:r>
      <w:r/>
    </w:p>
    <w:p>
      <w:pPr>
        <w:jc w:val="center"/>
        <w:spacing w:before="120" w:line="360" w:lineRule="auto"/>
        <w:rPr>
          <w:rFonts w:ascii="宋体" w:hAnsi="宋体" w:cs="宋体"/>
          <w:b/>
          <w:bCs/>
          <w:sz w:val="52"/>
          <w:szCs w:val="52"/>
          <w:highlight w:val="none"/>
        </w:rPr>
      </w:pPr>
      <w:r>
        <w:rPr>
          <w:rFonts w:ascii="宋体" w:hAnsi="宋体" w:cs="宋体"/>
          <w:b/>
          <w:bCs/>
          <w:sz w:val="52"/>
          <w:szCs w:val="52"/>
          <w:highlight w:val="none"/>
        </w:rPr>
      </w:r>
      <w:r/>
    </w:p>
    <w:p>
      <w:pPr>
        <w:jc w:val="center"/>
        <w:spacing w:before="120" w:line="360" w:lineRule="auto"/>
        <w:rPr>
          <w:rFonts w:ascii="宋体" w:hAnsi="宋体" w:cs="宋体"/>
          <w:b/>
          <w:bCs/>
          <w:sz w:val="52"/>
          <w:szCs w:val="52"/>
          <w:highlight w:val="none"/>
        </w:rPr>
        <w:outlineLvl w:val="0"/>
      </w:pPr>
      <w:r/>
      <w:bookmarkStart w:id="1" w:name="_Toc28993"/>
      <w:r>
        <w:rPr>
          <w:rFonts w:hint="eastAsia" w:ascii="宋体" w:hAnsi="宋体" w:cs="宋体"/>
          <w:b/>
          <w:bCs/>
          <w:sz w:val="52"/>
          <w:szCs w:val="52"/>
          <w:highlight w:val="none"/>
        </w:rPr>
        <w:t xml:space="preserve">竞争性磋商文件</w:t>
      </w:r>
      <w:bookmarkEnd w:id="1"/>
      <w:r/>
      <w:r/>
    </w:p>
    <w:p>
      <w:pPr>
        <w:jc w:val="center"/>
        <w:rPr>
          <w:rFonts w:ascii="宋体" w:hAnsi="宋体" w:cs="宋体"/>
          <w:bCs/>
          <w:sz w:val="36"/>
          <w:szCs w:val="36"/>
          <w:highlight w:val="none"/>
        </w:rPr>
      </w:pPr>
      <w:r>
        <w:rPr>
          <w:rFonts w:hint="eastAsia" w:ascii="宋体" w:hAnsi="宋体" w:cs="宋体"/>
          <w:sz w:val="36"/>
          <w:szCs w:val="36"/>
          <w:highlight w:val="none"/>
        </w:rPr>
        <w:t xml:space="preserve">（</w:t>
      </w:r>
      <w:r>
        <w:rPr>
          <w:rFonts w:hint="eastAsia" w:ascii="宋体" w:hAnsi="宋体" w:cs="宋体"/>
          <w:bCs/>
          <w:sz w:val="36"/>
          <w:szCs w:val="36"/>
          <w:highlight w:val="none"/>
        </w:rPr>
        <w:t xml:space="preserve">全流程电子化不见面开标</w:t>
      </w:r>
      <w:r>
        <w:rPr>
          <w:rFonts w:hint="eastAsia" w:ascii="宋体" w:hAnsi="宋体" w:cs="宋体"/>
          <w:sz w:val="36"/>
          <w:szCs w:val="36"/>
          <w:highlight w:val="none"/>
        </w:rPr>
        <w:t xml:space="preserve">）</w:t>
      </w:r>
      <w:r/>
    </w:p>
    <w:p>
      <w:pPr>
        <w:pStyle w:val="820"/>
        <w:widowControl w:val="off"/>
        <w:rPr>
          <w:rFonts w:hAnsi="宋体" w:cs="宋体"/>
          <w:highlight w:val="none"/>
        </w:rPr>
      </w:pPr>
      <w:r>
        <w:rPr>
          <w:rFonts w:hAnsi="宋体" w:cs="宋体"/>
          <w:highlight w:val="none"/>
        </w:rPr>
      </w:r>
      <w:r/>
    </w:p>
    <w:p>
      <w:pPr>
        <w:pStyle w:val="820"/>
        <w:ind w:firstLine="400"/>
        <w:widowControl w:val="off"/>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820"/>
        <w:rPr>
          <w:rFonts w:hAnsi="宋体" w:cs="宋体"/>
          <w:highlight w:val="none"/>
        </w:rPr>
      </w:pPr>
      <w:r>
        <w:rPr>
          <w:rFonts w:hAnsi="宋体" w:cs="宋体"/>
          <w:highlight w:val="none"/>
        </w:rPr>
      </w:r>
      <w:r/>
    </w:p>
    <w:p>
      <w:pPr>
        <w:jc w:val="left"/>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left"/>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643"/>
        <w:jc w:val="left"/>
        <w:keepLines w:val="0"/>
        <w:keepNext w:val="0"/>
        <w:pageBreakBefore w:val="0"/>
        <w:spacing w:before="120" w:after="120" w:line="360" w:lineRule="auto"/>
        <w:widowControl w:val="off"/>
        <w:rPr>
          <w:rFonts w:hint="eastAsia" w:ascii="宋体" w:hAnsi="宋体" w:cs="宋体"/>
          <w:b/>
          <w:bCs/>
          <w:color w:val="auto"/>
          <w:sz w:val="32"/>
          <w:szCs w:val="32"/>
          <w:highlight w:val="none"/>
        </w:rPr>
      </w:pPr>
      <w:r>
        <w:rPr>
          <w:rFonts w:hint="eastAsia" w:ascii="宋体" w:hAnsi="宋体" w:cs="宋体"/>
          <w:b/>
          <w:bCs/>
          <w:sz w:val="32"/>
          <w:szCs w:val="32"/>
          <w:highlight w:val="none"/>
        </w:rPr>
        <w:t xml:space="preserve">项目编号：</w:t>
      </w:r>
      <w:r>
        <w:rPr>
          <w:rFonts w:hint="eastAsia" w:ascii="宋体" w:hAnsi="宋体" w:eastAsia="宋体" w:cs="宋体"/>
          <w:b/>
          <w:bCs/>
          <w:i w:val="0"/>
          <w:iCs w:val="0"/>
          <w:caps w:val="0"/>
          <w:color w:val="auto"/>
          <w:spacing w:val="0"/>
          <w:sz w:val="32"/>
          <w:szCs w:val="32"/>
          <w:highlight w:val="none"/>
          <w:shd w:val="clear" w:color="auto" w:fill="auto"/>
        </w:rPr>
        <w:t xml:space="preserve">JSZC-321203-DEHA-C20</w:t>
      </w:r>
      <w:r>
        <w:rPr>
          <w:rFonts w:hint="eastAsia" w:ascii="宋体" w:hAnsi="宋体" w:cs="宋体"/>
          <w:b/>
          <w:bCs/>
          <w:i w:val="0"/>
          <w:iCs w:val="0"/>
          <w:caps w:val="0"/>
          <w:color w:val="auto"/>
          <w:spacing w:val="0"/>
          <w:sz w:val="32"/>
          <w:szCs w:val="32"/>
          <w:highlight w:val="none"/>
          <w:shd w:val="clear" w:color="auto" w:fill="auto"/>
          <w:lang w:val="en-US" w:eastAsia="zh-CN"/>
        </w:rPr>
        <w:t xml:space="preserve">26</w:t>
      </w:r>
      <w:r>
        <w:rPr>
          <w:rFonts w:hint="eastAsia" w:ascii="宋体" w:hAnsi="宋体" w:eastAsia="宋体" w:cs="宋体"/>
          <w:b/>
          <w:bCs/>
          <w:i w:val="0"/>
          <w:iCs w:val="0"/>
          <w:caps w:val="0"/>
          <w:color w:val="auto"/>
          <w:spacing w:val="0"/>
          <w:sz w:val="32"/>
          <w:szCs w:val="32"/>
          <w:highlight w:val="none"/>
          <w:shd w:val="clear" w:color="auto" w:fill="auto"/>
        </w:rPr>
        <w:t xml:space="preserve">-0001</w:t>
      </w:r>
      <w:r/>
    </w:p>
    <w:p>
      <w:pPr>
        <w:ind w:firstLine="643"/>
        <w:jc w:val="left"/>
        <w:keepLines w:val="0"/>
        <w:keepNext w:val="0"/>
        <w:pageBreakBefore w:val="0"/>
        <w:spacing w:before="120" w:after="120" w:line="360" w:lineRule="auto"/>
        <w:widowControl w:val="off"/>
        <w:rPr>
          <w:rFonts w:hint="default" w:ascii="宋体" w:hAnsi="宋体" w:cs="宋体"/>
          <w:b/>
          <w:bCs/>
          <w:sz w:val="24"/>
          <w:szCs w:val="24"/>
          <w:highlight w:val="none"/>
          <w:lang w:val="en-US"/>
        </w:rPr>
      </w:pPr>
      <w:r>
        <w:rPr>
          <w:rFonts w:hint="eastAsia" w:ascii="宋体" w:hAnsi="宋体" w:cs="宋体"/>
          <w:b/>
          <w:bCs/>
          <w:sz w:val="32"/>
          <w:szCs w:val="32"/>
          <w:highlight w:val="none"/>
        </w:rPr>
        <w:t xml:space="preserve">项目名称：</w:t>
      </w:r>
      <w:r>
        <w:rPr>
          <w:rFonts w:hint="eastAsia" w:ascii="宋体" w:hAnsi="宋体" w:cs="宋体"/>
          <w:b/>
          <w:bCs/>
          <w:color w:val="auto"/>
          <w:sz w:val="32"/>
          <w:szCs w:val="32"/>
          <w:highlight w:val="none"/>
          <w:lang w:val="en-US" w:eastAsia="zh-CN"/>
        </w:rPr>
        <w:t xml:space="preserve">大泗镇农作物秸秆收储能力提升项目</w:t>
      </w:r>
      <w:r/>
    </w:p>
    <w:p>
      <w:pPr>
        <w:ind w:firstLine="643"/>
        <w:jc w:val="both"/>
        <w:keepLines w:val="0"/>
        <w:keepNext w:val="0"/>
        <w:pageBreakBefore w:val="0"/>
        <w:spacing w:before="120" w:after="120" w:line="360" w:lineRule="auto"/>
        <w:widowControl w:val="off"/>
        <w:rPr>
          <w:rFonts w:hint="eastAsia" w:ascii="宋体" w:hAnsi="宋体" w:cs="宋体"/>
          <w:b/>
          <w:bCs/>
          <w:sz w:val="32"/>
          <w:szCs w:val="32"/>
          <w:highlight w:val="none"/>
          <w:lang w:val="en-US" w:eastAsia="zh-CN"/>
        </w:rPr>
        <w:outlineLvl w:val="0"/>
      </w:pPr>
      <w:r/>
      <w:bookmarkStart w:id="2" w:name="_Toc11357"/>
      <w:r>
        <w:rPr>
          <w:rFonts w:hint="eastAsia" w:ascii="宋体" w:hAnsi="宋体" w:cs="宋体"/>
          <w:b/>
          <w:bCs/>
          <w:sz w:val="32"/>
          <w:szCs w:val="32"/>
          <w:highlight w:val="none"/>
        </w:rPr>
        <w:t xml:space="preserve">采购人：</w:t>
      </w:r>
      <w:bookmarkEnd w:id="2"/>
      <w:r>
        <w:rPr>
          <w:rFonts w:hint="eastAsia" w:ascii="宋体" w:hAnsi="宋体" w:cs="宋体"/>
          <w:b/>
          <w:bCs/>
          <w:sz w:val="32"/>
          <w:szCs w:val="32"/>
          <w:highlight w:val="none"/>
          <w:lang w:val="en-US" w:eastAsia="zh-CN"/>
        </w:rPr>
        <w:t xml:space="preserve">大泗镇人民政府</w:t>
      </w:r>
      <w:r/>
    </w:p>
    <w:p>
      <w:pPr>
        <w:ind w:firstLine="643"/>
        <w:jc w:val="both"/>
        <w:keepLines w:val="0"/>
        <w:keepNext w:val="0"/>
        <w:pageBreakBefore w:val="0"/>
        <w:spacing w:before="120" w:after="120" w:line="360" w:lineRule="auto"/>
        <w:widowControl w:val="off"/>
        <w:rPr>
          <w:rFonts w:hint="eastAsia" w:ascii="宋体" w:hAnsi="宋体" w:eastAsia="宋体" w:cs="宋体"/>
          <w:sz w:val="32"/>
          <w:szCs w:val="32"/>
          <w:highlight w:val="none"/>
          <w:lang w:eastAsia="zh-CN"/>
        </w:rPr>
        <w:outlineLvl w:val="0"/>
      </w:pPr>
      <w:r>
        <w:rPr>
          <w:rFonts w:hint="eastAsia" w:ascii="宋体" w:hAnsi="宋体" w:cs="宋体"/>
          <w:b/>
          <w:bCs/>
          <w:sz w:val="32"/>
          <w:szCs w:val="32"/>
          <w:highlight w:val="none"/>
        </w:rPr>
        <w:t xml:space="preserve">采购代理机构：</w:t>
      </w:r>
      <w:r>
        <w:rPr>
          <w:rFonts w:hint="eastAsia" w:ascii="宋体" w:hAnsi="宋体" w:cs="宋体"/>
          <w:b/>
          <w:bCs/>
          <w:sz w:val="32"/>
          <w:szCs w:val="32"/>
          <w:highlight w:val="none"/>
          <w:lang w:eastAsia="zh-CN"/>
        </w:rPr>
        <w:t xml:space="preserve">江苏德皓项目管理有限公司</w:t>
      </w:r>
      <w:r/>
    </w:p>
    <w:p>
      <w:pPr>
        <w:jc w:val="center"/>
        <w:spacing w:before="120" w:after="120" w:line="360" w:lineRule="auto"/>
        <w:rPr>
          <w:rFonts w:hint="eastAsia" w:ascii="宋体" w:hAnsi="宋体" w:cs="宋体"/>
          <w:b/>
          <w:bCs/>
          <w:sz w:val="32"/>
          <w:szCs w:val="32"/>
          <w:highlight w:val="none"/>
          <w:lang w:eastAsia="zh-CN"/>
        </w:rPr>
        <w:outlineLvl w:val="0"/>
      </w:pPr>
      <w:r>
        <w:rPr>
          <w:rFonts w:hint="eastAsia" w:ascii="宋体" w:hAnsi="宋体" w:cs="宋体"/>
          <w:b/>
          <w:bCs/>
          <w:sz w:val="32"/>
          <w:szCs w:val="32"/>
          <w:highlight w:val="none"/>
          <w:lang w:eastAsia="zh-CN"/>
        </w:rPr>
      </w:r>
      <w:r/>
    </w:p>
    <w:p>
      <w:pPr>
        <w:jc w:val="center"/>
        <w:spacing w:before="120" w:after="120" w:line="360" w:lineRule="auto"/>
        <w:rPr>
          <w:rFonts w:hint="eastAsia" w:ascii="宋体" w:hAnsi="宋体" w:cs="宋体"/>
          <w:b/>
          <w:bCs/>
          <w:sz w:val="32"/>
          <w:szCs w:val="32"/>
          <w:highlight w:val="none"/>
          <w:lang w:eastAsia="zh-CN"/>
        </w:rPr>
        <w:outlineLvl w:val="0"/>
      </w:pPr>
      <w:r>
        <w:rPr>
          <w:rFonts w:hint="eastAsia" w:ascii="宋体" w:hAnsi="宋体" w:cs="宋体"/>
          <w:b/>
          <w:bCs/>
          <w:sz w:val="32"/>
          <w:szCs w:val="32"/>
          <w:highlight w:val="none"/>
          <w:lang w:eastAsia="zh-CN"/>
        </w:rPr>
        <w:t xml:space="preserve">二〇二</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lang w:eastAsia="zh-CN"/>
        </w:rPr>
        <w:t xml:space="preserve">年</w:t>
      </w:r>
      <w:r>
        <w:rPr>
          <w:rFonts w:hint="eastAsia" w:ascii="宋体" w:hAnsi="宋体" w:cs="宋体"/>
          <w:b/>
          <w:bCs/>
          <w:sz w:val="32"/>
          <w:szCs w:val="32"/>
          <w:highlight w:val="none"/>
          <w:lang w:val="en-US" w:eastAsia="zh-CN"/>
        </w:rPr>
        <w:t xml:space="preserve">二</w:t>
      </w:r>
      <w:r>
        <w:rPr>
          <w:rFonts w:hint="eastAsia" w:ascii="宋体" w:hAnsi="宋体" w:cs="宋体"/>
          <w:b/>
          <w:bCs/>
          <w:sz w:val="32"/>
          <w:szCs w:val="32"/>
          <w:highlight w:val="none"/>
          <w:lang w:eastAsia="zh-CN"/>
        </w:rPr>
        <w:t xml:space="preserve">月</w:t>
      </w:r>
      <w:r/>
    </w:p>
    <w:p>
      <w:pPr>
        <w:jc w:val="both"/>
        <w:spacing w:before="120" w:after="120" w:line="360" w:lineRule="auto"/>
        <w:rPr>
          <w:rFonts w:ascii="宋体" w:hAnsi="宋体" w:cs="宋体"/>
          <w:sz w:val="24"/>
          <w:szCs w:val="24"/>
          <w:highlight w:val="none"/>
        </w:rPr>
        <w:sectPr>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highlight w:val="none"/>
        </w:rPr>
      </w:r>
      <w:r/>
    </w:p>
    <w:p>
      <w:pPr>
        <w:jc w:val="center"/>
        <w:spacing w:line="480" w:lineRule="auto"/>
        <w:rPr>
          <w:rFonts w:ascii="宋体" w:hAnsi="宋体" w:cs="宋体"/>
          <w:sz w:val="24"/>
          <w:szCs w:val="24"/>
          <w:highlight w:val="none"/>
        </w:rPr>
      </w:pPr>
      <w:r/>
      <w:bookmarkStart w:id="3" w:name="_Toc479757206"/>
      <w:r/>
      <w:bookmarkEnd w:id="3"/>
      <w:r/>
      <w:bookmarkStart w:id="4" w:name="_Toc16938516"/>
      <w:r/>
      <w:bookmarkEnd w:id="4"/>
      <w:r/>
      <w:bookmarkStart w:id="5" w:name="_Toc120614210"/>
      <w:r/>
      <w:bookmarkEnd w:id="5"/>
      <w:r/>
      <w:bookmarkStart w:id="6" w:name="_Toc523127445"/>
      <w:r/>
      <w:bookmarkEnd w:id="6"/>
      <w:r/>
      <w:bookmarkStart w:id="7" w:name="_Toc513029200"/>
      <w:r/>
      <w:bookmarkEnd w:id="7"/>
      <w:r/>
      <w:bookmarkStart w:id="8" w:name="_Toc20823272"/>
      <w:r>
        <w:rPr>
          <w:rFonts w:hint="eastAsia" w:ascii="宋体" w:hAnsi="宋体" w:cs="宋体"/>
          <w:szCs w:val="21"/>
          <w:highlight w:val="none"/>
        </w:rPr>
        <w:t xml:space="preserve"> </w:t>
      </w:r>
      <w:r>
        <w:rPr>
          <w:rFonts w:hint="eastAsia" w:ascii="宋体" w:hAnsi="宋体" w:cs="宋体"/>
          <w:b/>
          <w:bCs/>
          <w:sz w:val="44"/>
          <w:szCs w:val="44"/>
          <w:highlight w:val="none"/>
        </w:rPr>
        <w:t xml:space="preserve">总  目  录</w:t>
      </w:r>
      <w:bookmarkEnd w:id="8"/>
      <w:r/>
      <w:r/>
    </w:p>
    <w:p>
      <w:pPr>
        <w:spacing w:line="480" w:lineRule="auto"/>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highlight w:val="none"/>
        </w:rPr>
      </w:pPr>
      <w:r>
        <w:rPr>
          <w:rFonts w:ascii="宋体" w:hAnsi="宋体" w:cs="宋体"/>
          <w:highlight w:val="none"/>
        </w:rPr>
      </w:r>
      <w:r/>
    </w:p>
    <w:p>
      <w:pPr>
        <w:pStyle w:val="1427"/>
        <w:spacing w:line="600" w:lineRule="exact"/>
        <w:tabs>
          <w:tab w:val="right" w:pos="8691" w:leader="dot"/>
        </w:tabs>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"_Toc21141" </w:instrText>
      </w:r>
      <w:r>
        <w:rPr>
          <w:highlight w:val="none"/>
        </w:rPr>
        <w:fldChar w:fldCharType="separate"/>
      </w:r>
      <w:r>
        <w:rPr>
          <w:rFonts w:hint="eastAsia" w:ascii="宋体" w:hAnsi="宋体" w:cs="宋体"/>
          <w:sz w:val="28"/>
          <w:szCs w:val="28"/>
          <w:highlight w:val="none"/>
        </w:rPr>
        <w:t xml:space="preserve">第一章 竞争性磋商公告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_Toc21141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"_Toc24442" </w:instrText>
      </w:r>
      <w:r>
        <w:rPr>
          <w:highlight w:val="none"/>
        </w:rPr>
        <w:fldChar w:fldCharType="separate"/>
      </w:r>
      <w:r>
        <w:rPr>
          <w:rFonts w:hint="eastAsia" w:ascii="宋体" w:hAnsi="宋体" w:cs="宋体"/>
          <w:sz w:val="28"/>
          <w:szCs w:val="28"/>
          <w:highlight w:val="none"/>
        </w:rPr>
        <w:t xml:space="preserve">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6</w:t>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"_Toc26517" </w:instrText>
      </w:r>
      <w:r>
        <w:rPr>
          <w:highlight w:val="none"/>
        </w:rPr>
        <w:fldChar w:fldCharType="separate"/>
      </w:r>
      <w:r>
        <w:rPr>
          <w:rFonts w:hint="eastAsia" w:ascii="宋体" w:hAnsi="宋体" w:cs="宋体"/>
          <w:sz w:val="28"/>
          <w:szCs w:val="28"/>
          <w:highlight w:val="none"/>
        </w:rPr>
        <w:t xml:space="preserve">第三章 合同文本</w:t>
      </w:r>
      <w:r>
        <w:rPr>
          <w:rFonts w:hint="eastAsia" w:ascii="宋体" w:hAnsi="宋体" w:cs="宋体"/>
          <w:sz w:val="28"/>
          <w:szCs w:val="28"/>
          <w:highlight w:val="none"/>
        </w:rPr>
        <w:tab/>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9</w:t>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"_Toc31380" </w:instrText>
      </w:r>
      <w:r>
        <w:rPr>
          <w:highlight w:val="none"/>
        </w:rPr>
        <w:fldChar w:fldCharType="separate"/>
      </w:r>
      <w:r>
        <w:rPr>
          <w:rFonts w:hint="eastAsia" w:ascii="宋体" w:hAnsi="宋体" w:cs="宋体"/>
          <w:sz w:val="28"/>
          <w:szCs w:val="28"/>
          <w:highlight w:val="none"/>
        </w:rPr>
        <w:t xml:space="preserve">第四章  采购需求</w:t>
      </w:r>
      <w:r>
        <w:rPr>
          <w:rFonts w:hint="eastAsia" w:ascii="宋体" w:hAnsi="宋体" w:cs="宋体"/>
          <w:sz w:val="28"/>
          <w:szCs w:val="28"/>
          <w:highlight w:val="none"/>
        </w:rPr>
        <w:tab/>
      </w:r>
      <w:r>
        <w:rPr>
          <w:rFonts w:hint="eastAsia" w:ascii="宋体" w:hAnsi="宋体" w:cs="宋体"/>
          <w:sz w:val="28"/>
          <w:szCs w:val="28"/>
          <w:highlight w:val="none"/>
        </w:rPr>
        <w:t xml:space="preserve">25</w:t>
      </w:r>
      <w:r>
        <w:rPr>
          <w:rFonts w:hint="eastAsia" w:ascii="宋体" w:hAnsi="宋体" w:cs="宋体"/>
          <w:sz w:val="28"/>
          <w:szCs w:val="28"/>
          <w:highlight w:val="none"/>
        </w:rPr>
        <w:fldChar w:fldCharType="end"/>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"_Toc22673" </w:instrText>
      </w:r>
      <w:r>
        <w:rPr>
          <w:highlight w:val="none"/>
        </w:rPr>
        <w:fldChar w:fldCharType="separate"/>
      </w:r>
      <w:r>
        <w:rPr>
          <w:rFonts w:hint="eastAsia" w:ascii="宋体" w:hAnsi="宋体" w:cs="宋体"/>
          <w:sz w:val="28"/>
          <w:szCs w:val="28"/>
          <w:highlight w:val="none"/>
        </w:rPr>
        <w:t xml:space="preserve">第五章 </w:t>
      </w:r>
      <w:r>
        <w:rPr>
          <w:rFonts w:hint="eastAsia" w:ascii="宋体" w:hAnsi="宋体" w:cs="宋体"/>
          <w:bCs/>
          <w:sz w:val="28"/>
          <w:szCs w:val="28"/>
          <w:highlight w:val="none"/>
        </w:rPr>
        <w:t xml:space="preserve">评审方法与评审标准</w:t>
      </w:r>
      <w:r>
        <w:rPr>
          <w:rFonts w:hint="eastAsia" w:ascii="宋体" w:hAnsi="宋体" w:cs="宋体"/>
          <w:sz w:val="28"/>
          <w:szCs w:val="28"/>
          <w:highlight w:val="none"/>
        </w:rPr>
        <w:tab/>
      </w:r>
      <w:r>
        <w:rPr>
          <w:rFonts w:hint="eastAsia" w:ascii="宋体" w:hAnsi="宋体" w:cs="宋体"/>
          <w:sz w:val="28"/>
          <w:szCs w:val="28"/>
          <w:highlight w:val="none"/>
        </w:rPr>
        <w:t xml:space="preserve">28</w:t>
      </w:r>
      <w:r>
        <w:rPr>
          <w:rFonts w:hint="eastAsia" w:ascii="宋体" w:hAnsi="宋体" w:cs="宋体"/>
          <w:sz w:val="28"/>
          <w:szCs w:val="28"/>
          <w:highlight w:val="none"/>
        </w:rPr>
        <w:fldChar w:fldCharType="end"/>
      </w:r>
      <w:r/>
    </w:p>
    <w:p>
      <w:pPr>
        <w:pStyle w:val="1427"/>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"_Toc28376" </w:instrText>
      </w:r>
      <w:r>
        <w:rPr>
          <w:highlight w:val="none"/>
        </w:rPr>
        <w:fldChar w:fldCharType="separate"/>
      </w:r>
      <w:r>
        <w:rPr>
          <w:rFonts w:hint="eastAsia" w:ascii="宋体" w:hAnsi="宋体" w:cs="宋体"/>
          <w:sz w:val="28"/>
          <w:szCs w:val="28"/>
          <w:highlight w:val="none"/>
        </w:rPr>
        <w:t xml:space="preserve">第六章 响应文件格式</w:t>
      </w:r>
      <w:r>
        <w:rPr>
          <w:rFonts w:hint="eastAsia" w:ascii="宋体" w:hAnsi="宋体" w:cs="宋体"/>
          <w:sz w:val="28"/>
          <w:szCs w:val="28"/>
          <w:highlight w:val="none"/>
        </w:rPr>
        <w:tab/>
      </w:r>
      <w:r>
        <w:rPr>
          <w:rFonts w:hint="eastAsia" w:ascii="宋体" w:hAnsi="宋体" w:cs="宋体"/>
          <w:sz w:val="28"/>
          <w:szCs w:val="28"/>
          <w:highlight w:val="none"/>
        </w:rPr>
        <w:t xml:space="preserve">32</w:t>
      </w:r>
      <w:r>
        <w:rPr>
          <w:rFonts w:hint="eastAsia" w:ascii="宋体" w:hAnsi="宋体" w:cs="宋体"/>
          <w:sz w:val="28"/>
          <w:szCs w:val="28"/>
          <w:highlight w:val="none"/>
        </w:rPr>
        <w:fldChar w:fldCharType="end"/>
      </w:r>
      <w:r/>
    </w:p>
    <w:p>
      <w:pPr>
        <w:spacing w:line="600" w:lineRule="exact"/>
        <w:widowControl/>
        <w:rPr>
          <w:rFonts w:ascii="宋体" w:hAnsi="宋体" w:cs="宋体"/>
          <w:highlight w:val="none"/>
        </w:rPr>
      </w:pPr>
      <w:r>
        <w:rPr>
          <w:rFonts w:hint="eastAsia" w:ascii="宋体" w:hAnsi="宋体" w:cs="宋体"/>
          <w:sz w:val="28"/>
          <w:szCs w:val="28"/>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ascii="宋体" w:hAnsi="宋体" w:cs="宋体"/>
          <w:sz w:val="24"/>
          <w:szCs w:val="24"/>
          <w:highlight w:val="none"/>
        </w:rPr>
      </w:pPr>
      <w:r>
        <w:rPr>
          <w:rFonts w:hint="eastAsia" w:ascii="宋体" w:hAnsi="宋体" w:cs="宋体"/>
          <w:sz w:val="44"/>
          <w:szCs w:val="44"/>
          <w:highlight w:val="none"/>
        </w:rPr>
        <w:t xml:space="preserve">第一章</w:t>
      </w:r>
      <w:bookmarkEnd w:id="9"/>
      <w:r>
        <w:rPr>
          <w:rFonts w:hint="eastAsia" w:ascii="宋体" w:hAnsi="宋体" w:cs="宋体"/>
          <w:sz w:val="44"/>
          <w:szCs w:val="44"/>
          <w:highlight w:val="none"/>
        </w:rPr>
        <w:t xml:space="preserve"> 竞争性磋商公告</w:t>
      </w:r>
      <w:r/>
    </w:p>
    <w:p>
      <w:pPr>
        <w:ind w:firstLine="480"/>
        <w:spacing w:line="520" w:lineRule="exact"/>
        <w:rPr>
          <w:rFonts w:ascii="宋体" w:hAnsi="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rPr>
        <w:t xml:space="preserve">项目概况</w:t>
      </w:r>
      <w:r/>
    </w:p>
    <w:p>
      <w:pPr>
        <w:ind w:firstLine="480"/>
        <w:spacing w:line="520" w:lineRule="exact"/>
        <w:rPr>
          <w:rFonts w:ascii="宋体" w:hAnsi="宋体" w:cs="宋体"/>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lang w:eastAsia="zh-CN"/>
        </w:rPr>
        <w:t xml:space="preserve">大泗镇农作物秸秆收储能力提升项目的</w:t>
      </w:r>
      <w:r>
        <w:rPr>
          <w:rFonts w:hint="eastAsia" w:ascii="宋体" w:hAnsi="宋体" w:cs="宋体"/>
          <w:sz w:val="24"/>
          <w:szCs w:val="24"/>
          <w:highlight w:val="none"/>
        </w:rPr>
        <w:t xml:space="preserve">潜在供应商可在</w:t>
      </w:r>
      <w:r>
        <w:rPr>
          <w:rFonts w:hint="eastAsia" w:ascii="宋体" w:hAnsi="宋体" w:cs="宋体"/>
          <w:sz w:val="24"/>
          <w:szCs w:val="24"/>
          <w:highlight w:val="none"/>
          <w:u w:val="single"/>
        </w:rPr>
        <w:t xml:space="preserve">“苏采云”政府采购一体化平台自行免费下载</w:t>
      </w:r>
      <w:r>
        <w:rPr>
          <w:rFonts w:hint="eastAsia" w:ascii="宋体" w:hAnsi="宋体" w:cs="宋体"/>
          <w:sz w:val="24"/>
          <w:szCs w:val="24"/>
          <w:highlight w:val="none"/>
        </w:rPr>
        <w:t xml:space="preserve">磋商文件，并于</w:t>
      </w:r>
      <w:r>
        <w:rPr>
          <w:rFonts w:hint="eastAsia" w:ascii="宋体" w:hAnsi="宋体" w:cs="宋体"/>
          <w:sz w:val="24"/>
          <w:szCs w:val="24"/>
          <w:highlight w:val="none"/>
          <w:u w:val="single"/>
          <w:lang w:eastAsia="zh-CN"/>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lang w:eastAsia="zh-CN"/>
        </w:rPr>
        <w:t xml:space="preserve">年</w:t>
      </w:r>
      <w:r>
        <w:rPr>
          <w:rFonts w:hint="eastAsia" w:ascii="宋体" w:hAnsi="宋体" w:cs="宋体"/>
          <w:sz w:val="24"/>
          <w:szCs w:val="24"/>
          <w:highlight w:val="none"/>
          <w:u w:val="single"/>
          <w:lang w:val="en-US" w:eastAsia="zh-CN"/>
        </w:rPr>
        <w:t xml:space="preserve">05</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12</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lang w:eastAsia="zh-CN"/>
        </w:rPr>
        <w:t xml:space="preserve">时</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lang w:eastAsia="zh-CN"/>
        </w:rPr>
        <w:t xml:space="preserve">0分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北京时间）前递交响应文件。</w:t>
      </w:r>
      <w:r/>
    </w:p>
    <w:p>
      <w:pPr>
        <w:ind w:firstLine="482"/>
        <w:keepLines/>
        <w:keepNext/>
        <w:spacing w:line="520" w:lineRule="exact"/>
        <w:rPr>
          <w:rFonts w:ascii="宋体" w:hAnsi="宋体" w:cs="宋体"/>
          <w:sz w:val="24"/>
          <w:szCs w:val="24"/>
          <w:highlight w:val="none"/>
        </w:rPr>
      </w:pPr>
      <w:r/>
      <w:bookmarkStart w:id="10" w:name="_Toc28359002"/>
      <w:r/>
      <w:bookmarkEnd w:id="10"/>
      <w:r/>
      <w:bookmarkStart w:id="11" w:name="_Toc35393621"/>
      <w:r/>
      <w:bookmarkEnd w:id="11"/>
      <w:r/>
      <w:bookmarkStart w:id="12" w:name="_Toc28359079"/>
      <w:r/>
      <w:bookmarkEnd w:id="12"/>
      <w:r/>
      <w:bookmarkStart w:id="13" w:name="_Toc35393790"/>
      <w:r/>
      <w:bookmarkEnd w:id="13"/>
      <w:r/>
      <w:bookmarkStart w:id="14" w:name="_Toc38985263"/>
      <w:r/>
      <w:bookmarkEnd w:id="14"/>
      <w:r/>
      <w:bookmarkStart w:id="15" w:name="_Hlk24379207"/>
      <w:r>
        <w:rPr>
          <w:rFonts w:hint="eastAsia" w:ascii="宋体" w:hAnsi="宋体" w:cs="宋体"/>
          <w:b/>
          <w:bCs/>
          <w:sz w:val="24"/>
          <w:szCs w:val="24"/>
          <w:highlight w:val="none"/>
        </w:rPr>
        <w:t xml:space="preserve">一、项目基本情况</w:t>
      </w:r>
      <w:bookmarkEnd w:id="15"/>
      <w:r/>
      <w:r/>
    </w:p>
    <w:p>
      <w:pPr>
        <w:ind w:firstLine="480"/>
        <w:spacing w:line="520" w:lineRule="exact"/>
        <w:rPr>
          <w:rFonts w:hint="eastAsia" w:ascii="宋体" w:hAnsi="宋体" w:eastAsia="宋体" w:cs="宋体"/>
          <w:sz w:val="24"/>
          <w:szCs w:val="24"/>
          <w:highlight w:val="yellow"/>
          <w:lang w:eastAsia="zh-CN"/>
        </w:rPr>
      </w:pPr>
      <w:r>
        <w:rPr>
          <w:rFonts w:hint="eastAsia" w:ascii="宋体" w:hAnsi="宋体" w:cs="宋体"/>
          <w:sz w:val="24"/>
          <w:szCs w:val="24"/>
          <w:highlight w:val="none"/>
        </w:rPr>
        <w:t xml:space="preserve">1.项目编号：</w:t>
      </w:r>
      <w:r>
        <w:rPr>
          <w:rFonts w:hint="eastAsia" w:ascii="宋体" w:hAnsi="宋体" w:cs="宋体"/>
          <w:i w:val="0"/>
          <w:iCs w:val="0"/>
          <w:caps w:val="0"/>
          <w:spacing w:val="0"/>
          <w:sz w:val="24"/>
          <w:szCs w:val="24"/>
          <w:highlight w:val="none"/>
          <w:shd w:val="clear" w:color="auto" w:fill="auto"/>
          <w:lang w:eastAsia="zh-CN"/>
        </w:rPr>
        <w:t xml:space="preserve">JSZC-321203-DEHA-C2026-0001</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大泗镇农作物秸秆收储能力提升项目；</w:t>
      </w:r>
      <w:r/>
    </w:p>
    <w:p>
      <w:pPr>
        <w:ind w:firstLine="480"/>
        <w:spacing w:line="520" w:lineRule="exact"/>
        <w:rPr>
          <w:rFonts w:hint="eastAsia" w:ascii="宋体" w:hAnsi="宋体" w:eastAsia="宋体" w:cs="宋体"/>
          <w:sz w:val="24"/>
          <w:highlight w:val="none"/>
          <w:lang w:eastAsia="zh-CN"/>
        </w:rPr>
      </w:pPr>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4.最高限价：</w:t>
      </w: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万元</w:t>
      </w:r>
      <w:r>
        <w:rPr>
          <w:rFonts w:hint="eastAsia" w:ascii="宋体" w:hAnsi="宋体" w:cs="宋体"/>
          <w:sz w:val="24"/>
          <w:highlight w:val="none"/>
        </w:rPr>
        <w:t xml:space="preserve">，各供应商投标报价不得高于最高限价，否则作无效响应文件处理</w:t>
      </w:r>
      <w:r>
        <w:rPr>
          <w:rFonts w:hint="eastAsia" w:ascii="宋体" w:hAnsi="宋体" w:cs="宋体"/>
          <w:sz w:val="24"/>
          <w:highlight w:val="none"/>
          <w:lang w:eastAsia="zh-CN"/>
        </w:rPr>
        <w:t xml:space="preserve">；</w:t>
      </w:r>
      <w:r/>
    </w:p>
    <w:p>
      <w:pPr>
        <w:ind w:firstLine="480"/>
        <w:spacing w:line="520" w:lineRule="exact"/>
        <w:rPr>
          <w:rFonts w:hint="eastAsia" w:ascii="宋体" w:hAnsi="宋体" w:eastAsia="宋体" w:cs="Times New Roman"/>
          <w:sz w:val="24"/>
          <w:highlight w:val="none"/>
          <w:lang w:eastAsia="zh-CN"/>
        </w:rPr>
      </w:pPr>
      <w:r>
        <w:rPr>
          <w:rFonts w:hint="eastAsia" w:ascii="宋体" w:hAnsi="宋体" w:cs="宋体"/>
          <w:sz w:val="24"/>
          <w:szCs w:val="24"/>
          <w:highlight w:val="none"/>
        </w:rPr>
        <w:t xml:space="preserve">5.采购需求：</w:t>
      </w:r>
      <w:r>
        <w:rPr>
          <w:rFonts w:hint="eastAsia" w:ascii="宋体" w:hAnsi="宋体" w:cs="宋体"/>
          <w:color w:val="000000"/>
          <w:sz w:val="24"/>
          <w:szCs w:val="24"/>
          <w:highlight w:val="none"/>
        </w:rPr>
        <w:t xml:space="preserve">详细内容见本采购文件第</w:t>
      </w: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章，</w:t>
      </w:r>
      <w:r>
        <w:rPr>
          <w:rFonts w:ascii="宋体" w:hAnsi="宋体" w:cs="宋体"/>
          <w:color w:val="000000"/>
          <w:sz w:val="24"/>
          <w:szCs w:val="24"/>
          <w:highlight w:val="none"/>
        </w:rPr>
        <w:t xml:space="preserve">请仔细研究</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6.合同履行期限：</w:t>
      </w:r>
      <w:r>
        <w:rPr>
          <w:rFonts w:hint="eastAsia" w:ascii="宋体" w:hAnsi="宋体" w:cs="宋体"/>
          <w:sz w:val="24"/>
          <w:szCs w:val="24"/>
          <w:highlight w:val="none"/>
          <w:lang w:val="en-US" w:eastAsia="zh-CN"/>
        </w:rPr>
        <w:t xml:space="preserve">自与采购人签订合同后</w:t>
      </w:r>
      <w:r>
        <w:rPr>
          <w:rFonts w:hint="eastAsia" w:ascii="宋体" w:hAnsi="宋体" w:cs="宋体"/>
          <w:sz w:val="24"/>
          <w:szCs w:val="24"/>
          <w:highlight w:val="none"/>
          <w:u w:val="single"/>
          <w:lang w:val="en-US" w:eastAsia="zh-CN"/>
        </w:rPr>
        <w:t xml:space="preserve">   7   </w:t>
      </w:r>
      <w:r>
        <w:rPr>
          <w:rFonts w:hint="eastAsia" w:ascii="宋体" w:hAnsi="宋体" w:cs="宋体"/>
          <w:sz w:val="24"/>
          <w:szCs w:val="24"/>
          <w:highlight w:val="none"/>
          <w:lang w:val="en-US" w:eastAsia="zh-CN"/>
        </w:rPr>
        <w:t xml:space="preserve">日内完成供货</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7.本项目不接受联合体，不允许挂靠、转包。</w:t>
      </w:r>
      <w:bookmarkStart w:id="16" w:name="_Toc28359003"/>
      <w:r/>
      <w:bookmarkEnd w:id="16"/>
      <w:r/>
      <w:bookmarkStart w:id="17" w:name="_Toc28359080"/>
      <w:r/>
      <w:bookmarkEnd w:id="17"/>
      <w:r/>
      <w:bookmarkStart w:id="18" w:name="_Toc35393622"/>
      <w:r/>
      <w:bookmarkEnd w:id="18"/>
      <w:r/>
      <w:bookmarkStart w:id="19" w:name="_Toc35393791"/>
      <w:r/>
      <w:bookmarkEnd w:id="19"/>
      <w:r/>
      <w:bookmarkStart w:id="20" w:name="_Toc38985264"/>
      <w:r/>
      <w:r/>
    </w:p>
    <w:p>
      <w:pPr>
        <w:ind w:firstLine="482"/>
        <w:spacing w:line="520" w:lineRule="exac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二、申请人的资格要求：</w:t>
      </w:r>
      <w:bookmarkEnd w:id="20"/>
      <w:r/>
      <w:bookmarkStart w:id="21" w:name="_Toc35393623"/>
      <w:r/>
      <w:bookmarkEnd w:id="21"/>
      <w:r/>
      <w:bookmarkStart w:id="22" w:name="_Toc28359081"/>
      <w:r/>
      <w:bookmarkEnd w:id="22"/>
      <w:r/>
      <w:bookmarkStart w:id="23" w:name="_Toc28359004"/>
      <w:r/>
      <w:bookmarkEnd w:id="23"/>
      <w:r/>
      <w:bookmarkStart w:id="24" w:name="_Toc35393792"/>
      <w:r/>
      <w:bookmarkEnd w:id="2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（一）满足《中华人民共和国政府采购法》第二十二条规定：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r>
        <w:rPr>
          <w:rFonts w:hint="default" w:ascii="宋体" w:hAnsi="宋体" w:eastAsia="宋体" w:cs="宋体"/>
          <w:sz w:val="24"/>
          <w:szCs w:val="24"/>
          <w:highlight w:val="none"/>
          <w:lang w:val="en-US" w:eastAsia="zh-CN"/>
        </w:rPr>
      </w:r>
      <w:r/>
      <w:r>
        <w:rPr>
          <w:sz w:val="21"/>
        </w:rP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（二）落实政府采购政策需满足的资格要求：</w:t>
      </w:r>
      <w:r>
        <w:rPr>
          <w:rFonts w:hint="eastAsia" w:ascii="宋体" w:hAnsi="宋体" w:cs="宋体"/>
          <w:sz w:val="24"/>
          <w:highlight w:val="none"/>
        </w:rPr>
        <w:t xml:space="preserve">本项目属于专门面向中小企业采购的项目，供应商应为中小微企业、监狱企业、残疾人福利性单位。</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（三）本项目的特定资格要求：</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未被“信用中国”网站（www.creditchina.gov.cn）列入失信被执行人、重大税收违法案件当事人名单、政府采购严重失信行为记录名单。</w:t>
      </w:r>
      <w:r/>
    </w:p>
    <w:p>
      <w:pPr>
        <w:ind w:firstLine="480"/>
        <w:spacing w:line="52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注：1.凡为本采购项目提供整体设计、规范编制或者项目管理、监理、检测等服务的供应商，不得再参加本采购项目的其他采购活动；</w:t>
      </w:r>
      <w:r/>
    </w:p>
    <w:p>
      <w:pPr>
        <w:ind w:firstLine="480"/>
        <w:spacing w:line="52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2.单位法定代表人/负责人为同一人或者存在直接控股、管理关系的不同供应商，不得参加同一合同项下的政府采购活动。</w:t>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三、获取磋商文件</w:t>
      </w:r>
      <w:r/>
    </w:p>
    <w:p>
      <w:pPr>
        <w:ind w:firstLine="480"/>
        <w:spacing w:line="520" w:lineRule="exact"/>
        <w:rPr>
          <w:rFonts w:hint="eastAsia" w:ascii="宋体" w:hAnsi="宋体" w:eastAsia="宋体" w:cs="宋体"/>
          <w:sz w:val="24"/>
          <w:szCs w:val="24"/>
          <w:highlight w:val="none"/>
          <w:lang w:eastAsia="zh-CN"/>
        </w:rPr>
      </w:pPr>
      <w:r/>
      <w:bookmarkStart w:id="25" w:name="_Toc35393624"/>
      <w:r/>
      <w:bookmarkEnd w:id="25"/>
      <w:r/>
      <w:bookmarkStart w:id="26" w:name="_Toc35393793"/>
      <w:r/>
      <w:bookmarkEnd w:id="26"/>
      <w:r/>
      <w:bookmarkStart w:id="27" w:name="_Toc28359005"/>
      <w:r/>
      <w:bookmarkEnd w:id="27"/>
      <w:r/>
      <w:bookmarkStart w:id="28" w:name="_Toc28359082"/>
      <w:r/>
      <w:bookmarkEnd w:id="28"/>
      <w:r/>
      <w:bookmarkStart w:id="29" w:name="_Toc38985266"/>
      <w:r>
        <w:rPr>
          <w:rFonts w:hint="eastAsia" w:ascii="宋体" w:hAnsi="宋体" w:cs="宋体"/>
          <w:sz w:val="24"/>
          <w:szCs w:val="24"/>
          <w:highlight w:val="none"/>
        </w:rPr>
        <w:t xml:space="preserve">1.时间：自磋商文件公告发布之日起5个工作日</w:t>
      </w:r>
      <w:bookmarkEnd w:id="29"/>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2.地点：供应商完成注册并办理CA证书后在“苏采云”系统下载本项目的采购文件</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3.方式：登录“苏采云”系统自行下载</w:t>
      </w:r>
      <w:r>
        <w:rPr>
          <w:rFonts w:hint="eastAsia" w:ascii="宋体" w:hAnsi="宋体" w:cs="宋体"/>
          <w:sz w:val="24"/>
          <w:szCs w:val="24"/>
          <w:highlight w:val="none"/>
          <w:lang w:eastAsia="zh-CN"/>
        </w:rPr>
        <w:t xml:space="preserve">；</w:t>
      </w:r>
      <w:r/>
    </w:p>
    <w:p>
      <w:pPr>
        <w:ind w:firstLine="480"/>
        <w:keepLines/>
        <w:keepNext/>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4.售价：免费</w:t>
      </w:r>
      <w:r>
        <w:rPr>
          <w:rFonts w:hint="eastAsia" w:ascii="宋体" w:hAnsi="宋体" w:cs="宋体"/>
          <w:sz w:val="24"/>
          <w:szCs w:val="24"/>
          <w:highlight w:val="none"/>
          <w:lang w:eastAsia="zh-CN"/>
        </w:rPr>
        <w:t xml:space="preserve">。</w:t>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四、提交响应文件截止时间</w:t>
      </w:r>
      <w:bookmarkStart w:id="211" w:name="_GoBack"/>
      <w:r/>
      <w:bookmarkEnd w:id="211"/>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1.截止时间：</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sz w:val="24"/>
          <w:szCs w:val="24"/>
          <w:highlight w:val="none"/>
          <w:u w:val="none"/>
          <w:lang w:val="en-US" w:eastAsia="zh-CN"/>
        </w:rPr>
        <w:t xml:space="preserve">05</w:t>
      </w:r>
      <w:r>
        <w:rPr>
          <w:rFonts w:hint="eastAsia" w:ascii="宋体" w:hAnsi="宋体" w:cs="宋体"/>
          <w:sz w:val="24"/>
          <w:szCs w:val="24"/>
          <w:highlight w:val="none"/>
          <w:u w:val="none"/>
        </w:rPr>
        <w:t xml:space="preserve">月</w:t>
      </w:r>
      <w:r>
        <w:rPr>
          <w:rFonts w:hint="eastAsia" w:ascii="宋体" w:hAnsi="宋体" w:cs="宋体"/>
          <w:sz w:val="24"/>
          <w:szCs w:val="24"/>
          <w:highlight w:val="none"/>
          <w:u w:val="none"/>
          <w:lang w:val="en-US" w:eastAsia="zh-CN"/>
        </w:rPr>
        <w:t xml:space="preserve">12</w:t>
      </w:r>
      <w:r>
        <w:rPr>
          <w:rFonts w:hint="eastAsia" w:ascii="宋体" w:hAnsi="宋体" w:cs="宋体"/>
          <w:sz w:val="24"/>
          <w:szCs w:val="24"/>
          <w:highlight w:val="none"/>
          <w:u w:val="none"/>
        </w:rPr>
        <w:t xml:space="preserve">日</w:t>
      </w:r>
      <w:r>
        <w:rPr>
          <w:rFonts w:hint="eastAsia" w:ascii="宋体" w:hAnsi="宋体" w:cs="宋体"/>
          <w:sz w:val="24"/>
          <w:szCs w:val="24"/>
          <w:highlight w:val="none"/>
          <w:u w:val="none"/>
          <w:lang w:val="en-US" w:eastAsia="zh-CN"/>
        </w:rPr>
        <w:t xml:space="preserve">9时30</w:t>
      </w:r>
      <w:r>
        <w:rPr>
          <w:rFonts w:hint="eastAsia" w:ascii="宋体" w:hAnsi="宋体" w:cs="宋体"/>
          <w:sz w:val="24"/>
          <w:szCs w:val="24"/>
          <w:highlight w:val="none"/>
          <w:u w:val="none"/>
        </w:rPr>
        <w:t xml:space="preserve">分（</w:t>
      </w:r>
      <w:r>
        <w:rPr>
          <w:rFonts w:hint="eastAsia" w:ascii="宋体" w:hAnsi="宋体" w:cs="宋体"/>
          <w:sz w:val="24"/>
          <w:szCs w:val="24"/>
          <w:highlight w:val="none"/>
        </w:rPr>
        <w:t xml:space="preserve">北京时间）</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2.地点：“苏采云”系统</w:t>
      </w:r>
      <w:r>
        <w:rPr>
          <w:rFonts w:hint="eastAsia" w:ascii="宋体" w:hAnsi="宋体" w:cs="宋体"/>
          <w:sz w:val="24"/>
          <w:szCs w:val="24"/>
          <w:highlight w:val="none"/>
          <w:lang w:eastAsia="zh-CN"/>
        </w:rPr>
        <w:t xml:space="preserve">。</w:t>
      </w:r>
      <w:r/>
    </w:p>
    <w:p>
      <w:pPr>
        <w:ind w:firstLine="482"/>
        <w:spacing w:line="56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hint="eastAsia" w:ascii="宋体" w:hAnsi="宋体" w:cs="宋体"/>
          <w:sz w:val="24"/>
          <w:szCs w:val="24"/>
          <w:highlight w:val="none"/>
          <w:lang w:eastAsia="zh-CN"/>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 xml:space="preserve">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82"/>
        <w:keepLines/>
        <w:keepNext/>
        <w:spacing w:line="520" w:lineRule="exact"/>
        <w:rPr>
          <w:rFonts w:ascii="宋体" w:hAnsi="宋体" w:cs="宋体"/>
          <w:sz w:val="24"/>
          <w:szCs w:val="24"/>
          <w:highlight w:val="none"/>
        </w:rPr>
      </w:pPr>
      <w:r/>
      <w:bookmarkStart w:id="30" w:name="_Toc35393794"/>
      <w:r/>
      <w:bookmarkEnd w:id="30"/>
      <w:r/>
      <w:bookmarkStart w:id="31" w:name="_Toc35393625"/>
      <w:r/>
      <w:bookmarkEnd w:id="31"/>
      <w:r/>
      <w:bookmarkStart w:id="32" w:name="_Toc28359084"/>
      <w:r/>
      <w:bookmarkEnd w:id="32"/>
      <w:r/>
      <w:bookmarkStart w:id="33" w:name="_Toc28359007"/>
      <w:r/>
      <w:bookmarkEnd w:id="33"/>
      <w:r/>
      <w:bookmarkStart w:id="34" w:name="_Toc38985267"/>
      <w:r>
        <w:rPr>
          <w:rFonts w:hint="eastAsia" w:ascii="宋体" w:hAnsi="宋体" w:cs="宋体"/>
          <w:b/>
          <w:bCs/>
          <w:sz w:val="24"/>
          <w:szCs w:val="24"/>
          <w:highlight w:val="none"/>
        </w:rPr>
        <w:t xml:space="preserve">五、公告期限</w:t>
      </w:r>
      <w:bookmarkEnd w:id="34"/>
      <w:r/>
      <w:r/>
    </w:p>
    <w:p>
      <w:pPr>
        <w:ind w:firstLine="480"/>
        <w:spacing w:line="520" w:lineRule="exact"/>
        <w:rPr>
          <w:rFonts w:ascii="宋体" w:hAnsi="宋体" w:cs="宋体"/>
          <w:sz w:val="24"/>
          <w:szCs w:val="24"/>
          <w:highlight w:val="none"/>
        </w:rPr>
      </w:pPr>
      <w:r/>
      <w:bookmarkStart w:id="35" w:name="_Toc35393626"/>
      <w:r/>
      <w:bookmarkEnd w:id="35"/>
      <w:r/>
      <w:bookmarkStart w:id="36" w:name="_Toc35393795"/>
      <w:r/>
      <w:bookmarkEnd w:id="36"/>
      <w:r/>
      <w:bookmarkStart w:id="37" w:name="_Toc38985268"/>
      <w:r>
        <w:rPr>
          <w:rFonts w:hint="eastAsia" w:ascii="宋体" w:hAnsi="宋体" w:cs="宋体"/>
          <w:sz w:val="24"/>
          <w:szCs w:val="24"/>
          <w:highlight w:val="none"/>
        </w:rPr>
        <w:t xml:space="preserve">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bookmarkEnd w:id="37"/>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六、其他补充事宜</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1.根据省财政厅《关</w:t>
      </w:r>
      <w:r>
        <w:rPr>
          <w:rFonts w:hint="eastAsia" w:ascii="宋体" w:hAnsi="宋体" w:cs="宋体"/>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ascii="宋体" w:hAnsi="宋体" w:cs="宋体"/>
          <w:sz w:val="24"/>
          <w:szCs w:val="24"/>
          <w:highlight w:val="none"/>
        </w:rPr>
      </w:pPr>
      <w:r>
        <w:rPr>
          <w:rFonts w:hint="eastAsia" w:ascii="宋体" w:hAnsi="宋体" w:eastAsia="宋体" w:cs="宋体"/>
          <w:i w:val="0"/>
          <w:iCs w:val="0"/>
          <w:caps w:val="0"/>
          <w:spacing w:val="0"/>
          <w:sz w:val="24"/>
          <w:szCs w:val="24"/>
          <w:highlight w:val="none"/>
          <w:shd w:val="clear" w:color="auto"/>
        </w:rPr>
        <w:t xml:space="preserve">省内各地区办理的CA锁全省通用，办理方式详情可在“苏采云”登录界面中的“CA办理指南”进行查询</w:t>
      </w:r>
      <w:r>
        <w:rPr>
          <w:rFonts w:hint="eastAsia" w:ascii="宋体" w:hAnsi="宋体" w:cs="宋体"/>
          <w:sz w:val="24"/>
          <w:szCs w:val="24"/>
          <w:highlight w:val="none"/>
        </w:rPr>
        <w:t xml:space="preserve">，具体联系方式见《苏采云系统供应商操作手册》</w:t>
      </w:r>
      <w:r>
        <w:rPr>
          <w:rFonts w:hint="eastAsia" w:ascii="宋体" w:hAnsi="宋体" w:cs="宋体"/>
          <w:sz w:val="24"/>
          <w:szCs w:val="24"/>
          <w:highlight w:val="none"/>
          <w:lang w:eastAsia="zh-CN"/>
        </w:rPr>
        <w:t xml:space="preserve">（以下简称《操作手册》），</w:t>
      </w:r>
      <w:r>
        <w:rPr>
          <w:rFonts w:hint="eastAsia" w:ascii="宋体" w:hAnsi="宋体" w:cs="宋体"/>
          <w:sz w:val="24"/>
          <w:szCs w:val="24"/>
          <w:highlight w:val="none"/>
        </w:rPr>
        <w:t xml:space="preserve">进行注册并按《操作手册》要求制作、上传电子响应文件。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2.有关本次招标的事项若存在变动或修改，敬请及时关注</w:t>
      </w:r>
      <w:r>
        <w:rPr>
          <w:rFonts w:hint="eastAsia" w:ascii="宋体" w:hAnsi="宋体" w:cs="宋体"/>
          <w:sz w:val="24"/>
          <w:szCs w:val="24"/>
          <w:highlight w:val="none"/>
          <w:lang w:eastAsia="zh-CN"/>
        </w:rPr>
        <w:t xml:space="preserve">江苏德皓项目管理有限公司</w:t>
      </w:r>
      <w:r>
        <w:rPr>
          <w:rFonts w:hint="eastAsia" w:ascii="宋体" w:hAnsi="宋体" w:cs="宋体"/>
          <w:sz w:val="24"/>
          <w:szCs w:val="24"/>
          <w:highlight w:val="none"/>
        </w:rPr>
        <w:t xml:space="preserve">在“江苏政府采购网”发布的更正公告。</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3.本次招标不收取投标保证金。 </w:t>
      </w:r>
      <w:r/>
    </w:p>
    <w:p>
      <w:pPr>
        <w:ind w:firstLine="482"/>
        <w:keepLines/>
        <w:keepNext/>
        <w:spacing w:line="520" w:lineRule="exact"/>
        <w:rPr>
          <w:rFonts w:ascii="宋体" w:hAnsi="宋体" w:cs="宋体"/>
          <w:sz w:val="24"/>
          <w:szCs w:val="24"/>
          <w:highlight w:val="none"/>
        </w:rPr>
      </w:pPr>
      <w:r/>
      <w:bookmarkStart w:id="38" w:name="_Toc28359085"/>
      <w:r/>
      <w:bookmarkEnd w:id="38"/>
      <w:r/>
      <w:bookmarkStart w:id="39" w:name="_Toc35393627"/>
      <w:r/>
      <w:bookmarkEnd w:id="39"/>
      <w:r/>
      <w:bookmarkStart w:id="40" w:name="_Toc28359008"/>
      <w:r/>
      <w:bookmarkEnd w:id="40"/>
      <w:r/>
      <w:bookmarkStart w:id="41" w:name="_Toc35393796"/>
      <w:r/>
      <w:bookmarkEnd w:id="41"/>
      <w:r/>
      <w:bookmarkStart w:id="42" w:name="_Toc38985269"/>
      <w:r>
        <w:rPr>
          <w:rFonts w:hint="eastAsia" w:ascii="宋体" w:hAnsi="宋体" w:cs="宋体"/>
          <w:b/>
          <w:bCs/>
          <w:sz w:val="24"/>
          <w:szCs w:val="24"/>
          <w:highlight w:val="none"/>
        </w:rPr>
        <w:t xml:space="preserve">七、本次磋商联系方式</w:t>
      </w:r>
      <w:bookmarkEnd w:id="42"/>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名 称：</w:t>
      </w:r>
      <w:r>
        <w:rPr>
          <w:rFonts w:hint="eastAsia" w:ascii="宋体" w:hAnsi="宋体"/>
          <w:bCs/>
          <w:color w:val="000000" w:themeColor="text1"/>
          <w:sz w:val="24"/>
          <w:szCs w:val="24"/>
          <w:highlight w:val="none"/>
          <w:lang w:val="en-US" w:eastAsia="zh-CN"/>
          <w14:textFill>
            <w14:solidFill>
              <w14:schemeClr w14:val="tx1"/>
            </w14:solidFill>
          </w14:textFill>
        </w:rPr>
        <w:t xml:space="preserve">大泗镇人民政府</w:t>
      </w:r>
      <w:r>
        <w:rPr>
          <w:rFonts w:hint="eastAsia" w:ascii="宋体" w:hAnsi="宋体" w:eastAsia="宋体"/>
          <w:bCs/>
          <w:color w:val="000000" w:themeColor="text1"/>
          <w:sz w:val="24"/>
          <w:szCs w:val="24"/>
          <w:highlight w:val="none"/>
          <w:lang w:eastAsia="zh-CN"/>
          <w14:textFill>
            <w14:solidFill>
              <w14:schemeClr w14:val="tx1"/>
            </w14:solidFill>
          </w14:textFill>
        </w:rPr>
        <w:t xml:space="preserve">　</w:t>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zh-CN" w:eastAsia="zh-CN"/>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 王先生</w:t>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zh-CN" w:eastAsia="zh-CN"/>
          <w14:textFill>
            <w14:solidFill>
              <w14:schemeClr w14:val="tx1"/>
            </w14:solidFill>
          </w14:textFill>
        </w:rPr>
        <w:t xml:space="preserve">联系方式：</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2.采购代理机构信息</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名 称：</w:t>
      </w:r>
      <w:r>
        <w:rPr>
          <w:rFonts w:hint="eastAsia" w:ascii="宋体" w:hAnsi="宋体" w:eastAsia="宋体"/>
          <w:bCs/>
          <w:color w:val="000000" w:themeColor="text1"/>
          <w:sz w:val="24"/>
          <w:szCs w:val="24"/>
          <w:highlight w:val="none"/>
          <w:lang w:eastAsia="zh-CN"/>
          <w14:textFill>
            <w14:solidFill>
              <w14:schemeClr w14:val="tx1"/>
            </w14:solidFill>
          </w14:textFill>
        </w:rPr>
        <w:t xml:space="preserve">江苏德皓项目管理有限公司</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地　址：江苏省泰州市医药高新技术产业开发区港城东路南韵家园1幢（201室）</w:t>
      </w:r>
      <w:r/>
    </w:p>
    <w:p>
      <w:pPr>
        <w:ind w:firstLine="480"/>
        <w:jc w:val="left"/>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项目联系人：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沈先生</w:t>
      </w:r>
      <w:r>
        <w:rPr>
          <w:rFonts w:hint="eastAsia" w:ascii="宋体" w:hAnsi="宋体" w:eastAsia="宋体"/>
          <w:bCs/>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rPr>
      </w:pPr>
      <w:r>
        <w:rPr>
          <w:rFonts w:hint="eastAsia" w:ascii="宋体" w:hAnsi="宋体" w:eastAsia="宋体"/>
          <w:bCs/>
          <w:color w:val="000000" w:themeColor="text1"/>
          <w:sz w:val="24"/>
          <w:szCs w:val="24"/>
          <w:highlight w:val="none"/>
          <w14:textFill>
            <w14:solidFill>
              <w14:schemeClr w14:val="tx1"/>
            </w14:solidFill>
          </w14:textFill>
        </w:rPr>
        <w:t xml:space="preserve">电　话：</w:t>
      </w:r>
      <w:r>
        <w:rPr>
          <w:rFonts w:hint="eastAsia" w:ascii="宋体" w:hAnsi="宋体"/>
          <w:bCs/>
          <w:color w:val="000000" w:themeColor="text1"/>
          <w:sz w:val="24"/>
          <w:szCs w:val="24"/>
          <w:highlight w:val="none"/>
          <w:lang w:val="en-US" w:eastAsia="zh-CN"/>
          <w14:textFill>
            <w14:solidFill>
              <w14:schemeClr w14:val="tx1"/>
            </w14:solidFill>
          </w14:textFill>
        </w:rPr>
        <w:t xml:space="preserve">0523-86970666</w:t>
      </w:r>
      <w:bookmarkStart w:id="43" w:name="_Toc120614211"/>
      <w:r/>
      <w:bookmarkStart w:id="44" w:name="_Toc24442"/>
      <w:r/>
      <w:r/>
    </w:p>
    <w:p>
      <w:pPr>
        <w:pStyle w:val="820"/>
        <w:ind w:firstLine="0"/>
        <w:jc w:val="center"/>
        <w:rPr>
          <w:rFonts w:hAnsi="宋体" w:cs="宋体"/>
          <w:sz w:val="44"/>
          <w:szCs w:val="44"/>
          <w:highlight w:val="none"/>
        </w:rPr>
        <w:outlineLvl w:val="0"/>
      </w:pPr>
      <w:r>
        <w:rPr>
          <w:rFonts w:hint="eastAsia" w:hAnsi="宋体" w:cs="宋体"/>
          <w:sz w:val="44"/>
          <w:szCs w:val="44"/>
          <w:highlight w:val="none"/>
        </w:rPr>
        <w:t xml:space="preserve">第二章</w:t>
      </w:r>
      <w:bookmarkEnd w:id="43"/>
      <w:r>
        <w:rPr>
          <w:rFonts w:hint="eastAsia" w:hAnsi="宋体" w:cs="宋体"/>
          <w:sz w:val="44"/>
          <w:szCs w:val="44"/>
          <w:highlight w:val="none"/>
        </w:rPr>
        <w:t xml:space="preserve"> 供应商须知</w:t>
      </w:r>
      <w:bookmarkEnd w:id="44"/>
      <w:r/>
      <w:r/>
    </w:p>
    <w:p>
      <w:pPr>
        <w:ind w:firstLine="482"/>
        <w:keepLines/>
        <w:keepNext/>
        <w:spacing w:line="520" w:lineRule="exact"/>
        <w:rPr>
          <w:rFonts w:ascii="宋体" w:hAnsi="宋体" w:cs="宋体"/>
          <w:sz w:val="24"/>
          <w:szCs w:val="24"/>
          <w:highlight w:val="none"/>
        </w:rPr>
      </w:pPr>
      <w:r/>
      <w:bookmarkStart w:id="45" w:name="_Toc513029203"/>
      <w:r/>
      <w:bookmarkEnd w:id="45"/>
      <w:r/>
      <w:bookmarkStart w:id="46" w:name="_Toc20823275"/>
      <w:r/>
      <w:bookmarkEnd w:id="46"/>
      <w:r/>
      <w:bookmarkStart w:id="47" w:name="_Toc16938519"/>
      <w:r/>
      <w:bookmarkEnd w:id="47"/>
      <w:r/>
      <w:bookmarkStart w:id="48" w:name="_Toc120614214"/>
      <w:r>
        <w:rPr>
          <w:rFonts w:hint="eastAsia" w:ascii="宋体" w:hAnsi="宋体" w:cs="宋体"/>
          <w:b/>
          <w:bCs/>
          <w:sz w:val="24"/>
          <w:szCs w:val="24"/>
          <w:highlight w:val="none"/>
        </w:rPr>
        <w:t xml:space="preserve">一、总则</w:t>
      </w:r>
      <w:bookmarkEnd w:id="48"/>
      <w:r/>
      <w:r/>
    </w:p>
    <w:p>
      <w:pPr>
        <w:ind w:firstLine="480"/>
        <w:keepLines/>
        <w:keepNext/>
        <w:spacing w:line="520" w:lineRule="exact"/>
        <w:rPr>
          <w:rFonts w:ascii="宋体" w:hAnsi="宋体" w:cs="宋体"/>
          <w:sz w:val="24"/>
          <w:szCs w:val="24"/>
          <w:highlight w:val="none"/>
        </w:rPr>
      </w:pPr>
      <w:r/>
      <w:bookmarkStart w:id="49" w:name="_Hlt16619475"/>
      <w:r/>
      <w:bookmarkEnd w:id="49"/>
      <w:r/>
      <w:bookmarkStart w:id="50" w:name="_Toc16938520"/>
      <w:r/>
      <w:bookmarkEnd w:id="50"/>
      <w:r/>
      <w:bookmarkStart w:id="51" w:name="_Toc458694821"/>
      <w:r/>
      <w:bookmarkEnd w:id="51"/>
      <w:r/>
      <w:bookmarkStart w:id="52" w:name="_Toc513029204"/>
      <w:r/>
      <w:bookmarkEnd w:id="52"/>
      <w:r/>
      <w:bookmarkStart w:id="53" w:name="_Toc20823276"/>
      <w:r>
        <w:rPr>
          <w:rFonts w:hint="eastAsia" w:ascii="宋体" w:hAnsi="宋体" w:cs="宋体"/>
          <w:sz w:val="24"/>
          <w:szCs w:val="24"/>
          <w:highlight w:val="none"/>
        </w:rPr>
        <w:t xml:space="preserve">1</w:t>
      </w:r>
      <w:bookmarkEnd w:id="53"/>
      <w:r>
        <w:rPr>
          <w:rFonts w:hint="eastAsia" w:ascii="宋体" w:hAnsi="宋体" w:cs="宋体"/>
          <w:sz w:val="24"/>
          <w:szCs w:val="24"/>
          <w:highlight w:val="none"/>
        </w:rPr>
        <w:t xml:space="preserve">、采购方式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highlight w:val="none"/>
        </w:rPr>
      </w:pPr>
      <w:r/>
      <w:bookmarkStart w:id="54" w:name="_Toc16938521"/>
      <w:r/>
      <w:bookmarkEnd w:id="54"/>
      <w:r/>
      <w:bookmarkStart w:id="55" w:name="_Toc513029205"/>
      <w:r/>
      <w:bookmarkEnd w:id="55"/>
      <w:r/>
      <w:bookmarkStart w:id="56" w:name="_Toc20823277"/>
      <w:r>
        <w:rPr>
          <w:rFonts w:hint="eastAsia" w:ascii="宋体" w:hAnsi="宋体" w:cs="宋体"/>
          <w:sz w:val="24"/>
          <w:szCs w:val="24"/>
          <w:highlight w:val="none"/>
        </w:rPr>
        <w:t xml:space="preserve">2、合格的</w:t>
      </w:r>
      <w:bookmarkEnd w:id="56"/>
      <w:r>
        <w:rPr>
          <w:rFonts w:hint="eastAsia" w:ascii="宋体" w:hAnsi="宋体" w:cs="宋体"/>
          <w:sz w:val="24"/>
          <w:szCs w:val="24"/>
          <w:highlight w:val="none"/>
        </w:rPr>
        <w:t xml:space="preserve">供应商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2.1满足磋商公告中供应商资格要求的规定。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2.2满足本磋商文件对实质性要求和条件的规定。</w:t>
      </w:r>
      <w:r/>
    </w:p>
    <w:p>
      <w:pPr>
        <w:ind w:firstLine="480"/>
        <w:keepLines/>
        <w:keepNext/>
        <w:spacing w:line="520" w:lineRule="exact"/>
        <w:rPr>
          <w:rFonts w:ascii="宋体" w:hAnsi="宋体" w:cs="宋体"/>
          <w:sz w:val="24"/>
          <w:szCs w:val="24"/>
          <w:highlight w:val="none"/>
        </w:rPr>
      </w:pPr>
      <w:r/>
      <w:bookmarkStart w:id="57" w:name="_Toc16938522"/>
      <w:r/>
      <w:bookmarkEnd w:id="57"/>
      <w:r/>
      <w:bookmarkStart w:id="58" w:name="_Toc513029206"/>
      <w:r/>
      <w:bookmarkEnd w:id="58"/>
      <w:r/>
      <w:bookmarkStart w:id="59" w:name="_Toc20823278"/>
      <w:r>
        <w:rPr>
          <w:rFonts w:hint="eastAsia" w:ascii="宋体" w:hAnsi="宋体" w:cs="宋体"/>
          <w:sz w:val="24"/>
          <w:szCs w:val="24"/>
          <w:highlight w:val="none"/>
        </w:rPr>
        <w:t xml:space="preserve">3、适用法律</w:t>
      </w:r>
      <w:bookmarkEnd w:id="59"/>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3.1本次磋商及由此产生的合同受中华人民共和国有关的法律法规制约和保护。</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3.2 在本项目政府采购活动过程中，如果所执行的标准有更新的，按照最新标准执行。</w:t>
      </w:r>
      <w:r/>
    </w:p>
    <w:p>
      <w:pPr>
        <w:ind w:firstLine="480"/>
        <w:keepLines/>
        <w:keepNext/>
        <w:spacing w:line="520" w:lineRule="exact"/>
        <w:rPr>
          <w:rFonts w:ascii="宋体" w:hAnsi="宋体" w:cs="宋体"/>
          <w:sz w:val="24"/>
          <w:szCs w:val="24"/>
          <w:highlight w:val="none"/>
        </w:rPr>
      </w:pPr>
      <w:r/>
      <w:bookmarkStart w:id="60" w:name="_Toc16938523"/>
      <w:r/>
      <w:bookmarkEnd w:id="60"/>
      <w:r/>
      <w:bookmarkStart w:id="61" w:name="_Toc462564067"/>
      <w:r/>
      <w:bookmarkEnd w:id="61"/>
      <w:r/>
      <w:bookmarkStart w:id="62" w:name="_Toc513029207"/>
      <w:r/>
      <w:bookmarkEnd w:id="62"/>
      <w:r/>
      <w:bookmarkStart w:id="63" w:name="_Toc20823279"/>
      <w:r>
        <w:rPr>
          <w:rFonts w:hint="eastAsia" w:ascii="宋体" w:hAnsi="宋体" w:cs="宋体"/>
          <w:sz w:val="24"/>
          <w:szCs w:val="24"/>
          <w:highlight w:val="none"/>
        </w:rPr>
        <w:t xml:space="preserve">4、磋商费用</w:t>
      </w:r>
      <w:bookmarkEnd w:id="63"/>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4.2 本项目采购代理服务费由成交供应商支付，代理服务费应包含（分摊）在响应报价中，但无须单独列出。成交供应商应在领取成交通知书前向代理机构支付服务费，代理服务费按《关于印发(江苏省政府采购代理服务收费指导意见〉的通知》（苏政采协〔2024〕20号）文件规定的收费标准执行。</w:t>
      </w:r>
      <w:r/>
    </w:p>
    <w:p>
      <w:pPr>
        <w:ind w:firstLine="480"/>
        <w:spacing w:line="52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5、供应商中标后，采购人付款前须缴纳审计价的3%作为质保金，汇至采购人指定账户（质保期满后无息退还）。</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、磋商文件的约束力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.1供应商一旦参加本项目采购活动，即被认为接受了本磋商文件的规定和约束。</w:t>
      </w:r>
      <w:r/>
    </w:p>
    <w:p>
      <w:pPr>
        <w:ind w:firstLine="482"/>
        <w:keepLines/>
        <w:keepNext/>
        <w:spacing w:line="520" w:lineRule="exact"/>
        <w:rPr>
          <w:rFonts w:ascii="宋体" w:hAnsi="宋体" w:cs="宋体"/>
          <w:sz w:val="24"/>
          <w:szCs w:val="24"/>
          <w:highlight w:val="none"/>
        </w:rPr>
      </w:pPr>
      <w:r/>
      <w:bookmarkStart w:id="64" w:name="_Toc16938525"/>
      <w:r/>
      <w:bookmarkEnd w:id="64"/>
      <w:r/>
      <w:bookmarkStart w:id="65" w:name="_Toc513029209"/>
      <w:r/>
      <w:bookmarkEnd w:id="65"/>
      <w:r/>
      <w:bookmarkStart w:id="66" w:name="_Toc20823281"/>
      <w:r/>
      <w:bookmarkEnd w:id="66"/>
      <w:r/>
      <w:bookmarkStart w:id="67" w:name="_Toc120614215"/>
      <w:r>
        <w:rPr>
          <w:rFonts w:hint="eastAsia" w:ascii="宋体" w:hAnsi="宋体" w:cs="宋体"/>
          <w:b/>
          <w:bCs/>
          <w:sz w:val="24"/>
          <w:szCs w:val="24"/>
          <w:highlight w:val="none"/>
        </w:rPr>
        <w:t xml:space="preserve">二、</w:t>
      </w:r>
      <w:bookmarkEnd w:id="67"/>
      <w:r>
        <w:rPr>
          <w:rFonts w:hint="eastAsia" w:ascii="宋体" w:hAnsi="宋体" w:cs="宋体"/>
          <w:b/>
          <w:bCs/>
          <w:sz w:val="24"/>
          <w:szCs w:val="24"/>
          <w:highlight w:val="none"/>
        </w:rPr>
        <w:t xml:space="preserve">磋商文件</w:t>
      </w:r>
      <w:r/>
    </w:p>
    <w:p>
      <w:pPr>
        <w:ind w:firstLine="480"/>
        <w:keepLines/>
        <w:keepNext/>
        <w:spacing w:line="520" w:lineRule="exact"/>
        <w:rPr>
          <w:rFonts w:ascii="宋体" w:hAnsi="宋体" w:cs="宋体"/>
          <w:sz w:val="24"/>
          <w:szCs w:val="24"/>
          <w:highlight w:val="none"/>
        </w:rPr>
      </w:pPr>
      <w:r/>
      <w:bookmarkStart w:id="68" w:name="_Toc16938526"/>
      <w:r/>
      <w:bookmarkEnd w:id="68"/>
      <w:r/>
      <w:bookmarkStart w:id="69" w:name="_Toc513029210"/>
      <w:r/>
      <w:bookmarkEnd w:id="69"/>
      <w:r/>
      <w:bookmarkStart w:id="70" w:name="_Toc20823282"/>
      <w:r>
        <w:rPr>
          <w:rFonts w:hint="eastAsia" w:ascii="宋体" w:hAnsi="宋体" w:cs="宋体"/>
          <w:sz w:val="24"/>
          <w:szCs w:val="24"/>
          <w:highlight w:val="none"/>
        </w:rPr>
        <w:t xml:space="preserve">6、磋商文件构成</w:t>
      </w:r>
      <w:bookmarkEnd w:id="7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6.1磋商文件由以下部分组成：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（1）磋商邀请</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（2）供应商须知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（3）合同文本</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（5）评审方法与评审标准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（6）响应文件格式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请仔细检查磋商文件是否齐全，如有缺漏请立即与采购代理机构联系解决。</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highlight w:val="none"/>
        </w:rPr>
      </w:pPr>
      <w:r/>
      <w:bookmarkStart w:id="71" w:name="_Toc513029211"/>
      <w:r/>
      <w:bookmarkEnd w:id="71"/>
      <w:r/>
      <w:bookmarkStart w:id="72" w:name="_Toc462564070"/>
      <w:r/>
      <w:bookmarkEnd w:id="72"/>
      <w:r/>
      <w:bookmarkStart w:id="73" w:name="_Toc16938527"/>
      <w:r/>
      <w:bookmarkEnd w:id="73"/>
      <w:r/>
      <w:bookmarkStart w:id="74" w:name="_Toc20823283"/>
      <w:r>
        <w:rPr>
          <w:rFonts w:hint="eastAsia" w:ascii="宋体" w:hAnsi="宋体" w:cs="宋体"/>
          <w:sz w:val="24"/>
          <w:szCs w:val="24"/>
          <w:highlight w:val="none"/>
        </w:rPr>
        <w:t xml:space="preserve">7、磋商文件的澄清</w:t>
      </w:r>
      <w:bookmarkEnd w:id="7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highlight w:val="none"/>
        </w:rPr>
      </w:pPr>
      <w:r/>
      <w:bookmarkStart w:id="75" w:name="_Toc513029212"/>
      <w:r/>
      <w:bookmarkEnd w:id="75"/>
      <w:r/>
      <w:bookmarkStart w:id="76" w:name="_Toc16938528"/>
      <w:r/>
      <w:bookmarkEnd w:id="76"/>
      <w:r/>
      <w:bookmarkStart w:id="77" w:name="_Toc462564071"/>
      <w:r/>
      <w:bookmarkEnd w:id="77"/>
      <w:r/>
      <w:bookmarkStart w:id="78" w:name="_Toc20823284"/>
      <w:r>
        <w:rPr>
          <w:rFonts w:hint="eastAsia" w:ascii="宋体" w:hAnsi="宋体" w:cs="宋体"/>
          <w:sz w:val="24"/>
          <w:szCs w:val="24"/>
          <w:highlight w:val="none"/>
        </w:rPr>
        <w:t xml:space="preserve">8、磋商文件的澄清和修改</w:t>
      </w:r>
      <w:bookmarkEnd w:id="7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8.1在响应文件提交截止时</w:t>
      </w:r>
      <w:r>
        <w:rPr>
          <w:rFonts w:hint="eastAsia" w:ascii="宋体" w:hAnsi="宋体" w:cs="宋体"/>
          <w:sz w:val="24"/>
          <w:szCs w:val="24"/>
          <w:highlight w:val="none"/>
          <w:lang w:eastAsia="zh-CN"/>
        </w:rPr>
        <w:t xml:space="preserve">间之</w:t>
      </w:r>
      <w:r>
        <w:rPr>
          <w:rFonts w:hint="eastAsia" w:ascii="宋体" w:hAnsi="宋体" w:cs="宋体"/>
          <w:sz w:val="24"/>
          <w:szCs w:val="24"/>
          <w:highlight w:val="none"/>
        </w:rPr>
        <w:t xml:space="preserve">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w:t>
      </w:r>
      <w:r>
        <w:rPr>
          <w:rFonts w:hint="eastAsia" w:ascii="宋体" w:hAnsi="宋体" w:cs="宋体"/>
          <w:sz w:val="24"/>
          <w:szCs w:val="24"/>
          <w:highlight w:val="none"/>
          <w:lang w:eastAsia="zh-CN"/>
        </w:rPr>
        <w:t xml:space="preserve">的形式</w:t>
      </w:r>
      <w:r>
        <w:rPr>
          <w:rFonts w:hint="eastAsia" w:ascii="宋体" w:hAnsi="宋体" w:cs="宋体"/>
          <w:sz w:val="24"/>
          <w:szCs w:val="24"/>
          <w:highlight w:val="none"/>
        </w:rPr>
        <w:t xml:space="preserve">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szCs w:val="24"/>
          <w:highlight w:val="none"/>
        </w:rPr>
      </w:pPr>
      <w:r/>
      <w:bookmarkStart w:id="79" w:name="_Toc16938529"/>
      <w:r/>
      <w:bookmarkEnd w:id="79"/>
      <w:r/>
      <w:bookmarkStart w:id="80" w:name="_Toc513029213"/>
      <w:r/>
      <w:bookmarkEnd w:id="80"/>
      <w:r/>
      <w:bookmarkStart w:id="81" w:name="_Toc462564072"/>
      <w:r/>
      <w:bookmarkEnd w:id="81"/>
      <w:r/>
      <w:bookmarkStart w:id="82" w:name="_Toc20823285"/>
      <w:r/>
      <w:bookmarkEnd w:id="82"/>
      <w:r/>
      <w:bookmarkStart w:id="83" w:name="_Toc120614216"/>
      <w:r>
        <w:rPr>
          <w:rFonts w:hint="eastAsia" w:ascii="宋体" w:hAnsi="宋体" w:cs="宋体"/>
          <w:b/>
          <w:bCs/>
          <w:sz w:val="24"/>
          <w:szCs w:val="24"/>
          <w:highlight w:val="none"/>
        </w:rPr>
        <w:t xml:space="preserve">三、响应文件的编制</w:t>
      </w:r>
      <w:bookmarkEnd w:id="83"/>
      <w:r/>
      <w:r/>
    </w:p>
    <w:p>
      <w:pPr>
        <w:ind w:firstLine="480"/>
        <w:keepLines/>
        <w:keepNext/>
        <w:spacing w:line="520" w:lineRule="exact"/>
        <w:rPr>
          <w:rFonts w:ascii="宋体" w:hAnsi="宋体" w:cs="宋体"/>
          <w:sz w:val="24"/>
          <w:szCs w:val="24"/>
          <w:highlight w:val="none"/>
        </w:rPr>
      </w:pPr>
      <w:r/>
      <w:bookmarkStart w:id="84" w:name="_Toc462564073"/>
      <w:r/>
      <w:bookmarkEnd w:id="84"/>
      <w:r/>
      <w:bookmarkStart w:id="85" w:name="_Toc16938530"/>
      <w:r/>
      <w:bookmarkEnd w:id="85"/>
      <w:r/>
      <w:bookmarkStart w:id="86" w:name="_Toc513029214"/>
      <w:r/>
      <w:bookmarkEnd w:id="86"/>
      <w:r/>
      <w:bookmarkStart w:id="87" w:name="_Toc20823286"/>
      <w:r>
        <w:rPr>
          <w:rFonts w:hint="eastAsia" w:ascii="宋体" w:hAnsi="宋体" w:cs="宋体"/>
          <w:sz w:val="24"/>
          <w:szCs w:val="24"/>
          <w:highlight w:val="none"/>
          <w:lang w:eastAsia="zh-CN"/>
        </w:rPr>
        <w:t xml:space="preserve">9.</w:t>
      </w:r>
      <w:r>
        <w:rPr>
          <w:rFonts w:hint="eastAsia" w:ascii="宋体" w:hAnsi="宋体" w:cs="宋体"/>
          <w:sz w:val="24"/>
          <w:szCs w:val="24"/>
          <w:highlight w:val="none"/>
        </w:rPr>
        <w:t xml:space="preserve">响应文件的语言及度量衡单位</w:t>
      </w:r>
      <w:bookmarkEnd w:id="8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9.2除技术性能另有规定外，响应文件所使用的度量衡单位，均须采用国家法定计量单位。</w:t>
      </w:r>
      <w:bookmarkStart w:id="88" w:name="_Toc513029215"/>
      <w:r/>
      <w:bookmarkEnd w:id="88"/>
      <w:r/>
      <w:bookmarkStart w:id="89" w:name="_Toc462564074"/>
      <w:r/>
      <w:bookmarkEnd w:id="89"/>
      <w:r/>
      <w:bookmarkStart w:id="90" w:name="_Toc16938531"/>
      <w:r/>
      <w:bookmarkEnd w:id="90"/>
      <w:r/>
      <w:bookmarkStart w:id="91" w:name="_Toc20823287"/>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10、响应文件构成</w:t>
      </w:r>
      <w:bookmarkEnd w:id="91"/>
      <w:r/>
      <w:r/>
    </w:p>
    <w:p>
      <w:pPr>
        <w:ind w:firstLine="480"/>
        <w:spacing w:line="520" w:lineRule="exact"/>
        <w:rPr>
          <w:rFonts w:hint="eastAsia" w:ascii="宋体" w:hAnsi="宋体" w:cs="宋体"/>
          <w:bCs/>
          <w:sz w:val="24"/>
          <w:szCs w:val="24"/>
          <w:highlight w:val="none"/>
        </w:rPr>
      </w:pPr>
      <w:r>
        <w:rPr>
          <w:rFonts w:hint="eastAsia" w:ascii="宋体" w:hAnsi="宋体" w:cs="宋体"/>
          <w:sz w:val="24"/>
          <w:szCs w:val="24"/>
          <w:highlight w:val="none"/>
        </w:rPr>
        <w:t xml:space="preserve">10.1</w:t>
      </w:r>
      <w:r>
        <w:rPr>
          <w:rFonts w:hint="eastAsia" w:ascii="宋体" w:hAnsi="宋体" w:cs="宋体"/>
          <w:bCs/>
          <w:sz w:val="24"/>
          <w:szCs w:val="24"/>
          <w:highlight w:val="none"/>
        </w:rPr>
        <w:t xml:space="preserve">响应文件的组成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具有独立承担民事责任的能力：</w:t>
      </w:r>
      <w:r>
        <w:rPr>
          <w:rFonts w:hint="eastAsia" w:ascii="宋体" w:hAnsi="宋体" w:cs="宋体"/>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bCs/>
          <w:sz w:val="24"/>
          <w:szCs w:val="24"/>
          <w:highlight w:val="none"/>
        </w:rPr>
        <w:t xml:space="preserve">具有良好的商业信誉和健全的财务会计制度：</w:t>
      </w:r>
      <w:r>
        <w:rPr>
          <w:rFonts w:hint="eastAsia" w:ascii="宋体" w:hAnsi="宋体" w:cs="宋体"/>
          <w:sz w:val="24"/>
          <w:szCs w:val="24"/>
          <w:highlight w:val="none"/>
        </w:rPr>
        <w:t xml:space="preserve">供应商近三个月中任意一个月份（不含磋商响应文件递交当月）的财务状况报告（资产负债表和利润表）或由会计师事务所出具的近两年中任意一个年度的审计报告复印件；其他组织、自然人及成立未满一年的法</w:t>
      </w:r>
      <w:r>
        <w:rPr>
          <w:rFonts w:hint="eastAsia" w:ascii="宋体" w:hAnsi="宋体" w:eastAsia="宋体" w:cs="宋体"/>
          <w:sz w:val="24"/>
          <w:szCs w:val="24"/>
          <w:highlight w:val="none"/>
        </w:rPr>
        <w:t xml:space="preserve">人应提供银行出具的资信证明；</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rPr>
        <w:t xml:space="preserve">有依法缴纳税收和社会保障资金的良好记录：</w:t>
      </w:r>
      <w:r>
        <w:rPr>
          <w:rFonts w:hint="eastAsia" w:ascii="宋体" w:hAnsi="宋体" w:eastAsia="宋体" w:cs="宋体"/>
          <w:sz w:val="24"/>
          <w:szCs w:val="24"/>
          <w:highlight w:val="none"/>
        </w:rPr>
        <w:t xml:space="preserve">依法缴纳税收和社会保障资金的相关材料（提供提交磋商响应文件截止时间前三个月中</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任意一个月份（不含磋商响应文件递交当月）依法缴纳税收</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社会保障资金的证明材料。磋商供应商依法享受缓缴、免缴税收、社会保障资金的</w:t>
      </w:r>
      <w:r>
        <w:rPr>
          <w:rFonts w:hint="eastAsia" w:ascii="宋体" w:hAnsi="宋体" w:cs="宋体"/>
          <w:sz w:val="24"/>
          <w:szCs w:val="24"/>
          <w:highlight w:val="none"/>
          <w:lang w:eastAsia="zh-CN"/>
        </w:rPr>
        <w:t xml:space="preserve">，应提供</w:t>
      </w:r>
      <w:r>
        <w:rPr>
          <w:rFonts w:hint="eastAsia" w:ascii="宋体" w:hAnsi="宋体" w:eastAsia="宋体" w:cs="宋体"/>
          <w:sz w:val="24"/>
          <w:szCs w:val="24"/>
          <w:highlight w:val="none"/>
        </w:rPr>
        <w:t xml:space="preserve">证明材料）；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（4）具备履行合同所必需的设备和专业技术能力的书面声明（格式自拟）；</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（6）特定资格要求的证明文件（如</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（7）法人授权书；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（8）磋商响应函、</w:t>
      </w:r>
      <w:r>
        <w:rPr>
          <w:rFonts w:hint="eastAsia" w:ascii="宋体" w:hAnsi="宋体" w:cs="宋体"/>
          <w:sz w:val="24"/>
          <w:szCs w:val="24"/>
          <w:highlight w:val="none"/>
          <w:lang w:val="en-US" w:eastAsia="zh-CN"/>
        </w:rPr>
        <w:t xml:space="preserve">磋商报价表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u w:val="none"/>
        </w:rPr>
        <w:t xml:space="preserve">分项报价表</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（9）中小企业声明函或残疾人福利性单位声明函或监狱企业证明文件；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（10）技术要求响应及偏离表；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（11）商务要求响应及偏离表；</w:t>
      </w:r>
      <w:r/>
    </w:p>
    <w:p>
      <w:pPr>
        <w:ind w:firstLine="480"/>
        <w:spacing w:line="520" w:lineRule="exact"/>
        <w:rPr>
          <w:rFonts w:ascii="宋体" w:hAnsi="宋体" w:cs="宋体"/>
          <w:sz w:val="24"/>
          <w:szCs w:val="24"/>
          <w:highlight w:val="none"/>
        </w:rPr>
      </w:pPr>
      <w:r>
        <w:rPr>
          <w:rFonts w:hint="eastAsia" w:ascii="宋体" w:hAnsi="宋体"/>
          <w:sz w:val="24"/>
          <w:highlight w:val="none"/>
        </w:rPr>
        <w:t xml:space="preserve">（</w:t>
      </w:r>
      <w:r>
        <w:rPr>
          <w:rFonts w:hint="eastAsia" w:ascii="宋体" w:hAnsi="宋体" w:cs="宋体"/>
          <w:sz w:val="24"/>
          <w:szCs w:val="24"/>
          <w:highlight w:val="none"/>
        </w:rPr>
        <w:t xml:space="preserve">12）</w:t>
      </w:r>
      <w:r>
        <w:rPr>
          <w:rFonts w:hint="eastAsia" w:ascii="宋体" w:hAnsi="宋体" w:cs="宋体"/>
          <w:sz w:val="24"/>
          <w:szCs w:val="24"/>
          <w:highlight w:val="none"/>
          <w:u w:val="none"/>
          <w:lang w:val="en-US" w:eastAsia="zh-CN"/>
        </w:rPr>
        <w:t xml:space="preserve">响应</w:t>
      </w:r>
      <w:r>
        <w:rPr>
          <w:rFonts w:hint="eastAsia" w:ascii="宋体" w:hAnsi="宋体" w:cs="宋体"/>
          <w:sz w:val="24"/>
          <w:szCs w:val="24"/>
          <w:highlight w:val="none"/>
          <w:u w:val="none"/>
        </w:rPr>
        <w:t xml:space="preserve">承诺书</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（13）按照评分办法应当递交的其他资料。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10.2如标书制作工具中</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highlight w:val="none"/>
        </w:rPr>
      </w:pPr>
      <w:r/>
      <w:bookmarkStart w:id="92" w:name="_Toc49090508"/>
      <w:r/>
      <w:bookmarkEnd w:id="92"/>
      <w:r/>
      <w:bookmarkStart w:id="93" w:name="_Toc513029216"/>
      <w:r/>
      <w:bookmarkEnd w:id="93"/>
      <w:r/>
      <w:bookmarkStart w:id="94" w:name="_Hlt26670360"/>
      <w:r/>
      <w:bookmarkEnd w:id="94"/>
      <w:r/>
      <w:bookmarkStart w:id="95" w:name="_Toc14577357"/>
      <w:r/>
      <w:bookmarkEnd w:id="95"/>
      <w:r/>
      <w:bookmarkStart w:id="96" w:name="_Hlt26668975"/>
      <w:r/>
      <w:bookmarkEnd w:id="96"/>
      <w:r/>
      <w:bookmarkStart w:id="97" w:name="_Toc14577354"/>
      <w:r/>
      <w:bookmarkEnd w:id="97"/>
      <w:r/>
      <w:bookmarkStart w:id="98" w:name="_Toc49090509"/>
      <w:r/>
      <w:bookmarkEnd w:id="98"/>
      <w:r/>
      <w:bookmarkStart w:id="99" w:name="_Toc513029219"/>
      <w:r/>
      <w:bookmarkEnd w:id="99"/>
      <w:r/>
      <w:bookmarkStart w:id="100" w:name="_Toc14577355"/>
      <w:r/>
      <w:bookmarkEnd w:id="100"/>
      <w:r/>
      <w:bookmarkStart w:id="101" w:name="_Hlt26954838"/>
      <w:r/>
      <w:bookmarkEnd w:id="101"/>
      <w:r/>
      <w:bookmarkStart w:id="102" w:name="_Toc49090507"/>
      <w:r>
        <w:rPr>
          <w:rFonts w:hint="eastAsia" w:ascii="宋体" w:hAnsi="宋体" w:cs="宋体"/>
          <w:sz w:val="24"/>
          <w:szCs w:val="24"/>
          <w:highlight w:val="none"/>
        </w:rPr>
        <w:t xml:space="preserve">11、证明磋商响应标的是符合磋商文件规定的文件</w:t>
      </w:r>
      <w:bookmarkEnd w:id="10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12、报价明细表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12.1供应商应按照磋商文件规定格式填写报价明细表。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highlight w:val="none"/>
        </w:rPr>
      </w:pPr>
      <w:r/>
      <w:bookmarkStart w:id="103" w:name="_Hlt26954846"/>
      <w:r/>
      <w:bookmarkEnd w:id="103"/>
      <w:r/>
      <w:bookmarkStart w:id="104" w:name="_Hlt26670482"/>
      <w:r/>
      <w:bookmarkEnd w:id="104"/>
      <w:r/>
      <w:bookmarkStart w:id="105" w:name="_Hlt26670486"/>
      <w:r/>
      <w:bookmarkEnd w:id="105"/>
      <w:r/>
      <w:bookmarkStart w:id="106" w:name="_Hlt26954731"/>
      <w:r/>
      <w:bookmarkEnd w:id="106"/>
      <w:r/>
      <w:bookmarkStart w:id="107" w:name="_Hlt26954848"/>
      <w:r>
        <w:rPr>
          <w:rFonts w:hint="eastAsia" w:ascii="宋体" w:hAnsi="宋体" w:cs="宋体"/>
          <w:sz w:val="24"/>
          <w:szCs w:val="24"/>
          <w:highlight w:val="none"/>
        </w:rPr>
        <w:t xml:space="preserve">13、技术要求响应及偏离表、商务要求响应及偏离表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13.1供应商需对磋商文件中的技术要求与商务要求逐项作出响应或偏离，并说明原因。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13.2供应商可在响应文件中提供认为需要的其他技术文件或说明。</w:t>
      </w:r>
      <w:bookmarkEnd w:id="107"/>
      <w:r/>
      <w:r/>
    </w:p>
    <w:p>
      <w:pPr>
        <w:ind w:firstLine="480"/>
        <w:keepLines/>
        <w:keepNext/>
        <w:spacing w:line="520" w:lineRule="exact"/>
        <w:rPr>
          <w:rFonts w:ascii="宋体" w:hAnsi="宋体" w:cs="宋体"/>
          <w:sz w:val="24"/>
          <w:szCs w:val="24"/>
          <w:highlight w:val="none"/>
        </w:rPr>
      </w:pPr>
      <w:r/>
      <w:bookmarkStart w:id="108" w:name="_Toc14577359"/>
      <w:r/>
      <w:bookmarkEnd w:id="108"/>
      <w:r/>
      <w:bookmarkStart w:id="109" w:name="_Toc49090510"/>
      <w:r>
        <w:rPr>
          <w:rFonts w:hint="eastAsia" w:ascii="宋体" w:hAnsi="宋体" w:cs="宋体"/>
          <w:sz w:val="24"/>
          <w:szCs w:val="24"/>
          <w:highlight w:val="none"/>
        </w:rPr>
        <w:t xml:space="preserve">14、磋商响应函</w:t>
      </w:r>
      <w:bookmarkEnd w:id="10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14.1供应商应按照磋商文件中提供的格式完整、正确地填写磋商响应函。</w:t>
      </w:r>
      <w:r/>
    </w:p>
    <w:p>
      <w:pPr>
        <w:ind w:firstLine="480"/>
        <w:keepLines/>
        <w:keepNext/>
        <w:spacing w:line="520" w:lineRule="exact"/>
        <w:rPr>
          <w:rFonts w:ascii="宋体" w:hAnsi="宋体" w:cs="宋体"/>
          <w:sz w:val="24"/>
          <w:szCs w:val="24"/>
          <w:highlight w:val="none"/>
        </w:rPr>
      </w:pPr>
      <w:r/>
      <w:bookmarkStart w:id="110" w:name="_Toc14577360"/>
      <w:r/>
      <w:bookmarkEnd w:id="110"/>
      <w:r/>
      <w:bookmarkStart w:id="111" w:name="_Toc49090511"/>
      <w:r>
        <w:rPr>
          <w:rFonts w:hint="eastAsia" w:ascii="宋体" w:hAnsi="宋体" w:cs="宋体"/>
          <w:sz w:val="24"/>
          <w:szCs w:val="24"/>
          <w:highlight w:val="none"/>
        </w:rPr>
        <w:t xml:space="preserve">15、磋商有效期</w:t>
      </w:r>
      <w:bookmarkEnd w:id="111"/>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15.1磋商有效期为提交响应文件截止之日后</w:t>
      </w:r>
      <w:r>
        <w:rPr>
          <w:rFonts w:hint="eastAsia" w:ascii="宋体" w:hAnsi="宋体" w:cs="宋体"/>
          <w:b/>
          <w:bCs/>
          <w:sz w:val="24"/>
          <w:szCs w:val="24"/>
          <w:highlight w:val="none"/>
          <w:u w:val="single"/>
        </w:rPr>
        <w:t xml:space="preserve">六十（60）天</w:t>
      </w:r>
      <w:r>
        <w:rPr>
          <w:rFonts w:hint="eastAsia" w:ascii="宋体" w:hAnsi="宋体" w:cs="宋体"/>
          <w:sz w:val="24"/>
          <w:szCs w:val="24"/>
          <w:highlight w:val="none"/>
        </w:rPr>
        <w:t xml:space="preserve">。磋商有效期比规定短的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将被视为非实质性响应磋商文件而予以拒绝。</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16、磋商有效期的延长</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Toc20823296"/>
      <w:r/>
      <w:bookmarkEnd w:id="112"/>
      <w:r/>
      <w:bookmarkStart w:id="113" w:name="_Toc513029224"/>
      <w:r/>
      <w:bookmarkEnd w:id="113"/>
      <w:r/>
      <w:bookmarkStart w:id="114" w:name="_Hlt26954739"/>
      <w:r/>
      <w:bookmarkEnd w:id="114"/>
      <w:r/>
      <w:bookmarkStart w:id="115" w:name="_Hlt26954852"/>
      <w:r/>
      <w:bookmarkEnd w:id="115"/>
      <w:r/>
      <w:bookmarkStart w:id="116" w:name="_Toc16938540"/>
      <w:r/>
      <w:bookmarkEnd w:id="116"/>
      <w:r/>
      <w:bookmarkStart w:id="117" w:name="_Toc120614217"/>
      <w:r/>
      <w:r/>
    </w:p>
    <w:p>
      <w:pPr>
        <w:ind w:firstLine="482"/>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四、响应文件的递交</w:t>
      </w:r>
      <w:bookmarkEnd w:id="117"/>
      <w:r/>
      <w:bookmarkStart w:id="118" w:name="_Toc513029225"/>
      <w:r/>
      <w:bookmarkEnd w:id="118"/>
      <w:r/>
      <w:bookmarkStart w:id="119" w:name="_Toc16938541"/>
      <w:r/>
      <w:bookmarkEnd w:id="119"/>
      <w:r/>
      <w:bookmarkStart w:id="120" w:name="_Toc462564084"/>
      <w:r/>
      <w:bookmarkEnd w:id="120"/>
      <w:r/>
      <w:bookmarkStart w:id="121" w:name="_Toc208232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18、电子磋商</w:t>
      </w:r>
      <w:bookmarkEnd w:id="121"/>
      <w:r>
        <w:rPr>
          <w:rFonts w:hint="eastAsia" w:ascii="宋体" w:hAnsi="宋体" w:cs="宋体"/>
          <w:sz w:val="24"/>
          <w:szCs w:val="24"/>
          <w:highlight w:val="none"/>
        </w:rPr>
        <w:t xml:space="preserve">响应文件的递交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18.1供应商应当按照《操作手册》规定，在提交响应文件截止时间前制作并上传电子响应文件。</w:t>
      </w:r>
      <w:bookmarkStart w:id="122" w:name="_Toc513029226"/>
      <w:r/>
      <w:bookmarkEnd w:id="122"/>
      <w:r/>
      <w:bookmarkStart w:id="123" w:name="_Toc20823298"/>
      <w:r/>
      <w:bookmarkEnd w:id="123"/>
      <w:r/>
      <w:bookmarkStart w:id="124" w:name="_Toc16938542"/>
      <w:r/>
      <w:bookmarkEnd w:id="124"/>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19、提交响应文件截止时间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19.1</w:t>
      </w:r>
      <w:r>
        <w:rPr>
          <w:rFonts w:hint="eastAsia" w:ascii="宋体" w:hAnsi="宋体" w:cs="宋体"/>
          <w:sz w:val="24"/>
          <w:szCs w:val="24"/>
          <w:highlight w:val="none"/>
          <w:u w:val="non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w:t>
      </w:r>
      <w:r>
        <w:rPr>
          <w:rFonts w:hint="eastAsia" w:ascii="宋体" w:hAnsi="宋体" w:cs="宋体"/>
          <w:sz w:val="24"/>
          <w:szCs w:val="24"/>
          <w:highlight w:val="none"/>
          <w:lang w:eastAsia="zh-CN"/>
        </w:rPr>
        <w:t xml:space="preserve">充分考虑</w:t>
      </w:r>
      <w:r>
        <w:rPr>
          <w:rFonts w:hint="eastAsia" w:ascii="宋体" w:hAnsi="宋体" w:cs="宋体"/>
          <w:sz w:val="24"/>
          <w:szCs w:val="24"/>
          <w:highlight w:val="none"/>
        </w:rPr>
        <w:t xml:space="preserve">网络环境、网络带宽等风险因素，如因供应商自身原因造成的电子响应文件上传不成功的</w:t>
      </w:r>
      <w:r>
        <w:rPr>
          <w:rFonts w:hint="eastAsia"/>
          <w:highlight w:val="none"/>
          <w:lang w:eastAsia="zh-CN"/>
        </w:rPr>
        <w:t xml:space="preserve">，</w:t>
      </w:r>
      <w:r>
        <w:rPr>
          <w:rFonts w:hint="eastAsia" w:ascii="宋体" w:hAnsi="宋体" w:cs="宋体"/>
          <w:sz w:val="24"/>
          <w:szCs w:val="24"/>
          <w:highlight w:val="none"/>
        </w:rPr>
        <w:t xml:space="preserve">按照本磋商文件第二章第26.3.2条规定做无效响应处理。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19.2采购代理机构可以按照规定，通过修改磋商文件酌情延长提交响应文件</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szCs w:val="24"/>
          <w:highlight w:val="none"/>
        </w:rPr>
      </w:pPr>
      <w:r/>
      <w:bookmarkStart w:id="125" w:name="_Toc16938543"/>
      <w:r/>
      <w:bookmarkEnd w:id="125"/>
      <w:r/>
      <w:bookmarkStart w:id="126" w:name="_Toc513029227"/>
      <w:r/>
      <w:bookmarkEnd w:id="126"/>
      <w:r/>
      <w:bookmarkStart w:id="127" w:name="_Toc20823299"/>
      <w:r>
        <w:rPr>
          <w:rFonts w:hint="eastAsia" w:ascii="宋体" w:hAnsi="宋体" w:cs="宋体"/>
          <w:sz w:val="24"/>
          <w:szCs w:val="24"/>
          <w:highlight w:val="none"/>
        </w:rPr>
        <w:t xml:space="preserve">20、响应文件</w:t>
      </w:r>
      <w:bookmarkEnd w:id="127"/>
      <w:r>
        <w:rPr>
          <w:rFonts w:hint="eastAsia" w:ascii="宋体" w:hAnsi="宋体" w:cs="宋体"/>
          <w:sz w:val="24"/>
          <w:szCs w:val="24"/>
          <w:highlight w:val="none"/>
        </w:rPr>
        <w:t xml:space="preserve">的拒收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ascii="宋体" w:hAnsi="宋体" w:cs="宋体"/>
          <w:sz w:val="24"/>
          <w:szCs w:val="24"/>
          <w:highlight w:val="none"/>
        </w:rPr>
      </w:pPr>
      <w:r/>
      <w:bookmarkStart w:id="128" w:name="_Toc16938544"/>
      <w:r/>
      <w:bookmarkEnd w:id="128"/>
      <w:r/>
      <w:bookmarkStart w:id="129" w:name="_Toc513029228"/>
      <w:r/>
      <w:bookmarkEnd w:id="129"/>
      <w:r/>
      <w:bookmarkStart w:id="130" w:name="_Toc20823300"/>
      <w:r>
        <w:rPr>
          <w:rFonts w:hint="eastAsia" w:ascii="宋体" w:hAnsi="宋体" w:cs="宋体"/>
          <w:sz w:val="24"/>
          <w:szCs w:val="24"/>
          <w:highlight w:val="none"/>
        </w:rPr>
        <w:t xml:space="preserve">21、响应文件的撤回和修改</w:t>
      </w:r>
      <w:bookmarkEnd w:id="13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21.1.1 电子响应文件的撤回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供应商可在提交响应文件截止时间前，撤回其电子响应文件，具体操作方法见《操作手册》。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21.1.2供应商撤回电子响应文件，则视为其不再参与本项目磋商活动。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21.2响应文件的修改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21.3在提交响应文件截止时间之后，供应商不得对其电子响应文件作任何修改。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highlight w:val="none"/>
        </w:rPr>
      </w:pPr>
      <w:r/>
      <w:bookmarkStart w:id="131" w:name="_Toc20823301"/>
      <w:r/>
      <w:bookmarkEnd w:id="131"/>
      <w:r/>
      <w:bookmarkStart w:id="132" w:name="_Toc513029229"/>
      <w:r/>
      <w:bookmarkEnd w:id="132"/>
      <w:r/>
      <w:bookmarkStart w:id="133" w:name="_Toc16938545"/>
      <w:r/>
      <w:bookmarkEnd w:id="133"/>
      <w:r/>
      <w:bookmarkStart w:id="134" w:name="_Toc120614218"/>
      <w:r>
        <w:rPr>
          <w:rFonts w:hint="eastAsia" w:ascii="宋体" w:hAnsi="宋体" w:cs="宋体"/>
          <w:b/>
          <w:bCs/>
          <w:sz w:val="24"/>
          <w:szCs w:val="24"/>
          <w:highlight w:val="none"/>
        </w:rPr>
        <w:t xml:space="preserve">五、响应文件的解密与评审</w:t>
      </w:r>
      <w:bookmarkEnd w:id="134"/>
      <w:r/>
      <w:r/>
    </w:p>
    <w:p>
      <w:pPr>
        <w:ind w:firstLine="480"/>
        <w:keepLines/>
        <w:keepNext/>
        <w:spacing w:line="520" w:lineRule="exact"/>
        <w:rPr>
          <w:rFonts w:ascii="宋体" w:hAnsi="宋体" w:cs="宋体"/>
          <w:sz w:val="24"/>
          <w:szCs w:val="24"/>
          <w:highlight w:val="none"/>
        </w:rPr>
      </w:pPr>
      <w:r/>
      <w:bookmarkStart w:id="135" w:name="_Toc513029230"/>
      <w:r/>
      <w:bookmarkEnd w:id="135"/>
      <w:r/>
      <w:bookmarkStart w:id="136" w:name="_Toc16938546"/>
      <w:r/>
      <w:bookmarkEnd w:id="136"/>
      <w:r/>
      <w:bookmarkStart w:id="137" w:name="_Toc20823302"/>
      <w:r>
        <w:rPr>
          <w:rFonts w:hint="eastAsia" w:ascii="宋体" w:hAnsi="宋体" w:cs="宋体"/>
          <w:sz w:val="24"/>
          <w:szCs w:val="24"/>
          <w:highlight w:val="none"/>
        </w:rPr>
        <w:t xml:space="preserve">22、</w:t>
      </w:r>
      <w:bookmarkEnd w:id="137"/>
      <w:r>
        <w:rPr>
          <w:rFonts w:hint="eastAsia" w:ascii="宋体" w:hAnsi="宋体" w:cs="宋体"/>
          <w:sz w:val="24"/>
          <w:szCs w:val="24"/>
          <w:highlight w:val="none"/>
        </w:rPr>
        <w:t xml:space="preserve">响应文件解密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szCs w:val="24"/>
          <w:highlight w:val="none"/>
        </w:rPr>
      </w:pPr>
      <w:r/>
      <w:bookmarkStart w:id="138" w:name="_Toc513029231"/>
      <w:r/>
      <w:bookmarkEnd w:id="138"/>
      <w:r/>
      <w:bookmarkStart w:id="139" w:name="_Toc16938547"/>
      <w:r/>
      <w:bookmarkEnd w:id="139"/>
      <w:r/>
      <w:bookmarkStart w:id="140" w:name="_Toc20823303"/>
      <w:r>
        <w:rPr>
          <w:rFonts w:hint="eastAsia" w:ascii="宋体" w:hAnsi="宋体" w:cs="宋体"/>
          <w:sz w:val="24"/>
          <w:szCs w:val="24"/>
          <w:highlight w:val="none"/>
        </w:rPr>
        <w:t xml:space="preserve">23、磋商小组</w:t>
      </w:r>
      <w:bookmarkEnd w:id="14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23.2磋商小组独立工作，负责评审所有响应文件并确定成交候选人。</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24、评审过程的保密与公正</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24.3在项目评审期间，采购代理机构将设置专门人员与供应商联系。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szCs w:val="24"/>
          <w:highlight w:val="none"/>
        </w:rPr>
      </w:pPr>
      <w:r/>
      <w:bookmarkStart w:id="141" w:name="_Toc513029232"/>
      <w:r/>
      <w:bookmarkEnd w:id="141"/>
      <w:r/>
      <w:bookmarkStart w:id="142" w:name="_Toc16938548"/>
      <w:r/>
      <w:bookmarkEnd w:id="142"/>
      <w:r/>
      <w:bookmarkStart w:id="143" w:name="_Toc20823304"/>
      <w:r>
        <w:rPr>
          <w:rFonts w:hint="eastAsia" w:ascii="宋体" w:hAnsi="宋体" w:cs="宋体"/>
          <w:sz w:val="24"/>
          <w:szCs w:val="24"/>
          <w:highlight w:val="none"/>
        </w:rPr>
        <w:t xml:space="preserve">25、评审过程中的澄清</w:t>
      </w:r>
      <w:bookmarkEnd w:id="143"/>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。澄清、说明和更正的内容作为响应文件的补充部分，具体操作方式见《操作手册》。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szCs w:val="24"/>
          <w:highlight w:val="none"/>
        </w:rPr>
      </w:pPr>
      <w:r/>
      <w:bookmarkStart w:id="144" w:name="_Toc513029233"/>
      <w:r/>
      <w:bookmarkEnd w:id="144"/>
      <w:r/>
      <w:bookmarkStart w:id="145" w:name="_Toc16938549"/>
      <w:r/>
      <w:bookmarkEnd w:id="145"/>
      <w:r/>
      <w:bookmarkStart w:id="146" w:name="_Toc20823305"/>
      <w:r>
        <w:rPr>
          <w:rFonts w:hint="eastAsia" w:ascii="宋体" w:hAnsi="宋体" w:cs="宋体"/>
          <w:sz w:val="24"/>
          <w:szCs w:val="24"/>
          <w:highlight w:val="none"/>
        </w:rPr>
        <w:t xml:space="preserve">26、对响应文件的审</w:t>
      </w:r>
      <w:bookmarkEnd w:id="146"/>
      <w:r>
        <w:rPr>
          <w:rFonts w:hint="eastAsia" w:ascii="宋体" w:hAnsi="宋体" w:cs="宋体"/>
          <w:sz w:val="24"/>
          <w:szCs w:val="24"/>
          <w:highlight w:val="none"/>
        </w:rPr>
        <w:t xml:space="preserve">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26.1响应文件审查分为资格审查和符合性审查。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26.1.3未通过资格审查或符合性审查的供应商，磋商小组将在苏采云系统中告知未通过资格审查或符合性审查的原因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评审结束后，磋商小组将不再告知未通过资格审查或符合性审查的原因。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26.2在详细评审之前，磋商小组将首先审查每份响应文件是否实质性响应了磋商文件的要求。实质性响应的响应文件</w:t>
      </w:r>
      <w:r>
        <w:rPr>
          <w:rFonts w:hint="eastAsia" w:ascii="宋体" w:hAnsi="宋体" w:cs="宋体"/>
          <w:sz w:val="24"/>
          <w:szCs w:val="24"/>
          <w:highlight w:val="none"/>
          <w:lang w:eastAsia="zh-CN"/>
        </w:rPr>
        <w:t xml:space="preserve">应该</w:t>
      </w:r>
      <w:r>
        <w:rPr>
          <w:rFonts w:hint="eastAsia" w:ascii="宋体" w:hAnsi="宋体" w:cs="宋体"/>
          <w:sz w:val="24"/>
          <w:szCs w:val="24"/>
          <w:highlight w:val="none"/>
        </w:rPr>
        <w:t xml:space="preserve">与磋商文件要求的条款、条件和规格相符，没有重大偏离或保留。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所谓重大偏离或保留是指与磋商文件规定的实质性要求存在负偏离，或者在实质上与磋商文件不一致，并且限制了合同中买方和采购代理机构的权利或供应商的义务</w:t>
      </w:r>
      <w:r>
        <w:rPr>
          <w:highlight w:val="none"/>
        </w:rPr>
        <w:t xml:space="preserve">。</w:t>
      </w:r>
      <w:r>
        <w:rPr>
          <w:rFonts w:hint="eastAsia" w:ascii="宋体" w:hAnsi="宋体" w:cs="宋体"/>
          <w:sz w:val="24"/>
          <w:szCs w:val="24"/>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26.3未实质性响应磋商文件的情形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26.3.1供应商在苏采云系统规定的时间内未成功解密电子响应文件的。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26.3.2供应商未按照磋商文件要求上传电子响应文件的。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26.3.3同一供应商提交两个（含两个）以上不同的响应文件或者最后报价的。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26.3.4供应商不具备磋商文件中规定资格要求的。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26.3.5供应商的最后报价超过了采购预算。</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26.3.6不符合磋商文件中规定的实质性要求和条件的。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26.3.8响应文件中含有采购人不能接受的附加条件的。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26.3.9响应文件未按照磋商文件要求</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26.4未实质性响应磋商文件的响应文件按无效响应处理。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26.5如果响应文件实质上没有响应磋商文件的要求，磋商小组将予以拒绝，供应商不得通过修改或撤销</w:t>
      </w:r>
      <w:r>
        <w:rPr>
          <w:rFonts w:hint="eastAsia" w:ascii="宋体" w:hAnsi="宋体" w:cs="宋体"/>
          <w:sz w:val="24"/>
          <w:szCs w:val="24"/>
          <w:highlight w:val="none"/>
          <w:lang w:eastAsia="zh-CN"/>
        </w:rPr>
        <w:t xml:space="preserve">不符</w:t>
      </w:r>
      <w:r>
        <w:rPr>
          <w:rFonts w:hint="eastAsia" w:ascii="宋体" w:hAnsi="宋体" w:cs="宋体"/>
          <w:sz w:val="24"/>
          <w:szCs w:val="24"/>
          <w:highlight w:val="none"/>
        </w:rPr>
        <w:t xml:space="preserve">合要求的偏离或保留而使其成为实质性响应的文件。</w:t>
      </w:r>
      <w:r/>
    </w:p>
    <w:p>
      <w:pPr>
        <w:ind w:firstLine="480"/>
        <w:spacing w:line="520" w:lineRule="exact"/>
        <w:rPr>
          <w:rFonts w:hint="eastAsia" w:ascii="宋体" w:hAnsi="宋体" w:cs="宋体"/>
          <w:sz w:val="24"/>
          <w:szCs w:val="24"/>
          <w:highlight w:val="none"/>
        </w:rPr>
      </w:pPr>
      <w:r/>
      <w:bookmarkStart w:id="147" w:name="_Toc16938550"/>
      <w:r/>
      <w:bookmarkEnd w:id="147"/>
      <w:r/>
      <w:bookmarkStart w:id="148" w:name="_Toc513029234"/>
      <w:r/>
      <w:bookmarkEnd w:id="148"/>
      <w:r/>
      <w:bookmarkStart w:id="149" w:name="_Toc20823306"/>
      <w:r>
        <w:rPr>
          <w:rFonts w:hint="eastAsia" w:ascii="宋体" w:hAnsi="宋体" w:cs="宋体"/>
          <w:sz w:val="24"/>
          <w:szCs w:val="24"/>
          <w:highlight w:val="none"/>
        </w:rPr>
        <w:t xml:space="preserve">26.6供应商在项目评审全过程中应保持通信畅通，并安排专人与采购代理机构及磋商小组联系。</w:t>
      </w:r>
      <w:bookmarkEnd w:id="149"/>
      <w:r/>
      <w:r/>
    </w:p>
    <w:p>
      <w:pPr>
        <w:ind w:firstLine="480"/>
        <w:spacing w:line="360" w:lineRule="auto"/>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26.7关于异常低价的审查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26.7.1评审过程中出现下列情形之一的，磋商小组将启动异常低价投标（响应）审查程序：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）投标（响应）报价低于采购项目预算</w:t>
      </w:r>
      <w:r>
        <w:rPr>
          <w:rFonts w:ascii="宋体" w:hAnsi="宋体"/>
          <w:color w:val="000000" w:themeColor="text1"/>
          <w:sz w:val="24"/>
          <w:szCs w:val="24"/>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的，即投标（响应）报价〈采购项目预算×</w:t>
      </w:r>
      <w:r>
        <w:rPr>
          <w:rFonts w:ascii="宋体" w:hAnsi="宋体"/>
          <w:color w:val="000000" w:themeColor="text1"/>
          <w:sz w:val="24"/>
          <w:szCs w:val="24"/>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（2）投标（响应）报价低于采购项目最高限价</w:t>
      </w:r>
      <w:r>
        <w:rPr>
          <w:rFonts w:ascii="宋体" w:hAnsi="宋体"/>
          <w:color w:val="000000" w:themeColor="text1"/>
          <w:sz w:val="24"/>
          <w:szCs w:val="24"/>
          <w14:textFill>
            <w14:solidFill>
              <w14:schemeClr w14:val="tx1"/>
            </w14:solidFill>
          </w14:textFill>
        </w:rPr>
        <w:t xml:space="preserve">45%</w:t>
      </w:r>
      <w:r>
        <w:rPr>
          <w:rFonts w:hint="eastAsia" w:ascii="宋体" w:hAnsi="宋体"/>
          <w:color w:val="000000" w:themeColor="text1"/>
          <w:sz w:val="24"/>
          <w:szCs w:val="24"/>
          <w14:textFill>
            <w14:solidFill>
              <w14:schemeClr w14:val="tx1"/>
            </w14:solidFill>
          </w14:textFill>
        </w:rPr>
        <w:t xml:space="preserve">的，即投标（响应）报价＜采购项目最高限价×</w:t>
      </w:r>
      <w:r>
        <w:rPr>
          <w:rFonts w:ascii="宋体" w:hAnsi="宋体"/>
          <w:color w:val="000000" w:themeColor="text1"/>
          <w:sz w:val="24"/>
          <w:szCs w:val="24"/>
          <w14:textFill>
            <w14:solidFill>
              <w14:schemeClr w14:val="tx1"/>
            </w14:solidFill>
          </w14:textFill>
        </w:rPr>
        <w:t xml:space="preserve">45%</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（3）磋商小组认定的供应商报价过低、有可能影响产品质量或者不能诚信履约的其他情形。</w:t>
      </w:r>
      <w:r/>
    </w:p>
    <w:p>
      <w:pPr>
        <w:ind w:firstLine="480"/>
        <w:spacing w:line="360" w:lineRule="auto"/>
        <w:rPr>
          <w:rFonts w:hint="eastAsia" w:ascii="宋体" w:hAnsi="宋体" w:cs="宋体"/>
          <w:sz w:val="24"/>
          <w:szCs w:val="24"/>
          <w:highlight w:val="none"/>
        </w:rPr>
      </w:pPr>
      <w:r>
        <w:rPr>
          <w:rFonts w:hint="eastAsia" w:ascii="宋体" w:hAnsi="宋体"/>
          <w:color w:val="000000" w:themeColor="text1"/>
          <w:sz w:val="24"/>
          <w:szCs w:val="21"/>
          <w14:textFill>
            <w14:solidFill>
              <w14:schemeClr w14:val="tx1"/>
            </w14:solidFill>
          </w14:textFill>
        </w:rPr>
        <w:t xml:space="preserve">26.7.2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将在评审报告中进行记录。</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27、磋商程序及评审方法和评审标准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27.1磋商程序</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w:t>
      </w:r>
      <w:r/>
    </w:p>
    <w:p>
      <w:pPr>
        <w:ind w:firstLine="480"/>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供应商最终承诺报价在工程量没有增加，技术参数、服务没有重大提高的情况下，不允许高于第一次报价（即</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响应文件中的报价）。最后报价作为评审价格（各</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供应商可提供最后报价总价或最后报价总价的明细报价；若未提供明细报价的，则合同单价按最终报价与第一次报价总价的下浮比例同比例下浮）。</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sz w:val="24"/>
          <w:szCs w:val="24"/>
          <w:highlight w:val="none"/>
          <w:lang w:eastAsia="zh-CN"/>
        </w:rPr>
        <w:t xml:space="preserve">〔2015〕124号</w:t>
      </w:r>
      <w:r>
        <w:rPr>
          <w:rFonts w:hint="eastAsia" w:ascii="宋体" w:hAnsi="宋体" w:cs="宋体"/>
          <w:sz w:val="24"/>
          <w:szCs w:val="24"/>
          <w:highlight w:val="none"/>
        </w:rPr>
        <w:t xml:space="preserve">）规定情形的，提交最后报价的供应商可以为2家。</w:t>
      </w:r>
      <w:r/>
    </w:p>
    <w:p>
      <w:pPr>
        <w:ind w:firstLine="480"/>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27.1.3供应商未在磋商小组规定的时间内在苏采云系统中提交最后报价的视为放弃磋商，其响应文件按无效响应处理，最后报价格式表须</w:t>
      </w:r>
      <w:r>
        <w:rPr>
          <w:rFonts w:hint="eastAsia" w:ascii="宋体" w:hAnsi="宋体" w:cs="宋体"/>
          <w:b/>
          <w:bCs/>
          <w:sz w:val="24"/>
          <w:szCs w:val="24"/>
          <w:highlight w:val="none"/>
          <w:lang w:eastAsia="zh-CN"/>
        </w:rPr>
        <w:t xml:space="preserve">加盖电子签章，</w:t>
      </w:r>
      <w:r>
        <w:rPr>
          <w:rFonts w:hint="eastAsia" w:ascii="宋体" w:hAnsi="宋体" w:cs="宋体"/>
          <w:b/>
          <w:bCs/>
          <w:sz w:val="24"/>
          <w:szCs w:val="24"/>
          <w:highlight w:val="none"/>
        </w:rPr>
        <w:t xml:space="preserve">否则视为未提交最后报价。已提交响应文件的供应商，在提交最后报价之前，可以根据实际情况退出磋商。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27.2.2评审标准</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详见本磋商文件第五章规定。</w:t>
      </w:r>
      <w:r/>
    </w:p>
    <w:p>
      <w:pPr>
        <w:ind w:firstLine="480"/>
        <w:spacing w:line="520" w:lineRule="exact"/>
        <w:tabs>
          <w:tab w:val="left" w:pos="90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27.2.3相同品牌产品的投标</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80"/>
        <w:spacing w:line="520" w:lineRule="exact"/>
        <w:tabs>
          <w:tab w:val="left" w:pos="900" w:leader="none"/>
        </w:tabs>
        <w:rPr>
          <w:rFonts w:hint="default" w:ascii="宋体" w:hAnsi="宋体" w:cs="宋体"/>
          <w:sz w:val="24"/>
          <w:szCs w:val="24"/>
          <w:highlight w:val="none"/>
          <w:lang w:val="en-US" w:eastAsia="zh-CN"/>
        </w:rPr>
      </w:pPr>
      <w:r>
        <w:rPr>
          <w:rFonts w:hint="eastAsia" w:ascii="宋体" w:hAnsi="宋体" w:cs="宋体"/>
          <w:sz w:val="24"/>
          <w:szCs w:val="24"/>
          <w:highlight w:val="none"/>
        </w:rPr>
        <w:t xml:space="preserve">非单一产品采购项目，确定核心产品的方法在招标文件技术需求中载明。多家投标人提供的核心产品品牌相同的，按前两款规定处理。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27.3采购活动终止的情况</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27.3.2出现影响采购公正性的违法、违规行为的。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p>
    <w:p>
      <w:pPr>
        <w:ind w:firstLine="482"/>
        <w:keepLines/>
        <w:keepNext/>
        <w:spacing w:line="520" w:lineRule="exact"/>
        <w:rPr>
          <w:rFonts w:ascii="宋体" w:hAnsi="宋体" w:cs="宋体"/>
          <w:sz w:val="24"/>
          <w:szCs w:val="24"/>
          <w:highlight w:val="none"/>
        </w:rPr>
      </w:pPr>
      <w:r/>
      <w:bookmarkStart w:id="150" w:name="_Toc16938551"/>
      <w:r/>
      <w:bookmarkEnd w:id="150"/>
      <w:r/>
      <w:bookmarkStart w:id="151" w:name="_Toc513029235"/>
      <w:r/>
      <w:bookmarkEnd w:id="151"/>
      <w:r/>
      <w:bookmarkStart w:id="152" w:name="_Toc20823307"/>
      <w:r/>
      <w:bookmarkEnd w:id="152"/>
      <w:r/>
      <w:bookmarkStart w:id="153" w:name="_Toc120614219"/>
      <w:r>
        <w:rPr>
          <w:rFonts w:hint="eastAsia" w:ascii="宋体" w:hAnsi="宋体" w:cs="宋体"/>
          <w:b/>
          <w:bCs/>
          <w:sz w:val="24"/>
          <w:szCs w:val="24"/>
          <w:highlight w:val="none"/>
        </w:rPr>
        <w:t xml:space="preserve">六、</w:t>
      </w:r>
      <w:bookmarkEnd w:id="153"/>
      <w:r>
        <w:rPr>
          <w:rFonts w:hint="eastAsia" w:ascii="宋体" w:hAnsi="宋体" w:cs="宋体"/>
          <w:b/>
          <w:bCs/>
          <w:sz w:val="24"/>
          <w:szCs w:val="24"/>
          <w:highlight w:val="none"/>
        </w:rPr>
        <w:t xml:space="preserve">成交</w:t>
      </w:r>
      <w:r/>
    </w:p>
    <w:p>
      <w:pPr>
        <w:ind w:firstLine="480"/>
        <w:keepLines/>
        <w:keepNext/>
        <w:spacing w:line="520" w:lineRule="exact"/>
        <w:rPr>
          <w:rFonts w:ascii="宋体" w:hAnsi="宋体" w:cs="宋体"/>
          <w:sz w:val="24"/>
          <w:szCs w:val="24"/>
          <w:highlight w:val="none"/>
        </w:rPr>
      </w:pPr>
      <w:r/>
      <w:bookmarkStart w:id="154" w:name="_Toc513029238"/>
      <w:r/>
      <w:bookmarkEnd w:id="154"/>
      <w:r/>
      <w:bookmarkStart w:id="155" w:name="_Toc16938554"/>
      <w:r/>
      <w:bookmarkEnd w:id="155"/>
      <w:r/>
      <w:bookmarkStart w:id="156" w:name="_Toc20823310"/>
      <w:r>
        <w:rPr>
          <w:rFonts w:hint="eastAsia" w:ascii="宋体" w:hAnsi="宋体" w:cs="宋体"/>
          <w:sz w:val="24"/>
          <w:szCs w:val="24"/>
          <w:highlight w:val="none"/>
        </w:rPr>
        <w:t xml:space="preserve">28、</w:t>
      </w:r>
      <w:bookmarkEnd w:id="156"/>
      <w:r>
        <w:rPr>
          <w:rFonts w:hint="eastAsia" w:ascii="宋体" w:hAnsi="宋体" w:cs="宋体"/>
          <w:sz w:val="24"/>
          <w:szCs w:val="24"/>
          <w:highlight w:val="none"/>
        </w:rPr>
        <w:t xml:space="preserve">确定成交单位</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28.3若有充分证据证明，成交供应商出现下列情况之一的，一经查实，将被取消成交资格：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28.3.1提供虚假材料牟取成交的。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28.3.2与评审专家、采购人、其他供应商或者采购代理机构工作人员恶意串通的。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28.3.3向评审专家、采购人或采购代理机构工作人员行贿或者提供其他不正当利益的。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w:t>
      </w:r>
      <w:r>
        <w:rPr>
          <w:rFonts w:hint="eastAsia" w:ascii="宋体" w:hAnsi="宋体" w:cs="宋体"/>
          <w:sz w:val="24"/>
          <w:szCs w:val="24"/>
          <w:highlight w:val="none"/>
          <w:lang w:val="en-US" w:eastAsia="zh-CN"/>
        </w:rPr>
        <w:t xml:space="preserve">以</w:t>
      </w:r>
      <w:r>
        <w:rPr>
          <w:rFonts w:hint="eastAsia" w:ascii="宋体" w:hAnsi="宋体" w:cs="宋体"/>
          <w:sz w:val="24"/>
          <w:szCs w:val="24"/>
          <w:highlight w:val="none"/>
        </w:rPr>
        <w:t xml:space="preserve">要求供应商提交相关证明材料）证明其报价合理性的；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28.3.5不满足本磋商文件规定的实质性要求，但在评审过程中又未被磋商小组发现的。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28.3.7将政府采购合同转包的。</w:t>
      </w:r>
      <w:r/>
    </w:p>
    <w:p>
      <w:pPr>
        <w:ind w:firstLine="480"/>
        <w:keepLines/>
        <w:keepNext/>
        <w:spacing w:line="520" w:lineRule="exact"/>
        <w:rPr>
          <w:rFonts w:ascii="宋体" w:hAnsi="宋体" w:cs="宋体"/>
          <w:sz w:val="24"/>
          <w:szCs w:val="24"/>
          <w:highlight w:val="none"/>
        </w:rPr>
      </w:pPr>
      <w:r/>
      <w:bookmarkStart w:id="157" w:name="_Toc200451960"/>
      <w:r>
        <w:rPr>
          <w:rFonts w:hint="eastAsia" w:ascii="宋体" w:hAnsi="宋体" w:cs="宋体"/>
          <w:sz w:val="24"/>
          <w:szCs w:val="24"/>
          <w:highlight w:val="none"/>
        </w:rPr>
        <w:t xml:space="preserve">29、质疑处理</w:t>
      </w:r>
      <w:bookmarkEnd w:id="15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29.2.3对成交结果提出质疑的，为成交结果公告期限届满之日。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采购人及采购代理机构只接收以纸质原件形式送达的质疑。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采购人质疑接收人及联系方式见本磋商文件第一章。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29.5.1内容不符合《政府采购质疑和投诉办法》第十二条规定的质疑。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29.5.2超出政府采购法定期限的质疑。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29.5.3以传真、电子邮件等方式递交的非原件形式的质疑。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29.5.4未参加磋商活动的供应商或在磋商活动中自身权益未受到损害的供应商所提出的质疑。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29.5.5供应商组成联合体参加磋商，联合体中任何一方或多方未按要求签字、盖章、加盖公章的质疑。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30、成交通知书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ascii="宋体" w:hAnsi="宋体" w:cs="宋体"/>
          <w:sz w:val="24"/>
          <w:szCs w:val="24"/>
          <w:highlight w:val="none"/>
        </w:rPr>
      </w:pPr>
      <w:r/>
      <w:bookmarkStart w:id="158" w:name="_Toc16938552"/>
      <w:r/>
      <w:bookmarkEnd w:id="158"/>
      <w:r/>
      <w:bookmarkStart w:id="159" w:name="_Toc513029236"/>
      <w:r/>
      <w:bookmarkEnd w:id="159"/>
      <w:r/>
      <w:bookmarkStart w:id="160" w:name="_Toc120614220"/>
      <w:r/>
      <w:bookmarkEnd w:id="160"/>
      <w:r/>
      <w:bookmarkStart w:id="161" w:name="_Toc20823308"/>
      <w:r>
        <w:rPr>
          <w:rFonts w:hint="eastAsia" w:ascii="宋体" w:hAnsi="宋体" w:cs="宋体"/>
          <w:b/>
          <w:bCs/>
          <w:sz w:val="24"/>
          <w:szCs w:val="24"/>
          <w:highlight w:val="none"/>
        </w:rPr>
        <w:t xml:space="preserve">七、授予合同</w:t>
      </w:r>
      <w:bookmarkEnd w:id="161"/>
      <w:r/>
      <w:r/>
    </w:p>
    <w:p>
      <w:pPr>
        <w:ind w:firstLine="480"/>
        <w:keepLines/>
        <w:keepNext/>
        <w:spacing w:line="520" w:lineRule="exact"/>
        <w:rPr>
          <w:rFonts w:ascii="宋体" w:hAnsi="宋体" w:cs="宋体"/>
          <w:sz w:val="24"/>
          <w:szCs w:val="24"/>
          <w:highlight w:val="none"/>
        </w:rPr>
      </w:pPr>
      <w:r/>
      <w:bookmarkStart w:id="162" w:name="_Toc513029237"/>
      <w:r/>
      <w:bookmarkEnd w:id="162"/>
      <w:r/>
      <w:bookmarkStart w:id="163" w:name="_Toc16938553"/>
      <w:r/>
      <w:bookmarkEnd w:id="163"/>
      <w:r/>
      <w:bookmarkStart w:id="164" w:name="_Toc20823309"/>
      <w:r>
        <w:rPr>
          <w:rFonts w:hint="eastAsia" w:ascii="宋体" w:hAnsi="宋体" w:cs="宋体"/>
          <w:sz w:val="24"/>
          <w:szCs w:val="24"/>
          <w:highlight w:val="none"/>
        </w:rPr>
        <w:t xml:space="preserve">31、签订合同</w:t>
      </w:r>
      <w:bookmarkEnd w:id="16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31.2磋商文件、成交供应商的响应文件及磋商过程中有关澄清、承诺文件均应作为合同附件。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31.3签订合同后，</w:t>
      </w:r>
      <w:r>
        <w:rPr>
          <w:rFonts w:hint="eastAsia" w:ascii="宋体" w:hAnsi="宋体" w:cs="宋体"/>
          <w:iCs/>
          <w:sz w:val="24"/>
          <w:szCs w:val="24"/>
          <w:highlight w:val="none"/>
        </w:rPr>
        <w:t xml:space="preserve">成交供应商不得将合同标的进行转包</w:t>
      </w:r>
      <w:r>
        <w:rPr>
          <w:rFonts w:hint="eastAsia" w:ascii="宋体" w:hAnsi="宋体" w:cs="宋体"/>
          <w:sz w:val="24"/>
          <w:szCs w:val="24"/>
          <w:highlight w:val="none"/>
        </w:rPr>
        <w:t xml:space="preserve">。未经采购人同意，成交供应商也不得采用分包形式履行合同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否则采购人有权终止合同。转包或分包造成采购人损失的，成交供应商应承担相应赔偿责任。</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32、标的物的追加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keepLines/>
        <w:keepNext/>
        <w:spacing w:line="520" w:lineRule="exact"/>
        <w:rPr>
          <w:rFonts w:ascii="宋体" w:hAnsi="宋体" w:cs="宋体"/>
          <w:sz w:val="24"/>
          <w:szCs w:val="24"/>
          <w:highlight w:val="none"/>
        </w:rPr>
      </w:pPr>
      <w:r/>
      <w:bookmarkStart w:id="165" w:name="_Toc513029242"/>
      <w:r/>
      <w:bookmarkEnd w:id="165"/>
      <w:r/>
      <w:bookmarkStart w:id="166" w:name="_Toc16938558"/>
      <w:r/>
      <w:bookmarkEnd w:id="166"/>
      <w:r/>
      <w:bookmarkStart w:id="167" w:name="_Toc20823314"/>
      <w:r/>
      <w:bookmarkEnd w:id="167"/>
      <w:r/>
      <w:bookmarkStart w:id="168" w:name="_Toc479757207"/>
      <w:r/>
      <w:bookmarkEnd w:id="168"/>
      <w:r/>
      <w:bookmarkStart w:id="169" w:name="_Toc120614221"/>
      <w:r>
        <w:rPr>
          <w:rFonts w:hint="eastAsia" w:ascii="宋体" w:hAnsi="宋体" w:cs="宋体"/>
          <w:sz w:val="24"/>
          <w:szCs w:val="24"/>
          <w:highlight w:val="none"/>
        </w:rPr>
        <w:t xml:space="preserve">33、政府采购履约资金扶持政策</w:t>
      </w:r>
      <w:bookmarkEnd w:id="16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成交供应商可凭政府采购合同办理融资贷款，详情请见江苏政府采购网“政采贷”专栏。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34、落实《商品包装政府采购需求标准（试行）</w:t>
      </w:r>
      <w:r>
        <w:rPr>
          <w:rFonts w:hint="eastAsia" w:ascii="宋体" w:hAnsi="宋体" w:cs="宋体"/>
          <w:sz w:val="24"/>
          <w:szCs w:val="24"/>
          <w:highlight w:val="none"/>
          <w:lang w:eastAsia="zh-CN"/>
        </w:rPr>
        <w:t xml:space="preserve">》和《</w:t>
      </w:r>
      <w:r>
        <w:rPr>
          <w:rFonts w:hint="eastAsia" w:ascii="宋体" w:hAnsi="宋体" w:cs="宋体"/>
          <w:sz w:val="24"/>
          <w:szCs w:val="24"/>
          <w:highlight w:val="none"/>
        </w:rPr>
        <w:t xml:space="preserve">快递包装政府采购需求标准（试行）》的相关政策，商品包装和快递包装应符合文件要求。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35、按照《绿色数据中心政府采购需求标准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》（财库</w:t>
      </w:r>
      <w:r>
        <w:rPr>
          <w:rFonts w:hint="eastAsia" w:ascii="宋体" w:hAnsi="宋体" w:cs="宋体"/>
          <w:sz w:val="24"/>
          <w:szCs w:val="24"/>
          <w:highlight w:val="none"/>
          <w:lang w:eastAsia="zh-CN"/>
        </w:rPr>
        <w:t xml:space="preserve">〔2023〕7号</w:t>
      </w:r>
      <w:r>
        <w:rPr>
          <w:rFonts w:hint="eastAsia" w:ascii="宋体" w:hAnsi="宋体" w:cs="宋体"/>
          <w:sz w:val="24"/>
          <w:szCs w:val="24"/>
          <w:highlight w:val="none"/>
        </w:rPr>
        <w:t xml:space="preserve">）文件要求执行。</w:t>
      </w:r>
      <w:r/>
    </w:p>
    <w:p>
      <w:pPr>
        <w:ind w:firstLine="480"/>
        <w:keepLines/>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36、根据《商品包装政府采购需求标准（试行）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快递包装政府采购需求标准（试行）》的通知（财办库</w:t>
      </w:r>
      <w:r>
        <w:rPr>
          <w:rFonts w:hint="eastAsia" w:ascii="宋体" w:hAnsi="宋体" w:cs="宋体"/>
          <w:sz w:val="24"/>
          <w:szCs w:val="24"/>
          <w:highlight w:val="none"/>
          <w:lang w:eastAsia="zh-CN"/>
        </w:rPr>
        <w:t xml:space="preserve">〔2020〕123号</w:t>
      </w:r>
      <w:r>
        <w:rPr>
          <w:rFonts w:hint="eastAsia" w:ascii="宋体" w:hAnsi="宋体" w:cs="宋体"/>
          <w:sz w:val="24"/>
          <w:szCs w:val="24"/>
          <w:highlight w:val="none"/>
        </w:rPr>
        <w:t xml:space="preserve">要求，商品使用的塑料、纸质、木材等包装需达到环保要求。</w:t>
      </w:r>
      <w:r/>
    </w:p>
    <w:p>
      <w:pPr>
        <w:ind w:firstLine="643"/>
        <w:keepLines/>
        <w:keepNext/>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八、政府采购中实施本国产品标准及相关政策</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0"/>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jc w:val="center"/>
        <w:keepNext/>
        <w:spacing w:line="360" w:lineRule="auto"/>
        <w:rPr>
          <w:rFonts w:hint="eastAsia" w:eastAsia="宋体" w:asciiTheme="minorEastAsia" w:hAnsiTheme="minorEastAsia"/>
          <w:bCs/>
          <w:color w:val="000000" w:themeColor="text1"/>
          <w:sz w:val="44"/>
          <w:szCs w:val="28"/>
          <w:lang w:eastAsia="zh-CN"/>
          <w14:textFill>
            <w14:solidFill>
              <w14:schemeClr w14:val="tx1"/>
            </w14:solidFill>
          </w14:textFill>
        </w:rPr>
        <w:outlineLvl w:val="0"/>
      </w:pPr>
      <w:r/>
      <w:bookmarkStart w:id="170" w:name="_Toc9855"/>
      <w:r/>
      <w:bookmarkStart w:id="171" w:name="_Toc8495"/>
      <w:r/>
      <w:bookmarkStart w:id="172" w:name="_Toc479757211"/>
      <w:r/>
      <w:bookmarkStart w:id="173" w:name="_Toc31380"/>
      <w:r>
        <w:rPr>
          <w:rFonts w:hint="eastAsia" w:asciiTheme="minorEastAsia" w:hAnsiTheme="minorEastAsia" w:eastAsiaTheme="minorEastAsia"/>
          <w:color w:val="000000" w:themeColor="text1"/>
          <w:sz w:val="44"/>
          <w:szCs w:val="44"/>
          <w14:textFill>
            <w14:solidFill>
              <w14:schemeClr w14:val="tx1"/>
            </w14:solidFill>
          </w14:textFill>
        </w:rPr>
        <w:t xml:space="preserve">第三章 合同文本</w:t>
      </w:r>
      <w:bookmarkEnd w:id="170"/>
      <w:r/>
      <w:bookmarkEnd w:id="171"/>
      <w:r>
        <w:rPr>
          <w:rFonts w:hint="eastAsia" w:asciiTheme="minorEastAsia" w:hAnsiTheme="minorEastAsia"/>
          <w:color w:val="000000" w:themeColor="text1"/>
          <w:sz w:val="44"/>
          <w:szCs w:val="44"/>
          <w:lang w:eastAsia="zh-CN"/>
          <w14:textFill>
            <w14:solidFill>
              <w14:schemeClr w14:val="tx1"/>
            </w14:solidFill>
          </w14:textFill>
        </w:rPr>
        <w:t xml:space="preserve">（</w:t>
      </w:r>
      <w:r>
        <w:rPr>
          <w:rFonts w:hint="eastAsia" w:asciiTheme="minorEastAsia" w:hAnsiTheme="minorEastAsia"/>
          <w:color w:val="000000" w:themeColor="text1"/>
          <w:sz w:val="44"/>
          <w:szCs w:val="44"/>
          <w:lang w:val="en-US" w:eastAsia="zh-CN"/>
          <w14:textFill>
            <w14:solidFill>
              <w14:schemeClr w14:val="tx1"/>
            </w14:solidFill>
          </w14:textFill>
        </w:rPr>
        <w:t xml:space="preserve">参考</w:t>
      </w:r>
      <w:r>
        <w:rPr>
          <w:rFonts w:hint="eastAsia" w:asciiTheme="minorEastAsia" w:hAnsiTheme="minorEastAsia"/>
          <w:color w:val="000000" w:themeColor="text1"/>
          <w:sz w:val="44"/>
          <w:szCs w:val="44"/>
          <w:lang w:eastAsia="zh-CN"/>
          <w14:textFill>
            <w14:solidFill>
              <w14:schemeClr w14:val="tx1"/>
            </w14:solidFill>
          </w14:textFill>
        </w:rPr>
        <w:t xml:space="preserve">）</w:t>
      </w:r>
      <w:r/>
    </w:p>
    <w:p>
      <w:pPr>
        <w:ind w:firstLine="422"/>
        <w:spacing w:line="360" w:lineRule="auto"/>
        <w:rPr>
          <w:rFonts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t xml:space="preserve">注：本合同仅为合同的参考文本，合同签订双方可根据项目的具体要求进行修订，但不得更改实质性要求。</w:t>
      </w:r>
      <w:r/>
    </w:p>
    <w:p>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r>
        <w:rPr>
          <w:rFonts w:asciiTheme="minorEastAsia" w:hAnsiTheme="minorEastAsia" w:eastAsiaTheme="minorEastAsia" w:cstheme="minorEastAsia"/>
          <w:b/>
          <w:color w:val="000000" w:themeColor="text1"/>
          <w:sz w:val="24"/>
          <w:szCs w:val="24"/>
          <w14:textFill>
            <w14:solidFill>
              <w14:schemeClr w14:val="tx1"/>
            </w14:solidFill>
          </w14:textFill>
        </w:rPr>
      </w:r>
      <w:r/>
    </w:p>
    <w:p>
      <w:pPr>
        <w:spacing w:line="360" w:lineRule="auto"/>
        <w:rPr>
          <w:rFonts w:asciiTheme="minorEastAsia" w:hAnsiTheme="minorEastAsia" w:eastAsiaTheme="minorEastAsia" w:cstheme="minorEastAsia"/>
          <w:b/>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合同编号：</w:t>
      </w:r>
      <w:r/>
    </w:p>
    <w:p>
      <w:pPr>
        <w:jc w:val="center"/>
        <w:rPr>
          <w:b/>
          <w:bCs/>
          <w:color w:val="000000" w:themeColor="text1"/>
          <w:sz w:val="36"/>
          <w:szCs w:val="40"/>
          <w14:textFill>
            <w14:solidFill>
              <w14:schemeClr w14:val="tx1"/>
            </w14:solidFill>
          </w14:textFill>
        </w:rPr>
      </w:pPr>
      <w:r/>
      <w:bookmarkStart w:id="174" w:name="_Toc12431"/>
      <w:r/>
      <w:bookmarkStart w:id="175" w:name="_Toc207181141"/>
      <w:r>
        <w:rPr>
          <w:rFonts w:hint="eastAsia"/>
          <w:b/>
          <w:bCs/>
          <w:color w:val="000000" w:themeColor="text1"/>
          <w:sz w:val="36"/>
          <w:szCs w:val="40"/>
          <w14:textFill>
            <w14:solidFill>
              <w14:schemeClr w14:val="tx1"/>
            </w14:solidFill>
          </w14:textFill>
        </w:rPr>
        <w:t xml:space="preserve">货物采购合同</w:t>
      </w:r>
      <w:bookmarkEnd w:id="174"/>
      <w:r/>
      <w:bookmarkEnd w:id="175"/>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项目名称：                        </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编号：</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甲方（买方）：</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乙方（卖方）： </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根据《中华人民共和国政府采购法》、《中华人民共和国民法典》等法律法规的规定，甲乙双方按照本项目采购结果签订本合同。</w:t>
      </w:r>
      <w:r/>
    </w:p>
    <w:p>
      <w:pPr>
        <w:ind w:firstLine="420"/>
        <w:spacing w:line="300" w:lineRule="exact"/>
        <w:rPr>
          <w:rFonts w:ascii="方正黑体_GBK" w:hAnsi="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一、货物内容</w:t>
      </w:r>
      <w:r>
        <w:rPr>
          <w:rFonts w:hint="eastAsia" w:ascii="仿宋_GB2312" w:eastAsia="仿宋_GB2312"/>
          <w:color w:val="000000" w:themeColor="text1"/>
          <w:szCs w:val="21"/>
          <w14:textFill>
            <w14:solidFill>
              <w14:schemeClr w14:val="tx1"/>
            </w14:solidFill>
          </w14:textFill>
        </w:rPr>
        <w:t xml:space="preserve">（设备详细配置清单见附件）</w:t>
      </w:r>
      <w:r/>
    </w:p>
    <w:tbl>
      <w:tblPr>
        <w:tblStyle w:val="736"/>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771"/>
        <w:gridCol w:w="1864"/>
        <w:gridCol w:w="740"/>
        <w:gridCol w:w="1285"/>
        <w:gridCol w:w="736"/>
        <w:gridCol w:w="1462"/>
      </w:tblGrid>
      <w:tr>
        <w:trPr>
          <w:jc w:val="center"/>
        </w:trPr>
        <w:tc>
          <w:tcPr>
            <w:tcW w:w="2057"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货物名称</w:t>
            </w:r>
            <w:r/>
          </w:p>
        </w:tc>
        <w:tc>
          <w:tcPr>
            <w:tcW w:w="771"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品牌</w:t>
            </w:r>
            <w:r/>
          </w:p>
        </w:tc>
        <w:tc>
          <w:tcPr>
            <w:tcW w:w="1864"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型号规格</w:t>
            </w:r>
            <w:r/>
          </w:p>
        </w:tc>
        <w:tc>
          <w:tcPr>
            <w:tcW w:w="740"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产地</w:t>
            </w:r>
            <w:r/>
          </w:p>
        </w:tc>
        <w:tc>
          <w:tcPr>
            <w:tcW w:w="1285"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单价（万元）</w:t>
            </w:r>
            <w:r/>
          </w:p>
        </w:tc>
        <w:tc>
          <w:tcPr>
            <w:tcW w:w="736"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数量</w:t>
            </w:r>
            <w:r/>
          </w:p>
        </w:tc>
        <w:tc>
          <w:tcPr>
            <w:tcW w:w="1462"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合计（万元）</w:t>
            </w:r>
            <w:r/>
          </w:p>
        </w:tc>
      </w:tr>
      <w:tr>
        <w:trPr>
          <w:jc w:val="center"/>
        </w:trPr>
        <w:tc>
          <w:tcPr>
            <w:tcW w:w="2057"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71"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864"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40"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285"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36"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462"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r>
    </w:tbl>
    <w:p>
      <w:pPr>
        <w:ind w:firstLine="420"/>
        <w:jc w:val="left"/>
        <w:spacing w:line="300" w:lineRule="exact"/>
        <w:widowControl/>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二、合同金额</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2.1 本合同金额为（大写）：人民币</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元整。</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2.2 上述价格含本次采购范围内全部设备（软件）、材料、随设备提供的备品配件及专用工具的价格、全部税费、包装费、运杂费（运抵甲方项目现场）、保险费、安装费、调试费、甲方操作维护人员培训费及供应商认为需要的其他费用等，本合同执行期间合同总价款不变。</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2.3安装、调试、验收过程中，如发现有漏项、缺件，乙方应无条件、无偿补齐，所发生的一切费用，视为已包含在乙方投标时的投标报价之中，且并不因此而影响交付甲方使用的时间。</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三、质保期</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3.1 质保期：整机（原厂）保修</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年。（自安装调试验收合格并完成培训之日起计算），质保期内，免费维修，质保期外，只收取配件费，其余免费，终身维修。</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3.2 自甲方验收合格之日起算，确保设备保修期内因故障停用每年不超过18天（5%，一年按365天计算），如每超过一天，则保修期延长两周，保修期满后，乙方对本设备终身负责维修，收取配件费，免收人工费。</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四、交货期、交货方式</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4.1 交货期： 合同生效之日起</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工作日内。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五、货款支付</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5.1 付款方式：（1）货物运到甲方指定的地点，交付全部相关货物资料，安装调试结束，经使用方验收合格，乙方凭验收合格报告并提交相应单据及发票后，经甲方审批后支付合同总价的90%；（2）验收合格一年后，支付合同总价的10%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5.2 </w:t>
      </w:r>
      <w:r>
        <w:rPr>
          <w:rFonts w:hint="eastAsia" w:ascii="仿宋_GB2312" w:eastAsia="仿宋_GB2312"/>
          <w:bCs/>
          <w:color w:val="000000" w:themeColor="text1"/>
          <w:szCs w:val="21"/>
          <w14:textFill>
            <w14:solidFill>
              <w14:schemeClr w14:val="tx1"/>
            </w14:solidFill>
          </w14:textFill>
        </w:rPr>
        <w:t xml:space="preserve">乙方所开具发票必须是国税部门认可的票据，所列品名与型号必须与合同所列品名与型号完全一致。</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六、质量保证及售后服务</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6.1乙方保证所供设备型号是全新、未使用过的原装合格正品，并严格保持原包装，否则造成的一切损失由乙方负全部责任。由于设备质量问题引起的医疗事故和纠纷，乙方承担全部的法律和经济责任。</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6.2乙方应保证甲方在使用、接受本合同货物和服务或其任何一部分时不得侵犯第三方专利权、商标权和设计权、版权等。否则，由乙方负全部责任，并承担由此引起的一切后果。</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6.3乙方保证向甲方提供的设备满足国家标准或相关行业标准。根据国家规定，如需要提供计量检定证书、3C认证证书和标记的设备及有关配置，必须提供上述证书和标记。</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bCs/>
          <w:color w:val="000000" w:themeColor="text1"/>
          <w:szCs w:val="21"/>
          <w14:textFill>
            <w14:solidFill>
              <w14:schemeClr w14:val="tx1"/>
            </w14:solidFill>
          </w14:textFill>
        </w:rPr>
        <w:t xml:space="preserve">特别提示条款：</w:t>
      </w:r>
      <w:r>
        <w:rPr>
          <w:rFonts w:hint="eastAsia" w:ascii="仿宋_GB2312" w:eastAsia="仿宋_GB2312"/>
          <w:color w:val="000000" w:themeColor="text1"/>
          <w:szCs w:val="21"/>
          <w14:textFill>
            <w14:solidFill>
              <w14:schemeClr w14:val="tx1"/>
            </w14:solidFill>
          </w14:textFill>
        </w:rPr>
        <w:t xml:space="preserve"> a.所提供医疗器械产品注册证必须真实有效；b.所提供设备上的中文品名、型号及产品说明书所注适用范围必须与医疗器械产品注册证所标明的完全一致； c.医疗设备上的铭牌必须有中文品名、型号、生产厂家及医疗器械注册证号；d.其他未提及事项必须符合国家药品监督管理局的相关规定。以上条款乙方必须满足，如因乙方过错引起不利后果，将由乙方承担。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6.4 乙方免费提前为甲方提供设备安装图纸，并充分协助甲方做好相关设备安装的准备工作（如有必要）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6.5 设备安装时，乙方负责设备的免费安装和调试，并承担因此发生的一切费用，所有安装人员需有相应资质和做好相应防护措施，且乙方必须事先与甲方的医学装备处联系， 并与医学装备处共同参与，否则引起的一切责任由乙方承担。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6.6 乙方逾期交付货物的，每逾期一天，乙方向甲方偿付货款总额 5‰的滞纳金，如乙方逾期交货达10天，甲方有权解除合同。</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6.7 设备安装后，乙方应配合甲方按厂方技术参数、国家标准等进行质量验收。若有异议，甲方有权委托中国有资格的机构对该设备进行成量检测，费用由乙方承担。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6.8合同产品的名称、技术规范、数量及质量应与响应文件和合同规定相一致，否则按退货处理。</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6.9 严格按照双方确认的配置清单初步验收，货到甲方指定位置并安装调试合格后，由甲方和乙方共同出具验收合格报告，运输费用由乙方负担。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6.10乙方所供设备如验收不合格，根据甲方的要求，乙方必须无条件换货或退货，由此引起的一切损失由乙方承担。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6.11 乙方应按生产厂家的保修规定和投标文件说明的服务承诺做好免费保修、维护等服务，在保修期内的故障处理。</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6.12 乙方售后服务响应：</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小时内响应，</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小时内到达现场。紧急情况下如果乙方未能及时维修，甲方有权委托第三方进行维修，所有费用由中标人承担。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6.13 无论在保修期内还是保修期外，乙方必须上门维修，乙方工程师至甲方维修本设备，必须事先与甲方医学装备处取得联系，并做相应登记；在维修过程中与甲方工程师共同完成维修工作。否则引起的一切责任由乙方负责。</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6.14 如设备软件升级，乙方负责免费软件升级。</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6.15 乙方免费提供全套技术资料（维修说明书包括详细电路图、操作说明书及光盘）供采购人核验存档，如技术资料不全，甲方有权不支付货款。</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6.16 技术培训：在安装过程中或安装结束后，乙方工程师或有关人员有义务对甲方工程师和操作人员进行现场维修、保养、操作培训并提供快捷操作指南（塑胶封好，挂在设备上）和相应的培训资料（纸质和电子版），解答甲方人员提出的问题。必要时提供正规培训班培训，确保操作人员掌握完成日常工作所需的基本操作方法为止，以及工程师掌握基本的维护保养操作技术为止。详见乙方的投标文件及承诺书。</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6.17 如乙方提供的设备设有维修软件密码，乙方保证无条件地为甲方永久免费打开。</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6.18 乙方未按本合同的规定提供伴随服务/售后服务的，应按合同总价款的10%向甲方承担违约责任。</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6.19 乙方投标属虚假承诺，或经权威部门监测提供的货物不能满足招标文件要求，或是由于乙方的过错合同无法继续履行的，应向甲方支付不少于合同总价30%赔偿金。</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七、 不可抗力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八 、争议的解决</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8.1因设备的质量问题发生争议，由法律及有关规章规定的技术单位进行质量鉴定，双方无条件服从该鉴定的结论。</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8.2合同未尽事宜及其他争议由甲乙双方协商解决，协商不成时，甲乙双方有权在甲方所在地人民法院提起诉讼，诉讼费用由败诉方承担。</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九、 附则</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9.2合同不可分割部分：招标文件、投标文件、合同条款及中标通知书，乙方在投标、评标过程中所作其它有关承诺、声明、书面澄清等均为合同不可分割的部分，与合同具有同等法律效力。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9.3乙方应指定一名专职业务经理（姓名：</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，联系方式：</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）作为本合同履行期间唯一授权联系人，负责处理与甲方合作相关的全部事务，包括但不限于订单对接、履约协调及争议沟通等。</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9.4若乙方需更换业务经理，应提前30日以书面形式通知甲方，并列明新任业务经理的姓名及联系方式，经甲方书面确认后方可生效。在甲方未明确回复确认前，原业务经理仍视为有效联系人。</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9.5因乙方未按本条约定提前通知或未配合交接导致业务中断、信息错误、履约延误等情形的，由此产生的一切经济损失（包括甲方直接损失、维权费用及第三方索赔等）均由乙方承担。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9.6《</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配置清单》《医疗卫生机构医药产品廉洁购销合同》作为本合同的附件，具备同等的法律效力，双方均需严格遵守。</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9.7本合同一式四份，甲方持有三份，乙方持有一份，具有同等效力。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9.8本合同在双方签字盖章之日起生效。</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甲方（公章）：         </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乙方（公章）：</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单位地址：</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单位地址：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电话：</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电话：</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开户行：</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开户行：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账号：</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账号：</w:t>
      </w:r>
      <w:r/>
    </w:p>
    <w:p>
      <w:pPr>
        <w:ind w:firstLine="420"/>
        <w:spacing w:line="300" w:lineRule="exact"/>
        <w:rPr>
          <w:rFonts w:hint="eastAsia" w:ascii="仿宋_GB2312" w:eastAsia="仿宋_GB2312"/>
          <w:color w:val="000000" w:themeColor="text1"/>
          <w:szCs w:val="21"/>
          <w:lang w:eastAsia="zh-CN"/>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信用代码：</w:t>
      </w:r>
      <w:r>
        <w:rPr>
          <w:rFonts w:hint="eastAsia" w:ascii="仿宋_GB2312" w:eastAsia="仿宋_GB2312"/>
          <w:color w:val="000000" w:themeColor="text1"/>
          <w:szCs w:val="21"/>
          <w:lang w:val="en-US" w:eastAsia="zh-CN"/>
          <w14:textFill>
            <w14:solidFill>
              <w14:schemeClr w14:val="tx1"/>
            </w14:solidFill>
          </w14:textFill>
        </w:rPr>
        <w:t xml:space="preserve"> </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法定代表人或授权代表                    法定代表人或授权代表</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签字（或盖章）：                         签字（或盖章）：</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 业务部门代表签字：                       业务代表签字：                                             </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日期：                                  日期：</w:t>
      </w:r>
      <w:r/>
    </w:p>
    <w:p>
      <w:pPr>
        <w:ind w:firstLine="630"/>
        <w:spacing w:line="300" w:lineRule="exact"/>
        <w:rPr>
          <w:rFonts w:hint="eastAsia" w:ascii="宋体" w:hAnsi="宋体" w:cs="宋体"/>
          <w:sz w:val="44"/>
          <w:szCs w:val="44"/>
          <w:highlight w:val="none"/>
        </w:rPr>
      </w:pP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   月   日                       </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   月   日</w:t>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highlight w:val="none"/>
        </w:rPr>
        <w:outlineLvl w:val="0"/>
      </w:pPr>
      <w:r>
        <w:rPr>
          <w:rFonts w:hint="eastAsia" w:ascii="宋体" w:hAnsi="宋体" w:cs="宋体"/>
          <w:sz w:val="44"/>
          <w:szCs w:val="44"/>
          <w:highlight w:val="none"/>
        </w:rPr>
        <w:t xml:space="preserve">第</w:t>
      </w:r>
      <w:bookmarkEnd w:id="172"/>
      <w:r>
        <w:rPr>
          <w:rFonts w:hint="eastAsia" w:ascii="宋体" w:hAnsi="宋体" w:cs="宋体"/>
          <w:sz w:val="44"/>
          <w:szCs w:val="44"/>
          <w:highlight w:val="none"/>
        </w:rPr>
        <w:t xml:space="preserve">四章 采购需求</w:t>
      </w:r>
      <w:bookmarkEnd w:id="173"/>
      <w:r/>
      <w:bookmarkStart w:id="176" w:name="_Toc49090575"/>
      <w:r/>
      <w:bookmarkEnd w:id="176"/>
      <w:r/>
      <w:bookmarkStart w:id="177" w:name="_Toc26554093"/>
      <w:r/>
      <w:bookmarkEnd w:id="177"/>
      <w:r/>
      <w:r/>
    </w:p>
    <w:p>
      <w:pPr>
        <w:pStyle w:val="731"/>
        <w:ind w:left="0" w:firstLine="0"/>
        <w:spacing w:before="0" w:after="0"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bookmarkStart w:id="178" w:name="_Toc120614281"/>
      <w:r/>
      <w:bookmarkStart w:id="179" w:name="_Toc22673"/>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说明：本项目属性为货物，采购标的对应的中小企业划分标准所属行业为</w:t>
      </w:r>
      <w:r>
        <w:rPr>
          <w:rFonts w:hint="eastAsia" w:cs="仿宋" w:asciiTheme="minorEastAsia" w:hAnsiTheme="minorEastAsia" w:eastAsiaTheme="minorEastAsia"/>
          <w:b w:val="0"/>
          <w:bCs w:val="0"/>
          <w:color w:val="000000" w:themeColor="text1"/>
          <w:sz w:val="24"/>
          <w:szCs w:val="24"/>
          <w:highlight w:val="none"/>
          <w:u w:val="single"/>
          <w14:textFill>
            <w14:solidFill>
              <w14:schemeClr w14:val="tx1"/>
            </w14:solidFill>
          </w14:textFill>
        </w:rPr>
        <w:t xml:space="preserve"> 工业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p>
    <w:p>
      <w:pPr>
        <w:pStyle w:val="731"/>
        <w:ind w:left="0" w:firstLine="480"/>
        <w:spacing w:before="0" w:beforeAutospacing="0" w:after="12"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eastAsia="宋体" w:cs="仿宋" w:asciiTheme="minorEastAsia" w:hAnsiTheme="minorEastAsia"/>
          <w:b w:val="0"/>
          <w:bCs w:val="0"/>
          <w:color w:val="000000" w:themeColor="text1"/>
          <w:sz w:val="24"/>
          <w:szCs w:val="24"/>
          <w:highlight w:val="none"/>
          <w:lang w:val="en-US" w:eastAsia="zh-CN"/>
          <w14:textFill>
            <w14:solidFill>
              <w14:schemeClr w14:val="tx1"/>
            </w14:solidFill>
          </w14:textFill>
        </w:rPr>
        <w:t xml:space="preserve">一、</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采购内容</w:t>
      </w:r>
      <w:r/>
    </w:p>
    <w:tbl>
      <w:tblPr>
        <w:tblStyle w:val="736"/>
        <w:tblW w:w="5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9"/>
        <w:gridCol w:w="1476"/>
        <w:gridCol w:w="6324"/>
        <w:gridCol w:w="808"/>
        <w:gridCol w:w="820"/>
      </w:tblGrid>
      <w:tr>
        <w:trPr>
          <w:jc w:val="center"/>
          <w:trHeight w:val="479"/>
        </w:trPr>
        <w:tc>
          <w:tcPr>
            <w:tcW w:w="285" w:type="pct"/>
            <w:vAlign w:val="center"/>
            <w:textDirection w:val="lrTb"/>
            <w:noWrap w:val="false"/>
          </w:tcPr>
          <w:p>
            <w:pPr>
              <w:pStyle w:val="1479"/>
              <w:ind w:left="0" w:right="0"/>
              <w:jc w:val="center"/>
              <w:spacing w:before="0"/>
              <w:rPr>
                <w:b/>
                <w:sz w:val="24"/>
                <w:highlight w:val="none"/>
              </w:rPr>
            </w:pPr>
            <w:r>
              <w:rPr>
                <w:b/>
                <w:sz w:val="24"/>
                <w:highlight w:val="none"/>
              </w:rPr>
              <w:t xml:space="preserve">序号</w:t>
            </w:r>
            <w:r/>
          </w:p>
        </w:tc>
        <w:tc>
          <w:tcPr>
            <w:tcW w:w="738" w:type="pct"/>
            <w:vAlign w:val="center"/>
            <w:textDirection w:val="lrTb"/>
            <w:noWrap w:val="false"/>
          </w:tcPr>
          <w:p>
            <w:pPr>
              <w:pStyle w:val="1479"/>
              <w:ind w:left="0"/>
              <w:jc w:val="center"/>
              <w:spacing w:before="0"/>
              <w:rPr>
                <w:b/>
                <w:sz w:val="24"/>
                <w:highlight w:val="none"/>
              </w:rPr>
            </w:pPr>
            <w:r>
              <w:rPr>
                <w:b/>
                <w:sz w:val="24"/>
                <w:highlight w:val="none"/>
              </w:rPr>
              <w:t xml:space="preserve">名称</w:t>
            </w:r>
            <w:r/>
          </w:p>
        </w:tc>
        <w:tc>
          <w:tcPr>
            <w:tcW w:w="3163" w:type="pct"/>
            <w:vAlign w:val="center"/>
            <w:textDirection w:val="lrTb"/>
            <w:noWrap w:val="false"/>
          </w:tcPr>
          <w:p>
            <w:pPr>
              <w:pStyle w:val="1479"/>
              <w:ind w:left="0" w:right="0"/>
              <w:jc w:val="center"/>
              <w:keepLines w:val="0"/>
              <w:keepNext w:val="0"/>
              <w:pageBreakBefore w:val="0"/>
              <w:spacing w:before="0"/>
              <w:rPr>
                <w:b/>
                <w:sz w:val="24"/>
                <w:highlight w:val="none"/>
              </w:rPr>
            </w:pPr>
            <w:r>
              <w:rPr>
                <w:rFonts w:hint="eastAsia"/>
                <w:b/>
                <w:sz w:val="24"/>
                <w:highlight w:val="none"/>
                <w:lang w:val="en-US" w:eastAsia="zh-CN"/>
              </w:rPr>
              <w:t xml:space="preserve">技术</w:t>
            </w:r>
            <w:r>
              <w:rPr>
                <w:b/>
                <w:sz w:val="24"/>
                <w:highlight w:val="none"/>
              </w:rPr>
              <w:t xml:space="preserve">参数</w:t>
            </w:r>
            <w:r/>
          </w:p>
        </w:tc>
        <w:tc>
          <w:tcPr>
            <w:tcW w:w="404" w:type="pct"/>
            <w:vAlign w:val="center"/>
            <w:textDirection w:val="lrTb"/>
            <w:noWrap w:val="false"/>
          </w:tcPr>
          <w:p>
            <w:pPr>
              <w:jc w:val="center"/>
              <w:keepLines w:val="0"/>
              <w:keepNext w:val="0"/>
              <w:widowControl/>
              <w:rPr>
                <w:rFonts w:hint="eastAsia"/>
                <w:b/>
                <w:sz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tcW w:w="40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单价/万元</w:t>
            </w:r>
            <w:r/>
          </w:p>
        </w:tc>
      </w:tr>
      <w:tr>
        <w:trPr>
          <w:jc w:val="center"/>
          <w:trHeight w:val="506"/>
        </w:trPr>
        <w:tc>
          <w:tcPr>
            <w:tcW w:w="285" w:type="pct"/>
            <w:vAlign w:val="center"/>
            <w:textDirection w:val="lrTb"/>
            <w:noWrap w:val="false"/>
          </w:tcPr>
          <w:p>
            <w:pPr>
              <w:pStyle w:val="1479"/>
              <w:ind w:left="210" w:right="76"/>
              <w:jc w:val="center"/>
              <w:spacing w:before="64"/>
              <w:rPr>
                <w:rFonts w:hint="eastAsia"/>
                <w:sz w:val="24"/>
                <w:highlight w:val="none"/>
                <w:lang w:val="en-US" w:eastAsia="zh-CN"/>
              </w:rPr>
            </w:pPr>
            <w:r>
              <w:rPr>
                <w:rFonts w:hint="eastAsia"/>
                <w:sz w:val="24"/>
                <w:highlight w:val="none"/>
                <w:lang w:val="en-US" w:eastAsia="zh-CN"/>
              </w:rPr>
              <w:t xml:space="preserve">1</w:t>
            </w:r>
            <w:r/>
          </w:p>
        </w:tc>
        <w:tc>
          <w:tcPr>
            <w:tcW w:w="738" w:type="pct"/>
            <w:vAlign w:val="center"/>
            <w:textDirection w:val="lrTb"/>
            <w:noWrap w:val="false"/>
          </w:tcPr>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搂草机</w:t>
            </w:r>
            <w:r/>
          </w:p>
        </w:tc>
        <w:tc>
          <w:tcPr>
            <w:shd w:val="clear" w:color="auto" w:fill="auto"/>
            <w:tcW w:w="3163"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搂齿数量≥600</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指轮数量≥10mm</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指轮z直径≥1480mm</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搂幅≥6.5m</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配套动力≥35kw</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作业速度≥10km/h。</w:t>
            </w:r>
            <w:r/>
          </w:p>
        </w:tc>
        <w:tc>
          <w:tcPr>
            <w:shd w:val="clear" w:color="auto" w:fill="auto"/>
            <w:tcW w:w="404"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jc w:val="center"/>
          <w:trHeight w:val="506"/>
        </w:trPr>
        <w:tc>
          <w:tcPr>
            <w:tcW w:w="285" w:type="pct"/>
            <w:vAlign w:val="center"/>
            <w:textDirection w:val="lrTb"/>
            <w:noWrap w:val="false"/>
          </w:tcPr>
          <w:p>
            <w:pPr>
              <w:pStyle w:val="1479"/>
              <w:ind w:left="210" w:right="76"/>
              <w:jc w:val="center"/>
              <w:spacing w:before="64"/>
              <w:rPr>
                <w:rFonts w:hint="eastAsia"/>
                <w:sz w:val="24"/>
                <w:highlight w:val="none"/>
                <w:lang w:val="en-US" w:eastAsia="zh-CN"/>
              </w:rPr>
            </w:pPr>
            <w:r>
              <w:rPr>
                <w:rFonts w:hint="eastAsia"/>
                <w:sz w:val="24"/>
                <w:highlight w:val="none"/>
                <w:lang w:val="en-US" w:eastAsia="zh-CN"/>
              </w:rPr>
              <w:t xml:space="preserve">2</w:t>
            </w:r>
            <w:r/>
          </w:p>
        </w:tc>
        <w:tc>
          <w:tcPr>
            <w:tcW w:w="738" w:type="pct"/>
            <w:vAlign w:val="center"/>
            <w:textDirection w:val="lrTb"/>
            <w:noWrap w:val="false"/>
          </w:tcPr>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圆捆机</w:t>
            </w:r>
            <w:r/>
          </w:p>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（接受进口产品投标）</w:t>
            </w:r>
            <w:r/>
          </w:p>
        </w:tc>
        <w:tc>
          <w:tcPr>
            <w:shd w:val="clear" w:color="auto" w:fill="auto"/>
            <w:tcW w:w="3163" w:type="pct"/>
            <w:vAlign w:val="center"/>
            <w:textDirection w:val="lrTb"/>
            <w:noWrap w:val="false"/>
          </w:tcPr>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打捆室草捆直径&gt;125cm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宽度&gt;122cm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捡拾器宽度&gt;230cm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重载卷压辊数量&gt;18个</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辊</w:t>
            </w:r>
            <w:r>
              <w:rPr>
                <w:rFonts w:hint="eastAsia"/>
                <w:highlight w:val="none"/>
                <w:lang w:val="en-US" w:eastAsia="zh-CN"/>
              </w:rPr>
              <w:t xml:space="preserve">子</w:t>
            </w:r>
            <w:r>
              <w:rPr>
                <w:rFonts w:hint="eastAsia"/>
                <w:highlight w:val="none"/>
                <w:lang w:val="zh-CN" w:eastAsia="zh-CN"/>
              </w:rPr>
              <w:t xml:space="preserve">直径&gt;200mm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切刀数量≥20把</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配备打滑离合器</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刀下降</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捡拾器万象仿形轮。</w:t>
            </w:r>
            <w:r/>
          </w:p>
        </w:tc>
        <w:tc>
          <w:tcPr>
            <w:shd w:val="clear" w:color="auto" w:fill="auto"/>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39</w:t>
            </w:r>
            <w:r/>
          </w:p>
        </w:tc>
      </w:tr>
      <w:tr>
        <w:trPr>
          <w:jc w:val="center"/>
          <w:trHeight w:val="330"/>
        </w:trPr>
        <w:tc>
          <w:tcPr>
            <w:tcW w:w="285" w:type="pct"/>
            <w:vAlign w:val="center"/>
            <w:textDirection w:val="lrTb"/>
            <w:noWrap w:val="false"/>
          </w:tcPr>
          <w:p>
            <w:pPr>
              <w:pStyle w:val="1479"/>
              <w:ind w:left="210" w:right="76"/>
              <w:jc w:val="center"/>
              <w:spacing w:before="64"/>
              <w:rPr>
                <w:rFonts w:hint="default"/>
                <w:sz w:val="24"/>
                <w:highlight w:val="none"/>
                <w:lang w:val="en-US" w:eastAsia="zh-CN"/>
              </w:rPr>
            </w:pPr>
            <w:r>
              <w:rPr>
                <w:rFonts w:hint="eastAsia"/>
                <w:sz w:val="24"/>
                <w:highlight w:val="none"/>
                <w:lang w:val="en-US" w:eastAsia="zh-CN"/>
              </w:rPr>
              <w:t xml:space="preserve">3</w:t>
            </w:r>
            <w:r/>
          </w:p>
        </w:tc>
        <w:tc>
          <w:tcPr>
            <w:tcW w:w="73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抓草机（装载机）</w:t>
            </w:r>
            <w:r/>
          </w:p>
        </w:tc>
        <w:tc>
          <w:tcPr>
            <w:shd w:val="clear" w:color="auto" w:fill="auto"/>
            <w:tcW w:w="3163" w:type="pct"/>
            <w:vAlign w:val="center"/>
            <w:textDirection w:val="lrTb"/>
            <w:noWrap w:val="false"/>
          </w:tcPr>
          <w:p>
            <w:pPr>
              <w:numPr>
                <w:ilvl w:val="0"/>
                <w:numId w:val="0"/>
              </w:numPr>
              <w:rPr>
                <w:rFonts w:hint="default"/>
                <w:highlight w:val="none"/>
                <w:lang w:val="en-US" w:eastAsia="zh-CN"/>
              </w:rPr>
            </w:pPr>
            <w:r>
              <w:rPr>
                <w:rFonts w:hint="default"/>
                <w:highlight w:val="none"/>
                <w:lang w:val="en-US" w:eastAsia="zh-CN"/>
              </w:rPr>
              <w:t xml:space="preserve">履带式</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额定载量≥300kg</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总功率≥35.9KW</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卸载高度≥4180mm。</w:t>
            </w:r>
            <w:r/>
          </w:p>
        </w:tc>
        <w:tc>
          <w:tcPr>
            <w:shd w:val="clear" w:color="auto" w:fill="auto"/>
            <w:tcW w:w="404" w:type="pct"/>
            <w:vAlign w:val="center"/>
            <w:textDirection w:val="lrTb"/>
            <w:noWrap w:val="false"/>
          </w:tcPr>
          <w:p>
            <w:pPr>
              <w:jc w:val="center"/>
              <w:keepLines w:val="0"/>
              <w:keepNext w:val="0"/>
              <w:widowControl/>
              <w:rPr>
                <w:rFonts w:hint="default"/>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21</w:t>
            </w:r>
            <w:r/>
          </w:p>
        </w:tc>
      </w:tr>
      <w:tr>
        <w:trPr>
          <w:jc w:val="center"/>
          <w:trHeight w:val="2108"/>
        </w:trPr>
        <w:tc>
          <w:tcPr>
            <w:gridSpan w:val="5"/>
            <w:tcW w:w="5000" w:type="pct"/>
            <w:vAlign w:val="center"/>
            <w:textDirection w:val="lrTb"/>
            <w:noWrap w:val="false"/>
          </w:tcPr>
          <w:p>
            <w:pPr>
              <w:pStyle w:val="1480"/>
              <w:jc w:val="left"/>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Theme="minorEastAsia" w:hAnsiTheme="minorEastAsia" w:eastAsiaTheme="minorEastAsia" w:cstheme="minorEastAsia"/>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sz w:val="22"/>
                <w:szCs w:val="22"/>
                <w:highlight w:val="none"/>
                <w:lang w:val="en-US" w:eastAsia="zh-CN" w:bidi="ar-SA"/>
              </w:rPr>
              <w:t xml:space="preserve">清单中技术要求前标有“▲”的为重要技术参数，按要求提供证明材料</w:t>
            </w:r>
            <w:r>
              <w:rPr>
                <w:rFonts w:hint="eastAsia" w:ascii="宋体" w:hAnsi="宋体"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t xml:space="preserve">成交后七个工作日内提供原件备查，未提供属于提供虚假材料谋取成交，采购单位有权取消成交资格（</w:t>
            </w:r>
            <w:r>
              <w:rPr>
                <w:rFonts w:hint="eastAsia" w:ascii="宋体" w:hAnsi="宋体" w:cs="宋体"/>
                <w:sz w:val="22"/>
                <w:szCs w:val="22"/>
                <w:highlight w:val="none"/>
                <w:lang w:val="en-US" w:eastAsia="zh-CN" w:bidi="ar-SA"/>
              </w:rPr>
              <w:t xml:space="preserve">证明材料</w:t>
            </w:r>
            <w:r>
              <w:rPr>
                <w:rFonts w:hint="eastAsia" w:ascii="宋体" w:hAnsi="宋体" w:eastAsia="宋体" w:cs="宋体"/>
                <w:sz w:val="22"/>
                <w:szCs w:val="22"/>
                <w:highlight w:val="none"/>
                <w:lang w:val="en-US" w:eastAsia="zh-CN" w:bidi="ar-SA"/>
              </w:rPr>
              <w:t xml:space="preserve">包括制造商技术白皮书或国家承认的第三方机构出具的检测报告或厂家公开发行的宣传彩页等）；</w:t>
            </w:r>
            <w:r/>
          </w:p>
          <w:p>
            <w:pPr>
              <w:pStyle w:val="1480"/>
              <w:jc w:val="left"/>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2</w:t>
            </w:r>
            <w:r>
              <w:rPr>
                <w:rFonts w:hint="eastAsia" w:ascii="宋体" w:hAnsi="宋体" w:eastAsia="宋体" w:cs="宋体"/>
                <w:sz w:val="22"/>
                <w:szCs w:val="22"/>
                <w:highlight w:val="none"/>
                <w:lang w:val="en-US" w:eastAsia="zh-CN" w:bidi="ar-SA"/>
              </w:rPr>
              <w:t xml:space="preserve">除特别标注尺寸偏差、大于、大于等于、小于及小于等于之外，其它固定尺寸允许偏差±5%。</w:t>
            </w:r>
            <w:r/>
          </w:p>
          <w:p>
            <w:pPr>
              <w:pStyle w:val="1480"/>
              <w:jc w:val="left"/>
              <w:keepLines w:val="0"/>
              <w:keepNext w:val="0"/>
              <w:pageBreakBefore w:val="0"/>
              <w:spacing w:line="240" w:lineRule="auto"/>
              <w:rPr>
                <w:rFonts w:hint="eastAsia" w:ascii="宋体" w:hAnsi="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3</w:t>
            </w:r>
            <w:r>
              <w:rPr>
                <w:rFonts w:hint="eastAsia" w:ascii="宋体" w:hAnsi="宋体" w:eastAsia="宋体" w:cs="宋体"/>
                <w:sz w:val="22"/>
                <w:szCs w:val="22"/>
                <w:highlight w:val="none"/>
                <w:lang w:val="en-US" w:eastAsia="zh-CN" w:bidi="ar-SA"/>
              </w:rPr>
              <w:t xml:space="preserve">投标人须提供所投标的产品品牌、型号、产地，须按照招标文件中投标文件格式要求填写完整。除辅材、辅助材料和技术参数标明为定制的产品之外的其它应该标明品牌和型号的产品，在投标文件中必须标明产品的品牌、型号，否则作无效投标处理。</w:t>
            </w:r>
            <w:r/>
          </w:p>
        </w:tc>
      </w:tr>
    </w:tbl>
    <w:p>
      <w:pPr>
        <w:rPr>
          <w:rFonts w:hint="eastAsia"/>
        </w:rPr>
      </w:pPr>
      <w:r>
        <w:rPr>
          <w:rFonts w:hint="eastAsia"/>
        </w:rPr>
      </w:r>
      <w:r/>
    </w:p>
    <w:p>
      <w:pPr>
        <w:pStyle w:val="1454"/>
        <w:numPr>
          <w:ilvl w:val="0"/>
          <w:numId w:val="0"/>
        </w:numPr>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三、服务内容及要求</w:t>
      </w:r>
      <w:r/>
    </w:p>
    <w:p>
      <w:pPr>
        <w:ind w:firstLine="420"/>
        <w:spacing w:line="360" w:lineRule="auto"/>
        <w:rPr>
          <w:rFonts w:ascii="宋体"/>
          <w:color w:val="000000"/>
          <w:sz w:val="24"/>
          <w:szCs w:val="24"/>
          <w:highlight w:val="none"/>
        </w:rPr>
      </w:pPr>
      <w:r/>
      <w:bookmarkStart w:id="180" w:name="OLE_LINK15"/>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中标供应商应严格执行相关货物安装规范、安全规范、环境保护规定，项目交付过程</w:t>
      </w:r>
      <w:r>
        <w:rPr>
          <w:rFonts w:hint="eastAsia" w:ascii="宋体" w:hAnsi="宋体" w:cs="宋体"/>
          <w:color w:val="000000"/>
          <w:sz w:val="24"/>
          <w:szCs w:val="24"/>
          <w:highlight w:val="none"/>
          <w:lang w:eastAsia="zh-CN"/>
        </w:rPr>
        <w:t xml:space="preserve">中</w:t>
      </w:r>
      <w:r>
        <w:rPr>
          <w:rFonts w:hint="eastAsia" w:ascii="宋体" w:hAnsi="宋体" w:cs="宋体"/>
          <w:color w:val="000000"/>
          <w:sz w:val="24"/>
          <w:szCs w:val="24"/>
          <w:highlight w:val="none"/>
        </w:rPr>
        <w:t xml:space="preserve">所发生的一切安全责任事故均由中标供应商承担，采购人概不承担任何责任。</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供应商应做到文明交付，做好交付现场及院内整洁，做好已有设施的保护措施，如有损坏，采购人有权要求赔偿，垃圾及时清运，清运手续、费用由施工单位自行解决。</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质量要求：符合国家相关验收规范。</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中标供应商必须按照国家法律法规规定的标准实行文明供货管理，对交付现场的安全交付负总责，如未达到要求标准的，则扣除合同价的</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，作为赔偿金支付给采购人。</w:t>
      </w:r>
      <w:r/>
    </w:p>
    <w:p>
      <w:pPr>
        <w:ind w:firstLine="420"/>
        <w:spacing w:line="360" w:lineRule="auto"/>
        <w:rPr>
          <w:rFonts w:ascii="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质保及验收要求</w:t>
      </w:r>
      <w:r/>
    </w:p>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验收标准：成交供应商提供的商品必须符合我国最新颁布的与之相关的技术规范与标准，同时必须满足采购文件中所列全部规格、型号、具体配置、技术条件及功能要求和供方承诺的其他指标。安装调试合格后，由双方共同出具验收合格报告。（</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）验收文件的签署：安装调试合格后，由双方共同出具验收合格报告。（</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）成交供应商应按生产厂家的保修规定和相应的服务承诺做好免费保修、维护等服务，以及在保修期内的故障处理。</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四、商务要求</w:t>
      </w:r>
      <w:r/>
    </w:p>
    <w:p>
      <w:pPr>
        <w:ind w:firstLine="42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1.投标报价要求：投标时货物单价为</w:t>
      </w:r>
      <w:r>
        <w:rPr>
          <w:rFonts w:hint="eastAsia" w:ascii="宋体" w:hAnsi="宋体" w:cs="宋体"/>
          <w:b/>
          <w:bCs/>
          <w:color w:val="000000"/>
          <w:sz w:val="24"/>
          <w:szCs w:val="24"/>
          <w:highlight w:val="none"/>
          <w:lang w:val="en-US" w:eastAsia="zh-CN"/>
        </w:rPr>
        <w:t xml:space="preserve">全费用综合单价</w:t>
      </w:r>
      <w:r>
        <w:rPr>
          <w:rFonts w:hint="eastAsia" w:ascii="宋体" w:hAnsi="宋体" w:cs="宋体"/>
          <w:color w:val="000000"/>
          <w:sz w:val="24"/>
          <w:szCs w:val="24"/>
          <w:highlight w:val="none"/>
          <w:lang w:val="en-US" w:eastAsia="zh-CN"/>
        </w:rPr>
        <w:t xml:space="preserve">。报价清单中若有漏项、缺项、少算部分，视同分摊至其余综合单价中，结算时不予增加。除招标人认可的方案变更引起的调整外，供货方不得提出任何增加费用的要求。</w:t>
      </w:r>
      <w:r/>
    </w:p>
    <w:p>
      <w:pPr>
        <w:ind w:firstLine="42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2.现场踏勘要求：供货方需自行组织现场踏勘，要结合设备安装实际情况勘测现场布线及辅材实际用量。供货方无权因现场调查不周而修改有关文件或要求补偿。</w:t>
      </w:r>
      <w:bookmarkEnd w:id="180"/>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、售后服务要求</w:t>
      </w:r>
      <w:r/>
    </w:p>
    <w:p>
      <w:pPr>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（1）质保期内，硬件设备发生故障，供应商应予以免费维修。</w:t>
      </w:r>
      <w:r/>
    </w:p>
    <w:p>
      <w:pPr>
        <w:ind w:firstLine="480"/>
        <w:jc w:val="left"/>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cs="宋体"/>
          <w:b/>
          <w:bCs/>
          <w:color w:val="000000"/>
          <w:sz w:val="24"/>
          <w:szCs w:val="24"/>
          <w:highlight w:val="none"/>
        </w:rPr>
        <w:t xml:space="preserve">质保期</w:t>
      </w:r>
      <w:r>
        <w:rPr>
          <w:rFonts w:ascii="宋体" w:hAnsi="宋体" w:cs="宋体"/>
          <w:b/>
          <w:bCs/>
          <w:color w:val="000000"/>
          <w:sz w:val="24"/>
          <w:szCs w:val="24"/>
          <w:highlight w:val="none"/>
        </w:rPr>
        <w:t xml:space="preserve">内提供免费上门维护、升级服务，如设备出现故障，供应商接到电话后，应在2小时内响应，4小时内维修人员到达现场处理，8小时内修复。现场不能修复的，必须采取无偿提供采购物品的备用件等措施，以保证用户单位的正常使用。</w:t>
      </w:r>
      <w:r/>
    </w:p>
    <w:p>
      <w:pPr>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供应商应为需方提供免费培训服务，并指派专人负责与需方联系售后服务事宜。主要培训内容为货物的基本结构、性能、主要部件的构造及处理，日常使用操作、保养与管理、常见故障的排除、紧急情况的处理等，如需方未使用过同类型货物，供应商还需就货物的功能对供应商人员进行相应的技术培训，培训地点主要在货物安装现场或由供应商安排。</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、付款方式</w:t>
      </w:r>
      <w:r/>
    </w:p>
    <w:p>
      <w:pPr>
        <w:ind w:firstLine="480"/>
        <w:jc w:val="left"/>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经区主管部门验收合格，且审计结束后一次性付清。</w:t>
      </w:r>
      <w:r/>
    </w:p>
    <w:p>
      <w:pPr>
        <w:jc w:val="both"/>
        <w:keepNex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keepNext/>
        <w:rPr>
          <w:highlight w:val="none"/>
        </w:rPr>
        <w:outlineLvl w:val="0"/>
      </w:pPr>
      <w:r>
        <w:rPr>
          <w:rFonts w:hint="eastAsia" w:ascii="宋体" w:hAnsi="宋体" w:cs="宋体"/>
          <w:sz w:val="44"/>
          <w:szCs w:val="44"/>
          <w:highlight w:val="none"/>
        </w:rPr>
        <w:t xml:space="preserve">第五章 评审方法与评审标准</w:t>
      </w:r>
      <w:bookmarkEnd w:id="178"/>
      <w:r/>
      <w:bookmarkEnd w:id="179"/>
      <w:r/>
      <w:r/>
    </w:p>
    <w:p>
      <w:pPr>
        <w:rPr>
          <w:rFonts w:ascii="宋体" w:hAnsi="宋体" w:cs="宋体"/>
          <w:sz w:val="24"/>
          <w:szCs w:val="24"/>
          <w:highlight w:val="none"/>
        </w:rPr>
      </w:pPr>
      <w:r>
        <w:rPr>
          <w:rFonts w:ascii="宋体" w:hAnsi="宋体" w:cs="宋体"/>
          <w:sz w:val="24"/>
          <w:szCs w:val="24"/>
          <w:highlight w:val="none"/>
        </w:rPr>
      </w:r>
      <w:r/>
    </w:p>
    <w:p>
      <w:pPr>
        <w:ind w:firstLine="482"/>
        <w:spacing w:line="520" w:lineRule="exact"/>
        <w:rPr>
          <w:rFonts w:ascii="宋体" w:hAnsi="宋体" w:cs="宋体"/>
          <w:sz w:val="24"/>
          <w:szCs w:val="24"/>
          <w:highlight w:val="none"/>
        </w:rPr>
      </w:pPr>
      <w:r>
        <w:rPr>
          <w:rFonts w:hint="eastAsia" w:ascii="宋体" w:hAnsi="宋体" w:cs="宋体"/>
          <w:b/>
          <w:bCs/>
          <w:sz w:val="24"/>
          <w:szCs w:val="24"/>
          <w:highlight w:val="none"/>
        </w:rPr>
        <w:t xml:space="preserve">政府采购政策功能落实</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4.本项目属于</w:t>
      </w:r>
      <w:r>
        <w:rPr>
          <w:rFonts w:hint="eastAsia" w:ascii="宋体" w:hAnsi="宋体" w:cs="宋体"/>
          <w:b/>
          <w:bCs/>
          <w:sz w:val="24"/>
          <w:highlight w:val="none"/>
          <w:u w:val="single"/>
          <w:lang w:val="en-US" w:eastAsia="zh-CN"/>
        </w:rPr>
        <w:t xml:space="preserve"> 工业 </w:t>
      </w:r>
      <w:r>
        <w:rPr>
          <w:rFonts w:hint="eastAsia" w:ascii="宋体" w:hAnsi="宋体" w:cs="宋体"/>
          <w:sz w:val="24"/>
          <w:highlight w:val="none"/>
        </w:rPr>
        <w:t xml:space="preserve">。</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5.国务院办公厅关于建立政府强制采购节能产品制度的通知</w:t>
      </w:r>
      <w:r>
        <w:rPr>
          <w:rFonts w:hint="eastAsia" w:ascii="宋体" w:hAnsi="宋体" w:cs="宋体"/>
          <w:sz w:val="24"/>
          <w:highlight w:val="none"/>
          <w:lang w:eastAsia="zh-CN"/>
        </w:rPr>
        <w:t xml:space="preserve">－－</w:t>
      </w:r>
      <w:r>
        <w:rPr>
          <w:rFonts w:hint="eastAsia" w:ascii="宋体" w:hAnsi="宋体" w:cs="宋体"/>
          <w:sz w:val="24"/>
          <w:highlight w:val="none"/>
        </w:rPr>
        <w:t xml:space="preserve">国办发</w:t>
      </w:r>
      <w:r>
        <w:rPr>
          <w:rFonts w:hint="eastAsia" w:ascii="宋体" w:hAnsi="宋体" w:cs="宋体"/>
          <w:sz w:val="24"/>
          <w:highlight w:val="none"/>
          <w:lang w:eastAsia="zh-CN"/>
        </w:rPr>
        <w:t xml:space="preserve">〔2007〕51号</w:t>
      </w:r>
      <w:r>
        <w:rPr>
          <w:rFonts w:hint="eastAsia" w:ascii="宋体" w:hAnsi="宋体" w:cs="宋体"/>
          <w:sz w:val="24"/>
          <w:highlight w:val="none"/>
        </w:rPr>
        <w:t xml:space="preserve">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6.节能产品政府采购实施意见--财库</w:t>
      </w:r>
      <w:r>
        <w:rPr>
          <w:rFonts w:hint="eastAsia" w:ascii="宋体" w:hAnsi="宋体" w:cs="宋体"/>
          <w:sz w:val="24"/>
          <w:highlight w:val="none"/>
          <w:lang w:eastAsia="zh-CN"/>
        </w:rPr>
        <w:t xml:space="preserve">〔2004〕185号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7.环境标志产品政府采购实施的意见--财库</w:t>
      </w:r>
      <w:r>
        <w:rPr>
          <w:rFonts w:hint="eastAsia" w:ascii="宋体" w:hAnsi="宋体" w:cs="宋体"/>
          <w:sz w:val="24"/>
          <w:highlight w:val="none"/>
          <w:lang w:eastAsia="zh-CN"/>
        </w:rPr>
        <w:t xml:space="preserve">〔2006〕90号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关于促进残疾人就业政府采购政策的通知》财库</w:t>
      </w:r>
      <w:r>
        <w:rPr>
          <w:rFonts w:hint="eastAsia" w:ascii="宋体" w:hAnsi="宋体" w:cs="宋体"/>
          <w:sz w:val="24"/>
          <w:highlight w:val="none"/>
          <w:lang w:eastAsia="zh-CN"/>
        </w:rPr>
        <w:t xml:space="preserve">〔2017〕141号</w:t>
      </w:r>
      <w:r>
        <w:rPr>
          <w:rFonts w:hint="eastAsia" w:ascii="宋体" w:hAnsi="宋体" w:cs="宋体"/>
          <w:sz w:val="24"/>
          <w:highlight w:val="none"/>
        </w:rPr>
        <w:t xml:space="preserve">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
        </w:num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根据《商品包装政府采购需求标准（试行）</w:t>
      </w:r>
      <w:r>
        <w:rPr>
          <w:rFonts w:hint="eastAsia" w:ascii="宋体" w:hAnsi="宋体" w:cs="宋体"/>
          <w:sz w:val="24"/>
          <w:highlight w:val="none"/>
          <w:lang w:eastAsia="zh-CN"/>
        </w:rPr>
        <w:t xml:space="preserve">》《</w:t>
      </w:r>
      <w:r>
        <w:rPr>
          <w:rFonts w:hint="eastAsia" w:ascii="宋体" w:hAnsi="宋体" w:cs="宋体"/>
          <w:sz w:val="24"/>
          <w:highlight w:val="none"/>
        </w:rPr>
        <w:t xml:space="preserve">快递包装政府采购需求标准（试行）》的通知财办库</w:t>
      </w:r>
      <w:r>
        <w:rPr>
          <w:rFonts w:hint="eastAsia" w:ascii="宋体" w:hAnsi="宋体" w:cs="宋体"/>
          <w:sz w:val="24"/>
          <w:highlight w:val="none"/>
          <w:lang w:eastAsia="zh-CN"/>
        </w:rPr>
        <w:t xml:space="preserve">〔2020〕123号</w:t>
      </w:r>
      <w:r>
        <w:rPr>
          <w:rFonts w:hint="eastAsia" w:ascii="宋体" w:hAnsi="宋体" w:cs="宋体"/>
          <w:sz w:val="24"/>
          <w:highlight w:val="none"/>
        </w:rPr>
        <w:t xml:space="preserve">要求，商品使用的塑料、纸质、木材等包装需达到环保要求。</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、采购本国产品的支持政策</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.4 供应商需在《声明函》中逐一、准确填写产品名称、厂名、生产厂址三项信息，三项信息中任意一项未填写的视为该项产品不符合本国产品标准，不享受本国产品价格评审优惠。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spacing w:line="520" w:lineRule="exact"/>
        <w:rPr>
          <w:rFonts w:hint="eastAsia" w:ascii="宋体" w:hAnsi="宋体" w:cs="宋体"/>
          <w:sz w:val="24"/>
          <w:highlight w:val="none"/>
        </w:rPr>
      </w:pPr>
      <w:r>
        <w:rPr>
          <w:rFonts w:hint="eastAsia" w:ascii="宋体" w:hAnsi="宋体" w:cs="宋体"/>
          <w:sz w:val="24"/>
          <w:highlight w:val="none"/>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ascii="宋体" w:hAnsi="宋体" w:eastAsia="宋体" w:cs="宋体"/>
          <w:b/>
          <w:i w:val="0"/>
          <w:iCs/>
          <w:color w:val="000000" w:themeColor="text1"/>
          <w:sz w:val="28"/>
          <w:u w:val="none"/>
          <w14:textFill>
            <w14:solidFill>
              <w14:schemeClr w14:val="tx1"/>
            </w14:solidFill>
          </w14:textFill>
        </w:rPr>
        <w:outlineLvl w:val="1"/>
      </w:pPr>
      <w:r>
        <w:rPr>
          <w:rFonts w:hint="eastAsia" w:ascii="宋体" w:hAnsi="宋体" w:eastAsia="宋体" w:cs="宋体"/>
          <w:b/>
          <w:i w:val="0"/>
          <w:iCs/>
          <w:color w:val="000000" w:themeColor="text1"/>
          <w:sz w:val="28"/>
          <w:u w:val="none"/>
          <w14:textFill>
            <w14:solidFill>
              <w14:schemeClr w14:val="tx1"/>
            </w14:solidFill>
          </w14:textFill>
        </w:rPr>
        <w:t xml:space="preserve">一、资格审查</w:t>
      </w:r>
      <w:r/>
    </w:p>
    <w:p>
      <w:pPr>
        <w:ind w:firstLine="420"/>
        <w:jc w:val="left"/>
        <w:rPr>
          <w:rFonts w:hint="eastAsia" w:ascii="宋体" w:hAnsi="宋体" w:eastAsia="宋体" w:cs="宋体"/>
          <w:b/>
          <w:i w:val="0"/>
          <w:iCs/>
          <w:color w:val="000000" w:themeColor="text1"/>
          <w:sz w:val="28"/>
          <w:u w:val="single"/>
          <w14:textFill>
            <w14:solidFill>
              <w14:schemeClr w14:val="tx1"/>
            </w14:solidFill>
          </w14:textFill>
        </w:rPr>
      </w:pPr>
      <w:r>
        <w:rPr>
          <w:rFonts w:hint="eastAsia" w:ascii="宋体" w:hAnsi="宋体" w:eastAsia="宋体" w:cs="宋体"/>
          <w:i w:val="0"/>
          <w:iCs/>
          <w:color w:val="000000" w:themeColor="text1"/>
          <w14:textFill>
            <w14:solidFill>
              <w14:schemeClr w14:val="tx1"/>
            </w14:solidFill>
          </w14:textFill>
        </w:rPr>
        <w:t xml:space="preserve">按照磋商文件《第一章 磋商邀请》对申请人的资格要求进行资格审查。</w:t>
      </w:r>
      <w:r/>
    </w:p>
    <w:p>
      <w:pPr>
        <w:jc w:val="left"/>
        <w:rPr>
          <w:rFonts w:hint="eastAsia" w:ascii="宋体" w:hAnsi="宋体" w:eastAsia="宋体" w:cs="宋体"/>
          <w:b/>
          <w:i w:val="0"/>
          <w:iCs/>
          <w:color w:val="000000" w:themeColor="text1"/>
          <w:sz w:val="28"/>
          <w:u w:val="none"/>
          <w14:textFill>
            <w14:solidFill>
              <w14:schemeClr w14:val="tx1"/>
            </w14:solidFill>
          </w14:textFill>
        </w:rPr>
        <w:outlineLvl w:val="1"/>
      </w:pPr>
      <w:r>
        <w:rPr>
          <w:rFonts w:hint="eastAsia" w:ascii="宋体" w:hAnsi="宋体" w:eastAsia="宋体" w:cs="宋体"/>
          <w:b/>
          <w:i w:val="0"/>
          <w:iCs/>
          <w:color w:val="000000" w:themeColor="text1"/>
          <w:sz w:val="28"/>
          <w:u w:val="none"/>
          <w14:textFill>
            <w14:solidFill>
              <w14:schemeClr w14:val="tx1"/>
            </w14:solidFill>
          </w14:textFill>
        </w:rPr>
        <w:t xml:space="preserve">二、符合性审查</w:t>
      </w:r>
      <w:r/>
    </w:p>
    <w:p>
      <w:pPr>
        <w:ind w:firstLine="420"/>
        <w:jc w:val="left"/>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磋商小组首先按照下列指标对各供应商进行初步评审，未通过评审的为无效标，不再参与评审。</w:t>
      </w:r>
      <w:r/>
    </w:p>
    <w:tbl>
      <w:tblPr>
        <w:tblStyle w:val="736"/>
        <w:tblW w:w="8459"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9"/>
        <w:gridCol w:w="6940"/>
      </w:tblGrid>
      <w:tr>
        <w:trPr>
          <w:trHeight w:val="567"/>
          <w:tblHeader/>
        </w:trPr>
        <w:tc>
          <w:tcPr>
            <w:tcW w:w="1519" w:type="dxa"/>
            <w:vAlign w:val="center"/>
            <w:textDirection w:val="lrTb"/>
            <w:noWrap w:val="false"/>
          </w:tcPr>
          <w:p>
            <w:pPr>
              <w:ind w:left="420" w:hanging="420"/>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b/>
                <w:i w:val="0"/>
                <w:iCs/>
                <w:color w:val="000000" w:themeColor="text1"/>
                <w:szCs w:val="21"/>
                <w14:textFill>
                  <w14:solidFill>
                    <w14:schemeClr w14:val="tx1"/>
                  </w14:solidFill>
                </w14:textFill>
              </w:rPr>
              <w:t xml:space="preserve">评审因素</w:t>
            </w:r>
            <w:r/>
          </w:p>
        </w:tc>
        <w:tc>
          <w:tcPr>
            <w:tcW w:w="6940" w:type="dxa"/>
            <w:vAlign w:val="center"/>
            <w:textDirection w:val="lrTb"/>
            <w:noWrap w:val="false"/>
          </w:tcPr>
          <w:p>
            <w:pPr>
              <w:ind w:left="420" w:hanging="420"/>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b/>
                <w:i w:val="0"/>
                <w:iCs/>
                <w:color w:val="000000" w:themeColor="text1"/>
                <w:szCs w:val="21"/>
                <w14:textFill>
                  <w14:solidFill>
                    <w14:schemeClr w14:val="tx1"/>
                  </w14:solidFill>
                </w14:textFill>
              </w:rPr>
              <w:t xml:space="preserve">评审标准</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响应声明及承诺函</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应按采购文件要求填写，没有缺漏</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响应文件签字、盖章</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有法定代表人或其委托代理人签字并加盖单位公章。由法定代表人签字的，应附法定代表人身份证明；由代理人签字的，应附授权委托书，身份证明。授权委托书应符合第六部分“响应文件组成”的相关规定</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实质性条款</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lang w:val="zh-CN"/>
                <w14:textFill>
                  <w14:solidFill>
                    <w14:schemeClr w14:val="tx1"/>
                  </w14:solidFill>
                </w14:textFill>
              </w:rPr>
              <w:t xml:space="preserve">《第</w:t>
            </w:r>
            <w:r>
              <w:rPr>
                <w:rFonts w:hint="eastAsia" w:ascii="宋体" w:hAnsi="宋体" w:eastAsia="宋体" w:cs="宋体"/>
                <w:i w:val="0"/>
                <w:iCs/>
                <w:color w:val="000000" w:themeColor="text1"/>
                <w:szCs w:val="21"/>
                <w14:textFill>
                  <w14:solidFill>
                    <w14:schemeClr w14:val="tx1"/>
                  </w14:solidFill>
                </w14:textFill>
              </w:rPr>
              <w:t xml:space="preserve">四章 </w:t>
            </w:r>
            <w:r>
              <w:rPr>
                <w:rFonts w:hint="eastAsia" w:ascii="宋体" w:hAnsi="宋体" w:eastAsia="宋体" w:cs="宋体"/>
                <w:i w:val="0"/>
                <w:iCs/>
                <w:color w:val="000000" w:themeColor="text1"/>
                <w:szCs w:val="21"/>
                <w:lang w:val="zh-CN"/>
                <w14:textFill>
                  <w14:solidFill>
                    <w14:schemeClr w14:val="tx1"/>
                  </w14:solidFill>
                </w14:textFill>
              </w:rPr>
              <w:t xml:space="preserve">采购需求》中</w:t>
            </w:r>
            <w:r>
              <w:rPr>
                <w:rFonts w:hint="eastAsia" w:ascii="宋体" w:hAnsi="宋体" w:eastAsia="宋体" w:cs="宋体"/>
                <w:i w:val="0"/>
                <w:iCs/>
                <w:color w:val="000000" w:themeColor="text1"/>
                <w:szCs w:val="21"/>
                <w14:textFill>
                  <w14:solidFill>
                    <w14:schemeClr w14:val="tx1"/>
                  </w14:solidFill>
                </w14:textFill>
              </w:rPr>
              <w:t xml:space="preserve">“技术要求”和“商务要求”中加注“★”符号的关键指标不接受任何一项负偏离或者不满足。</w:t>
            </w:r>
            <w:r/>
          </w:p>
        </w:tc>
      </w:tr>
      <w:tr>
        <w:trPr>
          <w:trHeight w:val="567"/>
          <w:tblHeader/>
        </w:trPr>
        <w:tc>
          <w:tcPr>
            <w:tcW w:w="1519" w:type="dxa"/>
            <w:vAlign w:val="center"/>
            <w:textDirection w:val="lrTb"/>
            <w:noWrap w:val="false"/>
          </w:tcPr>
          <w:p>
            <w:pPr>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响应文件格式</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符合第六部分“响应文件组成”的规定</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采购预算</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初次报价不得超过最高限价：</w:t>
            </w:r>
            <w:r>
              <w:rPr>
                <w:rFonts w:hint="eastAsia" w:ascii="宋体" w:hAnsi="宋体" w:cs="宋体"/>
                <w:i w:val="0"/>
                <w:iCs/>
                <w:color w:val="000000" w:themeColor="text1"/>
                <w:szCs w:val="21"/>
                <w:lang w:val="en-US" w:eastAsia="zh-CN"/>
                <w14:textFill>
                  <w14:solidFill>
                    <w14:schemeClr w14:val="tx1"/>
                  </w14:solidFill>
                </w14:textFill>
              </w:rPr>
              <w:t xml:space="preserve">102</w:t>
            </w:r>
            <w:r>
              <w:rPr>
                <w:rFonts w:hint="eastAsia" w:ascii="宋体" w:hAnsi="宋体" w:eastAsia="宋体" w:cs="宋体"/>
                <w:i w:val="0"/>
                <w:iCs/>
                <w:color w:val="000000" w:themeColor="text1"/>
                <w:szCs w:val="21"/>
                <w14:textFill>
                  <w14:solidFill>
                    <w14:schemeClr w14:val="tx1"/>
                  </w14:solidFill>
                </w14:textFill>
              </w:rPr>
              <w:t xml:space="preserve">万元。</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需求响应</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《技术要求响应及偏离表》《商务要求响应及偏离表》按照采购文件要求填写，没有缺漏；</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合同响应</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《第三章 合同文本》中的所有条款不接受任何一项的负偏离或者不满足。</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附加条件</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响应文件没有采购人不能接受的附加条件</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其他无效情形</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响应文件没有法律法规和采购文件规定的其他无效情形</w:t>
            </w:r>
            <w:r/>
          </w:p>
        </w:tc>
      </w:tr>
    </w:tbl>
    <w:p>
      <w:pPr>
        <w:jc w:val="left"/>
        <w:rPr>
          <w:rFonts w:hint="eastAsia" w:ascii="宋体" w:hAnsi="宋体" w:eastAsia="宋体" w:cs="宋体"/>
          <w:b/>
          <w:i w:val="0"/>
          <w:iCs/>
          <w:color w:val="000000" w:themeColor="text1"/>
          <w:sz w:val="28"/>
          <w:u w:val="single"/>
          <w14:textFill>
            <w14:solidFill>
              <w14:schemeClr w14:val="tx1"/>
            </w14:solidFill>
          </w14:textFill>
        </w:rPr>
      </w:pPr>
      <w:r>
        <w:rPr>
          <w:rFonts w:hint="eastAsia" w:ascii="宋体" w:hAnsi="宋体" w:eastAsia="宋体" w:cs="宋体"/>
          <w:b/>
          <w:i w:val="0"/>
          <w:iCs/>
          <w:color w:val="000000" w:themeColor="text1"/>
          <w:sz w:val="28"/>
          <w:u w:val="single"/>
          <w14:textFill>
            <w14:solidFill>
              <w14:schemeClr w14:val="tx1"/>
            </w14:solidFill>
          </w14:textFill>
        </w:rPr>
      </w:r>
      <w:r/>
    </w:p>
    <w:p>
      <w:pPr>
        <w:jc w:val="left"/>
        <w:rPr>
          <w:rFonts w:hint="eastAsia" w:ascii="宋体" w:hAnsi="宋体" w:eastAsia="宋体" w:cs="宋体"/>
          <w:b/>
          <w:i w:val="0"/>
          <w:iCs/>
          <w:color w:val="000000" w:themeColor="text1"/>
          <w:sz w:val="28"/>
          <w14:textFill>
            <w14:solidFill>
              <w14:schemeClr w14:val="tx1"/>
            </w14:solidFill>
          </w14:textFill>
        </w:rPr>
        <w:outlineLvl w:val="1"/>
      </w:pPr>
      <w:r>
        <w:rPr>
          <w:rFonts w:hint="eastAsia" w:ascii="宋体" w:hAnsi="宋体" w:eastAsia="宋体" w:cs="宋体"/>
          <w:b/>
          <w:i w:val="0"/>
          <w:iCs/>
          <w:color w:val="000000" w:themeColor="text1"/>
          <w:sz w:val="28"/>
          <w14:textFill>
            <w14:solidFill>
              <w14:schemeClr w14:val="tx1"/>
            </w14:solidFill>
          </w14:textFill>
        </w:rPr>
        <w:t xml:space="preserve">三、评分办法—综合评分法</w:t>
      </w:r>
      <w:r/>
    </w:p>
    <w:p>
      <w:pPr>
        <w:ind w:firstLine="482"/>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b/>
          <w:i w:val="0"/>
          <w:iCs/>
          <w:color w:val="000000" w:themeColor="text1"/>
          <w:sz w:val="24"/>
          <w14:textFill>
            <w14:solidFill>
              <w14:schemeClr w14:val="tx1"/>
            </w14:solidFill>
          </w14:textFill>
        </w:rPr>
        <w:t xml:space="preserve">（一）评标办法：</w:t>
      </w:r>
      <w:r>
        <w:rPr>
          <w:rFonts w:hint="eastAsia" w:ascii="宋体" w:hAnsi="宋体" w:eastAsia="宋体" w:cs="宋体"/>
          <w:i w:val="0"/>
          <w:iCs/>
          <w:color w:val="000000" w:themeColor="text1"/>
          <w:sz w:val="24"/>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除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i w:val="0"/>
          <w:iCs/>
          <w:color w:val="000000" w:themeColor="text1"/>
          <w:sz w:val="24"/>
          <w14:textFill>
            <w14:solidFill>
              <w14:schemeClr w14:val="tx1"/>
            </w14:solidFill>
          </w14:textFill>
        </w:rPr>
        <w:t xml:space="preserve">磋商小组根据评审后供应商</w:t>
      </w:r>
      <w:r>
        <w:rPr>
          <w:rFonts w:hint="eastAsia" w:ascii="宋体" w:hAnsi="宋体" w:eastAsia="宋体" w:cs="宋体"/>
          <w:i w:val="0"/>
          <w:iCs/>
          <w:color w:val="000000" w:themeColor="text1"/>
          <w14:textFill>
            <w14:solidFill>
              <w14:schemeClr w14:val="tx1"/>
            </w14:solidFill>
          </w14:textFill>
        </w:rPr>
        <w:t xml:space="preserve">的</w:t>
      </w:r>
      <w:r>
        <w:rPr>
          <w:rFonts w:hint="eastAsia" w:ascii="宋体" w:hAnsi="宋体" w:eastAsia="宋体" w:cs="宋体"/>
          <w:i w:val="0"/>
          <w:iCs/>
          <w:color w:val="000000" w:themeColor="text1"/>
          <w:sz w:val="24"/>
          <w14:textFill>
            <w14:solidFill>
              <w14:schemeClr w14:val="tx1"/>
            </w14:solidFill>
          </w14:textFill>
        </w:rPr>
        <w:t xml:space="preserve">排序推荐1-3名成交候选人。响应文件满足磋商文件全部实质性要求，且评审后排序第一的供应商为第一成交候选人，依次类推。</w:t>
      </w:r>
      <w:r/>
    </w:p>
    <w:p>
      <w:pPr>
        <w:ind w:firstLine="480"/>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i w:val="0"/>
          <w:iCs/>
          <w:color w:val="000000" w:themeColor="text1"/>
          <w:sz w:val="24"/>
          <w14:textFill>
            <w14:solidFill>
              <w14:schemeClr w14:val="tx1"/>
            </w14:solidFill>
          </w14:textFill>
        </w:rPr>
        <w:t xml:space="preserve">综合评分保留至小数点后两位。 </w:t>
      </w:r>
      <w:r/>
    </w:p>
    <w:p>
      <w:pPr>
        <w:numPr>
          <w:ilvl w:val="0"/>
          <w:numId w:val="2"/>
        </w:numPr>
        <w:ind w:firstLine="482"/>
        <w:jc w:val="left"/>
        <w:spacing w:line="360" w:lineRule="auto"/>
        <w:rPr>
          <w:rFonts w:hint="eastAsia" w:ascii="宋体" w:hAnsi="宋体" w:cs="宋体"/>
          <w:b/>
          <w:bCs/>
          <w:sz w:val="24"/>
          <w:szCs w:val="24"/>
          <w:highlight w:val="none"/>
        </w:rPr>
      </w:pPr>
      <w:r>
        <w:rPr>
          <w:rFonts w:hint="eastAsia" w:ascii="宋体" w:hAnsi="宋体" w:eastAsia="宋体" w:cs="宋体"/>
          <w:b/>
          <w:i w:val="0"/>
          <w:iCs/>
          <w:color w:val="000000" w:themeColor="text1"/>
          <w:sz w:val="24"/>
          <w14:textFill>
            <w14:solidFill>
              <w14:schemeClr w14:val="tx1"/>
            </w14:solidFill>
          </w14:textFill>
        </w:rPr>
        <w:t xml:space="preserve">详细评审。</w:t>
      </w:r>
      <w:r>
        <w:rPr>
          <w:rFonts w:hint="eastAsia" w:ascii="宋体" w:hAnsi="宋体" w:eastAsia="宋体" w:cs="宋体"/>
          <w:i w:val="0"/>
          <w:iCs/>
          <w:color w:val="000000" w:themeColor="text1"/>
          <w:sz w:val="24"/>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p>
      <w:pPr>
        <w:jc w:val="left"/>
        <w:spacing w:before="120" w:after="120"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评审方法与评审标准：</w:t>
      </w:r>
      <w:r/>
    </w:p>
    <w:tbl>
      <w:tblPr>
        <w:tblStyle w:val="736"/>
        <w:tblW w:w="8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1348"/>
        <w:gridCol w:w="1241"/>
        <w:gridCol w:w="973"/>
        <w:gridCol w:w="5212"/>
      </w:tblGrid>
      <w:tr>
        <w:trPr>
          <w:jc w:val="center"/>
          <w:trHeight w:val="0"/>
          <w:tblHeader/>
        </w:trPr>
        <w:tc>
          <w:tcPr>
            <w:gridSpan w:val="2"/>
            <w:tcBorders>
              <w:right w:val="single" w:color="000000" w:sz="6" w:space="0"/>
            </w:tcBorders>
            <w:tcW w:w="2589" w:type="dxa"/>
            <w:vAlign w:val="center"/>
            <w:textDirection w:val="lrTb"/>
            <w:noWrap w:val="false"/>
          </w:tcPr>
          <w:p>
            <w:pPr>
              <w:pStyle w:val="1479"/>
              <w:jc w:val="center"/>
              <w:spacing w:before="81"/>
              <w:rPr>
                <w:rFonts w:hint="eastAsia" w:ascii="宋体" w:hAnsi="宋体" w:eastAsia="宋体" w:cs="宋体"/>
                <w:b/>
                <w:sz w:val="24"/>
                <w:szCs w:val="24"/>
                <w:highlight w:val="none"/>
                <w:shd w:val="clear" w:color="auto" w:fill="auto"/>
                <w:lang w:eastAsia="zh-CN"/>
              </w:rPr>
            </w:pPr>
            <w:r/>
            <w:bookmarkStart w:id="181" w:name="_Toc28376"/>
            <w:r>
              <w:rPr>
                <w:rFonts w:hint="eastAsia" w:ascii="宋体" w:hAnsi="宋体" w:eastAsia="宋体" w:cs="宋体"/>
                <w:b/>
                <w:sz w:val="24"/>
                <w:szCs w:val="24"/>
                <w:highlight w:val="none"/>
                <w:shd w:val="clear" w:color="auto" w:fill="auto"/>
                <w:lang w:eastAsia="zh-CN"/>
              </w:rPr>
              <w:t xml:space="preserve">评审因素</w:t>
            </w:r>
            <w:r/>
          </w:p>
        </w:tc>
        <w:tc>
          <w:tcPr>
            <w:tcBorders>
              <w:left w:val="single" w:color="000000" w:sz="6" w:space="0"/>
              <w:right w:val="single" w:color="000000" w:sz="6" w:space="0"/>
            </w:tcBorders>
            <w:tcW w:w="973" w:type="dxa"/>
            <w:vAlign w:val="center"/>
            <w:textDirection w:val="lrTb"/>
            <w:noWrap w:val="false"/>
          </w:tcPr>
          <w:p>
            <w:pPr>
              <w:pStyle w:val="1479"/>
              <w:ind w:right="88"/>
              <w:jc w:val="center"/>
              <w:spacing w:before="81"/>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分数</w:t>
            </w:r>
            <w:r/>
          </w:p>
        </w:tc>
        <w:tc>
          <w:tcPr>
            <w:tcBorders>
              <w:left w:val="single" w:color="000000" w:sz="6" w:space="0"/>
              <w:right w:val="single" w:color="000000" w:sz="6" w:space="0"/>
            </w:tcBorders>
            <w:tcW w:w="5212" w:type="dxa"/>
            <w:vAlign w:val="center"/>
            <w:textDirection w:val="lrTb"/>
            <w:noWrap w:val="false"/>
          </w:tcPr>
          <w:p>
            <w:pPr>
              <w:pStyle w:val="1479"/>
              <w:ind w:right="0"/>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评审标准</w:t>
            </w:r>
            <w:r/>
          </w:p>
        </w:tc>
      </w:tr>
      <w:tr>
        <w:trPr>
          <w:jc w:val="center"/>
          <w:trHeight w:val="0"/>
        </w:trPr>
        <w:tc>
          <w:tcPr>
            <w:tcBorders>
              <w:right w:val="single" w:color="000000" w:sz="6" w:space="0"/>
            </w:tcBorders>
            <w:tcW w:w="1348"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价格分</w:t>
            </w:r>
            <w:r/>
          </w:p>
        </w:tc>
        <w:tc>
          <w:tcPr>
            <w:tcBorders>
              <w:left w:val="single" w:color="000000" w:sz="6" w:space="0"/>
              <w:right w:val="single" w:color="000000" w:sz="6" w:space="0"/>
            </w:tcBorders>
            <w:tcW w:w="1241" w:type="dxa"/>
            <w:vAlign w:val="center"/>
            <w:textDirection w:val="lrTb"/>
            <w:noWrap w:val="false"/>
          </w:tcPr>
          <w:p>
            <w:pPr>
              <w:ind w:firstLine="0"/>
              <w:jc w:val="center"/>
              <w:keepLines w:val="0"/>
              <w:keepNext w:val="0"/>
              <w:pageBreakBefore w:val="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投标报价</w:t>
            </w:r>
            <w:r/>
          </w:p>
          <w:p>
            <w:pPr>
              <w:ind w:firstLine="0"/>
              <w:jc w:val="center"/>
              <w:keepLines w:val="0"/>
              <w:keepNext w:val="0"/>
              <w:pageBreakBefore w:val="0"/>
              <w:rPr>
                <w:rFonts w:hint="eastAsia" w:ascii="宋体" w:hAnsi="宋体" w:eastAsia="宋体" w:cs="宋体"/>
                <w:sz w:val="24"/>
                <w:szCs w:val="24"/>
                <w:highlight w:val="none"/>
                <w:shd w:val="clear" w:color="auto" w:fill="auto"/>
                <w:lang w:val="en-US"/>
              </w:rPr>
            </w:pPr>
            <w:r>
              <w:rPr>
                <w:rFonts w:hint="eastAsia" w:ascii="宋体" w:hAnsi="宋体" w:eastAsia="宋体" w:cs="宋体"/>
                <w:sz w:val="24"/>
                <w:szCs w:val="24"/>
                <w:highlight w:val="none"/>
                <w:shd w:val="clear" w:color="auto" w:fill="auto"/>
                <w:lang w:val="en-US"/>
              </w:rPr>
            </w:r>
            <w:r/>
          </w:p>
        </w:tc>
        <w:tc>
          <w:tcPr>
            <w:tcBorders>
              <w:left w:val="single" w:color="000000" w:sz="6" w:space="0"/>
              <w:right w:val="single" w:color="000000" w:sz="6" w:space="0"/>
            </w:tcBorders>
            <w:tcW w:w="973" w:type="dxa"/>
            <w:vAlign w:val="center"/>
            <w:textDirection w:val="lrTb"/>
            <w:noWrap w:val="false"/>
          </w:tcPr>
          <w:p>
            <w:pPr>
              <w:ind w:firstLine="0"/>
              <w:jc w:val="right"/>
              <w:keepLines w:val="0"/>
              <w:keepNext w:val="0"/>
              <w:pageBreakBefore w:val="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t xml:space="preserve">.00</w:t>
            </w:r>
            <w:r/>
          </w:p>
        </w:tc>
        <w:tc>
          <w:tcPr>
            <w:tcBorders>
              <w:left w:val="single" w:color="000000" w:sz="6" w:space="0"/>
              <w:right w:val="single" w:color="000000" w:sz="6" w:space="0"/>
            </w:tcBorders>
            <w:tcW w:w="521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在所有通过符合性审查的报价中，以报价最低的报价为基准价，其价格分为满分，其他供应商的价格得分统一按照下列公式计算：</w:t>
            </w:r>
            <w:r/>
          </w:p>
          <w:p>
            <w:pPr>
              <w:pStyle w:val="728"/>
              <w:keepLines/>
              <w:keepNext/>
              <w:pageBreakBefore w:val="0"/>
              <w:spacing w:before="0" w:after="0" w:line="2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价格得分＝（评标基准价/投标报价）×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分（小数点后保留两位）</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注：</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1.评审过程中出现下列情形之一的，评审委员会应当启动异常低价投标（响应）审查程序：</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(1)投标（响应）报价低于采购项目预算50%的，即投标（响应）报价&lt;采购项目预算×50%；</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(2)投标（响应）报价低于采购项目最高限价45%的，即投标（响应）报价&lt;采购项目最高限价×45% ；</w:t>
            </w:r>
            <w:r/>
          </w:p>
          <w:p>
            <w:pPr>
              <w:pStyle w:val="728"/>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(3)评审委员会认定的供应商报价过低、有可能影响产品质量或者不能诚信履约的其他情形。</w:t>
            </w:r>
            <w:r/>
          </w:p>
          <w:p>
            <w:pPr>
              <w:ind w:firstLine="0"/>
              <w:jc w:val="left"/>
              <w:keepLines w:val="0"/>
              <w:keepNext w:val="0"/>
              <w:pageBreakBefore w:val="0"/>
              <w:rPr>
                <w:rFonts w:hint="eastAsia" w:ascii="宋体" w:hAnsi="宋体" w:eastAsia="宋体" w:cs="宋体"/>
                <w:sz w:val="24"/>
                <w:szCs w:val="24"/>
                <w:highlight w:val="none"/>
                <w:lang w:eastAsia="zh-CN"/>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0"/>
        </w:trPr>
        <w:tc>
          <w:tcPr>
            <w:tcBorders>
              <w:right w:val="single" w:color="000000" w:sz="6" w:space="0"/>
            </w:tcBorders>
            <w:tcW w:w="1348" w:type="dxa"/>
            <w:vAlign w:val="center"/>
            <w:textDirection w:val="lrTb"/>
            <w:noWrap w:val="false"/>
          </w:tcPr>
          <w:p>
            <w:pPr>
              <w:jc w:val="center"/>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技术响应</w:t>
            </w:r>
            <w:r/>
          </w:p>
        </w:tc>
        <w:tc>
          <w:tcPr>
            <w:tcBorders>
              <w:left w:val="single" w:color="000000" w:sz="6" w:space="0"/>
              <w:right w:val="single" w:color="000000" w:sz="6" w:space="0"/>
            </w:tcBorders>
            <w:tcW w:w="1241" w:type="dxa"/>
            <w:vAlign w:val="center"/>
            <w:textDirection w:val="lrTb"/>
            <w:noWrap w:val="false"/>
          </w:tcPr>
          <w:p>
            <w:pPr>
              <w:pStyle w:val="1479"/>
              <w:ind w:right="0"/>
              <w:jc w:val="center"/>
              <w:spacing w:line="240"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rPr>
              <w:t xml:space="preserve">技术参数</w:t>
            </w:r>
            <w:r>
              <w:rPr>
                <w:rFonts w:hint="eastAsia" w:ascii="宋体" w:hAnsi="宋体" w:eastAsia="宋体" w:cs="宋体"/>
                <w:sz w:val="24"/>
                <w:szCs w:val="24"/>
                <w:highlight w:val="none"/>
                <w:shd w:val="clear" w:color="auto" w:fill="auto"/>
              </w:rPr>
              <w:t xml:space="preserve">响应</w:t>
            </w:r>
            <w:r/>
          </w:p>
        </w:tc>
        <w:tc>
          <w:tcPr>
            <w:tcBorders>
              <w:left w:val="single" w:color="000000" w:sz="6" w:space="0"/>
              <w:right w:val="single" w:color="000000" w:sz="6" w:space="0"/>
            </w:tcBorders>
            <w:tcW w:w="973" w:type="dxa"/>
            <w:vAlign w:val="center"/>
            <w:textDirection w:val="lrTb"/>
            <w:noWrap w:val="false"/>
          </w:tcPr>
          <w:p>
            <w:pPr>
              <w:pStyle w:val="1479"/>
              <w:ind w:right="33"/>
              <w:jc w:val="right"/>
              <w:spacing w:before="1"/>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rPr>
              <w:t xml:space="preserve">.00</w:t>
            </w:r>
            <w:r/>
          </w:p>
        </w:tc>
        <w:tc>
          <w:tcPr>
            <w:tcBorders>
              <w:left w:val="single" w:color="000000" w:sz="6" w:space="0"/>
              <w:right w:val="single" w:color="000000" w:sz="6" w:space="0"/>
            </w:tcBorders>
            <w:tcW w:w="5212" w:type="dxa"/>
            <w:vAlign w:val="center"/>
            <w:textDirection w:val="lrTb"/>
            <w:noWrap w:val="false"/>
          </w:tcPr>
          <w:p>
            <w:pPr>
              <w:pStyle w:val="1479"/>
              <w:ind w:left="8"/>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投标人所投产品的技术参数能够完全响应招标文件要求的得</w:t>
            </w: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lang w:eastAsia="zh-CN"/>
              </w:rPr>
              <w:t xml:space="preserve">分：</w:t>
            </w:r>
            <w:r/>
          </w:p>
          <w:p>
            <w:pPr>
              <w:pStyle w:val="1479"/>
              <w:ind w:left="8"/>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一、标“▲”部分，为重要技术参数，每有一项负偏离扣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分，重要技术参数是否偏离以采购需求技术要求中规定的证明性材料为准，</w:t>
            </w:r>
            <w:r>
              <w:rPr>
                <w:rFonts w:hint="eastAsia" w:ascii="宋体" w:hAnsi="宋体" w:eastAsia="宋体" w:cs="宋体"/>
                <w:sz w:val="24"/>
                <w:szCs w:val="24"/>
                <w:highlight w:val="none"/>
              </w:rPr>
              <w:t xml:space="preserve">扣完为止</w:t>
            </w:r>
            <w:r>
              <w:rPr>
                <w:rFonts w:hint="eastAsia" w:ascii="宋体" w:hAnsi="宋体" w:cs="宋体"/>
                <w:sz w:val="24"/>
                <w:szCs w:val="24"/>
                <w:highlight w:val="none"/>
                <w:lang w:eastAsia="zh-CN"/>
              </w:rPr>
              <w:t xml:space="preserve">。</w:t>
            </w:r>
            <w:r/>
          </w:p>
        </w:tc>
      </w:tr>
      <w:tr>
        <w:trPr>
          <w:jc w:val="center"/>
          <w:trHeight w:val="0"/>
        </w:trPr>
        <w:tc>
          <w:tcPr>
            <w:tcBorders>
              <w:right w:val="single" w:color="000000" w:sz="6" w:space="0"/>
            </w:tcBorders>
            <w:tcW w:w="1348" w:type="dxa"/>
            <w:vAlign w:val="center"/>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left w:val="single" w:color="000000" w:sz="6" w:space="0"/>
              <w:right w:val="single" w:color="000000" w:sz="6" w:space="0"/>
            </w:tcBorders>
            <w:tcW w:w="1241" w:type="dxa"/>
            <w:vAlign w:val="center"/>
            <w:textDirection w:val="lrTb"/>
            <w:noWrap w:val="false"/>
          </w:tcPr>
          <w:p>
            <w:pPr>
              <w:pStyle w:val="1479"/>
              <w:jc w:val="center"/>
              <w:rPr>
                <w:rFonts w:hint="eastAsia" w:ascii="宋体" w:hAnsi="宋体" w:eastAsia="宋体" w:cs="宋体"/>
                <w:sz w:val="24"/>
                <w:szCs w:val="24"/>
                <w:highlight w:val="none"/>
                <w:shd w:val="clear" w:color="auto" w:fill="auto"/>
                <w:lang w:val="en-US"/>
              </w:rPr>
            </w:pPr>
            <w:r>
              <w:rPr>
                <w:rFonts w:hint="eastAsia" w:cs="宋体"/>
                <w:sz w:val="24"/>
                <w:szCs w:val="24"/>
                <w:highlight w:val="none"/>
                <w:shd w:val="clear" w:color="auto" w:fill="auto"/>
                <w:lang w:bidi="ar"/>
              </w:rPr>
              <w:t xml:space="preserve">供应商业绩</w:t>
            </w:r>
            <w:r/>
          </w:p>
        </w:tc>
        <w:tc>
          <w:tcPr>
            <w:tcBorders>
              <w:left w:val="single" w:color="000000" w:sz="6" w:space="0"/>
              <w:right w:val="single" w:color="000000" w:sz="6" w:space="0"/>
            </w:tcBorders>
            <w:tcW w:w="973" w:type="dxa"/>
            <w:vAlign w:val="center"/>
            <w:textDirection w:val="lrTb"/>
            <w:noWrap w:val="false"/>
          </w:tcPr>
          <w:p>
            <w:pPr>
              <w:pStyle w:val="768"/>
              <w:rPr>
                <w:rFonts w:hint="eastAsia" w:ascii="宋体" w:hAnsi="宋体" w:eastAsia="宋体" w:cs="宋体"/>
                <w:sz w:val="24"/>
                <w:szCs w:val="24"/>
                <w:highlight w:val="none"/>
                <w:lang w:val="en-US" w:eastAsia="zh-CN"/>
              </w:rPr>
            </w:pPr>
            <w:r>
              <w:rPr>
                <w:rFonts w:hint="eastAsia"/>
                <w:lang w:val="en-US" w:eastAsia="zh-CN" w:bidi="ar"/>
              </w:rPr>
              <w:t xml:space="preserve">4</w:t>
            </w:r>
            <w:r>
              <w:rPr>
                <w:rFonts w:hint="eastAsia"/>
                <w:lang w:bidi="ar"/>
              </w:rPr>
              <w:t xml:space="preserve">.00</w:t>
            </w:r>
            <w:r/>
          </w:p>
        </w:tc>
        <w:tc>
          <w:tcPr>
            <w:tcBorders>
              <w:left w:val="single" w:color="000000" w:sz="6" w:space="0"/>
              <w:right w:val="single" w:color="000000" w:sz="6" w:space="0"/>
            </w:tcBorders>
            <w:tcW w:w="5212" w:type="dxa"/>
            <w:vAlign w:val="center"/>
            <w:textDirection w:val="lrTb"/>
            <w:noWrap w:val="false"/>
          </w:tcPr>
          <w:p>
            <w:pPr>
              <w:pStyle w:val="768"/>
              <w:spacing w:line="240" w:lineRule="auto"/>
              <w:rPr>
                <w:rFonts w:hint="eastAsia"/>
              </w:rPr>
            </w:pPr>
            <w:r>
              <w:rPr>
                <w:rFonts w:hint="eastAsia"/>
              </w:rPr>
              <w:t xml:space="preserve">供应商类似业绩</w:t>
            </w:r>
            <w:r>
              <w:rPr>
                <w:rFonts w:hint="eastAsia"/>
                <w:lang w:eastAsia="zh-CN"/>
              </w:rPr>
              <w:t xml:space="preserve">：</w:t>
            </w:r>
            <w:r>
              <w:rPr>
                <w:rFonts w:hint="eastAsia"/>
              </w:rPr>
              <w:t xml:space="preserve">须提供</w:t>
            </w:r>
            <w:r>
              <w:rPr>
                <w:rFonts w:hint="eastAsia"/>
                <w:color w:val="000000" w:themeColor="text1"/>
                <w:lang w:bidi="ar"/>
                <w14:textFill>
                  <w14:solidFill>
                    <w14:schemeClr w14:val="tx1"/>
                  </w14:solidFill>
                </w14:textFill>
              </w:rPr>
              <w:t xml:space="preserve">类似</w:t>
            </w:r>
            <w:r>
              <w:rPr>
                <w:rFonts w:hint="eastAsia"/>
                <w:color w:val="000000" w:themeColor="text1"/>
                <w:lang w:eastAsia="zh-CN" w:bidi="ar"/>
                <w14:textFill>
                  <w14:solidFill>
                    <w14:schemeClr w14:val="tx1"/>
                  </w14:solidFill>
                </w14:textFill>
              </w:rPr>
              <w:t xml:space="preserve">（</w:t>
            </w:r>
            <w:r>
              <w:rPr>
                <w:rFonts w:hint="eastAsia"/>
                <w:color w:val="000000" w:themeColor="text1"/>
                <w:lang w:val="en-US" w:eastAsia="zh-CN" w:bidi="ar"/>
                <w14:textFill>
                  <w14:solidFill>
                    <w14:schemeClr w14:val="tx1"/>
                  </w14:solidFill>
                </w14:textFill>
              </w:rPr>
              <w:t xml:space="preserve">农机机械</w:t>
            </w:r>
            <w:r>
              <w:rPr>
                <w:rFonts w:hint="eastAsia"/>
                <w:color w:val="000000" w:themeColor="text1"/>
                <w:lang w:eastAsia="zh-CN"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业绩签订的合同和中标（成交）通知书扫描</w:t>
            </w:r>
            <w:r>
              <w:rPr>
                <w:rFonts w:hint="eastAsia"/>
              </w:rPr>
              <w:t xml:space="preserve">件并加盖公章。</w:t>
            </w:r>
            <w:r/>
          </w:p>
          <w:p>
            <w:pPr>
              <w:pStyle w:val="768"/>
              <w:spacing w:line="240" w:lineRule="auto"/>
              <w:rPr>
                <w:rFonts w:hint="eastAsia"/>
              </w:rPr>
            </w:pPr>
            <w:r>
              <w:rPr>
                <w:rFonts w:hint="eastAsia"/>
              </w:rPr>
              <w:t xml:space="preserve">每份有效业绩得</w:t>
            </w:r>
            <w:r>
              <w:rPr>
                <w:rFonts w:hint="eastAsia"/>
                <w:lang w:val="en-US" w:eastAsia="zh-CN"/>
              </w:rPr>
              <w:t xml:space="preserve">4</w:t>
            </w:r>
            <w:r>
              <w:rPr>
                <w:rFonts w:hint="eastAsia"/>
              </w:rPr>
              <w:t xml:space="preserve">分，最高得</w:t>
            </w:r>
            <w:r>
              <w:rPr>
                <w:rFonts w:hint="eastAsia"/>
                <w:lang w:val="en-US" w:eastAsia="zh-CN"/>
              </w:rPr>
              <w:t xml:space="preserve">4</w:t>
            </w:r>
            <w:r>
              <w:rPr>
                <w:rFonts w:hint="eastAsia"/>
              </w:rPr>
              <w:t xml:space="preserve">分。</w:t>
            </w:r>
            <w:r/>
          </w:p>
          <w:p>
            <w:pPr>
              <w:pStyle w:val="768"/>
              <w:spacing w:line="240" w:lineRule="auto"/>
              <w:rPr>
                <w:rFonts w:hint="eastAsia" w:ascii="宋体" w:hAnsi="宋体" w:eastAsia="宋体" w:cs="宋体"/>
                <w:sz w:val="24"/>
                <w:szCs w:val="24"/>
                <w:highlight w:val="none"/>
                <w:lang w:eastAsia="zh-CN"/>
              </w:rPr>
            </w:pPr>
            <w:r>
              <w:rPr>
                <w:rFonts w:hint="eastAsia"/>
              </w:rPr>
              <w:t xml:space="preserve">注：证明资料不全或不符合要求不得分。</w:t>
            </w:r>
            <w:r/>
          </w:p>
        </w:tc>
      </w:tr>
      <w:tr>
        <w:trPr>
          <w:jc w:val="center"/>
          <w:trHeight w:val="0"/>
        </w:trPr>
        <w:tc>
          <w:tcPr>
            <w:tcBorders>
              <w:right w:val="single" w:color="000000" w:sz="6" w:space="0"/>
            </w:tcBorders>
            <w:tcW w:w="1348" w:type="dxa"/>
            <w:vAlign w:val="center"/>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shd w:val="clear" w:color="auto" w:fill="auto"/>
            <w:tcBorders>
              <w:left w:val="single" w:color="000000" w:sz="6" w:space="0"/>
              <w:right w:val="single" w:color="000000" w:sz="6" w:space="0"/>
            </w:tcBorders>
            <w:tcW w:w="1241" w:type="dxa"/>
            <w:vAlign w:val="center"/>
            <w:textDirection w:val="lrTb"/>
            <w:noWrap w:val="false"/>
          </w:tcPr>
          <w:p>
            <w:pPr>
              <w:pStyle w:val="768"/>
              <w:ind w:left="0" w:right="0"/>
              <w:jc w:val="center"/>
              <w:keepLines w:val="0"/>
              <w:keepNext w:val="0"/>
              <w:rPr>
                <w:rFonts w:hint="eastAsia" w:ascii="宋体" w:hAnsi="宋体" w:eastAsia="宋体" w:cs="宋体"/>
                <w:sz w:val="24"/>
                <w:szCs w:val="24"/>
                <w:highlight w:val="none"/>
                <w:shd w:val="clear" w:color="auto" w:fill="auto"/>
                <w:lang w:val="en-US" w:eastAsia="zh-CN" w:bidi="ar-SA"/>
              </w:rPr>
              <w:suppressLineNumbers w:val="0"/>
            </w:pPr>
            <w:r>
              <w:rPr>
                <w:rFonts w:hint="eastAsia" w:cs="宋体"/>
                <w:sz w:val="24"/>
                <w:szCs w:val="24"/>
                <w:highlight w:val="none"/>
                <w:shd w:val="clear" w:color="auto" w:fill="auto"/>
                <w:lang w:val="en-US" w:eastAsia="zh-CN" w:bidi="ar"/>
              </w:rPr>
              <w:t xml:space="preserve">设备企业</w:t>
            </w:r>
            <w:r>
              <w:rPr>
                <w:rFonts w:hint="eastAsia" w:ascii="宋体" w:hAnsi="宋体" w:eastAsia="宋体" w:cs="宋体"/>
                <w:sz w:val="24"/>
                <w:szCs w:val="24"/>
                <w:highlight w:val="none"/>
                <w:shd w:val="clear" w:color="auto" w:fill="auto"/>
                <w:lang w:val="en-US" w:eastAsia="zh-CN" w:bidi="ar"/>
              </w:rPr>
              <w:t xml:space="preserve">综合实力</w:t>
            </w:r>
            <w:r/>
          </w:p>
        </w:tc>
        <w:tc>
          <w:tcPr>
            <w:shd w:val="clear" w:color="auto" w:fill="auto"/>
            <w:tcBorders>
              <w:left w:val="single" w:color="000000" w:sz="6" w:space="0"/>
              <w:right w:val="single" w:color="000000" w:sz="6" w:space="0"/>
            </w:tcBorders>
            <w:tcW w:w="973" w:type="dxa"/>
            <w:vAlign w:val="center"/>
            <w:textDirection w:val="lrTb"/>
            <w:noWrap w:val="false"/>
          </w:tcPr>
          <w:p>
            <w:pPr>
              <w:pStyle w:val="768"/>
              <w:ind w:left="0" w:right="0"/>
              <w:jc w:val="both"/>
              <w:keepLines w:val="0"/>
              <w:keepNext w:val="0"/>
              <w:rPr>
                <w:rFonts w:hint="default" w:ascii="宋体" w:hAnsi="宋体" w:eastAsia="宋体" w:cs="宋体"/>
                <w:sz w:val="24"/>
                <w:szCs w:val="24"/>
                <w:highlight w:val="none"/>
                <w:lang w:val="en-US" w:eastAsia="zh-CN" w:bidi="ar-SA"/>
              </w:rPr>
              <w:suppressLineNumbers w:val="0"/>
            </w:pPr>
            <w:r>
              <w:rPr>
                <w:rFonts w:hint="eastAsia" w:cs="宋体"/>
                <w:sz w:val="24"/>
                <w:szCs w:val="24"/>
                <w:highlight w:val="none"/>
                <w:lang w:val="en-US" w:eastAsia="zh-CN"/>
              </w:rPr>
              <w:t xml:space="preserve">10.00</w:t>
            </w:r>
            <w:r/>
          </w:p>
        </w:tc>
        <w:tc>
          <w:tcPr>
            <w:shd w:val="clear" w:color="auto" w:fill="auto"/>
            <w:tcBorders>
              <w:left w:val="single" w:color="000000" w:sz="6" w:space="0"/>
              <w:right w:val="single" w:color="000000" w:sz="6" w:space="0"/>
            </w:tcBorders>
            <w:tcW w:w="5212" w:type="dxa"/>
            <w:vAlign w:val="center"/>
            <w:textDirection w:val="lrTb"/>
            <w:noWrap w:val="false"/>
          </w:tcPr>
          <w:p>
            <w:pPr>
              <w:pStyle w:val="768"/>
              <w:spacing w:line="360" w:lineRule="auto"/>
              <w:rPr>
                <w:rFonts w:hint="eastAsia" w:eastAsia="宋体"/>
                <w:lang w:eastAsia="zh-CN" w:bidi="ar"/>
              </w:rPr>
            </w:pPr>
            <w:r>
              <w:rPr>
                <w:rFonts w:hint="eastAsia"/>
                <w:lang w:bidi="ar"/>
              </w:rPr>
              <w:t xml:space="preserve">1、进口设备的设备企业在国内经营10年以上</w:t>
            </w:r>
            <w:r>
              <w:rPr>
                <w:rFonts w:hint="eastAsia"/>
                <w:lang w:eastAsia="zh-CN" w:bidi="ar"/>
              </w:rPr>
              <w:t xml:space="preserve">（</w:t>
            </w:r>
            <w:r>
              <w:rPr>
                <w:rFonts w:hint="eastAsia"/>
                <w:lang w:val="en-US" w:eastAsia="zh-CN" w:bidi="ar"/>
              </w:rPr>
              <w:t xml:space="preserve">含10年</w:t>
            </w:r>
            <w:r>
              <w:rPr>
                <w:rFonts w:hint="eastAsia"/>
                <w:lang w:eastAsia="zh-CN" w:bidi="ar"/>
              </w:rPr>
              <w:t xml:space="preserve">）</w:t>
            </w:r>
            <w:r>
              <w:rPr>
                <w:rFonts w:hint="eastAsia"/>
                <w:lang w:bidi="ar"/>
              </w:rPr>
              <w:t xml:space="preserve">，得</w:t>
            </w:r>
            <w:r>
              <w:rPr>
                <w:rFonts w:hint="eastAsia"/>
                <w:lang w:val="en-US" w:eastAsia="zh-CN" w:bidi="ar"/>
              </w:rPr>
              <w:t xml:space="preserve">5</w:t>
            </w:r>
            <w:r>
              <w:rPr>
                <w:rFonts w:hint="eastAsia"/>
                <w:lang w:bidi="ar"/>
              </w:rPr>
              <w:t xml:space="preserve">分；在国内经营6-10年的</w:t>
            </w:r>
            <w:r>
              <w:rPr>
                <w:rFonts w:hint="eastAsia"/>
                <w:lang w:eastAsia="zh-CN" w:bidi="ar"/>
              </w:rPr>
              <w:t xml:space="preserve">（</w:t>
            </w:r>
            <w:r>
              <w:rPr>
                <w:rFonts w:hint="eastAsia"/>
                <w:lang w:val="en-US" w:eastAsia="zh-CN" w:bidi="ar"/>
              </w:rPr>
              <w:t xml:space="preserve">含6年</w:t>
            </w:r>
            <w:r>
              <w:rPr>
                <w:rFonts w:hint="eastAsia"/>
                <w:lang w:eastAsia="zh-CN" w:bidi="ar"/>
              </w:rPr>
              <w:t xml:space="preserve">）</w:t>
            </w:r>
            <w:r>
              <w:rPr>
                <w:rFonts w:hint="eastAsia"/>
                <w:lang w:bidi="ar"/>
              </w:rPr>
              <w:t xml:space="preserve">，得</w:t>
            </w:r>
            <w:r>
              <w:rPr>
                <w:rFonts w:hint="eastAsia"/>
                <w:lang w:val="en-US" w:eastAsia="zh-CN" w:bidi="ar"/>
              </w:rPr>
              <w:t xml:space="preserve">3</w:t>
            </w:r>
            <w:r>
              <w:rPr>
                <w:rFonts w:hint="eastAsia"/>
                <w:lang w:bidi="ar"/>
              </w:rPr>
              <w:t xml:space="preserve">分；在国内经营6年以内的，得</w:t>
            </w:r>
            <w:r>
              <w:rPr>
                <w:rFonts w:hint="eastAsia"/>
                <w:lang w:val="en-US" w:eastAsia="zh-CN" w:bidi="ar"/>
              </w:rPr>
              <w:t xml:space="preserve">2</w:t>
            </w:r>
            <w:r>
              <w:rPr>
                <w:rFonts w:hint="eastAsia"/>
                <w:lang w:bidi="ar"/>
              </w:rPr>
              <w:t xml:space="preserve">分</w:t>
            </w:r>
            <w:r>
              <w:rPr>
                <w:rFonts w:hint="eastAsia"/>
                <w:lang w:eastAsia="zh-CN" w:bidi="ar"/>
              </w:rPr>
              <w:t xml:space="preserve">（</w:t>
            </w:r>
            <w:r>
              <w:rPr>
                <w:rFonts w:hint="eastAsia"/>
                <w:lang w:val="en-US" w:eastAsia="zh-CN" w:bidi="ar"/>
              </w:rPr>
              <w:t xml:space="preserve">以企业营业执照成立日期为准，最高得5分</w:t>
            </w:r>
            <w:r>
              <w:rPr>
                <w:rFonts w:hint="eastAsia"/>
                <w:lang w:eastAsia="zh-CN" w:bidi="ar"/>
              </w:rPr>
              <w:t xml:space="preserve">）。</w:t>
            </w:r>
            <w:r/>
          </w:p>
          <w:p>
            <w:pPr>
              <w:pStyle w:val="768"/>
              <w:spacing w:line="360" w:lineRule="auto"/>
              <w:rPr>
                <w:rFonts w:hint="eastAsia" w:ascii="宋体" w:hAnsi="宋体" w:eastAsia="宋体" w:cs="宋体"/>
                <w:sz w:val="24"/>
                <w:szCs w:val="24"/>
                <w:highlight w:val="none"/>
                <w:lang w:val="en-US" w:eastAsia="zh-CN" w:bidi="ar-SA"/>
              </w:rPr>
            </w:pPr>
            <w:r>
              <w:rPr>
                <w:rFonts w:hint="eastAsia"/>
                <w:lang w:bidi="ar"/>
              </w:rPr>
              <w:t xml:space="preserve">2、国内设备企业获得</w:t>
            </w:r>
            <w:r>
              <w:rPr>
                <w:rFonts w:hint="eastAsia"/>
                <w:lang w:eastAsia="zh-CN" w:bidi="ar"/>
              </w:rPr>
              <w:t xml:space="preserve">农业机械科学技术奖；</w:t>
            </w:r>
            <w:r>
              <w:rPr>
                <w:rFonts w:hint="eastAsia"/>
                <w:lang w:val="en-US" w:eastAsia="zh-CN" w:bidi="ar"/>
              </w:rPr>
              <w:t xml:space="preserve">一等奖</w:t>
            </w:r>
            <w:r>
              <w:rPr>
                <w:rFonts w:hint="eastAsia"/>
                <w:lang w:bidi="ar"/>
              </w:rPr>
              <w:t xml:space="preserve">得</w:t>
            </w:r>
            <w:r>
              <w:rPr>
                <w:rFonts w:hint="eastAsia"/>
                <w:lang w:val="en-US" w:eastAsia="zh-CN" w:bidi="ar"/>
              </w:rPr>
              <w:t xml:space="preserve">5</w:t>
            </w:r>
            <w:r>
              <w:rPr>
                <w:rFonts w:hint="eastAsia"/>
                <w:lang w:bidi="ar"/>
              </w:rPr>
              <w:t xml:space="preserve">分；</w:t>
            </w:r>
            <w:r>
              <w:rPr>
                <w:rFonts w:hint="eastAsia"/>
                <w:lang w:val="en-US" w:eastAsia="zh-CN" w:bidi="ar"/>
              </w:rPr>
              <w:t xml:space="preserve">二等奖</w:t>
            </w:r>
            <w:r>
              <w:rPr>
                <w:rFonts w:hint="eastAsia"/>
                <w:lang w:bidi="ar"/>
              </w:rPr>
              <w:t xml:space="preserve">得</w:t>
            </w:r>
            <w:r>
              <w:rPr>
                <w:rFonts w:hint="eastAsia"/>
                <w:lang w:val="en-US" w:eastAsia="zh-CN" w:bidi="ar"/>
              </w:rPr>
              <w:t xml:space="preserve">3</w:t>
            </w:r>
            <w:r>
              <w:rPr>
                <w:rFonts w:hint="eastAsia"/>
                <w:lang w:bidi="ar"/>
              </w:rPr>
              <w:t xml:space="preserve">分；</w:t>
            </w:r>
            <w:r>
              <w:rPr>
                <w:rFonts w:hint="eastAsia"/>
                <w:lang w:val="en-US" w:eastAsia="zh-CN" w:bidi="ar"/>
              </w:rPr>
              <w:t xml:space="preserve">三等奖</w:t>
            </w:r>
            <w:r>
              <w:rPr>
                <w:rFonts w:hint="eastAsia"/>
                <w:lang w:bidi="ar"/>
              </w:rPr>
              <w:t xml:space="preserve">得</w:t>
            </w:r>
            <w:r>
              <w:rPr>
                <w:rFonts w:hint="eastAsia"/>
                <w:lang w:val="en-US" w:eastAsia="zh-CN" w:bidi="ar"/>
              </w:rPr>
              <w:t xml:space="preserve">1</w:t>
            </w:r>
            <w:r>
              <w:rPr>
                <w:rFonts w:hint="eastAsia"/>
                <w:lang w:bidi="ar"/>
              </w:rPr>
              <w:t xml:space="preserve">分</w:t>
            </w:r>
            <w:r>
              <w:rPr>
                <w:rFonts w:hint="eastAsia"/>
                <w:lang w:eastAsia="zh-CN" w:bidi="ar"/>
              </w:rPr>
              <w:t xml:space="preserve">（</w:t>
            </w:r>
            <w:r>
              <w:rPr>
                <w:rFonts w:hint="eastAsia"/>
                <w:lang w:val="en-US" w:eastAsia="zh-CN" w:bidi="ar"/>
              </w:rPr>
              <w:t xml:space="preserve">提供奖项证明材料，最高得5分</w:t>
            </w:r>
            <w:r>
              <w:rPr>
                <w:rFonts w:hint="eastAsia"/>
                <w:lang w:eastAsia="zh-CN" w:bidi="ar"/>
              </w:rPr>
              <w:t xml:space="preserve">）</w:t>
            </w:r>
            <w:r>
              <w:rPr>
                <w:rFonts w:hint="eastAsia"/>
                <w:lang w:bidi="ar"/>
              </w:rPr>
              <w:t xml:space="preserve">。</w:t>
            </w:r>
            <w:r/>
          </w:p>
        </w:tc>
      </w:tr>
      <w:tr>
        <w:trPr>
          <w:jc w:val="center"/>
          <w:trHeight w:val="0"/>
        </w:trPr>
        <w:tc>
          <w:tcPr>
            <w:tcBorders>
              <w:right w:val="single" w:color="000000" w:sz="6" w:space="0"/>
            </w:tcBorders>
            <w:tcW w:w="1348" w:type="dxa"/>
            <w:vAlign w:val="center"/>
            <w:vMerge w:val="restart"/>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 xml:space="preserve">方案</w:t>
            </w:r>
            <w:r/>
          </w:p>
        </w:tc>
        <w:tc>
          <w:tcPr>
            <w:shd w:val="clear" w:color="auto" w:fill="auto"/>
            <w:tcBorders>
              <w:left w:val="single" w:color="000000" w:sz="6" w:space="0"/>
              <w:right w:val="single" w:color="000000" w:sz="6" w:space="0"/>
            </w:tcBorders>
            <w:tcW w:w="1241" w:type="dxa"/>
            <w:vAlign w:val="center"/>
            <w:textDirection w:val="lrTb"/>
            <w:noWrap w:val="false"/>
          </w:tcPr>
          <w:p>
            <w:pPr>
              <w:pStyle w:val="1479"/>
              <w:ind w:left="0" w:right="0"/>
              <w:jc w:val="center"/>
              <w:keepLines w:val="0"/>
              <w:keepNext w:val="0"/>
              <w:spacing w:before="0" w:beforeAutospacing="0" w:after="0" w:afterAutospacing="0" w:line="240" w:lineRule="auto"/>
              <w:rPr>
                <w:rFonts w:hint="eastAsia" w:ascii="宋体" w:hAnsi="宋体" w:eastAsia="宋体" w:cs="宋体"/>
                <w:sz w:val="24"/>
                <w:szCs w:val="24"/>
                <w:highlight w:val="none"/>
                <w:shd w:val="clear" w:color="auto" w:fill="auto"/>
                <w:lang w:val="en-US" w:eastAsia="zh-CN" w:bidi="ar-SA"/>
              </w:rPr>
              <w:suppressLineNumbers w:val="0"/>
            </w:pPr>
            <w:r>
              <w:rPr>
                <w:rFonts w:hint="eastAsia" w:ascii="宋体" w:hAnsi="宋体" w:eastAsia="宋体" w:cs="宋体"/>
                <w:spacing w:val="-18"/>
                <w:sz w:val="24"/>
                <w:szCs w:val="24"/>
                <w:highlight w:val="none"/>
                <w:shd w:val="clear" w:color="auto" w:fill="auto"/>
              </w:rPr>
              <w:t xml:space="preserve">实施方案、进</w:t>
            </w:r>
            <w:r>
              <w:rPr>
                <w:rFonts w:hint="eastAsia" w:ascii="宋体" w:hAnsi="宋体" w:eastAsia="宋体" w:cs="宋体"/>
                <w:spacing w:val="-19"/>
                <w:sz w:val="24"/>
                <w:szCs w:val="24"/>
                <w:highlight w:val="none"/>
                <w:shd w:val="clear" w:color="auto" w:fill="auto"/>
              </w:rPr>
              <w:t xml:space="preserve">度、安装调试</w:t>
            </w:r>
            <w:r>
              <w:rPr>
                <w:rFonts w:hint="eastAsia" w:ascii="宋体" w:hAnsi="宋体" w:eastAsia="宋体" w:cs="宋体"/>
                <w:sz w:val="24"/>
                <w:szCs w:val="24"/>
                <w:highlight w:val="none"/>
                <w:shd w:val="clear" w:color="auto" w:fill="auto"/>
              </w:rPr>
              <w:t xml:space="preserve">等方案</w:t>
            </w:r>
            <w:r/>
          </w:p>
        </w:tc>
        <w:tc>
          <w:tcPr>
            <w:shd w:val="clear" w:color="auto" w:fill="auto"/>
            <w:tcBorders>
              <w:left w:val="single" w:color="000000" w:sz="6" w:space="0"/>
              <w:right w:val="single" w:color="000000" w:sz="6" w:space="0"/>
            </w:tcBorders>
            <w:tcW w:w="973" w:type="dxa"/>
            <w:vAlign w:val="center"/>
            <w:textDirection w:val="lrTb"/>
            <w:noWrap w:val="false"/>
          </w:tcPr>
          <w:p>
            <w:pPr>
              <w:pStyle w:val="1479"/>
              <w:ind w:left="0" w:right="0"/>
              <w:jc w:val="both"/>
              <w:keepLines w:val="0"/>
              <w:keepNext w:val="0"/>
              <w:spacing w:before="0" w:beforeAutospacing="0" w:after="0" w:afterAutospacing="0"/>
              <w:rPr>
                <w:rFonts w:hint="eastAsia"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10.00 </w:t>
            </w:r>
            <w:r/>
          </w:p>
        </w:tc>
        <w:tc>
          <w:tcPr>
            <w:shd w:val="clear" w:color="auto" w:fill="auto"/>
            <w:tcBorders>
              <w:left w:val="single" w:color="000000" w:sz="6" w:space="0"/>
              <w:right w:val="single" w:color="000000" w:sz="6" w:space="0"/>
            </w:tcBorders>
            <w:tcW w:w="5212" w:type="dxa"/>
            <w:vAlign w:val="center"/>
            <w:textDirection w:val="lrTb"/>
            <w:noWrap w:val="false"/>
          </w:tcPr>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根据供应商所提供的项目实施方案、进度及安装调试方案、用户培训方案、验收方案等进行打分。  </w:t>
            </w:r>
            <w:r/>
          </w:p>
          <w:p>
            <w:pPr>
              <w:pStyle w:val="1479"/>
              <w:ind w:left="8"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方案内容详实，优于采购需求的，得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pStyle w:val="1479"/>
              <w:ind w:left="8" w:right="0"/>
              <w:jc w:val="left"/>
              <w:keepLines w:val="0"/>
              <w:keepNext w:val="0"/>
              <w:spacing w:before="7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方案内容基本详实，基本满足采购需求的，得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p>
          <w:p>
            <w:pPr>
              <w:pStyle w:val="1479"/>
              <w:ind w:left="8" w:right="64"/>
              <w:jc w:val="left"/>
              <w:keepLines w:val="0"/>
              <w:keepNext w:val="0"/>
              <w:spacing w:before="74"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方案内容不完善的，通过后期优化能实现采购需求的，得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 </w:t>
            </w:r>
            <w:r/>
          </w:p>
          <w:p>
            <w:pPr>
              <w:pStyle w:val="1479"/>
              <w:ind w:left="8" w:right="0"/>
              <w:jc w:val="left"/>
              <w:keepLines w:val="0"/>
              <w:keepNext w:val="0"/>
              <w:spacing w:before="4"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未提供 0 分。 </w:t>
            </w:r>
            <w:r/>
          </w:p>
        </w:tc>
      </w:tr>
      <w:tr>
        <w:trPr>
          <w:jc w:val="center"/>
          <w:trHeight w:val="0"/>
        </w:trPr>
        <w:tc>
          <w:tcPr>
            <w:tcBorders>
              <w:right w:val="single" w:color="000000" w:sz="6" w:space="0"/>
            </w:tcBorders>
            <w:tcW w:w="1348" w:type="dxa"/>
            <w:vAlign w:val="center"/>
            <w:vMerge w:val="continue"/>
            <w:textDirection w:val="lrTb"/>
            <w:noWrap w:val="false"/>
          </w:tcPr>
          <w:p>
            <w:pPr>
              <w:pStyle w:val="1479"/>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shd w:val="clear" w:color="auto" w:fill="auto"/>
            <w:tcBorders>
              <w:left w:val="single" w:color="000000" w:sz="6" w:space="0"/>
              <w:right w:val="single" w:color="000000" w:sz="6" w:space="0"/>
            </w:tcBorders>
            <w:tcW w:w="1241" w:type="dxa"/>
            <w:vAlign w:val="center"/>
            <w:textDirection w:val="lrTb"/>
            <w:noWrap w:val="false"/>
          </w:tcPr>
          <w:p>
            <w:pPr>
              <w:pStyle w:val="1479"/>
              <w:ind w:left="0" w:right="63"/>
              <w:jc w:val="center"/>
              <w:keepLines w:val="0"/>
              <w:keepNext w:val="0"/>
              <w:spacing w:before="0" w:beforeAutospacing="0" w:after="0" w:afterAutospacing="0"/>
              <w:rPr>
                <w:rFonts w:hint="eastAsia" w:ascii="宋体" w:hAnsi="宋体" w:eastAsia="宋体" w:cs="宋体"/>
                <w:sz w:val="24"/>
                <w:szCs w:val="24"/>
                <w:highlight w:val="none"/>
                <w:shd w:val="clear" w:color="auto" w:fill="auto"/>
                <w:lang w:val="en-US" w:eastAsia="zh-CN" w:bidi="ar-SA"/>
              </w:rPr>
              <w:suppressLineNumbers w:val="0"/>
            </w:pPr>
            <w:r>
              <w:rPr>
                <w:rFonts w:hint="eastAsia" w:ascii="宋体" w:hAnsi="宋体" w:eastAsia="宋体" w:cs="宋体"/>
                <w:sz w:val="24"/>
                <w:szCs w:val="24"/>
                <w:highlight w:val="none"/>
                <w:shd w:val="clear" w:color="auto" w:fill="auto"/>
              </w:rPr>
              <w:t xml:space="preserve">售后服务</w:t>
            </w:r>
            <w:r>
              <w:rPr>
                <w:rFonts w:hint="eastAsia" w:ascii="宋体" w:hAnsi="宋体" w:cs="宋体"/>
                <w:sz w:val="24"/>
                <w:szCs w:val="24"/>
                <w:highlight w:val="none"/>
                <w:shd w:val="clear" w:color="auto" w:fill="auto"/>
                <w:lang w:val="en-US" w:eastAsia="zh-CN"/>
              </w:rPr>
              <w:t xml:space="preserve">方案</w:t>
            </w:r>
            <w:r/>
          </w:p>
        </w:tc>
        <w:tc>
          <w:tcPr>
            <w:shd w:val="clear" w:color="auto" w:fill="auto"/>
            <w:tcBorders>
              <w:left w:val="single" w:color="000000" w:sz="6" w:space="0"/>
              <w:right w:val="single" w:color="000000" w:sz="6" w:space="0"/>
            </w:tcBorders>
            <w:tcW w:w="973" w:type="dxa"/>
            <w:vAlign w:val="center"/>
            <w:textDirection w:val="lrTb"/>
            <w:noWrap w:val="false"/>
          </w:tcPr>
          <w:p>
            <w:pPr>
              <w:pStyle w:val="1479"/>
              <w:ind w:left="0" w:right="89"/>
              <w:jc w:val="both"/>
              <w:keepLines w:val="0"/>
              <w:keepNext w:val="0"/>
              <w:spacing w:before="0" w:beforeAutospacing="0" w:after="0" w:afterAutospacing="0"/>
              <w:rPr>
                <w:rFonts w:hint="default"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10.00</w:t>
            </w:r>
            <w:r/>
          </w:p>
        </w:tc>
        <w:tc>
          <w:tcPr>
            <w:shd w:val="clear" w:color="auto" w:fill="auto"/>
            <w:tcBorders>
              <w:left w:val="single" w:color="000000" w:sz="6" w:space="0"/>
              <w:right w:val="single" w:color="000000" w:sz="6" w:space="0"/>
            </w:tcBorders>
            <w:tcW w:w="5212" w:type="dxa"/>
            <w:vAlign w:val="center"/>
            <w:textDirection w:val="lrTb"/>
            <w:noWrap w:val="false"/>
          </w:tcPr>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根据各供应商的售后服务措施，如制定有效的服务承诺，详细阐述与售后服务有关的技术支持原则、目标、内容、充足数量的维保备件、合同结束后服务等内容，方案内容详实，优于采购需求的，得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方案内容基本详实，基本满足采购需求的，得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p>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方案内容不完善的，通过后期优化能实现采购需求的，得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 </w:t>
            </w:r>
            <w:r/>
          </w:p>
          <w:p>
            <w:pPr>
              <w:pStyle w:val="1479"/>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未提供 0 分。 </w:t>
            </w:r>
            <w:r/>
          </w:p>
        </w:tc>
      </w:tr>
    </w:tbl>
    <w:p>
      <w:pPr>
        <w:pStyle w:val="767"/>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注：</w:t>
      </w:r>
      <w:r>
        <w:rPr>
          <w:rFonts w:hint="eastAsia" w:ascii="宋体" w:hAnsi="宋体" w:eastAsia="宋体" w:cs="宋体"/>
          <w:b w:val="0"/>
          <w:bCs/>
          <w:sz w:val="21"/>
          <w:szCs w:val="21"/>
          <w:highlight w:val="none"/>
          <w:lang w:val="en-US" w:eastAsia="zh-CN" w:bidi="ar-SA"/>
        </w:rPr>
        <w:t xml:space="preserve">（1）针对评分标准中评分的每一条，投标单位均应按要求提供相关资料并作出相应说明供评标委员会评判，不提供相关资料或所提供资料无法证明的视为不具备该项得分的条件，投标文件中相关证明材料须编好目录及页码并加盖投标人公章；</w:t>
      </w:r>
      <w:r/>
    </w:p>
    <w:p>
      <w:pPr>
        <w:pStyle w:val="767"/>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（2）投标报价超过最高限价的，不得进入评标程序；</w:t>
      </w:r>
      <w:r/>
    </w:p>
    <w:p>
      <w:pPr>
        <w:pStyle w:val="767"/>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（3）投标文件中如出现前后不一致时，评标委员会有权要求投标单位澄清说明，澄清说明事项涉及评分时，该项不得分；</w:t>
      </w:r>
      <w:r/>
    </w:p>
    <w:p>
      <w:pPr>
        <w:pStyle w:val="767"/>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67"/>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bidi="ar-SA"/>
        </w:rPr>
        <w:t xml:space="preserve">（5</w:t>
      </w:r>
      <w:r>
        <w:rPr>
          <w:rFonts w:hint="eastAsia" w:ascii="宋体" w:hAnsi="宋体" w:eastAsia="宋体" w:cs="宋体"/>
          <w:b w:val="0"/>
          <w:bCs/>
          <w:sz w:val="21"/>
          <w:szCs w:val="21"/>
          <w:highlight w:val="none"/>
        </w:rPr>
        <w:t xml:space="preserve">）投标单位的最终得分取</w:t>
      </w:r>
      <w:r>
        <w:rPr>
          <w:rFonts w:hint="eastAsia" w:ascii="宋体" w:hAnsi="宋体" w:eastAsia="宋体" w:cs="宋体"/>
          <w:b w:val="0"/>
          <w:bCs/>
          <w:sz w:val="21"/>
          <w:szCs w:val="21"/>
          <w:highlight w:val="none"/>
          <w:lang w:eastAsia="zh-CN"/>
        </w:rPr>
        <w:t xml:space="preserve">评标委员会</w:t>
      </w:r>
      <w:r>
        <w:rPr>
          <w:rFonts w:hint="eastAsia" w:ascii="宋体" w:hAnsi="宋体" w:eastAsia="宋体" w:cs="宋体"/>
          <w:b w:val="0"/>
          <w:bCs/>
          <w:sz w:val="21"/>
          <w:szCs w:val="21"/>
          <w:highlight w:val="none"/>
        </w:rPr>
        <w:t xml:space="preserve">各成员所评定分值的平均值（小数点后保留两位）。</w:t>
      </w:r>
      <w:r/>
    </w:p>
    <w:p>
      <w:pPr>
        <w:pStyle w:val="767"/>
        <w:ind w:firstLine="420"/>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ascii="宋体" w:hAnsi="宋体" w:cs="宋体"/>
          <w:sz w:val="44"/>
          <w:szCs w:val="44"/>
          <w:highlight w:val="none"/>
        </w:rPr>
        <w:outlineLvl w:val="0"/>
      </w:pPr>
      <w:r>
        <w:rPr>
          <w:rFonts w:ascii="宋体" w:hAnsi="宋体" w:cs="宋体"/>
          <w:sz w:val="44"/>
          <w:szCs w:val="44"/>
          <w:highlight w:val="none"/>
        </w:rPr>
      </w:r>
      <w:r/>
    </w:p>
    <w:p>
      <w:pPr>
        <w:jc w:val="center"/>
        <w:rPr>
          <w:highlight w:val="none"/>
        </w:rPr>
        <w:outlineLvl w:val="0"/>
      </w:pPr>
      <w:r>
        <w:rPr>
          <w:rFonts w:hint="eastAsia" w:ascii="宋体" w:hAnsi="宋体" w:cs="宋体"/>
          <w:sz w:val="44"/>
          <w:szCs w:val="44"/>
          <w:highlight w:val="none"/>
        </w:rPr>
        <w:t xml:space="preserve">第六章  响应文件格式</w:t>
      </w:r>
      <w:bookmarkEnd w:id="181"/>
      <w:r/>
      <w:r/>
    </w:p>
    <w:p>
      <w:pPr>
        <w:pStyle w:val="820"/>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744"/>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bookmarkStart w:id="182" w:name="_Toc120614282"/>
      <w:r/>
      <w:bookmarkEnd w:id="182"/>
      <w:r/>
      <w:bookmarkStart w:id="183" w:name="_Hlt26671244"/>
      <w:r/>
      <w:bookmarkEnd w:id="183"/>
      <w:r/>
      <w:bookmarkStart w:id="184" w:name="_Hlt26955039"/>
      <w:r/>
      <w:bookmarkEnd w:id="184"/>
      <w:r/>
      <w:bookmarkStart w:id="185" w:name="_Toc26554094"/>
      <w:r/>
      <w:bookmarkEnd w:id="185"/>
      <w:r/>
      <w:bookmarkStart w:id="186" w:name="_Toc49090576"/>
      <w:r/>
      <w:bookmarkEnd w:id="186"/>
      <w:r>
        <w:rPr>
          <w:rFonts w:hint="eastAsia" w:ascii="宋体" w:hAnsi="宋体" w:cs="宋体"/>
          <w:b/>
          <w:bCs/>
          <w:sz w:val="72"/>
          <w:szCs w:val="72"/>
          <w:highlight w:val="none"/>
        </w:rPr>
        <w:t xml:space="preserve">响  应  文  件</w:t>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820"/>
        <w:ind w:firstLine="400"/>
        <w:rPr>
          <w:rFonts w:hAnsi="宋体" w:cs="宋体"/>
          <w:highlight w:val="none"/>
        </w:rPr>
      </w:pPr>
      <w:r>
        <w:rPr>
          <w:rFonts w:hAnsi="宋体" w:cs="宋体"/>
          <w:highlight w:val="none"/>
        </w:rPr>
      </w:r>
      <w:r/>
    </w:p>
    <w:p>
      <w:pPr>
        <w:rPr>
          <w:highlight w:val="none"/>
        </w:rPr>
      </w:pPr>
      <w:r>
        <w:rPr>
          <w:highlight w:val="none"/>
        </w:rPr>
      </w:r>
      <w:r/>
    </w:p>
    <w:p>
      <w:pPr>
        <w:rPr>
          <w:rFonts w:ascii="宋体" w:hAnsi="宋体" w:cs="宋体"/>
          <w:highlight w:val="none"/>
        </w:rPr>
      </w:pPr>
      <w:r>
        <w:rPr>
          <w:rFonts w:ascii="宋体" w:hAnsi="宋体" w:cs="宋体"/>
          <w:highlight w:val="none"/>
        </w:rPr>
      </w:r>
      <w:r/>
    </w:p>
    <w:p>
      <w:pPr>
        <w:pStyle w:val="820"/>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名 称：</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编 号：</w:t>
      </w:r>
      <w:r>
        <w:rPr>
          <w:rFonts w:hint="eastAsia" w:ascii="宋体" w:hAnsi="宋体" w:cs="宋体"/>
          <w:b/>
          <w:bCs/>
          <w:sz w:val="32"/>
          <w:szCs w:val="32"/>
          <w:highlight w:val="none"/>
          <w:u w:val="single"/>
        </w:rPr>
        <w:t xml:space="preserve">               </w:t>
      </w:r>
      <w:r/>
    </w:p>
    <w:p>
      <w:pPr>
        <w:ind w:firstLine="1285"/>
        <w:jc w:val="left"/>
        <w:rPr>
          <w:rFonts w:hint="default" w:ascii="宋体" w:hAnsi="宋体" w:eastAsia="宋体" w:cs="宋体"/>
          <w:sz w:val="32"/>
          <w:szCs w:val="32"/>
          <w:highlight w:val="none"/>
          <w:lang w:val="en-US" w:eastAsia="zh-CN"/>
        </w:rPr>
      </w:pPr>
      <w:r>
        <w:rPr>
          <w:rFonts w:hint="eastAsia" w:ascii="宋体" w:hAnsi="宋体" w:cs="宋体"/>
          <w:b/>
          <w:bCs/>
          <w:sz w:val="32"/>
          <w:szCs w:val="32"/>
          <w:highlight w:val="none"/>
        </w:rPr>
        <w:t xml:space="preserve">供应商名称 ：</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eastAsia="zh-CN"/>
        </w:rPr>
        <w:t xml:space="preserve">加盖电子签章</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val="en-US" w:eastAsia="zh-CN"/>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日   期 ：</w:t>
      </w:r>
      <w:r>
        <w:rPr>
          <w:rFonts w:hint="eastAsia" w:ascii="宋体" w:hAnsi="宋体" w:cs="宋体"/>
          <w:b/>
          <w:bCs/>
          <w:sz w:val="32"/>
          <w:szCs w:val="32"/>
          <w:highlight w:val="none"/>
          <w:u w:val="single"/>
        </w:rPr>
        <w:t xml:space="preserve">          </w:t>
      </w:r>
      <w:r>
        <w:rPr>
          <w:rFonts w:hint="eastAsia" w:ascii="宋体" w:hAnsi="宋体" w:cs="宋体"/>
          <w:b/>
          <w:bCs/>
          <w:sz w:val="32"/>
          <w:szCs w:val="32"/>
          <w:highlight w:val="none"/>
          <w:u w:val="single"/>
          <w:lang w:val="en-US" w:eastAsia="zh-CN"/>
        </w:rPr>
        <w:t xml:space="preserve">  </w:t>
      </w:r>
      <w:r>
        <w:rPr>
          <w:rFonts w:hint="eastAsia" w:ascii="宋体" w:hAnsi="宋体" w:cs="宋体"/>
          <w:b/>
          <w:bCs/>
          <w:sz w:val="32"/>
          <w:szCs w:val="32"/>
          <w:highlight w:val="none"/>
          <w:u w:val="single"/>
        </w:rPr>
        <w:t xml:space="preserve">     </w:t>
      </w:r>
      <w:r/>
    </w:p>
    <w:p>
      <w:pPr>
        <w:jc w:val="center"/>
        <w:rPr>
          <w:rFonts w:ascii="宋体" w:hAnsi="宋体" w:cs="宋体"/>
          <w:highlight w:val="none"/>
        </w:rPr>
      </w:pPr>
      <w:r>
        <w:rPr>
          <w:rFonts w:hint="eastAsia" w:ascii="宋体" w:hAnsi="宋体" w:cs="宋体"/>
          <w:sz w:val="24"/>
          <w:szCs w:val="24"/>
          <w:highlight w:val="none"/>
        </w:rPr>
        <w:t xml:space="preserve"> </w:t>
      </w:r>
      <w:r/>
    </w:p>
    <w:p>
      <w:pPr>
        <w:rPr>
          <w:rFonts w:ascii="宋体" w:hAnsi="宋体" w:cs="宋体"/>
          <w:highlight w:val="none"/>
        </w:rPr>
      </w:pPr>
      <w:r>
        <w:rPr>
          <w:rFonts w:ascii="宋体" w:hAnsi="宋体" w:cs="宋体"/>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响应文件目录</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一、具有独立承担民事责任的能力</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二、具有良好的商业信誉和健全的财务会计制度</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三、有依法缴纳税收和社会保障资金的良好记录</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四、具备履行合同所必需的设备和专业技术能力的书面声明</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五、参加政府采购活动前3年内在经营活动中没有重大违法记录的书面声明</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六、特定资格要求的证明文件（如果本项目设置特定资格要求，则需要提供）</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七、法人授权书</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八、磋商响应函、</w:t>
      </w:r>
      <w:r>
        <w:rPr>
          <w:rFonts w:hint="eastAsia" w:ascii="宋体" w:hAnsi="宋体" w:cs="宋体"/>
          <w:sz w:val="24"/>
          <w:szCs w:val="24"/>
          <w:highlight w:val="none"/>
          <w:u w:val="none"/>
          <w:lang w:val="en-US" w:eastAsia="zh-CN"/>
        </w:rPr>
        <w:t xml:space="preserve">磋商报价表</w:t>
      </w:r>
      <w:r>
        <w:rPr>
          <w:rFonts w:hint="eastAsia" w:ascii="宋体" w:hAnsi="宋体" w:cs="宋体"/>
          <w:sz w:val="24"/>
          <w:szCs w:val="24"/>
          <w:highlight w:val="none"/>
          <w:u w:val="none"/>
        </w:rPr>
        <w:t xml:space="preserve">、分项报价表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九、中小企业声明函或残疾人福利性单位声明函</w:t>
      </w:r>
      <w:r>
        <w:rPr>
          <w:rFonts w:hint="eastAsia" w:ascii="宋体" w:hAnsi="宋体" w:cs="宋体"/>
          <w:sz w:val="24"/>
          <w:szCs w:val="24"/>
          <w:highlight w:val="none"/>
          <w:u w:val="none"/>
          <w:lang w:eastAsia="zh-CN"/>
        </w:rPr>
        <w:t xml:space="preserve">或</w:t>
      </w:r>
      <w:r>
        <w:rPr>
          <w:rFonts w:hint="eastAsia" w:ascii="宋体" w:hAnsi="宋体" w:cs="宋体"/>
          <w:sz w:val="24"/>
          <w:szCs w:val="24"/>
          <w:highlight w:val="none"/>
          <w:u w:val="none"/>
        </w:rPr>
        <w:t xml:space="preserve">监狱企业证明文件</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十、技术要求响应及偏离表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十一、商务要求响应及偏离表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十二、</w:t>
      </w:r>
      <w:r>
        <w:rPr>
          <w:rFonts w:hint="eastAsia" w:ascii="宋体" w:hAnsi="宋体" w:cs="宋体"/>
          <w:sz w:val="24"/>
          <w:szCs w:val="24"/>
          <w:highlight w:val="none"/>
          <w:u w:val="none"/>
          <w:lang w:val="en-US" w:eastAsia="zh-CN"/>
        </w:rPr>
        <w:t xml:space="preserve">响应</w:t>
      </w:r>
      <w:r>
        <w:rPr>
          <w:rFonts w:hint="eastAsia" w:ascii="宋体" w:hAnsi="宋体" w:cs="宋体"/>
          <w:sz w:val="24"/>
          <w:szCs w:val="24"/>
          <w:highlight w:val="none"/>
          <w:u w:val="none"/>
        </w:rPr>
        <w:t xml:space="preserve">承诺书</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十三、按照评分办法应当递交的其他资料</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rPr>
          <w:rFonts w:hint="eastAsia"/>
          <w:highlight w:val="none"/>
        </w:rPr>
      </w:pPr>
      <w:r>
        <w:rPr>
          <w:rFonts w:hint="eastAsia"/>
          <w:highlight w:val="none"/>
        </w:rPr>
      </w:r>
      <w:r/>
    </w:p>
    <w:p>
      <w:pPr>
        <w:numPr>
          <w:ilvl w:val="0"/>
          <w:numId w:val="0"/>
        </w:num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cs="宋体"/>
          <w:sz w:val="24"/>
          <w:szCs w:val="24"/>
          <w:highlight w:val="none"/>
          <w:u w:val="none"/>
        </w:rPr>
      </w:pP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u w:val="none"/>
        </w:rPr>
        <w:t xml:space="preserve">具有独立承担民事责任的能力</w:t>
      </w:r>
      <w:r/>
    </w:p>
    <w:p>
      <w:pPr>
        <w:numPr>
          <w:ilvl w:val="0"/>
          <w:numId w:val="0"/>
        </w:numPr>
        <w:jc w:val="center"/>
        <w:widowControl w:val="off"/>
        <w:rPr>
          <w:rFonts w:hint="eastAsia" w:ascii="宋体" w:hAnsi="宋体" w:cs="宋体"/>
          <w:sz w:val="24"/>
          <w:szCs w:val="24"/>
          <w:highlight w:val="none"/>
          <w:u w:val="none"/>
        </w:rPr>
      </w:pPr>
      <w:r>
        <w:rPr>
          <w:rFonts w:hint="eastAsia" w:ascii="宋体" w:hAnsi="宋体" w:cs="宋体"/>
          <w:sz w:val="24"/>
          <w:szCs w:val="24"/>
          <w:highlight w:val="none"/>
          <w:u w:val="none"/>
        </w:rPr>
      </w:r>
      <w:r/>
    </w:p>
    <w:p>
      <w:pPr>
        <w:numPr>
          <w:ilvl w:val="0"/>
          <w:numId w:val="0"/>
        </w:numPr>
        <w:jc w:val="center"/>
        <w:widowControl w:val="off"/>
        <w:rPr>
          <w:rFonts w:hint="eastAsia" w:ascii="宋体" w:hAnsi="宋体" w:cs="宋体"/>
          <w:sz w:val="24"/>
          <w:szCs w:val="24"/>
          <w:highlight w:val="none"/>
          <w:u w:val="none"/>
        </w:rPr>
      </w:pPr>
      <w:r>
        <w:rPr>
          <w:rFonts w:hint="eastAsia" w:ascii="宋体" w:hAnsi="宋体" w:cs="宋体"/>
          <w:sz w:val="24"/>
          <w:szCs w:val="24"/>
          <w:highlight w:val="none"/>
          <w:u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u w:val="none"/>
        </w:rPr>
        <w:t xml:space="preserve">二、具有良好的商业信誉和健全的财务会计制度</w:t>
      </w:r>
      <w:r/>
    </w:p>
    <w:p>
      <w:pPr>
        <w:rPr>
          <w:rFonts w:hint="eastAsia" w:ascii="宋体" w:hAnsi="宋体" w:cs="宋体"/>
          <w:sz w:val="24"/>
          <w:szCs w:val="24"/>
          <w:highlight w:val="none"/>
        </w:rPr>
      </w:pPr>
      <w:r>
        <w:rPr>
          <w:rFonts w:hint="eastAsia" w:ascii="宋体" w:hAnsi="宋体" w:cs="宋体"/>
          <w:sz w:val="24"/>
          <w:szCs w:val="24"/>
          <w:highlight w:val="none"/>
        </w:rPr>
        <w:t xml:space="preserve"> </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ascii="宋体" w:hAnsi="宋体" w:cs="宋体"/>
          <w:sz w:val="24"/>
          <w:szCs w:val="24"/>
          <w:highlight w:val="none"/>
          <w:u w:val="none"/>
        </w:rPr>
      </w:pPr>
      <w:r>
        <w:rPr>
          <w:rFonts w:hint="eastAsia" w:ascii="宋体" w:hAnsi="宋体" w:cs="宋体"/>
          <w:sz w:val="24"/>
          <w:szCs w:val="24"/>
          <w:highlight w:val="none"/>
          <w:u w:val="none"/>
        </w:rPr>
        <w:t xml:space="preserve">三、有依法缴纳税收和社会保障资金的良好记录</w:t>
      </w:r>
      <w:r/>
    </w:p>
    <w:p>
      <w:pPr>
        <w:rPr>
          <w:rFonts w:ascii="宋体" w:hAnsi="宋体" w:cs="宋体"/>
          <w:sz w:val="24"/>
          <w:szCs w:val="24"/>
          <w:highlight w:val="none"/>
          <w:u w:val="none"/>
        </w:rPr>
      </w:pPr>
      <w:r>
        <w:rPr>
          <w:rFonts w:hint="eastAsia" w:ascii="宋体" w:hAnsi="宋体" w:cs="宋体"/>
          <w:sz w:val="24"/>
          <w:szCs w:val="24"/>
          <w:highlight w:val="none"/>
        </w:rPr>
        <w:t xml:space="preserve"> </w:t>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both"/>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numPr>
          <w:ilvl w:val="0"/>
          <w:numId w:val="0"/>
        </w:num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lang w:val="en-US" w:eastAsia="zh-CN" w:bidi="ar-SA"/>
        </w:rPr>
        <w:t xml:space="preserve">四、</w:t>
      </w:r>
      <w:r>
        <w:rPr>
          <w:rFonts w:hint="eastAsia" w:ascii="宋体" w:hAnsi="宋体" w:eastAsia="宋体" w:cs="宋体"/>
          <w:sz w:val="24"/>
          <w:szCs w:val="24"/>
          <w:highlight w:val="none"/>
          <w:u w:val="none"/>
        </w:rPr>
        <w:t xml:space="preserve">具备履行合同所必需的设备和专业技术能力的书面声明（格式）</w:t>
      </w:r>
      <w:r/>
    </w:p>
    <w:p>
      <w:pPr>
        <w:numPr>
          <w:ilvl w:val="0"/>
          <w:numId w:val="0"/>
        </w:num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企业名称（加盖电子签章）：</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日  期：</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五、参加政府采购活动前3年内在经营活动中没有重大违法记录的书面声明</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声  明</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我单位郑重声明：参加本次政府采购活动前3年内，我单位在经营活动中没有因违法经营受到刑事处罚或者责令停产停业、吊销许可证或者执照、较大数额罚款等行政处罚。</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企业名称（</w:t>
      </w:r>
      <w:r>
        <w:rPr>
          <w:rFonts w:hint="eastAsia" w:ascii="宋体" w:hAnsi="宋体" w:eastAsia="宋体" w:cs="宋体"/>
          <w:sz w:val="24"/>
          <w:szCs w:val="24"/>
          <w:highlight w:val="none"/>
          <w:u w:val="none"/>
          <w:lang w:eastAsia="zh-CN"/>
        </w:rPr>
        <w:t xml:space="preserve">加盖电子签章</w:t>
      </w:r>
      <w:r>
        <w:rPr>
          <w:rFonts w:hint="eastAsia" w:ascii="宋体" w:hAnsi="宋体" w:eastAsia="宋体" w:cs="宋体"/>
          <w:sz w:val="24"/>
          <w:szCs w:val="24"/>
          <w:highlight w:val="none"/>
          <w:u w:val="none"/>
        </w:rPr>
        <w:t xml:space="preserve">）：</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日  期：</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六、特定资格要求的证明文件</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rPr>
          <w:rFonts w:hint="eastAsia" w:ascii="宋体" w:hAnsi="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如果本项目申请人的特定资格要求中要求提供的，必须提供。</w:t>
      </w:r>
      <w:r>
        <w:rPr>
          <w:rFonts w:hint="eastAsia" w:ascii="宋体" w:hAnsi="宋体" w:cs="宋体"/>
          <w:sz w:val="24"/>
          <w:szCs w:val="24"/>
          <w:highlight w:val="none"/>
          <w:u w:val="none"/>
          <w:lang w:eastAsia="zh-CN"/>
        </w:rPr>
        <w:t xml:space="preserve">）</w:t>
      </w:r>
      <w:r/>
    </w:p>
    <w:p>
      <w:pPr>
        <w:jc w:val="center"/>
        <w:pageBreakBefore w:val="0"/>
        <w:spacing w:line="360" w:lineRule="auto"/>
        <w:rPr>
          <w:rFonts w:hint="eastAsia" w:ascii="宋体" w:hAnsi="宋体" w:eastAsia="宋体" w:cs="宋体"/>
          <w:i/>
          <w:iCs/>
          <w:sz w:val="24"/>
          <w:szCs w:val="24"/>
          <w:highlight w:val="none"/>
          <w:u w:val="single"/>
        </w:rPr>
      </w:pPr>
      <w:r/>
      <w:bookmarkStart w:id="187" w:name="_Toc120614284"/>
      <w:r/>
      <w:r/>
    </w:p>
    <w:p>
      <w:pPr>
        <w:jc w:val="center"/>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jc w:val="center"/>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pStyle w:val="744"/>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七、法人授权书</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项目名称、编号</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项目采购活动的合法代理人，以本单位名义全权处理一切与该项目采购有关的事务。</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被授权人身份证号码：</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被授权人联系电话：（手机）</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加盖电子签章</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bookmarkEnd w:id="187"/>
      <w:r/>
      <w:bookmarkStart w:id="188" w:name="_格式3__银行出具的资信证明"/>
      <w:r/>
      <w:bookmarkEnd w:id="188"/>
      <w:r/>
      <w:bookmarkStart w:id="189" w:name="_Hlt26671380"/>
      <w:r/>
      <w:bookmarkEnd w:id="189"/>
      <w:r/>
      <w:bookmarkStart w:id="190" w:name="_Hlt26955070"/>
      <w:r>
        <w:rPr>
          <w:rFonts w:hint="eastAsia" w:ascii="宋体" w:hAnsi="宋体" w:eastAsia="宋体" w:cs="宋体"/>
          <w:sz w:val="24"/>
          <w:szCs w:val="24"/>
          <w:highlight w:val="none"/>
          <w:u w:val="single"/>
        </w:rPr>
        <w:t xml:space="preserve">                   </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keepNext/>
        <w:pageBreakBefore w:val="0"/>
        <w:spacing w:before="260" w:after="260" w:line="360" w:lineRule="auto"/>
        <w:rPr>
          <w:rFonts w:hint="eastAsia" w:ascii="宋体" w:hAnsi="宋体" w:eastAsia="宋体" w:cs="宋体"/>
          <w:sz w:val="24"/>
          <w:szCs w:val="24"/>
          <w:highlight w:val="none"/>
        </w:rPr>
      </w:pPr>
      <w:r>
        <w:rPr>
          <w:highlight w:val="none"/>
        </w:rPr>
        <w:br w:type="page" w:clear="all"/>
      </w:r>
      <w:r>
        <w:rPr>
          <w:rFonts w:hint="eastAsia" w:ascii="宋体" w:hAnsi="宋体" w:eastAsia="宋体" w:cs="宋体"/>
          <w:b/>
          <w:bCs/>
          <w:sz w:val="24"/>
          <w:szCs w:val="24"/>
          <w:highlight w:val="none"/>
          <w:u w:val="none"/>
        </w:rPr>
        <w:t xml:space="preserve">八、磋商响应函</w:t>
      </w:r>
      <w:r/>
    </w:p>
    <w:p>
      <w:pPr>
        <w:jc w:val="left"/>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val="en-US" w:eastAsia="zh-CN"/>
        </w:rPr>
        <w:t xml:space="preserve">大泗镇人民政府</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（项目编号）</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号磋商文件，正式授权下述签字人______</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代表我方______________（供应商的名称），全权处理本次项目磋商的有关事宜。</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磋商文件规定的各项要求，向买方提供所需工程、货物、服务（包含与货物相关的服务及与服务相关的货物）。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2.我们完全理解贵方不一定将合同授予最低报价的供应商。</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3.我们已详细审核全部磋商文件及其有效补充文件，我们知道必须放弃提出含糊不清或误解问题的权利。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4.我们同意从规定的开标日期起遵循本响应文件，并在规定的磋商有效期期满之前均具有约束力。</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6.一旦我方成交</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我方将根据磋商文件的规定，严格履行合同的责任和义务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并保证在磋商文件规定的时间完成项目，交付买方验收、使用。</w:t>
      </w:r>
      <w:r/>
    </w:p>
    <w:p>
      <w:pPr>
        <w:ind w:left="42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7.我方与本磋商有关的正式通讯地址为：</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供应商开户行：</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企业名称（</w:t>
      </w:r>
      <w:r>
        <w:rPr>
          <w:rFonts w:hint="eastAsia" w:ascii="宋体" w:hAnsi="宋体" w:eastAsia="宋体" w:cs="宋体"/>
          <w:sz w:val="24"/>
          <w:szCs w:val="24"/>
          <w:highlight w:val="none"/>
          <w:lang w:val="en-US" w:eastAsia="zh-CN"/>
        </w:rPr>
        <w:t xml:space="preserve">加盖</w:t>
      </w:r>
      <w:r>
        <w:rPr>
          <w:rFonts w:hint="eastAsia" w:ascii="宋体" w:hAnsi="宋体" w:eastAsia="宋体" w:cs="宋体"/>
          <w:sz w:val="24"/>
          <w:szCs w:val="24"/>
          <w:highlight w:val="none"/>
        </w:rPr>
        <w:t xml:space="preserve">电子签章）：</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磋商报价表</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bookmarkStart w:id="191" w:name="XMMC"/>
      <w:r/>
      <w:bookmarkEnd w:id="191"/>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bookmarkStart w:id="192" w:name="XMBH"/>
      <w:r/>
      <w:bookmarkEnd w:id="192"/>
      <w:r>
        <w:rPr>
          <w:rFonts w:hint="eastAsia" w:ascii="宋体" w:hAnsi="宋体" w:eastAsia="宋体" w:cs="宋体"/>
          <w:sz w:val="24"/>
          <w:szCs w:val="24"/>
          <w:highlight w:val="none"/>
        </w:rPr>
        <w:t xml:space="preserve">                                      分包号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bookmarkStart w:id="193" w:name="FBH"/>
      <w:r/>
      <w:bookmarkEnd w:id="193"/>
      <w:r/>
      <w:r/>
    </w:p>
    <w:tbl>
      <w:tblPr>
        <w:tblStyle w:val="736"/>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6"/>
        <w:gridCol w:w="5456"/>
      </w:tblGrid>
      <w:tr>
        <w:trPr>
          <w:cantSplit/>
          <w:trHeight w:val="1098"/>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投标项目名称</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投标报价（元）</w:t>
            </w:r>
            <w:r/>
          </w:p>
        </w:tc>
      </w:tr>
      <w:tr>
        <w:trPr>
          <w:cantSplit/>
          <w:trHeight w:val="1697"/>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大泗镇农作物秸秆收储能力提升项目</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供应商全称（</w:t>
      </w:r>
      <w:r>
        <w:rPr>
          <w:rFonts w:hint="eastAsia" w:ascii="宋体" w:hAnsi="宋体" w:eastAsia="宋体" w:cs="宋体"/>
          <w:sz w:val="24"/>
          <w:szCs w:val="24"/>
          <w:highlight w:val="none"/>
          <w:lang w:val="en-US" w:eastAsia="zh-CN"/>
        </w:rPr>
        <w:t xml:space="preserve">加盖</w:t>
      </w:r>
      <w:r>
        <w:rPr>
          <w:rFonts w:hint="eastAsia" w:ascii="宋体" w:hAnsi="宋体" w:eastAsia="宋体" w:cs="宋体"/>
          <w:sz w:val="24"/>
          <w:szCs w:val="24"/>
          <w:highlight w:val="none"/>
        </w:rPr>
        <w:t xml:space="preserve">电子签章）：</w:t>
      </w:r>
      <w:bookmarkStart w:id="194" w:name="TBR"/>
      <w:r/>
      <w:bookmarkEnd w:id="194"/>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582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w:t>
      </w:r>
      <w:bookmarkStart w:id="195" w:name="NF"/>
      <w:r/>
      <w:bookmarkEnd w:id="195"/>
      <w:r>
        <w:rPr>
          <w:rFonts w:hint="eastAsia" w:ascii="宋体" w:hAnsi="宋体" w:eastAsia="宋体" w:cs="宋体"/>
          <w:sz w:val="24"/>
          <w:szCs w:val="24"/>
          <w:highlight w:val="none"/>
          <w:u w:val="single"/>
        </w:rPr>
        <w:t xml:space="preserve"> </w:t>
      </w:r>
      <w:bookmarkStart w:id="196" w:name="YF"/>
      <w:r/>
      <w:bookmarkEnd w:id="196"/>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bookmarkStart w:id="197" w:name="RI"/>
      <w:r/>
      <w:bookmarkEnd w:id="197"/>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2"/>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auto"/>
        <w:rPr>
          <w:rFonts w:ascii="宋体" w:hAnsi="宋体" w:cs="仿宋"/>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b/>
          <w:bCs/>
          <w:color w:val="000000" w:themeColor="text1"/>
          <w:sz w:val="32"/>
          <w:szCs w:val="32"/>
          <w14:textFill>
            <w14:solidFill>
              <w14:schemeClr w14:val="tx1"/>
            </w14:solidFill>
          </w14:textFill>
        </w:rPr>
        <w:t xml:space="preserve">分项报价表</w:t>
      </w:r>
      <w:r/>
    </w:p>
    <w:tbl>
      <w:tblPr>
        <w:tblStyle w:val="736"/>
        <w:tblW w:w="8540" w:type="dxa"/>
        <w:jc w:val="center"/>
        <w:tblLayout w:type="fixed"/>
        <w:tblCellMar>
          <w:left w:w="0" w:type="dxa"/>
          <w:top w:w="0" w:type="dxa"/>
          <w:right w:w="0" w:type="dxa"/>
          <w:bottom w:w="0" w:type="dxa"/>
        </w:tblCellMar>
        <w:tblLook w:val="04A0" w:firstRow="1" w:lastRow="0" w:firstColumn="1" w:lastColumn="0" w:noHBand="0" w:noVBand="1"/>
      </w:tblPr>
      <w:tblGrid>
        <w:gridCol w:w="561"/>
        <w:gridCol w:w="879"/>
        <w:gridCol w:w="1050"/>
        <w:gridCol w:w="560"/>
        <w:gridCol w:w="770"/>
        <w:gridCol w:w="757"/>
        <w:gridCol w:w="713"/>
        <w:gridCol w:w="777"/>
        <w:gridCol w:w="963"/>
        <w:gridCol w:w="740"/>
        <w:gridCol w:w="770"/>
      </w:tblGrid>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货物名称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规格及型号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总价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产地</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eastAsiaTheme="minor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制造商</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质保期</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交货期</w:t>
            </w:r>
            <w:r/>
          </w:p>
        </w:tc>
      </w:tr>
      <w:tr>
        <w:trPr>
          <w:cantSplit/>
          <w:jc w:val="center"/>
          <w:trHeight w:val="6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pStyle w:val="757"/>
              <w:tabs>
                <w:tab w:val="clear" w:pos="4153" w:leader="none"/>
                <w:tab w:val="clear" w:pos="8306" w:leader="none"/>
              </w:tabs>
              <w:rPr>
                <w:rFonts w:ascii="宋体" w:hAnsi="宋体"/>
                <w:color w:val="000000" w:themeColor="text1"/>
                <w:sz w:val="24"/>
                <w:szCs w:val="24"/>
                <w14:textFill>
                  <w14:solidFill>
                    <w14:schemeClr w14:val="tx1"/>
                  </w14:solidFill>
                </w14:textFill>
              </w:rPr>
              <w:pBdr>
                <w:bottom w:val="none" w:color="auto" w:sz="0" w:space="0"/>
              </w:pBdr>
            </w:pPr>
            <w:r>
              <w:rPr>
                <w:rFonts w:hint="eastAsia" w:ascii="宋体" w:hAnsi="宋体"/>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pStyle w:val="757"/>
              <w:tabs>
                <w:tab w:val="clear" w:pos="4153" w:leader="none"/>
                <w:tab w:val="clear" w:pos="8306" w:leader="none"/>
              </w:tabs>
              <w:rPr>
                <w:rFonts w:ascii="宋体" w:hAnsi="宋体"/>
                <w:bCs/>
                <w:color w:val="000000" w:themeColor="text1"/>
                <w:sz w:val="24"/>
                <w:szCs w:val="24"/>
                <w14:textFill>
                  <w14:solidFill>
                    <w14:schemeClr w14:val="tx1"/>
                  </w14:solidFill>
                </w14:textFill>
              </w:rPr>
              <w:pBdr>
                <w:bottom w:val="none" w:color="auto" w:sz="0" w:space="0"/>
              </w:pBdr>
            </w:pPr>
            <w:r>
              <w:rPr>
                <w:rFonts w:ascii="宋体" w:hAns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47"/>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50"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b/>
                <w:bCs/>
                <w:color w:val="000000" w:themeColor="text1"/>
                <w:sz w:val="24"/>
                <w:szCs w:val="24"/>
                <w14:textFill>
                  <w14:solidFill>
                    <w14:schemeClr w14:val="tx1"/>
                  </w14:solidFill>
                </w14:textFill>
              </w:rPr>
              <w:t xml:space="preserve">总价合计（小写）</w:t>
            </w:r>
            <w:r/>
          </w:p>
        </w:tc>
        <w:tc>
          <w:tcPr>
            <w:gridSpan w:val="7"/>
            <w:tcBorders>
              <w:top w:val="single" w:color="auto" w:sz="4" w:space="0"/>
              <w:left w:val="single" w:color="auto" w:sz="4" w:space="0"/>
              <w:bottom w:val="single" w:color="auto" w:sz="4" w:space="0"/>
              <w:right w:val="single" w:color="auto" w:sz="4" w:space="0"/>
            </w:tcBorders>
            <w:tcW w:w="5490" w:type="dxa"/>
            <w:vAlign w:val="center"/>
            <w:textDirection w:val="lrTb"/>
            <w:noWrap w:val="false"/>
          </w:tcPr>
          <w:p>
            <w:pPr>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tc>
      </w:tr>
      <w:tr>
        <w:trPr>
          <w:cantSplit/>
          <w:jc w:val="center"/>
          <w:trHeight w:val="647"/>
        </w:trPr>
        <w:tc>
          <w:tcPr>
            <w:gridSpan w:val="11"/>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0" w:type="dxa"/>
            <w:vAlign w:val="center"/>
            <w:textDirection w:val="lrTb"/>
            <w:noWrap/>
          </w:tcPr>
          <w:p>
            <w:pPr>
              <w:rPr>
                <w:rFonts w:ascii="宋体"/>
                <w:b/>
                <w:bCs/>
                <w:color w:val="000000" w:themeColor="text1"/>
                <w:sz w:val="24"/>
                <w:szCs w:val="24"/>
                <w14:textFill>
                  <w14:solidFill>
                    <w14:schemeClr w14:val="tx1"/>
                  </w14:solidFill>
                </w14:textFill>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360" w:lineRule="auto"/>
        <w:rPr>
          <w:rFonts w:ascii="宋体" w:hAnsi="宋体"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仿宋"/>
          <w:color w:val="000000" w:themeColor="text1"/>
          <w:sz w:val="24"/>
          <w:szCs w:val="24"/>
          <w14:textFill>
            <w14:solidFill>
              <w14:schemeClr w14:val="tx1"/>
            </w14:solidFill>
          </w14:textFill>
        </w:rPr>
      </w:r>
      <w:r/>
    </w:p>
    <w:p>
      <w:pPr>
        <w:spacing w:line="360" w:lineRule="auto"/>
        <w:rPr>
          <w:rFonts w:ascii="宋体" w:hAnsi="宋体"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000000" w:themeColor="text1"/>
          <w:sz w:val="24"/>
          <w:szCs w:val="24"/>
          <w14:textFill>
            <w14:solidFill>
              <w14:schemeClr w14:val="tx1"/>
            </w14:solidFill>
          </w14:textFill>
        </w:rPr>
        <w:t xml:space="preserve">备注：（1）响应报价采用总承包方式，“响应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numPr>
          <w:ilvl w:val="0"/>
          <w:numId w:val="3"/>
        </w:numPr>
        <w:spacing w:line="360" w:lineRule="auto"/>
        <w:rPr>
          <w:rFonts w:hint="eastAsia" w:ascii="宋体" w:hAnsi="宋体" w:cs="仿宋"/>
          <w:color w:val="ff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3"/>
        </w:numPr>
        <w:spacing w:line="360" w:lineRule="auto"/>
        <w:rPr>
          <w:rFonts w:hint="eastAsia" w:ascii="宋体" w:hAnsi="宋体" w:cs="仿宋"/>
          <w:color w:val="ff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ff0000"/>
          <w:sz w:val="24"/>
          <w:szCs w:val="24"/>
          <w:lang w:val="en-US" w:eastAsia="zh-CN"/>
        </w:rPr>
        <w:t xml:space="preserve">货物单价不得超过限价（详见第四章 采购需求）。</w:t>
      </w:r>
      <w:r/>
    </w:p>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360" w:lineRule="auto"/>
        <w:rPr>
          <w:rFonts w:ascii="宋体" w:hAnsi="宋体" w:cs="仿宋"/>
          <w:color w:val="000000" w:themeColor="text1"/>
          <w:sz w:val="32"/>
          <w14:textFill>
            <w14:solidFill>
              <w14:schemeClr w14:val="tx1"/>
            </w14:solidFill>
          </w14:textFill>
        </w:rPr>
      </w:pPr>
      <w:r>
        <w:rPr>
          <w:rFonts w:ascii="宋体" w:hAnsi="宋体" w:cs="仿宋"/>
          <w:color w:val="000000" w:themeColor="text1"/>
          <w:sz w:val="32"/>
          <w14:textFill>
            <w14:solidFill>
              <w14:schemeClr w14:val="tx1"/>
            </w14:solidFill>
          </w14:textFill>
        </w:rPr>
      </w:r>
      <w:r/>
    </w:p>
    <w:p>
      <w:pPr>
        <w:ind w:right="1560" w:firstLine="624"/>
        <w:jc w:val="center"/>
        <w:spacing w:line="360" w:lineRule="auto"/>
        <w:tabs>
          <w:tab w:val="left" w:pos="4860" w:leader="none"/>
        </w:tabs>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 </w:t>
      </w:r>
      <w:r>
        <w:rPr>
          <w:rFonts w:asciiTheme="minorEastAsia" w:hAnsiTheme="minorEastAsia" w:eastAsiaTheme="minorEastAsia"/>
          <w:color w:val="000000" w:themeColor="text1"/>
          <w:sz w:val="24"/>
          <w:szCs w:val="21"/>
          <w14:textFill>
            <w14:solidFill>
              <w14:schemeClr w14:val="tx1"/>
            </w14:solidFill>
          </w14:textFill>
        </w:rPr>
        <w:t xml:space="preserve">                  </w:t>
      </w:r>
      <w:r>
        <w:rPr>
          <w:rFonts w:hint="eastAsia" w:asciiTheme="minorEastAsia" w:hAnsiTheme="minorEastAsia" w:eastAsiaTheme="minorEastAsia"/>
          <w:color w:val="000000" w:themeColor="text1"/>
          <w:sz w:val="24"/>
          <w:szCs w:val="21"/>
          <w14:textFill>
            <w14:solidFill>
              <w14:schemeClr w14:val="tx1"/>
            </w14:solidFill>
          </w14:textFill>
        </w:rPr>
        <w:t xml:space="preserve">供应商全称（加盖CA电子公章）：</w:t>
      </w:r>
      <w:r/>
    </w:p>
    <w:p>
      <w:pPr>
        <w:ind w:right="1560" w:firstLine="480"/>
        <w:jc w:val="center"/>
        <w:spacing w:line="360" w:lineRule="auto"/>
        <w:tabs>
          <w:tab w:val="left" w:pos="4860" w:leader="none"/>
        </w:tabs>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        日  期：</w:t>
      </w:r>
      <w:r/>
    </w:p>
    <w:p>
      <w:pPr>
        <w:jc w:val="right"/>
        <w:spacing w:line="360" w:lineRule="auto"/>
        <w:rPr>
          <w:rFonts w:ascii="宋体" w:hAnsi="宋体" w:cs="仿宋"/>
          <w:b/>
          <w:color w:val="000000" w:themeColor="text1"/>
          <w:sz w:val="32"/>
          <w:szCs w:val="32"/>
          <w14:textFill>
            <w14:solidFill>
              <w14:schemeClr w14:val="tx1"/>
            </w14:solidFill>
          </w14:textFill>
        </w:rPr>
      </w:pPr>
      <w:r>
        <w:rPr>
          <w:rFonts w:ascii="宋体" w:hAnsi="宋体" w:cs="仿宋"/>
          <w:b/>
          <w:color w:val="000000" w:themeColor="text1"/>
          <w:sz w:val="32"/>
          <w:szCs w:val="32"/>
          <w14:textFill>
            <w14:solidFill>
              <w14:schemeClr w14:val="tx1"/>
            </w14:solidFill>
          </w14:textFill>
        </w:rPr>
      </w:r>
      <w:r/>
    </w:p>
    <w:p>
      <w:pPr>
        <w:jc w:val="right"/>
        <w:spacing w:line="360" w:lineRule="auto"/>
        <w:rPr>
          <w:rFonts w:ascii="宋体" w:hAnsi="宋体" w:cs="仿宋"/>
          <w:b/>
          <w:color w:val="000000" w:themeColor="text1"/>
          <w:sz w:val="32"/>
          <w:szCs w:val="32"/>
          <w14:textFill>
            <w14:solidFill>
              <w14:schemeClr w14:val="tx1"/>
            </w14:solidFill>
          </w14:textFill>
        </w:rPr>
      </w:pPr>
      <w:r>
        <w:rPr>
          <w:rFonts w:ascii="宋体" w:hAnsi="宋体" w:cs="仿宋"/>
          <w:b/>
          <w:color w:val="000000" w:themeColor="text1"/>
          <w:sz w:val="32"/>
          <w:szCs w:val="32"/>
          <w14:textFill>
            <w14:solidFill>
              <w14:schemeClr w14:val="tx1"/>
            </w14:solidFill>
          </w14:textFill>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6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768"/>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68"/>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6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6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6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482"/>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九、中小企业声明函</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根据《政府采购促进中小企业发展管理办法》（财库〔2020〕46号）的规定，本公司参加（单位名称）的（项目名称）采购活动，提供的货物全部由符合政策要求的中小企业制造。相关企业的具体情况如下：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工业</w:t>
      </w:r>
      <w:r>
        <w:rPr>
          <w:rFonts w:hint="eastAsia" w:ascii="宋体" w:hAnsi="宋体" w:eastAsia="宋体" w:cs="宋体"/>
          <w:sz w:val="24"/>
          <w:szCs w:val="24"/>
          <w:highlight w:val="none"/>
          <w:u w:val="single"/>
        </w:rPr>
        <w:t xml:space="preserve">（行业）</w:t>
      </w:r>
      <w:r>
        <w:rPr>
          <w:rFonts w:hint="eastAsia" w:ascii="宋体" w:hAnsi="宋体" w:eastAsia="宋体" w:cs="宋体"/>
          <w:sz w:val="24"/>
          <w:szCs w:val="24"/>
          <w:highlight w:val="none"/>
        </w:rPr>
        <w:t xml:space="preserve">；制造商为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万元，属于企业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（中型企业、小型企业、微型企业）。</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（行业）</w:t>
      </w:r>
      <w:r>
        <w:rPr>
          <w:rFonts w:hint="eastAsia" w:ascii="宋体" w:hAnsi="宋体" w:eastAsia="宋体" w:cs="宋体"/>
          <w:sz w:val="24"/>
          <w:szCs w:val="24"/>
          <w:highlight w:val="none"/>
        </w:rPr>
        <w:t xml:space="preserve">；制造商为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万元，属于企业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……以上企业，不属于大型企业的分支机构，不存在控股股东为大企业的情形，也不存在与大企业的负责人为同一人的情形。</w:t>
      </w:r>
      <w:r/>
    </w:p>
    <w:p>
      <w:pPr>
        <w:ind w:firstLine="482"/>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本</w:t>
      </w:r>
      <w:r>
        <w:rPr>
          <w:rFonts w:hint="eastAsia" w:ascii="宋体" w:hAnsi="宋体" w:eastAsia="宋体" w:cs="宋体"/>
          <w:b/>
          <w:bCs/>
          <w:sz w:val="24"/>
          <w:szCs w:val="24"/>
          <w:highlight w:val="none"/>
        </w:rPr>
        <w:t xml:space="preserve">企业</w:t>
      </w:r>
      <w:r>
        <w:rPr>
          <w:rFonts w:hint="eastAsia" w:ascii="宋体" w:hAnsi="宋体" w:eastAsia="宋体" w:cs="宋体"/>
          <w:b/>
          <w:bCs/>
          <w:sz w:val="24"/>
          <w:szCs w:val="24"/>
          <w:highlight w:val="none"/>
          <w:lang w:val="zh-CN"/>
        </w:rPr>
        <w:t xml:space="preserve">对上述声明</w:t>
      </w:r>
      <w:r>
        <w:rPr>
          <w:rFonts w:hint="eastAsia" w:ascii="宋体" w:hAnsi="宋体" w:eastAsia="宋体" w:cs="宋体"/>
          <w:b/>
          <w:bCs/>
          <w:sz w:val="24"/>
          <w:szCs w:val="24"/>
          <w:highlight w:val="none"/>
        </w:rPr>
        <w:t xml:space="preserve">内容</w:t>
      </w:r>
      <w:r>
        <w:rPr>
          <w:rFonts w:hint="eastAsia" w:ascii="宋体" w:hAnsi="宋体" w:eastAsia="宋体" w:cs="宋体"/>
          <w:b/>
          <w:bCs/>
          <w:sz w:val="24"/>
          <w:szCs w:val="24"/>
          <w:highlight w:val="none"/>
          <w:lang w:val="zh-CN"/>
        </w:rPr>
        <w:t xml:space="preserve">的真实性负责。如有虚假，将依法承担相应责任。</w:t>
      </w:r>
      <w:r/>
    </w:p>
    <w:p>
      <w:pPr>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w:t>
      </w:r>
      <w:r/>
    </w:p>
    <w:p>
      <w:pPr>
        <w:ind w:firstLine="480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pStyle w:val="752"/>
        <w:ind w:firstLine="482"/>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备注：小型、微型企业提供中型企业的服务的，视同为中型企业。若供应商提供的《中小企业声明函》为虚假声明则视同提供虚假材料，按《</w:t>
      </w:r>
      <w:r>
        <w:rPr>
          <w:rFonts w:hint="eastAsia" w:hAnsi="宋体" w:eastAsia="宋体" w:cs="宋体"/>
          <w:b/>
          <w:sz w:val="24"/>
          <w:szCs w:val="24"/>
          <w:highlight w:val="none"/>
          <w:lang w:eastAsia="zh-CN"/>
        </w:rPr>
        <w:t xml:space="preserve">中华人民共和国政府采购法》的</w:t>
      </w:r>
      <w:r>
        <w:rPr>
          <w:rFonts w:hint="eastAsia" w:ascii="宋体" w:hAnsi="宋体" w:eastAsia="宋体" w:cs="宋体"/>
          <w:b/>
          <w:sz w:val="24"/>
          <w:szCs w:val="24"/>
          <w:highlight w:val="none"/>
          <w:lang w:eastAsia="zh-CN"/>
        </w:rPr>
        <w:t xml:space="preserve">相关规定处理并报请政府监督部门给予行政处罚。</w:t>
      </w:r>
      <w:r/>
    </w:p>
    <w:p>
      <w:pPr>
        <w:pStyle w:val="752"/>
        <w:ind w:firstLine="482"/>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sz w:val="24"/>
          <w:szCs w:val="24"/>
          <w:highlight w:val="none"/>
          <w:lang w:eastAsia="zh-CN"/>
        </w:rPr>
        <w:t xml:space="preserve">  </w:t>
      </w:r>
      <w:r/>
    </w:p>
    <w:p>
      <w:pPr>
        <w:ind w:firstLine="321"/>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0"/>
        <w:ind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残疾人福利性单位声明函</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w:t>
      </w:r>
      <w:r>
        <w:rPr>
          <w:rFonts w:hint="eastAsia" w:ascii="宋体" w:hAnsi="宋体" w:eastAsia="宋体" w:cs="宋体"/>
          <w:sz w:val="24"/>
          <w:szCs w:val="24"/>
          <w:highlight w:val="none"/>
          <w:u w:val="single"/>
        </w:rPr>
        <w:t xml:space="preserve">  是/否  为</w:t>
      </w:r>
      <w:r>
        <w:rPr>
          <w:rFonts w:hint="eastAsia" w:ascii="宋体" w:hAnsi="宋体" w:eastAsia="宋体" w:cs="宋体"/>
          <w:sz w:val="24"/>
          <w:szCs w:val="24"/>
          <w:highlight w:val="none"/>
        </w:rPr>
        <w:t xml:space="preserve">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项目采购活动提供本单位制造的货物，或者提供其他残疾人福利性单位制造的货物（不包括使用非残疾人福利性单位注册商标的货物）。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（备注：1、供应商如不提供此声明函，价格将不做相应扣除。2、成交供应商为残疾人福利单位的，此声明函将随成交结果同时公告，接受社会监督）</w:t>
      </w:r>
      <w:r/>
    </w:p>
    <w:p>
      <w:pPr>
        <w:ind w:firstLine="624"/>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560" w:firstLine="624"/>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供应商全称（</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p>
    <w:p>
      <w:pPr>
        <w:ind w:right="1560" w:firstLine="480"/>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监狱企业证明材料</w:t>
      </w:r>
      <w:r/>
    </w:p>
    <w:p>
      <w:pPr>
        <w:ind w:firstLine="48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0"/>
        <w:ind w:firstLine="20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70"/>
        <w:ind w:firstLine="20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十、技术要求响应及偏离表</w:t>
      </w:r>
      <w:r/>
    </w:p>
    <w:tbl>
      <w:tblPr>
        <w:tblStyle w:val="1476"/>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9"/>
        <w:gridCol w:w="3255"/>
        <w:gridCol w:w="2085"/>
        <w:gridCol w:w="2235"/>
        <w:gridCol w:w="1858"/>
      </w:tblGrid>
      <w:tr>
        <w:trPr>
          <w:cantSplit/>
          <w:jc w:val="center"/>
          <w:trHeight w:val="787"/>
        </w:trPr>
        <w:tc>
          <w:tcPr>
            <w:tcMar>
              <w:left w:w="15" w:type="dxa"/>
              <w:top w:w="15" w:type="dxa"/>
              <w:right w:w="15" w:type="dxa"/>
              <w:bottom w:w="0" w:type="dxa"/>
            </w:tcMar>
            <w:tcW w:w="539"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3255"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c>
        <w:tc>
          <w:tcPr>
            <w:tcMar>
              <w:left w:w="15" w:type="dxa"/>
              <w:top w:w="15" w:type="dxa"/>
              <w:right w:w="15" w:type="dxa"/>
              <w:bottom w:w="0" w:type="dxa"/>
            </w:tcMar>
            <w:tcW w:w="2085"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Mar>
              <w:left w:w="15" w:type="dxa"/>
              <w:top w:w="15" w:type="dxa"/>
              <w:right w:w="15" w:type="dxa"/>
              <w:bottom w:w="0" w:type="dxa"/>
            </w:tcMar>
            <w:tcW w:w="2235" w:type="dxa"/>
            <w:vAlign w:val="center"/>
            <w:textDirection w:val="lrTb"/>
            <w:noWrap w:val="false"/>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W w:w="1858" w:type="dxa"/>
            <w:vAlign w:val="center"/>
            <w:textDirection w:val="lrTb"/>
            <w:noWrap w:val="false"/>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3255" w:type="dxa"/>
            <w:vAlign w:val="center"/>
            <w:textDirection w:val="lrTb"/>
            <w:noWrap/>
          </w:tcPr>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ind w:firstLine="52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3255" w:type="dxa"/>
            <w:vAlign w:val="center"/>
            <w:textDirection w:val="lrTb"/>
            <w:noWrap/>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3255" w:type="dxa"/>
            <w:vAlign w:val="center"/>
            <w:textDirection w:val="lrTb"/>
            <w:noWrap/>
          </w:tcPr>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3255" w:type="dxa"/>
            <w:vAlign w:val="center"/>
            <w:textDirection w:val="lrTb"/>
            <w:noWrap/>
          </w:tcPr>
          <w:p>
            <w:pPr>
              <w:pStyle w:val="147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3255" w:type="dxa"/>
            <w:vAlign w:val="center"/>
            <w:textDirection w:val="lrTb"/>
            <w:noWrap/>
          </w:tcPr>
          <w:p>
            <w:pPr>
              <w:pStyle w:val="757"/>
              <w:jc w:val="both"/>
              <w:pageBreakBefore w:val="0"/>
              <w:spacing w:line="360" w:lineRule="auto"/>
              <w:tabs>
                <w:tab w:val="left" w:pos="420" w:leader="none"/>
              </w:tabs>
              <w:rPr>
                <w:rFonts w:hint="eastAsia" w:ascii="宋体" w:hAnsi="宋体" w:eastAsia="宋体" w:cs="宋体"/>
                <w:color w:val="auto"/>
                <w:sz w:val="24"/>
                <w:szCs w:val="24"/>
                <w:highlight w:val="none"/>
              </w:rPr>
              <w:pBdr>
                <w:bottom w:val="none" w:color="auto" w:sz="0" w:space="0"/>
              </w:pBd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3255" w:type="dxa"/>
            <w:vAlign w:val="center"/>
            <w:textDirection w:val="lrTb"/>
            <w:noWrap/>
          </w:tcPr>
          <w:p>
            <w:pPr>
              <w:pStyle w:val="757"/>
              <w:jc w:val="both"/>
              <w:pageBreakBefore w:val="0"/>
              <w:spacing w:line="360" w:lineRule="auto"/>
              <w:tabs>
                <w:tab w:val="left" w:pos="420" w:leader="none"/>
              </w:tabs>
              <w:rPr>
                <w:rFonts w:hint="eastAsia" w:ascii="宋体" w:hAnsi="宋体" w:eastAsia="宋体" w:cs="宋体"/>
                <w:color w:val="auto"/>
                <w:sz w:val="24"/>
                <w:szCs w:val="24"/>
                <w:highlight w:val="none"/>
              </w:rPr>
              <w:pBdr>
                <w:bottom w:val="none" w:color="auto" w:sz="0" w:space="0"/>
              </w:pBdr>
            </w:pPr>
            <w:r>
              <w:rPr>
                <w:rFonts w:hint="eastAsia" w:ascii="宋体" w:hAnsi="宋体" w:eastAsia="宋体" w:cs="宋体"/>
                <w:color w:val="auto"/>
                <w:sz w:val="24"/>
                <w:szCs w:val="24"/>
                <w:highlight w:val="none"/>
              </w:rPr>
              <w:tab/>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0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Mar>
              <w:left w:w="15" w:type="dxa"/>
              <w:top w:w="15" w:type="dxa"/>
              <w:right w:w="15" w:type="dxa"/>
              <w:bottom w:w="0" w:type="dxa"/>
            </w:tcMar>
            <w:tcW w:w="3255" w:type="dxa"/>
            <w:vAlign w:val="center"/>
            <w:textDirection w:val="lrTb"/>
            <w:noWrap/>
          </w:tcPr>
          <w:p>
            <w:pPr>
              <w:pStyle w:val="757"/>
              <w:jc w:val="both"/>
              <w:pageBreakBefore w:val="0"/>
              <w:spacing w:line="360" w:lineRule="auto"/>
              <w:tabs>
                <w:tab w:val="left" w:pos="420" w:leader="none"/>
              </w:tabs>
              <w:rPr>
                <w:rFonts w:hint="eastAsia" w:ascii="宋体" w:hAnsi="宋体" w:eastAsia="宋体" w:cs="宋体"/>
                <w:bCs/>
                <w:color w:val="auto"/>
                <w:sz w:val="24"/>
                <w:szCs w:val="24"/>
                <w:highlight w:val="none"/>
              </w:rPr>
              <w:pBdr>
                <w:bottom w:val="none" w:color="auto" w:sz="0" w:space="0"/>
              </w:pBdr>
            </w:pPr>
            <w:r>
              <w:rPr>
                <w:rFonts w:hint="eastAsia" w:ascii="宋体" w:hAnsi="宋体" w:eastAsia="宋体" w:cs="宋体"/>
                <w:sz w:val="24"/>
                <w:szCs w:val="24"/>
                <w:highlight w:val="none"/>
              </w:rPr>
              <w:t xml:space="preserve">……</w:t>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行数不够，可自行添加。</w:t>
      </w:r>
      <w:r/>
    </w:p>
    <w:p>
      <w:pP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p>
    <w:p>
      <w:pPr>
        <w:ind w:right="480" w:firstLine="6648"/>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End w:id="190"/>
      <w:r/>
      <w:r/>
    </w:p>
    <w:p>
      <w:pPr>
        <w:jc w:val="center"/>
        <w:pageBreakBefore w:val="0"/>
        <w:spacing w:line="360" w:lineRule="auto"/>
        <w:rPr>
          <w:rFonts w:hint="eastAsia" w:ascii="宋体" w:hAnsi="宋体" w:eastAsia="宋体" w:cs="宋体"/>
          <w:sz w:val="24"/>
          <w:szCs w:val="24"/>
          <w:highlight w:val="none"/>
        </w:rPr>
      </w:pPr>
      <w:r/>
      <w:bookmarkStart w:id="198" w:name="_Hlt26955054"/>
      <w:r>
        <w:rPr>
          <w:rFonts w:hint="eastAsia" w:ascii="宋体" w:hAnsi="宋体" w:eastAsia="宋体" w:cs="宋体"/>
          <w:b/>
          <w:bCs/>
          <w:sz w:val="24"/>
          <w:szCs w:val="24"/>
          <w:highlight w:val="none"/>
        </w:rPr>
        <w:t xml:space="preserve">十一、商务要求响应及偏离表</w:t>
      </w:r>
      <w:bookmarkEnd w:id="198"/>
      <w:r/>
      <w:r/>
    </w:p>
    <w:p>
      <w:pPr>
        <w:pageBreakBefore w:val="0"/>
        <w:spacing w:line="360" w:lineRule="auto"/>
        <w:rPr>
          <w:rFonts w:hint="eastAsia" w:ascii="宋体" w:hAnsi="宋体" w:eastAsia="宋体" w:cs="宋体"/>
          <w:sz w:val="24"/>
          <w:szCs w:val="24"/>
          <w:highlight w:val="none"/>
        </w:rPr>
      </w:pPr>
      <w:r/>
      <w:bookmarkStart w:id="199" w:name="_Hlt26955056"/>
      <w:r/>
      <w:bookmarkEnd w:id="199"/>
      <w:r/>
      <w:bookmarkStart w:id="200" w:name="_Hlt26782999"/>
      <w:r/>
      <w:bookmarkEnd w:id="200"/>
      <w:r/>
      <w:bookmarkStart w:id="201" w:name="_Hlt26671372"/>
      <w:r/>
      <w:bookmarkEnd w:id="201"/>
      <w:r/>
      <w:bookmarkStart w:id="202" w:name="_Hlt24879081"/>
      <w:r/>
      <w:bookmarkEnd w:id="202"/>
      <w:r/>
      <w:bookmarkStart w:id="203" w:name="_Hlt26609391"/>
      <w:r/>
      <w:bookmarkEnd w:id="203"/>
      <w:r/>
      <w:bookmarkStart w:id="204" w:name="_Hlt26955064"/>
      <w:r/>
      <w:bookmarkEnd w:id="204"/>
      <w:r/>
      <w:bookmarkStart w:id="205" w:name="_Hlt26671343"/>
      <w:r/>
      <w:bookmarkEnd w:id="205"/>
      <w:r/>
      <w:r/>
    </w:p>
    <w:tbl>
      <w:tblPr>
        <w:tblStyle w:val="1476"/>
        <w:tblW w:w="499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2"/>
        <w:gridCol w:w="1724"/>
        <w:gridCol w:w="2298"/>
        <w:gridCol w:w="1413"/>
        <w:gridCol w:w="2801"/>
      </w:tblGrid>
      <w:tr>
        <w:trPr>
          <w:trHeight w:val="675"/>
        </w:trPr>
        <w:tc>
          <w:tcPr>
            <w:tcW w:w="464" w:type="pct"/>
            <w:textDirection w:val="lrTb"/>
            <w:noWrap w:val="false"/>
          </w:tcPr>
          <w:p>
            <w:pPr>
              <w:ind w:left="186"/>
              <w:pageBreakBefore w:val="0"/>
              <w:spacing w:before="29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序号</w:t>
            </w:r>
            <w:r/>
          </w:p>
        </w:tc>
        <w:tc>
          <w:tcPr>
            <w:tcW w:w="949" w:type="pct"/>
            <w:textDirection w:val="lrTb"/>
            <w:noWrap w:val="false"/>
          </w:tcPr>
          <w:p>
            <w:pPr>
              <w:ind w:left="739"/>
              <w:pageBreakBefore w:val="0"/>
              <w:spacing w:before="29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w:t>
            </w:r>
            <w:r/>
          </w:p>
        </w:tc>
        <w:tc>
          <w:tcPr>
            <w:tcW w:w="1265" w:type="pct"/>
            <w:textDirection w:val="lrTb"/>
            <w:noWrap w:val="false"/>
          </w:tcPr>
          <w:p>
            <w:pPr>
              <w:ind w:left="924"/>
              <w:pageBreakBefore w:val="0"/>
              <w:spacing w:before="29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采购</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ind w:left="202"/>
              <w:pageBreakBefore w:val="0"/>
              <w:spacing w:before="29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是否</w:t>
            </w:r>
            <w:r>
              <w:rPr>
                <w:rFonts w:hint="eastAsia" w:ascii="宋体" w:hAnsi="宋体" w:eastAsia="宋体" w:cs="宋体"/>
                <w:color w:val="auto"/>
                <w:spacing w:val="-1"/>
                <w:sz w:val="24"/>
                <w:szCs w:val="24"/>
                <w:highlight w:val="none"/>
              </w:rPr>
              <w:t xml:space="preserve">响应</w:t>
            </w:r>
            <w:r/>
          </w:p>
        </w:tc>
        <w:tc>
          <w:tcPr>
            <w:tcW w:w="1542" w:type="pct"/>
            <w:textDirection w:val="lrTb"/>
            <w:noWrap w:val="false"/>
          </w:tcPr>
          <w:p>
            <w:pPr>
              <w:ind w:right="203"/>
              <w:jc w:val="center"/>
              <w:pageBreakBefore w:val="0"/>
              <w:spacing w:before="15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供应商</w:t>
            </w:r>
            <w:r>
              <w:rPr>
                <w:rFonts w:hint="eastAsia" w:ascii="宋体" w:hAnsi="宋体" w:eastAsia="宋体" w:cs="宋体"/>
                <w:color w:val="auto"/>
                <w:sz w:val="24"/>
                <w:szCs w:val="24"/>
                <w:highlight w:val="none"/>
              </w:rPr>
              <w:t xml:space="preserve">的承诺或</w:t>
            </w:r>
            <w:r>
              <w:rPr>
                <w:rFonts w:hint="eastAsia" w:ascii="宋体" w:hAnsi="宋体" w:eastAsia="宋体" w:cs="宋体"/>
                <w:color w:val="auto"/>
                <w:spacing w:val="-2"/>
                <w:sz w:val="24"/>
                <w:szCs w:val="24"/>
                <w:highlight w:val="none"/>
              </w:rPr>
              <w:t xml:space="preserve">说明</w:t>
            </w:r>
            <w:r/>
          </w:p>
        </w:tc>
      </w:tr>
      <w:tr>
        <w:trPr>
          <w:trHeight w:val="671"/>
        </w:trPr>
        <w:tc>
          <w:tcPr>
            <w:tcW w:w="464" w:type="pct"/>
            <w:textDirection w:val="lrTb"/>
            <w:noWrap w:val="false"/>
          </w:tcPr>
          <w:p>
            <w:pPr>
              <w:ind w:left="349"/>
              <w:pageBreakBefore w:val="0"/>
              <w:spacing w:before="26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49" w:type="pct"/>
            <w:textDirection w:val="lrTb"/>
            <w:noWrap w:val="false"/>
          </w:tcPr>
          <w:p>
            <w:pPr>
              <w:ind w:left="114"/>
              <w:pageBreakBefore w:val="0"/>
              <w:spacing w:before="225"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供货期</w:t>
            </w:r>
            <w:r/>
          </w:p>
        </w:tc>
        <w:tc>
          <w:tcPr>
            <w:tcW w:w="1265" w:type="pct"/>
            <w:textDirection w:val="lrTb"/>
            <w:noWrap w:val="false"/>
          </w:tcPr>
          <w:p>
            <w:pPr>
              <w:ind w:left="114"/>
              <w:pageBreakBefore w:val="0"/>
              <w:spacing w:before="22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3"/>
        </w:trPr>
        <w:tc>
          <w:tcPr>
            <w:tcW w:w="464" w:type="pct"/>
            <w:textDirection w:val="lrTb"/>
            <w:noWrap w:val="false"/>
          </w:tcPr>
          <w:p>
            <w:pPr>
              <w:ind w:left="351"/>
              <w:pageBreakBefore w:val="0"/>
              <w:spacing w:before="277"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49" w:type="pct"/>
            <w:textDirection w:val="lrTb"/>
            <w:noWrap w:val="false"/>
          </w:tcPr>
          <w:p>
            <w:pPr>
              <w:ind w:left="111"/>
              <w:pageBreakBefore w:val="0"/>
              <w:spacing w:before="24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付款方</w:t>
            </w:r>
            <w:r>
              <w:rPr>
                <w:rFonts w:hint="eastAsia" w:ascii="宋体" w:hAnsi="宋体" w:eastAsia="宋体" w:cs="宋体"/>
                <w:color w:val="auto"/>
                <w:sz w:val="24"/>
                <w:szCs w:val="24"/>
                <w:highlight w:val="none"/>
              </w:rPr>
              <w:t xml:space="preserve">式</w:t>
            </w:r>
            <w:r/>
          </w:p>
        </w:tc>
        <w:tc>
          <w:tcPr>
            <w:tcW w:w="1265" w:type="pct"/>
            <w:textDirection w:val="lrTb"/>
            <w:noWrap w:val="false"/>
          </w:tcPr>
          <w:p>
            <w:pPr>
              <w:ind w:left="114"/>
              <w:pageBreakBefore w:val="0"/>
              <w:spacing w:before="241"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3"/>
        </w:trPr>
        <w:tc>
          <w:tcPr>
            <w:tcW w:w="464"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46"/>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49" w:type="pct"/>
            <w:textDirection w:val="lrTb"/>
            <w:noWrap w:val="false"/>
          </w:tcPr>
          <w:p>
            <w:pPr>
              <w:ind w:left="114"/>
              <w:pageBreakBefore w:val="0"/>
              <w:spacing w:before="29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投</w:t>
            </w:r>
            <w:r>
              <w:rPr>
                <w:rFonts w:hint="eastAsia" w:ascii="宋体" w:hAnsi="宋体" w:eastAsia="宋体" w:cs="宋体"/>
                <w:color w:val="auto"/>
                <w:spacing w:val="-1"/>
                <w:sz w:val="24"/>
                <w:szCs w:val="24"/>
                <w:highlight w:val="none"/>
              </w:rPr>
              <w:t xml:space="preserve">标货币</w:t>
            </w:r>
            <w:r/>
          </w:p>
        </w:tc>
        <w:tc>
          <w:tcPr>
            <w:tcW w:w="1265" w:type="pct"/>
            <w:textDirection w:val="lrTb"/>
            <w:noWrap w:val="false"/>
          </w:tcPr>
          <w:p>
            <w:pPr>
              <w:ind w:left="114"/>
              <w:pageBreakBefore w:val="0"/>
              <w:spacing w:before="29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人民币</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1"/>
        </w:trPr>
        <w:tc>
          <w:tcPr>
            <w:tcW w:w="464"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1"/>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49"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12"/>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其</w:t>
            </w:r>
            <w:r>
              <w:rPr>
                <w:rFonts w:hint="eastAsia" w:ascii="宋体" w:hAnsi="宋体" w:eastAsia="宋体" w:cs="宋体"/>
                <w:color w:val="auto"/>
                <w:spacing w:val="-1"/>
                <w:sz w:val="24"/>
                <w:szCs w:val="24"/>
                <w:highlight w:val="none"/>
              </w:rPr>
              <w:t xml:space="preserve">他</w:t>
            </w:r>
            <w:r/>
          </w:p>
        </w:tc>
        <w:tc>
          <w:tcPr>
            <w:tcW w:w="1265"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14"/>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1"/>
        </w:trPr>
        <w:tc>
          <w:tcPr>
            <w:tcW w:w="464" w:type="pct"/>
            <w:textDirection w:val="lrTb"/>
            <w:noWrap w:val="false"/>
          </w:tcPr>
          <w:p>
            <w:pPr>
              <w:ind w:left="351"/>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9" w:type="pct"/>
            <w:textDirection w:val="lrTb"/>
            <w:noWrap w:val="false"/>
          </w:tcPr>
          <w:p>
            <w:pPr>
              <w:ind w:left="112"/>
              <w:pageBreakBefore w:val="0"/>
              <w:spacing w:before="68"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w:t>
            </w:r>
            <w:r/>
          </w:p>
        </w:tc>
        <w:tc>
          <w:tcPr>
            <w:tcW w:w="1265" w:type="pct"/>
            <w:textDirection w:val="lrTb"/>
            <w:noWrap w:val="false"/>
          </w:tcPr>
          <w:p>
            <w:pPr>
              <w:ind w:left="114"/>
              <w:pageBreakBefore w:val="0"/>
              <w:spacing w:before="68"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行数不够，可自行添加。</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bookmarkStart w:id="206" w:name="_Hlt26955066"/>
      <w:r/>
      <w:bookmarkEnd w:id="206"/>
      <w:r/>
      <w:bookmarkStart w:id="207" w:name="_Hlt26671374"/>
      <w:r/>
      <w:bookmarkEnd w:id="207"/>
      <w:r/>
      <w:bookmarkStart w:id="208" w:name="_Hlt26609389"/>
      <w:r/>
      <w:bookmarkEnd w:id="208"/>
      <w:r/>
      <w:bookmarkStart w:id="209" w:name="_Toc462564146"/>
      <w:r/>
      <w:bookmarkEnd w:id="209"/>
      <w:r/>
      <w:bookmarkStart w:id="210" w:name="_格式2__法定代表人授权书"/>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企业名称（加盖电子公章）：</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6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0"/>
        <w:ind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十二、</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承诺书</w:t>
      </w:r>
      <w:r/>
    </w:p>
    <w:p>
      <w:pPr>
        <w:jc w:val="center"/>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
        <w:keepLines w:val="0"/>
        <w:keepNext w:val="0"/>
        <w:pageBreakBefore w:val="0"/>
        <w:spacing w:line="360" w:lineRule="auto"/>
        <w:widowControl w:val="off"/>
        <w:tabs>
          <w:tab w:val="left" w:pos="5580" w:leader="none"/>
        </w:tabs>
        <w:rPr>
          <w:rFonts w:hint="default" w:eastAsia="宋体"/>
          <w:sz w:val="21"/>
          <w:szCs w:val="21"/>
          <w:highlight w:val="none"/>
          <w:lang w:val="en-US" w:eastAsia="zh-CN"/>
        </w:rPr>
      </w:pPr>
      <w:r>
        <w:rPr>
          <w:rFonts w:hint="eastAsia"/>
          <w:sz w:val="21"/>
          <w:szCs w:val="21"/>
          <w:highlight w:val="none"/>
        </w:rPr>
        <w:t xml:space="preserve">致：</w:t>
      </w:r>
      <w:r>
        <w:rPr>
          <w:rFonts w:hint="eastAsia"/>
          <w:sz w:val="21"/>
          <w:szCs w:val="21"/>
          <w:highlight w:val="none"/>
          <w:u w:val="single"/>
          <w:lang w:val="en-US" w:eastAsia="zh-CN"/>
        </w:rPr>
        <w:t xml:space="preserve">                  （招标人名称）</w:t>
      </w:r>
      <w:r/>
    </w:p>
    <w:p>
      <w:pPr>
        <w:ind w:left="0" w:firstLine="420"/>
        <w:keepLines w:val="0"/>
        <w:keepNext w:val="0"/>
        <w:pageBreakBefore w:val="0"/>
        <w:spacing w:line="360" w:lineRule="auto"/>
        <w:widowControl w:val="off"/>
        <w:rPr>
          <w:sz w:val="21"/>
          <w:szCs w:val="21"/>
          <w:highlight w:val="none"/>
        </w:rPr>
      </w:pPr>
      <w:r>
        <w:rPr>
          <w:rFonts w:hint="eastAsia"/>
          <w:sz w:val="21"/>
          <w:szCs w:val="21"/>
          <w:highlight w:val="none"/>
        </w:rPr>
        <w:t xml:space="preserve">在参与本次项目响应中，我单位承诺：</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（一）</w:t>
      </w:r>
      <w:r>
        <w:rPr>
          <w:rFonts w:hint="eastAsia"/>
          <w:sz w:val="21"/>
          <w:szCs w:val="21"/>
          <w:highlight w:val="none"/>
        </w:rPr>
        <w:t xml:space="preserve">具有良好的商业信誉和健全的财务会计制度；</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（二）</w:t>
      </w:r>
      <w:r>
        <w:rPr>
          <w:rFonts w:hint="eastAsia"/>
          <w:sz w:val="21"/>
          <w:szCs w:val="21"/>
          <w:highlight w:val="none"/>
        </w:rPr>
        <w:t xml:space="preserve">具有履行合同所必需的设备和专业技术能力；</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（三）</w:t>
      </w:r>
      <w:r>
        <w:rPr>
          <w:rFonts w:hint="eastAsia"/>
          <w:sz w:val="21"/>
          <w:szCs w:val="21"/>
          <w:highlight w:val="none"/>
        </w:rPr>
        <w:t xml:space="preserve">具有依法缴纳税收和社会保障资金的良好记录；</w:t>
      </w:r>
      <w:r/>
    </w:p>
    <w:p>
      <w:pPr>
        <w:numPr>
          <w:ilvl w:val="0"/>
          <w:numId w:val="0"/>
        </w:numPr>
        <w:ind w:left="0" w:firstLine="420"/>
        <w:jc w:val="left"/>
        <w:keepLines w:val="0"/>
        <w:keepNext w:val="0"/>
        <w:pageBreakBefore w:val="0"/>
        <w:spacing w:line="360" w:lineRule="auto"/>
        <w:widowControl w:val="off"/>
        <w:rPr>
          <w:rFonts w:hint="eastAsia" w:eastAsia="宋体"/>
          <w:sz w:val="21"/>
          <w:szCs w:val="21"/>
          <w:highlight w:val="none"/>
        </w:rPr>
      </w:pPr>
      <w:r>
        <w:rPr>
          <w:rFonts w:hint="eastAsia" w:ascii="等线" w:hAnsi="等线" w:eastAsia="宋体" w:cs="Arial"/>
          <w:sz w:val="21"/>
          <w:szCs w:val="21"/>
          <w:highlight w:val="none"/>
          <w:lang w:val="en-US" w:eastAsia="zh-CN" w:bidi="ar-SA"/>
        </w:rPr>
        <w:t xml:space="preserve">（四）</w:t>
      </w:r>
      <w:r>
        <w:rPr>
          <w:rFonts w:hint="eastAsia"/>
          <w:sz w:val="21"/>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w:t>
      </w:r>
      <w:r>
        <w:rPr>
          <w:rFonts w:hint="eastAsia" w:eastAsia="宋体"/>
          <w:sz w:val="21"/>
          <w:szCs w:val="21"/>
          <w:highlight w:val="none"/>
        </w:rPr>
        <w:t xml:space="preserve">情形）；</w:t>
      </w:r>
      <w:r/>
    </w:p>
    <w:p>
      <w:pPr>
        <w:numPr>
          <w:ilvl w:val="0"/>
          <w:numId w:val="0"/>
        </w:numPr>
        <w:ind w:left="0" w:firstLine="420"/>
        <w:jc w:val="left"/>
        <w:keepLines w:val="0"/>
        <w:keepNext w:val="0"/>
        <w:pageBreakBefore w:val="0"/>
        <w:spacing w:line="360" w:lineRule="auto"/>
        <w:widowControl w:val="off"/>
        <w:rPr>
          <w:rFonts w:hint="eastAsia" w:eastAsia="宋体"/>
          <w:sz w:val="21"/>
          <w:szCs w:val="21"/>
          <w:highlight w:val="none"/>
        </w:rPr>
      </w:pPr>
      <w:r>
        <w:rPr>
          <w:rFonts w:hint="eastAsia" w:ascii="等线" w:hAnsi="等线" w:eastAsia="宋体" w:cs="Arial"/>
          <w:sz w:val="21"/>
          <w:szCs w:val="21"/>
          <w:highlight w:val="none"/>
          <w:lang w:val="en-US" w:eastAsia="zh-CN" w:bidi="ar-SA"/>
        </w:rPr>
        <w:t xml:space="preserve">（五）</w:t>
      </w:r>
      <w:r>
        <w:rPr>
          <w:rFonts w:hint="eastAsia" w:eastAsia="宋体"/>
          <w:sz w:val="21"/>
          <w:szCs w:val="21"/>
          <w:highlight w:val="none"/>
          <w:lang w:val="en-US" w:eastAsia="zh-CN"/>
        </w:rPr>
        <w:t xml:space="preserve">未被“信用中国”网站（www.creditchina.gov.cn）列入失信被执行人、重大税收违法案件当事人名单、政府采购严重失信行为记录名单；</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（六）</w:t>
      </w:r>
      <w:r>
        <w:rPr>
          <w:rFonts w:hint="eastAsia"/>
          <w:sz w:val="21"/>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（七）</w:t>
      </w:r>
      <w:r>
        <w:rPr>
          <w:rFonts w:hint="eastAsia"/>
          <w:sz w:val="21"/>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bl>
    <w:p>
      <w:pPr>
        <w:pageBreakBefore w:val="0"/>
        <w:spacing w:line="360" w:lineRule="auto"/>
        <w:rPr>
          <w:sz w:val="21"/>
          <w:szCs w:val="21"/>
          <w:highlight w:val="none"/>
        </w:rPr>
      </w:pPr>
      <w:r>
        <w:rPr>
          <w:sz w:val="21"/>
          <w:szCs w:val="21"/>
          <w:highlight w:val="none"/>
        </w:rPr>
      </w:r>
      <w:r/>
    </w:p>
    <w:p>
      <w:pPr>
        <w:ind w:firstLine="420"/>
        <w:pageBreakBefore w:val="0"/>
        <w:spacing w:line="360" w:lineRule="auto"/>
        <w:rPr>
          <w:sz w:val="21"/>
          <w:szCs w:val="21"/>
          <w:highlight w:val="none"/>
        </w:rPr>
      </w:pPr>
      <w:r>
        <w:rPr>
          <w:rFonts w:hint="eastAsia"/>
          <w:sz w:val="21"/>
          <w:szCs w:val="21"/>
          <w:highlight w:val="none"/>
        </w:rPr>
        <w:t xml:space="preserve">上述声明真实有效，否则我方负全部责任。</w:t>
      </w:r>
      <w:r/>
    </w:p>
    <w:p>
      <w:pPr>
        <w:jc w:val="right"/>
        <w:pageBreakBefore w:val="0"/>
        <w:spacing w:before="25" w:after="25" w:line="360" w:lineRule="auto"/>
        <w:rPr>
          <w:color w:val="000000"/>
          <w:sz w:val="21"/>
          <w:szCs w:val="21"/>
          <w:highlight w:val="none"/>
        </w:rPr>
      </w:pPr>
      <w:r>
        <w:rPr>
          <w:color w:val="000000"/>
          <w:sz w:val="21"/>
          <w:szCs w:val="21"/>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560" w:firstLine="624"/>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供应商全称（加盖电子公章）：</w:t>
      </w:r>
      <w:r/>
    </w:p>
    <w:p>
      <w:pPr>
        <w:ind w:right="1560" w:firstLine="480"/>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560" w:firstLine="480"/>
        <w:jc w:val="center"/>
        <w:pageBreakBefore w:val="0"/>
        <w:spacing w:line="360" w:lineRule="auto"/>
        <w:tabs>
          <w:tab w:val="left" w:pos="4860" w:leader="none"/>
        </w:tabs>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  期：</w:t>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ind w:left="0" w:firstLine="0"/>
        <w:pageBreakBefore w:val="0"/>
        <w:spacing w:line="360" w:lineRule="auto"/>
        <w:rPr>
          <w:rFonts w:hint="eastAsia" w:ascii="宋体" w:hAnsi="宋体" w:eastAsia="宋体" w:cs="宋体"/>
          <w:color w:val="auto"/>
          <w:sz w:val="24"/>
          <w:szCs w:val="24"/>
          <w:highlight w:val="none"/>
        </w:rPr>
      </w:pPr>
      <w:r>
        <w:rPr>
          <w:rFonts w:hint="eastAsia"/>
          <w:sz w:val="21"/>
          <w:szCs w:val="21"/>
          <w:highlight w:val="none"/>
        </w:rPr>
        <w:t xml:space="preserve">说明：</w:t>
      </w:r>
      <w:r>
        <w:rPr>
          <w:rFonts w:hint="eastAsia"/>
          <w:sz w:val="21"/>
          <w:szCs w:val="21"/>
          <w:highlight w:val="none"/>
          <w:lang w:val="en-US" w:eastAsia="zh-CN"/>
        </w:rPr>
        <w:t xml:space="preserve">投标人</w:t>
      </w:r>
      <w:r>
        <w:rPr>
          <w:rFonts w:hint="eastAsia"/>
          <w:sz w:val="21"/>
          <w:szCs w:val="21"/>
          <w:highlight w:val="none"/>
        </w:rPr>
        <w:t xml:space="preserve">承诺不实的，依据《</w:t>
      </w:r>
      <w:r>
        <w:rPr>
          <w:rFonts w:hint="eastAsia" w:ascii="宋体" w:hAnsi="宋体" w:cs="宋体"/>
          <w:sz w:val="21"/>
          <w:szCs w:val="21"/>
          <w:highlight w:val="none"/>
        </w:rPr>
        <w:t xml:space="preserve">中华人民共和国政府采购法</w:t>
      </w:r>
      <w:r>
        <w:rPr>
          <w:rFonts w:hint="eastAsia"/>
          <w:sz w:val="21"/>
          <w:szCs w:val="21"/>
          <w:highlight w:val="none"/>
        </w:rPr>
        <w:t xml:space="preserve">》第七十七条“提供虚假材料谋取中标、成交的”有关规定予以处理。</w:t>
      </w:r>
      <w:r/>
    </w:p>
    <w:p>
      <w:pPr>
        <w:pStyle w:val="749"/>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4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十三、按照评分办法应当递交的其他资料</w:t>
      </w:r>
      <w:bookmarkEnd w:id="210"/>
      <w:r/>
      <w:r/>
    </w:p>
    <w:p>
      <w:pPr>
        <w:pageBreakBefore w:val="0"/>
        <w:spacing w:line="360" w:lineRule="auto"/>
        <w:rPr>
          <w:rFonts w:ascii="宋体" w:hAnsi="宋体" w:cs="宋体"/>
          <w:b/>
          <w:bCs/>
          <w:sz w:val="32"/>
          <w:szCs w:val="32"/>
          <w:highlight w:val="none"/>
        </w:rPr>
      </w:pPr>
      <w:r>
        <w:rPr>
          <w:rFonts w:ascii="宋体" w:hAnsi="宋体" w:cs="宋体"/>
          <w:b/>
          <w:bCs/>
          <w:sz w:val="32"/>
          <w:szCs w:val="32"/>
          <w:highlight w:val="none"/>
        </w:rPr>
      </w:r>
      <w:r/>
    </w:p>
    <w:sectPr>
      <w:headerReference w:type="default" r:id="rId9"/>
      <w:footerReference w:type="default" r:id="rId12"/>
      <w:footnotePr/>
      <w:endnotePr/>
      <w:type w:val="nextPage"/>
      <w:pgSz w:w="11906" w:h="16838" w:orient="portrait"/>
      <w:pgMar w:top="1429"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ln>
                    </wps:spPr>
                    <wps:txbx>
                      <w:txbxContent>
                        <w:p>
                          <w:pPr>
                            <w:pStyle w:val="756"/>
                          </w:pPr>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5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26">
    <w:name w:val="Heading 1"/>
    <w:basedOn w:val="725"/>
    <w:next w:val="725"/>
    <w:link w:val="1019"/>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27">
    <w:name w:val="Heading 2"/>
    <w:basedOn w:val="725"/>
    <w:next w:val="725"/>
    <w:link w:val="1015"/>
    <w:uiPriority w:val="0"/>
    <w:qFormat/>
    <w:pPr>
      <w:keepLines/>
      <w:keepNext/>
      <w:spacing w:before="260" w:after="260" w:line="416" w:lineRule="auto"/>
      <w:outlineLvl w:val="1"/>
    </w:pPr>
    <w:rPr>
      <w:rFonts w:ascii="等线 Light" w:hAnsi="等线 Light" w:eastAsia="黑体"/>
      <w:b/>
      <w:bCs/>
      <w:sz w:val="32"/>
      <w:szCs w:val="32"/>
    </w:rPr>
  </w:style>
  <w:style w:type="paragraph" w:styleId="728">
    <w:name w:val="Heading 3"/>
    <w:basedOn w:val="725"/>
    <w:next w:val="725"/>
    <w:link w:val="1023"/>
    <w:uiPriority w:val="0"/>
    <w:qFormat/>
    <w:pPr>
      <w:keepLines/>
      <w:keepNext/>
      <w:spacing w:before="260" w:after="260" w:line="416" w:lineRule="auto"/>
      <w:outlineLvl w:val="2"/>
    </w:pPr>
    <w:rPr>
      <w:b/>
      <w:bCs/>
      <w:sz w:val="32"/>
      <w:szCs w:val="32"/>
    </w:rPr>
  </w:style>
  <w:style w:type="paragraph" w:styleId="729">
    <w:name w:val="Heading 4"/>
    <w:basedOn w:val="725"/>
    <w:next w:val="725"/>
    <w:link w:val="1052"/>
    <w:uiPriority w:val="0"/>
    <w:qFormat/>
    <w:pPr>
      <w:keepLines/>
      <w:keepNext/>
      <w:spacing w:before="280" w:after="290" w:line="376" w:lineRule="auto"/>
      <w:outlineLvl w:val="3"/>
    </w:pPr>
    <w:rPr>
      <w:rFonts w:ascii="等线 Light" w:hAnsi="等线 Light" w:eastAsia="黑体"/>
      <w:b/>
      <w:bCs/>
      <w:sz w:val="28"/>
      <w:szCs w:val="28"/>
    </w:rPr>
  </w:style>
  <w:style w:type="paragraph" w:styleId="730">
    <w:name w:val="Heading 5"/>
    <w:basedOn w:val="725"/>
    <w:next w:val="725"/>
    <w:link w:val="1438"/>
    <w:uiPriority w:val="0"/>
    <w:qFormat/>
    <w:pPr>
      <w:keepLines/>
      <w:keepNext/>
      <w:spacing w:before="280" w:after="290" w:line="376" w:lineRule="auto"/>
      <w:outlineLvl w:val="4"/>
    </w:pPr>
    <w:rPr>
      <w:b/>
      <w:bCs/>
      <w:sz w:val="28"/>
      <w:szCs w:val="28"/>
    </w:rPr>
  </w:style>
  <w:style w:type="paragraph" w:styleId="731">
    <w:name w:val="Heading 6"/>
    <w:basedOn w:val="725"/>
    <w:next w:val="725"/>
    <w:link w:val="143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32">
    <w:name w:val="Heading 7"/>
    <w:basedOn w:val="725"/>
    <w:next w:val="725"/>
    <w:link w:val="144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33">
    <w:name w:val="Heading 8"/>
    <w:basedOn w:val="725"/>
    <w:next w:val="725"/>
    <w:link w:val="144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34">
    <w:name w:val="Heading 9"/>
    <w:basedOn w:val="725"/>
    <w:next w:val="725"/>
    <w:link w:val="144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qFormat/>
    <w:pPr>
      <w:ind w:left="2520" w:firstLine="200"/>
      <w:jc w:val="left"/>
    </w:pPr>
    <w:rPr>
      <w:rFonts w:ascii="Calibri" w:hAnsi="Calibri" w:eastAsia="仿宋" w:cs="Times New Roman"/>
      <w:sz w:val="28"/>
    </w:rPr>
  </w:style>
  <w:style w:type="paragraph" w:styleId="738">
    <w:name w:val="List Number"/>
    <w:basedOn w:val="72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39">
    <w:name w:val="Normal Indent"/>
    <w:basedOn w:val="725"/>
    <w:next w:val="725"/>
    <w:uiPriority w:val="0"/>
    <w:qFormat/>
    <w:pPr>
      <w:ind w:firstLine="420"/>
      <w:jc w:val="left"/>
    </w:pPr>
    <w:rPr>
      <w:rFonts w:ascii="Times New Roman" w:hAnsi="Times New Roman"/>
      <w:sz w:val="28"/>
      <w:szCs w:val="24"/>
    </w:rPr>
  </w:style>
  <w:style w:type="paragraph" w:styleId="740">
    <w:name w:val="Caption"/>
    <w:basedOn w:val="725"/>
    <w:next w:val="725"/>
    <w:link w:val="1446"/>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41">
    <w:name w:val="List Bullet"/>
    <w:uiPriority w:val="0"/>
    <w:qFormat/>
    <w:pPr>
      <w:spacing w:after="200" w:line="276" w:lineRule="auto"/>
      <w:tabs>
        <w:tab w:val="left" w:pos="480" w:leader="none"/>
      </w:tabs>
    </w:pPr>
    <w:rPr>
      <w:rFonts w:hint="default" w:ascii="Calibri" w:hAnsi="Calibri" w:eastAsia="宋体" w:cs="Arial"/>
      <w:sz w:val="22"/>
      <w:szCs w:val="22"/>
      <w:lang w:val="en-US" w:eastAsia="zh-CN" w:bidi="ar-SA"/>
    </w:rPr>
  </w:style>
  <w:style w:type="paragraph" w:styleId="742">
    <w:name w:val="Document Map"/>
    <w:basedOn w:val="725"/>
    <w:link w:val="1450"/>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43">
    <w:name w:val="annotation text"/>
    <w:basedOn w:val="725"/>
    <w:uiPriority w:val="99"/>
    <w:semiHidden/>
    <w:unhideWhenUsed/>
    <w:qFormat/>
    <w:pPr>
      <w:jc w:val="left"/>
    </w:pPr>
  </w:style>
  <w:style w:type="paragraph" w:styleId="744">
    <w:name w:val="Body Text"/>
    <w:basedOn w:val="725"/>
    <w:next w:val="725"/>
    <w:link w:val="1108"/>
    <w:uiPriority w:val="0"/>
    <w:qFormat/>
    <w:pPr>
      <w:spacing w:after="120"/>
    </w:pPr>
    <w:rPr>
      <w:sz w:val="20"/>
      <w:szCs w:val="20"/>
    </w:rPr>
  </w:style>
  <w:style w:type="paragraph" w:styleId="745">
    <w:name w:val="Body Text Indent"/>
    <w:basedOn w:val="725"/>
    <w:next w:val="746"/>
    <w:uiPriority w:val="99"/>
    <w:unhideWhenUsed/>
    <w:qFormat/>
    <w:pPr>
      <w:ind w:left="420"/>
      <w:spacing w:after="120"/>
    </w:pPr>
  </w:style>
  <w:style w:type="paragraph" w:styleId="746">
    <w:name w:val="Body Text First Indent 2"/>
    <w:basedOn w:val="745"/>
    <w:next w:val="739"/>
    <w:uiPriority w:val="99"/>
    <w:unhideWhenUsed/>
    <w:qFormat/>
    <w:pPr>
      <w:ind w:firstLine="420"/>
    </w:pPr>
  </w:style>
  <w:style w:type="paragraph" w:styleId="747">
    <w:name w:val="Block Text"/>
    <w:basedOn w:val="725"/>
    <w:uiPriority w:val="0"/>
    <w:qFormat/>
    <w:pPr>
      <w:ind w:left="840" w:right="210"/>
      <w:tabs>
        <w:tab w:val="left" w:pos="9420" w:leader="none"/>
      </w:tabs>
    </w:pPr>
    <w:rPr>
      <w:rFonts w:ascii="宋体" w:hAnsi="宋体"/>
      <w:sz w:val="24"/>
    </w:rPr>
  </w:style>
  <w:style w:type="paragraph" w:styleId="748">
    <w:name w:val="List Bullet 2"/>
    <w:basedOn w:val="725"/>
    <w:uiPriority w:val="0"/>
    <w:qFormat/>
    <w:pPr>
      <w:contextualSpacing/>
      <w:ind w:left="780" w:hanging="360"/>
      <w:tabs>
        <w:tab w:val="left" w:pos="780" w:leader="none"/>
      </w:tabs>
    </w:pPr>
    <w:rPr>
      <w:rFonts w:ascii="Times New Roman" w:hAnsi="Times New Roman" w:cs="Times New Roman"/>
      <w:szCs w:val="24"/>
    </w:rPr>
  </w:style>
  <w:style w:type="paragraph" w:styleId="749">
    <w:name w:val="index 4"/>
    <w:basedOn w:val="725"/>
    <w:next w:val="725"/>
    <w:uiPriority w:val="0"/>
    <w:semiHidden/>
    <w:qFormat/>
    <w:pPr>
      <w:ind w:left="1260"/>
    </w:pPr>
  </w:style>
  <w:style w:type="paragraph" w:styleId="750">
    <w:name w:val="toc 5"/>
    <w:basedOn w:val="725"/>
    <w:next w:val="725"/>
    <w:uiPriority w:val="39"/>
    <w:qFormat/>
    <w:pPr>
      <w:ind w:left="1680" w:firstLine="200"/>
      <w:jc w:val="left"/>
    </w:pPr>
    <w:rPr>
      <w:rFonts w:ascii="Calibri" w:hAnsi="Calibri" w:eastAsia="仿宋" w:cs="Times New Roman"/>
      <w:sz w:val="28"/>
    </w:rPr>
  </w:style>
  <w:style w:type="paragraph" w:styleId="751">
    <w:name w:val="toc 3"/>
    <w:basedOn w:val="725"/>
    <w:next w:val="725"/>
    <w:uiPriority w:val="39"/>
    <w:qFormat/>
    <w:pPr>
      <w:ind w:left="840" w:firstLine="200"/>
      <w:jc w:val="left"/>
    </w:pPr>
    <w:rPr>
      <w:rFonts w:ascii="Calibri" w:hAnsi="Calibri" w:eastAsia="仿宋" w:cs="Times New Roman"/>
      <w:sz w:val="28"/>
      <w:szCs w:val="24"/>
    </w:rPr>
  </w:style>
  <w:style w:type="paragraph" w:styleId="752">
    <w:name w:val="Plain Text"/>
    <w:basedOn w:val="725"/>
    <w:next w:val="739"/>
    <w:link w:val="1451"/>
    <w:uiPriority w:val="0"/>
    <w:qFormat/>
    <w:pPr>
      <w:ind w:firstLine="200"/>
      <w:jc w:val="left"/>
      <w:spacing w:after="200" w:line="360" w:lineRule="auto"/>
      <w:widowControl/>
    </w:pPr>
    <w:rPr>
      <w:rFonts w:ascii="宋体" w:hAnsi="Courier New" w:eastAsia="仿宋"/>
      <w:sz w:val="24"/>
      <w:szCs w:val="20"/>
      <w:lang w:eastAsia="en-US"/>
    </w:rPr>
  </w:style>
  <w:style w:type="paragraph" w:styleId="753">
    <w:name w:val="toc 8"/>
    <w:basedOn w:val="725"/>
    <w:next w:val="725"/>
    <w:uiPriority w:val="39"/>
    <w:qFormat/>
    <w:pPr>
      <w:ind w:left="2940" w:firstLine="200"/>
      <w:jc w:val="left"/>
    </w:pPr>
    <w:rPr>
      <w:rFonts w:ascii="Calibri" w:hAnsi="Calibri" w:eastAsia="仿宋" w:cs="Times New Roman"/>
      <w:sz w:val="28"/>
    </w:rPr>
  </w:style>
  <w:style w:type="paragraph" w:styleId="754">
    <w:name w:val="endnote text"/>
    <w:basedOn w:val="725"/>
    <w:link w:val="967"/>
    <w:uiPriority w:val="99"/>
    <w:qFormat/>
    <w:rPr>
      <w:sz w:val="20"/>
    </w:rPr>
  </w:style>
  <w:style w:type="paragraph" w:styleId="755">
    <w:name w:val="Balloon Text"/>
    <w:basedOn w:val="725"/>
    <w:link w:val="1452"/>
    <w:uiPriority w:val="99"/>
    <w:qFormat/>
    <w:pPr>
      <w:ind w:firstLine="200"/>
      <w:jc w:val="left"/>
    </w:pPr>
    <w:rPr>
      <w:sz w:val="18"/>
      <w:szCs w:val="18"/>
    </w:rPr>
  </w:style>
  <w:style w:type="paragraph" w:styleId="756">
    <w:name w:val="Footer"/>
    <w:basedOn w:val="725"/>
    <w:link w:val="1445"/>
    <w:uiPriority w:val="99"/>
    <w:qFormat/>
    <w:pPr>
      <w:jc w:val="left"/>
      <w:tabs>
        <w:tab w:val="center" w:pos="4153" w:leader="none"/>
        <w:tab w:val="right" w:pos="8306" w:leader="none"/>
      </w:tabs>
    </w:pPr>
    <w:rPr>
      <w:sz w:val="18"/>
      <w:szCs w:val="18"/>
    </w:rPr>
  </w:style>
  <w:style w:type="paragraph" w:styleId="757">
    <w:name w:val="Header"/>
    <w:basedOn w:val="725"/>
    <w:link w:val="1444"/>
    <w:uiPriority w:val="0"/>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25"/>
    <w:next w:val="725"/>
    <w:uiPriority w:val="39"/>
    <w:qFormat/>
    <w:pPr>
      <w:ind w:firstLine="200"/>
      <w:jc w:val="left"/>
    </w:pPr>
    <w:rPr>
      <w:rFonts w:ascii="Calibri" w:hAnsi="Calibri" w:eastAsia="仿宋" w:cs="Times New Roman"/>
      <w:b/>
      <w:sz w:val="28"/>
      <w:szCs w:val="24"/>
    </w:rPr>
  </w:style>
  <w:style w:type="paragraph" w:styleId="759">
    <w:name w:val="toc 4"/>
    <w:basedOn w:val="725"/>
    <w:next w:val="725"/>
    <w:uiPriority w:val="39"/>
    <w:qFormat/>
    <w:pPr>
      <w:ind w:left="1260" w:firstLine="200"/>
      <w:jc w:val="left"/>
    </w:pPr>
    <w:rPr>
      <w:rFonts w:ascii="Calibri" w:hAnsi="Calibri" w:eastAsia="仿宋" w:cs="Times New Roman"/>
      <w:sz w:val="28"/>
    </w:rPr>
  </w:style>
  <w:style w:type="paragraph" w:styleId="760">
    <w:name w:val="Subtitle"/>
    <w:basedOn w:val="725"/>
    <w:next w:val="725"/>
    <w:link w:val="1448"/>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61">
    <w:name w:val="footnote text"/>
    <w:basedOn w:val="725"/>
    <w:link w:val="1443"/>
    <w:uiPriority w:val="0"/>
    <w:qFormat/>
    <w:pPr>
      <w:spacing w:line="312" w:lineRule="atLeast"/>
    </w:pPr>
    <w:rPr>
      <w:rFonts w:ascii="Times New Roman" w:hAnsi="Times New Roman" w:cs="Times New Roman"/>
      <w:sz w:val="18"/>
      <w:szCs w:val="20"/>
    </w:rPr>
  </w:style>
  <w:style w:type="paragraph" w:styleId="762">
    <w:name w:val="toc 6"/>
    <w:basedOn w:val="725"/>
    <w:next w:val="725"/>
    <w:uiPriority w:val="39"/>
    <w:qFormat/>
    <w:pPr>
      <w:ind w:left="2100" w:firstLine="200"/>
      <w:jc w:val="left"/>
    </w:pPr>
    <w:rPr>
      <w:rFonts w:ascii="Calibri" w:hAnsi="Calibri" w:eastAsia="仿宋" w:cs="Times New Roman"/>
      <w:sz w:val="28"/>
    </w:rPr>
  </w:style>
  <w:style w:type="paragraph" w:styleId="763">
    <w:name w:val="Body Text Indent 3"/>
    <w:basedOn w:val="725"/>
    <w:link w:val="1449"/>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64">
    <w:name w:val="table of figures"/>
    <w:basedOn w:val="725"/>
    <w:next w:val="725"/>
    <w:uiPriority w:val="99"/>
    <w:qFormat/>
  </w:style>
  <w:style w:type="paragraph" w:styleId="765">
    <w:name w:val="toc 2"/>
    <w:basedOn w:val="725"/>
    <w:next w:val="725"/>
    <w:uiPriority w:val="39"/>
    <w:qFormat/>
    <w:pPr>
      <w:ind w:left="420" w:firstLine="200"/>
      <w:jc w:val="left"/>
    </w:pPr>
    <w:rPr>
      <w:rFonts w:ascii="Calibri" w:hAnsi="Calibri" w:eastAsia="仿宋" w:cs="Times New Roman"/>
      <w:sz w:val="28"/>
      <w:szCs w:val="24"/>
    </w:rPr>
  </w:style>
  <w:style w:type="paragraph" w:styleId="766">
    <w:name w:val="toc 9"/>
    <w:basedOn w:val="725"/>
    <w:next w:val="725"/>
    <w:uiPriority w:val="39"/>
    <w:qFormat/>
    <w:pPr>
      <w:ind w:left="3360" w:firstLine="200"/>
      <w:jc w:val="left"/>
    </w:pPr>
    <w:rPr>
      <w:rFonts w:ascii="Calibri" w:hAnsi="Calibri" w:eastAsia="仿宋" w:cs="Times New Roman"/>
      <w:sz w:val="28"/>
    </w:rPr>
  </w:style>
  <w:style w:type="paragraph" w:styleId="767">
    <w:name w:val="Body Text 2"/>
    <w:basedOn w:val="725"/>
    <w:uiPriority w:val="99"/>
    <w:qFormat/>
    <w:rPr>
      <w:rFonts w:eastAsia="仿宋_GB2312"/>
      <w:color w:val="000000"/>
    </w:rPr>
  </w:style>
  <w:style w:type="paragraph" w:styleId="768">
    <w:name w:val="Normal (Web)"/>
    <w:basedOn w:val="725"/>
    <w:uiPriority w:val="99"/>
    <w:qFormat/>
    <w:pPr>
      <w:jc w:val="left"/>
      <w:spacing w:before="100" w:beforeAutospacing="1" w:after="100" w:afterAutospacing="1"/>
      <w:widowControl/>
    </w:pPr>
    <w:rPr>
      <w:rFonts w:ascii="宋体" w:hAnsi="宋体" w:cs="宋体"/>
      <w:sz w:val="24"/>
      <w:szCs w:val="24"/>
    </w:rPr>
  </w:style>
  <w:style w:type="paragraph" w:styleId="769">
    <w:name w:val="Title"/>
    <w:basedOn w:val="725"/>
    <w:next w:val="725"/>
    <w:link w:val="1447"/>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70">
    <w:name w:val="Body Text First Indent"/>
    <w:basedOn w:val="744"/>
    <w:uiPriority w:val="0"/>
    <w:qFormat/>
    <w:pPr>
      <w:ind w:firstLine="420"/>
    </w:pPr>
    <w:rPr>
      <w:rFonts w:ascii="Verdana" w:hAnsi="Verdana"/>
      <w:szCs w:val="28"/>
      <w:lang w:eastAsia="en-US"/>
    </w:rPr>
  </w:style>
  <w:style w:type="table" w:styleId="771">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basedOn w:val="735"/>
    <w:uiPriority w:val="0"/>
    <w:qFormat/>
    <w:rPr>
      <w:b/>
      <w:bCs/>
    </w:rPr>
  </w:style>
  <w:style w:type="character" w:styleId="773">
    <w:name w:val="endnote reference"/>
    <w:basedOn w:val="735"/>
    <w:uiPriority w:val="99"/>
    <w:qFormat/>
    <w:rPr>
      <w:vertAlign w:val="superscript"/>
    </w:rPr>
  </w:style>
  <w:style w:type="character" w:styleId="774">
    <w:name w:val="page number"/>
    <w:basedOn w:val="735"/>
    <w:uiPriority w:val="0"/>
    <w:qFormat/>
  </w:style>
  <w:style w:type="character" w:styleId="775">
    <w:name w:val="FollowedHyperlink"/>
    <w:uiPriority w:val="0"/>
    <w:qFormat/>
    <w:rPr>
      <w:color w:val="800080"/>
      <w:u w:val="single"/>
    </w:rPr>
  </w:style>
  <w:style w:type="character" w:styleId="776">
    <w:name w:val="Emphasis"/>
    <w:uiPriority w:val="0"/>
    <w:qFormat/>
    <w:rPr>
      <w:rFonts w:ascii="宋体" w:eastAsia="仿宋"/>
      <w:iCs/>
      <w:color w:val="auto"/>
      <w:sz w:val="28"/>
      <w:u w:val="single"/>
    </w:rPr>
  </w:style>
  <w:style w:type="character" w:styleId="777">
    <w:name w:val="Hyperlink"/>
    <w:uiPriority w:val="99"/>
    <w:qFormat/>
    <w:rPr>
      <w:color w:val="0000ff"/>
      <w:u w:val="single"/>
    </w:rPr>
  </w:style>
  <w:style w:type="character" w:styleId="778">
    <w:name w:val="footnote reference"/>
    <w:uiPriority w:val="0"/>
    <w:qFormat/>
    <w:rPr>
      <w:vertAlign w:val="superscript"/>
    </w:rPr>
  </w:style>
  <w:style w:type="paragraph" w:styleId="779" w:customStyle="1">
    <w:name w:val="信息标题1"/>
    <w:basedOn w:val="725"/>
    <w:next w:val="72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80" w:customStyle="1">
    <w:name w:val="正文11"/>
    <w:uiPriority w:val="0"/>
    <w:qFormat/>
    <w:rPr>
      <w:rFonts w:hint="default" w:ascii="Times New Roman" w:hAnsi="Times New Roman" w:eastAsia="宋体" w:cs="Times New Roman"/>
      <w:lang w:val="en-US" w:eastAsia="zh-CN" w:bidi="ar-SA"/>
    </w:rPr>
  </w:style>
  <w:style w:type="paragraph" w:styleId="781" w:customStyle="1">
    <w:name w:val="Comment Text"/>
    <w:basedOn w:val="725"/>
    <w:link w:val="1083"/>
    <w:uiPriority w:val="0"/>
    <w:qFormat/>
    <w:pPr>
      <w:ind w:firstLine="200"/>
      <w:jc w:val="left"/>
    </w:pPr>
    <w:rPr>
      <w:rFonts w:ascii="Times New Roman" w:hAnsi="Times New Roman" w:eastAsia="仿宋"/>
      <w:sz w:val="28"/>
      <w:szCs w:val="24"/>
    </w:rPr>
  </w:style>
  <w:style w:type="paragraph" w:styleId="782" w:customStyle="1">
    <w:name w:val="Comment Subject"/>
    <w:basedOn w:val="781"/>
    <w:next w:val="783"/>
    <w:uiPriority w:val="0"/>
    <w:qFormat/>
    <w:rPr>
      <w:b/>
      <w:bCs/>
    </w:rPr>
  </w:style>
  <w:style w:type="paragraph" w:styleId="783" w:customStyle="1">
    <w:name w:val="Plain Text1"/>
    <w:basedOn w:val="725"/>
    <w:uiPriority w:val="0"/>
    <w:qFormat/>
    <w:pPr>
      <w:ind w:firstLine="3584"/>
      <w:spacing w:line="360" w:lineRule="auto"/>
    </w:pPr>
  </w:style>
  <w:style w:type="character" w:styleId="784" w:customStyle="1">
    <w:name w:val="Comment Reference"/>
    <w:uiPriority w:val="0"/>
    <w:qFormat/>
    <w:rPr>
      <w:rFonts w:eastAsia="宋体"/>
      <w:sz w:val="18"/>
    </w:rPr>
  </w:style>
  <w:style w:type="character" w:styleId="785" w:customStyle="1">
    <w:name w:val="Heading 1 Char"/>
    <w:basedOn w:val="735"/>
    <w:uiPriority w:val="9"/>
    <w:qFormat/>
    <w:rPr>
      <w:rFonts w:ascii="Arial" w:hAnsi="Arial" w:eastAsia="Arial" w:cs="Arial"/>
      <w:sz w:val="40"/>
      <w:szCs w:val="40"/>
    </w:rPr>
  </w:style>
  <w:style w:type="character" w:styleId="786" w:customStyle="1">
    <w:name w:val="Heading 2 Char"/>
    <w:basedOn w:val="735"/>
    <w:uiPriority w:val="9"/>
    <w:qFormat/>
    <w:rPr>
      <w:rFonts w:ascii="Arial" w:hAnsi="Arial" w:eastAsia="Arial" w:cs="Arial"/>
      <w:sz w:val="34"/>
    </w:rPr>
  </w:style>
  <w:style w:type="character" w:styleId="787" w:customStyle="1">
    <w:name w:val="Heading 3 Char"/>
    <w:basedOn w:val="735"/>
    <w:uiPriority w:val="9"/>
    <w:qFormat/>
    <w:rPr>
      <w:rFonts w:ascii="Arial" w:hAnsi="Arial" w:eastAsia="Arial" w:cs="Arial"/>
      <w:sz w:val="30"/>
      <w:szCs w:val="30"/>
    </w:rPr>
  </w:style>
  <w:style w:type="character" w:styleId="788" w:customStyle="1">
    <w:name w:val="Heading 4 Char"/>
    <w:basedOn w:val="735"/>
    <w:uiPriority w:val="9"/>
    <w:qFormat/>
    <w:rPr>
      <w:rFonts w:ascii="Arial" w:hAnsi="Arial" w:eastAsia="Arial" w:cs="Arial"/>
      <w:b/>
      <w:bCs/>
      <w:sz w:val="26"/>
      <w:szCs w:val="26"/>
    </w:rPr>
  </w:style>
  <w:style w:type="character" w:styleId="789" w:customStyle="1">
    <w:name w:val="Heading 5 Char"/>
    <w:basedOn w:val="735"/>
    <w:uiPriority w:val="9"/>
    <w:qFormat/>
    <w:rPr>
      <w:rFonts w:ascii="Arial" w:hAnsi="Arial" w:eastAsia="Arial" w:cs="Arial"/>
      <w:b/>
      <w:bCs/>
      <w:sz w:val="24"/>
      <w:szCs w:val="24"/>
    </w:rPr>
  </w:style>
  <w:style w:type="character" w:styleId="790" w:customStyle="1">
    <w:name w:val="Heading 6 Char"/>
    <w:basedOn w:val="735"/>
    <w:uiPriority w:val="9"/>
    <w:qFormat/>
    <w:rPr>
      <w:rFonts w:ascii="Arial" w:hAnsi="Arial" w:eastAsia="Arial" w:cs="Arial"/>
      <w:b/>
      <w:bCs/>
      <w:sz w:val="22"/>
      <w:szCs w:val="22"/>
    </w:rPr>
  </w:style>
  <w:style w:type="character" w:styleId="791" w:customStyle="1">
    <w:name w:val="Heading 7 Char"/>
    <w:basedOn w:val="735"/>
    <w:uiPriority w:val="9"/>
    <w:qFormat/>
    <w:rPr>
      <w:rFonts w:ascii="Arial" w:hAnsi="Arial" w:eastAsia="Arial" w:cs="Arial"/>
      <w:b/>
      <w:bCs/>
      <w:i/>
      <w:iCs/>
      <w:sz w:val="22"/>
      <w:szCs w:val="22"/>
    </w:rPr>
  </w:style>
  <w:style w:type="character" w:styleId="792" w:customStyle="1">
    <w:name w:val="Heading 8 Char"/>
    <w:basedOn w:val="735"/>
    <w:uiPriority w:val="9"/>
    <w:qFormat/>
    <w:rPr>
      <w:rFonts w:ascii="Arial" w:hAnsi="Arial" w:eastAsia="Arial" w:cs="Arial"/>
      <w:i/>
      <w:iCs/>
      <w:sz w:val="22"/>
      <w:szCs w:val="22"/>
    </w:rPr>
  </w:style>
  <w:style w:type="character" w:styleId="793" w:customStyle="1">
    <w:name w:val="Heading 9 Char"/>
    <w:basedOn w:val="735"/>
    <w:uiPriority w:val="9"/>
    <w:qFormat/>
    <w:rPr>
      <w:rFonts w:ascii="Arial" w:hAnsi="Arial" w:eastAsia="Arial" w:cs="Arial"/>
      <w:i/>
      <w:iCs/>
      <w:sz w:val="21"/>
      <w:szCs w:val="21"/>
    </w:rPr>
  </w:style>
  <w:style w:type="character" w:styleId="794" w:customStyle="1">
    <w:name w:val="Title Char"/>
    <w:basedOn w:val="735"/>
    <w:uiPriority w:val="10"/>
    <w:qFormat/>
    <w:rPr>
      <w:sz w:val="48"/>
      <w:szCs w:val="48"/>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35"/>
    <w:uiPriority w:val="99"/>
    <w:qFormat/>
  </w:style>
  <w:style w:type="character" w:styleId="798" w:customStyle="1">
    <w:name w:val="Footer Char"/>
    <w:basedOn w:val="735"/>
    <w:uiPriority w:val="99"/>
    <w:qFormat/>
  </w:style>
  <w:style w:type="table" w:styleId="799"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36"/>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3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09"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36"/>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段"/>
    <w:next w:val="725"/>
    <w:link w:val="969"/>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821" w:customStyle="1">
    <w:name w:val="xl31"/>
    <w:basedOn w:val="725"/>
    <w:next w:val="770"/>
    <w:uiPriority w:val="0"/>
    <w:qFormat/>
    <w:pPr>
      <w:ind w:firstLine="3584"/>
      <w:spacing w:before="280" w:after="280"/>
      <w:widowControl/>
    </w:pPr>
  </w:style>
  <w:style w:type="paragraph" w:styleId="822" w:customStyle="1">
    <w:name w:val="首行缩进"/>
    <w:basedOn w:val="725"/>
    <w:uiPriority w:val="0"/>
    <w:qFormat/>
    <w:pPr>
      <w:ind w:firstLine="480"/>
      <w:jc w:val="left"/>
      <w:widowControl/>
    </w:pPr>
    <w:rPr>
      <w:sz w:val="24"/>
      <w:szCs w:val="20"/>
      <w:lang w:val="zh-CN"/>
    </w:rPr>
  </w:style>
  <w:style w:type="character" w:styleId="823" w:customStyle="1">
    <w:name w:val="Heading 1 Char_e70e765c-3b15-437b-97f7-3070c90076db"/>
    <w:basedOn w:val="735"/>
    <w:uiPriority w:val="9"/>
    <w:qFormat/>
    <w:rPr>
      <w:rFonts w:ascii="Arial" w:hAnsi="Arial" w:eastAsia="Arial" w:cs="Arial"/>
      <w:sz w:val="40"/>
      <w:szCs w:val="40"/>
    </w:rPr>
  </w:style>
  <w:style w:type="character" w:styleId="824" w:customStyle="1">
    <w:name w:val="Heading 2 Char_2d547b91-b3ce-49a3-a30e-ff75672beb47"/>
    <w:basedOn w:val="735"/>
    <w:uiPriority w:val="9"/>
    <w:qFormat/>
    <w:rPr>
      <w:rFonts w:ascii="Arial" w:hAnsi="Arial" w:eastAsia="Arial" w:cs="Arial"/>
      <w:sz w:val="34"/>
    </w:rPr>
  </w:style>
  <w:style w:type="character" w:styleId="825" w:customStyle="1">
    <w:name w:val="Heading 3 Char_039aee63-8162-4dc1-81b1-6332b274a868"/>
    <w:basedOn w:val="735"/>
    <w:uiPriority w:val="9"/>
    <w:qFormat/>
    <w:rPr>
      <w:rFonts w:ascii="Arial" w:hAnsi="Arial" w:eastAsia="Arial" w:cs="Arial"/>
      <w:sz w:val="30"/>
      <w:szCs w:val="30"/>
    </w:rPr>
  </w:style>
  <w:style w:type="character" w:styleId="826" w:customStyle="1">
    <w:name w:val="Heading 4 Char_20e5b6ff-8d10-49cf-bf83-71f98191de33"/>
    <w:basedOn w:val="735"/>
    <w:link w:val="827"/>
    <w:uiPriority w:val="9"/>
    <w:qFormat/>
    <w:rPr>
      <w:rFonts w:ascii="Arial" w:hAnsi="Arial" w:eastAsia="Arial" w:cs="Arial"/>
      <w:b/>
      <w:bCs/>
      <w:sz w:val="26"/>
      <w:szCs w:val="26"/>
    </w:rPr>
  </w:style>
  <w:style w:type="paragraph" w:styleId="827" w:customStyle="1">
    <w:name w:val="标题 42"/>
    <w:basedOn w:val="725"/>
    <w:next w:val="828"/>
    <w:link w:val="826"/>
    <w:uiPriority w:val="0"/>
    <w:qFormat/>
    <w:pPr>
      <w:ind w:firstLine="454"/>
      <w:jc w:val="left"/>
      <w:spacing w:before="180" w:after="180" w:line="300" w:lineRule="auto"/>
      <w:widowControl/>
    </w:pPr>
    <w:rPr>
      <w:rFonts w:ascii="Times New Roman" w:hAnsi="Times New Roman" w:cs="Times New Roman"/>
      <w:b/>
      <w:spacing w:val="6"/>
      <w:szCs w:val="24"/>
    </w:rPr>
  </w:style>
  <w:style w:type="paragraph" w:styleId="828" w:customStyle="1">
    <w:name w:val="标题 41"/>
    <w:basedOn w:val="725"/>
    <w:next w:val="725"/>
    <w:link w:val="974"/>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829" w:customStyle="1">
    <w:name w:val="Heading 5 Char_39558df2-7aa4-4906-849a-b97aefb10c6f"/>
    <w:basedOn w:val="735"/>
    <w:uiPriority w:val="9"/>
    <w:qFormat/>
    <w:rPr>
      <w:rFonts w:ascii="Arial" w:hAnsi="Arial" w:eastAsia="Arial" w:cs="Arial"/>
      <w:b/>
      <w:bCs/>
      <w:sz w:val="24"/>
      <w:szCs w:val="24"/>
    </w:rPr>
  </w:style>
  <w:style w:type="character" w:styleId="830" w:customStyle="1">
    <w:name w:val="Heading 6 Char_13f55f13-8faf-4754-8fd5-3715eee4422f"/>
    <w:basedOn w:val="735"/>
    <w:uiPriority w:val="9"/>
    <w:qFormat/>
    <w:rPr>
      <w:rFonts w:ascii="Arial" w:hAnsi="Arial" w:eastAsia="Arial" w:cs="Arial"/>
      <w:b/>
      <w:bCs/>
      <w:sz w:val="22"/>
      <w:szCs w:val="22"/>
    </w:rPr>
  </w:style>
  <w:style w:type="character" w:styleId="831" w:customStyle="1">
    <w:name w:val="Heading 7 Char_51fd0317-828f-48d7-8011-de314c866caf"/>
    <w:basedOn w:val="735"/>
    <w:uiPriority w:val="9"/>
    <w:qFormat/>
    <w:rPr>
      <w:rFonts w:ascii="Arial" w:hAnsi="Arial" w:eastAsia="Arial" w:cs="Arial"/>
      <w:b/>
      <w:bCs/>
      <w:i/>
      <w:iCs/>
      <w:sz w:val="22"/>
      <w:szCs w:val="22"/>
    </w:rPr>
  </w:style>
  <w:style w:type="character" w:styleId="832" w:customStyle="1">
    <w:name w:val="Heading 8 Char_89ff2f80-ff9f-49ef-80e8-3020d97e4cc7"/>
    <w:basedOn w:val="735"/>
    <w:uiPriority w:val="9"/>
    <w:qFormat/>
    <w:rPr>
      <w:rFonts w:ascii="Arial" w:hAnsi="Arial" w:eastAsia="Arial" w:cs="Arial"/>
      <w:i/>
      <w:iCs/>
      <w:sz w:val="22"/>
      <w:szCs w:val="22"/>
    </w:rPr>
  </w:style>
  <w:style w:type="character" w:styleId="833" w:customStyle="1">
    <w:name w:val="Heading 9 Char_262376ac-41bb-4428-bf1b-670a0a1f23ea"/>
    <w:basedOn w:val="735"/>
    <w:uiPriority w:val="9"/>
    <w:qFormat/>
    <w:rPr>
      <w:rFonts w:ascii="Arial" w:hAnsi="Arial" w:eastAsia="Arial" w:cs="Arial"/>
      <w:i/>
      <w:iCs/>
      <w:sz w:val="21"/>
      <w:szCs w:val="21"/>
    </w:rPr>
  </w:style>
  <w:style w:type="character" w:styleId="834" w:customStyle="1">
    <w:name w:val="Title Char_80775812-8b5d-49da-977a-290dbbc24c9d"/>
    <w:basedOn w:val="735"/>
    <w:uiPriority w:val="10"/>
    <w:qFormat/>
    <w:rPr>
      <w:sz w:val="48"/>
      <w:szCs w:val="48"/>
    </w:rPr>
  </w:style>
  <w:style w:type="character" w:styleId="835" w:customStyle="1">
    <w:name w:val="Subtitle Char"/>
    <w:basedOn w:val="735"/>
    <w:uiPriority w:val="11"/>
    <w:qFormat/>
    <w:rPr>
      <w:sz w:val="24"/>
      <w:szCs w:val="24"/>
    </w:rPr>
  </w:style>
  <w:style w:type="character" w:styleId="836" w:customStyle="1">
    <w:name w:val="Quote Char_52520150-2fa8-4fe1-9bbd-d334bc61da8f"/>
    <w:uiPriority w:val="29"/>
    <w:qFormat/>
    <w:rPr>
      <w:i/>
    </w:rPr>
  </w:style>
  <w:style w:type="character" w:styleId="837" w:customStyle="1">
    <w:name w:val="Intense Quote Char_a6d0affa-b725-4cc6-9d9b-683284bd5350"/>
    <w:uiPriority w:val="30"/>
    <w:qFormat/>
    <w:rPr>
      <w:i/>
    </w:rPr>
  </w:style>
  <w:style w:type="character" w:styleId="838" w:customStyle="1">
    <w:name w:val="Header Char_aa027d3f-e301-4541-99b3-d88a3bc3c19f"/>
    <w:basedOn w:val="735"/>
    <w:uiPriority w:val="99"/>
    <w:qFormat/>
  </w:style>
  <w:style w:type="character" w:styleId="839" w:customStyle="1">
    <w:name w:val="Footer Char_cf1f3794-edc8-467f-9423-8d0e1f865266"/>
    <w:basedOn w:val="735"/>
    <w:uiPriority w:val="99"/>
    <w:qFormat/>
  </w:style>
  <w:style w:type="character" w:styleId="840" w:customStyle="1">
    <w:name w:val="Caption Char"/>
    <w:uiPriority w:val="99"/>
    <w:qFormat/>
  </w:style>
  <w:style w:type="table" w:styleId="841" w:customStyle="1">
    <w:name w:val="Table Grid Light"/>
    <w:basedOn w:val="73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42" w:customStyle="1">
    <w:name w:val="无格式表格 11"/>
    <w:basedOn w:val="73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36"/>
    <w:uiPriority w:val="59"/>
    <w:qFormat/>
    <w:tblPr>
      <w:tblBorders>
        <w:top w:val="single" w:color="000000" w:sz="4" w:space="0"/>
        <w:left w:val="none" w:color="000000" w:sz="0" w:space="0"/>
        <w:bottom w:val="single" w:color="000000" w:sz="4" w:space="0"/>
        <w:right w:val="none" w:color="000000" w:sz="0"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3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3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3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36"/>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3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3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3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36"/>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36"/>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3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54" w:customStyle="1">
    <w:name w:val="网格表 21"/>
    <w:basedOn w:val="73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5" w:customStyle="1">
    <w:name w:val="Grid Table 2 - Accent 1"/>
    <w:basedOn w:val="736"/>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56" w:customStyle="1">
    <w:name w:val="Grid Table 2 - Accent 2"/>
    <w:basedOn w:val="736"/>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57" w:customStyle="1">
    <w:name w:val="Grid Table 2 - Accent 3"/>
    <w:basedOn w:val="73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58" w:customStyle="1">
    <w:name w:val="Grid Table 2 - Accent 4"/>
    <w:basedOn w:val="736"/>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59" w:customStyle="1">
    <w:name w:val="Grid Table 2 - Accent 5"/>
    <w:basedOn w:val="73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60" w:customStyle="1">
    <w:name w:val="Grid Table 2 - Accent 6"/>
    <w:basedOn w:val="73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61" w:customStyle="1">
    <w:name w:val="网格表 31"/>
    <w:basedOn w:val="73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36"/>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36"/>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3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36"/>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3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3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736"/>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9" w:customStyle="1">
    <w:name w:val="Grid Table 4 - Accent 1"/>
    <w:basedOn w:val="736"/>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70" w:customStyle="1">
    <w:name w:val="Grid Table 4 - Accent 2"/>
    <w:basedOn w:val="736"/>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71" w:customStyle="1">
    <w:name w:val="Grid Table 4 - Accent 3"/>
    <w:basedOn w:val="736"/>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72" w:customStyle="1">
    <w:name w:val="Grid Table 4 - Accent 4"/>
    <w:basedOn w:val="736"/>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73" w:customStyle="1">
    <w:name w:val="Grid Table 4 - Accent 5"/>
    <w:basedOn w:val="736"/>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74" w:customStyle="1">
    <w:name w:val="Grid Table 4 - Accent 6"/>
    <w:basedOn w:val="736"/>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75" w:customStyle="1">
    <w:name w:val="网格表 5 深色1"/>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6" w:customStyle="1">
    <w:name w:val="Grid Table 5 Dark- Accent 1"/>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77" w:customStyle="1">
    <w:name w:val="Grid Table 5 Dark - Accent 2"/>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78" w:customStyle="1">
    <w:name w:val="Grid Table 5 Dark - Accent 3"/>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79" w:customStyle="1">
    <w:name w:val="Grid Table 5 Dark- Accent 4"/>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80" w:customStyle="1">
    <w:name w:val="Grid Table 5 Dark - Accent 5"/>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81" w:customStyle="1">
    <w:name w:val="Grid Table 5 Dark - Accent 6"/>
    <w:basedOn w:val="7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82" w:customStyle="1">
    <w:name w:val="网格表 6 彩色1"/>
    <w:basedOn w:val="736"/>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83" w:customStyle="1">
    <w:name w:val="Grid Table 6 Colorful - Accent 1"/>
    <w:basedOn w:val="736"/>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84" w:customStyle="1">
    <w:name w:val="Grid Table 6 Colorful - Accent 2"/>
    <w:basedOn w:val="736"/>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85" w:customStyle="1">
    <w:name w:val="Grid Table 6 Colorful - Accent 3"/>
    <w:basedOn w:val="736"/>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86" w:customStyle="1">
    <w:name w:val="Grid Table 6 Colorful - Accent 4"/>
    <w:basedOn w:val="736"/>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87" w:customStyle="1">
    <w:name w:val="Grid Table 6 Colorful - Accent 5"/>
    <w:basedOn w:val="736"/>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88" w:customStyle="1">
    <w:name w:val="Grid Table 6 Colorful - Accent 6"/>
    <w:basedOn w:val="736"/>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89" w:customStyle="1">
    <w:name w:val="网格表 7 彩色1"/>
    <w:basedOn w:val="736"/>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0" w:customStyle="1">
    <w:name w:val="Grid Table 7 Colorful - Accent 1"/>
    <w:basedOn w:val="736"/>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91" w:customStyle="1">
    <w:name w:val="Grid Table 7 Colorful - Accent 2"/>
    <w:basedOn w:val="736"/>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92" w:customStyle="1">
    <w:name w:val="Grid Table 7 Colorful - Accent 3"/>
    <w:basedOn w:val="736"/>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93" w:customStyle="1">
    <w:name w:val="Grid Table 7 Colorful - Accent 4"/>
    <w:basedOn w:val="736"/>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94" w:customStyle="1">
    <w:name w:val="Grid Table 7 Colorful - Accent 5"/>
    <w:basedOn w:val="736"/>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95" w:customStyle="1">
    <w:name w:val="Grid Table 7 Colorful - Accent 6"/>
    <w:basedOn w:val="736"/>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96" w:customStyle="1">
    <w:name w:val="清单表 1 浅色1"/>
    <w:basedOn w:val="736"/>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7" w:customStyle="1">
    <w:name w:val="List Table 1 Light - Accent 1"/>
    <w:basedOn w:val="736"/>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98" w:customStyle="1">
    <w:name w:val="List Table 1 Light - Accent 2"/>
    <w:basedOn w:val="736"/>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99" w:customStyle="1">
    <w:name w:val="List Table 1 Light - Accent 3"/>
    <w:basedOn w:val="736"/>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0" w:customStyle="1">
    <w:name w:val="List Table 1 Light - Accent 4"/>
    <w:basedOn w:val="736"/>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01" w:customStyle="1">
    <w:name w:val="List Table 1 Light - Accent 5"/>
    <w:basedOn w:val="736"/>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02" w:customStyle="1">
    <w:name w:val="List Table 1 Light - Accent 6"/>
    <w:basedOn w:val="736"/>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03" w:customStyle="1">
    <w:name w:val="清单表 21"/>
    <w:basedOn w:val="736"/>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4" w:customStyle="1">
    <w:name w:val="List Table 2 - Accent 1"/>
    <w:basedOn w:val="736"/>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05" w:customStyle="1">
    <w:name w:val="List Table 2 - Accent 2"/>
    <w:basedOn w:val="736"/>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06" w:customStyle="1">
    <w:name w:val="List Table 2 - Accent 3"/>
    <w:basedOn w:val="736"/>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07" w:customStyle="1">
    <w:name w:val="List Table 2 - Accent 4"/>
    <w:basedOn w:val="736"/>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08" w:customStyle="1">
    <w:name w:val="List Table 2 - Accent 5"/>
    <w:basedOn w:val="736"/>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09" w:customStyle="1">
    <w:name w:val="List Table 2 - Accent 6"/>
    <w:basedOn w:val="736"/>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10" w:customStyle="1">
    <w:name w:val="清单表 31"/>
    <w:basedOn w:val="73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1" w:customStyle="1">
    <w:name w:val="List Table 3 - Accent 1"/>
    <w:basedOn w:val="736"/>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12" w:customStyle="1">
    <w:name w:val="List Table 3 - Accent 2"/>
    <w:basedOn w:val="736"/>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13" w:customStyle="1">
    <w:name w:val="List Table 3 - Accent 3"/>
    <w:basedOn w:val="736"/>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14" w:customStyle="1">
    <w:name w:val="List Table 3 - Accent 4"/>
    <w:basedOn w:val="736"/>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15" w:customStyle="1">
    <w:name w:val="List Table 3 - Accent 5"/>
    <w:basedOn w:val="736"/>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16" w:customStyle="1">
    <w:name w:val="List Table 3 - Accent 6"/>
    <w:basedOn w:val="736"/>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17" w:customStyle="1">
    <w:name w:val="清单表 41"/>
    <w:basedOn w:val="73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8" w:customStyle="1">
    <w:name w:val="List Table 4 - Accent 1"/>
    <w:basedOn w:val="736"/>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19" w:customStyle="1">
    <w:name w:val="List Table 4 - Accent 2"/>
    <w:basedOn w:val="736"/>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20" w:customStyle="1">
    <w:name w:val="List Table 4 - Accent 3"/>
    <w:basedOn w:val="736"/>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21" w:customStyle="1">
    <w:name w:val="List Table 4 - Accent 4"/>
    <w:basedOn w:val="736"/>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22" w:customStyle="1">
    <w:name w:val="List Table 4 - Accent 5"/>
    <w:basedOn w:val="736"/>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23" w:customStyle="1">
    <w:name w:val="List Table 4 - Accent 6"/>
    <w:basedOn w:val="736"/>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24" w:customStyle="1">
    <w:name w:val="清单表 5 深色1"/>
    <w:basedOn w:val="736"/>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5" w:customStyle="1">
    <w:name w:val="List Table 5 Dark - Accent 1"/>
    <w:basedOn w:val="736"/>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26" w:customStyle="1">
    <w:name w:val="List Table 5 Dark - Accent 2"/>
    <w:basedOn w:val="736"/>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27" w:customStyle="1">
    <w:name w:val="List Table 5 Dark - Accent 3"/>
    <w:basedOn w:val="736"/>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28" w:customStyle="1">
    <w:name w:val="List Table 5 Dark - Accent 4"/>
    <w:basedOn w:val="736"/>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29" w:customStyle="1">
    <w:name w:val="List Table 5 Dark - Accent 5"/>
    <w:basedOn w:val="736"/>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30" w:customStyle="1">
    <w:name w:val="List Table 5 Dark - Accent 6"/>
    <w:basedOn w:val="736"/>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31" w:customStyle="1">
    <w:name w:val="清单表 6 彩色1"/>
    <w:basedOn w:val="736"/>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32" w:customStyle="1">
    <w:name w:val="List Table 6 Colorful - Accent 1"/>
    <w:basedOn w:val="736"/>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33" w:customStyle="1">
    <w:name w:val="List Table 6 Colorful - Accent 2"/>
    <w:basedOn w:val="736"/>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34" w:customStyle="1">
    <w:name w:val="List Table 6 Colorful - Accent 3"/>
    <w:basedOn w:val="736"/>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35" w:customStyle="1">
    <w:name w:val="List Table 6 Colorful - Accent 4"/>
    <w:basedOn w:val="736"/>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36" w:customStyle="1">
    <w:name w:val="List Table 6 Colorful - Accent 5"/>
    <w:basedOn w:val="736"/>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37" w:customStyle="1">
    <w:name w:val="List Table 6 Colorful - Accent 6"/>
    <w:basedOn w:val="736"/>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38" w:customStyle="1">
    <w:name w:val="清单表 7 彩色1"/>
    <w:basedOn w:val="736"/>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9" w:customStyle="1">
    <w:name w:val="List Table 7 Colorful - Accent 1"/>
    <w:basedOn w:val="736"/>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40" w:customStyle="1">
    <w:name w:val="List Table 7 Colorful - Accent 2"/>
    <w:basedOn w:val="736"/>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41" w:customStyle="1">
    <w:name w:val="List Table 7 Colorful - Accent 3"/>
    <w:basedOn w:val="736"/>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42" w:customStyle="1">
    <w:name w:val="List Table 7 Colorful - Accent 4"/>
    <w:basedOn w:val="736"/>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43" w:customStyle="1">
    <w:name w:val="List Table 7 Colorful - Accent 5"/>
    <w:basedOn w:val="736"/>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44" w:customStyle="1">
    <w:name w:val="List Table 7 Colorful - Accent 6"/>
    <w:basedOn w:val="736"/>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45"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6"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47"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8"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9"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0"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1"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2" w:customStyle="1">
    <w:name w:val="Bordered &amp; Lined - Accent"/>
    <w:basedOn w:val="736"/>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3" w:customStyle="1">
    <w:name w:val="Bordered &amp; Lined - Accent 1"/>
    <w:basedOn w:val="736"/>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4" w:customStyle="1">
    <w:name w:val="Bordered &amp; Lined - Accent 2"/>
    <w:basedOn w:val="736"/>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5" w:customStyle="1">
    <w:name w:val="Bordered &amp; Lined - Accent 3"/>
    <w:basedOn w:val="736"/>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6" w:customStyle="1">
    <w:name w:val="Bordered &amp; Lined - Accent 4"/>
    <w:basedOn w:val="736"/>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7" w:customStyle="1">
    <w:name w:val="Bordered &amp; Lined - Accent 5"/>
    <w:basedOn w:val="736"/>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8" w:customStyle="1">
    <w:name w:val="Bordered &amp; Lined - Accent 6"/>
    <w:basedOn w:val="736"/>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9" w:customStyle="1">
    <w:name w:val="Bordered"/>
    <w:basedOn w:val="736"/>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0" w:customStyle="1">
    <w:name w:val="Bordered - Accent 1"/>
    <w:basedOn w:val="73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61" w:customStyle="1">
    <w:name w:val="Bordered - Accent 2"/>
    <w:basedOn w:val="73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62" w:customStyle="1">
    <w:name w:val="Bordered - Accent 3"/>
    <w:basedOn w:val="73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63" w:customStyle="1">
    <w:name w:val="Bordered - Accent 4"/>
    <w:basedOn w:val="736"/>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64" w:customStyle="1">
    <w:name w:val="Bordered - Accent 5"/>
    <w:basedOn w:val="736"/>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65" w:customStyle="1">
    <w:name w:val="Bordered - Accent 6"/>
    <w:basedOn w:val="73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6" w:customStyle="1">
    <w:name w:val="Footnote Text Char"/>
    <w:uiPriority w:val="99"/>
    <w:qFormat/>
    <w:rPr>
      <w:sz w:val="18"/>
    </w:rPr>
  </w:style>
  <w:style w:type="character" w:styleId="967" w:customStyle="1">
    <w:name w:val="尾注文本 Char"/>
    <w:link w:val="754"/>
    <w:uiPriority w:val="99"/>
    <w:qFormat/>
    <w:rPr>
      <w:sz w:val="20"/>
    </w:rPr>
  </w:style>
  <w:style w:type="paragraph" w:styleId="968" w:customStyle="1">
    <w:name w:val="TOC 标题1"/>
    <w:uiPriority w:val="39"/>
    <w:qFormat/>
    <w:rPr>
      <w:rFonts w:hint="default" w:ascii="等线" w:hAnsi="等线" w:eastAsia="宋体" w:cs="Arial"/>
      <w:lang w:val="en-US" w:eastAsia="zh-CN" w:bidi="ar-SA"/>
    </w:rPr>
  </w:style>
  <w:style w:type="character" w:styleId="969" w:customStyle="1">
    <w:name w:val="段 Char"/>
    <w:link w:val="820"/>
    <w:uiPriority w:val="0"/>
    <w:qFormat/>
    <w:rPr>
      <w:rFonts w:ascii="宋体"/>
    </w:rPr>
  </w:style>
  <w:style w:type="paragraph" w:styleId="970" w:customStyle="1">
    <w:name w:val="正文段落内容"/>
    <w:basedOn w:val="725"/>
    <w:link w:val="971"/>
    <w:uiPriority w:val="0"/>
    <w:qFormat/>
    <w:pPr>
      <w:ind w:firstLine="200"/>
      <w:jc w:val="left"/>
    </w:pPr>
    <w:rPr>
      <w:rFonts w:ascii="Times New Roman" w:hAnsi="Times New Roman"/>
      <w:sz w:val="20"/>
      <w:szCs w:val="24"/>
      <w:lang w:bidi="en-US"/>
    </w:rPr>
  </w:style>
  <w:style w:type="character" w:styleId="971" w:customStyle="1">
    <w:name w:val="正文段落内容 Char"/>
    <w:link w:val="970"/>
    <w:uiPriority w:val="0"/>
    <w:qFormat/>
    <w:rPr>
      <w:rFonts w:ascii="Times New Roman" w:hAnsi="Times New Roman"/>
      <w:szCs w:val="24"/>
      <w:lang w:bidi="en-US"/>
    </w:rPr>
  </w:style>
  <w:style w:type="paragraph" w:styleId="972" w:customStyle="1">
    <w:name w:val="标题 21"/>
    <w:basedOn w:val="725"/>
    <w:next w:val="725"/>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73" w:customStyle="1">
    <w:name w:val="标题 31"/>
    <w:basedOn w:val="725"/>
    <w:next w:val="725"/>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74" w:customStyle="1">
    <w:name w:val="标题 4 Char"/>
    <w:link w:val="828"/>
    <w:uiPriority w:val="0"/>
    <w:qFormat/>
    <w:rPr>
      <w:rFonts w:ascii="Cambria" w:hAnsi="Cambria" w:eastAsia="宋体" w:cs="Times New Roman"/>
      <w:b/>
      <w:bCs/>
      <w:sz w:val="28"/>
      <w:szCs w:val="28"/>
    </w:rPr>
  </w:style>
  <w:style w:type="paragraph" w:styleId="975" w:customStyle="1">
    <w:name w:val="标题 51"/>
    <w:basedOn w:val="725"/>
    <w:next w:val="725"/>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76" w:customStyle="1">
    <w:name w:val="标题 61"/>
    <w:basedOn w:val="725"/>
    <w:next w:val="725"/>
    <w:uiPriority w:val="0"/>
    <w:qFormat/>
    <w:pPr>
      <w:ind w:left="1152" w:hanging="1152"/>
      <w:keepLines/>
      <w:keepNext/>
      <w:spacing w:before="240" w:after="64" w:line="320" w:lineRule="auto"/>
      <w:outlineLvl w:val="5"/>
    </w:pPr>
    <w:rPr>
      <w:rFonts w:ascii="Cambria" w:hAnsi="Cambria" w:cs="Times New Roman"/>
      <w:b/>
      <w:bCs/>
      <w:sz w:val="24"/>
      <w:szCs w:val="24"/>
    </w:rPr>
  </w:style>
  <w:style w:type="paragraph" w:styleId="977" w:customStyle="1">
    <w:name w:val="标题 71"/>
    <w:basedOn w:val="725"/>
    <w:next w:val="725"/>
    <w:link w:val="978"/>
    <w:uiPriority w:val="0"/>
    <w:qFormat/>
    <w:pPr>
      <w:ind w:left="1296" w:hanging="1296"/>
      <w:keepLines/>
      <w:keepNext/>
      <w:spacing w:before="240" w:after="64" w:line="320" w:lineRule="auto"/>
      <w:outlineLvl w:val="6"/>
    </w:pPr>
    <w:rPr>
      <w:rFonts w:ascii="Calibri" w:hAnsi="Calibri" w:cs="Times New Roman"/>
      <w:b/>
      <w:bCs/>
      <w:sz w:val="24"/>
      <w:szCs w:val="24"/>
    </w:rPr>
  </w:style>
  <w:style w:type="character" w:styleId="978" w:customStyle="1">
    <w:name w:val="标题 7 Char1"/>
    <w:link w:val="977"/>
    <w:uiPriority w:val="0"/>
    <w:qFormat/>
    <w:rPr>
      <w:rFonts w:ascii="Calibri" w:hAnsi="Calibri" w:eastAsia="宋体" w:cs="Times New Roman"/>
      <w:b/>
      <w:bCs/>
      <w:sz w:val="24"/>
      <w:szCs w:val="24"/>
    </w:rPr>
  </w:style>
  <w:style w:type="paragraph" w:styleId="979" w:customStyle="1">
    <w:name w:val="标题 81"/>
    <w:basedOn w:val="725"/>
    <w:next w:val="725"/>
    <w:uiPriority w:val="0"/>
    <w:qFormat/>
    <w:pPr>
      <w:ind w:left="1440" w:hanging="1440"/>
      <w:keepLines/>
      <w:keepNext/>
      <w:spacing w:before="240" w:after="64" w:line="320" w:lineRule="auto"/>
      <w:outlineLvl w:val="7"/>
    </w:pPr>
    <w:rPr>
      <w:rFonts w:ascii="Cambria" w:hAnsi="Cambria" w:cs="Times New Roman"/>
      <w:sz w:val="24"/>
      <w:szCs w:val="24"/>
    </w:rPr>
  </w:style>
  <w:style w:type="paragraph" w:styleId="980" w:customStyle="1">
    <w:name w:val="标题 91"/>
    <w:basedOn w:val="725"/>
    <w:next w:val="725"/>
    <w:uiPriority w:val="0"/>
    <w:qFormat/>
    <w:pPr>
      <w:ind w:left="1584" w:hanging="1584"/>
      <w:keepLines/>
      <w:keepNext/>
      <w:spacing w:before="240" w:after="64" w:line="320" w:lineRule="auto"/>
      <w:outlineLvl w:val="8"/>
    </w:pPr>
    <w:rPr>
      <w:rFonts w:ascii="Cambria" w:hAnsi="Cambria" w:cs="Times New Roman"/>
      <w:szCs w:val="21"/>
    </w:rPr>
  </w:style>
  <w:style w:type="paragraph" w:styleId="981" w:customStyle="1">
    <w:name w:val="样式 样式 正文缩进四号ALT+Z段1 Char Char Char段1 Char Char标题4body text鋘d... ...1"/>
    <w:basedOn w:val="725"/>
    <w:link w:val="982"/>
    <w:uiPriority w:val="0"/>
    <w:qFormat/>
    <w:rPr>
      <w:rFonts w:ascii="宋体" w:hAnsi="宋体" w:cs="Times New Roman"/>
      <w:sz w:val="20"/>
      <w:szCs w:val="21"/>
    </w:rPr>
  </w:style>
  <w:style w:type="character" w:styleId="982" w:customStyle="1">
    <w:name w:val="样式 样式 正文缩进四号ALT+Z段1 Char Char Char段1 Char Char标题4body text鋘d... ...1 Char Char"/>
    <w:link w:val="981"/>
    <w:uiPriority w:val="0"/>
    <w:qFormat/>
    <w:rPr>
      <w:rFonts w:ascii="宋体" w:hAnsi="宋体" w:eastAsia="宋体" w:cs="Times New Roman"/>
      <w:szCs w:val="21"/>
    </w:rPr>
  </w:style>
  <w:style w:type="paragraph" w:styleId="983" w:customStyle="1">
    <w:name w:val="AC-Image-图片"/>
    <w:next w:val="725"/>
    <w:uiPriority w:val="0"/>
    <w:qFormat/>
    <w:pPr>
      <w:jc w:val="center"/>
    </w:pPr>
    <w:rPr>
      <w:rFonts w:hint="default" w:ascii="Times New Roman" w:hAnsi="Times New Roman" w:eastAsia="宋体" w:cs="Calibri"/>
      <w:sz w:val="24"/>
      <w:szCs w:val="21"/>
      <w:lang w:val="en-US" w:eastAsia="zh-CN" w:bidi="ar-SA"/>
    </w:rPr>
  </w:style>
  <w:style w:type="paragraph" w:styleId="984"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985" w:customStyle="1">
    <w:name w:val="列项"/>
    <w:basedOn w:val="725"/>
    <w:uiPriority w:val="0"/>
    <w:qFormat/>
    <w:pPr>
      <w:ind w:left="425" w:hanging="425"/>
      <w:jc w:val="left"/>
      <w:widowControl/>
    </w:pPr>
    <w:rPr>
      <w:rFonts w:ascii="宋体" w:hAnsi="Calibri" w:eastAsia="仿宋" w:cs="Times New Roman"/>
      <w:sz w:val="28"/>
      <w:szCs w:val="24"/>
    </w:rPr>
  </w:style>
  <w:style w:type="character" w:styleId="986" w:customStyle="1">
    <w:name w:val="标题 7 字符"/>
    <w:basedOn w:val="735"/>
    <w:uiPriority w:val="9"/>
    <w:qFormat/>
    <w:rPr>
      <w:b/>
      <w:bCs/>
      <w:sz w:val="24"/>
      <w:szCs w:val="24"/>
    </w:rPr>
  </w:style>
  <w:style w:type="paragraph" w:styleId="987" w:customStyle="1">
    <w:name w:val="标书突出内容（文字加粗）"/>
    <w:basedOn w:val="970"/>
    <w:next w:val="970"/>
    <w:link w:val="988"/>
    <w:uiPriority w:val="0"/>
    <w:qFormat/>
    <w:rPr>
      <w:b/>
    </w:rPr>
  </w:style>
  <w:style w:type="character" w:styleId="988" w:customStyle="1">
    <w:name w:val="标书突出内容（文字加粗） Char"/>
    <w:link w:val="987"/>
    <w:uiPriority w:val="0"/>
    <w:qFormat/>
    <w:rPr>
      <w:rFonts w:ascii="Times New Roman" w:hAnsi="Times New Roman"/>
      <w:b/>
      <w:szCs w:val="24"/>
      <w:lang w:bidi="en-US"/>
    </w:rPr>
  </w:style>
  <w:style w:type="character" w:styleId="989" w:customStyle="1">
    <w:name w:val="webdict"/>
    <w:basedOn w:val="735"/>
    <w:uiPriority w:val="0"/>
    <w:qFormat/>
  </w:style>
  <w:style w:type="character" w:styleId="990" w:customStyle="1">
    <w:name w:val="明显参考1"/>
    <w:uiPriority w:val="0"/>
    <w:qFormat/>
    <w:rPr>
      <w:b/>
      <w:bCs/>
      <w:smallCaps/>
      <w:color w:val="c0504d"/>
      <w:spacing w:val="5"/>
      <w:u w:val="single"/>
    </w:rPr>
  </w:style>
  <w:style w:type="paragraph" w:styleId="991" w:customStyle="1">
    <w:name w:val="图片（居中）"/>
    <w:basedOn w:val="725"/>
    <w:next w:val="970"/>
    <w:link w:val="992"/>
    <w:uiPriority w:val="0"/>
    <w:qFormat/>
    <w:pPr>
      <w:jc w:val="center"/>
    </w:pPr>
    <w:rPr>
      <w:rFonts w:ascii="宋体" w:hAnsi="宋体"/>
      <w:sz w:val="24"/>
      <w:szCs w:val="24"/>
      <w:lang w:bidi="en-US"/>
    </w:rPr>
  </w:style>
  <w:style w:type="character" w:styleId="992" w:customStyle="1">
    <w:name w:val="图片（居中） Char"/>
    <w:link w:val="991"/>
    <w:uiPriority w:val="0"/>
    <w:qFormat/>
    <w:rPr>
      <w:rFonts w:ascii="宋体" w:hAnsi="宋体"/>
      <w:sz w:val="24"/>
      <w:szCs w:val="24"/>
      <w:lang w:bidi="en-US"/>
    </w:rPr>
  </w:style>
  <w:style w:type="paragraph" w:styleId="993" w:customStyle="1">
    <w:name w:val="页眉1"/>
    <w:basedOn w:val="725"/>
    <w:link w:val="994"/>
    <w:uiPriority w:val="0"/>
    <w:qFormat/>
    <w:pPr>
      <w:jc w:val="center"/>
      <w:tabs>
        <w:tab w:val="center" w:pos="4153" w:leader="none"/>
        <w:tab w:val="right" w:pos="8306" w:leader="none"/>
      </w:tabs>
      <w:pBdr>
        <w:bottom w:val="single" w:color="auto" w:sz="6" w:space="1"/>
      </w:pBdr>
    </w:pPr>
    <w:rPr>
      <w:sz w:val="18"/>
      <w:szCs w:val="18"/>
    </w:rPr>
  </w:style>
  <w:style w:type="character" w:styleId="994" w:customStyle="1">
    <w:name w:val="页眉 Char"/>
    <w:link w:val="993"/>
    <w:uiPriority w:val="0"/>
    <w:qFormat/>
    <w:rPr>
      <w:sz w:val="18"/>
      <w:szCs w:val="18"/>
    </w:rPr>
  </w:style>
  <w:style w:type="paragraph" w:styleId="995" w:customStyle="1">
    <w:name w:val="段落内容三级列表"/>
    <w:basedOn w:val="725"/>
    <w:link w:val="996"/>
    <w:uiPriority w:val="30"/>
    <w:qFormat/>
    <w:pPr>
      <w:ind w:left="4848" w:hanging="1418"/>
      <w:jc w:val="left"/>
      <w:tabs>
        <w:tab w:val="left" w:pos="4848" w:leader="none"/>
      </w:tabs>
    </w:pPr>
    <w:rPr>
      <w:rFonts w:ascii="宋体" w:hAnsi="宋体" w:eastAsia="仿宋"/>
      <w:sz w:val="28"/>
      <w:szCs w:val="24"/>
      <w:lang w:bidi="en-US"/>
    </w:rPr>
  </w:style>
  <w:style w:type="character" w:styleId="996" w:customStyle="1">
    <w:name w:val="段落内容三级列表 Char"/>
    <w:link w:val="995"/>
    <w:uiPriority w:val="30"/>
    <w:qFormat/>
    <w:rPr>
      <w:rFonts w:ascii="宋体" w:hAnsi="宋体" w:eastAsia="仿宋"/>
      <w:sz w:val="28"/>
      <w:szCs w:val="24"/>
      <w:lang w:bidi="en-US"/>
    </w:rPr>
  </w:style>
  <w:style w:type="paragraph" w:styleId="997" w:customStyle="1">
    <w:name w:val="段落内容一级列表"/>
    <w:basedOn w:val="725"/>
    <w:link w:val="998"/>
    <w:uiPriority w:val="29"/>
    <w:qFormat/>
    <w:pPr>
      <w:ind w:left="100" w:hanging="1276"/>
      <w:jc w:val="left"/>
      <w:tabs>
        <w:tab w:val="left" w:pos="4281" w:leader="none"/>
      </w:tabs>
    </w:pPr>
    <w:rPr>
      <w:rFonts w:ascii="宋体" w:hAnsi="宋体"/>
      <w:sz w:val="24"/>
      <w:szCs w:val="24"/>
      <w:lang w:bidi="en-US"/>
    </w:rPr>
  </w:style>
  <w:style w:type="character" w:styleId="998" w:customStyle="1">
    <w:name w:val="段落内容一级列表 Char"/>
    <w:link w:val="997"/>
    <w:uiPriority w:val="29"/>
    <w:qFormat/>
    <w:rPr>
      <w:rFonts w:ascii="宋体" w:hAnsi="宋体"/>
      <w:sz w:val="24"/>
      <w:szCs w:val="24"/>
      <w:lang w:bidi="en-US"/>
    </w:rPr>
  </w:style>
  <w:style w:type="character" w:styleId="999" w:customStyle="1">
    <w:name w:val="标题 3 Char"/>
    <w:uiPriority w:val="0"/>
    <w:qFormat/>
    <w:rPr>
      <w:rFonts w:eastAsia="黑体"/>
      <w:b/>
      <w:color w:val="000000"/>
      <w:sz w:val="28"/>
      <w:szCs w:val="32"/>
    </w:rPr>
  </w:style>
  <w:style w:type="paragraph" w:styleId="1000" w:customStyle="1">
    <w:name w:val="段落内容无序列表"/>
    <w:basedOn w:val="725"/>
    <w:link w:val="1001"/>
    <w:uiPriority w:val="32"/>
    <w:qFormat/>
    <w:pPr>
      <w:ind w:left="250" w:hanging="720"/>
      <w:jc w:val="left"/>
      <w:widowControl/>
      <w:tabs>
        <w:tab w:val="left" w:pos="720" w:leader="none"/>
      </w:tabs>
    </w:pPr>
    <w:rPr>
      <w:rFonts w:ascii="宋体" w:hAnsi="宋体" w:eastAsia="仿宋"/>
      <w:sz w:val="24"/>
      <w:szCs w:val="24"/>
      <w:lang w:bidi="en-US"/>
    </w:rPr>
  </w:style>
  <w:style w:type="character" w:styleId="1001" w:customStyle="1">
    <w:name w:val="段落内容无序列表 Char"/>
    <w:link w:val="1000"/>
    <w:uiPriority w:val="32"/>
    <w:qFormat/>
    <w:rPr>
      <w:rFonts w:ascii="宋体" w:hAnsi="宋体" w:eastAsia="仿宋"/>
      <w:sz w:val="24"/>
      <w:szCs w:val="24"/>
      <w:lang w:bidi="en-US"/>
    </w:rPr>
  </w:style>
  <w:style w:type="character" w:styleId="1002" w:customStyle="1">
    <w:name w:val="书籍标题1"/>
    <w:uiPriority w:val="0"/>
    <w:qFormat/>
    <w:rPr>
      <w:b/>
      <w:bCs/>
      <w:smallCaps/>
      <w:spacing w:val="5"/>
    </w:rPr>
  </w:style>
  <w:style w:type="character" w:styleId="1003" w:customStyle="1">
    <w:name w:val="明显强调1"/>
    <w:uiPriority w:val="21"/>
    <w:qFormat/>
    <w:rPr>
      <w:b/>
      <w:bCs/>
      <w:i/>
      <w:iCs/>
      <w:color w:val="4f81bd"/>
    </w:rPr>
  </w:style>
  <w:style w:type="character" w:styleId="1004" w:customStyle="1">
    <w:name w:val="标题 5 Char"/>
    <w:uiPriority w:val="0"/>
    <w:qFormat/>
    <w:rPr>
      <w:rFonts w:eastAsia="黑体"/>
      <w:b/>
      <w:bCs/>
      <w:sz w:val="28"/>
      <w:szCs w:val="28"/>
      <w:lang w:bidi="en-US"/>
    </w:rPr>
  </w:style>
  <w:style w:type="paragraph" w:styleId="1005" w:customStyle="1">
    <w:name w:val="标题 11"/>
    <w:basedOn w:val="725"/>
    <w:next w:val="725"/>
    <w:link w:val="1006"/>
    <w:uiPriority w:val="0"/>
    <w:qFormat/>
    <w:pPr>
      <w:keepLines/>
      <w:keepNext/>
      <w:pageBreakBefore/>
      <w:spacing w:before="340" w:after="330" w:line="578" w:lineRule="auto"/>
      <w:outlineLvl w:val="0"/>
    </w:pPr>
    <w:rPr>
      <w:rFonts w:eastAsia="黑体"/>
      <w:b/>
      <w:bCs/>
      <w:sz w:val="32"/>
      <w:szCs w:val="44"/>
    </w:rPr>
  </w:style>
  <w:style w:type="character" w:styleId="1006" w:customStyle="1">
    <w:name w:val="标题 1 Char"/>
    <w:link w:val="1005"/>
    <w:uiPriority w:val="0"/>
    <w:qFormat/>
    <w:rPr>
      <w:rFonts w:eastAsia="黑体"/>
      <w:b/>
      <w:bCs/>
      <w:sz w:val="32"/>
      <w:szCs w:val="44"/>
    </w:rPr>
  </w:style>
  <w:style w:type="paragraph" w:styleId="1007" w:customStyle="1">
    <w:name w:val="正文文本1"/>
    <w:basedOn w:val="725"/>
    <w:next w:val="725"/>
    <w:link w:val="1008"/>
    <w:uiPriority w:val="0"/>
    <w:qFormat/>
    <w:pPr>
      <w:spacing w:after="120"/>
    </w:pPr>
    <w:rPr>
      <w:rFonts w:ascii="Times New Roman" w:hAnsi="Times New Roman" w:eastAsia="仿宋"/>
      <w:sz w:val="28"/>
      <w:szCs w:val="24"/>
    </w:rPr>
  </w:style>
  <w:style w:type="character" w:styleId="1008" w:customStyle="1">
    <w:name w:val="正文文本 Char"/>
    <w:link w:val="1007"/>
    <w:uiPriority w:val="0"/>
    <w:qFormat/>
    <w:rPr>
      <w:rFonts w:ascii="Times New Roman" w:hAnsi="Times New Roman" w:eastAsia="仿宋"/>
      <w:sz w:val="28"/>
      <w:szCs w:val="24"/>
    </w:rPr>
  </w:style>
  <w:style w:type="paragraph" w:styleId="1009" w:customStyle="1">
    <w:name w:val="页脚1"/>
    <w:basedOn w:val="725"/>
    <w:link w:val="1010"/>
    <w:uiPriority w:val="0"/>
    <w:qFormat/>
    <w:pPr>
      <w:jc w:val="left"/>
      <w:tabs>
        <w:tab w:val="center" w:pos="4153" w:leader="none"/>
        <w:tab w:val="right" w:pos="8306" w:leader="none"/>
      </w:tabs>
    </w:pPr>
    <w:rPr>
      <w:rFonts w:ascii="Times New Roman" w:hAnsi="Times New Roman"/>
      <w:sz w:val="18"/>
      <w:szCs w:val="18"/>
    </w:rPr>
  </w:style>
  <w:style w:type="character" w:styleId="1010" w:customStyle="1">
    <w:name w:val="页脚 Char"/>
    <w:link w:val="1009"/>
    <w:uiPriority w:val="0"/>
    <w:qFormat/>
    <w:rPr>
      <w:rFonts w:ascii="Times New Roman" w:hAnsi="Times New Roman"/>
      <w:sz w:val="18"/>
      <w:szCs w:val="18"/>
    </w:rPr>
  </w:style>
  <w:style w:type="character" w:styleId="1011" w:customStyle="1">
    <w:name w:val="标题 2 Char"/>
    <w:uiPriority w:val="0"/>
    <w:qFormat/>
    <w:rPr>
      <w:rFonts w:eastAsia="黑体"/>
      <w:b/>
      <w:bCs/>
      <w:color w:val="000000"/>
      <w:sz w:val="30"/>
      <w:szCs w:val="32"/>
    </w:rPr>
  </w:style>
  <w:style w:type="character" w:styleId="1012" w:customStyle="1">
    <w:name w:val="不明显参考1"/>
    <w:uiPriority w:val="0"/>
    <w:qFormat/>
    <w:rPr>
      <w:smallCaps/>
      <w:color w:val="c0504d"/>
      <w:u w:val="single"/>
    </w:rPr>
  </w:style>
  <w:style w:type="character" w:styleId="1013" w:customStyle="1">
    <w:name w:val="不明显强调1"/>
    <w:uiPriority w:val="0"/>
    <w:qFormat/>
    <w:rPr>
      <w:i/>
      <w:iCs/>
      <w:color w:val="4040ff"/>
    </w:rPr>
  </w:style>
  <w:style w:type="paragraph" w:styleId="1014" w:customStyle="1">
    <w:name w:val="章节71"/>
    <w:basedOn w:val="727"/>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15" w:customStyle="1">
    <w:name w:val="标题 2 Char1"/>
    <w:basedOn w:val="735"/>
    <w:link w:val="727"/>
    <w:uiPriority w:val="0"/>
    <w:qFormat/>
    <w:rPr>
      <w:rFonts w:ascii="等线 Light" w:hAnsi="等线 Light" w:eastAsia="黑体" w:cs="Arial"/>
      <w:b/>
      <w:bCs/>
      <w:sz w:val="32"/>
      <w:szCs w:val="32"/>
    </w:rPr>
  </w:style>
  <w:style w:type="paragraph" w:styleId="1016" w:customStyle="1">
    <w:name w:val="章节6.1"/>
    <w:basedOn w:val="727"/>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17" w:customStyle="1">
    <w:name w:val="章节2-1"/>
    <w:basedOn w:val="725"/>
    <w:uiPriority w:val="0"/>
    <w:qFormat/>
    <w:pPr>
      <w:jc w:val="left"/>
    </w:pPr>
    <w:rPr>
      <w:rFonts w:ascii="黑体" w:hAnsi="Calibri" w:eastAsia="黑体" w:cs="Times New Roman"/>
      <w:sz w:val="28"/>
      <w:szCs w:val="24"/>
    </w:rPr>
  </w:style>
  <w:style w:type="paragraph" w:styleId="1018" w:customStyle="1">
    <w:name w:val="附录标题"/>
    <w:basedOn w:val="726"/>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19" w:customStyle="1">
    <w:name w:val="标题 1 Char1"/>
    <w:basedOn w:val="735"/>
    <w:link w:val="726"/>
    <w:uiPriority w:val="9"/>
    <w:qFormat/>
    <w:rPr>
      <w:rFonts w:ascii="Times New Roman" w:hAnsi="Times New Roman" w:eastAsia="黑体"/>
      <w:b/>
      <w:bCs/>
      <w:spacing w:val="20"/>
      <w:sz w:val="48"/>
      <w:szCs w:val="44"/>
    </w:rPr>
  </w:style>
  <w:style w:type="character" w:styleId="1020" w:customStyle="1">
    <w:name w:val="标题 字符"/>
    <w:basedOn w:val="735"/>
    <w:uiPriority w:val="10"/>
    <w:qFormat/>
    <w:rPr>
      <w:rFonts w:ascii="等线 Light" w:hAnsi="等线 Light" w:eastAsia="黑体" w:cs="Arial"/>
      <w:b/>
      <w:bCs/>
      <w:sz w:val="32"/>
      <w:szCs w:val="32"/>
    </w:rPr>
  </w:style>
  <w:style w:type="paragraph" w:styleId="1021" w:customStyle="1">
    <w:name w:val="术语"/>
    <w:basedOn w:val="725"/>
    <w:uiPriority w:val="0"/>
    <w:qFormat/>
    <w:pPr>
      <w:ind w:firstLine="200"/>
      <w:jc w:val="left"/>
    </w:pPr>
    <w:rPr>
      <w:rFonts w:ascii="黑体" w:hAnsi="Calibri" w:eastAsia="黑体" w:cs="Times New Roman"/>
      <w:sz w:val="28"/>
      <w:szCs w:val="24"/>
    </w:rPr>
  </w:style>
  <w:style w:type="paragraph" w:styleId="1022" w:customStyle="1">
    <w:name w:val="章节5.7.1"/>
    <w:basedOn w:val="728"/>
    <w:uiPriority w:val="0"/>
    <w:qFormat/>
    <w:pPr>
      <w:ind w:left="1680" w:hanging="420"/>
      <w:spacing w:line="240" w:lineRule="auto"/>
    </w:pPr>
    <w:rPr>
      <w:rFonts w:ascii="黑体" w:hAnsi="黑体" w:eastAsia="仿宋" w:cs="黑体"/>
      <w:color w:val="000000"/>
      <w:sz w:val="30"/>
      <w:szCs w:val="21"/>
      <w:lang w:eastAsia="en-US" w:bidi="en-US"/>
    </w:rPr>
  </w:style>
  <w:style w:type="character" w:styleId="1023" w:customStyle="1">
    <w:name w:val="标题 3 Char1"/>
    <w:basedOn w:val="735"/>
    <w:link w:val="728"/>
    <w:uiPriority w:val="0"/>
    <w:qFormat/>
    <w:rPr>
      <w:b/>
      <w:bCs/>
      <w:sz w:val="32"/>
      <w:szCs w:val="32"/>
    </w:rPr>
  </w:style>
  <w:style w:type="paragraph" w:styleId="1024" w:customStyle="1">
    <w:name w:val="章节2-3"/>
    <w:basedOn w:val="1017"/>
    <w:uiPriority w:val="0"/>
    <w:qFormat/>
    <w:pPr>
      <w:ind w:left="567" w:hanging="567"/>
    </w:pPr>
  </w:style>
  <w:style w:type="paragraph" w:styleId="1025" w:customStyle="1">
    <w:name w:val="章节3"/>
    <w:basedOn w:val="728"/>
    <w:uiPriority w:val="0"/>
    <w:qFormat/>
    <w:pPr>
      <w:ind w:left="709" w:hanging="709"/>
      <w:spacing w:line="240" w:lineRule="auto"/>
      <w:tabs>
        <w:tab w:val="left" w:pos="57" w:leader="none"/>
      </w:tabs>
    </w:pPr>
    <w:rPr>
      <w:rFonts w:ascii="黑体" w:hAnsi="Calibri" w:eastAsia="仿宋" w:cs="黑体"/>
      <w:sz w:val="30"/>
      <w:szCs w:val="21"/>
      <w:lang w:bidi="en-US"/>
    </w:rPr>
  </w:style>
  <w:style w:type="paragraph" w:styleId="1026" w:customStyle="1">
    <w:name w:val="章节841"/>
    <w:basedOn w:val="728"/>
    <w:uiPriority w:val="0"/>
    <w:qFormat/>
    <w:pPr>
      <w:ind w:left="1080" w:hanging="1080"/>
      <w:spacing w:line="240" w:lineRule="auto"/>
    </w:pPr>
    <w:rPr>
      <w:rFonts w:ascii="黑体" w:hAnsi="黑体" w:eastAsia="仿宋" w:cs="黑体"/>
      <w:color w:val="000000"/>
      <w:sz w:val="30"/>
      <w:szCs w:val="21"/>
      <w:lang w:eastAsia="en-US" w:bidi="en-US"/>
    </w:rPr>
  </w:style>
  <w:style w:type="paragraph" w:styleId="1027" w:customStyle="1">
    <w:name w:val="Char"/>
    <w:basedOn w:val="725"/>
    <w:uiPriority w:val="0"/>
    <w:qFormat/>
    <w:pPr>
      <w:ind w:firstLine="200"/>
      <w:jc w:val="left"/>
    </w:pPr>
    <w:rPr>
      <w:rFonts w:ascii="Calibri" w:hAnsi="Calibri" w:eastAsia="仿宋" w:cs="Times New Roman"/>
      <w:sz w:val="28"/>
      <w:szCs w:val="24"/>
    </w:rPr>
  </w:style>
  <w:style w:type="paragraph" w:styleId="1028" w:customStyle="1">
    <w:name w:val="章节3-5"/>
    <w:basedOn w:val="1025"/>
    <w:uiPriority w:val="0"/>
    <w:qFormat/>
    <w:pPr>
      <w:ind w:left="0" w:firstLine="0"/>
      <w:spacing w:before="312" w:after="312"/>
    </w:pPr>
  </w:style>
  <w:style w:type="paragraph" w:styleId="1029" w:customStyle="1">
    <w:name w:val="章节6.1.1"/>
    <w:basedOn w:val="728"/>
    <w:uiPriority w:val="0"/>
    <w:qFormat/>
    <w:pPr>
      <w:ind w:left="1794" w:hanging="1368"/>
      <w:spacing w:line="240" w:lineRule="auto"/>
      <w:tabs>
        <w:tab w:val="left" w:pos="786" w:leader="none"/>
      </w:tabs>
    </w:pPr>
    <w:rPr>
      <w:rFonts w:ascii="黑体" w:hAnsi="Calibri" w:eastAsia="仿宋" w:cs="黑体"/>
      <w:sz w:val="30"/>
      <w:szCs w:val="21"/>
      <w:lang w:bidi="en-US"/>
    </w:rPr>
  </w:style>
  <w:style w:type="paragraph" w:styleId="1030"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31" w:customStyle="1">
    <w:name w:val="正文标题名称"/>
    <w:basedOn w:val="725"/>
    <w:uiPriority w:val="0"/>
    <w:qFormat/>
    <w:pPr>
      <w:ind w:firstLine="200"/>
      <w:jc w:val="center"/>
      <w:spacing w:before="640" w:after="560"/>
    </w:pPr>
    <w:rPr>
      <w:rFonts w:ascii="黑体" w:hAnsi="华文中宋" w:eastAsia="仿宋" w:cs="Times New Roman"/>
      <w:b/>
      <w:sz w:val="44"/>
      <w:szCs w:val="32"/>
    </w:rPr>
  </w:style>
  <w:style w:type="paragraph" w:styleId="1032" w:customStyle="1">
    <w:name w:val="引言内容"/>
    <w:basedOn w:val="725"/>
    <w:uiPriority w:val="0"/>
    <w:qFormat/>
    <w:pPr>
      <w:ind w:firstLine="454"/>
      <w:jc w:val="left"/>
    </w:pPr>
    <w:rPr>
      <w:rFonts w:ascii="Calibri" w:hAnsi="Calibri" w:eastAsia="仿宋" w:cs="Times New Roman"/>
      <w:sz w:val="28"/>
      <w:szCs w:val="21"/>
    </w:rPr>
  </w:style>
  <w:style w:type="paragraph" w:styleId="1033" w:customStyle="1">
    <w:name w:val="附录1"/>
    <w:basedOn w:val="726"/>
    <w:next w:val="725"/>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34" w:customStyle="1">
    <w:name w:val="一致性程度标识"/>
    <w:basedOn w:val="725"/>
    <w:uiPriority w:val="0"/>
    <w:qFormat/>
    <w:pPr>
      <w:ind w:firstLine="200"/>
      <w:jc w:val="center"/>
    </w:pPr>
    <w:rPr>
      <w:rFonts w:ascii="宋体" w:hAnsi="宋体" w:cs="Times New Roman"/>
      <w:sz w:val="28"/>
      <w:szCs w:val="28"/>
    </w:rPr>
  </w:style>
  <w:style w:type="paragraph" w:styleId="1035" w:customStyle="1">
    <w:name w:val="终结线"/>
    <w:basedOn w:val="72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36" w:customStyle="1">
    <w:name w:val="章节3-5-3"/>
    <w:basedOn w:val="1028"/>
    <w:uiPriority w:val="0"/>
    <w:qFormat/>
    <w:pPr>
      <w:ind w:left="1260" w:hanging="420"/>
    </w:pPr>
  </w:style>
  <w:style w:type="paragraph" w:styleId="1037" w:customStyle="1">
    <w:name w:val="TOC 标题11"/>
    <w:basedOn w:val="1005"/>
    <w:next w:val="725"/>
    <w:uiPriority w:val="0"/>
    <w:qFormat/>
    <w:pPr>
      <w:jc w:val="left"/>
      <w:spacing w:before="480" w:after="0" w:line="276" w:lineRule="auto"/>
      <w:widowControl/>
      <w:outlineLvl w:val="9"/>
    </w:pPr>
    <w:rPr>
      <w:rFonts w:ascii="Cambria" w:hAnsi="Cambria"/>
      <w:color w:val="365f91"/>
      <w:sz w:val="28"/>
      <w:szCs w:val="28"/>
    </w:rPr>
  </w:style>
  <w:style w:type="paragraph" w:styleId="1038"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39" w:customStyle="1">
    <w:name w:val="章节2"/>
    <w:basedOn w:val="1040"/>
    <w:uiPriority w:val="0"/>
    <w:qFormat/>
    <w:pPr>
      <w:ind w:left="0" w:firstLine="0"/>
      <w:tabs>
        <w:tab w:val="left" w:pos="0" w:leader="none"/>
      </w:tabs>
    </w:pPr>
    <w:rPr>
      <w:lang w:val="zh-CN"/>
    </w:rPr>
  </w:style>
  <w:style w:type="paragraph" w:styleId="1040" w:customStyle="1">
    <w:name w:val="章节1"/>
    <w:basedOn w:val="726"/>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41" w:customStyle="1">
    <w:name w:val="Char Char3 Char Char Char Char1"/>
    <w:basedOn w:val="725"/>
    <w:uiPriority w:val="0"/>
    <w:qFormat/>
    <w:pPr>
      <w:jc w:val="left"/>
      <w:spacing w:after="160" w:line="240" w:lineRule="exact"/>
      <w:widowControl/>
    </w:pPr>
    <w:rPr>
      <w:rFonts w:ascii="Verdana" w:hAnsi="Verdana" w:eastAsia="仿宋" w:cs="Times New Roman"/>
      <w:sz w:val="20"/>
      <w:szCs w:val="20"/>
      <w:lang w:eastAsia="en-US"/>
    </w:rPr>
  </w:style>
  <w:style w:type="paragraph" w:styleId="1042" w:customStyle="1">
    <w:name w:val="_正文"/>
    <w:basedOn w:val="725"/>
    <w:uiPriority w:val="0"/>
    <w:qFormat/>
    <w:pPr>
      <w:ind w:firstLine="480"/>
      <w:jc w:val="left"/>
    </w:pPr>
    <w:rPr>
      <w:rFonts w:ascii="Calibri" w:hAnsi="Calibri" w:eastAsia="仿宋" w:cs="Times New Roman"/>
      <w:sz w:val="28"/>
      <w:szCs w:val="24"/>
    </w:rPr>
  </w:style>
  <w:style w:type="paragraph" w:styleId="1043" w:customStyle="1">
    <w:name w:val="章节5.8.1"/>
    <w:basedOn w:val="1028"/>
    <w:uiPriority w:val="0"/>
    <w:qFormat/>
    <w:pPr>
      <w:jc w:val="both"/>
    </w:pPr>
    <w:rPr>
      <w:color w:val="000000"/>
    </w:rPr>
  </w:style>
  <w:style w:type="paragraph" w:styleId="1044" w:customStyle="1">
    <w:name w:val="附录c21"/>
    <w:basedOn w:val="728"/>
    <w:uiPriority w:val="0"/>
    <w:qFormat/>
    <w:pPr>
      <w:ind w:left="1260" w:hanging="420"/>
      <w:spacing w:line="240" w:lineRule="auto"/>
    </w:pPr>
    <w:rPr>
      <w:rFonts w:ascii="黑体" w:hAnsi="黑体" w:eastAsia="仿宋" w:cs="黑体"/>
      <w:sz w:val="30"/>
      <w:szCs w:val="21"/>
      <w:lang w:eastAsia="en-US" w:bidi="en-US"/>
    </w:rPr>
  </w:style>
  <w:style w:type="paragraph" w:styleId="1045" w:customStyle="1">
    <w:name w:val="章节7.1"/>
    <w:basedOn w:val="1016"/>
    <w:uiPriority w:val="0"/>
    <w:qFormat/>
  </w:style>
  <w:style w:type="paragraph" w:styleId="1046" w:customStyle="1">
    <w:name w:val="附录3"/>
    <w:basedOn w:val="728"/>
    <w:next w:val="725"/>
    <w:uiPriority w:val="0"/>
    <w:qFormat/>
    <w:pPr>
      <w:ind w:left="720" w:hanging="720"/>
      <w:spacing w:line="240" w:lineRule="auto"/>
      <w:tabs>
        <w:tab w:val="left" w:pos="709" w:leader="none"/>
      </w:tabs>
    </w:pPr>
    <w:rPr>
      <w:rFonts w:ascii="黑体" w:hAnsi="黑体" w:eastAsia="仿宋" w:cs="黑体"/>
      <w:sz w:val="30"/>
      <w:szCs w:val="21"/>
      <w:lang w:eastAsia="en-US" w:bidi="en-US"/>
    </w:rPr>
  </w:style>
  <w:style w:type="paragraph" w:styleId="1047" w:customStyle="1">
    <w:name w:val="发布部门"/>
    <w:basedOn w:val="725"/>
    <w:uiPriority w:val="0"/>
    <w:qFormat/>
    <w:pPr>
      <w:ind w:firstLine="200"/>
      <w:jc w:val="center"/>
    </w:pPr>
    <w:rPr>
      <w:rFonts w:ascii="华文中宋" w:hAnsi="华文中宋" w:eastAsia="华文中宋" w:cs="Times New Roman"/>
      <w:b/>
      <w:sz w:val="32"/>
      <w:szCs w:val="32"/>
    </w:rPr>
  </w:style>
  <w:style w:type="paragraph" w:styleId="1048" w:customStyle="1">
    <w:name w:val="附录表标题"/>
    <w:basedOn w:val="725"/>
    <w:next w:val="82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49" w:customStyle="1">
    <w:name w:val="三级条标题"/>
    <w:basedOn w:val="725"/>
    <w:next w:val="820"/>
    <w:uiPriority w:val="0"/>
    <w:qFormat/>
    <w:pPr>
      <w:jc w:val="left"/>
      <w:spacing w:line="276" w:lineRule="auto"/>
      <w:widowControl/>
      <w:outlineLvl w:val="4"/>
    </w:pPr>
    <w:rPr>
      <w:rFonts w:ascii="黑体" w:hAnsi="Calibri" w:eastAsia="黑体" w:cs="Times New Roman"/>
    </w:rPr>
  </w:style>
  <w:style w:type="paragraph" w:styleId="1050" w:customStyle="1">
    <w:name w:val="样式1"/>
    <w:basedOn w:val="729"/>
    <w:link w:val="1051"/>
    <w:uiPriority w:val="0"/>
    <w:qFormat/>
    <w:pPr>
      <w:ind w:left="2945" w:hanging="1668"/>
      <w:tabs>
        <w:tab w:val="left" w:pos="2141" w:leader="none"/>
      </w:tabs>
    </w:pPr>
    <w:rPr>
      <w:rFonts w:ascii="Arial" w:hAnsi="Arial" w:eastAsia="仿宋" w:cs="Times New Roman"/>
    </w:rPr>
  </w:style>
  <w:style w:type="character" w:styleId="1051" w:customStyle="1">
    <w:name w:val="样式1 Char Char"/>
    <w:link w:val="1050"/>
    <w:uiPriority w:val="0"/>
    <w:qFormat/>
    <w:rPr>
      <w:rFonts w:ascii="Arial" w:hAnsi="Arial" w:eastAsia="仿宋" w:cs="Times New Roman"/>
      <w:b/>
      <w:bCs/>
      <w:sz w:val="28"/>
      <w:szCs w:val="28"/>
    </w:rPr>
  </w:style>
  <w:style w:type="character" w:styleId="1052" w:customStyle="1">
    <w:name w:val="标题 4 Char1"/>
    <w:basedOn w:val="735"/>
    <w:link w:val="729"/>
    <w:uiPriority w:val="0"/>
    <w:qFormat/>
    <w:rPr>
      <w:rFonts w:ascii="等线 Light" w:hAnsi="等线 Light" w:eastAsia="黑体" w:cs="Arial"/>
      <w:b/>
      <w:bCs/>
      <w:sz w:val="28"/>
      <w:szCs w:val="28"/>
    </w:rPr>
  </w:style>
  <w:style w:type="paragraph" w:styleId="1053" w:customStyle="1">
    <w:name w:val="2"/>
    <w:next w:val="725"/>
    <w:uiPriority w:val="0"/>
    <w:qFormat/>
    <w:pPr>
      <w:ind w:firstLine="200"/>
      <w:widowControl w:val="off"/>
    </w:pPr>
    <w:rPr>
      <w:rFonts w:hint="default" w:ascii="Calibri" w:hAnsi="Calibri" w:eastAsia="仿宋" w:cs="Times New Roman"/>
      <w:sz w:val="28"/>
      <w:szCs w:val="24"/>
      <w:lang w:val="en-US" w:eastAsia="zh-CN" w:bidi="ar-SA"/>
    </w:rPr>
  </w:style>
  <w:style w:type="paragraph" w:styleId="1054" w:customStyle="1">
    <w:name w:val="附录c"/>
    <w:basedOn w:val="727"/>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55"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56" w:customStyle="1">
    <w:name w:val="章节7.1.1"/>
    <w:basedOn w:val="728"/>
    <w:uiPriority w:val="0"/>
    <w:qFormat/>
    <w:pPr>
      <w:ind w:left="1430" w:hanging="720"/>
      <w:spacing w:line="240" w:lineRule="auto"/>
    </w:pPr>
    <w:rPr>
      <w:rFonts w:ascii="黑体" w:hAnsi="黑体" w:eastAsia="仿宋" w:cs="黑体"/>
      <w:color w:val="000000"/>
      <w:sz w:val="30"/>
      <w:szCs w:val="21"/>
      <w:lang w:bidi="en-US"/>
    </w:rPr>
  </w:style>
  <w:style w:type="paragraph" w:styleId="1057" w:customStyle="1">
    <w:name w:val="章节821"/>
    <w:basedOn w:val="728"/>
    <w:uiPriority w:val="0"/>
    <w:qFormat/>
    <w:pPr>
      <w:ind w:left="1740" w:hanging="420"/>
      <w:spacing w:line="240" w:lineRule="auto"/>
    </w:pPr>
    <w:rPr>
      <w:rFonts w:ascii="黑体" w:hAnsi="黑体" w:eastAsia="仿宋" w:cs="黑体"/>
      <w:color w:val="000000"/>
      <w:sz w:val="30"/>
      <w:szCs w:val="21"/>
      <w:lang w:bidi="en-US"/>
    </w:rPr>
  </w:style>
  <w:style w:type="paragraph" w:styleId="1058" w:customStyle="1">
    <w:name w:val="章节8631"/>
    <w:basedOn w:val="729"/>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59" w:customStyle="1">
    <w:name w:val="章节8.1"/>
    <w:basedOn w:val="727"/>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60" w:customStyle="1">
    <w:name w:val="附录2"/>
    <w:basedOn w:val="727"/>
    <w:next w:val="725"/>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61" w:customStyle="1">
    <w:name w:val="条款节部分"/>
    <w:basedOn w:val="725"/>
    <w:uiPriority w:val="0"/>
    <w:qFormat/>
    <w:pPr>
      <w:ind w:left="2417" w:hanging="432"/>
      <w:tabs>
        <w:tab w:val="left" w:pos="2850" w:leader="none"/>
      </w:tabs>
    </w:pPr>
    <w:rPr>
      <w:rFonts w:ascii="Calibri" w:hAnsi="Calibri" w:eastAsia="仿宋_GB2312" w:cs="Times New Roman"/>
      <w:sz w:val="32"/>
      <w:szCs w:val="32"/>
    </w:rPr>
  </w:style>
  <w:style w:type="paragraph" w:styleId="1062" w:customStyle="1">
    <w:name w:val="章节8621"/>
    <w:basedOn w:val="729"/>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63" w:customStyle="1">
    <w:name w:val="章节831"/>
    <w:basedOn w:val="728"/>
    <w:uiPriority w:val="0"/>
    <w:qFormat/>
    <w:pPr>
      <w:ind w:left="1430" w:hanging="720"/>
      <w:spacing w:line="240" w:lineRule="auto"/>
    </w:pPr>
    <w:rPr>
      <w:rFonts w:ascii="黑体" w:hAnsi="黑体" w:eastAsia="仿宋" w:cs="黑体"/>
      <w:color w:val="000000"/>
      <w:sz w:val="30"/>
      <w:szCs w:val="21"/>
      <w:lang w:bidi="en-US"/>
    </w:rPr>
  </w:style>
  <w:style w:type="paragraph" w:styleId="1064" w:customStyle="1">
    <w:name w:val="章节2-5"/>
    <w:basedOn w:val="1017"/>
    <w:uiPriority w:val="0"/>
    <w:qFormat/>
    <w:pPr>
      <w:ind w:left="576" w:hanging="576"/>
      <w:tabs>
        <w:tab w:val="left" w:pos="567" w:leader="none"/>
      </w:tabs>
    </w:pPr>
  </w:style>
  <w:style w:type="paragraph" w:styleId="1065" w:customStyle="1">
    <w:name w:val="附录4"/>
    <w:basedOn w:val="1046"/>
    <w:uiPriority w:val="0"/>
    <w:qFormat/>
    <w:pPr>
      <w:ind w:left="2100" w:hanging="420"/>
      <w:outlineLvl w:val="3"/>
    </w:pPr>
  </w:style>
  <w:style w:type="paragraph" w:styleId="1066" w:customStyle="1">
    <w:name w:val="章节8.1.1"/>
    <w:basedOn w:val="728"/>
    <w:uiPriority w:val="0"/>
    <w:qFormat/>
    <w:pPr>
      <w:ind w:left="1430" w:hanging="720"/>
      <w:spacing w:line="240" w:lineRule="auto"/>
    </w:pPr>
    <w:rPr>
      <w:rFonts w:ascii="黑体" w:hAnsi="黑体" w:eastAsia="仿宋" w:cs="黑体"/>
      <w:color w:val="000000"/>
      <w:sz w:val="30"/>
      <w:szCs w:val="21"/>
      <w:lang w:eastAsia="en-US" w:bidi="en-US"/>
    </w:rPr>
  </w:style>
  <w:style w:type="paragraph" w:styleId="1067" w:customStyle="1">
    <w:name w:val="附录3新"/>
    <w:basedOn w:val="1046"/>
    <w:next w:val="725"/>
    <w:uiPriority w:val="0"/>
    <w:qFormat/>
    <w:pPr>
      <w:ind w:left="1680" w:hanging="420"/>
      <w:spacing w:before="50" w:after="50"/>
    </w:pPr>
  </w:style>
  <w:style w:type="paragraph" w:styleId="1068" w:customStyle="1">
    <w:name w:val="章节861"/>
    <w:basedOn w:val="728"/>
    <w:uiPriority w:val="0"/>
    <w:qFormat/>
    <w:pPr>
      <w:ind w:left="1430" w:hanging="720"/>
      <w:spacing w:line="240" w:lineRule="auto"/>
    </w:pPr>
    <w:rPr>
      <w:rFonts w:ascii="黑体" w:hAnsi="黑体" w:eastAsia="仿宋" w:cs="黑体"/>
      <w:color w:val="000000"/>
      <w:sz w:val="30"/>
      <w:szCs w:val="21"/>
      <w:lang w:eastAsia="en-US" w:bidi="en-US"/>
    </w:rPr>
  </w:style>
  <w:style w:type="paragraph" w:styleId="1069" w:customStyle="1">
    <w:name w:val="表题"/>
    <w:basedOn w:val="725"/>
    <w:uiPriority w:val="0"/>
    <w:qFormat/>
    <w:pPr>
      <w:jc w:val="center"/>
    </w:pPr>
    <w:rPr>
      <w:rFonts w:ascii="黑体" w:hAnsi="Calibri" w:eastAsia="仿宋" w:cs="Times New Roman"/>
      <w:b/>
      <w:sz w:val="28"/>
      <w:szCs w:val="24"/>
    </w:rPr>
  </w:style>
  <w:style w:type="paragraph" w:styleId="1070" w:customStyle="1">
    <w:name w:val="章节731"/>
    <w:basedOn w:val="1056"/>
    <w:uiPriority w:val="0"/>
    <w:qFormat/>
  </w:style>
  <w:style w:type="paragraph" w:styleId="1071" w:customStyle="1">
    <w:name w:val="章节5.6.1"/>
    <w:basedOn w:val="1036"/>
    <w:uiPriority w:val="0"/>
    <w:qFormat/>
    <w:pPr>
      <w:ind w:left="840"/>
    </w:pPr>
  </w:style>
  <w:style w:type="paragraph" w:styleId="1072" w:customStyle="1">
    <w:name w:val="章节5.9.1"/>
    <w:basedOn w:val="728"/>
    <w:uiPriority w:val="0"/>
    <w:qFormat/>
    <w:pPr>
      <w:ind w:left="1794" w:hanging="1368"/>
      <w:spacing w:line="240" w:lineRule="auto"/>
      <w:tabs>
        <w:tab w:val="left" w:pos="786" w:leader="none"/>
      </w:tabs>
    </w:pPr>
    <w:rPr>
      <w:rFonts w:ascii="黑体" w:hAnsi="Calibri" w:eastAsia="仿宋" w:cs="黑体"/>
      <w:color w:val="000000"/>
      <w:sz w:val="30"/>
      <w:szCs w:val="21"/>
      <w:lang w:bidi="en-US"/>
    </w:rPr>
  </w:style>
  <w:style w:type="paragraph" w:styleId="1073" w:customStyle="1">
    <w:name w:val="Table Text"/>
    <w:basedOn w:val="72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74" w:customStyle="1">
    <w:name w:val="标准名称"/>
    <w:basedOn w:val="725"/>
    <w:uiPriority w:val="0"/>
    <w:qFormat/>
    <w:pPr>
      <w:ind w:firstLine="200"/>
      <w:jc w:val="center"/>
    </w:pPr>
    <w:rPr>
      <w:rFonts w:ascii="黑体" w:hAnsi="华文中宋" w:eastAsia="黑体" w:cs="Times New Roman"/>
      <w:sz w:val="52"/>
      <w:szCs w:val="52"/>
    </w:rPr>
  </w:style>
  <w:style w:type="paragraph" w:styleId="1075" w:customStyle="1">
    <w:name w:val="章节5.1"/>
    <w:basedOn w:val="727"/>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76" w:customStyle="1">
    <w:name w:val="中文标准正文"/>
    <w:basedOn w:val="725"/>
    <w:uiPriority w:val="0"/>
    <w:qFormat/>
    <w:pPr>
      <w:ind w:firstLine="200"/>
      <w:jc w:val="left"/>
      <w:spacing w:line="360" w:lineRule="auto"/>
    </w:pPr>
    <w:rPr>
      <w:rFonts w:ascii="Times New Roman" w:hAnsi="Times New Roman" w:cs="Times New Roman"/>
      <w:sz w:val="28"/>
      <w:szCs w:val="21"/>
    </w:rPr>
  </w:style>
  <w:style w:type="paragraph" w:styleId="1077" w:customStyle="1">
    <w:name w:val="msolistparagraph"/>
    <w:basedOn w:val="725"/>
    <w:uiPriority w:val="0"/>
    <w:qFormat/>
    <w:pPr>
      <w:ind w:firstLine="200"/>
    </w:pPr>
    <w:rPr>
      <w:rFonts w:ascii="Calibri" w:hAnsi="Calibri" w:cs="Times New Roman"/>
    </w:rPr>
  </w:style>
  <w:style w:type="paragraph" w:styleId="1078" w:customStyle="1">
    <w:name w:val="正文文本缩进1"/>
    <w:basedOn w:val="725"/>
    <w:link w:val="1079"/>
    <w:uiPriority w:val="0"/>
    <w:qFormat/>
    <w:pPr>
      <w:ind w:left="420" w:firstLine="420"/>
      <w:spacing w:line="240" w:lineRule="atLeast"/>
    </w:pPr>
    <w:rPr>
      <w:rFonts w:ascii="Times New Roman" w:hAnsi="Times New Roman" w:eastAsia="楷体_GB2312" w:cs="Times New Roman"/>
      <w:sz w:val="24"/>
      <w:szCs w:val="24"/>
    </w:rPr>
  </w:style>
  <w:style w:type="character" w:styleId="1079" w:customStyle="1">
    <w:name w:val="正文文本缩进 Char1"/>
    <w:link w:val="1078"/>
    <w:uiPriority w:val="0"/>
    <w:qFormat/>
    <w:rPr>
      <w:rFonts w:ascii="Times New Roman" w:hAnsi="Times New Roman" w:eastAsia="楷体_GB2312" w:cs="Times New Roman"/>
      <w:sz w:val="24"/>
      <w:szCs w:val="24"/>
    </w:rPr>
  </w:style>
  <w:style w:type="paragraph" w:styleId="1080" w:customStyle="1">
    <w:name w:val="样式 宋体 小四 行距: 1.5 倍行距 首行缩进:  2 字符"/>
    <w:basedOn w:val="725"/>
    <w:uiPriority w:val="0"/>
    <w:qFormat/>
    <w:pPr>
      <w:ind w:firstLine="480"/>
      <w:spacing w:line="360" w:lineRule="auto"/>
    </w:pPr>
    <w:rPr>
      <w:rFonts w:ascii="宋体" w:hAnsi="宋体" w:cs="宋体"/>
      <w:sz w:val="24"/>
      <w:szCs w:val="20"/>
    </w:rPr>
  </w:style>
  <w:style w:type="paragraph" w:styleId="1081" w:customStyle="1">
    <w:name w:val="样式 正文缩进 + 首行缩进:  2 字符"/>
    <w:basedOn w:val="739"/>
    <w:uiPriority w:val="0"/>
    <w:qFormat/>
    <w:pPr>
      <w:ind w:firstLine="200"/>
      <w:jc w:val="both"/>
      <w:spacing w:line="360" w:lineRule="auto"/>
    </w:pPr>
    <w:rPr>
      <w:rFonts w:cs="Times New Roman"/>
      <w:sz w:val="24"/>
      <w:szCs w:val="20"/>
    </w:rPr>
  </w:style>
  <w:style w:type="paragraph" w:styleId="1082" w:customStyle="1">
    <w:name w:val="批注主题1"/>
    <w:basedOn w:val="781"/>
    <w:next w:val="781"/>
    <w:uiPriority w:val="0"/>
    <w:qFormat/>
    <w:pPr>
      <w:ind w:firstLine="0"/>
    </w:pPr>
    <w:rPr>
      <w:rFonts w:eastAsia="宋体" w:cs="Times New Roman"/>
      <w:b/>
      <w:bCs/>
      <w:sz w:val="21"/>
    </w:rPr>
  </w:style>
  <w:style w:type="character" w:styleId="1083" w:customStyle="1">
    <w:name w:val="批注文字 Char"/>
    <w:link w:val="781"/>
    <w:uiPriority w:val="0"/>
    <w:qFormat/>
    <w:rPr>
      <w:rFonts w:ascii="Times New Roman" w:hAnsi="Times New Roman" w:eastAsia="仿宋"/>
      <w:sz w:val="28"/>
      <w:szCs w:val="24"/>
    </w:rPr>
  </w:style>
  <w:style w:type="paragraph" w:styleId="1084" w:customStyle="1">
    <w:name w:val="正文首行缩进1"/>
    <w:basedOn w:val="1007"/>
    <w:link w:val="1085"/>
    <w:uiPriority w:val="0"/>
    <w:qFormat/>
    <w:pPr>
      <w:ind w:firstLine="200"/>
      <w:spacing w:line="360" w:lineRule="auto"/>
    </w:pPr>
    <w:rPr>
      <w:rFonts w:eastAsia="宋体" w:cs="Times New Roman"/>
      <w:sz w:val="24"/>
      <w:szCs w:val="20"/>
    </w:rPr>
  </w:style>
  <w:style w:type="character" w:styleId="1085" w:customStyle="1">
    <w:name w:val="正文首行缩进 Char"/>
    <w:link w:val="1084"/>
    <w:uiPriority w:val="0"/>
    <w:qFormat/>
    <w:rPr>
      <w:rFonts w:ascii="Times New Roman" w:hAnsi="Times New Roman" w:eastAsia="宋体" w:cs="Times New Roman"/>
      <w:sz w:val="24"/>
    </w:rPr>
  </w:style>
  <w:style w:type="paragraph" w:styleId="1086" w:customStyle="1">
    <w:name w:val="注释标题1"/>
    <w:basedOn w:val="725"/>
    <w:next w:val="725"/>
    <w:link w:val="1087"/>
    <w:uiPriority w:val="0"/>
    <w:qFormat/>
    <w:pPr>
      <w:jc w:val="center"/>
    </w:pPr>
    <w:rPr>
      <w:rFonts w:ascii="宋体" w:hAnsi="Times New Roman"/>
      <w:spacing w:val="-20"/>
      <w:position w:val="-6"/>
      <w:sz w:val="20"/>
      <w:szCs w:val="44"/>
    </w:rPr>
  </w:style>
  <w:style w:type="character" w:styleId="1087" w:customStyle="1">
    <w:name w:val="注释标题 Char"/>
    <w:link w:val="1086"/>
    <w:uiPriority w:val="0"/>
    <w:qFormat/>
    <w:rPr>
      <w:rFonts w:ascii="宋体" w:hAnsi="Times New Roman"/>
      <w:spacing w:val="-20"/>
      <w:position w:val="-6"/>
      <w:szCs w:val="44"/>
    </w:rPr>
  </w:style>
  <w:style w:type="paragraph" w:styleId="1088" w:customStyle="1">
    <w:name w:val="文档结构图1"/>
    <w:basedOn w:val="725"/>
    <w:uiPriority w:val="0"/>
    <w:qFormat/>
    <w:rPr>
      <w:rFonts w:ascii="宋体" w:hAnsi="Calibri" w:cs="Times New Roman"/>
      <w:sz w:val="18"/>
      <w:szCs w:val="18"/>
    </w:rPr>
  </w:style>
  <w:style w:type="paragraph" w:styleId="1089" w:customStyle="1">
    <w:name w:val="正文文本 31"/>
    <w:basedOn w:val="725"/>
    <w:link w:val="1090"/>
    <w:uiPriority w:val="0"/>
    <w:qFormat/>
    <w:pPr>
      <w:spacing w:after="120"/>
    </w:pPr>
    <w:rPr>
      <w:rFonts w:ascii="Times New Roman" w:hAnsi="Times New Roman"/>
      <w:sz w:val="16"/>
      <w:szCs w:val="16"/>
    </w:rPr>
  </w:style>
  <w:style w:type="character" w:styleId="1090" w:customStyle="1">
    <w:name w:val="正文文本 3 Char"/>
    <w:link w:val="1089"/>
    <w:uiPriority w:val="0"/>
    <w:qFormat/>
    <w:rPr>
      <w:rFonts w:ascii="Times New Roman" w:hAnsi="Times New Roman"/>
      <w:sz w:val="16"/>
      <w:szCs w:val="16"/>
    </w:rPr>
  </w:style>
  <w:style w:type="paragraph" w:styleId="1091" w:customStyle="1">
    <w:name w:val="日期1"/>
    <w:basedOn w:val="725"/>
    <w:next w:val="725"/>
    <w:uiPriority w:val="0"/>
    <w:qFormat/>
    <w:rPr>
      <w:rFonts w:ascii="Times New Roman" w:hAnsi="Times New Roman" w:cs="Times New Roman"/>
      <w:sz w:val="24"/>
    </w:rPr>
  </w:style>
  <w:style w:type="paragraph" w:styleId="1092" w:customStyle="1">
    <w:name w:val="正文文本缩进 21"/>
    <w:basedOn w:val="72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93" w:customStyle="1">
    <w:name w:val="正文首行缩进 21"/>
    <w:basedOn w:val="1078"/>
    <w:link w:val="1094"/>
    <w:uiPriority w:val="0"/>
    <w:qFormat/>
    <w:pPr>
      <w:ind w:left="200" w:firstLine="200"/>
      <w:spacing w:after="120" w:line="240" w:lineRule="auto"/>
    </w:pPr>
    <w:rPr>
      <w:rFonts w:eastAsia="仿宋" w:cs="Arial"/>
      <w:sz w:val="28"/>
    </w:rPr>
  </w:style>
  <w:style w:type="character" w:styleId="1094" w:customStyle="1">
    <w:name w:val="正文首行缩进 2 Char"/>
    <w:basedOn w:val="735"/>
    <w:link w:val="1093"/>
    <w:uiPriority w:val="0"/>
    <w:qFormat/>
    <w:rPr>
      <w:rFonts w:ascii="Times New Roman" w:hAnsi="Times New Roman" w:eastAsia="仿宋"/>
      <w:sz w:val="28"/>
      <w:szCs w:val="24"/>
    </w:rPr>
  </w:style>
  <w:style w:type="paragraph" w:styleId="1095" w:customStyle="1">
    <w:name w:val="正文文本缩进 31"/>
    <w:basedOn w:val="725"/>
    <w:uiPriority w:val="0"/>
    <w:qFormat/>
    <w:pPr>
      <w:jc w:val="left"/>
      <w:spacing w:before="100" w:beforeAutospacing="1" w:after="100" w:afterAutospacing="1"/>
      <w:widowControl/>
    </w:pPr>
    <w:rPr>
      <w:rFonts w:ascii="宋体" w:hAnsi="宋体" w:cs="宋体"/>
      <w:sz w:val="24"/>
      <w:szCs w:val="24"/>
    </w:rPr>
  </w:style>
  <w:style w:type="paragraph" w:styleId="1096" w:customStyle="1">
    <w:name w:val="正文文本 21"/>
    <w:basedOn w:val="725"/>
    <w:link w:val="1097"/>
    <w:uiPriority w:val="0"/>
    <w:qFormat/>
    <w:pPr>
      <w:spacing w:after="120" w:line="480" w:lineRule="auto"/>
    </w:pPr>
    <w:rPr>
      <w:rFonts w:ascii="Times New Roman" w:hAnsi="Times New Roman"/>
      <w:sz w:val="20"/>
      <w:szCs w:val="24"/>
    </w:rPr>
  </w:style>
  <w:style w:type="character" w:styleId="1097" w:customStyle="1">
    <w:name w:val="正文文本 2 Char"/>
    <w:link w:val="1096"/>
    <w:uiPriority w:val="0"/>
    <w:qFormat/>
    <w:rPr>
      <w:rFonts w:ascii="Times New Roman" w:hAnsi="Times New Roman"/>
      <w:szCs w:val="24"/>
    </w:rPr>
  </w:style>
  <w:style w:type="paragraph" w:styleId="1098" w:customStyle="1">
    <w:name w:val="HTML 预设格式1"/>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99" w:customStyle="1">
    <w:name w:val="批注框文本 Char Char"/>
    <w:basedOn w:val="725"/>
    <w:link w:val="1100"/>
    <w:uiPriority w:val="0"/>
    <w:qFormat/>
    <w:rPr>
      <w:rFonts w:ascii="Calibri" w:hAnsi="Calibri" w:cs="Times New Roman"/>
      <w:sz w:val="18"/>
      <w:szCs w:val="18"/>
    </w:rPr>
  </w:style>
  <w:style w:type="character" w:styleId="1100" w:customStyle="1">
    <w:name w:val="批注框文本 Char Char Char Char"/>
    <w:link w:val="1099"/>
    <w:uiPriority w:val="0"/>
    <w:qFormat/>
    <w:rPr>
      <w:rFonts w:ascii="Calibri" w:hAnsi="Calibri" w:eastAsia="宋体" w:cs="Times New Roman"/>
      <w:sz w:val="18"/>
      <w:szCs w:val="18"/>
    </w:rPr>
  </w:style>
  <w:style w:type="paragraph" w:styleId="1101" w:customStyle="1">
    <w:name w:val="Char Char Char Char Char Char Char1 Char Char Char Char Char Char Char"/>
    <w:basedOn w:val="1088"/>
    <w:next w:val="725"/>
    <w:uiPriority w:val="0"/>
    <w:qFormat/>
  </w:style>
  <w:style w:type="paragraph" w:styleId="1102" w:customStyle="1">
    <w:name w:val="文挡编号"/>
    <w:basedOn w:val="725"/>
    <w:next w:val="725"/>
    <w:uiPriority w:val="0"/>
    <w:qFormat/>
    <w:pPr>
      <w:spacing w:before="480" w:after="120" w:line="360" w:lineRule="auto"/>
      <w:widowControl/>
    </w:pPr>
    <w:rPr>
      <w:rFonts w:ascii="Times New Roman" w:hAnsi="Times New Roman" w:cs="Times New Roman"/>
      <w:szCs w:val="20"/>
    </w:rPr>
  </w:style>
  <w:style w:type="paragraph" w:styleId="1103" w:customStyle="1">
    <w:name w:val="列出段落1"/>
    <w:basedOn w:val="725"/>
    <w:link w:val="1104"/>
    <w:uiPriority w:val="0"/>
    <w:qFormat/>
    <w:pPr>
      <w:ind w:firstLine="420"/>
    </w:pPr>
    <w:rPr>
      <w:rFonts w:ascii="Calibri" w:hAnsi="Calibri" w:cs="Times New Roman"/>
      <w:sz w:val="20"/>
      <w:szCs w:val="20"/>
    </w:rPr>
  </w:style>
  <w:style w:type="character" w:styleId="1104" w:customStyle="1">
    <w:name w:val="列出段落 Char"/>
    <w:link w:val="1103"/>
    <w:uiPriority w:val="0"/>
    <w:qFormat/>
    <w:rPr>
      <w:rFonts w:ascii="Calibri" w:hAnsi="Calibri" w:eastAsia="宋体" w:cs="Times New Roman"/>
    </w:rPr>
  </w:style>
  <w:style w:type="paragraph" w:styleId="1105" w:customStyle="1">
    <w:name w:val="正文缩进1"/>
    <w:basedOn w:val="725"/>
    <w:link w:val="1106"/>
    <w:uiPriority w:val="0"/>
    <w:qFormat/>
    <w:pPr>
      <w:ind w:firstLine="420"/>
    </w:pPr>
    <w:rPr>
      <w:rFonts w:ascii="Calibri" w:hAnsi="Calibri" w:cs="Times New Roman"/>
      <w:sz w:val="20"/>
      <w:szCs w:val="20"/>
    </w:rPr>
  </w:style>
  <w:style w:type="character" w:styleId="1106" w:customStyle="1">
    <w:name w:val="正文缩进 Char"/>
    <w:link w:val="1105"/>
    <w:uiPriority w:val="0"/>
    <w:qFormat/>
    <w:rPr>
      <w:rFonts w:ascii="Calibri" w:hAnsi="Calibri" w:eastAsia="宋体" w:cs="Times New Roman"/>
    </w:rPr>
  </w:style>
  <w:style w:type="paragraph" w:styleId="1107" w:customStyle="1">
    <w:name w:val="样式 正文文本 + 左侧:  2 字符 首行缩进:  2 字符 段前: 0.5 行"/>
    <w:basedOn w:val="744"/>
    <w:uiPriority w:val="0"/>
    <w:qFormat/>
    <w:pPr>
      <w:ind w:firstLine="420"/>
      <w:jc w:val="left"/>
      <w:spacing w:line="300" w:lineRule="auto"/>
      <w:widowControl/>
    </w:pPr>
    <w:rPr>
      <w:rFonts w:ascii="Times New Roman" w:hAnsi="Times New Roman" w:cs="宋体"/>
      <w:sz w:val="21"/>
    </w:rPr>
  </w:style>
  <w:style w:type="character" w:styleId="1108" w:customStyle="1">
    <w:name w:val="正文文本 Char1"/>
    <w:basedOn w:val="735"/>
    <w:link w:val="744"/>
    <w:uiPriority w:val="0"/>
    <w:qFormat/>
  </w:style>
  <w:style w:type="paragraph" w:styleId="1109" w:customStyle="1">
    <w:name w:val="cLevel1"/>
    <w:basedOn w:val="1005"/>
    <w:uiPriority w:val="0"/>
    <w:qFormat/>
    <w:pPr>
      <w:jc w:val="center"/>
      <w:spacing w:before="240" w:after="240" w:line="480" w:lineRule="auto"/>
      <w:tabs>
        <w:tab w:val="left" w:pos="-180" w:leader="none"/>
      </w:tabs>
    </w:pPr>
    <w:rPr>
      <w:rFonts w:ascii="Times New Roman" w:hAnsi="Times New Roman"/>
      <w:sz w:val="48"/>
    </w:rPr>
  </w:style>
  <w:style w:type="paragraph" w:styleId="1110" w:customStyle="1">
    <w:name w:val="cLevel2"/>
    <w:basedOn w:val="972"/>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11" w:customStyle="1">
    <w:name w:val="cx标题三"/>
    <w:basedOn w:val="973"/>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12" w:customStyle="1">
    <w:name w:val="cxLevel4"/>
    <w:basedOn w:val="828"/>
    <w:link w:val="1113"/>
    <w:uiPriority w:val="0"/>
    <w:qFormat/>
    <w:pPr>
      <w:ind w:left="0" w:firstLine="100"/>
      <w:spacing w:before="0" w:after="0" w:line="360" w:lineRule="auto"/>
      <w:tabs>
        <w:tab w:val="left" w:pos="4205" w:leader="none"/>
      </w:tabs>
    </w:pPr>
    <w:rPr>
      <w:rFonts w:ascii="Arial" w:hAnsi="Arial"/>
    </w:rPr>
  </w:style>
  <w:style w:type="character" w:styleId="1113" w:customStyle="1">
    <w:name w:val="cxLevel4 Char Char"/>
    <w:link w:val="1112"/>
    <w:uiPriority w:val="0"/>
    <w:qFormat/>
    <w:rPr>
      <w:rFonts w:ascii="Arial" w:hAnsi="Arial" w:eastAsia="宋体" w:cs="Times New Roman"/>
      <w:b/>
      <w:bCs/>
      <w:sz w:val="28"/>
      <w:szCs w:val="28"/>
    </w:rPr>
  </w:style>
  <w:style w:type="paragraph" w:styleId="1114" w:customStyle="1">
    <w:name w:val="cxLevel5"/>
    <w:basedOn w:val="975"/>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1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116"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17" w:customStyle="1">
    <w:name w:val="标准文本"/>
    <w:basedOn w:val="725"/>
    <w:link w:val="1118"/>
    <w:uiPriority w:val="0"/>
    <w:qFormat/>
    <w:pPr>
      <w:ind w:firstLine="480"/>
      <w:spacing w:line="360" w:lineRule="auto"/>
    </w:pPr>
    <w:rPr>
      <w:rFonts w:ascii="Calibri" w:hAnsi="Calibri" w:cs="宋体"/>
      <w:sz w:val="24"/>
      <w:szCs w:val="20"/>
    </w:rPr>
  </w:style>
  <w:style w:type="character" w:styleId="1118" w:customStyle="1">
    <w:name w:val="标准文本 Char Char"/>
    <w:link w:val="1117"/>
    <w:uiPriority w:val="0"/>
    <w:qFormat/>
    <w:rPr>
      <w:rFonts w:ascii="Calibri" w:hAnsi="Calibri" w:eastAsia="宋体" w:cs="宋体"/>
      <w:sz w:val="24"/>
    </w:rPr>
  </w:style>
  <w:style w:type="paragraph" w:styleId="1119" w:customStyle="1">
    <w:name w:val="WDQ项目标号3"/>
    <w:basedOn w:val="725"/>
    <w:uiPriority w:val="0"/>
    <w:qFormat/>
    <w:pPr>
      <w:ind w:left="2024" w:hanging="453"/>
      <w:tabs>
        <w:tab w:val="left" w:pos="2024" w:leader="none"/>
      </w:tabs>
    </w:pPr>
    <w:rPr>
      <w:rFonts w:ascii="Times New Roman" w:hAnsi="Times New Roman" w:cs="Times New Roman"/>
      <w:szCs w:val="20"/>
    </w:rPr>
  </w:style>
  <w:style w:type="paragraph" w:styleId="1120" w:customStyle="1">
    <w:name w:val="样式 标题 4 + 段前: 14 磅 段后: 14.5 磅 行距: 多倍行距 1.57 字行"/>
    <w:basedOn w:val="828"/>
    <w:uiPriority w:val="0"/>
    <w:qFormat/>
    <w:pPr>
      <w:ind w:left="0" w:firstLine="0"/>
      <w:tabs>
        <w:tab w:val="left" w:pos="0" w:leader="none"/>
      </w:tabs>
    </w:pPr>
    <w:rPr>
      <w:rFonts w:ascii="Arial" w:hAnsi="Arial" w:eastAsia="黑体" w:cs="宋体"/>
      <w:b w:val="0"/>
      <w:sz w:val="24"/>
      <w:szCs w:val="24"/>
    </w:rPr>
  </w:style>
  <w:style w:type="paragraph" w:styleId="1121" w:customStyle="1">
    <w:name w:val="样式 样式 正文zhang + 首行缩进:  2 字符 段前: 0.5 行 段后: 0.5 行 + 段前: 0.5 行 段后:... Char"/>
    <w:basedOn w:val="725"/>
    <w:link w:val="1122"/>
    <w:uiPriority w:val="0"/>
    <w:qFormat/>
    <w:pPr>
      <w:ind w:firstLine="480"/>
      <w:spacing w:line="360" w:lineRule="exact"/>
    </w:pPr>
    <w:rPr>
      <w:rFonts w:ascii="Calibri" w:hAnsi="Calibri" w:cs="宋体"/>
      <w:sz w:val="24"/>
      <w:szCs w:val="20"/>
    </w:rPr>
  </w:style>
  <w:style w:type="character" w:styleId="1122" w:customStyle="1">
    <w:name w:val="样式 样式 正文zhang + 首行缩进:  2 字符 段前: 0.5 行 段后: 0.5 行 + 段前: 0.5 行 段后:... Char Char Char"/>
    <w:link w:val="1121"/>
    <w:uiPriority w:val="0"/>
    <w:qFormat/>
    <w:rPr>
      <w:rFonts w:ascii="Calibri" w:hAnsi="Calibri" w:eastAsia="宋体" w:cs="宋体"/>
      <w:sz w:val="24"/>
    </w:rPr>
  </w:style>
  <w:style w:type="paragraph" w:styleId="1123" w:customStyle="1">
    <w:name w:val="纯文本1"/>
    <w:basedOn w:val="725"/>
    <w:uiPriority w:val="0"/>
    <w:qFormat/>
    <w:pPr>
      <w:spacing w:line="312" w:lineRule="atLeast"/>
    </w:pPr>
    <w:rPr>
      <w:rFonts w:ascii="Arial Black" w:hAnsi="Courier New" w:cs="Times New Roman"/>
      <w:szCs w:val="20"/>
    </w:rPr>
  </w:style>
  <w:style w:type="paragraph" w:styleId="1124" w:customStyle="1">
    <w:name w:val="普通(网站)1"/>
    <w:basedOn w:val="725"/>
    <w:uiPriority w:val="0"/>
    <w:qFormat/>
    <w:pPr>
      <w:jc w:val="left"/>
      <w:spacing w:before="100" w:beforeAutospacing="1" w:after="100" w:afterAutospacing="1"/>
      <w:widowControl/>
    </w:pPr>
    <w:rPr>
      <w:rFonts w:ascii="宋体" w:hAnsi="宋体" w:cs="宋体"/>
      <w:sz w:val="24"/>
      <w:szCs w:val="24"/>
    </w:rPr>
  </w:style>
  <w:style w:type="paragraph" w:styleId="1125" w:customStyle="1">
    <w:name w:val="Char Char Char1 Char Char Char Char Char Char Char Char Char"/>
    <w:basedOn w:val="725"/>
    <w:uiPriority w:val="0"/>
    <w:qFormat/>
    <w:pPr>
      <w:spacing w:line="360" w:lineRule="auto"/>
    </w:pPr>
    <w:rPr>
      <w:rFonts w:ascii="Times New Roman" w:hAnsi="Times New Roman" w:cs="宋体"/>
      <w:b/>
      <w:sz w:val="24"/>
      <w:szCs w:val="20"/>
    </w:rPr>
  </w:style>
  <w:style w:type="paragraph" w:styleId="1126" w:customStyle="1">
    <w:name w:val="样式 样式 宋体 首行缩进:  2 字符 段前: 0.5 行 + 首行缩进:  2 字符 段前: 0.5 行"/>
    <w:basedOn w:val="725"/>
    <w:uiPriority w:val="0"/>
    <w:qFormat/>
    <w:pPr>
      <w:ind w:firstLine="480"/>
      <w:spacing w:line="300" w:lineRule="auto"/>
    </w:pPr>
    <w:rPr>
      <w:rFonts w:ascii="Times New Roman" w:hAnsi="Times New Roman" w:cs="宋体"/>
      <w:sz w:val="24"/>
      <w:szCs w:val="20"/>
    </w:rPr>
  </w:style>
  <w:style w:type="paragraph" w:styleId="1127" w:customStyle="1">
    <w:name w:val="FA正文"/>
    <w:basedOn w:val="725"/>
    <w:uiPriority w:val="0"/>
    <w:qFormat/>
    <w:pPr>
      <w:ind w:firstLine="200"/>
    </w:pPr>
    <w:rPr>
      <w:rFonts w:ascii="Calibri" w:hAnsi="宋体" w:cs="宋体"/>
      <w:bCs/>
      <w:sz w:val="24"/>
      <w:szCs w:val="21"/>
    </w:rPr>
  </w:style>
  <w:style w:type="paragraph" w:styleId="1128" w:customStyle="1">
    <w:name w:val="文档正文"/>
    <w:basedOn w:val="725"/>
    <w:uiPriority w:val="0"/>
    <w:qFormat/>
    <w:pPr>
      <w:ind w:right="-107"/>
      <w:spacing w:line="312" w:lineRule="atLeast"/>
    </w:pPr>
    <w:rPr>
      <w:rFonts w:ascii="宋体" w:hAnsi="宋体" w:cs="Times New Roman"/>
      <w:spacing w:val="6"/>
      <w:sz w:val="24"/>
      <w:szCs w:val="24"/>
    </w:rPr>
  </w:style>
  <w:style w:type="paragraph" w:styleId="1129" w:customStyle="1">
    <w:name w:val="样式 cz正文 + 仿宋_GB2312"/>
    <w:basedOn w:val="1130"/>
    <w:uiPriority w:val="0"/>
    <w:qFormat/>
    <w:rPr>
      <w:rFonts w:ascii="仿宋_GB2312" w:hAnsi="仿宋_GB2312"/>
    </w:rPr>
  </w:style>
  <w:style w:type="paragraph" w:styleId="1130" w:customStyle="1">
    <w:name w:val="cz正文"/>
    <w:basedOn w:val="725"/>
    <w:link w:val="1131"/>
    <w:uiPriority w:val="0"/>
    <w:qFormat/>
    <w:pPr>
      <w:ind w:firstLine="480"/>
      <w:spacing w:line="360" w:lineRule="auto"/>
    </w:pPr>
    <w:rPr>
      <w:rFonts w:ascii="宋体" w:hAnsi="宋体" w:cs="宋体"/>
      <w:sz w:val="24"/>
      <w:szCs w:val="24"/>
    </w:rPr>
  </w:style>
  <w:style w:type="character" w:styleId="1131" w:customStyle="1">
    <w:name w:val="cz正文 Char Char"/>
    <w:link w:val="1130"/>
    <w:uiPriority w:val="0"/>
    <w:qFormat/>
    <w:rPr>
      <w:rFonts w:ascii="宋体" w:hAnsi="宋体" w:eastAsia="宋体" w:cs="宋体"/>
      <w:sz w:val="24"/>
      <w:szCs w:val="24"/>
    </w:rPr>
  </w:style>
  <w:style w:type="paragraph" w:styleId="1132" w:customStyle="1">
    <w:name w:val="yh正文"/>
    <w:basedOn w:val="725"/>
    <w:uiPriority w:val="0"/>
    <w:qFormat/>
    <w:pPr>
      <w:ind w:firstLine="480"/>
      <w:spacing w:line="360" w:lineRule="auto"/>
    </w:pPr>
    <w:rPr>
      <w:rFonts w:ascii="Calibri" w:hAnsi="宋体" w:cs="宋体"/>
      <w:sz w:val="24"/>
      <w:szCs w:val="21"/>
    </w:rPr>
  </w:style>
  <w:style w:type="paragraph" w:styleId="1133" w:customStyle="1">
    <w:name w:val="正文4"/>
    <w:basedOn w:val="725"/>
    <w:uiPriority w:val="0"/>
    <w:qFormat/>
    <w:pPr>
      <w:ind w:left="3780"/>
      <w:jc w:val="left"/>
      <w:spacing w:line="480" w:lineRule="atLeast"/>
      <w:widowControl/>
    </w:pPr>
    <w:rPr>
      <w:rFonts w:ascii="Times New Roman" w:hAnsi="Times New Roman" w:cs="Times New Roman"/>
      <w:sz w:val="24"/>
      <w:szCs w:val="24"/>
    </w:rPr>
  </w:style>
  <w:style w:type="paragraph" w:styleId="1134" w:customStyle="1">
    <w:name w:val="Char Char Char Char Char Char Char Char Char Char Char Char Char Char Char"/>
    <w:basedOn w:val="725"/>
    <w:uiPriority w:val="0"/>
    <w:qFormat/>
    <w:rPr>
      <w:rFonts w:ascii="Tahoma" w:hAnsi="Tahoma" w:cs="Times New Roman"/>
      <w:sz w:val="24"/>
      <w:szCs w:val="24"/>
    </w:rPr>
  </w:style>
  <w:style w:type="paragraph" w:styleId="1135" w:customStyle="1">
    <w:name w:val="Table Heading"/>
    <w:basedOn w:val="107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36" w:customStyle="1">
    <w:name w:val="符号缩进"/>
    <w:basedOn w:val="1105"/>
    <w:uiPriority w:val="0"/>
    <w:qFormat/>
    <w:pPr>
      <w:ind w:left="200" w:firstLine="200"/>
      <w:spacing w:before="120"/>
    </w:pPr>
    <w:rPr>
      <w:rFonts w:ascii="Arial" w:hAnsi="Arial" w:eastAsia="楷体_GB2312"/>
      <w:color w:val="000000"/>
      <w:sz w:val="24"/>
      <w:szCs w:val="22"/>
    </w:rPr>
  </w:style>
  <w:style w:type="paragraph" w:styleId="1137" w:customStyle="1">
    <w:name w:val="样式 标题 1 + 居中"/>
    <w:basedOn w:val="1005"/>
    <w:uiPriority w:val="0"/>
    <w:qFormat/>
    <w:pPr>
      <w:ind w:left="1283" w:hanging="432"/>
      <w:jc w:val="center"/>
      <w:tabs>
        <w:tab w:val="left" w:pos="1283" w:leader="none"/>
      </w:tabs>
    </w:pPr>
    <w:rPr>
      <w:rFonts w:ascii="Times New Roman" w:hAnsi="Times New Roman" w:cs="宋体"/>
      <w:sz w:val="44"/>
      <w:szCs w:val="20"/>
    </w:rPr>
  </w:style>
  <w:style w:type="paragraph" w:styleId="1138" w:customStyle="1">
    <w:name w:val="样式 样式 样式 宋体 小四 首行缩进:  0.74 厘米 行距: 最小值 18 磅 + 段前: 0.5 行 段后: 0.5 行..."/>
    <w:basedOn w:val="725"/>
    <w:link w:val="1139"/>
    <w:uiPriority w:val="0"/>
    <w:qFormat/>
    <w:pPr>
      <w:ind w:firstLine="420"/>
      <w:spacing w:line="360" w:lineRule="auto"/>
    </w:pPr>
    <w:rPr>
      <w:rFonts w:ascii="宋体" w:hAnsi="Times New Roman" w:cs="宋体"/>
      <w:sz w:val="24"/>
      <w:szCs w:val="20"/>
    </w:rPr>
  </w:style>
  <w:style w:type="character" w:styleId="1139" w:customStyle="1">
    <w:name w:val="样式 样式 样式 宋体 小四 首行缩进:  0.74 厘米 行距: 最小值 18 磅 + 段前: 0.5 行 段后: 0.5 行... Char3"/>
    <w:link w:val="1138"/>
    <w:uiPriority w:val="0"/>
    <w:qFormat/>
    <w:rPr>
      <w:rFonts w:ascii="宋体" w:hAnsi="Times New Roman" w:eastAsia="宋体" w:cs="宋体"/>
      <w:sz w:val="24"/>
    </w:rPr>
  </w:style>
  <w:style w:type="paragraph" w:styleId="1140" w:customStyle="1">
    <w:name w:val="样式 样式 样式 样式 宋体 小四 首行缩进:  0.74 厘米 行距: 最小值 18 磅 + 段前: 0.5 行 段后: 0...."/>
    <w:basedOn w:val="1138"/>
    <w:link w:val="1141"/>
    <w:uiPriority w:val="0"/>
    <w:qFormat/>
    <w:pPr>
      <w:spacing w:before="50" w:after="50" w:line="240" w:lineRule="auto"/>
    </w:pPr>
    <w:rPr>
      <w:rFonts w:hAnsi="宋体"/>
    </w:rPr>
  </w:style>
  <w:style w:type="character" w:styleId="1141" w:customStyle="1">
    <w:name w:val="样式 样式 样式 样式 宋体 小四 首行缩进:  0.74 厘米 行距: 最小值 18 磅 + 段前: 0.5 行 段后: 0.... Char3"/>
    <w:link w:val="1140"/>
    <w:uiPriority w:val="0"/>
    <w:qFormat/>
    <w:rPr>
      <w:rFonts w:ascii="宋体" w:hAnsi="宋体" w:eastAsia="宋体" w:cs="宋体"/>
      <w:sz w:val="24"/>
    </w:rPr>
  </w:style>
  <w:style w:type="paragraph" w:styleId="1142" w:customStyle="1">
    <w:name w:val="样式 标题 22nd levelh22Header 2l2节Titre2Head 2H2heading 2+..."/>
    <w:basedOn w:val="972"/>
    <w:uiPriority w:val="0"/>
    <w:qFormat/>
    <w:pPr>
      <w:ind w:left="0" w:firstLine="0"/>
      <w:spacing w:before="360" w:after="0" w:line="240" w:lineRule="auto"/>
      <w:tabs>
        <w:tab w:val="left" w:pos="0" w:leader="none"/>
      </w:tabs>
    </w:pPr>
    <w:rPr>
      <w:rFonts w:ascii="Arial" w:hAnsi="Arial" w:eastAsia="黑体" w:cs="宋体"/>
      <w:b w:val="0"/>
    </w:rPr>
  </w:style>
  <w:style w:type="paragraph" w:styleId="1143" w:customStyle="1">
    <w:name w:val="样式 正文（首行缩进两字）正文双线正文非缩进表正文特点四号ALT+Z段1 + 宋体 段前: 5 磅 段后: 5..."/>
    <w:basedOn w:val="1105"/>
    <w:link w:val="1144"/>
    <w:uiPriority w:val="0"/>
    <w:qFormat/>
    <w:pPr>
      <w:spacing w:before="100" w:after="100" w:line="360" w:lineRule="auto"/>
    </w:pPr>
    <w:rPr>
      <w:rFonts w:ascii="宋体" w:hAnsi="宋体" w:cs="宋体"/>
      <w:sz w:val="24"/>
    </w:rPr>
  </w:style>
  <w:style w:type="character" w:styleId="1144" w:customStyle="1">
    <w:name w:val="样式 正文（首行缩进两字）正文双线正文非缩进表正文特点四号ALT+Z段1 + 宋体 段前: 5 磅 段后: 5... Char Char"/>
    <w:link w:val="1143"/>
    <w:uiPriority w:val="0"/>
    <w:qFormat/>
    <w:rPr>
      <w:rFonts w:ascii="宋体" w:hAnsi="宋体" w:eastAsia="宋体" w:cs="宋体"/>
      <w:sz w:val="24"/>
    </w:rPr>
  </w:style>
  <w:style w:type="paragraph" w:styleId="1145" w:customStyle="1">
    <w:name w:val="样式 标题 3一1h33rd levelH3l3CTHeading 3 - oldLevel 3 Head3..."/>
    <w:basedOn w:val="973"/>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46" w:customStyle="1">
    <w:name w:val="列表1"/>
    <w:basedOn w:val="725"/>
    <w:uiPriority w:val="0"/>
    <w:qFormat/>
    <w:pPr>
      <w:ind w:left="200" w:hanging="200"/>
    </w:pPr>
    <w:rPr>
      <w:rFonts w:ascii="Times New Roman" w:hAnsi="Times New Roman" w:cs="Times New Roman"/>
      <w:szCs w:val="24"/>
    </w:rPr>
  </w:style>
  <w:style w:type="paragraph" w:styleId="1147" w:customStyle="1">
    <w:name w:val="HD图号"/>
    <w:basedOn w:val="725"/>
    <w:uiPriority w:val="0"/>
    <w:qFormat/>
    <w:pPr>
      <w:jc w:val="center"/>
      <w:spacing w:line="440" w:lineRule="atLeast"/>
    </w:pPr>
    <w:rPr>
      <w:rFonts w:ascii="Times New Roman" w:hAnsi="Times New Roman" w:eastAsia="楷体_GB2312" w:cs="Times New Roman"/>
      <w:sz w:val="24"/>
      <w:szCs w:val="20"/>
    </w:rPr>
  </w:style>
  <w:style w:type="paragraph" w:styleId="1148" w:customStyle="1">
    <w:name w:val="样式 样式 样式 样式 样式 宋体 小四 首行缩进:  0.74 厘米 行距: 最小值 18 磅 + 段前: 0.5 行 段后:..."/>
    <w:basedOn w:val="1140"/>
    <w:uiPriority w:val="0"/>
    <w:qFormat/>
    <w:rPr>
      <w:szCs w:val="22"/>
    </w:rPr>
  </w:style>
  <w:style w:type="paragraph" w:styleId="1149" w:customStyle="1">
    <w:name w:val="样式 样式 样式 样式 样式 宋体 小四 首行缩进:  0.74 厘米 行距: 最小值 18 磅 + 段前: 0.5 行 段后:...1"/>
    <w:basedOn w:val="1140"/>
    <w:uiPriority w:val="0"/>
    <w:qFormat/>
    <w:rPr>
      <w:szCs w:val="22"/>
    </w:rPr>
  </w:style>
  <w:style w:type="paragraph" w:styleId="1150" w:customStyle="1">
    <w:name w:val="样式 样式 样式 样式 样式 样式 宋体 小四 首行缩进:  0.74 厘米 行距: 最小值 18 磅 + 段前: 0.5 行 ..."/>
    <w:basedOn w:val="1149"/>
    <w:uiPriority w:val="0"/>
    <w:qFormat/>
    <w:pPr>
      <w:spacing w:line="320" w:lineRule="exact"/>
    </w:pPr>
  </w:style>
  <w:style w:type="paragraph" w:styleId="1151" w:customStyle="1">
    <w:name w:val="样式 样式 样式 样式 样式 样式 样式 宋体 小四 首行缩进:  0.74 厘米 行距: 最小值 18 磅 + 段前: 0.5..."/>
    <w:basedOn w:val="1150"/>
    <w:uiPriority w:val="0"/>
    <w:qFormat/>
    <w:pPr>
      <w:ind w:left="100" w:firstLine="454"/>
      <w:spacing w:line="360" w:lineRule="exact"/>
    </w:pPr>
  </w:style>
  <w:style w:type="paragraph" w:styleId="1152" w:customStyle="1">
    <w:name w:val="样式 样式 标题 4 + 段前: 14 磅 段后: 14.5 磅 行距: 多倍行距 1.57 字行 + 左侧:  1.48 厘米"/>
    <w:basedOn w:val="1120"/>
    <w:uiPriority w:val="0"/>
    <w:qFormat/>
    <w:pPr>
      <w:spacing w:before="240" w:after="0" w:line="240" w:lineRule="auto"/>
    </w:pPr>
    <w:rPr>
      <w:rFonts w:eastAsia="宋体"/>
      <w:b/>
      <w:szCs w:val="20"/>
    </w:rPr>
  </w:style>
  <w:style w:type="paragraph" w:styleId="1153" w:customStyle="1">
    <w:name w:val="wen_2"/>
    <w:basedOn w:val="725"/>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54" w:customStyle="1">
    <w:name w:val="样式 样式 样式 样式 样式 样式 样式 样式 宋体 小四 首行缩进:  0.74 厘米 行距: 最小值 18 磅 + 段前: ... Char"/>
    <w:basedOn w:val="1151"/>
    <w:uiPriority w:val="0"/>
    <w:qFormat/>
    <w:pPr>
      <w:ind w:left="0" w:firstLine="0"/>
      <w:spacing w:line="240" w:lineRule="auto"/>
    </w:pPr>
    <w:rPr>
      <w:rFonts w:ascii="Calibri" w:hAnsi="Calibri"/>
      <w:sz w:val="21"/>
    </w:rPr>
  </w:style>
  <w:style w:type="paragraph" w:styleId="1155"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56" w:customStyle="1">
    <w:name w:val="Char2"/>
    <w:basedOn w:val="725"/>
    <w:uiPriority w:val="0"/>
    <w:qFormat/>
    <w:rPr>
      <w:rFonts w:ascii="仿宋_GB2312" w:hAnsi="Times New Roman" w:eastAsia="仿宋_GB2312" w:cs="Times New Roman"/>
      <w:b/>
      <w:sz w:val="32"/>
      <w:szCs w:val="32"/>
    </w:rPr>
  </w:style>
  <w:style w:type="paragraph" w:styleId="1157" w:customStyle="1">
    <w:name w:val="正文悬挂缩进"/>
    <w:basedOn w:val="725"/>
    <w:uiPriority w:val="0"/>
    <w:qFormat/>
    <w:pPr>
      <w:tabs>
        <w:tab w:val="left" w:pos="450" w:leader="none"/>
        <w:tab w:val="right" w:pos="9174" w:leader="dot"/>
      </w:tabs>
    </w:pPr>
    <w:rPr>
      <w:rFonts w:ascii="Times New Roman" w:hAnsi="Times New Roman" w:cs="Times New Roman"/>
      <w:szCs w:val="24"/>
    </w:rPr>
  </w:style>
  <w:style w:type="paragraph" w:styleId="1158" w:customStyle="1">
    <w:name w:val="Char Char Char Char Char Char Char"/>
    <w:basedOn w:val="725"/>
    <w:link w:val="1159"/>
    <w:uiPriority w:val="0"/>
    <w:qFormat/>
    <w:rPr>
      <w:rFonts w:ascii="Tahoma" w:hAnsi="Tahoma" w:cs="Times New Roman"/>
      <w:sz w:val="24"/>
      <w:szCs w:val="20"/>
    </w:rPr>
  </w:style>
  <w:style w:type="character" w:styleId="1159" w:customStyle="1">
    <w:name w:val="Char Char Char Char Char Char Char Char Char Char Char Char"/>
    <w:link w:val="1158"/>
    <w:uiPriority w:val="0"/>
    <w:qFormat/>
    <w:rPr>
      <w:rFonts w:ascii="Tahoma" w:hAnsi="Tahoma" w:eastAsia="宋体" w:cs="Times New Roman"/>
      <w:sz w:val="24"/>
    </w:rPr>
  </w:style>
  <w:style w:type="paragraph" w:styleId="1160" w:customStyle="1">
    <w:name w:val="Char Char Char Char"/>
    <w:basedOn w:val="1088"/>
    <w:uiPriority w:val="0"/>
    <w:qFormat/>
    <w:pPr>
      <w:spacing w:line="360" w:lineRule="auto"/>
      <w:shd w:val="clear" w:color="auto" w:fill="000080"/>
    </w:pPr>
    <w:rPr>
      <w:rFonts w:ascii="Tahoma" w:hAnsi="Tahoma"/>
      <w:sz w:val="24"/>
      <w:szCs w:val="24"/>
    </w:rPr>
  </w:style>
  <w:style w:type="paragraph" w:styleId="1161" w:customStyle="1">
    <w:name w:val="样式 标题 3H3h3Level 3 Topic HeadingMap一13rd levell3CTHead..."/>
    <w:basedOn w:val="973"/>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62" w:customStyle="1">
    <w:name w:val="样式 宋体 小四 首行缩进:  0.74 厘米 行距: 最小值 18 磅"/>
    <w:basedOn w:val="725"/>
    <w:uiPriority w:val="0"/>
    <w:qFormat/>
    <w:pPr>
      <w:ind w:firstLine="420"/>
      <w:spacing w:line="320" w:lineRule="exact"/>
    </w:pPr>
    <w:rPr>
      <w:rFonts w:ascii="宋体" w:hAnsi="Times New Roman" w:cs="宋体"/>
      <w:sz w:val="24"/>
      <w:szCs w:val="24"/>
    </w:rPr>
  </w:style>
  <w:style w:type="paragraph" w:styleId="1163" w:customStyle="1">
    <w:name w:val="样式 样式 宋体 小四 首行缩进:  0.74 厘米 行距: 最小值 18 磅 + 段前: 0.5 行 段后: 0.5 行 Char"/>
    <w:basedOn w:val="1162"/>
    <w:uiPriority w:val="0"/>
    <w:qFormat/>
    <w:pPr>
      <w:spacing w:line="360" w:lineRule="auto"/>
    </w:pPr>
    <w:rPr>
      <w:szCs w:val="20"/>
    </w:rPr>
  </w:style>
  <w:style w:type="paragraph" w:styleId="1164" w:customStyle="1">
    <w:name w:val="11"/>
    <w:basedOn w:val="725"/>
    <w:next w:val="1089"/>
    <w:uiPriority w:val="0"/>
    <w:qFormat/>
    <w:pPr>
      <w:jc w:val="center"/>
    </w:pPr>
    <w:rPr>
      <w:rFonts w:ascii="Times New Roman" w:hAnsi="Times New Roman" w:cs="Times New Roman"/>
      <w:color w:val="000000"/>
      <w:sz w:val="28"/>
      <w:szCs w:val="28"/>
      <w:lang w:val="zh-CN"/>
    </w:rPr>
  </w:style>
  <w:style w:type="paragraph" w:styleId="1165" w:customStyle="1">
    <w:name w:val="10"/>
    <w:basedOn w:val="725"/>
    <w:next w:val="1105"/>
    <w:uiPriority w:val="0"/>
    <w:qFormat/>
    <w:pPr>
      <w:ind w:left="200" w:firstLine="200"/>
      <w:spacing w:before="240"/>
    </w:pPr>
    <w:rPr>
      <w:rFonts w:ascii="Times New Roman" w:hAnsi="Times New Roman" w:eastAsia="楷体_GB2312" w:cs="Times New Roman"/>
      <w:sz w:val="24"/>
      <w:szCs w:val="20"/>
    </w:rPr>
  </w:style>
  <w:style w:type="paragraph" w:styleId="1166" w:customStyle="1">
    <w:name w:val="样式 标题 2H2Heading 2 HiddenHeading 2 CCBSheading 2第一章 标题 2IS..."/>
    <w:basedOn w:val="972"/>
    <w:uiPriority w:val="0"/>
    <w:qFormat/>
    <w:pPr>
      <w:ind w:left="992" w:firstLine="0"/>
      <w:spacing w:line="400" w:lineRule="atLeast"/>
    </w:pPr>
    <w:rPr>
      <w:rFonts w:ascii="Arial" w:hAnsi="Arial" w:eastAsia="黑体" w:cs="宋体"/>
      <w:b w:val="0"/>
      <w:bCs w:val="0"/>
      <w:sz w:val="24"/>
      <w:szCs w:val="20"/>
    </w:rPr>
  </w:style>
  <w:style w:type="paragraph" w:styleId="1167" w:customStyle="1">
    <w:name w:val="9"/>
    <w:basedOn w:val="725"/>
    <w:next w:val="1105"/>
    <w:uiPriority w:val="0"/>
    <w:qFormat/>
    <w:pPr>
      <w:ind w:firstLine="420"/>
    </w:pPr>
    <w:rPr>
      <w:rFonts w:ascii="Times New Roman" w:hAnsi="Times New Roman" w:cs="Times New Roman"/>
      <w:szCs w:val="24"/>
    </w:rPr>
  </w:style>
  <w:style w:type="paragraph" w:styleId="1168" w:customStyle="1">
    <w:name w:val="8"/>
    <w:basedOn w:val="725"/>
    <w:next w:val="1078"/>
    <w:uiPriority w:val="0"/>
    <w:qFormat/>
    <w:pPr>
      <w:ind w:left="420"/>
      <w:spacing w:after="120"/>
    </w:pPr>
    <w:rPr>
      <w:rFonts w:ascii="Times New Roman" w:hAnsi="Times New Roman" w:cs="Times New Roman"/>
      <w:szCs w:val="24"/>
    </w:rPr>
  </w:style>
  <w:style w:type="paragraph" w:styleId="1169" w:customStyle="1">
    <w:name w:val="索引 11"/>
    <w:basedOn w:val="725"/>
    <w:next w:val="725"/>
    <w:uiPriority w:val="0"/>
    <w:qFormat/>
    <w:rPr>
      <w:rFonts w:ascii="Times New Roman" w:hAnsi="Times New Roman" w:cs="Times New Roman"/>
      <w:szCs w:val="24"/>
    </w:rPr>
  </w:style>
  <w:style w:type="paragraph" w:styleId="1170" w:customStyle="1">
    <w:name w:val="7"/>
    <w:basedOn w:val="725"/>
    <w:next w:val="1078"/>
    <w:uiPriority w:val="0"/>
    <w:qFormat/>
    <w:pPr>
      <w:ind w:left="420"/>
      <w:spacing w:after="120"/>
    </w:pPr>
    <w:rPr>
      <w:rFonts w:ascii="Times New Roman" w:hAnsi="Times New Roman" w:cs="Times New Roman"/>
      <w:szCs w:val="24"/>
    </w:rPr>
  </w:style>
  <w:style w:type="paragraph" w:styleId="1171" w:customStyle="1">
    <w:name w:val="表名"/>
    <w:basedOn w:val="725"/>
    <w:uiPriority w:val="0"/>
    <w:qFormat/>
    <w:pPr>
      <w:ind w:left="1920" w:firstLine="360"/>
      <w:jc w:val="center"/>
      <w:spacing w:line="227" w:lineRule="atLeast"/>
    </w:pPr>
    <w:rPr>
      <w:rFonts w:ascii="Times New Roman" w:hAnsi="Times New Roman" w:cs="Times New Roman"/>
      <w:b/>
      <w:sz w:val="18"/>
      <w:szCs w:val="20"/>
    </w:rPr>
  </w:style>
  <w:style w:type="paragraph" w:styleId="1172" w:customStyle="1">
    <w:name w:val="主正文"/>
    <w:basedOn w:val="725"/>
    <w:uiPriority w:val="0"/>
    <w:qFormat/>
    <w:pPr>
      <w:ind w:left="200" w:firstLine="200"/>
      <w:spacing w:line="360" w:lineRule="exact"/>
    </w:pPr>
    <w:rPr>
      <w:rFonts w:ascii="宋体" w:hAnsi="宋体" w:cs="Times New Roman"/>
      <w:sz w:val="24"/>
      <w:szCs w:val="20"/>
    </w:rPr>
  </w:style>
  <w:style w:type="paragraph" w:styleId="1173" w:customStyle="1">
    <w:name w:val="一般正文"/>
    <w:basedOn w:val="725"/>
    <w:uiPriority w:val="0"/>
    <w:qFormat/>
    <w:pPr>
      <w:ind w:firstLine="480"/>
      <w:spacing w:line="380" w:lineRule="exact"/>
    </w:pPr>
    <w:rPr>
      <w:rFonts w:ascii="宋体" w:hAnsi="宋体" w:cs="Times New Roman"/>
      <w:sz w:val="24"/>
      <w:szCs w:val="20"/>
    </w:rPr>
  </w:style>
  <w:style w:type="paragraph" w:styleId="1174" w:customStyle="1">
    <w:name w:val="序号正文"/>
    <w:basedOn w:val="1123"/>
    <w:uiPriority w:val="0"/>
    <w:qFormat/>
    <w:pPr>
      <w:ind w:left="200" w:firstLine="200"/>
      <w:tabs>
        <w:tab w:val="left" w:pos="720" w:leader="none"/>
      </w:tabs>
    </w:pPr>
    <w:rPr>
      <w:sz w:val="24"/>
    </w:rPr>
  </w:style>
  <w:style w:type="paragraph" w:styleId="1175" w:customStyle="1">
    <w:name w:val="样式 样式 样式 样式 左侧:  0 厘米 悬挂缩进: 2 字符 段前: 0.5 行 段后: 0.5 行1 + 首行缩进:  2..."/>
    <w:basedOn w:val="725"/>
    <w:uiPriority w:val="0"/>
    <w:qFormat/>
    <w:pPr>
      <w:ind w:firstLine="480"/>
      <w:spacing w:line="320" w:lineRule="exact"/>
    </w:pPr>
    <w:rPr>
      <w:rFonts w:ascii="Times New Roman" w:hAnsi="Times New Roman" w:cs="宋体"/>
      <w:sz w:val="24"/>
      <w:szCs w:val="24"/>
    </w:rPr>
  </w:style>
  <w:style w:type="paragraph" w:styleId="1176" w:customStyle="1">
    <w:name w:val="z-窗体顶端1"/>
    <w:basedOn w:val="725"/>
    <w:next w:val="725"/>
    <w:link w:val="1177"/>
    <w:uiPriority w:val="0"/>
    <w:qFormat/>
    <w:pPr>
      <w:jc w:val="center"/>
      <w:widowControl/>
      <w:pBdr>
        <w:bottom w:val="single" w:color="auto" w:sz="6" w:space="1"/>
      </w:pBdr>
    </w:pPr>
    <w:rPr>
      <w:rFonts w:ascii="Arial" w:hAnsi="Arial"/>
      <w:vanish/>
      <w:sz w:val="16"/>
      <w:szCs w:val="16"/>
    </w:rPr>
  </w:style>
  <w:style w:type="character" w:styleId="1177" w:customStyle="1">
    <w:name w:val="z-窗体顶端 Char"/>
    <w:link w:val="1176"/>
    <w:uiPriority w:val="0"/>
    <w:qFormat/>
    <w:rPr>
      <w:rFonts w:ascii="Arial" w:hAnsi="Arial" w:eastAsia="宋体" w:cs="Arial"/>
      <w:vanish/>
      <w:sz w:val="16"/>
      <w:szCs w:val="16"/>
    </w:rPr>
  </w:style>
  <w:style w:type="paragraph" w:styleId="1178" w:customStyle="1">
    <w:name w:val="z-窗体底端1"/>
    <w:basedOn w:val="725"/>
    <w:next w:val="725"/>
    <w:link w:val="1179"/>
    <w:uiPriority w:val="0"/>
    <w:qFormat/>
    <w:pPr>
      <w:jc w:val="center"/>
      <w:widowControl/>
      <w:pBdr>
        <w:top w:val="single" w:color="auto" w:sz="6" w:space="1"/>
      </w:pBdr>
    </w:pPr>
    <w:rPr>
      <w:rFonts w:ascii="Arial" w:hAnsi="Arial"/>
      <w:vanish/>
      <w:sz w:val="16"/>
      <w:szCs w:val="16"/>
    </w:rPr>
  </w:style>
  <w:style w:type="character" w:styleId="1179" w:customStyle="1">
    <w:name w:val="z-窗体底端 Char"/>
    <w:link w:val="1178"/>
    <w:uiPriority w:val="0"/>
    <w:qFormat/>
    <w:rPr>
      <w:rFonts w:ascii="Arial" w:hAnsi="Arial" w:eastAsia="宋体" w:cs="Arial"/>
      <w:vanish/>
      <w:sz w:val="16"/>
      <w:szCs w:val="16"/>
    </w:rPr>
  </w:style>
  <w:style w:type="paragraph" w:styleId="1180" w:customStyle="1">
    <w:name w:val="题头"/>
    <w:basedOn w:val="973"/>
    <w:next w:val="72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81" w:customStyle="1">
    <w:name w:val="样式 论文正文__最新 Char Char"/>
    <w:basedOn w:val="725"/>
    <w:uiPriority w:val="0"/>
    <w:qFormat/>
    <w:pPr>
      <w:ind w:left="210" w:firstLine="510"/>
      <w:spacing w:line="400" w:lineRule="exact"/>
    </w:pPr>
    <w:rPr>
      <w:rFonts w:ascii="Times New Roman" w:hAnsi="Times New Roman" w:cs="宋体"/>
      <w:sz w:val="24"/>
      <w:szCs w:val="24"/>
    </w:rPr>
  </w:style>
  <w:style w:type="paragraph" w:styleId="1182" w:customStyle="1">
    <w:name w:val="索引 51"/>
    <w:basedOn w:val="725"/>
    <w:next w:val="725"/>
    <w:uiPriority w:val="0"/>
    <w:qFormat/>
    <w:pPr>
      <w:ind w:left="800"/>
      <w:spacing w:line="227" w:lineRule="atLeast"/>
    </w:pPr>
    <w:rPr>
      <w:rFonts w:ascii="宋体" w:hAnsi="Times New Roman" w:cs="Times New Roman"/>
      <w:szCs w:val="20"/>
    </w:rPr>
  </w:style>
  <w:style w:type="paragraph" w:styleId="1183" w:customStyle="1">
    <w:name w:val="样式 正文缩进特点四号段1标题4body text鋘drad????ndBody Te?ndBo段1 Cha...1"/>
    <w:basedOn w:val="1105"/>
    <w:uiPriority w:val="0"/>
    <w:qFormat/>
    <w:pPr>
      <w:ind w:left="480" w:firstLine="480"/>
      <w:spacing w:line="300" w:lineRule="auto"/>
    </w:pPr>
    <w:rPr>
      <w:rFonts w:eastAsia="仿宋_GB2312" w:cs="宋体"/>
      <w:sz w:val="24"/>
      <w:szCs w:val="22"/>
    </w:rPr>
  </w:style>
  <w:style w:type="paragraph" w:styleId="1184" w:customStyle="1">
    <w:name w:val="样式 标题 22nd levelh22Header 2l2节Titre2Head 2H2heading 2+...1"/>
    <w:basedOn w:val="972"/>
    <w:uiPriority w:val="0"/>
    <w:qFormat/>
    <w:pPr>
      <w:ind w:left="578" w:hanging="578"/>
      <w:spacing w:line="415" w:lineRule="auto"/>
      <w:tabs>
        <w:tab w:val="left" w:pos="425" w:leader="none"/>
      </w:tabs>
    </w:pPr>
    <w:rPr>
      <w:rFonts w:ascii="Arial" w:hAnsi="Arial" w:eastAsia="黑体" w:cs="宋体"/>
      <w:szCs w:val="20"/>
    </w:rPr>
  </w:style>
  <w:style w:type="paragraph" w:styleId="1185" w:customStyle="1">
    <w:name w:val="样式 正文缩进特点四号段1标题4body text鋘drad????ndBody Te?ndBo段1 Cha..."/>
    <w:basedOn w:val="1105"/>
    <w:uiPriority w:val="0"/>
    <w:qFormat/>
    <w:pPr>
      <w:ind w:left="480" w:firstLine="400"/>
      <w:spacing w:line="360" w:lineRule="auto"/>
    </w:pPr>
    <w:rPr>
      <w:rFonts w:eastAsia="仿宋_GB2312" w:cs="宋体"/>
      <w:sz w:val="24"/>
      <w:szCs w:val="22"/>
    </w:rPr>
  </w:style>
  <w:style w:type="paragraph" w:styleId="1186" w:customStyle="1">
    <w:name w:val="样式 样式 标题 3一1h33rd levelH3l3CTHeading 3 - oldLevel 3 Head3...1 +"/>
    <w:basedOn w:val="72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87" w:customStyle="1">
    <w:name w:val="样式 (符号) 宋体 左侧:  2 字符 首行缩进:  2 字符 段前: 0.5 行 行距: 1.5 倍行距"/>
    <w:basedOn w:val="725"/>
    <w:uiPriority w:val="0"/>
    <w:qFormat/>
    <w:pPr>
      <w:ind w:left="480" w:firstLine="480"/>
      <w:spacing w:line="360" w:lineRule="auto"/>
    </w:pPr>
    <w:rPr>
      <w:rFonts w:ascii="Times New Roman" w:hAnsi="宋体" w:eastAsia="仿宋_GB2312" w:cs="宋体"/>
      <w:sz w:val="24"/>
      <w:szCs w:val="20"/>
    </w:rPr>
  </w:style>
  <w:style w:type="paragraph" w:styleId="1188" w:customStyle="1">
    <w:name w:val="样式 主正文 + 左侧:  2 字符 首行缩进:  2 字符 段前: 0.5 行"/>
    <w:basedOn w:val="1172"/>
    <w:uiPriority w:val="0"/>
    <w:qFormat/>
    <w:rPr>
      <w:rFonts w:cs="宋体"/>
    </w:rPr>
  </w:style>
  <w:style w:type="paragraph" w:styleId="1189" w:customStyle="1">
    <w:name w:val="样式 样式 左侧:  2 字符 首行缩进:  2 字符 段前: 0.5 行1 + 左侧:  2 字符 首行缩进:  2 字符..."/>
    <w:basedOn w:val="725"/>
    <w:uiPriority w:val="0"/>
    <w:qFormat/>
    <w:pPr>
      <w:ind w:left="200" w:firstLine="200"/>
      <w:spacing w:line="360" w:lineRule="auto"/>
    </w:pPr>
    <w:rPr>
      <w:rFonts w:ascii="Times New Roman" w:hAnsi="Times New Roman" w:eastAsia="仿宋_GB2312" w:cs="Times New Roman"/>
      <w:sz w:val="24"/>
      <w:szCs w:val="20"/>
    </w:rPr>
  </w:style>
  <w:style w:type="paragraph" w:styleId="1190" w:customStyle="1">
    <w:name w:val="样式 标题 3一1h33rd levelH3l3CTHeading 3 - oldLevel 3 Head3...1"/>
    <w:basedOn w:val="973"/>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91" w:customStyle="1">
    <w:name w:val="样式 jerry + 左侧:  0 厘米 段前: 0.5 行 段后: 0.5 行"/>
    <w:basedOn w:val="725"/>
    <w:uiPriority w:val="0"/>
    <w:qFormat/>
    <w:pPr>
      <w:ind w:firstLine="420"/>
    </w:pPr>
    <w:rPr>
      <w:rFonts w:ascii="Times New Roman" w:hAnsi="Times New Roman" w:cs="Times New Roman"/>
      <w:sz w:val="24"/>
      <w:szCs w:val="20"/>
    </w:rPr>
  </w:style>
  <w:style w:type="paragraph" w:styleId="1192" w:customStyle="1">
    <w:name w:val="aaaaa"/>
    <w:basedOn w:val="725"/>
    <w:uiPriority w:val="0"/>
    <w:qFormat/>
    <w:pPr>
      <w:ind w:firstLine="420"/>
      <w:spacing w:before="120" w:after="120" w:line="300" w:lineRule="auto"/>
    </w:pPr>
    <w:rPr>
      <w:rFonts w:ascii="仿宋_GB2312" w:hAnsi="Times New Roman" w:cs="Times New Roman"/>
      <w:sz w:val="28"/>
      <w:szCs w:val="28"/>
    </w:rPr>
  </w:style>
  <w:style w:type="paragraph" w:styleId="1193" w:customStyle="1">
    <w:name w:val="样式 标题 2H2Heading 2 HiddenHeading 2 CCBSheading 2第一章 标题 2IS...1"/>
    <w:basedOn w:val="972"/>
    <w:uiPriority w:val="0"/>
    <w:qFormat/>
    <w:pPr>
      <w:ind w:left="0" w:firstLine="0"/>
      <w:spacing w:line="415" w:lineRule="auto"/>
    </w:pPr>
    <w:rPr>
      <w:rFonts w:ascii="Times New Roman" w:hAnsi="Times New Roman" w:eastAsia="黑体"/>
      <w:b w:val="0"/>
      <w:bCs w:val="0"/>
    </w:rPr>
  </w:style>
  <w:style w:type="paragraph" w:styleId="1194" w:customStyle="1">
    <w:name w:val="样式 标题 2H2Heading 2 HiddenHeading 2 CCBSheading 2第一章 标题 2IS...2"/>
    <w:basedOn w:val="972"/>
    <w:uiPriority w:val="0"/>
    <w:qFormat/>
    <w:pPr>
      <w:ind w:left="0" w:firstLine="0"/>
      <w:spacing w:line="415" w:lineRule="auto"/>
    </w:pPr>
    <w:rPr>
      <w:rFonts w:ascii="Times New Roman" w:hAnsi="Times New Roman" w:eastAsia="黑体"/>
      <w:b w:val="0"/>
      <w:bCs w:val="0"/>
    </w:rPr>
  </w:style>
  <w:style w:type="paragraph" w:styleId="1195" w:customStyle="1">
    <w:name w:val="样式 标题 2H2Heading 2 HiddenHeading 2 CCBSheading 2第一章 标题 2IS...3"/>
    <w:basedOn w:val="972"/>
    <w:uiPriority w:val="0"/>
    <w:qFormat/>
    <w:pPr>
      <w:ind w:left="0" w:firstLine="0"/>
    </w:pPr>
    <w:rPr>
      <w:rFonts w:ascii="Times New Roman" w:hAnsi="Times New Roman" w:eastAsia="黑体"/>
      <w:b w:val="0"/>
      <w:bCs w:val="0"/>
    </w:rPr>
  </w:style>
  <w:style w:type="paragraph" w:styleId="1196" w:customStyle="1">
    <w:name w:val="样式 标题 2H2Heading 2 HiddenHeading 2 CCBSheading 2第一章 标题 2IS...4"/>
    <w:basedOn w:val="972"/>
    <w:uiPriority w:val="0"/>
    <w:qFormat/>
    <w:pPr>
      <w:ind w:left="0" w:firstLine="0"/>
    </w:pPr>
    <w:rPr>
      <w:rFonts w:ascii="Times New Roman" w:hAnsi="Times New Roman" w:eastAsia="黑体"/>
      <w:b w:val="0"/>
      <w:bCs w:val="0"/>
    </w:rPr>
  </w:style>
  <w:style w:type="paragraph" w:styleId="1197" w:customStyle="1">
    <w:name w:val="样式 标题 4h4H4Ref Heading 1rh1Heading sqlsect 1.2.3.4PIM 4第..."/>
    <w:basedOn w:val="828"/>
    <w:link w:val="1198"/>
    <w:uiPriority w:val="0"/>
    <w:qFormat/>
    <w:pPr>
      <w:ind w:left="2240" w:hanging="420"/>
      <w:spacing w:before="120" w:line="240" w:lineRule="auto"/>
      <w:tabs>
        <w:tab w:val="left" w:pos="2240" w:leader="none"/>
      </w:tabs>
    </w:pPr>
    <w:rPr>
      <w:rFonts w:ascii="Times New Roman" w:hAnsi="Times New Roman" w:cs="宋体"/>
    </w:rPr>
  </w:style>
  <w:style w:type="character" w:styleId="1198" w:customStyle="1">
    <w:name w:val="样式 标题 4h4H4Ref Heading 1rh1Heading sqlsect 1.2.3.4PIM 4第... Char Char"/>
    <w:link w:val="1197"/>
    <w:uiPriority w:val="0"/>
    <w:qFormat/>
    <w:rPr>
      <w:rFonts w:ascii="Times New Roman" w:hAnsi="Times New Roman" w:eastAsia="宋体" w:cs="宋体"/>
      <w:b/>
      <w:bCs/>
      <w:sz w:val="28"/>
      <w:szCs w:val="28"/>
    </w:rPr>
  </w:style>
  <w:style w:type="paragraph" w:styleId="1199" w:customStyle="1">
    <w:name w:val="样式 宋体 小四 行距: 1.5 倍行距"/>
    <w:basedOn w:val="725"/>
    <w:link w:val="1200"/>
    <w:uiPriority w:val="0"/>
    <w:qFormat/>
    <w:pPr>
      <w:ind w:firstLine="540"/>
      <w:jc w:val="left"/>
      <w:spacing w:line="300" w:lineRule="auto"/>
    </w:pPr>
    <w:rPr>
      <w:rFonts w:ascii="宋体" w:hAnsi="Times New Roman" w:cs="宋体"/>
      <w:color w:val="000000"/>
      <w:sz w:val="24"/>
      <w:szCs w:val="21"/>
    </w:rPr>
  </w:style>
  <w:style w:type="character" w:styleId="1200" w:customStyle="1">
    <w:name w:val="样式 宋体 小四 行距: 1.5 倍行距 Char Char"/>
    <w:link w:val="1199"/>
    <w:uiPriority w:val="0"/>
    <w:qFormat/>
    <w:rPr>
      <w:rFonts w:ascii="宋体" w:hAnsi="Times New Roman" w:eastAsia="宋体" w:cs="宋体"/>
      <w:color w:val="000000"/>
      <w:sz w:val="24"/>
      <w:szCs w:val="21"/>
    </w:rPr>
  </w:style>
  <w:style w:type="paragraph" w:styleId="1201" w:customStyle="1">
    <w:name w:val="样式 正文缩进正文（首行缩进两字）表正文正文非缩进特点段1四号正文不缩进特点 CharALT+Z水上软件 +..."/>
    <w:basedOn w:val="1105"/>
    <w:uiPriority w:val="0"/>
    <w:qFormat/>
    <w:pPr>
      <w:ind w:firstLine="480"/>
      <w:spacing w:line="360" w:lineRule="auto"/>
    </w:pPr>
    <w:rPr>
      <w:sz w:val="24"/>
      <w:szCs w:val="22"/>
    </w:rPr>
  </w:style>
  <w:style w:type="paragraph" w:styleId="1202" w:customStyle="1">
    <w:name w:val="标书正文"/>
    <w:basedOn w:val="725"/>
    <w:link w:val="1203"/>
    <w:uiPriority w:val="0"/>
    <w:qFormat/>
    <w:pPr>
      <w:ind w:firstLine="540"/>
      <w:spacing w:before="120" w:after="120" w:line="360" w:lineRule="auto"/>
    </w:pPr>
    <w:rPr>
      <w:rFonts w:ascii="华文中宋" w:hAnsi="宋体" w:cs="宋体"/>
      <w:color w:val="000000"/>
      <w:sz w:val="28"/>
      <w:szCs w:val="28"/>
    </w:rPr>
  </w:style>
  <w:style w:type="character" w:styleId="1203" w:customStyle="1">
    <w:name w:val="标书正文 Char2"/>
    <w:link w:val="1202"/>
    <w:uiPriority w:val="0"/>
    <w:qFormat/>
    <w:rPr>
      <w:rFonts w:ascii="华文中宋" w:hAnsi="宋体" w:eastAsia="宋体" w:cs="宋体"/>
      <w:color w:val="000000"/>
      <w:sz w:val="28"/>
      <w:szCs w:val="28"/>
    </w:rPr>
  </w:style>
  <w:style w:type="paragraph" w:styleId="1204" w:customStyle="1">
    <w:name w:val="样式14"/>
    <w:basedOn w:val="725"/>
    <w:next w:val="975"/>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205" w:customStyle="1">
    <w:name w:val="样式 正文缩进特点四号段1标题4body text鋘drad????ndBody Te?ndBo段1 Cha...3"/>
    <w:basedOn w:val="1105"/>
    <w:uiPriority w:val="0"/>
    <w:qFormat/>
    <w:pPr>
      <w:ind w:firstLine="200"/>
      <w:spacing w:line="300" w:lineRule="auto"/>
    </w:pPr>
    <w:rPr>
      <w:rFonts w:hAnsi="宋体" w:cs="宋体"/>
      <w:sz w:val="24"/>
      <w:szCs w:val="22"/>
    </w:rPr>
  </w:style>
  <w:style w:type="paragraph" w:styleId="1206" w:customStyle="1">
    <w:name w:val="段落要点2"/>
    <w:basedOn w:val="725"/>
    <w:uiPriority w:val="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207" w:customStyle="1">
    <w:name w:val="样式 (中文) 仿宋_GB2312 小四 行距: 1.5 倍行距"/>
    <w:basedOn w:val="725"/>
    <w:link w:val="1208"/>
    <w:uiPriority w:val="0"/>
    <w:qFormat/>
    <w:pPr>
      <w:ind w:firstLine="480"/>
      <w:spacing w:before="240" w:line="360" w:lineRule="auto"/>
    </w:pPr>
    <w:rPr>
      <w:rFonts w:ascii="Times New Roman" w:hAnsi="Times New Roman" w:eastAsia="仿宋_GB2312" w:cs="宋体"/>
      <w:sz w:val="24"/>
      <w:szCs w:val="20"/>
    </w:rPr>
  </w:style>
  <w:style w:type="character" w:styleId="1208" w:customStyle="1">
    <w:name w:val="样式 (中文) 仿宋_GB2312 小四 行距: 1.5 倍行距 Char Char"/>
    <w:link w:val="1207"/>
    <w:uiPriority w:val="0"/>
    <w:qFormat/>
    <w:rPr>
      <w:rFonts w:ascii="Times New Roman" w:hAnsi="Times New Roman" w:eastAsia="仿宋_GB2312" w:cs="宋体"/>
      <w:sz w:val="24"/>
    </w:rPr>
  </w:style>
  <w:style w:type="paragraph" w:styleId="1209" w:customStyle="1">
    <w:name w:val="样式 左侧:  2 字符 首行缩进:  2 字符 段前: 0.5 行2"/>
    <w:basedOn w:val="725"/>
    <w:link w:val="1210"/>
    <w:uiPriority w:val="0"/>
    <w:qFormat/>
    <w:pPr>
      <w:ind w:left="480" w:firstLine="480"/>
    </w:pPr>
    <w:rPr>
      <w:rFonts w:ascii="Times New Roman" w:hAnsi="Times New Roman" w:eastAsia="仿宋_GB2312" w:cs="宋体"/>
      <w:sz w:val="24"/>
      <w:szCs w:val="20"/>
    </w:rPr>
  </w:style>
  <w:style w:type="character" w:styleId="1210" w:customStyle="1">
    <w:name w:val="样式 左侧:  2 字符 首行缩进:  2 字符 段前: 0.5 行2 Char1"/>
    <w:link w:val="1209"/>
    <w:uiPriority w:val="0"/>
    <w:qFormat/>
    <w:rPr>
      <w:rFonts w:ascii="Times New Roman" w:hAnsi="Times New Roman" w:eastAsia="仿宋_GB2312" w:cs="宋体"/>
      <w:sz w:val="24"/>
    </w:rPr>
  </w:style>
  <w:style w:type="paragraph" w:styleId="1211" w:customStyle="1">
    <w:name w:val="样式 样式 正文缩进四号ALT+Z段1 Char Char Char段1 Char Char标题4body text鋘d... ..."/>
    <w:basedOn w:val="725"/>
    <w:link w:val="1212"/>
    <w:uiPriority w:val="0"/>
    <w:qFormat/>
    <w:pPr>
      <w:ind w:firstLine="640"/>
      <w:spacing w:line="300" w:lineRule="auto"/>
    </w:pPr>
    <w:rPr>
      <w:rFonts w:ascii="宋体" w:hAnsi="宋体" w:cs="宋体"/>
      <w:sz w:val="32"/>
      <w:szCs w:val="32"/>
    </w:rPr>
  </w:style>
  <w:style w:type="character" w:styleId="1212" w:customStyle="1">
    <w:name w:val="样式 样式 正文缩进四号ALT+Z段1 Char Char Char段1 Char Char标题4body text鋘d... ... Char Char"/>
    <w:link w:val="1211"/>
    <w:uiPriority w:val="0"/>
    <w:qFormat/>
    <w:rPr>
      <w:rFonts w:ascii="宋体" w:hAnsi="宋体" w:eastAsia="宋体" w:cs="宋体"/>
      <w:sz w:val="32"/>
      <w:szCs w:val="32"/>
    </w:rPr>
  </w:style>
  <w:style w:type="paragraph" w:styleId="1213" w:customStyle="1">
    <w:name w:val="SG186正文"/>
    <w:basedOn w:val="725"/>
    <w:uiPriority w:val="0"/>
    <w:qFormat/>
    <w:pPr>
      <w:ind w:left="900" w:hanging="420"/>
      <w:jc w:val="left"/>
      <w:spacing w:line="360" w:lineRule="auto"/>
      <w:tabs>
        <w:tab w:val="left" w:pos="900" w:leader="none"/>
      </w:tabs>
    </w:pPr>
    <w:rPr>
      <w:rFonts w:ascii="宋体" w:hAnsi="宋体" w:cs="宋体"/>
      <w:sz w:val="24"/>
      <w:szCs w:val="20"/>
    </w:rPr>
  </w:style>
  <w:style w:type="paragraph" w:styleId="1214" w:customStyle="1">
    <w:name w:val="样式 样式 样式 正文缩进四号ALT+Z段1 Char Char Char段1 Char Char标题4body text鋘d...."/>
    <w:basedOn w:val="1211"/>
    <w:link w:val="1215"/>
    <w:uiPriority w:val="0"/>
    <w:qFormat/>
    <w:rPr>
      <w:rFonts w:ascii="Times New Roman" w:hAnsi="Times New Roman"/>
      <w:sz w:val="24"/>
      <w:szCs w:val="24"/>
    </w:rPr>
  </w:style>
  <w:style w:type="character" w:styleId="1215" w:customStyle="1">
    <w:name w:val="样式 样式 样式 正文缩进四号ALT+Z段1 Char Char Char段1 Char Char标题4body text鋘d.... Char Char"/>
    <w:link w:val="1214"/>
    <w:uiPriority w:val="0"/>
    <w:qFormat/>
    <w:rPr>
      <w:rFonts w:ascii="Times New Roman" w:hAnsi="Times New Roman" w:eastAsia="宋体" w:cs="宋体"/>
      <w:sz w:val="24"/>
      <w:szCs w:val="24"/>
    </w:rPr>
  </w:style>
  <w:style w:type="paragraph" w:styleId="1216" w:customStyle="1">
    <w:name w:val="样式 样式 样式 样式 样式 样式 样式 样式 样式 宋体 小四 首行缩进:  0.74 厘米 行距: 最小值 18 磅 + 段..."/>
    <w:basedOn w:val="1154"/>
    <w:uiPriority w:val="0"/>
    <w:qFormat/>
    <w:pPr>
      <w:ind w:firstLine="200"/>
      <w:spacing w:line="300" w:lineRule="auto"/>
    </w:pPr>
    <w:rPr>
      <w:rFonts w:ascii="Times New Roman" w:hAnsi="Times New Roman"/>
      <w:sz w:val="24"/>
      <w:szCs w:val="24"/>
    </w:rPr>
  </w:style>
  <w:style w:type="paragraph" w:styleId="1217" w:customStyle="1">
    <w:name w:val="段落要点"/>
    <w:basedOn w:val="725"/>
    <w:uiPriority w:val="0"/>
    <w:qFormat/>
    <w:pPr>
      <w:ind w:left="900" w:hanging="420"/>
      <w:spacing w:before="156"/>
      <w:tabs>
        <w:tab w:val="left" w:pos="900" w:leader="none"/>
      </w:tabs>
    </w:pPr>
    <w:rPr>
      <w:rFonts w:ascii="Times New Roman" w:hAnsi="Times New Roman" w:cs="Times New Roman"/>
      <w:sz w:val="24"/>
      <w:szCs w:val="24"/>
    </w:rPr>
  </w:style>
  <w:style w:type="paragraph" w:styleId="1218" w:customStyle="1">
    <w:name w:val="样式2"/>
    <w:basedOn w:val="972"/>
    <w:next w:val="725"/>
    <w:uiPriority w:val="0"/>
    <w:qFormat/>
    <w:pPr>
      <w:ind w:left="0" w:firstLine="0"/>
      <w:tabs>
        <w:tab w:val="left" w:pos="1080" w:leader="none"/>
      </w:tabs>
    </w:pPr>
    <w:rPr>
      <w:rFonts w:ascii="Arial" w:hAnsi="Arial" w:eastAsia="黑体"/>
    </w:rPr>
  </w:style>
  <w:style w:type="paragraph" w:styleId="1219" w:customStyle="1">
    <w:name w:val="样式5"/>
    <w:basedOn w:val="972"/>
    <w:uiPriority w:val="0"/>
    <w:qFormat/>
    <w:pPr>
      <w:ind w:left="420" w:firstLine="0"/>
      <w:tabs>
        <w:tab w:val="left" w:pos="1500" w:leader="none"/>
      </w:tabs>
    </w:pPr>
    <w:rPr>
      <w:rFonts w:ascii="Arial" w:hAnsi="Arial" w:eastAsia="黑体"/>
    </w:rPr>
  </w:style>
  <w:style w:type="paragraph" w:styleId="1220" w:customStyle="1">
    <w:name w:val="样式 正文缩进四号ALT+Z段1 Char Char Char段1 Char Char标题4body text鋘d..."/>
    <w:basedOn w:val="1105"/>
    <w:link w:val="1221"/>
    <w:uiPriority w:val="0"/>
    <w:qFormat/>
    <w:pPr>
      <w:ind w:firstLine="200"/>
      <w:spacing w:line="300" w:lineRule="auto"/>
    </w:pPr>
    <w:rPr>
      <w:rFonts w:ascii="宋体" w:hAnsi="宋体" w:cs="宋体"/>
      <w:sz w:val="24"/>
      <w:szCs w:val="24"/>
    </w:rPr>
  </w:style>
  <w:style w:type="character" w:styleId="1221" w:customStyle="1">
    <w:name w:val="样式 正文缩进四号ALT+Z段1 Char Char Char段1 Char Char标题4body text鋘d... Char Char"/>
    <w:link w:val="1220"/>
    <w:uiPriority w:val="0"/>
    <w:qFormat/>
    <w:rPr>
      <w:rFonts w:ascii="宋体" w:hAnsi="宋体" w:eastAsia="宋体" w:cs="宋体"/>
      <w:sz w:val="24"/>
      <w:szCs w:val="24"/>
    </w:rPr>
  </w:style>
  <w:style w:type="paragraph" w:styleId="1222" w:customStyle="1">
    <w:name w:val="样式 标题 1H1标书1Heading 0PIM 1h1Head1Heading apps合同标题标题一1s..."/>
    <w:basedOn w:val="1005"/>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23" w:customStyle="1">
    <w:name w:val="样式 (中文) 仿宋_GB2312 小四 行距: 1.5 倍行距1"/>
    <w:basedOn w:val="72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24" w:customStyle="1">
    <w:name w:val="融信正文"/>
    <w:basedOn w:val="725"/>
    <w:uiPriority w:val="0"/>
    <w:qFormat/>
    <w:pPr>
      <w:ind w:right="240" w:firstLine="480"/>
      <w:spacing w:line="360" w:lineRule="auto"/>
    </w:pPr>
    <w:rPr>
      <w:rFonts w:ascii="仿宋_GB2312" w:hAnsi="Arial" w:eastAsia="仿宋_GB2312"/>
      <w:sz w:val="24"/>
      <w:szCs w:val="24"/>
    </w:rPr>
  </w:style>
  <w:style w:type="paragraph" w:styleId="1225" w:customStyle="1">
    <w:name w:val="正文列4_1"/>
    <w:basedOn w:val="72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26" w:customStyle="1">
    <w:name w:val="项目符号2"/>
    <w:basedOn w:val="725"/>
    <w:uiPriority w:val="0"/>
    <w:qFormat/>
    <w:pPr>
      <w:jc w:val="left"/>
      <w:spacing w:line="360" w:lineRule="auto"/>
      <w:widowControl/>
      <w:tabs>
        <w:tab w:val="left" w:pos="0" w:leader="none"/>
      </w:tabs>
    </w:pPr>
    <w:rPr>
      <w:rFonts w:ascii="Times New Roman" w:hAnsi="Times New Roman" w:cs="Times New Roman"/>
      <w:szCs w:val="20"/>
    </w:rPr>
  </w:style>
  <w:style w:type="paragraph" w:styleId="1227" w:customStyle="1">
    <w:name w:val="图题"/>
    <w:basedOn w:val="725"/>
    <w:next w:val="72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28" w:customStyle="1">
    <w:name w:val="正文段落"/>
    <w:basedOn w:val="1105"/>
    <w:uiPriority w:val="0"/>
    <w:qFormat/>
    <w:pPr>
      <w:ind w:firstLine="200"/>
      <w:spacing w:after="120" w:line="360" w:lineRule="auto"/>
      <w:widowControl/>
    </w:pPr>
    <w:rPr>
      <w:sz w:val="24"/>
      <w:szCs w:val="24"/>
    </w:rPr>
  </w:style>
  <w:style w:type="paragraph" w:styleId="1229" w:customStyle="1">
    <w:name w:val="Sale_Header 2"/>
    <w:next w:val="725"/>
    <w:link w:val="1230"/>
    <w:uiPriority w:val="0"/>
    <w:qFormat/>
    <w:rPr>
      <w:rFonts w:hint="default" w:ascii="Arial" w:hAnsi="Arial" w:eastAsia="宋体" w:cs="Calibri"/>
      <w:b/>
      <w:i/>
      <w:iCs/>
      <w:color w:val="000000"/>
      <w:sz w:val="28"/>
      <w:szCs w:val="24"/>
      <w:lang w:val="en-US" w:eastAsia="zh-CN" w:bidi="ar-SA"/>
    </w:rPr>
  </w:style>
  <w:style w:type="character" w:styleId="1230" w:customStyle="1">
    <w:name w:val="Sale_Header 2 Char Char"/>
    <w:link w:val="1229"/>
    <w:uiPriority w:val="0"/>
    <w:qFormat/>
    <w:rPr>
      <w:rFonts w:ascii="Arial" w:hAnsi="Arial" w:eastAsia="宋体" w:cs="Calibri"/>
      <w:b/>
      <w:i/>
      <w:iCs/>
      <w:color w:val="000000"/>
      <w:sz w:val="28"/>
      <w:szCs w:val="24"/>
    </w:rPr>
  </w:style>
  <w:style w:type="paragraph" w:styleId="1231" w:customStyle="1">
    <w:name w:val="Default Text"/>
    <w:link w:val="1232"/>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32" w:customStyle="1">
    <w:name w:val="Default Text Char Char"/>
    <w:link w:val="1231"/>
    <w:uiPriority w:val="0"/>
    <w:qFormat/>
    <w:rPr>
      <w:rFonts w:ascii="Arial" w:hAnsi="Arial" w:eastAsia="宋体" w:cs="Calibri"/>
      <w:sz w:val="18"/>
      <w:szCs w:val="18"/>
    </w:rPr>
  </w:style>
  <w:style w:type="paragraph" w:styleId="1233" w:customStyle="1">
    <w:name w:val="Normal (Arial)"/>
    <w:basedOn w:val="725"/>
    <w:uiPriority w:val="0"/>
    <w:qFormat/>
    <w:pPr>
      <w:jc w:val="left"/>
      <w:widowControl/>
    </w:pPr>
    <w:rPr>
      <w:rFonts w:ascii="Arial" w:hAnsi="Arial"/>
      <w:sz w:val="20"/>
      <w:szCs w:val="20"/>
      <w:lang w:eastAsia="en-US"/>
    </w:rPr>
  </w:style>
  <w:style w:type="paragraph" w:styleId="1234" w:customStyle="1">
    <w:name w:val="List Bullet2"/>
    <w:basedOn w:val="725"/>
    <w:uiPriority w:val="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235"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236"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37" w:customStyle="1">
    <w:name w:val="小标题"/>
    <w:basedOn w:val="725"/>
    <w:next w:val="72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38" w:customStyle="1">
    <w:name w:val="Body"/>
    <w:basedOn w:val="725"/>
    <w:uiPriority w:val="0"/>
    <w:qFormat/>
    <w:pPr>
      <w:jc w:val="left"/>
      <w:spacing w:after="200"/>
      <w:widowControl/>
    </w:pPr>
    <w:rPr>
      <w:rFonts w:ascii="Times New Roman" w:hAnsi="Times New Roman" w:cs="Times New Roman"/>
      <w:sz w:val="22"/>
      <w:szCs w:val="20"/>
    </w:rPr>
  </w:style>
  <w:style w:type="paragraph" w:styleId="1239" w:customStyle="1">
    <w:name w:val="索引 91"/>
    <w:basedOn w:val="725"/>
    <w:next w:val="725"/>
    <w:uiPriority w:val="0"/>
    <w:qFormat/>
    <w:pPr>
      <w:ind w:left="1890" w:hanging="210"/>
      <w:jc w:val="left"/>
    </w:pPr>
    <w:rPr>
      <w:rFonts w:ascii="Times New Roman" w:hAnsi="Times New Roman" w:cs="Times New Roman"/>
      <w:sz w:val="20"/>
      <w:szCs w:val="20"/>
    </w:rPr>
  </w:style>
  <w:style w:type="paragraph" w:styleId="1240" w:customStyle="1">
    <w:name w:val="基准索引样式"/>
    <w:basedOn w:val="725"/>
    <w:uiPriority w:val="0"/>
    <w:qFormat/>
    <w:pPr>
      <w:ind w:left="360" w:firstLine="576"/>
      <w:jc w:val="left"/>
      <w:spacing w:line="220" w:lineRule="atLeast"/>
      <w:widowControl/>
    </w:pPr>
    <w:rPr>
      <w:rFonts w:ascii="Times New Roman" w:hAnsi="Times New Roman" w:cs="Times New Roman"/>
      <w:sz w:val="20"/>
      <w:szCs w:val="20"/>
    </w:rPr>
  </w:style>
  <w:style w:type="paragraph" w:styleId="1241" w:customStyle="1">
    <w:name w:val="Heading2REP"/>
    <w:basedOn w:val="1007"/>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42" w:customStyle="1">
    <w:name w:val="BodyREP"/>
    <w:basedOn w:val="1007"/>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43" w:customStyle="1">
    <w:name w:val="Bullet1"/>
    <w:basedOn w:val="725"/>
    <w:uiPriority w:val="0"/>
    <w:qFormat/>
    <w:pPr>
      <w:jc w:val="left"/>
      <w:widowControl/>
    </w:pPr>
    <w:rPr>
      <w:rFonts w:ascii="CG Times" w:hAnsi="CG Times" w:cs="Times New Roman"/>
      <w:sz w:val="20"/>
      <w:szCs w:val="20"/>
    </w:rPr>
  </w:style>
  <w:style w:type="paragraph" w:styleId="1244" w:customStyle="1">
    <w:name w:val="TableText"/>
    <w:basedOn w:val="72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45" w:customStyle="1">
    <w:name w:val="工程正文"/>
    <w:basedOn w:val="725"/>
    <w:uiPriority w:val="0"/>
    <w:qFormat/>
    <w:pPr>
      <w:ind w:firstLine="500"/>
      <w:spacing w:line="360" w:lineRule="atLeast"/>
    </w:pPr>
    <w:rPr>
      <w:rFonts w:ascii="Times New Roman" w:hAnsi="Times New Roman" w:cs="Times New Roman"/>
      <w:color w:val="000000"/>
      <w:spacing w:val="20"/>
      <w:szCs w:val="20"/>
    </w:rPr>
  </w:style>
  <w:style w:type="paragraph" w:styleId="1246" w:customStyle="1">
    <w:name w:val="Picture"/>
    <w:basedOn w:val="725"/>
    <w:next w:val="740"/>
    <w:uiPriority w:val="0"/>
    <w:qFormat/>
    <w:pPr>
      <w:keepNext/>
      <w:widowControl/>
    </w:pPr>
    <w:rPr>
      <w:rFonts w:hint="eastAsia" w:ascii="楷体" w:hAnsi="Arial" w:eastAsia="楷体" w:cs="Times New Roman"/>
      <w:b/>
      <w:spacing w:val="-5"/>
      <w:sz w:val="24"/>
      <w:szCs w:val="20"/>
    </w:rPr>
  </w:style>
  <w:style w:type="paragraph" w:styleId="1247" w:customStyle="1">
    <w:name w:val="TableTitle"/>
    <w:basedOn w:val="1248"/>
    <w:uiPriority w:val="0"/>
    <w:qFormat/>
    <w:pPr>
      <w:spacing w:before="0" w:after="120"/>
    </w:pPr>
  </w:style>
  <w:style w:type="paragraph" w:styleId="1248" w:customStyle="1">
    <w:name w:val="TableNumber"/>
    <w:basedOn w:val="725"/>
    <w:next w:val="1247"/>
    <w:uiPriority w:val="0"/>
    <w:qFormat/>
    <w:pPr>
      <w:jc w:val="center"/>
      <w:keepNext/>
      <w:spacing w:before="75" w:after="40" w:line="260" w:lineRule="atLeast"/>
      <w:widowControl/>
    </w:pPr>
    <w:rPr>
      <w:rFonts w:ascii="IDCSansSerif" w:hAnsi="IDCSansSerif" w:cs="Times New Roman"/>
      <w:b/>
      <w:sz w:val="22"/>
      <w:szCs w:val="20"/>
    </w:rPr>
  </w:style>
  <w:style w:type="paragraph" w:styleId="1249" w:customStyle="1">
    <w:name w:val="TH_FL"/>
    <w:basedOn w:val="725"/>
    <w:uiPriority w:val="0"/>
    <w:qFormat/>
    <w:pPr>
      <w:jc w:val="left"/>
      <w:spacing w:before="40" w:after="40" w:line="220" w:lineRule="atLeast"/>
      <w:widowControl/>
    </w:pPr>
    <w:rPr>
      <w:rFonts w:ascii="IDCSansSerif" w:hAnsi="IDCSansSerif" w:cs="Times New Roman"/>
      <w:sz w:val="18"/>
      <w:szCs w:val="20"/>
    </w:rPr>
  </w:style>
  <w:style w:type="paragraph" w:styleId="1250" w:customStyle="1">
    <w:name w:val="TH_CTR"/>
    <w:basedOn w:val="1249"/>
    <w:uiPriority w:val="0"/>
    <w:qFormat/>
    <w:pPr>
      <w:jc w:val="center"/>
    </w:pPr>
  </w:style>
  <w:style w:type="paragraph" w:styleId="1251" w:customStyle="1">
    <w:name w:val="TB_FL"/>
    <w:basedOn w:val="725"/>
    <w:uiPriority w:val="0"/>
    <w:qFormat/>
    <w:pPr>
      <w:jc w:val="left"/>
      <w:spacing w:before="40" w:after="40" w:line="220" w:lineRule="atLeast"/>
      <w:widowControl/>
    </w:pPr>
    <w:rPr>
      <w:rFonts w:ascii="IDCSansSerif" w:hAnsi="IDCSansSerif" w:cs="Times New Roman"/>
      <w:sz w:val="18"/>
      <w:szCs w:val="20"/>
    </w:rPr>
  </w:style>
  <w:style w:type="paragraph" w:styleId="1252" w:customStyle="1">
    <w:name w:val="TB_FR"/>
    <w:basedOn w:val="1251"/>
    <w:uiPriority w:val="0"/>
    <w:qFormat/>
    <w:pPr>
      <w:jc w:val="right"/>
    </w:pPr>
  </w:style>
  <w:style w:type="paragraph" w:styleId="1253" w:customStyle="1">
    <w:name w:val="TFN"/>
    <w:basedOn w:val="1251"/>
    <w:uiPriority w:val="0"/>
    <w:qFormat/>
    <w:pPr>
      <w:spacing w:after="0"/>
    </w:pPr>
  </w:style>
  <w:style w:type="paragraph" w:styleId="1254" w:customStyle="1">
    <w:name w:val="ymtext"/>
    <w:basedOn w:val="725"/>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55" w:customStyle="1">
    <w:name w:val="正文1"/>
    <w:basedOn w:val="725"/>
    <w:uiPriority w:val="0"/>
    <w:qFormat/>
    <w:pPr>
      <w:jc w:val="left"/>
      <w:spacing w:before="156" w:line="360" w:lineRule="auto"/>
    </w:pPr>
    <w:rPr>
      <w:rFonts w:ascii="华文楷体" w:hAnsi="Times New Roman" w:cs="Times New Roman"/>
      <w:sz w:val="24"/>
      <w:szCs w:val="20"/>
    </w:rPr>
  </w:style>
  <w:style w:type="paragraph" w:styleId="1256" w:customStyle="1">
    <w:name w:val="text"/>
    <w:basedOn w:val="828"/>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57" w:customStyle="1">
    <w:name w:val="正文文字（缩进2字）"/>
    <w:basedOn w:val="1007"/>
    <w:uiPriority w:val="0"/>
    <w:qFormat/>
    <w:pPr>
      <w:ind w:firstLine="422"/>
    </w:pPr>
    <w:rPr>
      <w:b/>
      <w:bCs/>
      <w:szCs w:val="20"/>
    </w:rPr>
  </w:style>
  <w:style w:type="paragraph" w:styleId="1258" w:customStyle="1">
    <w:name w:val="我的标题2"/>
    <w:basedOn w:val="725"/>
    <w:next w:val="725"/>
    <w:uiPriority w:val="0"/>
    <w:qFormat/>
    <w:pPr>
      <w:jc w:val="left"/>
      <w:spacing w:line="300" w:lineRule="auto"/>
      <w:widowControl/>
    </w:pPr>
    <w:rPr>
      <w:rFonts w:ascii="宋体" w:hAnsi="宋体" w:cs="Times New Roman"/>
      <w:b/>
      <w:bCs/>
      <w:spacing w:val="6"/>
      <w:sz w:val="24"/>
      <w:szCs w:val="20"/>
    </w:rPr>
  </w:style>
  <w:style w:type="paragraph" w:styleId="1259" w:customStyle="1">
    <w:name w:val="我的正文"/>
    <w:basedOn w:val="725"/>
    <w:uiPriority w:val="0"/>
    <w:qFormat/>
    <w:pPr>
      <w:ind w:firstLine="510"/>
      <w:jc w:val="left"/>
      <w:spacing w:line="288" w:lineRule="auto"/>
      <w:widowControl/>
    </w:pPr>
    <w:rPr>
      <w:rFonts w:ascii="Times New Roman" w:hAnsi="Times New Roman" w:cs="Times New Roman"/>
      <w:spacing w:val="6"/>
      <w:sz w:val="24"/>
      <w:szCs w:val="20"/>
    </w:rPr>
  </w:style>
  <w:style w:type="paragraph" w:styleId="1260" w:customStyle="1">
    <w:name w:val="Body Single"/>
    <w:basedOn w:val="725"/>
    <w:uiPriority w:val="0"/>
    <w:qFormat/>
    <w:pPr>
      <w:jc w:val="left"/>
      <w:widowControl/>
    </w:pPr>
    <w:rPr>
      <w:rFonts w:ascii="Times New Roman" w:hAnsi="Times New Roman" w:eastAsia="Times New Roman" w:cs="Times New Roman"/>
      <w:sz w:val="24"/>
      <w:szCs w:val="20"/>
      <w:lang w:eastAsia="en-US"/>
    </w:rPr>
  </w:style>
  <w:style w:type="paragraph" w:styleId="1261" w:customStyle="1">
    <w:name w:val="图片"/>
    <w:basedOn w:val="725"/>
    <w:next w:val="725"/>
    <w:uiPriority w:val="0"/>
    <w:qFormat/>
    <w:pPr>
      <w:jc w:val="center"/>
    </w:pPr>
    <w:rPr>
      <w:rFonts w:ascii="Times New Roman" w:hAnsi="Times New Roman" w:cs="Times New Roman"/>
      <w:szCs w:val="24"/>
    </w:rPr>
  </w:style>
  <w:style w:type="paragraph" w:styleId="1262" w:customStyle="1">
    <w:name w:val="图名"/>
    <w:basedOn w:val="725"/>
    <w:next w:val="725"/>
    <w:uiPriority w:val="0"/>
    <w:qFormat/>
    <w:pPr>
      <w:jc w:val="center"/>
      <w:spacing w:line="360" w:lineRule="auto"/>
    </w:pPr>
    <w:rPr>
      <w:rFonts w:ascii="Arial" w:hAnsi="Arial" w:eastAsia="黑体" w:cs="Times New Roman"/>
      <w:b/>
      <w:szCs w:val="24"/>
    </w:rPr>
  </w:style>
  <w:style w:type="paragraph" w:styleId="1263" w:customStyle="1">
    <w:name w:val="项目 1"/>
    <w:basedOn w:val="1105"/>
    <w:uiPriority w:val="0"/>
    <w:qFormat/>
    <w:pPr>
      <w:ind w:firstLine="0"/>
      <w:spacing w:line="360" w:lineRule="auto"/>
    </w:pPr>
    <w:rPr>
      <w:sz w:val="24"/>
      <w:szCs w:val="24"/>
    </w:rPr>
  </w:style>
  <w:style w:type="paragraph" w:styleId="1264" w:customStyle="1">
    <w:name w:val="List Bullet1"/>
    <w:basedOn w:val="725"/>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65" w:customStyle="1">
    <w:name w:val="封面落款"/>
    <w:basedOn w:val="725"/>
    <w:uiPriority w:val="0"/>
    <w:qFormat/>
    <w:pPr>
      <w:jc w:val="center"/>
      <w:spacing w:line="360" w:lineRule="auto"/>
    </w:pPr>
    <w:rPr>
      <w:rFonts w:ascii="Arial" w:hAnsi="Arial" w:eastAsia="黑体" w:cs="Times New Roman"/>
      <w:sz w:val="32"/>
      <w:szCs w:val="24"/>
    </w:rPr>
  </w:style>
  <w:style w:type="paragraph" w:styleId="1266" w:customStyle="1">
    <w:name w:val="表格标注"/>
    <w:basedOn w:val="725"/>
    <w:uiPriority w:val="0"/>
    <w:qFormat/>
    <w:pPr>
      <w:ind w:left="420" w:hanging="420"/>
      <w:spacing w:line="360" w:lineRule="auto"/>
      <w:tabs>
        <w:tab w:val="left" w:pos="420" w:leader="none"/>
      </w:tabs>
    </w:pPr>
    <w:rPr>
      <w:rFonts w:ascii="Times New Roman" w:hAnsi="Times New Roman" w:cs="Times New Roman"/>
      <w:szCs w:val="24"/>
    </w:rPr>
  </w:style>
  <w:style w:type="paragraph" w:styleId="1267" w:customStyle="1">
    <w:name w:val="Char Char1"/>
    <w:basedOn w:val="725"/>
    <w:uiPriority w:val="0"/>
    <w:qFormat/>
    <w:pPr>
      <w:spacing w:line="360" w:lineRule="auto"/>
    </w:pPr>
    <w:rPr>
      <w:rFonts w:ascii="Tahoma" w:hAnsi="Tahoma" w:cs="Times New Roman"/>
      <w:sz w:val="24"/>
      <w:szCs w:val="20"/>
    </w:rPr>
  </w:style>
  <w:style w:type="paragraph" w:styleId="1268" w:customStyle="1">
    <w:name w:val="Char1 Char Char Char Char Char"/>
    <w:basedOn w:val="725"/>
    <w:uiPriority w:val="0"/>
    <w:qFormat/>
    <w:pPr>
      <w:ind w:firstLine="200"/>
      <w:jc w:val="left"/>
      <w:spacing w:before="240" w:after="120" w:line="288" w:lineRule="auto"/>
    </w:pPr>
    <w:rPr>
      <w:rFonts w:ascii="Tahoma" w:hAnsi="Tahoma" w:cs="Times New Roman"/>
      <w:sz w:val="24"/>
      <w:szCs w:val="24"/>
    </w:rPr>
  </w:style>
  <w:style w:type="paragraph" w:styleId="1269" w:customStyle="1">
    <w:name w:val="WW-正文缩进"/>
    <w:basedOn w:val="725"/>
    <w:uiPriority w:val="0"/>
    <w:qFormat/>
    <w:pPr>
      <w:ind w:firstLine="420"/>
    </w:pPr>
    <w:rPr>
      <w:rFonts w:ascii="Times New Roman" w:hAnsi="Times New Roman" w:cs="Times New Roman"/>
      <w:szCs w:val="20"/>
      <w:lang w:eastAsia="ar-SA"/>
    </w:rPr>
  </w:style>
  <w:style w:type="paragraph" w:styleId="1270" w:customStyle="1">
    <w:name w:val="Table Text Bullet"/>
    <w:basedOn w:val="107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71" w:customStyle="1">
    <w:name w:val="RFP Question List 2"/>
    <w:basedOn w:val="725"/>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72" w:customStyle="1">
    <w:name w:val="bullet box 2 (arrows)"/>
    <w:basedOn w:val="725"/>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73" w:customStyle="1">
    <w:name w:val="表格项目符号"/>
    <w:basedOn w:val="741"/>
    <w:uiPriority w:val="0"/>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74" w:customStyle="1">
    <w:name w:val="附图标题"/>
    <w:basedOn w:val="725"/>
    <w:next w:val="1105"/>
    <w:uiPriority w:val="0"/>
    <w:qFormat/>
    <w:pPr>
      <w:ind w:left="420" w:hanging="420"/>
      <w:jc w:val="center"/>
      <w:tabs>
        <w:tab w:val="left" w:pos="720" w:leader="none"/>
      </w:tabs>
    </w:pPr>
    <w:rPr>
      <w:rFonts w:ascii="Arial" w:hAnsi="Arial" w:eastAsia="黑体" w:cs="Times New Roman"/>
      <w:b/>
      <w:sz w:val="18"/>
      <w:szCs w:val="24"/>
    </w:rPr>
  </w:style>
  <w:style w:type="paragraph" w:styleId="1275" w:customStyle="1">
    <w:name w:val="bullet box 1"/>
    <w:basedOn w:val="725"/>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76" w:customStyle="1">
    <w:name w:val="Char1 Char Char Char Char Char Char Char Char Char Char"/>
    <w:basedOn w:val="725"/>
    <w:uiPriority w:val="0"/>
    <w:qFormat/>
    <w:rPr>
      <w:rFonts w:ascii="Tahoma" w:hAnsi="Tahoma" w:cs="Times New Roman"/>
      <w:sz w:val="24"/>
      <w:szCs w:val="20"/>
    </w:rPr>
  </w:style>
  <w:style w:type="paragraph" w:styleId="1277" w:customStyle="1">
    <w:name w:val="Char Char Char Char Char Char Char Char Char Char Char Char Char Char Char Char Char Char Char Char Char Char Char Char"/>
    <w:basedOn w:val="725"/>
    <w:uiPriority w:val="0"/>
    <w:qFormat/>
    <w:rPr>
      <w:rFonts w:ascii="Tahoma" w:hAnsi="Tahoma" w:cs="Times New Roman"/>
      <w:sz w:val="24"/>
      <w:szCs w:val="20"/>
    </w:rPr>
  </w:style>
  <w:style w:type="paragraph" w:styleId="1278" w:customStyle="1">
    <w:name w:val="Char Char Char Char1 Char Char"/>
    <w:basedOn w:val="725"/>
    <w:uiPriority w:val="0"/>
    <w:qFormat/>
    <w:pPr>
      <w:jc w:val="center"/>
    </w:pPr>
    <w:rPr>
      <w:rFonts w:ascii="Tahoma" w:hAnsi="Tahoma" w:cs="Times New Roman"/>
      <w:sz w:val="24"/>
      <w:szCs w:val="24"/>
    </w:rPr>
  </w:style>
  <w:style w:type="paragraph" w:styleId="1279" w:customStyle="1">
    <w:name w:val="Char1 Char Char"/>
    <w:basedOn w:val="725"/>
    <w:uiPriority w:val="0"/>
    <w:qFormat/>
    <w:rPr>
      <w:rFonts w:ascii="Tahoma" w:hAnsi="Tahoma" w:cs="Times New Roman"/>
      <w:sz w:val="24"/>
      <w:szCs w:val="20"/>
    </w:rPr>
  </w:style>
  <w:style w:type="paragraph" w:styleId="1280" w:customStyle="1">
    <w:name w:val="a14"/>
    <w:basedOn w:val="725"/>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81" w:customStyle="1">
    <w:name w:val="Char Char1 Char Char Char Char Char Char"/>
    <w:basedOn w:val="725"/>
    <w:uiPriority w:val="0"/>
    <w:qFormat/>
    <w:pPr>
      <w:spacing w:line="360" w:lineRule="auto"/>
    </w:pPr>
    <w:rPr>
      <w:rFonts w:ascii="Tahoma" w:hAnsi="Tahoma" w:cs="Times New Roman"/>
      <w:sz w:val="24"/>
      <w:szCs w:val="20"/>
    </w:rPr>
  </w:style>
  <w:style w:type="paragraph" w:styleId="1282" w:customStyle="1">
    <w:name w:val="纯文本11"/>
    <w:basedOn w:val="725"/>
    <w:uiPriority w:val="0"/>
    <w:qFormat/>
    <w:rPr>
      <w:rFonts w:ascii="宋体" w:hAnsi="宋体" w:cs="Times New Roman"/>
      <w:szCs w:val="20"/>
      <w:lang w:eastAsia="ar-SA"/>
    </w:rPr>
  </w:style>
  <w:style w:type="paragraph" w:styleId="1283" w:customStyle="1">
    <w:name w:val="批注文字1"/>
    <w:basedOn w:val="725"/>
    <w:uiPriority w:val="0"/>
    <w:qFormat/>
    <w:pPr>
      <w:jc w:val="left"/>
    </w:pPr>
    <w:rPr>
      <w:rFonts w:ascii="Times New Roman" w:hAnsi="Times New Roman" w:cs="Times New Roman"/>
      <w:szCs w:val="24"/>
      <w:lang w:eastAsia="ar-SA"/>
    </w:rPr>
  </w:style>
  <w:style w:type="paragraph" w:styleId="1284" w:customStyle="1">
    <w:name w:val="正文s"/>
    <w:basedOn w:val="725"/>
    <w:next w:val="725"/>
    <w:uiPriority w:val="0"/>
    <w:qFormat/>
    <w:pPr>
      <w:ind w:firstLine="200"/>
      <w:spacing w:after="50" w:line="400" w:lineRule="exact"/>
    </w:pPr>
    <w:rPr>
      <w:rFonts w:ascii="Times New Roman" w:hAnsi="Times New Roman" w:cs="Times New Roman"/>
      <w:sz w:val="24"/>
      <w:szCs w:val="24"/>
      <w:lang w:eastAsia="ar-SA"/>
    </w:rPr>
  </w:style>
  <w:style w:type="paragraph" w:styleId="1285" w:customStyle="1">
    <w:name w:val="Bullet List"/>
    <w:basedOn w:val="725"/>
    <w:uiPriority w:val="0"/>
    <w:qFormat/>
    <w:pPr>
      <w:ind w:left="820" w:hanging="420"/>
      <w:spacing w:before="120"/>
      <w:widowControl/>
      <w:tabs>
        <w:tab w:val="left" w:pos="820" w:leader="none"/>
      </w:tabs>
    </w:pPr>
    <w:rPr>
      <w:rFonts w:ascii="Courier New" w:hAnsi="Courier New" w:cs="Times New Roman"/>
      <w:sz w:val="20"/>
      <w:szCs w:val="20"/>
    </w:rPr>
  </w:style>
  <w:style w:type="paragraph" w:styleId="1286" w:customStyle="1">
    <w:name w:val="表格正文"/>
    <w:basedOn w:val="725"/>
    <w:uiPriority w:val="0"/>
    <w:qFormat/>
    <w:pPr>
      <w:spacing w:line="300" w:lineRule="auto"/>
    </w:pPr>
    <w:rPr>
      <w:rFonts w:ascii="Times New Roman" w:hAnsi="Times New Roman" w:cs="Times New Roman"/>
      <w:szCs w:val="24"/>
    </w:rPr>
  </w:style>
  <w:style w:type="paragraph" w:styleId="1287" w:customStyle="1">
    <w:name w:val="Alt+X_首行空2"/>
    <w:basedOn w:val="725"/>
    <w:uiPriority w:val="0"/>
    <w:qFormat/>
    <w:pPr>
      <w:ind w:firstLine="480"/>
      <w:spacing w:line="360" w:lineRule="auto"/>
    </w:pPr>
    <w:rPr>
      <w:rFonts w:ascii="Times New Roman" w:hAnsi="Times New Roman" w:cs="宋体"/>
      <w:sz w:val="24"/>
      <w:szCs w:val="24"/>
    </w:rPr>
  </w:style>
  <w:style w:type="paragraph" w:styleId="1288" w:customStyle="1">
    <w:name w:val="缺省文本"/>
    <w:basedOn w:val="725"/>
    <w:uiPriority w:val="0"/>
    <w:qFormat/>
    <w:pPr>
      <w:jc w:val="left"/>
    </w:pPr>
    <w:rPr>
      <w:rFonts w:ascii="Times New Roman" w:hAnsi="Times New Roman" w:cs="Times New Roman"/>
      <w:sz w:val="24"/>
      <w:szCs w:val="24"/>
    </w:rPr>
  </w:style>
  <w:style w:type="paragraph" w:styleId="1289" w:customStyle="1">
    <w:name w:val="Char Char Char Char Char Char Char Char Char Char Char Char Char Char Char Char Char Char Char Char Char Char"/>
    <w:basedOn w:val="725"/>
    <w:uiPriority w:val="0"/>
    <w:qFormat/>
    <w:rPr>
      <w:rFonts w:ascii="Tahoma" w:hAnsi="Tahoma" w:cs="Times New Roman"/>
      <w:sz w:val="24"/>
      <w:szCs w:val="24"/>
    </w:rPr>
  </w:style>
  <w:style w:type="paragraph" w:styleId="1290" w:customStyle="1">
    <w:name w:val="表格首行"/>
    <w:basedOn w:val="725"/>
    <w:uiPriority w:val="0"/>
    <w:qFormat/>
    <w:pPr>
      <w:jc w:val="center"/>
    </w:pPr>
    <w:rPr>
      <w:rFonts w:ascii="宋体" w:hAnsi="宋体" w:cs="Times New Roman"/>
      <w:szCs w:val="24"/>
    </w:rPr>
  </w:style>
  <w:style w:type="paragraph" w:styleId="1291" w:customStyle="1">
    <w:name w:val="样式8"/>
    <w:basedOn w:val="828"/>
    <w:next w:val="828"/>
    <w:uiPriority w:val="0"/>
    <w:qFormat/>
    <w:pPr>
      <w:ind w:hanging="144"/>
      <w:spacing w:before="120" w:line="415" w:lineRule="auto"/>
      <w:tabs>
        <w:tab w:val="left" w:pos="864" w:leader="none"/>
      </w:tabs>
    </w:pPr>
    <w:rPr>
      <w:rFonts w:ascii="Arial" w:hAnsi="Arial" w:eastAsia="黑体"/>
    </w:rPr>
  </w:style>
  <w:style w:type="paragraph" w:styleId="1292" w:customStyle="1">
    <w:name w:val="样式 标题 3level_3PIM 3H3Level 3 HeadHeading 3 - oldsl3Headin..."/>
    <w:basedOn w:val="973"/>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93" w:customStyle="1">
    <w:name w:val="样式 宋体 首行缩进:  2 字符 段前: 0.5 行"/>
    <w:basedOn w:val="725"/>
    <w:uiPriority w:val="0"/>
    <w:qFormat/>
    <w:pPr>
      <w:ind w:left="200" w:firstLine="200"/>
      <w:spacing w:line="300" w:lineRule="auto"/>
    </w:pPr>
    <w:rPr>
      <w:rFonts w:ascii="Times New Roman" w:hAnsi="Times New Roman" w:eastAsia="仿宋_GB2312" w:cs="宋体"/>
      <w:sz w:val="24"/>
      <w:szCs w:val="20"/>
    </w:rPr>
  </w:style>
  <w:style w:type="paragraph" w:styleId="1294" w:customStyle="1">
    <w:name w:val="样式 首行缩进:  0.85 厘米"/>
    <w:basedOn w:val="725"/>
    <w:uiPriority w:val="0"/>
    <w:qFormat/>
    <w:pPr>
      <w:ind w:firstLine="480"/>
      <w:spacing w:line="360" w:lineRule="auto"/>
    </w:pPr>
    <w:rPr>
      <w:rFonts w:ascii="Tahoma" w:hAnsi="Tahoma" w:eastAsia="新宋体" w:cs="宋体"/>
      <w:sz w:val="24"/>
      <w:szCs w:val="20"/>
    </w:rPr>
  </w:style>
  <w:style w:type="paragraph" w:styleId="1295" w:customStyle="1">
    <w:name w:val="font9"/>
    <w:basedOn w:val="725"/>
    <w:uiPriority w:val="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296" w:customStyle="1">
    <w:name w:val="TABLE"/>
    <w:basedOn w:val="725"/>
    <w:uiPriority w:val="0"/>
    <w:qFormat/>
    <w:pPr>
      <w:jc w:val="left"/>
    </w:pPr>
    <w:rPr>
      <w:rFonts w:ascii="Microsoft Sans Serif" w:hAnsi="Microsoft Sans Serif" w:cs="Microsoft Sans Serif"/>
      <w:b/>
      <w:szCs w:val="21"/>
    </w:rPr>
  </w:style>
  <w:style w:type="paragraph" w:styleId="1297" w:customStyle="1">
    <w:name w:val="默认段落字体 Para Char Char Char Char"/>
    <w:basedOn w:val="725"/>
    <w:uiPriority w:val="0"/>
    <w:qFormat/>
    <w:pPr>
      <w:ind w:left="420" w:firstLine="420"/>
      <w:spacing w:line="240" w:lineRule="atLeast"/>
    </w:pPr>
    <w:rPr>
      <w:rFonts w:ascii="Times New Roman" w:hAnsi="Times New Roman" w:cs="Times New Roman"/>
      <w:szCs w:val="21"/>
    </w:rPr>
  </w:style>
  <w:style w:type="paragraph" w:styleId="1298"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299" w:customStyle="1">
    <w:name w:val="标题 4 + 两端对齐 段后: 0 磅 行距: 单倍行距1"/>
    <w:basedOn w:val="828"/>
    <w:link w:val="130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00" w:customStyle="1">
    <w:name w:val="标题 4 + 两端对齐 段后: 0 磅 行距: 单倍行距1 Char Char"/>
    <w:link w:val="1299"/>
    <w:uiPriority w:val="0"/>
    <w:qFormat/>
    <w:rPr>
      <w:rFonts w:ascii="Times New Roman" w:hAnsi="Times New Roman" w:eastAsia="宋体" w:cs="宋体"/>
      <w:b/>
      <w:bCs/>
      <w:spacing w:val="5"/>
      <w:sz w:val="28"/>
      <w:szCs w:val="28"/>
    </w:rPr>
  </w:style>
  <w:style w:type="paragraph" w:styleId="1301" w:customStyle="1">
    <w:name w:val="Char Char Char Char1"/>
    <w:basedOn w:val="1088"/>
    <w:uiPriority w:val="0"/>
    <w:qFormat/>
    <w:pPr>
      <w:spacing w:line="360" w:lineRule="auto"/>
      <w:shd w:val="clear" w:color="auto" w:fill="000080"/>
    </w:pPr>
    <w:rPr>
      <w:rFonts w:ascii="Tahoma" w:hAnsi="Tahoma"/>
      <w:sz w:val="24"/>
      <w:szCs w:val="24"/>
    </w:rPr>
  </w:style>
  <w:style w:type="paragraph" w:styleId="1302" w:customStyle="1">
    <w:name w:val="缩紧正文 Char Char Char"/>
    <w:basedOn w:val="725"/>
    <w:link w:val="1303"/>
    <w:uiPriority w:val="0"/>
    <w:qFormat/>
    <w:pPr>
      <w:ind w:firstLine="480"/>
      <w:jc w:val="left"/>
      <w:spacing w:before="120" w:after="120" w:line="400" w:lineRule="exact"/>
      <w:widowControl/>
    </w:pPr>
    <w:rPr>
      <w:rFonts w:ascii="宋体" w:hAnsi="宋体" w:cs="宋体"/>
      <w:sz w:val="24"/>
      <w:szCs w:val="24"/>
    </w:rPr>
  </w:style>
  <w:style w:type="character" w:styleId="1303" w:customStyle="1">
    <w:name w:val="缩紧正文 Char Char Char Char Char"/>
    <w:link w:val="1302"/>
    <w:uiPriority w:val="0"/>
    <w:qFormat/>
    <w:rPr>
      <w:rFonts w:ascii="宋体" w:hAnsi="宋体" w:eastAsia="宋体" w:cs="宋体"/>
      <w:sz w:val="24"/>
      <w:szCs w:val="24"/>
    </w:rPr>
  </w:style>
  <w:style w:type="paragraph" w:styleId="1304" w:customStyle="1">
    <w:name w:val="样式 首行缩进:  0.74 厘米 行距: 1.5 倍行距"/>
    <w:basedOn w:val="725"/>
    <w:uiPriority w:val="0"/>
    <w:qFormat/>
    <w:pPr>
      <w:ind w:firstLine="420"/>
      <w:spacing w:line="360" w:lineRule="auto"/>
    </w:pPr>
    <w:rPr>
      <w:rFonts w:ascii="Times New Roman" w:hAnsi="Times New Roman" w:cs="宋体"/>
      <w:sz w:val="24"/>
      <w:szCs w:val="20"/>
    </w:rPr>
  </w:style>
  <w:style w:type="paragraph" w:styleId="1305" w:customStyle="1">
    <w:name w:val="正文（首行缩进）"/>
    <w:basedOn w:val="725"/>
    <w:uiPriority w:val="0"/>
    <w:qFormat/>
    <w:pPr>
      <w:ind w:firstLine="200"/>
      <w:spacing w:line="360" w:lineRule="auto"/>
    </w:pPr>
    <w:rPr>
      <w:rFonts w:ascii="Times New Roman" w:hAnsi="Times New Roman" w:cs="Times New Roman"/>
      <w:sz w:val="24"/>
      <w:szCs w:val="24"/>
    </w:rPr>
  </w:style>
  <w:style w:type="paragraph" w:styleId="1306" w:customStyle="1">
    <w:name w:val="列表 31"/>
    <w:basedOn w:val="725"/>
    <w:uiPriority w:val="0"/>
    <w:qFormat/>
    <w:pPr>
      <w:contextualSpacing/>
      <w:ind w:left="100" w:hanging="200"/>
    </w:pPr>
    <w:rPr>
      <w:rFonts w:ascii="Times New Roman" w:hAnsi="Times New Roman" w:cs="Times New Roman"/>
      <w:szCs w:val="24"/>
    </w:rPr>
  </w:style>
  <w:style w:type="paragraph" w:styleId="1307" w:customStyle="1">
    <w:name w:val="table"/>
    <w:basedOn w:val="725"/>
    <w:uiPriority w:val="0"/>
    <w:qFormat/>
    <w:pPr>
      <w:jc w:val="left"/>
      <w:spacing w:after="144"/>
      <w:widowControl/>
    </w:pPr>
    <w:rPr>
      <w:rFonts w:ascii="Verdana" w:hAnsi="Verdana" w:eastAsia="Arial Unicode MS" w:cs="Arial Unicode MS"/>
      <w:color w:val="000000"/>
      <w:sz w:val="20"/>
      <w:szCs w:val="20"/>
      <w:lang w:eastAsia="en-US"/>
    </w:rPr>
  </w:style>
  <w:style w:type="paragraph" w:styleId="1308" w:customStyle="1">
    <w:name w:val="Style Verdana Before:  0.76 cm"/>
    <w:basedOn w:val="725"/>
    <w:uiPriority w:val="0"/>
    <w:qFormat/>
    <w:pPr>
      <w:ind w:left="2280" w:firstLine="480"/>
      <w:jc w:val="left"/>
      <w:spacing w:before="240" w:line="300" w:lineRule="auto"/>
      <w:widowControl/>
    </w:pPr>
    <w:rPr>
      <w:rFonts w:ascii="Verdana" w:hAnsi="Verdana" w:cs="Times New Roman"/>
      <w:sz w:val="24"/>
      <w:szCs w:val="20"/>
    </w:rPr>
  </w:style>
  <w:style w:type="paragraph" w:styleId="1309" w:customStyle="1">
    <w:name w:val="Style Verdana Centered"/>
    <w:basedOn w:val="725"/>
    <w:uiPriority w:val="0"/>
    <w:qFormat/>
    <w:pPr>
      <w:ind w:left="2268"/>
      <w:jc w:val="center"/>
      <w:spacing w:before="240" w:line="300" w:lineRule="auto"/>
      <w:widowControl/>
    </w:pPr>
    <w:rPr>
      <w:rFonts w:ascii="Verdana" w:hAnsi="Verdana" w:cs="Times New Roman"/>
      <w:sz w:val="24"/>
      <w:szCs w:val="20"/>
    </w:rPr>
  </w:style>
  <w:style w:type="paragraph" w:styleId="1310" w:customStyle="1">
    <w:name w:val="样式 样式 样式 左侧:  2 字符 首行缩进:  2 字符 段前: 0.5 行2 + 左侧:  2 字符 + 首行缩进:  2...1"/>
    <w:basedOn w:val="725"/>
    <w:uiPriority w:val="0"/>
    <w:qFormat/>
    <w:pPr>
      <w:ind w:firstLine="480"/>
      <w:spacing w:line="300" w:lineRule="auto"/>
    </w:pPr>
    <w:rPr>
      <w:rFonts w:ascii="Times New Roman" w:hAnsi="Times New Roman" w:cs="宋体"/>
      <w:sz w:val="24"/>
      <w:szCs w:val="20"/>
    </w:rPr>
  </w:style>
  <w:style w:type="paragraph" w:styleId="1311" w:customStyle="1">
    <w:name w:val="Char1"/>
    <w:basedOn w:val="725"/>
    <w:uiPriority w:val="0"/>
    <w:qFormat/>
    <w:pPr>
      <w:ind w:left="840" w:hanging="420"/>
      <w:tabs>
        <w:tab w:val="left" w:pos="840" w:leader="none"/>
      </w:tabs>
    </w:pPr>
    <w:rPr>
      <w:rFonts w:ascii="Times New Roman" w:hAnsi="Times New Roman" w:cs="Times New Roman"/>
      <w:sz w:val="24"/>
      <w:szCs w:val="24"/>
    </w:rPr>
  </w:style>
  <w:style w:type="paragraph" w:styleId="1312" w:customStyle="1">
    <w:name w:val="xl38"/>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13" w:customStyle="1">
    <w:name w:val="Char Char2"/>
    <w:basedOn w:val="725"/>
    <w:uiPriority w:val="0"/>
    <w:qFormat/>
    <w:pPr>
      <w:jc w:val="left"/>
      <w:spacing w:after="160" w:line="240" w:lineRule="exact"/>
      <w:widowControl/>
    </w:pPr>
    <w:rPr>
      <w:rFonts w:ascii="Verdana" w:hAnsi="Verdana" w:cs="Times New Roman"/>
      <w:szCs w:val="20"/>
      <w:lang w:eastAsia="en-US"/>
    </w:rPr>
  </w:style>
  <w:style w:type="paragraph" w:styleId="1314" w:customStyle="1">
    <w:name w:val="样式 样式 左 首行缩进:2 字符 + 首行缩进:  2 字符 + 首行缩进:  2 字符"/>
    <w:basedOn w:val="725"/>
    <w:uiPriority w:val="0"/>
    <w:qFormat/>
    <w:pPr>
      <w:ind w:firstLine="480"/>
      <w:spacing w:line="360" w:lineRule="auto"/>
    </w:pPr>
    <w:rPr>
      <w:rFonts w:ascii="宋体" w:hAnsi="宋体" w:cs="宋体"/>
      <w:sz w:val="24"/>
      <w:szCs w:val="24"/>
    </w:rPr>
  </w:style>
  <w:style w:type="paragraph" w:styleId="1315" w:customStyle="1">
    <w:name w:val="正文 + 小四"/>
    <w:basedOn w:val="725"/>
    <w:uiPriority w:val="0"/>
    <w:qFormat/>
    <w:pPr>
      <w:ind w:firstLine="480"/>
      <w:spacing w:line="312" w:lineRule="auto"/>
    </w:pPr>
    <w:rPr>
      <w:rFonts w:ascii="宋体" w:hAnsi="宋体" w:cs="Times New Roman"/>
      <w:sz w:val="24"/>
      <w:szCs w:val="24"/>
    </w:rPr>
  </w:style>
  <w:style w:type="paragraph" w:styleId="1316" w:customStyle="1">
    <w:name w:val="题注 + 居中"/>
    <w:basedOn w:val="725"/>
    <w:uiPriority w:val="0"/>
    <w:qFormat/>
    <w:rPr>
      <w:rFonts w:ascii="Times New Roman" w:hAnsi="Times New Roman" w:cs="Times New Roman"/>
      <w:szCs w:val="24"/>
    </w:rPr>
  </w:style>
  <w:style w:type="paragraph" w:styleId="1317" w:customStyle="1">
    <w:name w:val="样式 正文缩进 + 小四 首行缩进:  2 字符"/>
    <w:basedOn w:val="1105"/>
    <w:uiPriority w:val="0"/>
    <w:qFormat/>
    <w:pPr>
      <w:ind w:firstLine="200"/>
      <w:spacing w:line="360" w:lineRule="auto"/>
    </w:pPr>
    <w:rPr>
      <w:rFonts w:cs="宋体"/>
      <w:sz w:val="24"/>
      <w:szCs w:val="22"/>
    </w:rPr>
  </w:style>
  <w:style w:type="paragraph" w:styleId="1318" w:customStyle="1">
    <w:name w:val="pic-info"/>
    <w:basedOn w:val="725"/>
    <w:uiPriority w:val="0"/>
    <w:qFormat/>
    <w:pPr>
      <w:jc w:val="left"/>
      <w:spacing w:before="100" w:beforeAutospacing="1" w:after="100" w:afterAutospacing="1"/>
      <w:widowControl/>
    </w:pPr>
    <w:rPr>
      <w:rFonts w:ascii="宋体" w:hAnsi="宋体" w:cs="宋体"/>
      <w:sz w:val="24"/>
      <w:szCs w:val="24"/>
    </w:rPr>
  </w:style>
  <w:style w:type="paragraph" w:styleId="1319" w:customStyle="1">
    <w:name w:val="Char Char Char Char Char Char"/>
    <w:basedOn w:val="725"/>
    <w:uiPriority w:val="0"/>
    <w:qFormat/>
    <w:pPr>
      <w:jc w:val="left"/>
      <w:spacing w:after="160" w:line="240" w:lineRule="exact"/>
      <w:widowControl/>
    </w:pPr>
    <w:rPr>
      <w:rFonts w:ascii="宋体" w:hAnsi="宋体" w:cs="Times New Roman"/>
      <w:b/>
      <w:sz w:val="24"/>
      <w:szCs w:val="20"/>
      <w:lang w:eastAsia="en-US"/>
    </w:rPr>
  </w:style>
  <w:style w:type="paragraph" w:styleId="1320" w:customStyle="1">
    <w:name w:val="样式 小四 行距: 1.5 倍行距"/>
    <w:basedOn w:val="725"/>
    <w:uiPriority w:val="0"/>
    <w:qFormat/>
    <w:pPr>
      <w:ind w:firstLine="200"/>
      <w:spacing w:line="360" w:lineRule="auto"/>
    </w:pPr>
    <w:rPr>
      <w:rFonts w:ascii="Times New Roman" w:hAnsi="Times New Roman" w:cs="宋体"/>
      <w:sz w:val="24"/>
      <w:szCs w:val="20"/>
    </w:rPr>
  </w:style>
  <w:style w:type="paragraph" w:styleId="1321" w:customStyle="1">
    <w:name w:val="CSS1级正文 Char Char"/>
    <w:basedOn w:val="1007"/>
    <w:link w:val="1322"/>
    <w:uiPriority w:val="0"/>
    <w:qFormat/>
    <w:pPr>
      <w:ind w:firstLine="480"/>
      <w:spacing w:after="0" w:line="360" w:lineRule="auto"/>
    </w:pPr>
    <w:rPr>
      <w:rFonts w:cs="宋体"/>
      <w:sz w:val="24"/>
    </w:rPr>
  </w:style>
  <w:style w:type="character" w:styleId="1322" w:customStyle="1">
    <w:name w:val="CSS1级正文 Char Char Char Char"/>
    <w:link w:val="1321"/>
    <w:uiPriority w:val="0"/>
    <w:qFormat/>
    <w:rPr>
      <w:rFonts w:ascii="Times New Roman" w:hAnsi="Times New Roman" w:eastAsia="仿宋" w:cs="宋体"/>
      <w:sz w:val="24"/>
      <w:szCs w:val="24"/>
    </w:rPr>
  </w:style>
  <w:style w:type="paragraph" w:styleId="1323" w:customStyle="1">
    <w:name w:val="CSS1级编号 Char"/>
    <w:basedOn w:val="1324"/>
    <w:next w:val="1324"/>
    <w:link w:val="1326"/>
    <w:uiPriority w:val="0"/>
    <w:qFormat/>
  </w:style>
  <w:style w:type="paragraph" w:styleId="1324" w:customStyle="1">
    <w:name w:val="CSS1级编号 Char1"/>
    <w:basedOn w:val="1325"/>
    <w:next w:val="1325"/>
    <w:link w:val="1327"/>
    <w:uiPriority w:val="0"/>
    <w:qFormat/>
  </w:style>
  <w:style w:type="paragraph" w:styleId="1325" w:customStyle="1">
    <w:name w:val="CSS1级编号"/>
    <w:basedOn w:val="725"/>
    <w:uiPriority w:val="0"/>
    <w:qFormat/>
    <w:pPr>
      <w:spacing w:line="360" w:lineRule="auto"/>
    </w:pPr>
    <w:rPr>
      <w:rFonts w:ascii="Times New Roman" w:hAnsi="Times New Roman" w:cs="Times New Roman"/>
      <w:sz w:val="24"/>
      <w:szCs w:val="24"/>
    </w:rPr>
  </w:style>
  <w:style w:type="character" w:styleId="1326" w:customStyle="1">
    <w:name w:val="CSS1级编号 Char Char1"/>
    <w:link w:val="1323"/>
    <w:uiPriority w:val="0"/>
    <w:qFormat/>
    <w:rPr>
      <w:rFonts w:ascii="Times New Roman" w:hAnsi="Times New Roman" w:eastAsia="宋体" w:cs="Times New Roman"/>
      <w:sz w:val="24"/>
      <w:szCs w:val="24"/>
    </w:rPr>
  </w:style>
  <w:style w:type="character" w:styleId="1327" w:customStyle="1">
    <w:name w:val="CSS1级编号 Char1 Char Char"/>
    <w:link w:val="1324"/>
    <w:uiPriority w:val="0"/>
    <w:qFormat/>
    <w:rPr>
      <w:rFonts w:ascii="Times New Roman" w:hAnsi="Times New Roman" w:eastAsia="宋体" w:cs="Times New Roman"/>
      <w:sz w:val="24"/>
      <w:szCs w:val="24"/>
    </w:rPr>
  </w:style>
  <w:style w:type="paragraph" w:styleId="1328" w:customStyle="1">
    <w:name w:val="CSS2级正文"/>
    <w:basedOn w:val="1096"/>
    <w:link w:val="1329"/>
    <w:uiPriority w:val="0"/>
    <w:qFormat/>
    <w:pPr>
      <w:ind w:left="480" w:firstLine="480"/>
      <w:spacing w:after="0" w:line="360" w:lineRule="auto"/>
    </w:pPr>
    <w:rPr>
      <w:rFonts w:cs="宋体"/>
      <w:sz w:val="24"/>
    </w:rPr>
  </w:style>
  <w:style w:type="character" w:styleId="1329" w:customStyle="1">
    <w:name w:val="CSS2级正文 Char Char"/>
    <w:link w:val="1328"/>
    <w:uiPriority w:val="0"/>
    <w:qFormat/>
    <w:rPr>
      <w:rFonts w:ascii="Times New Roman" w:hAnsi="Times New Roman" w:cs="宋体"/>
      <w:sz w:val="24"/>
      <w:szCs w:val="24"/>
    </w:rPr>
  </w:style>
  <w:style w:type="paragraph" w:styleId="1330" w:customStyle="1">
    <w:name w:val="CSS3级正文"/>
    <w:basedOn w:val="1089"/>
    <w:link w:val="1331"/>
    <w:uiPriority w:val="0"/>
    <w:qFormat/>
    <w:pPr>
      <w:ind w:left="960" w:firstLine="480"/>
      <w:spacing w:after="0" w:line="360" w:lineRule="auto"/>
    </w:pPr>
    <w:rPr>
      <w:rFonts w:cs="宋体"/>
      <w:sz w:val="24"/>
    </w:rPr>
  </w:style>
  <w:style w:type="character" w:styleId="1331" w:customStyle="1">
    <w:name w:val="CSS3级正文 Char Char"/>
    <w:link w:val="1330"/>
    <w:uiPriority w:val="0"/>
    <w:qFormat/>
    <w:rPr>
      <w:rFonts w:ascii="Times New Roman" w:hAnsi="Times New Roman" w:cs="宋体"/>
      <w:sz w:val="24"/>
      <w:szCs w:val="16"/>
    </w:rPr>
  </w:style>
  <w:style w:type="paragraph" w:styleId="1332" w:customStyle="1">
    <w:name w:val="正文文本4"/>
    <w:basedOn w:val="1089"/>
    <w:uiPriority w:val="0"/>
    <w:qFormat/>
    <w:pPr>
      <w:ind w:left="600" w:firstLine="200"/>
      <w:spacing w:after="0" w:line="360" w:lineRule="auto"/>
    </w:pPr>
    <w:rPr>
      <w:sz w:val="24"/>
    </w:rPr>
  </w:style>
  <w:style w:type="paragraph" w:styleId="1333" w:customStyle="1">
    <w:name w:val="CSS4级正文"/>
    <w:basedOn w:val="725"/>
    <w:uiPriority w:val="0"/>
    <w:qFormat/>
    <w:pPr>
      <w:spacing w:line="360" w:lineRule="auto"/>
    </w:pPr>
    <w:rPr>
      <w:rFonts w:ascii="Times New Roman" w:hAnsi="Times New Roman" w:cs="宋体"/>
      <w:sz w:val="24"/>
      <w:szCs w:val="20"/>
    </w:rPr>
  </w:style>
  <w:style w:type="paragraph" w:styleId="1334" w:customStyle="1">
    <w:name w:val="列表 21"/>
    <w:basedOn w:val="725"/>
    <w:uiPriority w:val="0"/>
    <w:qFormat/>
    <w:pPr>
      <w:spacing w:line="360" w:lineRule="auto"/>
    </w:pPr>
    <w:rPr>
      <w:rFonts w:ascii="Times New Roman" w:hAnsi="Times New Roman" w:cs="Times New Roman"/>
      <w:sz w:val="24"/>
      <w:szCs w:val="24"/>
    </w:rPr>
  </w:style>
  <w:style w:type="paragraph" w:styleId="1335" w:customStyle="1">
    <w:name w:val="列表 41"/>
    <w:basedOn w:val="725"/>
    <w:uiPriority w:val="0"/>
    <w:qFormat/>
    <w:pPr>
      <w:ind w:left="1361" w:hanging="864"/>
      <w:spacing w:line="360" w:lineRule="auto"/>
    </w:pPr>
    <w:rPr>
      <w:rFonts w:ascii="Times New Roman" w:hAnsi="Times New Roman" w:cs="Times New Roman"/>
      <w:sz w:val="24"/>
      <w:szCs w:val="24"/>
    </w:rPr>
  </w:style>
  <w:style w:type="paragraph" w:styleId="1336" w:customStyle="1">
    <w:name w:val="样式 CSS1级编号 Char + 宋体 黑色 Char"/>
    <w:basedOn w:val="1324"/>
    <w:link w:val="1337"/>
    <w:uiPriority w:val="0"/>
    <w:qFormat/>
    <w:rPr>
      <w:rFonts w:ascii="宋体" w:hAnsi="宋体"/>
      <w:color w:val="000000"/>
    </w:rPr>
  </w:style>
  <w:style w:type="character" w:styleId="1337" w:customStyle="1">
    <w:name w:val="样式 CSS1级编号 Char + 宋体 黑色 Char Char Char"/>
    <w:link w:val="1336"/>
    <w:uiPriority w:val="0"/>
    <w:qFormat/>
    <w:rPr>
      <w:rFonts w:ascii="宋体" w:hAnsi="宋体" w:eastAsia="宋体" w:cs="Times New Roman"/>
      <w:color w:val="000000"/>
      <w:sz w:val="24"/>
      <w:szCs w:val="24"/>
    </w:rPr>
  </w:style>
  <w:style w:type="paragraph" w:styleId="1338" w:customStyle="1">
    <w:name w:val="CSS1级正文"/>
    <w:basedOn w:val="1007"/>
    <w:uiPriority w:val="0"/>
    <w:qFormat/>
    <w:pPr>
      <w:ind w:firstLine="480"/>
      <w:spacing w:after="0" w:line="360" w:lineRule="auto"/>
    </w:pPr>
    <w:rPr>
      <w:rFonts w:cs="宋体"/>
      <w:sz w:val="24"/>
      <w:szCs w:val="20"/>
    </w:rPr>
  </w:style>
  <w:style w:type="paragraph" w:styleId="1339" w:customStyle="1">
    <w:name w:val="CSS1级正文 Char Char Char Char Char Char Char Char Char Char Char Char Char Char Char Char"/>
    <w:basedOn w:val="1007"/>
    <w:link w:val="1340"/>
    <w:uiPriority w:val="0"/>
    <w:qFormat/>
    <w:pPr>
      <w:ind w:firstLine="480"/>
      <w:spacing w:after="0" w:line="360" w:lineRule="auto"/>
    </w:pPr>
    <w:rPr>
      <w:rFonts w:cs="宋体"/>
      <w:sz w:val="24"/>
    </w:rPr>
  </w:style>
  <w:style w:type="character" w:styleId="1340" w:customStyle="1">
    <w:name w:val="CSS1级正文 Char Char Char Char Char Char Char Char Char Char Char Char Char Char Char Char Char Char"/>
    <w:link w:val="1339"/>
    <w:uiPriority w:val="0"/>
    <w:qFormat/>
    <w:rPr>
      <w:rFonts w:ascii="Times New Roman" w:hAnsi="Times New Roman" w:eastAsia="仿宋" w:cs="宋体"/>
      <w:sz w:val="24"/>
      <w:szCs w:val="24"/>
    </w:rPr>
  </w:style>
  <w:style w:type="paragraph" w:styleId="1341" w:customStyle="1">
    <w:name w:val="表格文字"/>
    <w:basedOn w:val="725"/>
    <w:uiPriority w:val="0"/>
    <w:qFormat/>
    <w:rPr>
      <w:rFonts w:ascii="Times New Roman" w:hAnsi="Times New Roman" w:cs="Times New Roman"/>
      <w:spacing w:val="10"/>
      <w:sz w:val="24"/>
      <w:szCs w:val="24"/>
    </w:rPr>
  </w:style>
  <w:style w:type="paragraph" w:styleId="1342" w:customStyle="1">
    <w:name w:val="CSS一级中文编号"/>
    <w:basedOn w:val="725"/>
    <w:next w:val="1338"/>
    <w:uiPriority w:val="0"/>
    <w:qFormat/>
    <w:pPr>
      <w:ind w:left="360" w:hanging="360"/>
      <w:spacing w:line="360" w:lineRule="auto"/>
      <w:tabs>
        <w:tab w:val="left" w:pos="360" w:leader="none"/>
      </w:tabs>
    </w:pPr>
    <w:rPr>
      <w:rFonts w:ascii="Times New Roman" w:hAnsi="Times New Roman" w:cs="Times New Roman"/>
      <w:b/>
      <w:sz w:val="28"/>
      <w:szCs w:val="24"/>
    </w:rPr>
  </w:style>
  <w:style w:type="paragraph" w:styleId="1343" w:customStyle="1">
    <w:name w:val="CSS二级中文编号"/>
    <w:basedOn w:val="725"/>
    <w:next w:val="1328"/>
    <w:uiPriority w:val="0"/>
    <w:qFormat/>
    <w:pPr>
      <w:ind w:left="360" w:hanging="360"/>
      <w:spacing w:line="360" w:lineRule="auto"/>
      <w:tabs>
        <w:tab w:val="left" w:pos="360" w:leader="none"/>
      </w:tabs>
    </w:pPr>
    <w:rPr>
      <w:rFonts w:ascii="Times New Roman" w:hAnsi="Times New Roman" w:cs="Times New Roman"/>
      <w:sz w:val="24"/>
      <w:szCs w:val="24"/>
    </w:rPr>
  </w:style>
  <w:style w:type="paragraph" w:styleId="1344" w:customStyle="1">
    <w:name w:val="ICSS标书首行缩进正文"/>
    <w:basedOn w:val="725"/>
    <w:uiPriority w:val="0"/>
    <w:qFormat/>
    <w:pPr>
      <w:ind w:firstLine="200"/>
      <w:spacing w:line="360" w:lineRule="auto"/>
    </w:pPr>
    <w:rPr>
      <w:rFonts w:ascii="Times New Roman" w:hAnsi="Times New Roman" w:cs="Times New Roman"/>
      <w:sz w:val="24"/>
      <w:szCs w:val="24"/>
    </w:rPr>
  </w:style>
  <w:style w:type="paragraph" w:styleId="1345"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346"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347" w:customStyle="1">
    <w:name w:val="封面主标题"/>
    <w:next w:val="725"/>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48" w:customStyle="1">
    <w:name w:val="招标单位"/>
    <w:basedOn w:val="725"/>
    <w:uiPriority w:val="0"/>
    <w:qFormat/>
    <w:pPr>
      <w:jc w:val="center"/>
      <w:spacing w:before="1800" w:after="360"/>
      <w:widowControl/>
    </w:pPr>
    <w:rPr>
      <w:rFonts w:ascii="Calibri" w:hAnsi="Calibri" w:eastAsia="黑体" w:cs="Times New Roman"/>
      <w:b/>
      <w:sz w:val="44"/>
      <w:szCs w:val="44"/>
      <w:lang w:eastAsia="en-US" w:bidi="en-US"/>
    </w:rPr>
  </w:style>
  <w:style w:type="paragraph" w:styleId="1349" w:customStyle="1">
    <w:name w:val="样式 标题 4Heading 4 Charh4PIM 4H4 + 加宽量  1 磅"/>
    <w:basedOn w:val="828"/>
    <w:uiPriority w:val="0"/>
    <w:qFormat/>
    <w:pPr>
      <w:ind w:left="862" w:hanging="862"/>
      <w:spacing w:line="360" w:lineRule="auto"/>
    </w:pPr>
    <w:rPr>
      <w:rFonts w:ascii="Arial" w:hAnsi="Arial" w:eastAsia="黑体"/>
      <w:b w:val="0"/>
      <w:bCs w:val="0"/>
      <w:spacing w:val="20"/>
      <w:sz w:val="24"/>
      <w:szCs w:val="24"/>
    </w:rPr>
  </w:style>
  <w:style w:type="paragraph" w:styleId="1350" w:customStyle="1">
    <w:name w:val="样式 标题 5 + 段前: 1 行 段后: 1 行"/>
    <w:basedOn w:val="975"/>
    <w:uiPriority w:val="0"/>
    <w:qFormat/>
    <w:pPr>
      <w:ind w:left="0" w:firstLine="0"/>
      <w:spacing w:line="360" w:lineRule="auto"/>
    </w:pPr>
    <w:rPr>
      <w:rFonts w:ascii="Arial" w:hAnsi="Arial" w:eastAsia="黑体" w:cs="宋体"/>
      <w:b w:val="0"/>
      <w:bCs w:val="0"/>
      <w:spacing w:val="10"/>
      <w:sz w:val="24"/>
      <w:szCs w:val="24"/>
    </w:rPr>
  </w:style>
  <w:style w:type="paragraph" w:styleId="1351" w:customStyle="1">
    <w:name w:val="样式 首行缩进:  2 字符1"/>
    <w:basedOn w:val="725"/>
    <w:uiPriority w:val="0"/>
    <w:qFormat/>
    <w:pPr>
      <w:ind w:firstLine="480"/>
      <w:spacing w:line="360" w:lineRule="auto"/>
    </w:pPr>
    <w:rPr>
      <w:rFonts w:ascii="Times New Roman" w:hAnsi="Times New Roman" w:cs="宋体"/>
      <w:sz w:val="24"/>
      <w:szCs w:val="20"/>
    </w:rPr>
  </w:style>
  <w:style w:type="paragraph" w:styleId="1352" w:customStyle="1">
    <w:name w:val="JHTitle1"/>
    <w:basedOn w:val="1005"/>
    <w:uiPriority w:val="0"/>
    <w:qFormat/>
    <w:pPr>
      <w:ind w:left="851" w:hanging="851"/>
      <w:jc w:val="left"/>
      <w:spacing w:line="360" w:lineRule="auto"/>
      <w:tabs>
        <w:tab w:val="left" w:pos="1134" w:leader="none"/>
      </w:tabs>
    </w:pPr>
    <w:rPr>
      <w:rFonts w:ascii="Times New Roman" w:hAnsi="Times New Roman"/>
      <w:szCs w:val="32"/>
    </w:rPr>
  </w:style>
  <w:style w:type="paragraph" w:styleId="1353" w:customStyle="1">
    <w:name w:val="样式 标题 3H3h33rd level3Head 3section:3section:31section:32..."/>
    <w:basedOn w:val="973"/>
    <w:next w:val="135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54" w:customStyle="1">
    <w:name w:val="样式 标题 2 + 宋体 小三 非倾斜 段后: 1 行"/>
    <w:basedOn w:val="972"/>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55" w:customStyle="1">
    <w:name w:val="正文表格"/>
    <w:basedOn w:val="725"/>
    <w:uiPriority w:val="0"/>
    <w:qFormat/>
    <w:pPr>
      <w:spacing w:before="40" w:after="40"/>
    </w:pPr>
    <w:rPr>
      <w:rFonts w:ascii="Times New Roman" w:hAnsi="Times New Roman" w:cs="Times New Roman"/>
      <w:sz w:val="24"/>
      <w:szCs w:val="20"/>
    </w:rPr>
  </w:style>
  <w:style w:type="paragraph" w:styleId="1356"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357"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358" w:customStyle="1">
    <w:name w:val="修订1"/>
    <w:uiPriority w:val="0"/>
    <w:qFormat/>
    <w:rPr>
      <w:rFonts w:hint="default" w:ascii="Times New Roman" w:hAnsi="Times New Roman" w:eastAsia="宋体" w:cs="Calibri"/>
      <w:sz w:val="24"/>
      <w:szCs w:val="24"/>
      <w:lang w:val="en-US" w:eastAsia="zh-CN" w:bidi="ar-SA"/>
    </w:rPr>
  </w:style>
  <w:style w:type="paragraph" w:styleId="1359" w:customStyle="1">
    <w:name w:val="font0"/>
    <w:basedOn w:val="725"/>
    <w:uiPriority w:val="0"/>
    <w:qFormat/>
    <w:pPr>
      <w:jc w:val="left"/>
      <w:spacing w:before="100" w:beforeAutospacing="1" w:after="100" w:afterAutospacing="1"/>
      <w:widowControl/>
    </w:pPr>
    <w:rPr>
      <w:rFonts w:ascii="宋体" w:hAnsi="宋体" w:cs="宋体"/>
      <w:color w:val="000000"/>
      <w:sz w:val="22"/>
    </w:rPr>
  </w:style>
  <w:style w:type="paragraph" w:styleId="1360" w:customStyle="1">
    <w:name w:val="reader-word-layer"/>
    <w:basedOn w:val="725"/>
    <w:uiPriority w:val="0"/>
    <w:qFormat/>
    <w:pPr>
      <w:jc w:val="left"/>
      <w:spacing w:before="100" w:beforeAutospacing="1" w:after="100" w:afterAutospacing="1"/>
      <w:widowControl/>
    </w:pPr>
    <w:rPr>
      <w:rFonts w:ascii="宋体" w:hAnsi="宋体" w:cs="宋体"/>
      <w:sz w:val="24"/>
      <w:szCs w:val="24"/>
    </w:rPr>
  </w:style>
  <w:style w:type="paragraph" w:styleId="1361" w:customStyle="1">
    <w:name w:val="Char Char Char Char Char Char Char Char Char Char"/>
    <w:basedOn w:val="725"/>
    <w:link w:val="1362"/>
    <w:uiPriority w:val="0"/>
    <w:qFormat/>
    <w:rPr>
      <w:rFonts w:ascii="Tahoma" w:hAnsi="Tahoma" w:cs="Times New Roman"/>
      <w:sz w:val="24"/>
      <w:szCs w:val="20"/>
    </w:rPr>
  </w:style>
  <w:style w:type="character" w:styleId="1362" w:customStyle="1">
    <w:name w:val="Char Char Char Char Char Char Char Char Char Char Char Char Char"/>
    <w:basedOn w:val="735"/>
    <w:link w:val="1361"/>
    <w:uiPriority w:val="0"/>
    <w:qFormat/>
    <w:rPr>
      <w:rFonts w:ascii="Tahoma" w:hAnsi="Tahoma" w:eastAsia="宋体" w:cs="Times New Roman"/>
      <w:sz w:val="24"/>
    </w:rPr>
  </w:style>
  <w:style w:type="paragraph" w:styleId="1363" w:customStyle="1">
    <w:name w:val="列出段落2"/>
    <w:basedOn w:val="725"/>
    <w:uiPriority w:val="0"/>
    <w:qFormat/>
    <w:pPr>
      <w:ind w:firstLine="420"/>
    </w:pPr>
    <w:rPr>
      <w:rFonts w:ascii="Calibri" w:hAnsi="Calibri" w:cs="Times New Roman"/>
    </w:rPr>
  </w:style>
  <w:style w:type="paragraph" w:styleId="1364" w:customStyle="1">
    <w:name w:val="文档结构图2"/>
    <w:basedOn w:val="725"/>
    <w:uiPriority w:val="0"/>
    <w:qFormat/>
    <w:rPr>
      <w:rFonts w:ascii="宋体" w:hAnsi="Calibri" w:cs="Times New Roman"/>
      <w:sz w:val="18"/>
      <w:szCs w:val="18"/>
    </w:rPr>
  </w:style>
  <w:style w:type="paragraph" w:styleId="1365" w:customStyle="1">
    <w:name w:val="列出段落21"/>
    <w:basedOn w:val="725"/>
    <w:uiPriority w:val="0"/>
    <w:qFormat/>
    <w:pPr>
      <w:ind w:firstLine="420"/>
    </w:pPr>
    <w:rPr>
      <w:rFonts w:ascii="Calibri" w:hAnsi="Calibri" w:cs="Times New Roman"/>
    </w:rPr>
  </w:style>
  <w:style w:type="character" w:styleId="1366" w:customStyle="1">
    <w:name w:val="标题 2 Char2"/>
    <w:basedOn w:val="735"/>
    <w:uiPriority w:val="0"/>
    <w:qFormat/>
    <w:rPr>
      <w:rFonts w:ascii="Arial" w:hAnsi="Arial" w:eastAsia="黑体"/>
      <w:sz w:val="32"/>
    </w:rPr>
  </w:style>
  <w:style w:type="character" w:styleId="1367" w:customStyle="1">
    <w:name w:val="标题 3 Char2"/>
    <w:basedOn w:val="735"/>
    <w:uiPriority w:val="0"/>
    <w:qFormat/>
    <w:rPr>
      <w:rFonts w:ascii="Arial" w:hAnsi="Arial" w:eastAsia="黑体"/>
      <w:sz w:val="24"/>
      <w:szCs w:val="30"/>
    </w:rPr>
  </w:style>
  <w:style w:type="character" w:styleId="1368" w:customStyle="1">
    <w:name w:val="标题 5 Char2"/>
    <w:basedOn w:val="735"/>
    <w:uiPriority w:val="0"/>
    <w:qFormat/>
    <w:rPr>
      <w:bCs/>
      <w:sz w:val="24"/>
      <w:szCs w:val="28"/>
    </w:rPr>
  </w:style>
  <w:style w:type="character" w:styleId="1369" w:customStyle="1">
    <w:name w:val="标题 6 Char1"/>
    <w:basedOn w:val="735"/>
    <w:uiPriority w:val="0"/>
    <w:qFormat/>
    <w:rPr>
      <w:rFonts w:ascii="Arial" w:hAnsi="Arial" w:eastAsia="黑体"/>
      <w:b/>
      <w:bCs/>
      <w:sz w:val="24"/>
      <w:szCs w:val="24"/>
    </w:rPr>
  </w:style>
  <w:style w:type="character" w:styleId="1370" w:customStyle="1">
    <w:name w:val="标题 8 Char1"/>
    <w:basedOn w:val="735"/>
    <w:uiPriority w:val="0"/>
    <w:qFormat/>
    <w:rPr>
      <w:rFonts w:ascii="Arial" w:hAnsi="Arial" w:eastAsia="黑体"/>
      <w:sz w:val="24"/>
      <w:szCs w:val="24"/>
    </w:rPr>
  </w:style>
  <w:style w:type="character" w:styleId="1371" w:customStyle="1">
    <w:name w:val="标题 9 Char1"/>
    <w:basedOn w:val="735"/>
    <w:uiPriority w:val="0"/>
    <w:qFormat/>
    <w:rPr>
      <w:rFonts w:ascii="Arial" w:hAnsi="Arial" w:eastAsia="黑体"/>
      <w:sz w:val="21"/>
      <w:szCs w:val="21"/>
    </w:rPr>
  </w:style>
  <w:style w:type="character" w:styleId="1372" w:customStyle="1">
    <w:name w:val="页码1"/>
    <w:basedOn w:val="735"/>
    <w:uiPriority w:val="0"/>
    <w:qFormat/>
  </w:style>
  <w:style w:type="character" w:styleId="1373" w:customStyle="1">
    <w:name w:val="Char Char15"/>
    <w:uiPriority w:val="0"/>
    <w:qFormat/>
    <w:rPr>
      <w:rFonts w:ascii="Cambria" w:hAnsi="Cambria"/>
      <w:b/>
      <w:bCs/>
      <w:sz w:val="32"/>
      <w:szCs w:val="32"/>
    </w:rPr>
  </w:style>
  <w:style w:type="character" w:styleId="1374" w:customStyle="1">
    <w:name w:val="Char Char16"/>
    <w:uiPriority w:val="0"/>
    <w:qFormat/>
    <w:rPr>
      <w:b/>
      <w:bCs/>
      <w:sz w:val="36"/>
      <w:szCs w:val="44"/>
    </w:rPr>
  </w:style>
  <w:style w:type="character" w:styleId="1375" w:customStyle="1">
    <w:name w:val="样式 (西文) 幼圆"/>
    <w:uiPriority w:val="0"/>
    <w:qFormat/>
    <w:rPr>
      <w:rFonts w:ascii="幼圆" w:hAnsi="幼圆" w:eastAsia="宋体"/>
      <w:sz w:val="24"/>
    </w:rPr>
  </w:style>
  <w:style w:type="character" w:styleId="1376" w:customStyle="1">
    <w:name w:val="apple-style-span"/>
    <w:basedOn w:val="735"/>
    <w:uiPriority w:val="0"/>
    <w:qFormat/>
  </w:style>
  <w:style w:type="character" w:styleId="1377" w:customStyle="1">
    <w:name w:val="已访问的超链接1"/>
    <w:uiPriority w:val="0"/>
    <w:qFormat/>
    <w:rPr>
      <w:color w:val="800080"/>
      <w:u w:val="single"/>
    </w:rPr>
  </w:style>
  <w:style w:type="character" w:styleId="1378" w:customStyle="1">
    <w:name w:val="unnamed31"/>
    <w:uiPriority w:val="0"/>
    <w:qFormat/>
    <w:rPr>
      <w:color w:val="000000"/>
      <w:spacing w:val="440"/>
      <w:sz w:val="22"/>
      <w:szCs w:val="22"/>
      <w:u w:val="none"/>
    </w:rPr>
  </w:style>
  <w:style w:type="character" w:styleId="1379" w:customStyle="1">
    <w:name w:val="line1"/>
    <w:uiPriority w:val="0"/>
    <w:qFormat/>
    <w:rPr>
      <w:spacing w:val="360"/>
    </w:rPr>
  </w:style>
  <w:style w:type="character" w:styleId="138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8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8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8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8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8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8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87" w:customStyle="1">
    <w:name w:val="样式 样式 样式 样式 样式 宋体 小四 首行缩进:  0.74 厘米 行距: 最小值 18 磅 + 段前: 0.5 行 段后:...1 Char Char"/>
    <w:basedOn w:val="1386"/>
    <w:uiPriority w:val="0"/>
    <w:qFormat/>
    <w:rPr>
      <w:rFonts w:ascii="宋体" w:hAnsi="宋体" w:eastAsia="宋体" w:cs="宋体"/>
      <w:sz w:val="24"/>
      <w:lang w:val="en-US" w:eastAsia="zh-CN" w:bidi="ar-SA"/>
    </w:rPr>
  </w:style>
  <w:style w:type="character" w:styleId="1388" w:customStyle="1">
    <w:name w:val="样式 样式 样式 样式 样式 样式 宋体 小四 首行缩进:  0.74 厘米 行距: 最小值 18 磅 + 段前: 0.5 行 ... Char Char"/>
    <w:basedOn w:val="1387"/>
    <w:uiPriority w:val="0"/>
    <w:qFormat/>
    <w:rPr>
      <w:rFonts w:ascii="宋体" w:hAnsi="宋体" w:eastAsia="宋体" w:cs="宋体"/>
      <w:sz w:val="24"/>
      <w:lang w:val="en-US" w:eastAsia="zh-CN" w:bidi="ar-SA"/>
    </w:rPr>
  </w:style>
  <w:style w:type="character" w:styleId="1389" w:customStyle="1">
    <w:name w:val="样式 样式 样式 样式 样式 样式 样式 宋体 小四 首行缩进:  0.74 厘米 行距: 最小值 18 磅 + 段前: 0.5... Char Char"/>
    <w:basedOn w:val="1388"/>
    <w:uiPriority w:val="0"/>
    <w:qFormat/>
    <w:rPr>
      <w:rFonts w:ascii="宋体" w:hAnsi="宋体" w:eastAsia="宋体" w:cs="宋体"/>
      <w:sz w:val="24"/>
      <w:lang w:val="en-US" w:eastAsia="zh-CN" w:bidi="ar-SA"/>
    </w:rPr>
  </w:style>
  <w:style w:type="character" w:styleId="1390" w:customStyle="1">
    <w:name w:val="样式 样式 样式 样式 样式 样式 样式 样式 宋体 小四 首行缩进:  0.74 厘米 行距: 最小值 18 磅 + 段前: ... Char Char Char"/>
    <w:basedOn w:val="1389"/>
    <w:uiPriority w:val="0"/>
    <w:qFormat/>
    <w:rPr>
      <w:rFonts w:ascii="宋体" w:hAnsi="宋体" w:eastAsia="宋体" w:cs="宋体"/>
      <w:sz w:val="24"/>
      <w:lang w:val="en-US" w:eastAsia="zh-CN" w:bidi="ar-SA"/>
    </w:rPr>
  </w:style>
  <w:style w:type="character" w:styleId="1391" w:customStyle="1">
    <w:name w:val="Char Char151"/>
    <w:uiPriority w:val="0"/>
    <w:qFormat/>
    <w:rPr>
      <w:rFonts w:ascii="Cambria" w:hAnsi="Cambria"/>
      <w:b/>
      <w:bCs/>
      <w:sz w:val="32"/>
      <w:szCs w:val="32"/>
    </w:rPr>
  </w:style>
  <w:style w:type="character" w:styleId="1392" w:customStyle="1">
    <w:name w:val="Char Char161"/>
    <w:uiPriority w:val="0"/>
    <w:qFormat/>
    <w:rPr>
      <w:b/>
      <w:bCs/>
      <w:sz w:val="36"/>
      <w:szCs w:val="44"/>
    </w:rPr>
  </w:style>
  <w:style w:type="character" w:styleId="1393" w:customStyle="1">
    <w:name w:val="h Char Char"/>
    <w:uiPriority w:val="0"/>
    <w:qFormat/>
    <w:rPr>
      <w:sz w:val="18"/>
      <w:szCs w:val="18"/>
    </w:rPr>
  </w:style>
  <w:style w:type="character" w:styleId="1394" w:customStyle="1">
    <w:name w:val="Char Char18"/>
    <w:basedOn w:val="735"/>
    <w:uiPriority w:val="0"/>
    <w:qFormat/>
    <w:rPr>
      <w:sz w:val="18"/>
      <w:szCs w:val="18"/>
    </w:rPr>
  </w:style>
  <w:style w:type="character" w:styleId="1395" w:customStyle="1">
    <w:name w:val="Char Char17"/>
    <w:basedOn w:val="735"/>
    <w:uiPriority w:val="0"/>
    <w:qFormat/>
    <w:rPr>
      <w:rFonts w:ascii="Times New Roman" w:hAnsi="Times New Roman" w:eastAsia="宋体" w:cs="Times New Roman"/>
      <w:szCs w:val="24"/>
      <w:shd w:val="clear" w:color="auto" w:fill="000080"/>
    </w:rPr>
  </w:style>
  <w:style w:type="character" w:styleId="139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97" w:customStyle="1">
    <w:name w:val="样式 样式 宋体 小四 首行缩进:  0.74 厘米 行距: 最小值 18 磅 + 段前: 0.5 行 段后: 0.5 行 Char Char Char"/>
    <w:basedOn w:val="1396"/>
    <w:uiPriority w:val="0"/>
    <w:qFormat/>
    <w:rPr>
      <w:rFonts w:ascii="宋体" w:eastAsia="宋体" w:cs="宋体"/>
      <w:sz w:val="24"/>
      <w:szCs w:val="24"/>
      <w:lang w:val="en-US" w:eastAsia="zh-CN" w:bidi="ar-SA"/>
    </w:rPr>
  </w:style>
  <w:style w:type="character" w:styleId="1398" w:customStyle="1">
    <w:name w:val="Char Char14"/>
    <w:basedOn w:val="735"/>
    <w:uiPriority w:val="0"/>
    <w:qFormat/>
    <w:rPr>
      <w:rFonts w:ascii="Times New Roman" w:hAnsi="Times New Roman" w:eastAsia="宋体" w:cs="Times New Roman"/>
      <w:szCs w:val="24"/>
    </w:rPr>
  </w:style>
  <w:style w:type="character" w:styleId="1399" w:customStyle="1">
    <w:name w:val="Char Char11"/>
    <w:basedOn w:val="735"/>
    <w:uiPriority w:val="0"/>
    <w:qFormat/>
    <w:rPr>
      <w:rFonts w:ascii="Times New Roman" w:hAnsi="Times New Roman" w:eastAsia="宋体" w:cs="Times New Roman"/>
      <w:sz w:val="18"/>
      <w:szCs w:val="18"/>
    </w:rPr>
  </w:style>
  <w:style w:type="character" w:styleId="1400" w:customStyle="1">
    <w:name w:val="141"/>
    <w:uiPriority w:val="0"/>
    <w:qFormat/>
    <w:rPr>
      <w:rFonts w:hint="default"/>
      <w:color w:val="000000"/>
      <w:spacing w:val="320"/>
      <w:u w:val="none"/>
    </w:rPr>
  </w:style>
  <w:style w:type="character" w:styleId="1401" w:customStyle="1">
    <w:name w:val="bodycopy1"/>
    <w:uiPriority w:val="0"/>
    <w:qFormat/>
    <w:rPr>
      <w:rFonts w:hint="default" w:ascii="Arial" w:hAnsi="Arial" w:cs="Arial"/>
      <w:color w:val="000000"/>
      <w:sz w:val="18"/>
      <w:szCs w:val="18"/>
      <w:u w:val="none"/>
    </w:rPr>
  </w:style>
  <w:style w:type="character" w:styleId="1402" w:customStyle="1">
    <w:name w:val="parahead21"/>
    <w:uiPriority w:val="0"/>
    <w:qFormat/>
    <w:rPr>
      <w:rFonts w:hint="default" w:ascii="Arial" w:hAnsi="Arial" w:cs="Arial"/>
      <w:b/>
      <w:bCs/>
      <w:color w:val="336699"/>
      <w:sz w:val="21"/>
      <w:szCs w:val="21"/>
      <w:u w:val="none"/>
    </w:rPr>
  </w:style>
  <w:style w:type="character" w:styleId="1403" w:customStyle="1">
    <w:name w:val="Char Char8"/>
    <w:basedOn w:val="1398"/>
    <w:uiPriority w:val="0"/>
    <w:qFormat/>
    <w:rPr>
      <w:rFonts w:ascii="Times New Roman" w:hAnsi="Times New Roman" w:eastAsia="宋体" w:cs="Times New Roman"/>
      <w:sz w:val="24"/>
      <w:szCs w:val="20"/>
    </w:rPr>
  </w:style>
  <w:style w:type="character" w:styleId="1404" w:customStyle="1">
    <w:name w:val="cont1"/>
    <w:uiPriority w:val="0"/>
    <w:qFormat/>
    <w:rPr>
      <w:rFonts w:hint="default" w:ascii="ˎ̥" w:hAnsi="ˎ̥"/>
      <w:color w:val="000000"/>
      <w:sz w:val="21"/>
      <w:szCs w:val="21"/>
      <w:u w:val="none"/>
    </w:rPr>
  </w:style>
  <w:style w:type="character" w:styleId="1405" w:customStyle="1">
    <w:name w:val="可研标题 3"/>
    <w:uiPriority w:val="0"/>
    <w:qFormat/>
    <w:rPr>
      <w:rFonts w:ascii="仿宋_GB2312" w:eastAsia="黑体"/>
      <w:b/>
      <w:bCs/>
      <w:sz w:val="28"/>
      <w:szCs w:val="32"/>
      <w:lang w:val="en-US" w:eastAsia="zh-CN" w:bidi="ar-SA"/>
    </w:rPr>
  </w:style>
  <w:style w:type="character" w:styleId="1406" w:customStyle="1">
    <w:name w:val="可研标题 4"/>
    <w:uiPriority w:val="0"/>
    <w:qFormat/>
    <w:rPr>
      <w:rFonts w:ascii="仿宋_GB2312" w:eastAsia="仿宋_GB2312"/>
      <w:b/>
      <w:bCs/>
      <w:sz w:val="24"/>
      <w:szCs w:val="32"/>
      <w:lang w:val="en-US" w:eastAsia="zh-CN" w:bidi="ar-SA"/>
    </w:rPr>
  </w:style>
  <w:style w:type="character" w:styleId="1407" w:customStyle="1">
    <w:name w:val="正文缩进 Char1"/>
    <w:uiPriority w:val="0"/>
    <w:qFormat/>
    <w:rPr>
      <w:rFonts w:eastAsia="宋体"/>
      <w:sz w:val="21"/>
      <w:szCs w:val="24"/>
      <w:lang w:val="en-US" w:eastAsia="zh-CN" w:bidi="ar-SA"/>
    </w:rPr>
  </w:style>
  <w:style w:type="character" w:styleId="1408" w:customStyle="1">
    <w:name w:val="title_emph"/>
    <w:basedOn w:val="735"/>
    <w:uiPriority w:val="0"/>
    <w:qFormat/>
  </w:style>
  <w:style w:type="character" w:styleId="1409" w:customStyle="1">
    <w:name w:val="style8"/>
    <w:basedOn w:val="735"/>
    <w:uiPriority w:val="0"/>
    <w:qFormat/>
  </w:style>
  <w:style w:type="character" w:styleId="1410" w:customStyle="1">
    <w:name w:val="Body Text(ch) Char"/>
    <w:uiPriority w:val="0"/>
    <w:qFormat/>
    <w:rPr>
      <w:rFonts w:ascii="Times New Roman" w:hAnsi="Times New Roman" w:eastAsia="宋体" w:cs="Times New Roman"/>
      <w:szCs w:val="24"/>
    </w:rPr>
  </w:style>
  <w:style w:type="character" w:styleId="1411" w:customStyle="1">
    <w:name w:val="H1 Char1"/>
    <w:uiPriority w:val="0"/>
    <w:qFormat/>
    <w:rPr>
      <w:rFonts w:ascii="Times New Roman" w:hAnsi="Times New Roman" w:eastAsia="宋体" w:cs="Times New Roman"/>
      <w:b/>
      <w:bCs/>
      <w:sz w:val="44"/>
      <w:szCs w:val="44"/>
    </w:rPr>
  </w:style>
  <w:style w:type="character" w:styleId="1412" w:customStyle="1">
    <w:name w:val="批注引用1"/>
    <w:uiPriority w:val="0"/>
    <w:qFormat/>
    <w:rPr>
      <w:sz w:val="16"/>
      <w:szCs w:val="16"/>
    </w:rPr>
  </w:style>
  <w:style w:type="character" w:styleId="1413" w:customStyle="1">
    <w:name w:val="样式 宋体"/>
    <w:uiPriority w:val="0"/>
    <w:qFormat/>
    <w:rPr>
      <w:rFonts w:ascii="宋体" w:hAnsi="宋体" w:eastAsia="宋体"/>
      <w:sz w:val="24"/>
    </w:rPr>
  </w:style>
  <w:style w:type="character" w:styleId="1414" w:customStyle="1">
    <w:name w:val="headline-content"/>
    <w:uiPriority w:val="0"/>
    <w:qFormat/>
  </w:style>
  <w:style w:type="character" w:styleId="1415" w:customStyle="1">
    <w:name w:val="CSS3级编号 Char"/>
    <w:uiPriority w:val="0"/>
    <w:qFormat/>
    <w:rPr>
      <w:rFonts w:eastAsia="宋体"/>
      <w:sz w:val="24"/>
      <w:szCs w:val="24"/>
      <w:lang w:val="en-US" w:eastAsia="zh-CN" w:bidi="ar-SA"/>
    </w:rPr>
  </w:style>
  <w:style w:type="character" w:styleId="1416" w:customStyle="1">
    <w:name w:val="批注文字 Char1"/>
    <w:uiPriority w:val="0"/>
    <w:qFormat/>
    <w:rPr>
      <w:sz w:val="24"/>
      <w:szCs w:val="24"/>
    </w:rPr>
  </w:style>
  <w:style w:type="character" w:styleId="1417" w:customStyle="1">
    <w:name w:val="批注主题 Char1"/>
    <w:uiPriority w:val="0"/>
    <w:qFormat/>
    <w:rPr>
      <w:b/>
      <w:bCs/>
      <w:sz w:val="24"/>
      <w:szCs w:val="24"/>
    </w:rPr>
  </w:style>
  <w:style w:type="character" w:styleId="1418" w:customStyle="1">
    <w:name w:val="纯文本 Char1"/>
    <w:uiPriority w:val="0"/>
    <w:qFormat/>
    <w:rPr>
      <w:rFonts w:ascii="宋体" w:hAnsi="Courier New" w:cs="Courier New"/>
      <w:sz w:val="21"/>
      <w:szCs w:val="21"/>
    </w:rPr>
  </w:style>
  <w:style w:type="character" w:styleId="1419" w:customStyle="1">
    <w:name w:val="apple-converted-space"/>
    <w:uiPriority w:val="0"/>
    <w:qFormat/>
  </w:style>
  <w:style w:type="character" w:styleId="1420" w:customStyle="1">
    <w:name w:val="文档结构图 Char1"/>
    <w:basedOn w:val="735"/>
    <w:uiPriority w:val="99"/>
    <w:qFormat/>
    <w:rPr>
      <w:rFonts w:ascii="宋体" w:cs="Times New Roman"/>
      <w:sz w:val="18"/>
      <w:szCs w:val="18"/>
    </w:rPr>
  </w:style>
  <w:style w:type="paragraph" w:styleId="1421"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22"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23" w:customStyle="1">
    <w:name w:val="样式7"/>
    <w:basedOn w:val="725"/>
    <w:uiPriority w:val="0"/>
    <w:qFormat/>
    <w:pPr>
      <w:ind w:firstLine="601"/>
      <w:spacing w:line="440" w:lineRule="atLeast"/>
    </w:pPr>
    <w:rPr>
      <w:rFonts w:ascii="宋体" w:hAnsi="Calibri" w:cs="Times New Roman"/>
      <w:sz w:val="24"/>
      <w:szCs w:val="20"/>
    </w:rPr>
  </w:style>
  <w:style w:type="paragraph" w:styleId="1424" w:customStyle="1">
    <w:name w:val="FinBodyStyle"/>
    <w:basedOn w:val="725"/>
    <w:uiPriority w:val="0"/>
    <w:qFormat/>
    <w:pPr>
      <w:ind w:firstLine="480"/>
      <w:jc w:val="left"/>
      <w:spacing w:line="360" w:lineRule="auto"/>
      <w:widowControl/>
    </w:pPr>
    <w:rPr>
      <w:rFonts w:hint="eastAsia" w:ascii="宋体" w:hAnsi="宋体" w:cs="宋体"/>
      <w:sz w:val="24"/>
      <w:szCs w:val="20"/>
    </w:rPr>
  </w:style>
  <w:style w:type="paragraph" w:styleId="1425" w:customStyle="1">
    <w:name w:val="FinListStyle"/>
    <w:basedOn w:val="725"/>
    <w:uiPriority w:val="0"/>
    <w:qFormat/>
    <w:pPr>
      <w:jc w:val="left"/>
      <w:spacing w:line="360" w:lineRule="auto"/>
      <w:widowControl/>
    </w:pPr>
    <w:rPr>
      <w:rFonts w:hint="eastAsia" w:ascii="宋体" w:hAnsi="宋体" w:cs="宋体"/>
      <w:sz w:val="24"/>
      <w:szCs w:val="20"/>
    </w:rPr>
  </w:style>
  <w:style w:type="paragraph" w:styleId="1426" w:customStyle="1">
    <w:name w:val="FinShapeStyle"/>
    <w:basedOn w:val="725"/>
    <w:uiPriority w:val="0"/>
    <w:qFormat/>
    <w:pPr>
      <w:jc w:val="center"/>
      <w:widowControl/>
    </w:pPr>
    <w:rPr>
      <w:rFonts w:ascii="Times New Roman" w:hAnsi="Times New Roman" w:cs="Times New Roman"/>
      <w:sz w:val="20"/>
      <w:szCs w:val="20"/>
    </w:rPr>
  </w:style>
  <w:style w:type="paragraph" w:styleId="1427" w:customStyle="1">
    <w:name w:val="WPSOffice手动目录 1"/>
    <w:uiPriority w:val="0"/>
    <w:qFormat/>
    <w:rPr>
      <w:rFonts w:hint="default" w:ascii="Times New Roman" w:hAnsi="Times New Roman" w:eastAsia="宋体" w:cs="Times New Roman"/>
      <w:lang w:val="en-US" w:eastAsia="zh-CN" w:bidi="ar-SA"/>
    </w:rPr>
  </w:style>
  <w:style w:type="paragraph" w:styleId="142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29"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430" w:customStyle="1">
    <w:name w:val="answer-title"/>
    <w:basedOn w:val="735"/>
    <w:uiPriority w:val="0"/>
    <w:qFormat/>
  </w:style>
  <w:style w:type="character" w:styleId="1431" w:customStyle="1">
    <w:name w:val="del-btn"/>
    <w:basedOn w:val="735"/>
    <w:uiPriority w:val="0"/>
    <w:qFormat/>
  </w:style>
  <w:style w:type="character" w:styleId="1432" w:customStyle="1">
    <w:name w:val="bg"/>
    <w:basedOn w:val="735"/>
    <w:uiPriority w:val="0"/>
    <w:qFormat/>
    <w:rPr>
      <w:shd w:val="clear" w:color="auto" w:fill="000000"/>
    </w:rPr>
  </w:style>
  <w:style w:type="character" w:styleId="1433" w:customStyle="1">
    <w:name w:val="bg1"/>
    <w:basedOn w:val="735"/>
    <w:uiPriority w:val="0"/>
    <w:qFormat/>
    <w:rPr>
      <w:shd w:val="clear" w:color="auto" w:fill="000000"/>
    </w:rPr>
  </w:style>
  <w:style w:type="character" w:styleId="1434" w:customStyle="1">
    <w:name w:val="fontborder"/>
    <w:basedOn w:val="735"/>
    <w:uiPriority w:val="0"/>
    <w:qFormat/>
  </w:style>
  <w:style w:type="character" w:styleId="1435" w:customStyle="1">
    <w:name w:val="fontstrikethrough"/>
    <w:basedOn w:val="735"/>
    <w:uiPriority w:val="0"/>
    <w:qFormat/>
    <w:rPr>
      <w:strike/>
    </w:rPr>
  </w:style>
  <w:style w:type="paragraph" w:styleId="1436" w:customStyle="1">
    <w:name w:val="样式3"/>
    <w:basedOn w:val="725"/>
    <w:link w:val="1437"/>
    <w:uiPriority w:val="0"/>
    <w:qFormat/>
    <w:pPr>
      <w:ind w:firstLine="480"/>
      <w:jc w:val="left"/>
      <w:spacing w:after="3" w:line="360" w:lineRule="auto"/>
      <w:widowControl/>
    </w:pPr>
    <w:rPr>
      <w:rFonts w:ascii="宋体" w:hAnsi="宋体" w:cs="仿宋"/>
      <w:color w:val="000000"/>
      <w:sz w:val="24"/>
      <w:szCs w:val="20"/>
    </w:rPr>
  </w:style>
  <w:style w:type="character" w:styleId="1437" w:customStyle="1">
    <w:name w:val="样式3 字符"/>
    <w:basedOn w:val="735"/>
    <w:link w:val="1436"/>
    <w:uiPriority w:val="0"/>
    <w:qFormat/>
    <w:rPr>
      <w:rFonts w:ascii="宋体" w:hAnsi="宋体" w:eastAsia="宋体" w:cs="仿宋"/>
      <w:color w:val="000000"/>
      <w:sz w:val="24"/>
    </w:rPr>
  </w:style>
  <w:style w:type="character" w:styleId="1438" w:customStyle="1">
    <w:name w:val="标题 5 Char1"/>
    <w:basedOn w:val="735"/>
    <w:link w:val="730"/>
    <w:uiPriority w:val="0"/>
    <w:qFormat/>
    <w:rPr>
      <w:rFonts w:eastAsia="宋体"/>
      <w:b/>
      <w:bCs/>
      <w:sz w:val="28"/>
      <w:szCs w:val="28"/>
    </w:rPr>
  </w:style>
  <w:style w:type="character" w:styleId="1439" w:customStyle="1">
    <w:name w:val="标题 6 Char"/>
    <w:link w:val="731"/>
    <w:uiPriority w:val="0"/>
    <w:qFormat/>
    <w:rPr>
      <w:rFonts w:ascii="Calibri" w:hAnsi="Calibri" w:eastAsia="黑体" w:cs="Times New Roman"/>
      <w:b/>
      <w:bCs/>
      <w:sz w:val="28"/>
      <w:szCs w:val="24"/>
    </w:rPr>
  </w:style>
  <w:style w:type="character" w:styleId="1440" w:customStyle="1">
    <w:name w:val="标题 7 Char"/>
    <w:link w:val="732"/>
    <w:uiPriority w:val="0"/>
    <w:qFormat/>
    <w:rPr>
      <w:rFonts w:ascii="Calibri" w:hAnsi="Calibri" w:eastAsia="黑体" w:cs="Times New Roman"/>
      <w:b/>
      <w:bCs/>
    </w:rPr>
  </w:style>
  <w:style w:type="character" w:styleId="1441" w:customStyle="1">
    <w:name w:val="标题 8 Char"/>
    <w:link w:val="733"/>
    <w:uiPriority w:val="0"/>
    <w:qFormat/>
    <w:rPr>
      <w:rFonts w:ascii="Calibri" w:hAnsi="Calibri" w:eastAsia="黑体" w:cs="Times New Roman"/>
    </w:rPr>
  </w:style>
  <w:style w:type="character" w:styleId="1442" w:customStyle="1">
    <w:name w:val="标题 9 Char"/>
    <w:link w:val="734"/>
    <w:uiPriority w:val="0"/>
    <w:qFormat/>
    <w:rPr>
      <w:rFonts w:ascii="Calibri" w:hAnsi="Calibri" w:eastAsia="黑体" w:cs="Times New Roman"/>
      <w:b/>
    </w:rPr>
  </w:style>
  <w:style w:type="character" w:styleId="1443" w:customStyle="1">
    <w:name w:val="脚注文本 Char"/>
    <w:basedOn w:val="735"/>
    <w:link w:val="761"/>
    <w:uiPriority w:val="0"/>
    <w:qFormat/>
    <w:rPr>
      <w:rFonts w:ascii="Times New Roman" w:hAnsi="Times New Roman" w:eastAsia="宋体" w:cs="Times New Roman"/>
      <w:sz w:val="18"/>
    </w:rPr>
  </w:style>
  <w:style w:type="character" w:styleId="1444" w:customStyle="1">
    <w:name w:val="页眉 Char1"/>
    <w:basedOn w:val="735"/>
    <w:link w:val="757"/>
    <w:uiPriority w:val="0"/>
    <w:qFormat/>
    <w:rPr>
      <w:sz w:val="18"/>
      <w:szCs w:val="18"/>
    </w:rPr>
  </w:style>
  <w:style w:type="character" w:styleId="1445" w:customStyle="1">
    <w:name w:val="页脚 Char1"/>
    <w:basedOn w:val="735"/>
    <w:link w:val="756"/>
    <w:uiPriority w:val="99"/>
    <w:qFormat/>
    <w:rPr>
      <w:sz w:val="18"/>
      <w:szCs w:val="18"/>
    </w:rPr>
  </w:style>
  <w:style w:type="character" w:styleId="1446" w:customStyle="1">
    <w:name w:val="题注 Char"/>
    <w:link w:val="740"/>
    <w:uiPriority w:val="0"/>
    <w:qFormat/>
    <w:rPr>
      <w:rFonts w:ascii="Calibri" w:hAnsi="Calibri" w:eastAsia="仿宋" w:cs="Arial"/>
      <w:b/>
      <w:bCs/>
      <w:color w:val="4f81bd"/>
      <w:sz w:val="18"/>
      <w:szCs w:val="18"/>
      <w:lang w:eastAsia="en-US" w:bidi="en-US"/>
    </w:rPr>
  </w:style>
  <w:style w:type="character" w:styleId="1447" w:customStyle="1">
    <w:name w:val="标题 Char"/>
    <w:link w:val="769"/>
    <w:uiPriority w:val="0"/>
    <w:qFormat/>
    <w:rPr>
      <w:rFonts w:ascii="Cambria" w:hAnsi="Cambria" w:eastAsia="仿宋"/>
      <w:color w:val="17365d"/>
      <w:spacing w:val="5"/>
      <w:sz w:val="52"/>
      <w:szCs w:val="52"/>
      <w:lang w:eastAsia="en-US" w:bidi="en-US"/>
    </w:rPr>
  </w:style>
  <w:style w:type="character" w:styleId="1448" w:customStyle="1">
    <w:name w:val="副标题 Char"/>
    <w:link w:val="760"/>
    <w:uiPriority w:val="0"/>
    <w:qFormat/>
    <w:rPr>
      <w:rFonts w:ascii="Cambria" w:hAnsi="Cambria" w:eastAsia="仿宋"/>
      <w:i/>
      <w:iCs/>
      <w:color w:val="4f81bd"/>
      <w:spacing w:val="15"/>
      <w:sz w:val="24"/>
      <w:szCs w:val="24"/>
      <w:lang w:eastAsia="en-US" w:bidi="en-US"/>
    </w:rPr>
  </w:style>
  <w:style w:type="character" w:styleId="1449" w:customStyle="1">
    <w:name w:val="正文文本缩进 3 Char"/>
    <w:link w:val="763"/>
    <w:uiPriority w:val="0"/>
    <w:qFormat/>
    <w:rPr>
      <w:rFonts w:ascii="宋体" w:hAnsi="宋体" w:eastAsia="仿宋"/>
      <w:sz w:val="24"/>
      <w:szCs w:val="24"/>
    </w:rPr>
  </w:style>
  <w:style w:type="character" w:styleId="1450" w:customStyle="1">
    <w:name w:val="文档结构图 Char"/>
    <w:link w:val="742"/>
    <w:uiPriority w:val="0"/>
    <w:qFormat/>
    <w:rPr>
      <w:rFonts w:eastAsia="仿宋"/>
      <w:sz w:val="24"/>
      <w:shd w:val="clear" w:color="auto" w:fill="000080"/>
      <w:lang w:eastAsia="en-US" w:bidi="en-US"/>
    </w:rPr>
  </w:style>
  <w:style w:type="character" w:styleId="1451" w:customStyle="1">
    <w:name w:val="纯文本 Char"/>
    <w:link w:val="752"/>
    <w:uiPriority w:val="0"/>
    <w:qFormat/>
    <w:rPr>
      <w:rFonts w:ascii="宋体" w:hAnsi="Courier New" w:eastAsia="仿宋"/>
      <w:sz w:val="24"/>
      <w:lang w:eastAsia="en-US"/>
    </w:rPr>
  </w:style>
  <w:style w:type="character" w:styleId="1452" w:customStyle="1">
    <w:name w:val="批注框文本 Char"/>
    <w:link w:val="755"/>
    <w:uiPriority w:val="99"/>
    <w:qFormat/>
    <w:rPr>
      <w:sz w:val="18"/>
      <w:szCs w:val="18"/>
    </w:rPr>
  </w:style>
  <w:style w:type="paragraph" w:styleId="1453">
    <w:name w:val="No Spacing"/>
    <w:uiPriority w:val="0"/>
    <w:qFormat/>
    <w:rPr>
      <w:rFonts w:hint="default" w:ascii="Calibri" w:hAnsi="Calibri" w:eastAsia="宋体" w:cs="Times New Roman"/>
      <w:sz w:val="22"/>
      <w:szCs w:val="22"/>
      <w:lang w:val="en-US" w:eastAsia="en-US" w:bidi="en-US"/>
    </w:rPr>
  </w:style>
  <w:style w:type="paragraph" w:styleId="1454">
    <w:name w:val="List Paragraph"/>
    <w:basedOn w:val="725"/>
    <w:link w:val="1455"/>
    <w:uiPriority w:val="34"/>
    <w:qFormat/>
    <w:pPr>
      <w:ind w:firstLine="420"/>
    </w:pPr>
    <w:rPr>
      <w:sz w:val="20"/>
      <w:szCs w:val="20"/>
    </w:rPr>
  </w:style>
  <w:style w:type="character" w:styleId="1455" w:customStyle="1">
    <w:name w:val="列出段落 Char1"/>
    <w:link w:val="1454"/>
    <w:uiPriority w:val="34"/>
    <w:qFormat/>
  </w:style>
  <w:style w:type="paragraph" w:styleId="1456">
    <w:name w:val="Quote"/>
    <w:basedOn w:val="725"/>
    <w:next w:val="725"/>
    <w:link w:val="1457"/>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57" w:customStyle="1">
    <w:name w:val="引用 Char"/>
    <w:link w:val="1456"/>
    <w:uiPriority w:val="0"/>
    <w:qFormat/>
    <w:rPr>
      <w:rFonts w:ascii="Times New Roman" w:hAnsi="Times New Roman" w:eastAsia="仿宋"/>
      <w:i/>
      <w:iCs/>
      <w:color w:val="000080"/>
      <w:sz w:val="28"/>
      <w:szCs w:val="24"/>
    </w:rPr>
  </w:style>
  <w:style w:type="paragraph" w:styleId="1458">
    <w:name w:val="Intense Quote"/>
    <w:basedOn w:val="725"/>
    <w:next w:val="725"/>
    <w:link w:val="1459"/>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59" w:customStyle="1">
    <w:name w:val="明显引用 Char"/>
    <w:link w:val="1458"/>
    <w:uiPriority w:val="0"/>
    <w:qFormat/>
    <w:rPr>
      <w:rFonts w:ascii="Times New Roman" w:hAnsi="Times New Roman" w:eastAsia="仿宋"/>
      <w:b/>
      <w:bCs/>
      <w:i/>
      <w:iCs/>
      <w:color w:val="4f81bd"/>
      <w:sz w:val="28"/>
      <w:szCs w:val="24"/>
    </w:rPr>
  </w:style>
  <w:style w:type="paragraph" w:styleId="1460" w:customStyle="1">
    <w:name w:val="*正文"/>
    <w:basedOn w:val="725"/>
    <w:uiPriority w:val="0"/>
    <w:qFormat/>
    <w:pPr>
      <w:ind w:firstLine="480"/>
      <w:spacing w:line="360" w:lineRule="auto"/>
    </w:pPr>
    <w:rPr>
      <w:rFonts w:ascii="宋体" w:hAnsi="宋体" w:cs="Times New Roman"/>
      <w:sz w:val="24"/>
      <w:szCs w:val="24"/>
    </w:rPr>
  </w:style>
  <w:style w:type="character" w:styleId="1461" w:customStyle="1">
    <w:name w:val="NormalCharacter"/>
    <w:uiPriority w:val="0"/>
    <w:qFormat/>
  </w:style>
  <w:style w:type="paragraph" w:styleId="1462" w:customStyle="1">
    <w:name w:val="样式 首行缩进:  2 字符"/>
    <w:basedOn w:val="725"/>
    <w:uiPriority w:val="0"/>
    <w:qFormat/>
    <w:pPr>
      <w:ind w:firstLine="480"/>
      <w:spacing w:line="360" w:lineRule="auto"/>
    </w:pPr>
    <w:rPr>
      <w:rFonts w:cs="宋体"/>
      <w:sz w:val="24"/>
    </w:rPr>
  </w:style>
  <w:style w:type="paragraph" w:styleId="1463" w:customStyle="1">
    <w:name w:val="@正文文本首行缩进 Alt＋w"/>
    <w:basedOn w:val="725"/>
    <w:uiPriority w:val="0"/>
    <w:qFormat/>
    <w:pPr>
      <w:ind w:firstLine="200"/>
      <w:spacing w:line="360" w:lineRule="auto"/>
    </w:pPr>
    <w:rPr>
      <w:rFonts w:ascii="仿宋_GB2312" w:hAnsi="宋体" w:eastAsia="仿宋_GB2312" w:cs="宋体"/>
      <w:color w:val="000000"/>
      <w:sz w:val="32"/>
      <w:szCs w:val="32"/>
      <w:lang w:val="zh-CN"/>
    </w:rPr>
  </w:style>
  <w:style w:type="paragraph" w:styleId="1464" w:customStyle="1">
    <w:name w:val="DAS正文"/>
    <w:basedOn w:val="725"/>
    <w:uiPriority w:val="0"/>
    <w:qFormat/>
    <w:pPr>
      <w:ind w:right="181" w:firstLine="480"/>
      <w:spacing w:line="360" w:lineRule="auto"/>
    </w:pPr>
    <w:rPr>
      <w:rFonts w:ascii="Verdana" w:hAnsi="Verdana" w:cs="Times New Roman"/>
      <w:szCs w:val="24"/>
    </w:rPr>
  </w:style>
  <w:style w:type="paragraph" w:styleId="1465" w:customStyle="1">
    <w:name w:val="BodyTextIndent"/>
    <w:basedOn w:val="725"/>
    <w:uiPriority w:val="0"/>
    <w:qFormat/>
    <w:pPr>
      <w:ind w:firstLine="425"/>
      <w:spacing w:line="360" w:lineRule="auto"/>
    </w:pPr>
  </w:style>
  <w:style w:type="character" w:styleId="1466" w:customStyle="1">
    <w:name w:val="font61"/>
    <w:basedOn w:val="735"/>
    <w:uiPriority w:val="0"/>
    <w:qFormat/>
    <w:rPr>
      <w:rFonts w:hint="eastAsia" w:ascii="宋体" w:hAnsi="宋体" w:eastAsia="宋体" w:cs="宋体"/>
      <w:color w:val="000000"/>
      <w:sz w:val="18"/>
      <w:szCs w:val="18"/>
      <w:u w:val="none"/>
    </w:rPr>
  </w:style>
  <w:style w:type="character" w:styleId="1467" w:customStyle="1">
    <w:name w:val="font81"/>
    <w:basedOn w:val="735"/>
    <w:uiPriority w:val="0"/>
    <w:qFormat/>
    <w:rPr>
      <w:rFonts w:ascii="Calibri" w:hAnsi="Calibri" w:cs="Calibri"/>
      <w:color w:val="000000"/>
      <w:sz w:val="18"/>
      <w:szCs w:val="18"/>
      <w:u w:val="none"/>
    </w:rPr>
  </w:style>
  <w:style w:type="character" w:styleId="1468" w:customStyle="1">
    <w:name w:val="font51"/>
    <w:basedOn w:val="735"/>
    <w:uiPriority w:val="0"/>
    <w:qFormat/>
    <w:rPr>
      <w:rFonts w:hint="eastAsia" w:ascii="宋体" w:hAnsi="宋体" w:eastAsia="宋体" w:cs="宋体"/>
      <w:color w:val="000000"/>
      <w:sz w:val="18"/>
      <w:szCs w:val="18"/>
      <w:u w:val="none"/>
    </w:rPr>
  </w:style>
  <w:style w:type="character" w:styleId="1469" w:customStyle="1">
    <w:name w:val="font91"/>
    <w:basedOn w:val="735"/>
    <w:uiPriority w:val="0"/>
    <w:qFormat/>
    <w:rPr>
      <w:rFonts w:hint="eastAsia" w:ascii="宋体" w:hAnsi="宋体" w:eastAsia="宋体" w:cs="宋体"/>
      <w:color w:val="ff0000"/>
      <w:sz w:val="18"/>
      <w:szCs w:val="18"/>
      <w:u w:val="none"/>
    </w:rPr>
  </w:style>
  <w:style w:type="character" w:styleId="1470" w:customStyle="1">
    <w:name w:val="font101"/>
    <w:basedOn w:val="735"/>
    <w:uiPriority w:val="0"/>
    <w:qFormat/>
    <w:rPr>
      <w:rFonts w:hint="eastAsia" w:ascii="宋体" w:hAnsi="宋体" w:eastAsia="宋体" w:cs="宋体"/>
      <w:color w:val="ff0000"/>
      <w:sz w:val="18"/>
      <w:szCs w:val="18"/>
      <w:u w:val="none"/>
    </w:rPr>
  </w:style>
  <w:style w:type="character" w:styleId="1471" w:customStyle="1">
    <w:name w:val="font41"/>
    <w:basedOn w:val="735"/>
    <w:uiPriority w:val="0"/>
    <w:qFormat/>
    <w:rPr>
      <w:rFonts w:hint="eastAsia" w:ascii="宋体" w:hAnsi="宋体" w:eastAsia="宋体" w:cs="宋体"/>
      <w:color w:val="000000"/>
      <w:sz w:val="18"/>
      <w:szCs w:val="18"/>
      <w:u w:val="none"/>
    </w:rPr>
  </w:style>
  <w:style w:type="character" w:styleId="1472" w:customStyle="1">
    <w:name w:val="font71"/>
    <w:basedOn w:val="735"/>
    <w:uiPriority w:val="0"/>
    <w:qFormat/>
    <w:rPr>
      <w:rFonts w:hint="eastAsia" w:ascii="宋体" w:hAnsi="宋体" w:eastAsia="宋体" w:cs="宋体"/>
      <w:color w:val="ff0000"/>
      <w:sz w:val="18"/>
      <w:szCs w:val="18"/>
      <w:u w:val="none"/>
    </w:rPr>
  </w:style>
  <w:style w:type="paragraph" w:styleId="147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5"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476" w:customStyle="1">
    <w:name w:val="普通表格1"/>
    <w:uiPriority w:val="99"/>
    <w:unhideWhenUsed/>
    <w:qFormat/>
    <w:tblPr>
      <w:tblCellMar>
        <w:left w:w="108" w:type="dxa"/>
        <w:top w:w="0" w:type="dxa"/>
        <w:right w:w="108" w:type="dxa"/>
        <w:bottom w:w="0" w:type="dxa"/>
      </w:tblCellMar>
    </w:tblPr>
  </w:style>
  <w:style w:type="paragraph" w:styleId="1477" w:customStyle="1">
    <w:name w:val="标题二、"/>
    <w:basedOn w:val="725"/>
    <w:uiPriority w:val="99"/>
    <w:qFormat/>
    <w:pPr>
      <w:ind w:firstLine="200"/>
      <w:spacing w:line="360" w:lineRule="auto"/>
      <w:outlineLvl w:val="2"/>
    </w:pPr>
    <w:rPr>
      <w:rFonts w:ascii="宋体" w:hAnsi="宋体"/>
      <w:b/>
    </w:rPr>
  </w:style>
  <w:style w:type="paragraph" w:styleId="1478" w:customStyle="1">
    <w:name w:val="文本块1"/>
    <w:basedOn w:val="725"/>
    <w:uiPriority w:val="0"/>
    <w:unhideWhenUsed/>
    <w:qFormat/>
    <w:rPr>
      <w:rFonts w:eastAsia="微软雅黑"/>
    </w:rPr>
  </w:style>
  <w:style w:type="paragraph" w:styleId="1479" w:customStyle="1">
    <w:name w:val="Table Paragraph"/>
    <w:basedOn w:val="725"/>
    <w:uiPriority w:val="1"/>
    <w:qFormat/>
  </w:style>
  <w:style w:type="paragraph" w:styleId="1480" w:customStyle="1">
    <w:name w:val="正文_3"/>
    <w:next w:val="1481"/>
    <w:uiPriority w:val="0"/>
    <w:qFormat/>
    <w:pPr>
      <w:jc w:val="both"/>
      <w:widowControl w:val="off"/>
    </w:pPr>
    <w:rPr>
      <w:rFonts w:hint="default" w:ascii="Calibri" w:hAnsi="Calibri" w:eastAsia="宋体" w:cs="Times New Roman"/>
      <w:sz w:val="21"/>
      <w:szCs w:val="22"/>
      <w:lang w:val="en-US" w:eastAsia="zh-CN" w:bidi="ar-SA"/>
    </w:rPr>
  </w:style>
  <w:style w:type="paragraph" w:styleId="1481" w:customStyle="1">
    <w:name w:val="正文文本缩进_1"/>
    <w:basedOn w:val="1482"/>
    <w:next w:val="1480"/>
    <w:uiPriority w:val="99"/>
    <w:unhideWhenUsed/>
    <w:qFormat/>
    <w:pPr>
      <w:ind w:firstLine="225"/>
    </w:pPr>
    <w:rPr>
      <w:rFonts w:hint="eastAsia" w:ascii="仿宋_GB2312" w:eastAsia="仿宋_GB2312"/>
      <w:sz w:val="32"/>
      <w:szCs w:val="24"/>
    </w:rPr>
  </w:style>
  <w:style w:type="paragraph" w:styleId="1482" w:customStyle="1">
    <w:name w:val="正文_17_0"/>
    <w:next w:val="1483"/>
    <w:uiPriority w:val="0"/>
    <w:qFormat/>
    <w:pPr>
      <w:jc w:val="both"/>
      <w:widowControl w:val="off"/>
    </w:pPr>
    <w:rPr>
      <w:rFonts w:hint="default" w:ascii="Calibri" w:hAnsi="Calibri" w:eastAsia="宋体" w:cs="Times New Roman"/>
      <w:sz w:val="21"/>
      <w:szCs w:val="22"/>
      <w:lang w:val="en-US" w:eastAsia="zh-CN" w:bidi="ar-SA"/>
    </w:rPr>
  </w:style>
  <w:style w:type="paragraph" w:styleId="1483" w:customStyle="1">
    <w:name w:val="正文首行缩进 2_1"/>
    <w:basedOn w:val="1481"/>
    <w:uiPriority w:val="0"/>
    <w:qFormat/>
    <w:pPr>
      <w:ind w:firstLine="420"/>
    </w:pPr>
  </w:style>
  <w:style w:type="numbering" w:styleId="1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7FF747BD20E24C2583B19464FB6F01C1_13</vt:lpwstr>
  </property>
  <property fmtid="{D5CDD505-2E9C-101B-9397-08002B2CF9AE}" pid="4" name="KSOTemplateDocerSaveRecord">
    <vt:lpwstr>eyJoZGlkIjoiNWE5NWY0Y2FhZjE3OTdhZTdmZjVhOTVkYmUyYWRlZTgiLCJ1c2VySWQiOiI1NTI2MTk2NjgifQ_x003D__x003D_</vt:lpwstr>
  </proper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核桃先生</cp:lastModifiedBy>
  <dcterms:modified xsi:type="dcterms:W3CDTF">2025-03-20T07:01:39Z</dcterms:modified>
  <cp:revision>64</cp:revision>
</cp:coreProperties>
</file>

<file path=customXml/item4.xml><?xml version="1.0" encoding="utf-8"?>
<Properties xmlns="http://schemas.openxmlformats.org/officeDocument/2006/extended-properties" xmlns:vt="http://schemas.openxmlformats.org/officeDocument/2006/docPropsVTypes">
  <Template>Normal</Template>
  <Company>Micorosoft</Company>
  <Pages>50</Pages>
  <Words>10278</Words>
  <Characters>11062</Characters>
  <TotalTime>25</TotalTime>
  <ScaleCrop>false</ScaleCrop>
  <LinksUpToDate>false</LinksUpToDate>
  <CharactersWithSpaces>11166</CharactersWithSpaces>
  <Application>WPS Office_12.1.0.20305_F1E327BC-269C-435d-A152-05C5408002CA</Application>
  <DocSecurity>0</DocSecurity>
</Properties>
</file>

<file path=customXml/item5.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7FF747BD20E24C2583B19464FB6F01C1_13</vt:lpwstr>
  </property>
  <property fmtid="{D5CDD505-2E9C-101B-9397-08002B2CF9AE}" pid="4" name="KSOTemplateDocerSaveRecord">
    <vt:lpwstr>eyJoZGlkIjoiNWE5NWY0Y2FhZjE3OTdhZTdmZjVhOTVkYmUyYWRlZTgiLCJ1c2VySWQiOiI1NTI2MTk2NjgifQ==</vt:lpwstr>
  </proper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核桃先生</cp:lastModifiedBy>
  <cp:revision>64</cp:revision>
  <dcterms:created xsi:type="dcterms:W3CDTF">2023-11-03T01:40:00Z</dcterms:created>
  <dcterms:modified xsi:type="dcterms:W3CDTF">2025-03-20T08:07:07Z</dcterms:modified>
</cp:coreProperties>
</file>

<file path=customXml/item7.xml><?xml version="1.0" encoding="utf-8"?>
<Properties xmlns:vt="http://schemas.openxmlformats.org/officeDocument/2006/docPropsVTypes" xmlns="http://schemas.openxmlformats.org/officeDocument/2006/extended-properties">
  <Template>Normal</Template>
  <TotalTime>25</TotalTime>
  <Pages>50</Pages>
  <Words>10278</Words>
  <Characters>11062</Characters>
  <Application>WPS Office_12.1.0.20305_F1E327BC-269C-435d-A152-05C5408002CA</Application>
  <DocSecurity>0</DocSecurity>
  <Company>Micorosoft</Company>
  <CharactersWithSpaces>11166</CharactersWithSpaces>
  <AppVersion>14.0000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C352D6-0DFA-4F65-9931-240E659D26AC}"/>
</file>

<file path=customXml/itemProps3.xml><?xml version="1.0" encoding="utf-8"?>
<ds:datastoreItem xmlns:ds="http://schemas.openxmlformats.org/officeDocument/2006/customXml" ds:itemID="{E787786F-E895-4862-9E17-2BEE165339CC}"/>
</file>

<file path=customXml/itemProps4.xml><?xml version="1.0" encoding="utf-8"?>
<ds:datastoreItem xmlns:ds="http://schemas.openxmlformats.org/officeDocument/2006/customXml" ds:itemID="{CB3E4DEE-4083-42ED-9F52-C8BCA35E40E2}"/>
</file>

<file path=customXml/itemProps5.xml><?xml version="1.0" encoding="utf-8"?>
<ds:datastoreItem xmlns:ds="http://schemas.openxmlformats.org/officeDocument/2006/customXml" ds:itemID="{A90BEB5B-FF16-4D58-B20E-FAB2F6193D11}"/>
</file>

<file path=customXml/itemProps6.xml><?xml version="1.0" encoding="utf-8"?>
<ds:datastoreItem xmlns:ds="http://schemas.openxmlformats.org/officeDocument/2006/customXml" ds:itemID="{623490E0-C648-4A3D-9DBD-271D666ABC59}"/>
</file>

<file path=customXml/itemProps7.xml><?xml version="1.0" encoding="utf-8"?>
<ds:datastoreItem xmlns:ds="http://schemas.openxmlformats.org/officeDocument/2006/customXml" ds:itemID="{5E80D38C-EEF6-4E2C-964A-4E79B603E181}"/>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王逸文</cp:lastModifiedBy>
  <cp:revision>69</cp:revision>
  <dcterms:created xsi:type="dcterms:W3CDTF">2023-11-03T01:40:00Z</dcterms:created>
  <dcterms:modified xsi:type="dcterms:W3CDTF">2026-04-29T02:24:14Z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E07D009C86FE42EE9642BF4ADF29626C_13</vt:lpwstr>
  </property>
  <property fmtid="{D5CDD505-2E9C-101B-9397-08002B2CF9AE}" pid="4" name="KSOTemplateDocerSaveRecord">
    <vt:lpwstr>eyJoZGlkIjoiOWQ3YTM1YmY0ZDM2ODg0NzU5YzkwYWI4MzJmNTkzZTIiLCJ1c2VySWQiOiI1ODExNDUxMDYifQ==</vt:lpwstr>
  </property>
</Properties>
</file>