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6"/>
        <w:jc w:val="left"/>
        <w:rPr>
          <w:rFonts w:ascii="宋体" w:hAnsi="宋体"/>
          <w:b/>
          <w:bCs/>
          <w:color w:val="000000" w:themeColor="text1"/>
          <w:sz w:val="52"/>
          <w:szCs w:val="52"/>
          <w:highlight w:val="none"/>
        </w:rPr>
      </w:pPr>
      <w:r>
        <w:rPr>
          <w:rFonts w:ascii="宋体" w:hAnsi="宋体"/>
          <w:b/>
          <w:bCs/>
          <w:color w:val="000000" w:themeColor="text1"/>
          <w:sz w:val="52"/>
          <w:szCs w:val="52"/>
          <w:highlight w:val="none"/>
        </w:rPr>
        <w:tab/>
      </w:r>
      <w:r>
        <w:rPr>
          <w:rFonts w:hint="eastAsia" w:ascii="宋体" w:hAnsi="宋体"/>
          <w:b/>
          <w:bCs/>
          <w:color w:val="000000" w:themeColor="text1"/>
          <w:sz w:val="52"/>
          <w:szCs w:val="52"/>
          <w:highlight w:val="none"/>
        </w:rPr>
        <w:tab/>
      </w:r>
      <w:r>
        <w:rPr>
          <w:color w:val="000000" w:themeColor="text1"/>
          <w:highlight w:val="none"/>
        </w:rPr>
      </w:r>
      <w:r/>
    </w:p>
    <w:p>
      <w:pPr>
        <w:pStyle w:val="706"/>
        <w:jc w:val="left"/>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highlight w:val="none"/>
        </w:rPr>
      </w:r>
      <w:r/>
    </w:p>
    <w:p>
      <w:pPr>
        <w:pStyle w:val="706"/>
        <w:jc w:val="center"/>
        <w:rPr>
          <w:rFonts w:ascii="宋体" w:hAnsi="宋体"/>
          <w:b/>
          <w:bCs/>
          <w:color w:val="000000" w:themeColor="text1"/>
          <w:sz w:val="52"/>
          <w:szCs w:val="52"/>
          <w:highlight w:val="none"/>
        </w:rPr>
      </w:pPr>
      <w:r>
        <w:rPr>
          <w:rFonts w:hint="eastAsia" w:ascii="宋体" w:hAnsi="宋体"/>
          <w:b/>
          <w:bCs/>
          <w:color w:val="000000" w:themeColor="text1"/>
          <w:sz w:val="52"/>
          <w:szCs w:val="52"/>
          <w:highlight w:val="none"/>
        </w:rPr>
        <w:t xml:space="preserve">苏 州 市 政 府 采 购</w:t>
      </w:r>
      <w:r>
        <w:rPr>
          <w:color w:val="000000" w:themeColor="text1"/>
          <w:highlight w:val="none"/>
        </w:rPr>
      </w:r>
      <w:r/>
    </w:p>
    <w:p>
      <w:pPr>
        <w:pStyle w:val="706"/>
        <w:jc w:val="center"/>
        <w:rPr>
          <w:rFonts w:ascii="宋体" w:hAnsi="宋体"/>
          <w:b/>
          <w:color w:val="000000" w:themeColor="text1"/>
          <w:sz w:val="52"/>
          <w:szCs w:val="52"/>
          <w:highlight w:val="none"/>
        </w:rPr>
      </w:pPr>
      <w:r>
        <w:rPr>
          <w:rFonts w:hint="eastAsia" w:ascii="宋体" w:hAnsi="宋体"/>
          <w:b/>
          <w:bCs/>
          <w:color w:val="000000" w:themeColor="text1"/>
          <w:sz w:val="52"/>
          <w:szCs w:val="52"/>
          <w:highlight w:val="none"/>
        </w:rPr>
        <w:t xml:space="preserve">竞争性磋商文件</w:t>
      </w:r>
      <w:r>
        <w:rPr>
          <w:color w:val="000000" w:themeColor="text1"/>
          <w:highlight w:val="none"/>
        </w:rPr>
      </w:r>
      <w:r/>
    </w:p>
    <w:p>
      <w:pPr>
        <w:pStyle w:val="706"/>
        <w:jc w:val="left"/>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highlight w:val="none"/>
        </w:rPr>
      </w:r>
      <w:r/>
    </w:p>
    <w:p>
      <w:pPr>
        <w:pStyle w:val="706"/>
        <w:jc w:val="left"/>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highlight w:val="none"/>
        </w:rPr>
      </w:r>
      <w:r/>
    </w:p>
    <w:p>
      <w:pPr>
        <w:pStyle w:val="706"/>
        <w:jc w:val="center"/>
        <w:rPr>
          <w:rFonts w:ascii="宋体" w:hAnsi="宋体"/>
          <w:b/>
          <w:bCs/>
          <w:color w:val="000000" w:themeColor="text1"/>
          <w:sz w:val="52"/>
          <w:szCs w:val="52"/>
          <w:highlight w:val="none"/>
        </w:rPr>
      </w:pPr>
      <w:r>
        <w:rPr>
          <w:rFonts w:ascii="宋体" w:hAnsi="宋体" w:cs="宋体"/>
          <w:b/>
          <w:color w:val="000000" w:themeColor="text1"/>
          <w:spacing w:val="-26"/>
          <w:sz w:val="24"/>
          <w:highlight w:val="none"/>
        </w:rPr>
        <mc:AlternateContent>
          <mc:Choice Requires="wpg">
            <w:drawing>
              <wp:inline xmlns:wp="http://schemas.openxmlformats.org/drawingml/2006/wordprocessingDrawing" distT="0" distB="0" distL="0" distR="0">
                <wp:extent cx="2402802" cy="224924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402802" cy="22492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9.2pt;height:177.1pt;mso-wrap-distance-left:0.0pt;mso-wrap-distance-top:0.0pt;mso-wrap-distance-right:0.0pt;mso-wrap-distance-bottom:0.0pt;" stroked="f">
                <v:path textboxrect="0,0,0,0"/>
                <v:imagedata r:id="rId10" o:title=""/>
              </v:shape>
            </w:pict>
          </mc:Fallback>
        </mc:AlternateContent>
      </w:r>
      <w:r>
        <w:rPr>
          <w:color w:val="000000" w:themeColor="text1"/>
          <w:highlight w:val="none"/>
        </w:rPr>
      </w:r>
      <w:r/>
    </w:p>
    <w:p>
      <w:pPr>
        <w:pStyle w:val="706"/>
        <w:jc w:val="left"/>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highlight w:val="none"/>
        </w:rPr>
      </w:r>
      <w:r/>
    </w:p>
    <w:p>
      <w:pPr>
        <w:pStyle w:val="706"/>
        <w:ind w:firstLine="2268"/>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采购编号：JSZC-320505-RQZB-C2026-0002</w:t>
      </w:r>
      <w:r>
        <w:rPr>
          <w:color w:val="000000" w:themeColor="text1"/>
          <w:highlight w:val="none"/>
        </w:rPr>
      </w:r>
      <w:r/>
    </w:p>
    <w:p>
      <w:pPr>
        <w:pStyle w:val="706"/>
        <w:ind w:firstLine="2268"/>
        <w:spacing w:line="360" w:lineRule="auto"/>
        <w:tabs>
          <w:tab w:val="left" w:pos="709" w:leader="none"/>
        </w:tabs>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采购单位：苏州高新区（虎丘区）枫桥街道办事处</w:t>
      </w:r>
      <w:r>
        <w:rPr>
          <w:color w:val="000000" w:themeColor="text1"/>
          <w:highlight w:val="none"/>
        </w:rPr>
      </w:r>
      <w:r/>
    </w:p>
    <w:p>
      <w:pPr>
        <w:pStyle w:val="706"/>
        <w:ind w:firstLine="2268"/>
        <w:spacing w:line="360" w:lineRule="auto"/>
        <w:tabs>
          <w:tab w:val="left" w:pos="709" w:leader="none"/>
        </w:tabs>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采购内容：</w:t>
      </w:r>
      <w:bookmarkStart w:id="0" w:name="OLE_LINK42"/>
      <w:r>
        <w:rPr>
          <w:color w:val="000000" w:themeColor="text1"/>
          <w:highlight w:val="none"/>
        </w:rPr>
      </w:r>
      <w:bookmarkStart w:id="1" w:name="OLE_LINK45"/>
      <w:r>
        <w:rPr>
          <w:rFonts w:hint="eastAsia" w:ascii="宋体" w:hAnsi="宋体"/>
          <w:b/>
          <w:color w:val="000000" w:themeColor="text1"/>
          <w:sz w:val="32"/>
          <w:szCs w:val="32"/>
          <w:highlight w:val="none"/>
        </w:rPr>
        <w:t xml:space="preserve">枫桥街道森林防火引水上山工程</w:t>
      </w:r>
      <w:bookmarkEnd w:id="0"/>
      <w:r>
        <w:rPr>
          <w:color w:val="000000" w:themeColor="text1"/>
          <w:highlight w:val="none"/>
        </w:rPr>
      </w:r>
      <w:bookmarkEnd w:id="1"/>
      <w:r>
        <w:rPr>
          <w:color w:val="000000" w:themeColor="text1"/>
          <w:highlight w:val="none"/>
        </w:rPr>
      </w:r>
      <w:r/>
    </w:p>
    <w:p>
      <w:pPr>
        <w:pStyle w:val="706"/>
        <w:ind w:firstLine="2268"/>
        <w:spacing w:line="360" w:lineRule="auto"/>
        <w:tabs>
          <w:tab w:val="left" w:pos="709" w:leader="none"/>
        </w:tabs>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项目类别：小额工程</w:t>
      </w:r>
      <w:r>
        <w:rPr>
          <w:color w:val="000000" w:themeColor="text1"/>
          <w:highlight w:val="none"/>
        </w:rPr>
      </w:r>
      <w:r/>
    </w:p>
    <w:p>
      <w:pPr>
        <w:pStyle w:val="706"/>
        <w:jc w:val="left"/>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highlight w:val="none"/>
        </w:rPr>
      </w:r>
      <w:r/>
    </w:p>
    <w:p>
      <w:pPr>
        <w:pStyle w:val="706"/>
        <w:jc w:val="left"/>
        <w:rPr>
          <w:rFonts w:ascii="宋体" w:hAnsi="宋体"/>
          <w:b/>
          <w:bCs/>
          <w:color w:val="000000" w:themeColor="text1"/>
          <w:sz w:val="52"/>
          <w:szCs w:val="52"/>
          <w:highlight w:val="none"/>
        </w:rPr>
      </w:pPr>
      <w:r>
        <w:rPr>
          <w:rFonts w:ascii="宋体" w:hAnsi="宋体"/>
          <w:b/>
          <w:bCs/>
          <w:color w:val="000000" w:themeColor="text1"/>
          <w:sz w:val="52"/>
          <w:szCs w:val="52"/>
          <w:highlight w:val="none"/>
        </w:rPr>
      </w:r>
      <w:r>
        <w:rPr>
          <w:color w:val="000000" w:themeColor="text1"/>
          <w:highlight w:val="none"/>
        </w:rPr>
      </w:r>
      <w:r/>
    </w:p>
    <w:p>
      <w:pPr>
        <w:pStyle w:val="706"/>
        <w:ind w:right="-506"/>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苏州润启招投标咨询服务有限公司</w:t>
      </w:r>
      <w:r>
        <w:rPr>
          <w:color w:val="000000" w:themeColor="text1"/>
          <w:highlight w:val="none"/>
        </w:rPr>
      </w:r>
      <w:r/>
    </w:p>
    <w:p>
      <w:pPr>
        <w:pStyle w:val="706"/>
        <w:ind w:right="-506"/>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二零二六年四月</w:t>
      </w:r>
      <w:r>
        <w:rPr>
          <w:color w:val="000000" w:themeColor="text1"/>
          <w:highlight w:val="none"/>
        </w:rPr>
      </w:r>
      <w:r/>
    </w:p>
    <w:p>
      <w:pPr>
        <w:pStyle w:val="706"/>
        <w:jc w:val="left"/>
        <w:spacing w:line="480" w:lineRule="auto"/>
        <w:rPr>
          <w:rFonts w:ascii="宋体" w:hAnsi="宋体"/>
          <w:b/>
          <w:color w:val="000000" w:themeColor="text1"/>
          <w:sz w:val="30"/>
          <w:szCs w:val="30"/>
          <w:highlight w:val="none"/>
        </w:rPr>
      </w:pPr>
      <w:r>
        <w:rPr>
          <w:rFonts w:hint="eastAsia" w:ascii="宋体" w:hAnsi="宋体"/>
          <w:b/>
          <w:bCs/>
          <w:color w:val="000000" w:themeColor="text1"/>
          <w:sz w:val="52"/>
          <w:szCs w:val="52"/>
          <w:highlight w:val="none"/>
        </w:rPr>
        <w:br w:type="page" w:clear="all"/>
      </w:r>
      <w:r>
        <w:rPr>
          <w:rFonts w:hint="eastAsia" w:ascii="宋体" w:hAnsi="宋体"/>
          <w:b/>
          <w:color w:val="000000" w:themeColor="text1"/>
          <w:sz w:val="30"/>
          <w:szCs w:val="30"/>
          <w:highlight w:val="none"/>
        </w:rPr>
        <w:t xml:space="preserve">目 录</w:t>
      </w:r>
      <w:r>
        <w:rPr>
          <w:color w:val="000000" w:themeColor="text1"/>
          <w:highlight w:val="none"/>
        </w:rPr>
      </w:r>
      <w:r/>
    </w:p>
    <w:p>
      <w:pPr>
        <w:pStyle w:val="706"/>
        <w:jc w:val="left"/>
        <w:spacing w:line="480" w:lineRule="auto"/>
        <w:tabs>
          <w:tab w:val="left" w:pos="315" w:leader="none"/>
          <w:tab w:val="center" w:pos="4153" w:leader="none"/>
        </w:tabs>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第一章 磋商公告</w:t>
      </w:r>
      <w:r>
        <w:rPr>
          <w:color w:val="000000" w:themeColor="text1"/>
          <w:highlight w:val="none"/>
        </w:rPr>
      </w:r>
      <w:r/>
    </w:p>
    <w:p>
      <w:pPr>
        <w:pStyle w:val="706"/>
        <w:jc w:val="left"/>
        <w:spacing w:line="480" w:lineRule="auto"/>
        <w:tabs>
          <w:tab w:val="left" w:pos="315" w:leader="none"/>
          <w:tab w:val="center" w:pos="4153" w:leader="none"/>
        </w:tabs>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第二章 竞争性磋商文件</w:t>
      </w:r>
      <w:r>
        <w:rPr>
          <w:color w:val="000000" w:themeColor="text1"/>
          <w:highlight w:val="none"/>
        </w:rPr>
      </w:r>
      <w:r/>
    </w:p>
    <w:p>
      <w:pPr>
        <w:pStyle w:val="706"/>
        <w:jc w:val="left"/>
        <w:spacing w:line="480" w:lineRule="auto"/>
        <w:tabs>
          <w:tab w:val="left" w:pos="315" w:leader="none"/>
          <w:tab w:val="center" w:pos="4153" w:leader="none"/>
        </w:tabs>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第三章 评审方法及评分标准</w:t>
      </w:r>
      <w:r>
        <w:rPr>
          <w:color w:val="000000" w:themeColor="text1"/>
          <w:highlight w:val="none"/>
        </w:rPr>
      </w:r>
      <w:r/>
    </w:p>
    <w:p>
      <w:pPr>
        <w:pStyle w:val="706"/>
        <w:jc w:val="left"/>
        <w:spacing w:line="480" w:lineRule="auto"/>
        <w:tabs>
          <w:tab w:val="left" w:pos="315" w:leader="none"/>
          <w:tab w:val="center" w:pos="4153" w:leader="none"/>
        </w:tabs>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第四章 合同主要条款</w:t>
      </w:r>
      <w:r>
        <w:rPr>
          <w:color w:val="000000" w:themeColor="text1"/>
          <w:highlight w:val="none"/>
        </w:rPr>
      </w:r>
      <w:r/>
    </w:p>
    <w:p>
      <w:pPr>
        <w:pStyle w:val="706"/>
        <w:jc w:val="left"/>
        <w:spacing w:line="360" w:lineRule="auto"/>
        <w:rPr>
          <w:rFonts w:ascii="宋体"/>
          <w:color w:val="000000" w:themeColor="text1"/>
          <w:highlight w:val="none"/>
        </w:rPr>
      </w:pPr>
      <w:r>
        <w:rPr>
          <w:rFonts w:hint="eastAsia" w:ascii="宋体" w:hAnsi="宋体" w:cs="宋体"/>
          <w:b/>
          <w:color w:val="000000" w:themeColor="text1"/>
          <w:sz w:val="30"/>
          <w:szCs w:val="30"/>
          <w:highlight w:val="none"/>
        </w:rPr>
        <w:t xml:space="preserve">第五章 </w:t>
      </w:r>
      <w:r>
        <w:rPr>
          <w:rFonts w:ascii="宋体" w:hAnsi="宋体" w:cs="宋体"/>
          <w:b/>
          <w:color w:val="000000" w:themeColor="text1"/>
          <w:sz w:val="30"/>
          <w:szCs w:val="30"/>
          <w:highlight w:val="none"/>
        </w:rPr>
        <w:t xml:space="preserve">响应文件格式（部分）</w:t>
      </w:r>
      <w:r>
        <w:rPr>
          <w:color w:val="000000" w:themeColor="text1"/>
          <w:highlight w:val="none"/>
        </w:rPr>
      </w:r>
      <w:r/>
    </w:p>
    <w:p>
      <w:pPr>
        <w:pStyle w:val="706"/>
        <w:jc w:val="center"/>
        <w:rPr>
          <w:rStyle w:val="749"/>
          <w:rFonts w:ascii="宋体" w:hAnsi="宋体" w:cs="宋体"/>
          <w:color w:val="000000" w:themeColor="text1"/>
          <w:sz w:val="24"/>
          <w:szCs w:val="24"/>
          <w:highlight w:val="none"/>
        </w:rPr>
      </w:pPr>
      <w:r>
        <w:rPr>
          <w:rStyle w:val="749"/>
          <w:rFonts w:hint="eastAsia" w:ascii="宋体" w:hAnsi="宋体" w:cs="宋体"/>
          <w:color w:val="000000" w:themeColor="text1"/>
          <w:sz w:val="43"/>
          <w:szCs w:val="43"/>
          <w:highlight w:val="none"/>
        </w:rPr>
        <w:br w:type="page" w:clear="all"/>
      </w:r>
      <w:r>
        <w:rPr>
          <w:rStyle w:val="749"/>
          <w:rFonts w:hint="eastAsia" w:ascii="宋体" w:hAnsi="宋体" w:cs="宋体"/>
          <w:color w:val="000000" w:themeColor="text1"/>
          <w:sz w:val="24"/>
          <w:szCs w:val="24"/>
          <w:highlight w:val="none"/>
        </w:rPr>
        <w:t xml:space="preserve">第一章 磋商公告</w:t>
      </w:r>
      <w:r>
        <w:rPr>
          <w:color w:val="000000" w:themeColor="text1"/>
          <w:highlight w:val="none"/>
        </w:rPr>
      </w:r>
      <w:r/>
    </w:p>
    <w:p>
      <w:pPr>
        <w:pStyle w:val="70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项目概况</w:t>
      </w:r>
      <w:r>
        <w:rPr>
          <w:color w:val="000000" w:themeColor="text1"/>
          <w:highlight w:val="none"/>
        </w:rPr>
      </w:r>
      <w:r/>
    </w:p>
    <w:p>
      <w:pPr>
        <w:pStyle w:val="706"/>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    </w:t>
      </w:r>
      <w:bookmarkStart w:id="2" w:name="OLE_LINK7"/>
      <w:r>
        <w:rPr>
          <w:rFonts w:hint="eastAsia" w:ascii="宋体" w:hAnsi="宋体"/>
          <w:b/>
          <w:bCs/>
          <w:color w:val="000000" w:themeColor="text1"/>
          <w:sz w:val="24"/>
          <w:szCs w:val="24"/>
          <w:highlight w:val="none"/>
          <w:u w:val="single"/>
          <w:lang w:val="zh-CN"/>
        </w:rPr>
        <w:t xml:space="preserve">枫桥街道森林防火引水上山工程</w:t>
      </w:r>
      <w:bookmarkEnd w:id="2"/>
      <w:r>
        <w:rPr>
          <w:rFonts w:hint="eastAsia" w:ascii="宋体" w:hAnsi="宋体"/>
          <w:bCs/>
          <w:color w:val="000000" w:themeColor="text1"/>
          <w:sz w:val="24"/>
          <w:szCs w:val="24"/>
          <w:highlight w:val="none"/>
          <w:lang w:val="zh-CN"/>
        </w:rPr>
        <w:t xml:space="preserve">采购</w:t>
      </w:r>
      <w:r>
        <w:rPr>
          <w:rFonts w:hint="eastAsia" w:ascii="宋体" w:hAnsi="宋体"/>
          <w:color w:val="000000" w:themeColor="text1"/>
          <w:sz w:val="24"/>
          <w:szCs w:val="24"/>
          <w:highlight w:val="none"/>
          <w:lang w:val="zh-CN"/>
        </w:rPr>
        <w:t xml:space="preserve">项目的潜在供应商应在</w:t>
      </w:r>
      <w:r>
        <w:rPr>
          <w:rFonts w:hint="eastAsia" w:ascii="宋体" w:hAnsi="宋体" w:cs="宋体"/>
          <w:color w:val="000000" w:themeColor="text1"/>
          <w:sz w:val="24"/>
          <w:highlight w:val="none"/>
          <w:u w:val="single"/>
        </w:rPr>
        <w:t xml:space="preserve">“苏采云”政府采购交易系统</w:t>
      </w:r>
      <w:r>
        <w:rPr>
          <w:rFonts w:hint="eastAsia" w:ascii="宋体" w:hAnsi="宋体"/>
          <w:color w:val="000000" w:themeColor="text1"/>
          <w:sz w:val="24"/>
          <w:szCs w:val="24"/>
          <w:highlight w:val="none"/>
          <w:lang w:val="zh-CN"/>
        </w:rPr>
        <w:t xml:space="preserve">获取采购文件，并于</w:t>
      </w:r>
      <w:r>
        <w:rPr>
          <w:rFonts w:hint="eastAsia" w:ascii="宋体" w:hAnsi="宋体"/>
          <w:b/>
          <w:bCs/>
          <w:color w:val="000000" w:themeColor="text1"/>
          <w:sz w:val="24"/>
          <w:szCs w:val="24"/>
          <w:highlight w:val="none"/>
          <w:u w:val="single"/>
          <w:lang w:val="zh-CN"/>
        </w:rPr>
        <w:t xml:space="preserve">2026年4月21日</w:t>
      </w:r>
      <w:r>
        <w:rPr>
          <w:rFonts w:hint="eastAsia" w:ascii="宋体" w:hAnsi="宋体"/>
          <w:b/>
          <w:bCs/>
          <w:color w:val="000000" w:themeColor="text1"/>
          <w:sz w:val="24"/>
          <w:szCs w:val="24"/>
          <w:highlight w:val="none"/>
          <w:u w:val="single"/>
          <w:lang w:val="zh-CN"/>
        </w:rPr>
        <w:t xml:space="preserve">9:30</w:t>
      </w:r>
      <w:r>
        <w:rPr>
          <w:rFonts w:hint="eastAsia" w:ascii="宋体" w:hAnsi="宋体"/>
          <w:color w:val="000000" w:themeColor="text1"/>
          <w:sz w:val="24"/>
          <w:szCs w:val="24"/>
          <w:highlight w:val="none"/>
          <w:lang w:val="zh-CN"/>
        </w:rPr>
        <w:t xml:space="preserve">（北京时间）前提交响应文件。</w:t>
      </w:r>
      <w:r>
        <w:rPr>
          <w:color w:val="000000" w:themeColor="text1"/>
          <w:highlight w:val="none"/>
        </w:rPr>
      </w:r>
      <w:r/>
    </w:p>
    <w:p>
      <w:pPr>
        <w:pStyle w:val="70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一、项目基本情况</w:t>
      </w:r>
      <w:r>
        <w:rPr>
          <w:color w:val="000000" w:themeColor="text1"/>
          <w:highlight w:val="none"/>
        </w:rPr>
      </w:r>
      <w:r/>
    </w:p>
    <w:p>
      <w:pPr>
        <w:pStyle w:val="706"/>
        <w:ind w:firstLine="420"/>
        <w:spacing w:line="360" w:lineRule="auto"/>
        <w:rPr>
          <w:rFonts w:ascii="宋体" w:hAnsi="宋体"/>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项目编号：</w:t>
      </w:r>
      <w:r>
        <w:rPr>
          <w:rFonts w:hint="eastAsia" w:ascii="宋体" w:hAnsi="宋体"/>
          <w:b/>
          <w:color w:val="000000" w:themeColor="text1"/>
          <w:sz w:val="24"/>
          <w:szCs w:val="24"/>
          <w:highlight w:val="none"/>
          <w:lang w:val="zh-CN"/>
        </w:rPr>
        <w:t xml:space="preserve">JSZC-320505-RQZB-C2026-0002</w:t>
      </w:r>
      <w:r>
        <w:rPr>
          <w:color w:val="000000" w:themeColor="text1"/>
          <w:highlight w:val="none"/>
        </w:rPr>
      </w:r>
      <w:r/>
    </w:p>
    <w:p>
      <w:pPr>
        <w:pStyle w:val="706"/>
        <w:ind w:firstLine="420"/>
        <w:spacing w:line="360" w:lineRule="auto"/>
        <w:rPr>
          <w:rFonts w:ascii="宋体" w:hAnsi="宋体"/>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项目名称：</w:t>
      </w:r>
      <w:r>
        <w:rPr>
          <w:rFonts w:hint="eastAsia" w:ascii="宋体" w:hAnsi="宋体"/>
          <w:b/>
          <w:color w:val="000000" w:themeColor="text1"/>
          <w:sz w:val="24"/>
          <w:szCs w:val="24"/>
          <w:highlight w:val="none"/>
          <w:lang w:val="zh-CN"/>
        </w:rPr>
        <w:t xml:space="preserve">枫桥街道森林防火引水上山工程</w:t>
      </w:r>
      <w:r>
        <w:rPr>
          <w:color w:val="000000" w:themeColor="text1"/>
          <w:highlight w:val="none"/>
        </w:rPr>
      </w:r>
      <w:r/>
    </w:p>
    <w:p>
      <w:pPr>
        <w:pStyle w:val="706"/>
        <w:ind w:firstLine="420"/>
        <w:spacing w:line="360" w:lineRule="auto"/>
        <w:rPr>
          <w:rFonts w:ascii="宋体" w:hAnsi="宋体"/>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采购方式：竞争性磋商</w:t>
      </w:r>
      <w:r>
        <w:rPr>
          <w:color w:val="000000" w:themeColor="text1"/>
          <w:highlight w:val="none"/>
        </w:rPr>
      </w:r>
      <w:r/>
    </w:p>
    <w:p>
      <w:pPr>
        <w:pStyle w:val="706"/>
        <w:ind w:firstLine="42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3" w:name="OLE_LINK33"/>
      <w:r>
        <w:rPr>
          <w:color w:val="000000" w:themeColor="text1"/>
          <w:highlight w:val="none"/>
        </w:rPr>
      </w:r>
      <w:bookmarkStart w:id="4" w:name="OLE_LINK11"/>
      <w:r>
        <w:rPr>
          <w:color w:val="000000" w:themeColor="text1"/>
          <w:highlight w:val="none"/>
        </w:rPr>
      </w:r>
      <w:bookmarkStart w:id="5" w:name="OLE_LINK23"/>
      <w:r>
        <w:rPr>
          <w:color w:val="000000" w:themeColor="text1"/>
          <w:highlight w:val="none"/>
        </w:rPr>
      </w:r>
      <w:bookmarkStart w:id="6" w:name="OLE_LINK10"/>
      <w:r>
        <w:rPr>
          <w:rFonts w:ascii="宋体" w:hAnsi="宋体" w:cs="宋体"/>
          <w:b/>
          <w:color w:val="000000" w:themeColor="text1"/>
          <w:sz w:val="24"/>
          <w:highlight w:val="none"/>
        </w:rPr>
        <w:t xml:space="preserve">预算金额：人民币壹佰伍拾捌万零叁佰捌拾肆元零壹分（￥1580384.01元）；</w:t>
      </w:r>
      <w:r>
        <w:rPr>
          <w:color w:val="000000" w:themeColor="text1"/>
          <w:highlight w:val="none"/>
        </w:rPr>
      </w:r>
      <w:r/>
    </w:p>
    <w:p>
      <w:pPr>
        <w:pStyle w:val="706"/>
        <w:ind w:firstLine="420"/>
        <w:spacing w:line="360" w:lineRule="auto"/>
        <w:rPr>
          <w:rFonts w:ascii="宋体" w:hAnsi="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最高限价：</w:t>
      </w:r>
      <w:r>
        <w:rPr>
          <w:rFonts w:hint="eastAsia" w:ascii="宋体" w:hAnsi="宋体"/>
          <w:b/>
          <w:color w:val="000000" w:themeColor="text1"/>
          <w:sz w:val="24"/>
          <w:szCs w:val="24"/>
          <w:highlight w:val="none"/>
          <w:lang w:val="zh-CN"/>
        </w:rPr>
        <w:t xml:space="preserve">人民币壹佰伍拾捌万零叁佰捌拾肆元零壹分（￥1580384.01元）</w:t>
      </w:r>
      <w:bookmarkEnd w:id="3"/>
      <w:r>
        <w:rPr>
          <w:color w:val="000000" w:themeColor="text1"/>
          <w:highlight w:val="none"/>
        </w:rPr>
      </w:r>
      <w:r/>
    </w:p>
    <w:p>
      <w:pPr>
        <w:pStyle w:val="706"/>
        <w:ind w:firstLine="42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End w:id="4"/>
      <w:r>
        <w:rPr>
          <w:color w:val="000000" w:themeColor="text1"/>
          <w:highlight w:val="none"/>
        </w:rPr>
      </w:r>
      <w:bookmarkEnd w:id="5"/>
      <w:r>
        <w:rPr>
          <w:color w:val="000000" w:themeColor="text1"/>
          <w:highlight w:val="none"/>
        </w:rPr>
      </w:r>
      <w:bookmarkEnd w:id="6"/>
      <w:r>
        <w:rPr>
          <w:rFonts w:ascii="宋体" w:hAnsi="宋体" w:cs="宋体"/>
          <w:b/>
          <w:color w:val="000000" w:themeColor="text1"/>
          <w:sz w:val="24"/>
          <w:highlight w:val="none"/>
        </w:rPr>
        <w:t xml:space="preserve">采购需求：</w:t>
      </w:r>
      <w:r>
        <w:rPr>
          <w:rFonts w:hint="eastAsia" w:ascii="宋体" w:hAnsi="宋体"/>
          <w:b/>
          <w:color w:val="000000" w:themeColor="text1"/>
          <w:sz w:val="24"/>
          <w:szCs w:val="24"/>
          <w:highlight w:val="none"/>
          <w:lang w:val="zh-CN"/>
        </w:rPr>
        <w:t xml:space="preserve">枫桥街道森林防火引水上山工程，详见采购文件</w:t>
      </w:r>
      <w:r>
        <w:rPr>
          <w:color w:val="000000" w:themeColor="text1"/>
          <w:highlight w:val="none"/>
        </w:rPr>
      </w:r>
      <w:r/>
    </w:p>
    <w:p>
      <w:pPr>
        <w:pStyle w:val="706"/>
        <w:ind w:firstLine="420"/>
        <w:spacing w:line="360" w:lineRule="auto"/>
        <w:rPr>
          <w:rFonts w:ascii="宋体" w:hAnsi="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工期：</w:t>
      </w:r>
      <w:r>
        <w:rPr>
          <w:rFonts w:hint="eastAsia" w:ascii="宋体" w:hAnsi="宋体"/>
          <w:b/>
          <w:color w:val="000000" w:themeColor="text1"/>
          <w:sz w:val="24"/>
          <w:szCs w:val="24"/>
          <w:highlight w:val="none"/>
        </w:rPr>
        <w:t xml:space="preserve">100日历日（具体开工日期以采购人通知为准）</w:t>
      </w:r>
      <w:r>
        <w:rPr>
          <w:color w:val="000000" w:themeColor="text1"/>
          <w:highlight w:val="none"/>
        </w:rPr>
      </w:r>
      <w:r/>
    </w:p>
    <w:p>
      <w:pPr>
        <w:pStyle w:val="706"/>
        <w:ind w:firstLine="42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本项目不接受联合体投标</w:t>
      </w:r>
      <w:r>
        <w:rPr>
          <w:color w:val="000000" w:themeColor="text1"/>
          <w:highlight w:val="none"/>
        </w:rPr>
      </w:r>
      <w:r/>
    </w:p>
    <w:p>
      <w:pPr>
        <w:pStyle w:val="70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二、申请人的资格要求：</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w:t>
      </w:r>
      <w:bookmarkStart w:id="7" w:name="OLE_LINK12"/>
      <w:r>
        <w:rPr>
          <w:color w:val="000000" w:themeColor="text1"/>
          <w:highlight w:val="none"/>
        </w:rPr>
      </w:r>
      <w:bookmarkStart w:id="8" w:name="OLE_LINK28"/>
      <w:r>
        <w:rPr>
          <w:color w:val="000000" w:themeColor="text1"/>
          <w:highlight w:val="none"/>
        </w:rPr>
      </w:r>
      <w:bookmarkStart w:id="9" w:name="OLE_LINK36"/>
      <w:r>
        <w:rPr>
          <w:rFonts w:hint="eastAsia" w:ascii="宋体" w:hAnsi="宋体"/>
          <w:color w:val="000000" w:themeColor="text1"/>
          <w:sz w:val="24"/>
          <w:szCs w:val="24"/>
          <w:highlight w:val="none"/>
          <w:lang w:val="zh-CN"/>
        </w:rPr>
        <w:t xml:space="preserve">满足《中华人民共和国政府采购法》第二十二条规定</w:t>
      </w:r>
      <w:bookmarkEnd w:id="7"/>
      <w:r>
        <w:rPr>
          <w:color w:val="000000" w:themeColor="text1"/>
          <w:highlight w:val="none"/>
        </w:rPr>
      </w:r>
      <w:bookmarkEnd w:id="8"/>
      <w:r>
        <w:rPr>
          <w:color w:val="000000" w:themeColor="text1"/>
          <w:highlight w:val="none"/>
        </w:rPr>
      </w:r>
      <w:bookmarkEnd w:id="9"/>
      <w:r>
        <w:rPr>
          <w:rFonts w:hint="eastAsia" w:ascii="宋体" w:hAnsi="宋体"/>
          <w:color w:val="000000" w:themeColor="text1"/>
          <w:sz w:val="24"/>
          <w:szCs w:val="24"/>
          <w:highlight w:val="none"/>
          <w:lang w:val="zh-CN"/>
        </w:rPr>
        <w:t xml:space="preserve">：</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（1）具有独立承担民事责任的能力；</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（2）具有良好的商业信誉和健全的财务会计制度；</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（3）具有履行合同所必须的设备和专业技术能力；</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（4）有依法缴纳税收和社会保障资金的良好记录；</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（5）参加政府采购活动前三年内，在经营活动中没有重大违法记录；</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（6）法律、行政法规规定的其他条件；</w:t>
      </w:r>
      <w:r>
        <w:rPr>
          <w:color w:val="000000" w:themeColor="text1"/>
          <w:highlight w:val="none"/>
        </w:rPr>
      </w:r>
      <w:r/>
    </w:p>
    <w:p>
      <w:pPr>
        <w:pStyle w:val="706"/>
        <w:ind w:firstLine="48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2、落实政府采购政策需满足的资格要求：</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本项目专门面向中小企业采购，</w:t>
      </w:r>
      <w:r>
        <w:rPr>
          <w:rFonts w:ascii="宋体" w:hAnsi="宋体"/>
          <w:color w:val="000000" w:themeColor="text1"/>
          <w:sz w:val="24"/>
          <w:szCs w:val="24"/>
          <w:highlight w:val="none"/>
          <w:lang w:val="zh-CN"/>
        </w:rPr>
        <w:t xml:space="preserve">所属行业为</w:t>
      </w:r>
      <w:bookmarkStart w:id="10" w:name="OLE_LINK25"/>
      <w:r>
        <w:rPr>
          <w:rFonts w:ascii="宋体" w:hAnsi="宋体" w:cs="宋体"/>
          <w:b/>
          <w:bCs/>
          <w:color w:val="000000" w:themeColor="text1"/>
          <w:sz w:val="24"/>
          <w:highlight w:val="none"/>
        </w:rPr>
        <w:t xml:space="preserve">建筑业</w:t>
      </w:r>
      <w:r>
        <w:rPr>
          <w:rFonts w:hint="eastAsia" w:ascii="宋体" w:hAnsi="宋体"/>
          <w:color w:val="000000" w:themeColor="text1"/>
          <w:sz w:val="24"/>
          <w:szCs w:val="24"/>
          <w:highlight w:val="none"/>
          <w:lang w:val="zh-CN"/>
        </w:rPr>
        <w:t xml:space="preserve">。</w:t>
      </w:r>
      <w:bookmarkEnd w:id="10"/>
      <w:r>
        <w:rPr>
          <w:color w:val="000000" w:themeColor="text1"/>
          <w:highlight w:val="none"/>
        </w:rPr>
      </w:r>
      <w:bookmarkStart w:id="11" w:name="OLE_LINK39"/>
      <w:r>
        <w:rPr>
          <w:color w:val="000000" w:themeColor="text1"/>
          <w:highlight w:val="none"/>
        </w:rPr>
      </w:r>
      <w:bookmarkStart w:id="12" w:name="OLE_LINK38"/>
      <w:r>
        <w:rPr>
          <w:rFonts w:ascii="宋体" w:hAnsi="宋体"/>
          <w:color w:val="000000" w:themeColor="text1"/>
          <w:sz w:val="24"/>
          <w:szCs w:val="24"/>
          <w:highlight w:val="none"/>
          <w:lang w:val="zh-CN"/>
        </w:rPr>
        <w:t xml:space="preserve">供应商须提供</w:t>
      </w:r>
      <w:bookmarkStart w:id="13" w:name="OLE_LINK16"/>
      <w:r>
        <w:rPr>
          <w:rFonts w:ascii="宋体" w:hAnsi="宋体"/>
          <w:color w:val="000000" w:themeColor="text1"/>
          <w:sz w:val="24"/>
          <w:szCs w:val="24"/>
          <w:highlight w:val="none"/>
          <w:lang w:val="zh-CN"/>
        </w:rPr>
        <w:t xml:space="preserve">《中小企业声明函》或《残疾人福利性单位声明函》或由省级</w:t>
      </w:r>
      <w:r>
        <w:rPr>
          <w:rFonts w:ascii="宋体" w:hAnsi="宋体" w:cs="宋体"/>
          <w:color w:val="000000" w:themeColor="text1"/>
          <w:sz w:val="24"/>
          <w:highlight w:val="none"/>
        </w:rPr>
        <w:t xml:space="preserve">以上监狱管理局、戒毒管理局（含新疆生产建设兵团）出具的属于监狱企业的证明文件。</w:t>
      </w:r>
      <w:bookmarkEnd w:id="11"/>
      <w:r>
        <w:rPr>
          <w:color w:val="000000" w:themeColor="text1"/>
          <w:highlight w:val="none"/>
        </w:rPr>
      </w:r>
      <w:bookmarkEnd w:id="12"/>
      <w:r>
        <w:rPr>
          <w:color w:val="000000" w:themeColor="text1"/>
          <w:highlight w:val="none"/>
        </w:rPr>
      </w:r>
      <w:bookmarkEnd w:id="13"/>
      <w:r>
        <w:rPr>
          <w:color w:val="000000" w:themeColor="text1"/>
          <w:highlight w:val="none"/>
        </w:rPr>
      </w:r>
      <w:r/>
    </w:p>
    <w:p>
      <w:pPr>
        <w:pStyle w:val="706"/>
        <w:ind w:firstLine="480"/>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3、本项目的特定资格要求：</w:t>
      </w:r>
      <w:bookmarkStart w:id="14" w:name="OLE_LINK17"/>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color w:val="000000" w:themeColor="text1"/>
          <w:highlight w:val="none"/>
        </w:rPr>
      </w:r>
      <w:bookmarkEnd w:id="14"/>
      <w:r>
        <w:rPr>
          <w:color w:val="000000" w:themeColor="text1"/>
          <w:highlight w:val="none"/>
        </w:rPr>
      </w:r>
      <w:bookmarkStart w:id="15" w:name="OLE_LINK46"/>
      <w:r>
        <w:rPr>
          <w:rFonts w:hint="eastAsia" w:ascii="宋体" w:hAnsi="宋体"/>
          <w:color w:val="000000" w:themeColor="text1"/>
          <w:sz w:val="24"/>
          <w:szCs w:val="24"/>
          <w:highlight w:val="none"/>
          <w:lang w:val="zh-CN"/>
        </w:rPr>
        <w:t xml:space="preserve">（1）</w:t>
      </w:r>
      <w:bookmarkStart w:id="16" w:name="OLE_LINK95"/>
      <w:r>
        <w:rPr>
          <w:rFonts w:hint="eastAsia" w:ascii="宋体" w:hAnsi="宋体"/>
          <w:color w:val="000000" w:themeColor="text1"/>
          <w:sz w:val="24"/>
          <w:szCs w:val="24"/>
          <w:highlight w:val="none"/>
          <w:lang w:val="zh-CN"/>
        </w:rPr>
        <w:t xml:space="preserve">供应商具有市政公用工程施工总承包三级及以上资质，并具有省级及以上建设行政主管部门核发的《安全生产许可证》；</w:t>
      </w:r>
      <w:bookmarkEnd w:id="16"/>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（2）项目负责人要求：具有市政公用工程专业二级及以上注册建造师资质，并具有《建筑施工企业项目负责人安全生产考核合格证书》（B类证）；项目负责人还必须满足下列条件：</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1）项目负责人不得同时在两个或者两个以上单位受聘或者执业：A、同时在两个及以上单位签订劳动合同或交纳社会保险；B、将本人执（职）业资格证书同时注册在两个及以上单位。</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Pr>
      <w:r>
        <w:rPr>
          <w:color w:val="000000" w:themeColor="text1"/>
          <w:highlight w:val="none"/>
        </w:rPr>
      </w:r>
      <w:bookmarkEnd w:id="15"/>
      <w:r>
        <w:rPr>
          <w:rFonts w:hint="eastAsia" w:ascii="宋体" w:hAnsi="宋体"/>
          <w:color w:val="000000" w:themeColor="text1"/>
          <w:sz w:val="24"/>
          <w:szCs w:val="24"/>
          <w:highlight w:val="none"/>
          <w:lang w:val="zh-CN"/>
        </w:rPr>
        <w:t xml:space="preserve">（3）</w:t>
      </w:r>
      <w:bookmarkStart w:id="17" w:name="OLE_LINK43"/>
      <w:r>
        <w:rPr>
          <w:color w:val="000000" w:themeColor="text1"/>
          <w:highlight w:val="none"/>
        </w:rPr>
      </w:r>
      <w:bookmarkStart w:id="18" w:name="OLE_LINK29"/>
      <w:r>
        <w:rPr>
          <w:rFonts w:hint="eastAsia" w:ascii="宋体" w:hAnsi="宋体" w:cs="宋体"/>
          <w:color w:val="000000" w:themeColor="text1"/>
          <w:sz w:val="24"/>
          <w:szCs w:val="24"/>
          <w:highlight w:val="none"/>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7"/>
      <w:r>
        <w:rPr>
          <w:rFonts w:hint="eastAsia" w:ascii="宋体" w:hAnsi="宋体" w:cs="宋体"/>
          <w:color w:val="000000" w:themeColor="text1"/>
          <w:sz w:val="24"/>
          <w:szCs w:val="24"/>
          <w:highlight w:val="none"/>
          <w:lang w:val="zh-CN"/>
        </w:rPr>
        <w:t xml:space="preserve">；</w:t>
      </w:r>
      <w:bookmarkEnd w:id="18"/>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（4）</w:t>
      </w:r>
      <w:bookmarkStart w:id="19" w:name="OLE_LINK18"/>
      <w:r>
        <w:rPr>
          <w:color w:val="000000" w:themeColor="text1"/>
          <w:highlight w:val="none"/>
        </w:rPr>
      </w:r>
      <w:bookmarkStart w:id="20" w:name="OLE_LINK19"/>
      <w:r>
        <w:rPr>
          <w:color w:val="000000" w:themeColor="text1"/>
          <w:highlight w:val="none"/>
        </w:rPr>
      </w:r>
      <w:bookmarkStart w:id="21" w:name="OLE_LINK44"/>
      <w:r>
        <w:rPr>
          <w:color w:val="000000" w:themeColor="text1"/>
          <w:highlight w:val="none"/>
        </w:rPr>
      </w:r>
      <w:bookmarkStart w:id="22" w:name="OLE_LINK31"/>
      <w:r>
        <w:rPr>
          <w:color w:val="000000" w:themeColor="text1"/>
          <w:highlight w:val="none"/>
        </w:rPr>
      </w:r>
      <w:bookmarkStart w:id="23" w:name="OLE_LINK30"/>
      <w:r>
        <w:rPr>
          <w:rFonts w:hint="eastAsia" w:ascii="宋体" w:hAnsi="宋体"/>
          <w:color w:val="000000" w:themeColor="text1"/>
          <w:sz w:val="24"/>
          <w:highlight w:val="none"/>
          <w:lang w:val="zh-CN"/>
        </w:rPr>
        <w:t xml:space="preserve">未被</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zh-CN"/>
        </w:rPr>
        <w:t xml:space="preserve">信用中国</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zh-CN"/>
        </w:rPr>
        <w:t xml:space="preserve">网站</w:t>
      </w:r>
      <w:r>
        <w:rPr>
          <w:rFonts w:hint="eastAsia" w:ascii="宋体" w:hAnsi="宋体"/>
          <w:color w:val="000000" w:themeColor="text1"/>
          <w:sz w:val="24"/>
          <w:highlight w:val="none"/>
        </w:rPr>
        <w:t xml:space="preserve">（www.creditchina.gov.cn）</w:t>
      </w:r>
      <w:r>
        <w:rPr>
          <w:rFonts w:hint="eastAsia" w:ascii="宋体" w:hAnsi="宋体"/>
          <w:color w:val="000000" w:themeColor="text1"/>
          <w:sz w:val="24"/>
          <w:highlight w:val="none"/>
          <w:lang w:val="zh-CN"/>
        </w:rPr>
        <w:t xml:space="preserve">或</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zh-CN"/>
        </w:rPr>
        <w:t xml:space="preserve">中国政府采购网</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zh-CN"/>
        </w:rPr>
        <w:t xml:space="preserve">网站</w:t>
      </w:r>
      <w:r>
        <w:rPr>
          <w:rFonts w:hint="eastAsia" w:ascii="宋体" w:hAnsi="宋体"/>
          <w:color w:val="000000" w:themeColor="text1"/>
          <w:sz w:val="24"/>
          <w:highlight w:val="none"/>
        </w:rPr>
        <w:t xml:space="preserve">（www.ccgp.gov.cn）</w:t>
      </w:r>
      <w:r>
        <w:rPr>
          <w:rFonts w:hint="eastAsia" w:ascii="宋体" w:hAnsi="宋体"/>
          <w:color w:val="000000" w:themeColor="text1"/>
          <w:sz w:val="24"/>
          <w:highlight w:val="none"/>
          <w:lang w:val="zh-CN"/>
        </w:rPr>
        <w:t xml:space="preserve">列入失信被执行人、重大税收违法案件当事人名单、政府采购严重失信行为记录名单</w:t>
      </w:r>
      <w:bookmarkEnd w:id="19"/>
      <w:r>
        <w:rPr>
          <w:color w:val="000000" w:themeColor="text1"/>
          <w:highlight w:val="none"/>
        </w:rPr>
      </w:r>
      <w:bookmarkEnd w:id="20"/>
      <w:r>
        <w:rPr>
          <w:color w:val="000000" w:themeColor="text1"/>
          <w:highlight w:val="none"/>
        </w:rPr>
      </w:r>
      <w:bookmarkEnd w:id="21"/>
      <w:r>
        <w:rPr>
          <w:rFonts w:hint="eastAsia" w:ascii="宋体" w:hAnsi="宋体"/>
          <w:color w:val="000000" w:themeColor="text1"/>
          <w:sz w:val="24"/>
          <w:szCs w:val="24"/>
          <w:highlight w:val="none"/>
          <w:lang w:val="zh-CN"/>
        </w:rPr>
        <w:t xml:space="preserve">。</w:t>
      </w:r>
      <w:bookmarkEnd w:id="22"/>
      <w:r>
        <w:rPr>
          <w:color w:val="000000" w:themeColor="text1"/>
          <w:highlight w:val="none"/>
        </w:rPr>
      </w:r>
      <w:bookmarkEnd w:id="23"/>
      <w:r>
        <w:rPr>
          <w:color w:val="000000" w:themeColor="text1"/>
          <w:highlight w:val="none"/>
        </w:rPr>
      </w:r>
      <w:r/>
    </w:p>
    <w:p>
      <w:pPr>
        <w:pStyle w:val="706"/>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themeColor="text1"/>
          <w:sz w:val="24"/>
          <w:szCs w:val="24"/>
          <w:highlight w:val="none"/>
          <w:lang w:val="zh-CN"/>
        </w:rPr>
        <w:t xml:space="preserve">三、</w:t>
      </w:r>
      <w:r>
        <w:rPr>
          <w:rFonts w:ascii="宋体" w:hAnsi="宋体" w:cs="宋体"/>
          <w:b/>
          <w:color w:val="000000" w:themeColor="text1"/>
          <w:sz w:val="24"/>
          <w:highlight w:val="none"/>
        </w:rPr>
        <w:t xml:space="preserve">获取采购文件：</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时间：自磋商公告发布之日起5个工作日。</w:t>
      </w:r>
      <w:r>
        <w:rPr>
          <w:color w:val="000000" w:themeColor="text1"/>
          <w:highlight w:val="none"/>
        </w:rPr>
      </w:r>
      <w:r/>
    </w:p>
    <w:p>
      <w:pPr>
        <w:pStyle w:val="706"/>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地点：“苏采云”系统</w:t>
      </w:r>
      <w:r>
        <w:rPr>
          <w:color w:val="000000" w:themeColor="text1"/>
          <w:highlight w:val="none"/>
        </w:rPr>
      </w:r>
      <w:r/>
    </w:p>
    <w:p>
      <w:pPr>
        <w:pStyle w:val="706"/>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方式：线上获取</w:t>
      </w:r>
      <w:r>
        <w:rPr>
          <w:color w:val="000000" w:themeColor="text1"/>
          <w:highlight w:val="none"/>
        </w:rPr>
      </w:r>
      <w:r/>
    </w:p>
    <w:p>
      <w:pPr>
        <w:pStyle w:val="706"/>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四、响应文件提交：</w:t>
      </w:r>
      <w:r>
        <w:rPr>
          <w:color w:val="000000" w:themeColor="text1"/>
          <w:highlight w:val="none"/>
        </w:rPr>
      </w:r>
      <w:r/>
    </w:p>
    <w:p>
      <w:pPr>
        <w:pStyle w:val="706"/>
        <w:ind w:firstLine="480"/>
        <w:spacing w:line="360" w:lineRule="auto"/>
        <w:rPr>
          <w:rFonts w:ascii="宋体" w:hAnsi="宋体" w:cs="宋体"/>
          <w:b w:val="0"/>
          <w:bCs w:val="0"/>
          <w:color w:val="000000" w:themeColor="text1"/>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highlight w:val="none"/>
          <w:u w:val="none"/>
        </w:rPr>
        <w:t xml:space="preserve">截止时间：</w:t>
      </w:r>
      <w:r>
        <w:rPr>
          <w:rFonts w:hint="eastAsia" w:ascii="宋体" w:hAnsi="宋体"/>
          <w:b w:val="0"/>
          <w:bCs w:val="0"/>
          <w:color w:val="000000" w:themeColor="text1"/>
          <w:sz w:val="24"/>
          <w:szCs w:val="24"/>
          <w:highlight w:val="none"/>
          <w:u w:val="none"/>
          <w:lang w:val="zh-CN"/>
        </w:rPr>
        <w:t xml:space="preserve">2026年4月21日</w:t>
      </w:r>
      <w:r>
        <w:rPr>
          <w:rFonts w:hint="eastAsia" w:ascii="宋体" w:hAnsi="宋体" w:cs="宋体"/>
          <w:b w:val="0"/>
          <w:bCs w:val="0"/>
          <w:color w:val="000000" w:themeColor="text1"/>
          <w:sz w:val="24"/>
          <w:highlight w:val="none"/>
          <w:u w:val="none"/>
        </w:rPr>
        <w:t xml:space="preserve">9:30（北京时间）</w:t>
      </w:r>
      <w:r>
        <w:rPr>
          <w:b w:val="0"/>
          <w:bCs w:val="0"/>
          <w:color w:val="000000" w:themeColor="text1"/>
          <w:highlight w:val="none"/>
          <w:u w:val="none"/>
        </w:rPr>
      </w:r>
      <w:r/>
    </w:p>
    <w:p>
      <w:pPr>
        <w:pStyle w:val="706"/>
        <w:ind w:firstLine="480"/>
        <w:spacing w:line="360" w:lineRule="auto"/>
        <w:rPr>
          <w:rFonts w:ascii="宋体" w:hAnsi="宋体" w:cs="宋体"/>
          <w:b w:val="0"/>
          <w:bCs w:val="0"/>
          <w:color w:val="000000" w:themeColor="text1"/>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highlight w:val="none"/>
          <w:u w:val="none"/>
        </w:rPr>
        <w:t xml:space="preserve">地点：苏采云</w:t>
      </w:r>
      <w:r>
        <w:rPr>
          <w:b w:val="0"/>
          <w:bCs w:val="0"/>
          <w:color w:val="000000" w:themeColor="text1"/>
          <w:highlight w:val="none"/>
          <w:u w:val="none"/>
        </w:rPr>
      </w:r>
      <w:r/>
    </w:p>
    <w:p>
      <w:pPr>
        <w:pStyle w:val="706"/>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五、开启：</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rFonts w:hint="eastAsia" w:ascii="宋体" w:hAnsi="宋体"/>
          <w:b w:val="0"/>
          <w:bCs w:val="0"/>
          <w:color w:val="000000" w:themeColor="text1"/>
          <w:sz w:val="24"/>
          <w:szCs w:val="24"/>
          <w:highlight w:val="none"/>
          <w:u w:val="none"/>
          <w:lang w:val="zh-CN"/>
        </w:rPr>
        <w:t xml:space="preserve">2026年4月21日</w:t>
      </w:r>
      <w:r>
        <w:rPr>
          <w:rFonts w:hint="eastAsia" w:ascii="宋体" w:hAnsi="宋体" w:cs="宋体"/>
          <w:color w:val="000000" w:themeColor="text1"/>
          <w:sz w:val="24"/>
          <w:highlight w:val="none"/>
        </w:rPr>
        <w:t xml:space="preserve">9:30（北京时间）</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地点：苏采云</w:t>
      </w:r>
      <w:r>
        <w:rPr>
          <w:color w:val="000000" w:themeColor="text1"/>
          <w:highlight w:val="none"/>
        </w:rPr>
      </w:r>
      <w:r/>
    </w:p>
    <w:p>
      <w:pPr>
        <w:pStyle w:val="706"/>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六、公告期限：</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自本公告发布之日起3个工作日。</w:t>
      </w:r>
      <w:r>
        <w:rPr>
          <w:color w:val="000000" w:themeColor="text1"/>
          <w:highlight w:val="none"/>
        </w:rPr>
      </w:r>
      <w:r/>
    </w:p>
    <w:p>
      <w:pPr>
        <w:pStyle w:val="706"/>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七、其他补充事宜：</w:t>
      </w:r>
      <w:r>
        <w:rPr>
          <w:color w:val="000000" w:themeColor="text1"/>
          <w:highlight w:val="none"/>
        </w:rPr>
      </w:r>
      <w:r/>
    </w:p>
    <w:p>
      <w:pPr>
        <w:pStyle w:val="706"/>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1、</w:t>
      </w:r>
      <w:r>
        <w:rPr>
          <w:rFonts w:ascii="宋体" w:hAnsi="宋体" w:cs="宋体"/>
          <w:b/>
          <w:color w:val="000000" w:themeColor="text1"/>
          <w:sz w:val="24"/>
          <w:highlight w:val="none"/>
        </w:rPr>
        <w:t xml:space="preserve">CA证书办理：</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color w:val="000000" w:themeColor="text1"/>
          <w:highlight w:val="none"/>
        </w:rPr>
      </w:r>
      <w:r/>
    </w:p>
    <w:p>
      <w:pPr>
        <w:pStyle w:val="706"/>
        <w:ind w:firstLine="48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“苏采云”系统目前仅支持“苏采云”系统下的政务CA证书，江苏省内各地区办理的“苏采云”系统下的政务CA证书全省通用。</w:t>
      </w:r>
      <w:r>
        <w:rPr>
          <w:rFonts w:ascii="宋体" w:hAnsi="宋体" w:cs="宋体"/>
          <w:b/>
          <w:color w:val="000000" w:themeColor="text1"/>
          <w:sz w:val="24"/>
          <w:highlight w:val="none"/>
        </w:rPr>
        <w:t xml:space="preserve">苏州现场办理地址：苏州市高新区邓尉路105号狮山科技馆1楼</w:t>
      </w:r>
      <w:r>
        <w:rPr>
          <w:rFonts w:hint="eastAsia" w:ascii="宋体" w:hAnsi="宋体" w:cs="宋体"/>
          <w:b/>
          <w:color w:val="000000" w:themeColor="text1"/>
          <w:sz w:val="24"/>
          <w:highlight w:val="none"/>
        </w:rPr>
        <w:t xml:space="preserve">服务</w:t>
      </w:r>
      <w:r>
        <w:rPr>
          <w:rFonts w:ascii="宋体" w:hAnsi="宋体" w:cs="宋体"/>
          <w:b/>
          <w:color w:val="000000" w:themeColor="text1"/>
          <w:sz w:val="24"/>
          <w:highlight w:val="none"/>
        </w:rPr>
        <w:t xml:space="preserve">大厅，联系电话：</w:t>
      </w:r>
      <w:r>
        <w:rPr>
          <w:rFonts w:hint="eastAsia" w:ascii="宋体" w:hAnsi="宋体" w:cs="宋体"/>
          <w:b/>
          <w:color w:val="000000" w:themeColor="text1"/>
          <w:sz w:val="24"/>
          <w:highlight w:val="none"/>
        </w:rPr>
        <w:t xml:space="preserve">0512-69820834</w:t>
      </w:r>
      <w:r>
        <w:rPr>
          <w:rFonts w:ascii="宋体" w:hAnsi="宋体" w:cs="宋体"/>
          <w:b/>
          <w:color w:val="000000" w:themeColor="text1"/>
          <w:sz w:val="24"/>
          <w:highlight w:val="none"/>
        </w:rPr>
        <w:t xml:space="preserve">。</w:t>
      </w:r>
      <w:r>
        <w:rPr>
          <w:color w:val="000000" w:themeColor="text1"/>
          <w:highlight w:val="none"/>
        </w:rPr>
      </w:r>
      <w:r/>
    </w:p>
    <w:p>
      <w:pPr>
        <w:pStyle w:val="706"/>
        <w:ind w:firstLine="482"/>
        <w:spacing w:line="360" w:lineRule="auto"/>
        <w:rPr>
          <w:rFonts w:ascii="宋体" w:hAnsi="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2、</w:t>
      </w:r>
      <w:r>
        <w:rPr>
          <w:rFonts w:ascii="宋体" w:hAnsi="宋体" w:cs="宋体"/>
          <w:b/>
          <w:color w:val="000000" w:themeColor="text1"/>
          <w:sz w:val="24"/>
          <w:highlight w:val="none"/>
        </w:rPr>
        <w:t xml:space="preserve">参与采购活动：</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highlight w:val="none"/>
        </w:rPr>
      </w:r>
      <w:r/>
    </w:p>
    <w:p>
      <w:pPr>
        <w:pStyle w:val="706"/>
        <w:ind w:firstLine="482"/>
        <w:spacing w:line="360" w:lineRule="auto"/>
        <w:rPr>
          <w:rFonts w:ascii="宋体" w:hAnsi="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3、</w:t>
      </w:r>
      <w:r>
        <w:rPr>
          <w:rFonts w:ascii="宋体" w:hAnsi="宋体" w:cs="宋体"/>
          <w:b/>
          <w:color w:val="000000" w:themeColor="text1"/>
          <w:sz w:val="24"/>
          <w:highlight w:val="none"/>
        </w:rPr>
        <w:t xml:space="preserve">电子投标准备：</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供应商在“苏采云”系统中操作参与项目后，必须在“已参与项目”界面中下载电子采购文件（后缀名为“.kedt”）并导入政府采购客户端工具后方可进行响应文件制作和提交</w:t>
      </w:r>
      <w:r>
        <w:rPr>
          <w:rFonts w:ascii="宋体" w:hAnsi="宋体" w:cs="宋体"/>
          <w:b/>
          <w:color w:val="000000" w:themeColor="text1"/>
          <w:sz w:val="24"/>
          <w:highlight w:val="none"/>
        </w:rPr>
        <w:t xml:space="preserve">（具体详见《苏采云系统供应商操作手册》，网址链接https://czju.suzhou.gov.cn/zfcg/html/content/20231220161910031.shtml）</w:t>
      </w:r>
      <w:r>
        <w:rPr>
          <w:rFonts w:ascii="宋体" w:hAnsi="宋体" w:cs="宋体"/>
          <w:color w:val="000000" w:themeColor="text1"/>
          <w:sz w:val="24"/>
          <w:highlight w:val="none"/>
        </w:rPr>
        <w:t xml:space="preserve">。</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在系统操作过程中如有疑问，请按以下方式联系：</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注册咨询：18261002950；CA技术咨询电话：400-608-6099；</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签章使用问题：025-83633811、025-83633812、15380932027、15371015030；</w:t>
      </w:r>
      <w:r>
        <w:rPr>
          <w:color w:val="000000" w:themeColor="text1"/>
          <w:highlight w:val="none"/>
        </w:rPr>
      </w:r>
      <w:r/>
    </w:p>
    <w:p>
      <w:pPr>
        <w:pStyle w:val="706"/>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系统使用指导与咨询：联系电话：18261002950；</w:t>
      </w:r>
      <w:r>
        <w:rPr>
          <w:color w:val="000000" w:themeColor="text1"/>
          <w:highlight w:val="none"/>
        </w:rPr>
      </w:r>
      <w:r/>
    </w:p>
    <w:p>
      <w:pPr>
        <w:pStyle w:val="706"/>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QQ：3048755361、1315179389、895706745。</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智能客服：登录苏采云系统后，联系系统右下方智能客服图标进行咨询。</w:t>
      </w:r>
      <w:r>
        <w:rPr>
          <w:color w:val="000000" w:themeColor="text1"/>
          <w:highlight w:val="none"/>
        </w:rPr>
      </w:r>
      <w:r/>
    </w:p>
    <w:p>
      <w:pPr>
        <w:pStyle w:val="706"/>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4、</w:t>
      </w:r>
      <w:r>
        <w:rPr>
          <w:rFonts w:ascii="宋体" w:hAnsi="宋体" w:cs="宋体"/>
          <w:color w:val="000000" w:themeColor="text1"/>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宋体" w:hAnsi="宋体" w:cs="宋体"/>
          <w:b/>
          <w:color w:val="000000" w:themeColor="text1"/>
          <w:sz w:val="24"/>
          <w:highlight w:val="none"/>
        </w:rPr>
        <w:t xml:space="preserve">供应商应充分考虑网络环境、网络带宽等风险因素，如因供应商自身原因造成的电子响应文件上传不成功由供应商自行承担全部责任。</w:t>
      </w:r>
      <w:r>
        <w:rPr>
          <w:color w:val="000000" w:themeColor="text1"/>
          <w:highlight w:val="none"/>
        </w:rPr>
      </w:r>
      <w:r/>
    </w:p>
    <w:p>
      <w:pPr>
        <w:pStyle w:val="706"/>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本项目获取采购文件截止日期之后仍可以下载采购文件，但截止日期之后下载的采购文件，视为非有效方式且不作为供应商权益受到损害的证明材料和依据。</w:t>
      </w:r>
      <w:r>
        <w:rPr>
          <w:color w:val="000000" w:themeColor="text1"/>
          <w:highlight w:val="none"/>
        </w:rPr>
      </w:r>
      <w:r/>
    </w:p>
    <w:p>
      <w:pPr>
        <w:pStyle w:val="706"/>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6、</w:t>
      </w:r>
      <w:r>
        <w:rPr>
          <w:rFonts w:ascii="宋体" w:hAnsi="宋体" w:cs="宋体"/>
          <w:color w:val="000000" w:themeColor="text1"/>
          <w:sz w:val="24"/>
          <w:highlight w:val="none"/>
        </w:rPr>
        <w:t xml:space="preserve">政府采购监管电话：0512-68</w:t>
      </w:r>
      <w:r>
        <w:rPr>
          <w:rFonts w:hint="eastAsia" w:ascii="宋体" w:hAnsi="宋体" w:cs="宋体"/>
          <w:color w:val="000000" w:themeColor="text1"/>
          <w:sz w:val="24"/>
          <w:highlight w:val="none"/>
        </w:rPr>
        <w:t xml:space="preserve">751331</w:t>
      </w:r>
      <w:r>
        <w:rPr>
          <w:color w:val="000000" w:themeColor="text1"/>
          <w:highlight w:val="none"/>
        </w:rPr>
      </w:r>
      <w:r/>
    </w:p>
    <w:p>
      <w:pPr>
        <w:pStyle w:val="706"/>
        <w:ind w:firstLine="42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7、</w:t>
      </w:r>
      <w:r>
        <w:rPr>
          <w:rFonts w:ascii="宋体" w:hAnsi="宋体" w:cs="宋体"/>
          <w:b/>
          <w:color w:val="000000" w:themeColor="text1"/>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rPr>
          <w:color w:val="000000" w:themeColor="text1"/>
          <w:highlight w:val="none"/>
        </w:rPr>
      </w:r>
      <w:r/>
    </w:p>
    <w:p>
      <w:pPr>
        <w:pStyle w:val="706"/>
        <w:ind w:firstLine="420"/>
        <w:spacing w:line="360" w:lineRule="auto"/>
        <w:rPr>
          <w:rFonts w:ascii="宋体" w:hAnsi="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8、</w:t>
      </w:r>
      <w:r>
        <w:rPr>
          <w:rFonts w:ascii="宋体" w:hAnsi="宋体" w:cs="宋体"/>
          <w:color w:val="000000" w:themeColor="text1"/>
          <w:sz w:val="24"/>
          <w:highlight w:val="none"/>
        </w:rPr>
        <w:t xml:space="preserve">根据苏州市财政局《关于深入开展苏州市政府采购合同信用融资业务的通知》相关要求，本项目支持政府采购合同信用融资。</w:t>
      </w:r>
      <w:r>
        <w:rPr>
          <w:color w:val="000000" w:themeColor="text1"/>
          <w:highlight w:val="none"/>
        </w:rPr>
      </w:r>
      <w:r/>
    </w:p>
    <w:p>
      <w:pPr>
        <w:pStyle w:val="70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zh-CN"/>
        </w:rPr>
        <w:t xml:space="preserve">八、对本次采购提出询问，请按以下方式联系。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1、采购人：</w:t>
      </w:r>
      <w:bookmarkStart w:id="24" w:name="OLE_LINK8"/>
      <w:r>
        <w:rPr>
          <w:color w:val="000000" w:themeColor="text1"/>
          <w:highlight w:val="none"/>
        </w:rPr>
      </w:r>
      <w:bookmarkStart w:id="25" w:name="OLE_LINK24"/>
      <w:r>
        <w:rPr>
          <w:rFonts w:hint="eastAsia" w:ascii="宋体" w:hAnsi="宋体"/>
          <w:color w:val="000000" w:themeColor="text1"/>
          <w:sz w:val="24"/>
          <w:szCs w:val="24"/>
          <w:highlight w:val="none"/>
          <w:lang w:val="zh-CN"/>
        </w:rPr>
        <w:t xml:space="preserve">苏州高新区（虎丘区）枫桥街道办事处</w:t>
      </w:r>
      <w:bookmarkEnd w:id="24"/>
      <w:r>
        <w:rPr>
          <w:color w:val="000000" w:themeColor="text1"/>
          <w:highlight w:val="none"/>
        </w:rPr>
      </w:r>
      <w:bookmarkEnd w:id="25"/>
      <w:r>
        <w:rPr>
          <w:color w:val="000000" w:themeColor="text1"/>
          <w:highlight w:val="none"/>
        </w:rPr>
      </w:r>
      <w:r/>
    </w:p>
    <w:p>
      <w:pPr>
        <w:pStyle w:val="706"/>
        <w:ind w:firstLine="480"/>
        <w:spacing w:line="360" w:lineRule="auto"/>
        <w:rPr>
          <w:rFonts w:ascii="宋体" w:hAnsi="宋体"/>
          <w:color w:val="000000" w:themeColor="text1"/>
          <w:highlight w:val="none"/>
        </w:rPr>
      </w:pPr>
      <w:r>
        <w:rPr>
          <w:rFonts w:hint="eastAsia" w:ascii="宋体" w:hAnsi="宋体"/>
          <w:color w:val="000000" w:themeColor="text1"/>
          <w:sz w:val="24"/>
          <w:szCs w:val="24"/>
          <w:highlight w:val="none"/>
          <w:lang w:val="zh-CN"/>
        </w:rPr>
        <w:t xml:space="preserve">地 址：</w:t>
      </w:r>
      <w:r>
        <w:rPr>
          <w:rFonts w:ascii="宋体" w:hAnsi="宋体"/>
          <w:color w:val="000000" w:themeColor="text1"/>
          <w:sz w:val="24"/>
          <w:szCs w:val="24"/>
          <w:highlight w:val="none"/>
          <w:lang w:val="zh-CN"/>
        </w:rPr>
        <w:t xml:space="preserve"> </w:t>
      </w:r>
      <w:r>
        <w:rPr>
          <w:rFonts w:hint="eastAsia" w:ascii="宋体" w:hAnsi="宋体"/>
          <w:color w:val="000000" w:themeColor="text1"/>
          <w:sz w:val="24"/>
          <w:szCs w:val="24"/>
          <w:highlight w:val="none"/>
        </w:rPr>
        <w:t xml:space="preserve">江苏省苏州市高新区湘江路998号</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联系人：</w:t>
      </w:r>
      <w:r>
        <w:rPr>
          <w:rFonts w:hint="eastAsia" w:ascii="宋体" w:hAnsi="宋体"/>
          <w:color w:val="000000" w:themeColor="text1"/>
          <w:sz w:val="24"/>
          <w:szCs w:val="24"/>
          <w:highlight w:val="none"/>
        </w:rPr>
        <w:t xml:space="preserve">上官强</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Pr>
      <w:r>
        <w:rPr>
          <w:rFonts w:hint="eastAsia" w:ascii="宋体" w:hAnsi="宋体"/>
          <w:color w:val="000000" w:themeColor="text1"/>
          <w:sz w:val="24"/>
          <w:szCs w:val="24"/>
          <w:highlight w:val="none"/>
          <w:lang w:val="zh-CN"/>
        </w:rPr>
        <w:t xml:space="preserve">电 话： </w:t>
      </w:r>
      <w:bookmarkStart w:id="26" w:name="OLE_LINK91"/>
      <w:r>
        <w:rPr>
          <w:color w:val="000000" w:themeColor="text1"/>
          <w:highlight w:val="none"/>
        </w:rPr>
      </w:r>
      <w:bookmarkStart w:id="27" w:name="OLE_LINK92"/>
      <w:r>
        <w:rPr>
          <w:rFonts w:hint="eastAsia" w:ascii="宋体" w:hAnsi="宋体"/>
          <w:color w:val="000000" w:themeColor="text1"/>
          <w:sz w:val="24"/>
          <w:szCs w:val="24"/>
          <w:highlight w:val="none"/>
        </w:rPr>
        <w:t xml:space="preserve">0512-64289371</w:t>
      </w:r>
      <w:bookmarkEnd w:id="26"/>
      <w:r>
        <w:rPr>
          <w:color w:val="000000" w:themeColor="text1"/>
          <w:highlight w:val="none"/>
        </w:rPr>
      </w:r>
      <w:bookmarkEnd w:id="27"/>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2、采购代理机构：苏州润启招投标咨询服务有限公司</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联系地址：</w:t>
      </w:r>
      <w:bookmarkStart w:id="28" w:name="OLE_LINK40"/>
      <w:r>
        <w:rPr>
          <w:color w:val="000000" w:themeColor="text1"/>
          <w:highlight w:val="none"/>
        </w:rPr>
      </w:r>
      <w:bookmarkStart w:id="29" w:name="OLE_LINK93"/>
      <w:r>
        <w:rPr>
          <w:rFonts w:hint="eastAsia" w:ascii="宋体" w:hAnsi="宋体"/>
          <w:color w:val="000000" w:themeColor="text1"/>
          <w:sz w:val="24"/>
          <w:szCs w:val="24"/>
          <w:highlight w:val="none"/>
          <w:lang w:val="zh-CN"/>
        </w:rPr>
        <w:t xml:space="preserve">苏州市高新区何山路211号万道长江大厦809室</w:t>
      </w:r>
      <w:bookmarkEnd w:id="28"/>
      <w:r>
        <w:rPr>
          <w:color w:val="000000" w:themeColor="text1"/>
          <w:highlight w:val="none"/>
        </w:rPr>
      </w:r>
      <w:bookmarkEnd w:id="29"/>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联系人：胡嫣婷、王长林、史云路</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联系电话：15262461408</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Pr>
      <w:r>
        <w:rPr>
          <w:rFonts w:hint="eastAsia" w:ascii="宋体" w:hAnsi="宋体"/>
          <w:color w:val="000000" w:themeColor="text1"/>
          <w:sz w:val="24"/>
          <w:szCs w:val="24"/>
          <w:highlight w:val="none"/>
          <w:lang w:val="zh-CN"/>
        </w:rPr>
        <w:t xml:space="preserve">3、</w:t>
      </w:r>
      <w:r>
        <w:rPr>
          <w:rFonts w:hint="eastAsia" w:ascii="宋体" w:hAnsi="宋体" w:cs="宋体"/>
          <w:color w:val="000000" w:themeColor="text1"/>
          <w:sz w:val="24"/>
          <w:szCs w:val="24"/>
          <w:highlight w:val="none"/>
        </w:rPr>
        <w:t xml:space="preserve">项目联系方式 </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项目联系人：</w:t>
      </w:r>
      <w:bookmarkStart w:id="30" w:name="OLE_LINK94"/>
      <w:r>
        <w:rPr>
          <w:rFonts w:hint="eastAsia" w:ascii="宋体" w:hAnsi="宋体"/>
          <w:color w:val="000000" w:themeColor="text1"/>
          <w:sz w:val="24"/>
          <w:szCs w:val="24"/>
          <w:highlight w:val="none"/>
          <w:lang w:val="zh-CN"/>
        </w:rPr>
        <w:t xml:space="preserve">胡嫣婷、王长林、史云路</w:t>
      </w:r>
      <w:bookmarkEnd w:id="30"/>
      <w:r>
        <w:rPr>
          <w:color w:val="000000" w:themeColor="text1"/>
          <w:highlight w:val="none"/>
        </w:rPr>
      </w:r>
      <w:r/>
    </w:p>
    <w:p>
      <w:pPr>
        <w:pStyle w:val="706"/>
        <w:ind w:firstLine="48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联系电话：15262461408</w:t>
      </w:r>
      <w:r>
        <w:rPr>
          <w:color w:val="000000" w:themeColor="text1"/>
          <w:highlight w:val="none"/>
        </w:rPr>
      </w:r>
      <w:r/>
    </w:p>
    <w:p>
      <w:pPr>
        <w:pStyle w:val="706"/>
        <w:jc w:val="center"/>
        <w:spacing w:line="360" w:lineRule="auto"/>
        <w:rPr>
          <w:rFonts w:ascii="宋体" w:hAnsi="宋体"/>
          <w:color w:val="000000" w:themeColor="text1"/>
          <w:highlight w:val="none"/>
        </w:rPr>
      </w:pPr>
      <w:r>
        <w:rPr>
          <w:rFonts w:ascii="宋体" w:hAnsi="宋体" w:cs="宋体"/>
          <w:b/>
          <w:color w:val="000000" w:themeColor="text1"/>
          <w:sz w:val="24"/>
          <w:highlight w:val="none"/>
        </w:rPr>
        <w:br w:type="page" w:clear="all"/>
      </w:r>
      <w:r>
        <w:rPr>
          <w:rFonts w:ascii="宋体" w:hAnsi="宋体" w:cs="宋体"/>
          <w:b/>
          <w:color w:val="000000" w:themeColor="text1"/>
          <w:sz w:val="24"/>
          <w:highlight w:val="none"/>
        </w:rPr>
        <w:t xml:space="preserve">第二章 </w:t>
      </w:r>
      <w:bookmarkStart w:id="31" w:name="OLE_LINK21"/>
      <w:r>
        <w:rPr>
          <w:color w:val="000000" w:themeColor="text1"/>
          <w:highlight w:val="none"/>
        </w:rPr>
      </w:r>
      <w:bookmarkStart w:id="32" w:name="OLE_LINK20"/>
      <w:r>
        <w:rPr>
          <w:rFonts w:ascii="宋体" w:hAnsi="宋体" w:cs="宋体"/>
          <w:b/>
          <w:color w:val="000000" w:themeColor="text1"/>
          <w:sz w:val="24"/>
          <w:highlight w:val="none"/>
        </w:rPr>
        <w:t xml:space="preserve">竞争性磋商文件</w:t>
      </w:r>
      <w:bookmarkEnd w:id="31"/>
      <w:r>
        <w:rPr>
          <w:color w:val="000000" w:themeColor="text1"/>
          <w:highlight w:val="none"/>
        </w:rPr>
      </w:r>
      <w:bookmarkEnd w:id="32"/>
      <w:r>
        <w:rPr>
          <w:color w:val="000000" w:themeColor="text1"/>
          <w:highlight w:val="none"/>
        </w:rPr>
      </w:r>
      <w:r/>
    </w:p>
    <w:p>
      <w:pPr>
        <w:pStyle w:val="706"/>
        <w:jc w:val="center"/>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采购编号：JSZC-320505-RQZB-C2026-0002</w:t>
      </w:r>
      <w:r>
        <w:rPr>
          <w:color w:val="000000" w:themeColor="text1"/>
          <w:highlight w:val="none"/>
        </w:rPr>
      </w:r>
      <w:r/>
    </w:p>
    <w:p>
      <w:pPr>
        <w:pStyle w:val="706"/>
        <w:jc w:val="center"/>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项目类别：</w:t>
      </w:r>
      <w:r>
        <w:rPr>
          <w:rFonts w:hint="eastAsia" w:ascii="宋体" w:hAnsi="宋体" w:cs="宋体"/>
          <w:b/>
          <w:color w:val="000000" w:themeColor="text1"/>
          <w:sz w:val="24"/>
          <w:highlight w:val="none"/>
        </w:rPr>
        <w:t xml:space="preserve">小额工程</w:t>
      </w:r>
      <w:r>
        <w:rPr>
          <w:color w:val="000000" w:themeColor="text1"/>
          <w:highlight w:val="none"/>
        </w:rPr>
      </w:r>
      <w:r/>
    </w:p>
    <w:p>
      <w:pPr>
        <w:pStyle w:val="706"/>
        <w:jc w:val="left"/>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w:t>
      </w:r>
      <w:r>
        <w:rPr>
          <w:color w:val="000000" w:themeColor="text1"/>
          <w:highlight w:val="none"/>
        </w:rPr>
      </w:r>
      <w:r/>
    </w:p>
    <w:p>
      <w:pPr>
        <w:pStyle w:val="706"/>
        <w:ind w:firstLine="540"/>
        <w:jc w:val="left"/>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15"/>
          <w:sz w:val="24"/>
          <w:highlight w:val="none"/>
        </w:rPr>
        <w:t xml:space="preserve">受</w:t>
      </w:r>
      <w:r>
        <w:rPr>
          <w:rFonts w:ascii="宋体" w:hAnsi="宋体" w:cs="宋体"/>
          <w:b/>
          <w:color w:val="000000" w:themeColor="text1"/>
          <w:sz w:val="24"/>
          <w:highlight w:val="none"/>
        </w:rPr>
        <w:t xml:space="preserve">苏州高新区（虎丘区）枫桥街道办事处</w:t>
      </w:r>
      <w:r>
        <w:rPr>
          <w:rFonts w:ascii="宋体" w:hAnsi="宋体" w:cs="宋体"/>
          <w:color w:val="000000" w:themeColor="text1"/>
          <w:spacing w:val="15"/>
          <w:sz w:val="24"/>
          <w:highlight w:val="none"/>
        </w:rPr>
        <w:t xml:space="preserve">委托，对其要求采购的</w:t>
      </w:r>
      <w:r>
        <w:rPr>
          <w:rFonts w:ascii="宋体" w:hAnsi="宋体" w:cs="宋体"/>
          <w:b/>
          <w:color w:val="000000" w:themeColor="text1"/>
          <w:sz w:val="24"/>
          <w:highlight w:val="none"/>
        </w:rPr>
        <w:t xml:space="preserve">枫桥街道森林防火引水上山工程</w:t>
      </w:r>
      <w:r>
        <w:rPr>
          <w:rFonts w:ascii="宋体" w:hAnsi="宋体" w:cs="宋体"/>
          <w:color w:val="000000" w:themeColor="text1"/>
          <w:spacing w:val="15"/>
          <w:sz w:val="24"/>
          <w:highlight w:val="none"/>
        </w:rPr>
        <w:t xml:space="preserve">进行竞争性磋商采购，欢迎具有独立承担民事责任能力及履约能力的</w:t>
      </w:r>
      <w:r>
        <w:rPr>
          <w:rFonts w:hint="eastAsia" w:ascii="宋体" w:hAnsi="宋体" w:cs="宋体"/>
          <w:color w:val="000000" w:themeColor="text1"/>
          <w:spacing w:val="15"/>
          <w:sz w:val="24"/>
          <w:highlight w:val="none"/>
        </w:rPr>
        <w:t xml:space="preserve">供应商</w:t>
      </w:r>
      <w:r>
        <w:rPr>
          <w:rFonts w:ascii="宋体" w:hAnsi="宋体" w:cs="宋体"/>
          <w:color w:val="000000" w:themeColor="text1"/>
          <w:spacing w:val="15"/>
          <w:sz w:val="24"/>
          <w:highlight w:val="none"/>
        </w:rPr>
        <w:t xml:space="preserve">参与竞争，以期采购到合格的</w:t>
      </w:r>
      <w:r>
        <w:rPr>
          <w:rFonts w:hint="eastAsia" w:ascii="宋体" w:hAnsi="宋体" w:cs="宋体"/>
          <w:color w:val="000000" w:themeColor="text1"/>
          <w:spacing w:val="15"/>
          <w:sz w:val="24"/>
          <w:highlight w:val="none"/>
        </w:rPr>
        <w:t xml:space="preserve">服务</w:t>
      </w:r>
      <w:r>
        <w:rPr>
          <w:rFonts w:ascii="宋体" w:hAnsi="宋体" w:cs="宋体"/>
          <w:color w:val="000000" w:themeColor="text1"/>
          <w:spacing w:val="15"/>
          <w:sz w:val="24"/>
          <w:highlight w:val="none"/>
        </w:rPr>
        <w:t xml:space="preserve">。</w:t>
      </w:r>
      <w:r>
        <w:rPr>
          <w:color w:val="000000" w:themeColor="text1"/>
          <w:highlight w:val="none"/>
        </w:rPr>
      </w:r>
      <w:r/>
    </w:p>
    <w:p>
      <w:pPr>
        <w:pStyle w:val="706"/>
        <w:jc w:val="left"/>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一、采购编号：JSZC-320505-RQZB-C2026-0002</w:t>
      </w:r>
      <w:r>
        <w:rPr>
          <w:color w:val="000000" w:themeColor="text1"/>
          <w:highlight w:val="none"/>
        </w:rPr>
      </w:r>
      <w:r/>
    </w:p>
    <w:p>
      <w:pPr>
        <w:pStyle w:val="706"/>
        <w:jc w:val="left"/>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二、项目名称：枫桥街道森林防火引水上山工程</w:t>
      </w:r>
      <w:r>
        <w:rPr>
          <w:color w:val="000000" w:themeColor="text1"/>
          <w:highlight w:val="none"/>
        </w:rPr>
      </w:r>
      <w:r/>
    </w:p>
    <w:p>
      <w:pPr>
        <w:pStyle w:val="706"/>
        <w:jc w:val="left"/>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三、</w:t>
      </w:r>
      <w:r>
        <w:rPr>
          <w:rFonts w:hint="eastAsia" w:ascii="宋体" w:hAnsi="宋体" w:cs="宋体"/>
          <w:b/>
          <w:color w:val="000000" w:themeColor="text1"/>
          <w:sz w:val="24"/>
          <w:highlight w:val="none"/>
        </w:rPr>
        <w:t xml:space="preserve">预算金额：人民币壹佰伍拾捌万零叁佰捌拾肆元零壹分（￥1580384.01元）</w:t>
      </w:r>
      <w:r>
        <w:rPr>
          <w:color w:val="000000" w:themeColor="text1"/>
          <w:highlight w:val="none"/>
        </w:rPr>
      </w:r>
      <w:r/>
    </w:p>
    <w:p>
      <w:pPr>
        <w:pStyle w:val="706"/>
        <w:jc w:val="left"/>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四、最高限价：人民币壹佰伍拾捌万零叁佰捌拾肆元零壹分（￥1580384.01元）</w:t>
      </w:r>
      <w:r>
        <w:rPr>
          <w:color w:val="000000" w:themeColor="text1"/>
          <w:highlight w:val="none"/>
        </w:rPr>
      </w:r>
      <w:r/>
    </w:p>
    <w:p>
      <w:pPr>
        <w:pStyle w:val="706"/>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五、</w:t>
      </w:r>
      <w:r>
        <w:rPr>
          <w:rFonts w:hint="eastAsia" w:ascii="宋体" w:hAnsi="宋体" w:cs="宋体"/>
          <w:b/>
          <w:color w:val="000000" w:themeColor="text1"/>
          <w:sz w:val="24"/>
          <w:highlight w:val="none"/>
        </w:rPr>
        <w:t xml:space="preserve">工期：</w:t>
      </w:r>
      <w:bookmarkStart w:id="33" w:name="OLE_LINK1"/>
      <w:r>
        <w:rPr>
          <w:rFonts w:hint="eastAsia" w:ascii="宋体" w:hAnsi="宋体" w:cs="宋体"/>
          <w:b/>
          <w:color w:val="000000" w:themeColor="text1"/>
          <w:sz w:val="24"/>
          <w:highlight w:val="none"/>
        </w:rPr>
        <w:t xml:space="preserve">100日历日</w:t>
      </w:r>
      <w:bookmarkEnd w:id="33"/>
      <w:r>
        <w:rPr>
          <w:rFonts w:hint="eastAsia" w:ascii="宋体" w:hAnsi="宋体" w:cs="宋体"/>
          <w:b/>
          <w:color w:val="000000" w:themeColor="text1"/>
          <w:sz w:val="24"/>
          <w:szCs w:val="24"/>
          <w:highlight w:val="none"/>
        </w:rPr>
        <w:t xml:space="preserve">（具体开工日期以采购人通知为准）</w:t>
      </w:r>
      <w:r>
        <w:rPr>
          <w:color w:val="000000" w:themeColor="text1"/>
          <w:highlight w:val="none"/>
        </w:rPr>
      </w:r>
      <w:r/>
    </w:p>
    <w:p>
      <w:pPr>
        <w:pStyle w:val="706"/>
        <w:jc w:val="left"/>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六</w:t>
      </w:r>
      <w:r>
        <w:rPr>
          <w:rFonts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采购</w:t>
      </w:r>
      <w:r>
        <w:rPr>
          <w:rFonts w:ascii="宋体" w:hAnsi="宋体" w:cs="宋体"/>
          <w:b/>
          <w:color w:val="000000" w:themeColor="text1"/>
          <w:sz w:val="24"/>
          <w:szCs w:val="24"/>
          <w:highlight w:val="none"/>
        </w:rPr>
        <w:t xml:space="preserve">内容：</w:t>
      </w:r>
      <w:r>
        <w:rPr>
          <w:color w:val="000000" w:themeColor="text1"/>
          <w:highlight w:val="none"/>
        </w:rPr>
      </w:r>
      <w:r/>
    </w:p>
    <w:p>
      <w:pPr>
        <w:pStyle w:val="740"/>
        <w:ind w:left="0" w:firstLine="480"/>
        <w:spacing w:after="0"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1、工程概况：本工程位于观音山、大鹿山、高景山相关区域内</w:t>
      </w:r>
      <w:r>
        <w:rPr>
          <w:color w:val="000000" w:themeColor="text1"/>
          <w:highlight w:val="none"/>
        </w:rPr>
      </w:r>
      <w:r/>
    </w:p>
    <w:p>
      <w:pPr>
        <w:pStyle w:val="740"/>
        <w:ind w:left="0" w:firstLine="480"/>
        <w:spacing w:after="0"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2、施工地点：根据采购单位指定地点</w:t>
      </w:r>
      <w:r>
        <w:rPr>
          <w:color w:val="000000" w:themeColor="text1"/>
          <w:highlight w:val="none"/>
        </w:rPr>
      </w:r>
      <w:r/>
    </w:p>
    <w:p>
      <w:pPr>
        <w:pStyle w:val="740"/>
        <w:ind w:left="0" w:firstLine="480"/>
        <w:spacing w:after="0"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3、工程质保期：自竣工验收合格之日起2年</w:t>
      </w:r>
      <w:r>
        <w:rPr>
          <w:color w:val="000000" w:themeColor="text1"/>
          <w:highlight w:val="none"/>
        </w:rPr>
      </w:r>
      <w:r/>
    </w:p>
    <w:p>
      <w:pPr>
        <w:pStyle w:val="740"/>
        <w:ind w:left="0" w:firstLine="480"/>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4、采购项目清单及要求：具体工程量清单明细见：</w:t>
      </w:r>
      <w:r>
        <w:rPr>
          <w:color w:val="000000" w:themeColor="text1"/>
          <w:highlight w:val="none"/>
        </w:rPr>
      </w:r>
      <w:r/>
    </w:p>
    <w:p>
      <w:pPr>
        <w:pStyle w:val="740"/>
        <w:ind w:left="0" w:firstLine="480"/>
        <w:spacing w:after="0" w:line="360" w:lineRule="auto"/>
        <w:rPr>
          <w:rFonts w:hint="eastAsia" w:ascii="宋体" w:hAnsi="宋体" w:cs="宋体"/>
          <w:color w:val="000000" w:themeColor="text1"/>
          <w:sz w:val="24"/>
          <w:szCs w:val="24"/>
          <w:highlight w:val="none"/>
        </w:rPr>
      </w:pPr>
      <w:r>
        <w:rPr>
          <w:color w:val="000000" w:themeColor="text1"/>
          <w:highlight w:val="none"/>
        </w:rPr>
      </w:r>
      <w:bookmarkStart w:id="34" w:name="OLE_LINK3"/>
      <w:r>
        <w:rPr>
          <w:color w:val="000000" w:themeColor="text1"/>
          <w:highlight w:val="none"/>
        </w:rPr>
      </w:r>
      <w:bookmarkStart w:id="35" w:name="OLE_LINK5"/>
      <w:r>
        <w:rPr>
          <w:rFonts w:hint="eastAsia" w:ascii="宋体" w:hAnsi="宋体" w:cs="宋体"/>
          <w:color w:val="000000" w:themeColor="text1"/>
          <w:sz w:val="24"/>
          <w:szCs w:val="24"/>
          <w:highlight w:val="none"/>
        </w:rPr>
        <w:t xml:space="preserve">链接：https://pan.quark.cn/s/abbd8cf21e74</w:t>
      </w:r>
      <w:r>
        <w:rPr>
          <w:color w:val="000000" w:themeColor="text1"/>
          <w:highlight w:val="none"/>
        </w:rPr>
      </w:r>
      <w:r/>
    </w:p>
    <w:p>
      <w:pPr>
        <w:pStyle w:val="740"/>
        <w:ind w:left="0" w:firstLine="480"/>
        <w:spacing w:after="0"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提取码：Lz1g</w:t>
      </w:r>
      <w:bookmarkEnd w:id="34"/>
      <w:r>
        <w:rPr>
          <w:color w:val="000000" w:themeColor="text1"/>
          <w:highlight w:val="none"/>
        </w:rPr>
      </w:r>
      <w:bookmarkEnd w:id="35"/>
      <w:r>
        <w:rPr>
          <w:color w:val="000000" w:themeColor="text1"/>
          <w:highlight w:val="none"/>
        </w:rPr>
      </w:r>
      <w:r/>
    </w:p>
    <w:p>
      <w:pPr>
        <w:pStyle w:val="740"/>
        <w:ind w:left="0" w:firstLine="480"/>
        <w:spacing w:after="0"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5、质量要求：合格</w:t>
      </w:r>
      <w:r>
        <w:rPr>
          <w:color w:val="000000" w:themeColor="text1"/>
          <w:highlight w:val="none"/>
        </w:rPr>
      </w:r>
      <w:r/>
    </w:p>
    <w:p>
      <w:pPr>
        <w:pStyle w:val="740"/>
        <w:ind w:left="0" w:firstLine="480"/>
        <w:spacing w:after="0"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6、工程质量要求：按相关工程施工质量验收规范合格标准</w:t>
      </w:r>
      <w:r>
        <w:rPr>
          <w:color w:val="000000" w:themeColor="text1"/>
          <w:highlight w:val="none"/>
        </w:rPr>
      </w:r>
      <w:r/>
    </w:p>
    <w:p>
      <w:pPr>
        <w:pStyle w:val="740"/>
        <w:ind w:left="0" w:firstLine="480"/>
        <w:spacing w:after="0"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7、技术要求：</w:t>
      </w:r>
      <w:r>
        <w:rPr>
          <w:color w:val="000000" w:themeColor="text1"/>
          <w:highlight w:val="none"/>
        </w:rPr>
      </w:r>
      <w:r/>
    </w:p>
    <w:p>
      <w:pPr>
        <w:pStyle w:val="740"/>
        <w:ind w:left="0" w:firstLine="480"/>
        <w:spacing w:after="0"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（1）符合现行国家技术、施工及验收规范规程，按国家有关规定；</w:t>
      </w:r>
      <w:r>
        <w:rPr>
          <w:color w:val="000000" w:themeColor="text1"/>
          <w:highlight w:val="none"/>
        </w:rPr>
      </w:r>
      <w:r/>
    </w:p>
    <w:p>
      <w:pPr>
        <w:pStyle w:val="740"/>
        <w:ind w:left="0" w:firstLine="480"/>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（2）工程量清单</w:t>
      </w:r>
      <w:r>
        <w:rPr>
          <w:rFonts w:hint="eastAsia" w:ascii="宋体" w:hAnsi="宋体" w:cs="宋体"/>
          <w:color w:val="000000" w:themeColor="text1"/>
          <w:sz w:val="24"/>
          <w:szCs w:val="24"/>
          <w:highlight w:val="none"/>
        </w:rPr>
        <w:t xml:space="preserve">；</w:t>
      </w:r>
      <w:r>
        <w:rPr>
          <w:color w:val="000000" w:themeColor="text1"/>
          <w:highlight w:val="none"/>
        </w:rPr>
      </w:r>
      <w:r/>
    </w:p>
    <w:p>
      <w:pPr>
        <w:pStyle w:val="740"/>
        <w:ind w:left="0" w:firstLine="480"/>
        <w:spacing w:after="0"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（3）图纸。</w:t>
      </w:r>
      <w:r>
        <w:rPr>
          <w:color w:val="000000" w:themeColor="text1"/>
          <w:highlight w:val="none"/>
        </w:rPr>
      </w:r>
      <w:r/>
    </w:p>
    <w:p>
      <w:pPr>
        <w:pStyle w:val="740"/>
        <w:ind w:left="0" w:firstLine="480"/>
        <w:spacing w:after="0"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8、工程规范：以现行的或承担具体施工任务期间国家和行业新颁布施行的规范、规程为准。</w:t>
      </w:r>
      <w:r>
        <w:rPr>
          <w:color w:val="000000" w:themeColor="text1"/>
          <w:highlight w:val="none"/>
        </w:rPr>
      </w:r>
      <w:r/>
    </w:p>
    <w:p>
      <w:pPr>
        <w:pStyle w:val="740"/>
        <w:ind w:left="0" w:firstLine="480"/>
        <w:spacing w:after="0"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9、验收标准：满足采购需求</w:t>
      </w:r>
      <w:r>
        <w:rPr>
          <w:color w:val="000000" w:themeColor="text1"/>
          <w:highlight w:val="none"/>
        </w:rPr>
      </w:r>
      <w:r/>
    </w:p>
    <w:p>
      <w:pPr>
        <w:pStyle w:val="740"/>
        <w:ind w:left="0" w:firstLine="480"/>
        <w:spacing w:after="0"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10、现场条件：</w:t>
      </w:r>
      <w:r>
        <w:rPr>
          <w:color w:val="000000" w:themeColor="text1"/>
          <w:highlight w:val="none"/>
        </w:rPr>
      </w:r>
      <w:r/>
    </w:p>
    <w:p>
      <w:pPr>
        <w:pStyle w:val="740"/>
        <w:ind w:left="0" w:firstLine="480"/>
        <w:spacing w:after="0"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施工现场情况：现有原状（现场具体情况各响应单位可自行前往施工现场进行实地踏勘）。</w:t>
      </w:r>
      <w:r>
        <w:rPr>
          <w:color w:val="000000" w:themeColor="text1"/>
          <w:highlight w:val="none"/>
        </w:rPr>
      </w:r>
      <w:r/>
    </w:p>
    <w:p>
      <w:pPr>
        <w:pStyle w:val="706"/>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七</w:t>
      </w:r>
      <w:r>
        <w:rPr>
          <w:rFonts w:ascii="宋体" w:hAnsi="宋体" w:cs="宋体"/>
          <w:b/>
          <w:color w:val="000000" w:themeColor="text1"/>
          <w:sz w:val="24"/>
          <w:highlight w:val="none"/>
        </w:rPr>
        <w:t xml:space="preserve">、综合说明：</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1、响应单位的报价应</w:t>
      </w:r>
      <w:bookmarkStart w:id="36" w:name="OLE_LINK4"/>
      <w:r>
        <w:rPr>
          <w:color w:val="000000" w:themeColor="text1"/>
          <w:highlight w:val="none"/>
        </w:rPr>
      </w:r>
      <w:bookmarkStart w:id="37" w:name="OLE_LINK71"/>
      <w:r>
        <w:rPr>
          <w:rFonts w:ascii="宋体" w:hAnsi="宋体" w:cs="宋体"/>
          <w:color w:val="000000" w:themeColor="text1"/>
          <w:sz w:val="24"/>
          <w:highlight w:val="none"/>
        </w:rPr>
        <w:t xml:space="preserve">包含磋商文件所确定的招标范围内工程量清单项目的全部内容，以及为完成上述内容所需的全部人工费、材料费、机械费、管理费、各种措施费、利润、工程风险、规费、税金以及所需的施工准备、施工过程、保修期等所需的供货、运输、人工、运杂保险、装卸、备品、备件、损耗、安装、调试、专利技术、代理服务费等一切费用。同时，除非合同条款中另有规定，否则，响应单位所报价格在合同实施期间不因市场变化因素而变动,政策性条款例外。工程施工期间涉及安全一律由成交单位负责；涉及安全所产生的相关费用一律由成交单位承担。</w:t>
      </w:r>
      <w:bookmarkEnd w:id="36"/>
      <w:r>
        <w:rPr>
          <w:color w:val="000000" w:themeColor="text1"/>
          <w:highlight w:val="none"/>
        </w:rPr>
      </w:r>
      <w:bookmarkEnd w:id="37"/>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本项目以第二次报价为最终报价，除非因特殊原因并经双方协商同意，响应单位不得再要求追加任何费用。同时，除非合同条款中另有规定，否则，响应单位所报价格在合同实施期间不因市场变化因素而变动,政策性条款例外。</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3、响应单位应对所投项目的全部内容进行报价，只投其中部分内容者，其响应文件将被拒绝。成交单位对服务缺陷不予更正的，采购单位有权另请其他单位进行更正，所发生的费用由成交单位承担。</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4、响应单位必须承诺</w:t>
      </w:r>
      <w:r>
        <w:rPr>
          <w:rFonts w:hint="eastAsia" w:ascii="宋体" w:hAnsi="宋体" w:cs="宋体"/>
          <w:color w:val="000000" w:themeColor="text1"/>
          <w:sz w:val="24"/>
          <w:highlight w:val="none"/>
        </w:rPr>
        <w:t xml:space="preserve">采购</w:t>
      </w:r>
      <w:r>
        <w:rPr>
          <w:rFonts w:ascii="宋体" w:hAnsi="宋体" w:cs="宋体"/>
          <w:color w:val="000000" w:themeColor="text1"/>
          <w:sz w:val="24"/>
          <w:highlight w:val="none"/>
        </w:rPr>
        <w:t xml:space="preserve">文件中提出的全部服务要求，如果以其中某些条款不响应时，</w:t>
      </w:r>
      <w:r>
        <w:rPr>
          <w:rFonts w:ascii="宋体" w:hAnsi="宋体" w:cs="宋体"/>
          <w:color w:val="000000" w:themeColor="text1"/>
          <w:sz w:val="24"/>
          <w:szCs w:val="24"/>
          <w:highlight w:val="none"/>
        </w:rPr>
        <w:t xml:space="preserve">应在文件中逐条列出，未列出的视同响应。</w:t>
      </w:r>
      <w:r>
        <w:rPr>
          <w:color w:val="000000" w:themeColor="text1"/>
          <w:highlight w:val="none"/>
        </w:rPr>
      </w:r>
      <w:r/>
    </w:p>
    <w:p>
      <w:pPr>
        <w:pStyle w:val="706"/>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5、</w:t>
      </w:r>
      <w:r>
        <w:rPr>
          <w:rFonts w:ascii="宋体" w:hAnsi="宋体" w:cs="宋体"/>
          <w:color w:val="000000" w:themeColor="text1"/>
          <w:sz w:val="24"/>
          <w:highlight w:val="none"/>
        </w:rPr>
        <w:t xml:space="preserve">若成交单位在服务管理期间发生下列行为之一的，采购单位可解除服务合同，由此产生的一切费用由成交单位承担：</w:t>
      </w:r>
      <w:r>
        <w:rPr>
          <w:color w:val="000000" w:themeColor="text1"/>
          <w:highlight w:val="none"/>
        </w:rPr>
      </w:r>
      <w:r/>
    </w:p>
    <w:p>
      <w:pPr>
        <w:pStyle w:val="706"/>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（1）将承包的服务转包他人；（2）因管理不到位造成安全事故或重大损失；（</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）成交单位出现违法违纪事件而影响公司继续正常有效开展工作；（</w:t>
      </w: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）无法有效开展服务的其它行为。</w:t>
      </w:r>
      <w:r>
        <w:rPr>
          <w:color w:val="000000" w:themeColor="text1"/>
          <w:highlight w:val="none"/>
        </w:rPr>
      </w:r>
      <w:r/>
    </w:p>
    <w:p>
      <w:pPr>
        <w:pStyle w:val="706"/>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6、其他说明：</w:t>
      </w:r>
      <w:r>
        <w:rPr>
          <w:color w:val="000000" w:themeColor="text1"/>
          <w:highlight w:val="none"/>
        </w:rPr>
      </w:r>
      <w:r/>
    </w:p>
    <w:p>
      <w:pPr>
        <w:pStyle w:val="706"/>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（1）接受采购单位管理部门对</w:t>
      </w:r>
      <w:r>
        <w:rPr>
          <w:rFonts w:hint="eastAsia" w:ascii="宋体" w:hAnsi="宋体" w:cs="宋体"/>
          <w:color w:val="000000" w:themeColor="text1"/>
          <w:sz w:val="24"/>
          <w:highlight w:val="none"/>
        </w:rPr>
        <w:t xml:space="preserve">服务</w:t>
      </w:r>
      <w:r>
        <w:rPr>
          <w:rFonts w:ascii="宋体" w:hAnsi="宋体" w:cs="宋体"/>
          <w:color w:val="000000" w:themeColor="text1"/>
          <w:sz w:val="24"/>
          <w:highlight w:val="none"/>
        </w:rPr>
        <w:t xml:space="preserve">管理日常工作的监督和管理；</w:t>
      </w:r>
      <w:r>
        <w:rPr>
          <w:color w:val="000000" w:themeColor="text1"/>
          <w:highlight w:val="none"/>
        </w:rPr>
      </w:r>
      <w:r/>
    </w:p>
    <w:p>
      <w:pPr>
        <w:pStyle w:val="706"/>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（2）根据服务内容制定相应的安全防范预案（例如：水、火灾、电、各类设备、重大疫情、异常天气等其他突发性事件）；</w:t>
      </w:r>
      <w:r>
        <w:rPr>
          <w:color w:val="000000" w:themeColor="text1"/>
          <w:highlight w:val="none"/>
        </w:rPr>
      </w:r>
      <w:r/>
    </w:p>
    <w:p>
      <w:pPr>
        <w:pStyle w:val="706"/>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7、</w:t>
      </w:r>
      <w:r>
        <w:rPr>
          <w:rFonts w:ascii="宋体" w:hAnsi="宋体" w:cs="宋体"/>
          <w:color w:val="000000" w:themeColor="text1"/>
          <w:sz w:val="24"/>
          <w:highlight w:val="none"/>
        </w:rPr>
        <w:t xml:space="preserve">现场踏勘：</w:t>
      </w:r>
      <w:bookmarkStart w:id="38" w:name="OLE_LINK55"/>
      <w:r>
        <w:rPr>
          <w:color w:val="000000" w:themeColor="text1"/>
          <w:highlight w:val="none"/>
        </w:rPr>
      </w:r>
      <w:bookmarkStart w:id="39" w:name="OLE_LINK56"/>
      <w:r>
        <w:rPr>
          <w:color w:val="000000" w:themeColor="text1"/>
          <w:highlight w:val="none"/>
        </w:rPr>
      </w:r>
      <w:bookmarkStart w:id="40" w:name="OLE_LINK53"/>
      <w:r>
        <w:rPr>
          <w:color w:val="000000" w:themeColor="text1"/>
          <w:highlight w:val="none"/>
        </w:rPr>
      </w:r>
      <w:bookmarkStart w:id="41" w:name="OLE_LINK54"/>
      <w:r>
        <w:rPr>
          <w:rFonts w:ascii="宋体" w:hAnsi="宋体" w:cs="宋体"/>
          <w:color w:val="000000" w:themeColor="text1"/>
          <w:sz w:val="24"/>
          <w:highlight w:val="none"/>
        </w:rPr>
        <w:t xml:space="preserve">各响应单位可自行安排进行现场勘察，对有关现场和周围环境自行进行了解，熟知采购单位需求，以获取编制响应文件和签署合同所需的资料合理进行报价。勘察现场所发生的费用由响应单位自己承担。</w:t>
      </w:r>
      <w:bookmarkEnd w:id="38"/>
      <w:r>
        <w:rPr>
          <w:color w:val="000000" w:themeColor="text1"/>
          <w:highlight w:val="none"/>
        </w:rPr>
      </w:r>
      <w:bookmarkEnd w:id="39"/>
      <w:r>
        <w:rPr>
          <w:color w:val="000000" w:themeColor="text1"/>
          <w:highlight w:val="none"/>
        </w:rPr>
      </w:r>
      <w:r/>
    </w:p>
    <w:p>
      <w:pPr>
        <w:pStyle w:val="706"/>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End w:id="40"/>
      <w:r>
        <w:rPr>
          <w:color w:val="000000" w:themeColor="text1"/>
          <w:highlight w:val="none"/>
        </w:rPr>
      </w:r>
      <w:bookmarkEnd w:id="41"/>
      <w:r>
        <w:rPr>
          <w:rFonts w:ascii="宋体" w:hAnsi="宋体" w:cs="宋体"/>
          <w:color w:val="000000" w:themeColor="text1"/>
          <w:sz w:val="24"/>
          <w:highlight w:val="none"/>
        </w:rPr>
        <w:t xml:space="preserve">8、因成交单位管理不善，造成秩序维护工作范围内的设施、设备等损坏的，由直接责任人赔偿，若直接责任人因故无法赔偿的，采购单位有权要求中标人负责赔偿损失，情节严重的可终止合同甚至诉诸法律。</w:t>
      </w:r>
      <w:r>
        <w:rPr>
          <w:color w:val="000000" w:themeColor="text1"/>
          <w:highlight w:val="none"/>
        </w:rPr>
      </w:r>
      <w:r/>
    </w:p>
    <w:p>
      <w:pPr>
        <w:pStyle w:val="706"/>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9、响应单位提供的服务能够至少达到</w:t>
      </w:r>
      <w:r>
        <w:rPr>
          <w:rFonts w:hint="eastAsia" w:ascii="宋体" w:hAnsi="宋体" w:cs="宋体"/>
          <w:color w:val="000000" w:themeColor="text1"/>
          <w:sz w:val="24"/>
          <w:highlight w:val="none"/>
        </w:rPr>
        <w:t xml:space="preserve">采购文件</w:t>
      </w:r>
      <w:r>
        <w:rPr>
          <w:rFonts w:ascii="宋体" w:hAnsi="宋体" w:cs="宋体"/>
          <w:color w:val="000000" w:themeColor="text1"/>
          <w:sz w:val="24"/>
          <w:highlight w:val="none"/>
        </w:rPr>
        <w:t xml:space="preserve">要求，人员配置及服务内容由响应单位根据服务需求拟定方案并在响应文件中明确。成交单位需提供管理服务时所需的所有工具。</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10、其他：</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）响应单位必须按照《</w:t>
      </w:r>
      <w:r>
        <w:rPr>
          <w:rFonts w:hint="eastAsia"/>
          <w:color w:val="000000" w:themeColor="text1"/>
          <w:highlight w:val="none"/>
        </w:rPr>
        <w:fldChar w:fldCharType="begin"/>
      </w:r>
      <w:r>
        <w:rPr>
          <w:color w:val="000000" w:themeColor="text1"/>
          <w:highlight w:val="none"/>
        </w:rPr>
        <w:instrText xml:space="preserve"> HYPERLINK "https://www.baidu.com/link?url=BwwJDlZbfZudpEoPczdmScIs8Emsw4CRFlS</w:instrText>
      </w:r>
      <w:r>
        <w:rPr>
          <w:color w:val="000000" w:themeColor="text1"/>
          <w:highlight w:val="none"/>
        </w:rPr>
        <w:instrText xml:space="preserve">e9LBiYijfb4KHnAuCqqLxHEbeeEE8q-yt0TVuj3kgUWB-wkfDSKQGYXDtl9wlqa8bY-a1NjEjjBDQdsqxlXAlJsVXJ4RVVqdOgBriA-g77o3HwI3jXTGcTWelrzUUg2pq44F68MewhE1IyW1sSUil_5FJ-vxhwseO_J8f4usT6Vsa5KiEKefcAWzCbiFLiPmwvLkygpi&amp;wd=&amp;eqid=d68599c8000f93eb00000004698ed7e2" \t "_blank" </w:instrText>
      </w:r>
      <w:r>
        <w:rPr>
          <w:rFonts w:hint="eastAsia"/>
          <w:color w:val="000000" w:themeColor="text1"/>
          <w:highlight w:val="none"/>
        </w:rPr>
        <w:fldChar w:fldCharType="separate"/>
      </w:r>
      <w:r>
        <w:rPr>
          <w:rStyle w:val="970"/>
          <w:rFonts w:hint="eastAsia" w:ascii="宋体" w:hAnsi="宋体" w:cs="宋体"/>
          <w:color w:val="000000" w:themeColor="text1"/>
          <w:sz w:val="24"/>
          <w:szCs w:val="24"/>
          <w:highlight w:val="none"/>
        </w:rPr>
        <w:t xml:space="preserve">中华人民共和国</w:t>
      </w:r>
      <w:r>
        <w:rPr>
          <w:rStyle w:val="752"/>
          <w:rFonts w:hint="eastAsia" w:ascii="宋体" w:hAnsi="宋体" w:cs="宋体"/>
          <w:i w:val="0"/>
          <w:iCs w:val="0"/>
          <w:color w:val="000000" w:themeColor="text1"/>
          <w:sz w:val="24"/>
          <w:szCs w:val="24"/>
          <w:highlight w:val="none"/>
        </w:rPr>
        <w:t xml:space="preserve">劳动法</w:t>
      </w:r>
      <w:r>
        <w:rPr>
          <w:rStyle w:val="752"/>
          <w:rFonts w:hint="eastAsia" w:ascii="宋体" w:hAnsi="宋体" w:cs="宋体"/>
          <w:i w:val="0"/>
          <w:iCs w:val="0"/>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》及苏州市的有关规定配置工作人员数量，并支付工资、国假加班费和交纳正常的社会保险，不得安排工作人员超时限加班。</w:t>
      </w:r>
      <w:r>
        <w:rPr>
          <w:color w:val="000000" w:themeColor="text1"/>
          <w:highlight w:val="none"/>
        </w:rPr>
      </w:r>
      <w:r/>
    </w:p>
    <w:p>
      <w:pPr>
        <w:pStyle w:val="706"/>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（2）采购单位委派专门部门负责成交单位日常工作的监管、协调。成交单位固定1名负责人员，与采购单位进行联系。</w:t>
      </w:r>
      <w:r>
        <w:rPr>
          <w:color w:val="000000" w:themeColor="text1"/>
          <w:highlight w:val="none"/>
        </w:rPr>
      </w:r>
      <w:r/>
    </w:p>
    <w:p>
      <w:pPr>
        <w:pStyle w:val="706"/>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成交单位必须给服务人员按照国家及项目所在地的有关规定支付工资和交纳正常的社会保险等，所有配置人员的工资社保待遇不得低于项目所在地目前人均最低工资标准和社保缴费标准，并须按照国家劳动法规定的工作时间安排员工工作。如在服务期间，项目所在地人均最低工资标准和社保缴费标准进行调整，则调整部分的费用由成交单位承担。相关服务人员与采购单位无任何劳动人事关系，用工事宜由成交单位负责。</w:t>
      </w:r>
      <w:r>
        <w:rPr>
          <w:color w:val="000000" w:themeColor="text1"/>
          <w:highlight w:val="none"/>
        </w:rPr>
      </w:r>
      <w:r/>
    </w:p>
    <w:p>
      <w:pPr>
        <w:pStyle w:val="706"/>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（4）成交单位应定期以书面形式向采购单位汇报项目进度和任务完成情况，并接受采购单位的检查。</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11、成交单位在履行合同期间，若所提供的服务不能令采购单位满意，如减少双方约定的服务范围，服务人员的素质水平、工作态度等，则采购单位有权要求成交单位在服务期限内更换管理及服务人员。</w:t>
      </w:r>
      <w:r>
        <w:rPr>
          <w:color w:val="000000" w:themeColor="text1"/>
          <w:highlight w:val="none"/>
        </w:rPr>
      </w:r>
      <w:r/>
    </w:p>
    <w:p>
      <w:pPr>
        <w:pStyle w:val="706"/>
        <w:ind w:firstLine="48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12、根据《政府采购促进中小企业发展管理办法》（财库〔2020〕46号）及《中小企业划型标准规定》（工信部联企业〔2011〕300号），本项目中小企业划分标准所属行业为：</w:t>
      </w:r>
      <w:r>
        <w:rPr>
          <w:rFonts w:ascii="宋体" w:hAnsi="宋体" w:cs="宋体"/>
          <w:b/>
          <w:bCs/>
          <w:color w:val="000000" w:themeColor="text1"/>
          <w:sz w:val="24"/>
          <w:highlight w:val="none"/>
        </w:rPr>
        <w:t xml:space="preserve">建筑业</w:t>
      </w:r>
      <w:r>
        <w:rPr>
          <w:rFonts w:ascii="宋体" w:hAnsi="宋体" w:cs="宋体"/>
          <w:b/>
          <w:color w:val="000000" w:themeColor="text1"/>
          <w:sz w:val="24"/>
          <w:highlight w:val="none"/>
        </w:rPr>
        <w:t xml:space="preserve">。</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t xml:space="preserve">13、凡涉及采购文件的补充说明或修正，均以苏州市政府采购网上信息公告为准。</w:t>
      </w:r>
      <w:r>
        <w:rPr>
          <w:color w:val="000000" w:themeColor="text1"/>
          <w:highlight w:val="none"/>
        </w:rPr>
      </w:r>
      <w:r/>
    </w:p>
    <w:p>
      <w:pPr>
        <w:pStyle w:val="706"/>
        <w:spacing w:line="360" w:lineRule="auto"/>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八</w:t>
      </w:r>
      <w:r>
        <w:rPr>
          <w:rFonts w:ascii="宋体" w:hAnsi="宋体" w:cs="宋体"/>
          <w:b/>
          <w:color w:val="000000" w:themeColor="text1"/>
          <w:sz w:val="24"/>
          <w:highlight w:val="none"/>
        </w:rPr>
        <w:t xml:space="preserve">、</w:t>
      </w:r>
      <w:r>
        <w:rPr>
          <w:rFonts w:hint="eastAsia" w:ascii="宋体" w:hAnsi="宋体" w:cs="宋体"/>
          <w:b/>
          <w:bCs/>
          <w:color w:val="000000" w:themeColor="text1"/>
          <w:sz w:val="24"/>
          <w:szCs w:val="24"/>
          <w:highlight w:val="none"/>
        </w:rPr>
        <w:t xml:space="preserve">政府采购政策：</w:t>
      </w:r>
      <w:r>
        <w:rPr>
          <w:color w:val="000000" w:themeColor="text1"/>
          <w:highlight w:val="none"/>
        </w:rPr>
      </w:r>
      <w:r/>
    </w:p>
    <w:p>
      <w:pPr>
        <w:pStyle w:val="706"/>
        <w:ind w:firstLine="420"/>
        <w:spacing w:line="360" w:lineRule="auto"/>
        <w:tabs>
          <w:tab w:val="left" w:pos="567"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1、中小微企业：</w:t>
      </w:r>
      <w:r>
        <w:rPr>
          <w:color w:val="000000" w:themeColor="text1"/>
          <w:highlight w:val="none"/>
        </w:rPr>
      </w:r>
      <w:r/>
    </w:p>
    <w:p>
      <w:pPr>
        <w:pStyle w:val="706"/>
        <w:ind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none"/>
        </w:rPr>
      </w:r>
      <w:r/>
    </w:p>
    <w:p>
      <w:pPr>
        <w:pStyle w:val="706"/>
        <w:ind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4"/>
          <w:szCs w:val="24"/>
          <w:highlight w:val="none"/>
        </w:rPr>
        <w:t xml:space="preserve">服务类项目中供应商若使用退休人员，将不享受相关扶持政策。</w:t>
      </w:r>
      <w:r>
        <w:rPr>
          <w:color w:val="000000" w:themeColor="text1"/>
          <w:highlight w:val="none"/>
        </w:rPr>
      </w:r>
      <w:r/>
    </w:p>
    <w:p>
      <w:pPr>
        <w:pStyle w:val="706"/>
        <w:ind w:firstLine="480"/>
        <w:spacing w:line="360" w:lineRule="auto"/>
        <w:tabs>
          <w:tab w:val="left" w:pos="851" w:leader="none"/>
        </w:tabs>
        <w:rPr>
          <w:rFonts w:ascii="宋体" w:hAnsi="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根据《政府采购促进中小企业发展管理办法》（财库〔2020〕46号）及《中小企业划型标准规定》（工信部联企业〔2011〕300号），本项目中小企业划分标准所属行业为：</w:t>
      </w:r>
      <w:r>
        <w:rPr>
          <w:rFonts w:ascii="宋体" w:hAnsi="宋体" w:cs="宋体"/>
          <w:b/>
          <w:bCs/>
          <w:color w:val="000000" w:themeColor="text1"/>
          <w:sz w:val="24"/>
          <w:highlight w:val="none"/>
        </w:rPr>
        <w:t xml:space="preserve">建筑业</w:t>
      </w:r>
      <w:r>
        <w:rPr>
          <w:rFonts w:hint="eastAsia" w:ascii="宋体" w:hAnsi="宋体"/>
          <w:color w:val="000000" w:themeColor="text1"/>
          <w:sz w:val="24"/>
          <w:szCs w:val="24"/>
          <w:highlight w:val="none"/>
          <w:lang w:val="zh-CN"/>
        </w:rPr>
        <w:t xml:space="preserve">。</w:t>
      </w:r>
      <w:r>
        <w:rPr>
          <w:color w:val="000000" w:themeColor="text1"/>
          <w:highlight w:val="none"/>
        </w:rPr>
      </w:r>
      <w:r/>
    </w:p>
    <w:p>
      <w:pPr>
        <w:pStyle w:val="706"/>
        <w:ind w:firstLine="420"/>
        <w:spacing w:line="360" w:lineRule="auto"/>
        <w:tabs>
          <w:tab w:val="left" w:pos="567" w:leader="none"/>
        </w:tabs>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2、残疾人福利性单位：</w:t>
      </w:r>
      <w:r>
        <w:rPr>
          <w:color w:val="000000" w:themeColor="text1"/>
          <w:highlight w:val="none"/>
        </w:rPr>
      </w:r>
      <w:r/>
    </w:p>
    <w:p>
      <w:pPr>
        <w:pStyle w:val="706"/>
        <w:ind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highlight w:val="none"/>
        </w:rPr>
      </w:r>
      <w:r/>
    </w:p>
    <w:p>
      <w:pPr>
        <w:pStyle w:val="706"/>
        <w:ind w:firstLine="420"/>
        <w:spacing w:line="360" w:lineRule="auto"/>
        <w:tabs>
          <w:tab w:val="left" w:pos="567" w:leader="none"/>
        </w:tabs>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3、监狱企业：</w:t>
      </w:r>
      <w:r>
        <w:rPr>
          <w:color w:val="000000" w:themeColor="text1"/>
          <w:highlight w:val="none"/>
        </w:rPr>
      </w:r>
      <w:r/>
    </w:p>
    <w:p>
      <w:pPr>
        <w:pStyle w:val="706"/>
        <w:ind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highlight w:val="none"/>
        </w:rPr>
      </w:r>
      <w:r/>
    </w:p>
    <w:p>
      <w:pPr>
        <w:pStyle w:val="706"/>
        <w:ind w:firstLine="420"/>
        <w:spacing w:line="360" w:lineRule="auto"/>
        <w:tabs>
          <w:tab w:val="left" w:pos="567"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4、绿色采购：</w:t>
      </w:r>
      <w:r>
        <w:rPr>
          <w:color w:val="000000" w:themeColor="text1"/>
          <w:highlight w:val="none"/>
        </w:rPr>
      </w:r>
      <w:r/>
    </w:p>
    <w:p>
      <w:pPr>
        <w:pStyle w:val="706"/>
        <w:ind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（1）根据《关于调整优化节能产品、环境标志产品政府采购执行机制的通知》（财库〔</w:t>
      </w:r>
      <w:r>
        <w:rPr>
          <w:rFonts w:ascii="宋体" w:hAnsi="宋体"/>
          <w:color w:val="000000" w:themeColor="text1"/>
          <w:sz w:val="24"/>
          <w:szCs w:val="24"/>
          <w:highlight w:val="none"/>
        </w:rPr>
        <w:t xml:space="preserve">2019</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9</w:t>
      </w:r>
      <w:r>
        <w:rPr>
          <w:rFonts w:hint="eastAsia" w:ascii="宋体" w:hAnsi="宋体"/>
          <w:color w:val="000000" w:themeColor="text1"/>
          <w:sz w:val="24"/>
          <w:szCs w:val="24"/>
          <w:highlight w:val="none"/>
        </w:rPr>
        <w:t xml:space="preserve">号）等相关文件的规定，</w:t>
      </w:r>
      <w:r>
        <w:rPr>
          <w:rFonts w:hint="eastAsia" w:ascii="宋体" w:hAnsi="宋体"/>
          <w:b/>
          <w:color w:val="000000" w:themeColor="text1"/>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themeColor="text1"/>
          <w:highlight w:val="none"/>
        </w:rPr>
      </w:r>
      <w:r/>
    </w:p>
    <w:p>
      <w:pPr>
        <w:pStyle w:val="706"/>
        <w:ind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none"/>
        </w:rPr>
      </w:r>
      <w:r/>
    </w:p>
    <w:p>
      <w:pPr>
        <w:pStyle w:val="706"/>
        <w:ind w:firstLine="480"/>
        <w:spacing w:line="360" w:lineRule="auto"/>
        <w:tabs>
          <w:tab w:val="left" w:pos="851" w:leader="none"/>
        </w:tabs>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color w:val="000000" w:themeColor="text1"/>
          <w:highlight w:val="none"/>
        </w:rPr>
      </w:r>
      <w:r/>
    </w:p>
    <w:p>
      <w:pPr>
        <w:pStyle w:val="706"/>
        <w:ind w:firstLine="420"/>
        <w:spacing w:line="360" w:lineRule="auto"/>
        <w:rPr>
          <w:rFonts w:ascii="宋体" w:hAnsi="宋体" w:cs="宋体"/>
          <w:b/>
          <w:color w:val="000000" w:themeColor="text1"/>
          <w:sz w:val="24"/>
          <w:szCs w:val="24"/>
          <w:highlight w:val="none"/>
          <w:u w:val="single"/>
        </w:rPr>
      </w:pPr>
      <w:r>
        <w:rPr>
          <w:rFonts w:hint="eastAsia" w:ascii="宋体" w:hAnsi="宋体"/>
          <w:b/>
          <w:color w:val="000000" w:themeColor="text1"/>
          <w:sz w:val="24"/>
          <w:szCs w:val="24"/>
          <w:highlight w:val="none"/>
        </w:rPr>
        <w:t xml:space="preserve">5、</w:t>
      </w:r>
      <w:r>
        <w:rPr>
          <w:rFonts w:hint="eastAsia" w:ascii="宋体" w:hAnsi="宋体" w:cs="宋体"/>
          <w:b/>
          <w:color w:val="000000" w:themeColor="text1"/>
          <w:sz w:val="24"/>
          <w:szCs w:val="24"/>
          <w:highlight w:val="none"/>
          <w:u w:val="single"/>
        </w:rPr>
        <w:t xml:space="preserve">根据《</w:t>
      </w:r>
      <w:r>
        <w:rPr>
          <w:rFonts w:ascii="宋体" w:hAnsi="宋体" w:cs="宋体"/>
          <w:b/>
          <w:color w:val="000000" w:themeColor="text1"/>
          <w:sz w:val="24"/>
          <w:szCs w:val="24"/>
          <w:highlight w:val="none"/>
          <w:u w:val="single"/>
        </w:rPr>
        <w:t xml:space="preserve">关于推动解决政府采购异常低价问题相关工作的通知</w:t>
      </w:r>
      <w:r>
        <w:rPr>
          <w:rFonts w:hint="eastAsia" w:ascii="宋体" w:hAnsi="宋体" w:cs="宋体"/>
          <w:b/>
          <w:color w:val="000000" w:themeColor="text1"/>
          <w:sz w:val="24"/>
          <w:szCs w:val="24"/>
          <w:highlight w:val="none"/>
          <w:u w:val="single"/>
        </w:rPr>
        <w:t xml:space="preserve">》：</w:t>
      </w:r>
      <w:r>
        <w:rPr>
          <w:color w:val="000000" w:themeColor="text1"/>
          <w:highlight w:val="none"/>
        </w:rPr>
      </w:r>
      <w:r/>
    </w:p>
    <w:p>
      <w:pPr>
        <w:pStyle w:val="969"/>
        <w:ind w:firstLine="482"/>
        <w:jc w:val="left"/>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lang w:val="en-US"/>
        </w:rPr>
        <w:t xml:space="preserve">5.1评标过程中出现下列情形之一的，评标委员会应当启动异常低价投标审查程序：</w:t>
      </w:r>
      <w:r>
        <w:rPr>
          <w:color w:val="000000" w:themeColor="text1"/>
          <w:highlight w:val="none"/>
        </w:rPr>
      </w:r>
      <w:r/>
    </w:p>
    <w:p>
      <w:pPr>
        <w:pStyle w:val="969"/>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en-US"/>
        </w:rPr>
        <w:t xml:space="preserve">1）投标报价低于全部通过符合性审查供应商投标报价平均值50%的，即投标报价&lt;全部通过符合性审查供应商投标报价平均值×50%；</w:t>
      </w:r>
      <w:r>
        <w:rPr>
          <w:color w:val="000000" w:themeColor="text1"/>
          <w:highlight w:val="none"/>
        </w:rPr>
      </w:r>
      <w:r/>
    </w:p>
    <w:p>
      <w:pPr>
        <w:pStyle w:val="969"/>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en-US"/>
        </w:rPr>
        <w:t xml:space="preserve">2）投标报价低于通过符合性审查的次低报价供应商投标报价50%的，即投标报价&lt;通过符合性审查的次低报价供应商投标报价×50%；</w:t>
      </w:r>
      <w:r>
        <w:rPr>
          <w:color w:val="000000" w:themeColor="text1"/>
          <w:highlight w:val="none"/>
        </w:rPr>
      </w:r>
      <w:r/>
    </w:p>
    <w:p>
      <w:pPr>
        <w:pStyle w:val="969"/>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en-US"/>
        </w:rPr>
        <w:t xml:space="preserve">3）投标报价低于采购项目最高限价45%的，即投标报价&lt;采购项目最高限价×45%；</w:t>
      </w:r>
      <w:r>
        <w:rPr>
          <w:color w:val="000000" w:themeColor="text1"/>
          <w:highlight w:val="none"/>
        </w:rPr>
      </w:r>
      <w:r/>
    </w:p>
    <w:p>
      <w:pPr>
        <w:pStyle w:val="969"/>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en-US"/>
        </w:rPr>
        <w:t xml:space="preserve">4）评标委员会基于专业判断，认为供应商报价过低，有可能影响产品质量或者不能诚信履约的其他情形。</w:t>
      </w:r>
      <w:r>
        <w:rPr>
          <w:color w:val="000000" w:themeColor="text1"/>
          <w:highlight w:val="none"/>
        </w:rPr>
      </w:r>
      <w:r/>
    </w:p>
    <w:p>
      <w:pPr>
        <w:pStyle w:val="969"/>
        <w:ind w:firstLine="42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en-US"/>
        </w:rPr>
        <w:t xml:space="preserve">5.2启动异常低价投标审查后，评标委员会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5.1第（三）项情形，供应商已随投标文件一并提交相关书面说明及必要的证明材料的，在评审现场可不再重复提交。</w:t>
      </w:r>
      <w:r>
        <w:rPr>
          <w:color w:val="000000" w:themeColor="text1"/>
          <w:highlight w:val="none"/>
        </w:rPr>
      </w:r>
      <w:r/>
    </w:p>
    <w:p>
      <w:pPr>
        <w:pStyle w:val="969"/>
        <w:ind w:firstLine="42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en-US"/>
        </w:rPr>
        <w:t xml:space="preserve">5.3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color w:val="000000" w:themeColor="text1"/>
          <w:highlight w:val="none"/>
        </w:rPr>
      </w:r>
      <w:r/>
    </w:p>
    <w:p>
      <w:pPr>
        <w:pStyle w:val="969"/>
        <w:ind w:firstLine="42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en-US"/>
        </w:rPr>
        <w:t xml:space="preserve">5.4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color w:val="000000" w:themeColor="text1"/>
          <w:highlight w:val="none"/>
        </w:rPr>
      </w:r>
      <w:r/>
    </w:p>
    <w:p>
      <w:pPr>
        <w:pStyle w:val="969"/>
        <w:ind w:firstLine="42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en-US"/>
        </w:rPr>
        <w:t xml:space="preserve">异常低价投标（响应）审查的启动原因、审查意见和审查结果应当在评审报告中记录，并随供应商提供的相关书面说明及证明材料，以及评标委员会有关互联网浏览、查询历史一并归档。</w:t>
      </w:r>
      <w:r>
        <w:rPr>
          <w:color w:val="000000" w:themeColor="text1"/>
          <w:highlight w:val="none"/>
        </w:rPr>
      </w:r>
      <w:r/>
    </w:p>
    <w:p>
      <w:pPr>
        <w:pStyle w:val="706"/>
        <w:ind w:firstLine="422"/>
        <w:spacing w:line="360" w:lineRule="auto"/>
        <w:tabs>
          <w:tab w:val="left" w:pos="567" w:leader="none"/>
        </w:tabs>
        <w:rPr>
          <w:rFonts w:ascii="宋体" w:hAnsi="宋体" w:cs="宋体"/>
          <w:b/>
          <w:bCs/>
          <w:color w:val="000000" w:themeColor="text1"/>
          <w:sz w:val="24"/>
          <w:szCs w:val="24"/>
          <w:highlight w:val="none"/>
        </w:rPr>
      </w:pPr>
      <w:r>
        <w:rPr>
          <w:rFonts w:hint="eastAsia" w:ascii="宋体" w:hAnsi="宋体"/>
          <w:b/>
          <w:color w:val="000000" w:themeColor="text1"/>
          <w:sz w:val="24"/>
          <w:szCs w:val="24"/>
          <w:highlight w:val="none"/>
        </w:rPr>
        <w:t xml:space="preserve">6、</w:t>
      </w:r>
      <w:r>
        <w:rPr>
          <w:rFonts w:hint="eastAsia" w:ascii="宋体" w:hAnsi="宋体" w:cs="宋体"/>
          <w:b/>
          <w:bCs/>
          <w:color w:val="000000" w:themeColor="text1"/>
          <w:sz w:val="24"/>
          <w:szCs w:val="24"/>
          <w:highlight w:val="none"/>
        </w:rPr>
        <w:t xml:space="preserve">政府采购中实施本国产品标准及相关政策</w:t>
      </w:r>
      <w:r>
        <w:rPr>
          <w:color w:val="000000" w:themeColor="text1"/>
          <w:highlight w:val="none"/>
        </w:rPr>
      </w:r>
      <w:r/>
    </w:p>
    <w:p>
      <w:pPr>
        <w:pStyle w:val="706"/>
        <w:ind w:firstLine="420"/>
        <w:spacing w:line="360" w:lineRule="auto"/>
        <w:tabs>
          <w:tab w:val="left" w:pos="567"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6.1本项目对采购本国产品给予政策支持：</w:t>
      </w:r>
      <w:r>
        <w:rPr>
          <w:color w:val="000000" w:themeColor="text1"/>
          <w:highlight w:val="none"/>
        </w:rPr>
      </w:r>
      <w:r/>
    </w:p>
    <w:p>
      <w:pPr>
        <w:pStyle w:val="706"/>
        <w:ind w:firstLine="420"/>
        <w:spacing w:line="360" w:lineRule="auto"/>
        <w:tabs>
          <w:tab w:val="left" w:pos="567"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pStyle w:val="706"/>
        <w:ind w:firstLine="420"/>
        <w:spacing w:line="360" w:lineRule="auto"/>
        <w:tabs>
          <w:tab w:val="left" w:pos="567"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r/>
    </w:p>
    <w:p>
      <w:pPr>
        <w:pStyle w:val="706"/>
        <w:ind w:firstLine="420"/>
        <w:spacing w:line="360" w:lineRule="auto"/>
        <w:tabs>
          <w:tab w:val="left" w:pos="567"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（3）供应商需按照招标文件的要求提供《关于符合本国产品标准的声明函》（以下简称《声明函》），如不提供将不享受本国产品价格评审优惠。</w:t>
      </w:r>
      <w:r>
        <w:rPr>
          <w:color w:val="000000" w:themeColor="text1"/>
          <w:highlight w:val="none"/>
        </w:rPr>
      </w:r>
      <w:r/>
    </w:p>
    <w:p>
      <w:pPr>
        <w:pStyle w:val="706"/>
        <w:ind w:firstLine="420"/>
        <w:spacing w:line="360" w:lineRule="auto"/>
        <w:tabs>
          <w:tab w:val="left" w:pos="567"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none"/>
        </w:rPr>
      </w:r>
      <w:r/>
    </w:p>
    <w:p>
      <w:pPr>
        <w:pStyle w:val="706"/>
        <w:ind w:firstLine="420"/>
        <w:spacing w:line="360" w:lineRule="auto"/>
        <w:tabs>
          <w:tab w:val="left" w:pos="567"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r/>
    </w:p>
    <w:p>
      <w:pPr>
        <w:pStyle w:val="706"/>
        <w:ind w:firstLine="420"/>
        <w:spacing w:line="360" w:lineRule="auto"/>
        <w:tabs>
          <w:tab w:val="left" w:pos="567"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r/>
    </w:p>
    <w:p>
      <w:pPr>
        <w:pStyle w:val="969"/>
        <w:ind w:firstLine="42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r/>
    </w:p>
    <w:p>
      <w:pPr>
        <w:pStyle w:val="706"/>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九</w:t>
      </w:r>
      <w:r>
        <w:rPr>
          <w:rFonts w:ascii="宋体" w:hAnsi="宋体" w:cs="宋体"/>
          <w:b/>
          <w:color w:val="000000" w:themeColor="text1"/>
          <w:sz w:val="24"/>
          <w:highlight w:val="none"/>
        </w:rPr>
        <w:t xml:space="preserve">、磋商须知：</w:t>
      </w:r>
      <w:r>
        <w:rPr>
          <w:color w:val="000000" w:themeColor="text1"/>
          <w:highlight w:val="none"/>
        </w:rPr>
      </w:r>
      <w:r/>
    </w:p>
    <w:p>
      <w:pPr>
        <w:pStyle w:val="706"/>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（一）响应文件组成及要求</w:t>
      </w:r>
      <w:r>
        <w:rPr>
          <w:color w:val="000000" w:themeColor="text1"/>
          <w:highlight w:val="none"/>
        </w:rPr>
      </w:r>
      <w:r/>
    </w:p>
    <w:p>
      <w:pPr>
        <w:pStyle w:val="706"/>
        <w:ind w:firstLine="482"/>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1、封面</w:t>
      </w:r>
      <w:r>
        <w:rPr>
          <w:color w:val="000000" w:themeColor="text1"/>
          <w:highlight w:val="none"/>
        </w:rPr>
      </w:r>
      <w:r/>
    </w:p>
    <w:p>
      <w:pPr>
        <w:pStyle w:val="706"/>
        <w:ind w:firstLine="482"/>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2、开标一览表</w:t>
      </w:r>
      <w:r>
        <w:rPr>
          <w:color w:val="000000" w:themeColor="text1"/>
          <w:highlight w:val="none"/>
        </w:rPr>
      </w:r>
      <w:r/>
    </w:p>
    <w:p>
      <w:pPr>
        <w:pStyle w:val="706"/>
        <w:ind w:firstLine="482"/>
        <w:spacing w:line="360" w:lineRule="auto"/>
        <w:rPr>
          <w:rFonts w:ascii="宋体" w:hAnsi="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3、</w:t>
      </w:r>
      <w:r>
        <w:rPr>
          <w:rFonts w:hint="eastAsia" w:ascii="宋体" w:hAnsi="宋体" w:cs="宋体"/>
          <w:b/>
          <w:color w:val="000000" w:themeColor="text1"/>
          <w:sz w:val="24"/>
          <w:szCs w:val="24"/>
          <w:highlight w:val="none"/>
        </w:rPr>
        <w:t xml:space="preserve">分项报价明细表</w:t>
      </w:r>
      <w:r>
        <w:rPr>
          <w:color w:val="000000" w:themeColor="text1"/>
          <w:highlight w:val="none"/>
        </w:rPr>
      </w:r>
      <w:r/>
    </w:p>
    <w:p>
      <w:pPr>
        <w:pStyle w:val="706"/>
        <w:ind w:firstLine="482"/>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4、</w:t>
      </w:r>
      <w:r>
        <w:rPr>
          <w:rFonts w:ascii="宋体" w:hAnsi="宋体" w:cs="宋体"/>
          <w:b/>
          <w:color w:val="000000" w:themeColor="text1"/>
          <w:sz w:val="24"/>
          <w:highlight w:val="none"/>
        </w:rPr>
        <w:t xml:space="preserve">资格审查响应文件</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.1关于资格文件的声明函；</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.2响应单位基本情况表；</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.3响应单位法定代表人身份证</w:t>
      </w:r>
      <w:r>
        <w:rPr>
          <w:rFonts w:hint="eastAsia" w:ascii="宋体" w:hAnsi="宋体" w:cs="宋体"/>
          <w:color w:val="000000" w:themeColor="text1"/>
          <w:sz w:val="24"/>
          <w:highlight w:val="none"/>
        </w:rPr>
        <w:t xml:space="preserve">扫描件</w:t>
      </w:r>
      <w:r>
        <w:rPr>
          <w:rFonts w:ascii="宋体" w:hAnsi="宋体" w:cs="宋体"/>
          <w:color w:val="000000" w:themeColor="text1"/>
          <w:sz w:val="24"/>
          <w:highlight w:val="none"/>
        </w:rPr>
        <w:t xml:space="preserve">；</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.4响应单位法定代表人授权委托书及响应单位授权代理人身份证扫描件（如有授权）；</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合格供应商的基本条件：</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.1具有独立承担民事责任的能力证明。包括法人或者其他组织的营业执照等证明文件，自然人的身份证明；</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.2具有良好的商业信誉和健全的财务会计制度证明</w:t>
      </w:r>
      <w:r>
        <w:rPr>
          <w:rFonts w:ascii="宋体" w:hAnsi="宋体" w:cs="宋体"/>
          <w:b/>
          <w:color w:val="000000" w:themeColor="text1"/>
          <w:sz w:val="24"/>
          <w:highlight w:val="none"/>
        </w:rPr>
        <w:t xml:space="preserve">（法人应提供最近一期财务审计报告或最近一期财务报表，其他组织、自然人及成立未满100日历日（具体开工日期以采购人通知为准）的法人应提供银行出具的资信证明）</w:t>
      </w:r>
      <w:r>
        <w:rPr>
          <w:rFonts w:ascii="宋体" w:hAnsi="宋体" w:cs="宋体"/>
          <w:color w:val="000000" w:themeColor="text1"/>
          <w:sz w:val="24"/>
          <w:highlight w:val="none"/>
        </w:rPr>
        <w:t xml:space="preserve">；</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.3履行合同所必需的设备和专业技术能力的证明材料或承诺；</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.4有依法缴纳税收和社会保障资金的良好记录</w:t>
      </w:r>
      <w:r>
        <w:rPr>
          <w:rFonts w:ascii="宋体" w:hAnsi="宋体" w:cs="宋体"/>
          <w:b/>
          <w:color w:val="000000" w:themeColor="text1"/>
          <w:sz w:val="24"/>
          <w:highlight w:val="none"/>
        </w:rPr>
        <w:t xml:space="preserve">（响应单位应提供提交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cs="宋体"/>
          <w:color w:val="000000" w:themeColor="text1"/>
          <w:sz w:val="24"/>
          <w:highlight w:val="none"/>
        </w:rPr>
        <w:t xml:space="preserve">；</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.5参加政府采购活动前三年内在经营活动中没有重大违法记录的书面声明函；</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6响应单位</w:t>
      </w:r>
      <w:r>
        <w:rPr>
          <w:rFonts w:hint="eastAsia" w:ascii="宋体" w:hAnsi="宋体"/>
          <w:color w:val="000000" w:themeColor="text1"/>
          <w:sz w:val="24"/>
          <w:szCs w:val="24"/>
          <w:highlight w:val="none"/>
          <w:lang w:val="zh-CN"/>
        </w:rPr>
        <w:t xml:space="preserve">具有市政公用工程施工总承包三级及以上资质，并具有省级及以上建设行政主管部门核发的《安全生产许可证》；</w:t>
      </w:r>
      <w:r>
        <w:rPr>
          <w:color w:val="000000" w:themeColor="text1"/>
          <w:highlight w:val="none"/>
        </w:rPr>
      </w:r>
      <w:r/>
    </w:p>
    <w:p>
      <w:pPr>
        <w:pStyle w:val="706"/>
        <w:ind w:firstLine="480"/>
        <w:jc w:val="left"/>
        <w:spacing w:line="360" w:lineRule="auto"/>
        <w:rPr>
          <w:rFonts w:ascii="宋体" w:hAnsi="宋体"/>
          <w:color w:val="000000" w:themeColor="text1"/>
          <w:highlight w:val="none"/>
        </w:rPr>
      </w:pP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7响应单位</w:t>
      </w:r>
      <w:r>
        <w:rPr>
          <w:rFonts w:hint="eastAsia" w:ascii="宋体" w:hAnsi="宋体"/>
          <w:color w:val="000000" w:themeColor="text1"/>
          <w:sz w:val="24"/>
          <w:szCs w:val="24"/>
          <w:highlight w:val="none"/>
          <w:lang w:val="zh-CN"/>
        </w:rPr>
        <w:t xml:space="preserve">项目负责人市政公用工程专业二级及以上注册建造师资质证书，并提供《建筑施工企业项目负责人安全生产考核合格证书》（B类证）；项目负责人还必须满足下列条件：1）项目</w:t>
      </w:r>
      <w:r>
        <w:rPr>
          <w:rFonts w:hint="eastAsia" w:ascii="宋体" w:hAnsi="宋体"/>
          <w:color w:val="000000" w:themeColor="text1"/>
          <w:sz w:val="24"/>
          <w:szCs w:val="24"/>
          <w:highlight w:val="none"/>
          <w:lang w:val="zh-CN"/>
        </w:rPr>
        <w:t xml:space="preserve">负责人不得同时在两个或者两个以上单位受聘或者执业：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8</w:t>
      </w:r>
      <w:r>
        <w:rPr>
          <w:rFonts w:ascii="宋体" w:hAnsi="宋体" w:cs="宋体"/>
          <w:color w:val="000000" w:themeColor="text1"/>
          <w:sz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000000" w:themeColor="text1"/>
          <w:sz w:val="24"/>
          <w:highlight w:val="none"/>
        </w:rPr>
        <w:t xml:space="preserve">，上传至“企业报价折扣证明”模块</w:t>
      </w:r>
      <w:r>
        <w:rPr>
          <w:rFonts w:ascii="宋体" w:hAnsi="宋体" w:cs="宋体"/>
          <w:color w:val="000000" w:themeColor="text1"/>
          <w:sz w:val="24"/>
          <w:highlight w:val="none"/>
        </w:rPr>
        <w:t xml:space="preserve">；</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4.9</w:t>
      </w:r>
      <w:r>
        <w:rPr>
          <w:rFonts w:ascii="宋体" w:hAnsi="宋体" w:cs="宋体"/>
          <w:color w:val="000000" w:themeColor="text1"/>
          <w:sz w:val="24"/>
          <w:highlight w:val="none"/>
        </w:rPr>
        <w:t xml:space="preserve">其它有关资格证明的文件（如有）。</w:t>
      </w:r>
      <w:r>
        <w:rPr>
          <w:color w:val="000000" w:themeColor="text1"/>
          <w:highlight w:val="none"/>
        </w:rPr>
      </w:r>
      <w:r/>
    </w:p>
    <w:p>
      <w:pPr>
        <w:pStyle w:val="706"/>
        <w:ind w:firstLine="482"/>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5</w:t>
      </w:r>
      <w:r>
        <w:rPr>
          <w:rFonts w:ascii="宋体" w:hAnsi="宋体" w:cs="宋体"/>
          <w:b/>
          <w:color w:val="000000" w:themeColor="text1"/>
          <w:sz w:val="24"/>
          <w:highlight w:val="none"/>
        </w:rPr>
        <w:t xml:space="preserve">、符合性审查响应文件</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.1磋商响应函；</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.2偏离表；</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响应保证承诺书；</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.4 响应单位情况表；</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5.5</w:t>
      </w:r>
      <w:r>
        <w:rPr>
          <w:rFonts w:ascii="宋体" w:hAnsi="宋体" w:cs="宋体"/>
          <w:color w:val="000000" w:themeColor="text1"/>
          <w:sz w:val="24"/>
          <w:highlight w:val="none"/>
        </w:rPr>
        <w:t xml:space="preserve">其他有关符合性证明的文件（如有）；</w:t>
      </w:r>
      <w:r>
        <w:rPr>
          <w:color w:val="000000" w:themeColor="text1"/>
          <w:highlight w:val="none"/>
        </w:rPr>
      </w:r>
      <w:r/>
    </w:p>
    <w:p>
      <w:pPr>
        <w:pStyle w:val="706"/>
        <w:ind w:firstLine="482"/>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6</w:t>
      </w:r>
      <w:r>
        <w:rPr>
          <w:rFonts w:ascii="宋体" w:hAnsi="宋体" w:cs="宋体"/>
          <w:b/>
          <w:color w:val="000000" w:themeColor="text1"/>
          <w:sz w:val="24"/>
          <w:szCs w:val="24"/>
          <w:highlight w:val="none"/>
        </w:rPr>
        <w:t xml:space="preserve">、综合评审响应文件</w:t>
      </w:r>
      <w:r>
        <w:rPr>
          <w:rFonts w:hint="eastAsia" w:ascii="宋体" w:hAnsi="宋体" w:cs="宋体"/>
          <w:b/>
          <w:color w:val="000000" w:themeColor="text1"/>
          <w:sz w:val="24"/>
          <w:szCs w:val="24"/>
          <w:highlight w:val="none"/>
        </w:rPr>
        <w:t xml:space="preserve">（具体模块以系统生成为准）</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t xml:space="preserve">6</w:t>
      </w: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项目服务方案</w:t>
      </w:r>
      <w:r>
        <w:rPr>
          <w:rFonts w:ascii="宋体" w:hAnsi="宋体" w:cs="宋体"/>
          <w:color w:val="000000" w:themeColor="text1"/>
          <w:sz w:val="24"/>
          <w:szCs w:val="24"/>
          <w:highlight w:val="none"/>
        </w:rPr>
        <w:t xml:space="preserve">；</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6</w:t>
      </w:r>
      <w:r>
        <w:rPr>
          <w:rFonts w:ascii="宋体" w:hAnsi="宋体" w:cs="宋体"/>
          <w:color w:val="000000" w:themeColor="text1"/>
          <w:sz w:val="24"/>
          <w:highlight w:val="none"/>
        </w:rPr>
        <w:t xml:space="preserve">.2类似项目业绩；</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t xml:space="preserve">6</w:t>
      </w:r>
      <w:r>
        <w:rPr>
          <w:rFonts w:ascii="宋体" w:hAnsi="宋体" w:cs="宋体"/>
          <w:color w:val="000000" w:themeColor="text1"/>
          <w:sz w:val="24"/>
          <w:szCs w:val="24"/>
          <w:highlight w:val="none"/>
        </w:rPr>
        <w:t xml:space="preserve">.3</w:t>
      </w:r>
      <w:r>
        <w:rPr>
          <w:rFonts w:ascii="宋体" w:hAnsi="宋体" w:cs="宋体"/>
          <w:color w:val="000000" w:themeColor="text1"/>
          <w:sz w:val="24"/>
          <w:highlight w:val="none"/>
        </w:rPr>
        <w:t xml:space="preserve">项目服务人员配置表；</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t xml:space="preserve">6.4评分标准中所涉及到的其他材料</w:t>
      </w:r>
      <w:r>
        <w:rPr>
          <w:rFonts w:ascii="宋体" w:hAnsi="宋体" w:cs="宋体"/>
          <w:color w:val="000000" w:themeColor="text1"/>
          <w:sz w:val="24"/>
          <w:szCs w:val="24"/>
          <w:highlight w:val="none"/>
        </w:rPr>
        <w:t xml:space="preserve">；</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7</w:t>
      </w:r>
      <w:r>
        <w:rPr>
          <w:rFonts w:ascii="宋体" w:hAnsi="宋体" w:cs="宋体"/>
          <w:b/>
          <w:color w:val="000000" w:themeColor="text1"/>
          <w:sz w:val="24"/>
          <w:highlight w:val="none"/>
        </w:rPr>
        <w:t xml:space="preserve">、</w:t>
      </w:r>
      <w:r>
        <w:rPr>
          <w:rFonts w:ascii="宋体" w:hAnsi="宋体" w:cs="宋体"/>
          <w:color w:val="000000" w:themeColor="text1"/>
          <w:sz w:val="24"/>
          <w:highlight w:val="none"/>
        </w:rPr>
        <w:t xml:space="preserve">对属于《节能产品政府采购品目清单》政府强制采购产品的，需提供该产品有效期内的认证等相关证明材料</w:t>
      </w:r>
      <w:bookmarkStart w:id="42" w:name="OLE_LINK9"/>
      <w:r>
        <w:rPr>
          <w:color w:val="000000" w:themeColor="text1"/>
          <w:highlight w:val="none"/>
        </w:rPr>
      </w:r>
      <w:bookmarkStart w:id="43" w:name="OLE_LINK26"/>
      <w:r>
        <w:rPr>
          <w:rFonts w:ascii="宋体" w:hAnsi="宋体" w:cs="宋体"/>
          <w:color w:val="000000" w:themeColor="text1"/>
          <w:sz w:val="24"/>
          <w:highlight w:val="none"/>
        </w:rPr>
        <w:t xml:space="preserve">（如有）</w:t>
      </w:r>
      <w:bookmarkEnd w:id="42"/>
      <w:r>
        <w:rPr>
          <w:color w:val="000000" w:themeColor="text1"/>
          <w:highlight w:val="none"/>
        </w:rPr>
      </w:r>
      <w:bookmarkEnd w:id="43"/>
      <w:r>
        <w:rPr>
          <w:rFonts w:ascii="宋体" w:hAnsi="宋体" w:cs="宋体"/>
          <w:color w:val="000000" w:themeColor="text1"/>
          <w:sz w:val="24"/>
          <w:highlight w:val="none"/>
        </w:rPr>
        <w:t xml:space="preserve">。</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8、</w:t>
      </w:r>
      <w:r>
        <w:rPr>
          <w:rFonts w:hint="eastAsia" w:ascii="宋体" w:hAnsi="宋体" w:cs="宋体"/>
          <w:color w:val="000000" w:themeColor="text1"/>
          <w:sz w:val="24"/>
          <w:highlight w:val="none"/>
        </w:rPr>
        <w:t xml:space="preserve">响应单位对其提供的产品出具《关于符合本国产品标准的声明函》（以下简称《声明函》）或财政部会同有关部门规定的有关证明文件。如不提供将不享受本国产品价格评审优惠</w:t>
      </w:r>
      <w:r>
        <w:rPr>
          <w:rFonts w:ascii="宋体" w:hAnsi="宋体" w:cs="宋体"/>
          <w:color w:val="000000" w:themeColor="text1"/>
          <w:sz w:val="24"/>
          <w:highlight w:val="none"/>
        </w:rPr>
        <w:t xml:space="preserve">（如有）</w:t>
      </w:r>
      <w:r>
        <w:rPr>
          <w:rFonts w:hint="eastAsia" w:ascii="宋体" w:hAnsi="宋体" w:cs="宋体"/>
          <w:color w:val="000000" w:themeColor="text1"/>
          <w:sz w:val="24"/>
          <w:highlight w:val="none"/>
        </w:rPr>
        <w:t xml:space="preserve">。</w:t>
      </w:r>
      <w:r>
        <w:rPr>
          <w:color w:val="000000" w:themeColor="text1"/>
          <w:highlight w:val="none"/>
        </w:rPr>
      </w:r>
      <w:r/>
    </w:p>
    <w:p>
      <w:pPr>
        <w:pStyle w:val="706"/>
        <w:ind w:firstLine="482"/>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注：</w:t>
      </w:r>
      <w:r>
        <w:rPr>
          <w:color w:val="000000" w:themeColor="text1"/>
          <w:highlight w:val="none"/>
        </w:rPr>
      </w:r>
      <w:r/>
    </w:p>
    <w:p>
      <w:pPr>
        <w:pStyle w:val="706"/>
        <w:ind w:firstLine="482"/>
        <w:jc w:val="left"/>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（1）以上</w:t>
      </w:r>
      <w:r>
        <w:rPr>
          <w:rFonts w:hint="eastAsia" w:ascii="宋体" w:hAnsi="宋体" w:cs="宋体"/>
          <w:b/>
          <w:color w:val="000000" w:themeColor="text1"/>
          <w:sz w:val="24"/>
          <w:highlight w:val="none"/>
        </w:rPr>
        <w:t xml:space="preserve">4</w:t>
      </w:r>
      <w:r>
        <w:rPr>
          <w:rFonts w:ascii="宋体" w:hAnsi="宋体" w:cs="宋体"/>
          <w:b/>
          <w:color w:val="000000" w:themeColor="text1"/>
          <w:sz w:val="24"/>
          <w:highlight w:val="none"/>
        </w:rPr>
        <w:t xml:space="preserve">.1-</w:t>
      </w:r>
      <w:r>
        <w:rPr>
          <w:rFonts w:hint="eastAsia" w:ascii="宋体" w:hAnsi="宋体" w:cs="宋体"/>
          <w:b/>
          <w:color w:val="000000" w:themeColor="text1"/>
          <w:sz w:val="24"/>
          <w:highlight w:val="none"/>
        </w:rPr>
        <w:t xml:space="preserve">4</w:t>
      </w:r>
      <w:r>
        <w:rPr>
          <w:rFonts w:ascii="宋体" w:hAnsi="宋体" w:cs="宋体"/>
          <w:b/>
          <w:color w:val="000000" w:themeColor="text1"/>
          <w:sz w:val="24"/>
          <w:highlight w:val="none"/>
        </w:rPr>
        <w:t xml:space="preserve">.</w:t>
      </w:r>
      <w:r>
        <w:rPr>
          <w:rFonts w:hint="eastAsia" w:ascii="宋体" w:hAnsi="宋体" w:cs="宋体"/>
          <w:b/>
          <w:color w:val="000000" w:themeColor="text1"/>
          <w:sz w:val="24"/>
          <w:highlight w:val="none"/>
        </w:rPr>
        <w:t xml:space="preserve">9为</w:t>
      </w:r>
      <w:r>
        <w:rPr>
          <w:rFonts w:ascii="宋体" w:hAnsi="宋体" w:cs="宋体"/>
          <w:b/>
          <w:color w:val="000000" w:themeColor="text1"/>
          <w:sz w:val="24"/>
          <w:highlight w:val="none"/>
        </w:rPr>
        <w:t xml:space="preserve">资格审查要求提供的材料，是作为对供应商资格审查、质疑身份认定的依据，响应</w:t>
      </w:r>
      <w:r>
        <w:rPr>
          <w:rFonts w:hint="eastAsia" w:ascii="宋体" w:hAnsi="宋体" w:cs="宋体"/>
          <w:b/>
          <w:color w:val="000000" w:themeColor="text1"/>
          <w:sz w:val="24"/>
          <w:highlight w:val="none"/>
        </w:rPr>
        <w:t xml:space="preserve">单位</w:t>
      </w:r>
      <w:r>
        <w:rPr>
          <w:rFonts w:ascii="宋体" w:hAnsi="宋体" w:cs="宋体"/>
          <w:b/>
          <w:color w:val="000000" w:themeColor="text1"/>
          <w:sz w:val="24"/>
          <w:highlight w:val="none"/>
        </w:rPr>
        <w:t xml:space="preserve">必须提供并加盖电子公章。否则，响应文件将被认定为不符合资格审查要求。</w:t>
      </w:r>
      <w:r>
        <w:rPr>
          <w:color w:val="000000" w:themeColor="text1"/>
          <w:highlight w:val="none"/>
        </w:rPr>
      </w:r>
      <w:r/>
    </w:p>
    <w:p>
      <w:pPr>
        <w:pStyle w:val="706"/>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（2）以上</w:t>
      </w:r>
      <w:r>
        <w:rPr>
          <w:rFonts w:hint="eastAsia" w:ascii="宋体" w:hAnsi="宋体" w:cs="宋体"/>
          <w:b/>
          <w:color w:val="000000" w:themeColor="text1"/>
          <w:sz w:val="24"/>
          <w:highlight w:val="none"/>
        </w:rPr>
        <w:t xml:space="preserve">5</w:t>
      </w:r>
      <w:r>
        <w:rPr>
          <w:rFonts w:ascii="宋体" w:hAnsi="宋体" w:cs="宋体"/>
          <w:b/>
          <w:color w:val="000000" w:themeColor="text1"/>
          <w:sz w:val="24"/>
          <w:highlight w:val="none"/>
        </w:rPr>
        <w:t xml:space="preserve">.1-</w:t>
      </w:r>
      <w:r>
        <w:rPr>
          <w:rFonts w:hint="eastAsia" w:ascii="宋体" w:hAnsi="宋体" w:cs="宋体"/>
          <w:b/>
          <w:color w:val="000000" w:themeColor="text1"/>
          <w:sz w:val="24"/>
          <w:highlight w:val="none"/>
        </w:rPr>
        <w:t xml:space="preserve">5</w:t>
      </w:r>
      <w:r>
        <w:rPr>
          <w:rFonts w:ascii="宋体" w:hAnsi="宋体" w:cs="宋体"/>
          <w:b/>
          <w:color w:val="000000" w:themeColor="text1"/>
          <w:sz w:val="24"/>
          <w:highlight w:val="none"/>
        </w:rPr>
        <w:t xml:space="preserve">.</w:t>
      </w:r>
      <w:r>
        <w:rPr>
          <w:rFonts w:hint="eastAsia" w:ascii="宋体" w:hAnsi="宋体" w:cs="宋体"/>
          <w:b/>
          <w:color w:val="000000" w:themeColor="text1"/>
          <w:sz w:val="24"/>
          <w:highlight w:val="none"/>
        </w:rPr>
        <w:t xml:space="preserve">5</w:t>
      </w:r>
      <w:r>
        <w:rPr>
          <w:rFonts w:ascii="宋体" w:hAnsi="宋体" w:cs="宋体"/>
          <w:b/>
          <w:color w:val="000000" w:themeColor="text1"/>
          <w:sz w:val="24"/>
          <w:highlight w:val="none"/>
        </w:rPr>
        <w:t xml:space="preserve">为符合性审查须提供的资料，响应</w:t>
      </w:r>
      <w:r>
        <w:rPr>
          <w:rFonts w:hint="eastAsia" w:ascii="宋体" w:hAnsi="宋体" w:cs="宋体"/>
          <w:b/>
          <w:color w:val="000000" w:themeColor="text1"/>
          <w:sz w:val="24"/>
          <w:highlight w:val="none"/>
        </w:rPr>
        <w:t xml:space="preserve">单位</w:t>
      </w:r>
      <w:r>
        <w:rPr>
          <w:rFonts w:ascii="宋体" w:hAnsi="宋体" w:cs="宋体"/>
          <w:b/>
          <w:color w:val="000000" w:themeColor="text1"/>
          <w:sz w:val="24"/>
          <w:highlight w:val="none"/>
        </w:rPr>
        <w:t xml:space="preserve">必须提供并加盖电子公章。否则，磋商响应文件将被认定为未实质性响应。</w:t>
      </w:r>
      <w:r>
        <w:rPr>
          <w:color w:val="000000" w:themeColor="text1"/>
          <w:highlight w:val="none"/>
        </w:rPr>
      </w:r>
      <w:r/>
    </w:p>
    <w:p>
      <w:pPr>
        <w:pStyle w:val="706"/>
        <w:ind w:firstLine="482"/>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（3）</w:t>
      </w:r>
      <w:r>
        <w:rPr>
          <w:rFonts w:hint="eastAsia" w:ascii="宋体" w:hAnsi="宋体" w:cs="宋体"/>
          <w:b/>
          <w:bCs/>
          <w:color w:val="000000" w:themeColor="text1"/>
          <w:sz w:val="24"/>
          <w:szCs w:val="24"/>
          <w:highlight w:val="none"/>
        </w:rPr>
        <w:t xml:space="preserve">制作电子响应文件时必须与投标文件制作软件目录一一对应，将相关资料上传至相应模块。</w:t>
      </w:r>
      <w:r>
        <w:rPr>
          <w:rFonts w:hint="eastAsia" w:ascii="宋体" w:hAnsi="宋体" w:cs="宋体"/>
          <w:color w:val="000000" w:themeColor="text1"/>
          <w:sz w:val="24"/>
          <w:szCs w:val="24"/>
          <w:highlight w:val="none"/>
        </w:rPr>
        <w:t xml:space="preserve">注意不要漏项。如有不确定上传的位置的，可以上传至“响应文件中要求提供的其他证明材料”</w:t>
      </w:r>
      <w:r>
        <w:rPr>
          <w:rFonts w:hint="eastAsia" w:ascii="宋体" w:hAnsi="宋体" w:cs="宋体"/>
          <w:bCs/>
          <w:color w:val="000000" w:themeColor="text1"/>
          <w:sz w:val="24"/>
          <w:szCs w:val="24"/>
          <w:highlight w:val="none"/>
          <w:lang w:val="zh-CN"/>
        </w:rPr>
        <w:t xml:space="preserve">。</w:t>
      </w:r>
      <w:r>
        <w:rPr>
          <w:color w:val="000000" w:themeColor="text1"/>
          <w:highlight w:val="none"/>
        </w:rPr>
      </w:r>
      <w:r/>
    </w:p>
    <w:p>
      <w:pPr>
        <w:pStyle w:val="706"/>
        <w:spacing w:line="360" w:lineRule="auto"/>
        <w:tabs>
          <w:tab w:val="left" w:pos="993" w:leader="none"/>
        </w:tabs>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（二）供应商信用记录：</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采购代理机构会在接收响应文件截止时间后，在苏采云平台查询供应商的信用记录，并将查询结果递交评审小组。“供应商信用查询”提供来自中国政府采购网、信用中国、信用江苏、信用苏州网站的相关主体信用记录。</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3、供应商若在经营活动中受到罚款的，请携带相关地方、部门对较大数额认定标准的证明材料，与响应文件一并提交。若无法提供，则可能承担响应无效等相应不利后果。</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4、对存在失信信息的供应商，由失信供应商应签名确认。同时，采购代理机构工作人员应根据评审小组确认的失信信息，登陆到相关来源网站页面进行复核并打印，作为证据留存。</w:t>
      </w:r>
      <w:r>
        <w:rPr>
          <w:color w:val="000000" w:themeColor="text1"/>
          <w:highlight w:val="none"/>
        </w:rPr>
      </w:r>
      <w:r/>
    </w:p>
    <w:p>
      <w:pPr>
        <w:pStyle w:val="706"/>
        <w:spacing w:line="360" w:lineRule="auto"/>
        <w:tabs>
          <w:tab w:val="left" w:pos="993" w:leader="none"/>
        </w:tabs>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（三）成交服务费：</w:t>
      </w:r>
      <w:r>
        <w:rPr>
          <w:color w:val="000000" w:themeColor="text1"/>
          <w:highlight w:val="none"/>
        </w:rPr>
      </w:r>
      <w:r/>
    </w:p>
    <w:p>
      <w:pPr>
        <w:pStyle w:val="706"/>
        <w:ind w:firstLine="480"/>
        <w:spacing w:line="360" w:lineRule="auto"/>
        <w:tabs>
          <w:tab w:val="left" w:pos="993" w:leader="none"/>
          <w:tab w:val="left" w:pos="7371" w:leader="none"/>
        </w:tabs>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44" w:name="OLE_LINK67"/>
      <w:r>
        <w:rPr>
          <w:rFonts w:ascii="宋体" w:hAnsi="宋体" w:cs="宋体"/>
          <w:color w:val="000000" w:themeColor="text1"/>
          <w:sz w:val="24"/>
          <w:highlight w:val="none"/>
        </w:rPr>
        <w:t xml:space="preserve">成交单位在领取成交通知书时向采购代理机构一次性付清。</w:t>
      </w:r>
      <w:bookmarkStart w:id="45" w:name="OLE_LINK158"/>
      <w:r>
        <w:rPr>
          <w:rFonts w:ascii="宋体" w:hAnsi="宋体" w:cs="宋体"/>
          <w:color w:val="000000" w:themeColor="text1"/>
          <w:sz w:val="24"/>
          <w:highlight w:val="none"/>
        </w:rPr>
        <w:t xml:space="preserve">按照预算金额的如下比例进行计算：即100万元以内1.5%、100～500万元以1.1%、500~1000万元以0.8%，差额定率累进法计算并支付成交服务费。本项目代理服务费：21384元。</w:t>
      </w:r>
      <w:bookmarkEnd w:id="44"/>
      <w:r>
        <w:rPr>
          <w:color w:val="000000" w:themeColor="text1"/>
          <w:highlight w:val="none"/>
        </w:rPr>
      </w:r>
      <w:bookmarkEnd w:id="45"/>
      <w:r>
        <w:rPr>
          <w:color w:val="000000" w:themeColor="text1"/>
          <w:highlight w:val="none"/>
        </w:rPr>
      </w:r>
      <w:r/>
    </w:p>
    <w:p>
      <w:pPr>
        <w:pStyle w:val="706"/>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（四）电子响应文件制作要求：</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制作电子响应文件时与响应文件制作软件目录一一对应，将相关资料上传至相应模块。</w:t>
      </w:r>
      <w:r>
        <w:rPr>
          <w:rFonts w:ascii="宋体" w:hAnsi="宋体" w:cs="宋体"/>
          <w:b/>
          <w:color w:val="000000" w:themeColor="text1"/>
          <w:sz w:val="24"/>
          <w:highlight w:val="none"/>
        </w:rPr>
        <w:t xml:space="preserve">磋商过程中如有问题采购代理机构工作人员会及时通知《投标供应商确认函》留存的手机号与</w:t>
      </w:r>
      <w:r>
        <w:rPr>
          <w:rFonts w:hint="eastAsia" w:ascii="宋体" w:hAnsi="宋体" w:cs="宋体"/>
          <w:b/>
          <w:color w:val="000000" w:themeColor="text1"/>
          <w:sz w:val="24"/>
          <w:highlight w:val="none"/>
        </w:rPr>
        <w:t xml:space="preserve">响应单位</w:t>
      </w:r>
      <w:r>
        <w:rPr>
          <w:rFonts w:ascii="宋体" w:hAnsi="宋体" w:cs="宋体"/>
          <w:b/>
          <w:color w:val="000000" w:themeColor="text1"/>
          <w:sz w:val="24"/>
          <w:highlight w:val="none"/>
        </w:rPr>
        <w:t xml:space="preserve">联系。请</w:t>
      </w:r>
      <w:r>
        <w:rPr>
          <w:rFonts w:hint="eastAsia" w:ascii="宋体" w:hAnsi="宋体" w:cs="宋体"/>
          <w:b/>
          <w:color w:val="000000" w:themeColor="text1"/>
          <w:sz w:val="24"/>
          <w:highlight w:val="none"/>
        </w:rPr>
        <w:t xml:space="preserve">各响应单位</w:t>
      </w:r>
      <w:r>
        <w:rPr>
          <w:rFonts w:ascii="宋体" w:hAnsi="宋体" w:cs="宋体"/>
          <w:b/>
          <w:color w:val="000000" w:themeColor="text1"/>
          <w:sz w:val="24"/>
          <w:highlight w:val="none"/>
        </w:rPr>
        <w:t xml:space="preserve">确保该手机号磋商当日通讯畅通，否则导致的对</w:t>
      </w:r>
      <w:r>
        <w:rPr>
          <w:rFonts w:hint="eastAsia" w:ascii="宋体" w:hAnsi="宋体" w:cs="宋体"/>
          <w:b/>
          <w:color w:val="000000" w:themeColor="text1"/>
          <w:sz w:val="24"/>
          <w:highlight w:val="none"/>
        </w:rPr>
        <w:t xml:space="preserve">响应单位</w:t>
      </w:r>
      <w:r>
        <w:rPr>
          <w:rFonts w:ascii="宋体" w:hAnsi="宋体" w:cs="宋体"/>
          <w:b/>
          <w:color w:val="000000" w:themeColor="text1"/>
          <w:sz w:val="24"/>
          <w:highlight w:val="none"/>
        </w:rPr>
        <w:t xml:space="preserve">不利的后果由各</w:t>
      </w:r>
      <w:r>
        <w:rPr>
          <w:rFonts w:hint="eastAsia" w:ascii="宋体" w:hAnsi="宋体" w:cs="宋体"/>
          <w:b/>
          <w:color w:val="000000" w:themeColor="text1"/>
          <w:sz w:val="24"/>
          <w:highlight w:val="none"/>
        </w:rPr>
        <w:t xml:space="preserve">响应单位</w:t>
      </w:r>
      <w:r>
        <w:rPr>
          <w:rFonts w:ascii="宋体" w:hAnsi="宋体" w:cs="宋体"/>
          <w:b/>
          <w:color w:val="000000" w:themeColor="text1"/>
          <w:sz w:val="24"/>
          <w:highlight w:val="none"/>
        </w:rPr>
        <w:t xml:space="preserve">自行承担。</w:t>
      </w:r>
      <w:r>
        <w:rPr>
          <w:color w:val="000000" w:themeColor="text1"/>
          <w:highlight w:val="none"/>
        </w:rPr>
      </w:r>
      <w:r/>
    </w:p>
    <w:p>
      <w:pPr>
        <w:pStyle w:val="706"/>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（五）响应文件要求：</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2、电子响应文件中的资料应按要求加盖电子印章或加盖响应供应商公章上传。</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3、磋商截止时间：</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3.1响应供应商应当在采购文件要求提交响应文件的截止时间前，将响应文件上传系统。</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3.2采购单位或者采购代理机构推迟磋商截止时间时的，应以网上补充公告形式通知所有响应供应商。在这种情况下，采购单位或者采购代理机构和响应供应商的权利和义务将受到新的截止期的约束。</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响应文件的修改和撤回：响应供应商在磋商截止时间前，可以对所递交的响应文件进行补充、修改或者撤回，并书面通知采购单位或者采购代理机构。补充、修改的内容应当按照采购文件要求签署、盖章、密封后，作为响应文件的组成部分。</w:t>
      </w:r>
      <w:r>
        <w:rPr>
          <w:color w:val="000000" w:themeColor="text1"/>
          <w:highlight w:val="none"/>
        </w:rPr>
      </w:r>
      <w:r/>
    </w:p>
    <w:p>
      <w:pPr>
        <w:pStyle w:val="706"/>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（六）磋商采购程序</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1、采购代理机构按本须知规定的时间、地点主持磋商采购活动。</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2、供应商通过“苏采云”系统在线参与磋商活动。供应商应当按照《苏采云系统供应商操作手册》规定在 “苏采云”系统规定的时间内对响应文件进行解密。</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3、在磋商响应文件网上递交截止时间止成功解密的磋商供应商少于三家，则本次采购失败。</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4、由磋商小组审查供应商解密的响应文件。</w:t>
      </w:r>
      <w:r>
        <w:rPr>
          <w:color w:val="000000" w:themeColor="text1"/>
          <w:highlight w:val="none"/>
        </w:rPr>
      </w:r>
      <w:r/>
    </w:p>
    <w:p>
      <w:pPr>
        <w:pStyle w:val="706"/>
        <w:ind w:firstLine="42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由磋商小组对各响应单位的资格进行审查。资格审查内容包括：</w:t>
      </w:r>
      <w:r>
        <w:rPr>
          <w:color w:val="000000" w:themeColor="text1"/>
          <w:highlight w:val="none"/>
        </w:rPr>
      </w:r>
      <w:r/>
    </w:p>
    <w:p>
      <w:pPr>
        <w:pStyle w:val="706"/>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（1）供应商是否满足《中华人民共和国政府采购法》第二十二条规定的基本条件；</w:t>
      </w:r>
      <w:r>
        <w:rPr>
          <w:color w:val="000000" w:themeColor="text1"/>
          <w:highlight w:val="none"/>
        </w:rPr>
      </w:r>
      <w:r/>
    </w:p>
    <w:p>
      <w:pPr>
        <w:pStyle w:val="706"/>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（2）通过公共资源交易系统进行信用查询等方式，现场审查供应商是否在参加政府采购活动前三年内，在经营活动中没有重大违法记录；</w:t>
      </w:r>
      <w:r>
        <w:rPr>
          <w:color w:val="000000" w:themeColor="text1"/>
          <w:highlight w:val="none"/>
        </w:rPr>
      </w:r>
      <w:r/>
    </w:p>
    <w:p>
      <w:pPr>
        <w:pStyle w:val="706"/>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（3）专门面向中小企业的项目，应当在资格审查环节对供应商出具的《中小企业声明函》进行审查；</w:t>
      </w:r>
      <w:r>
        <w:rPr>
          <w:color w:val="000000" w:themeColor="text1"/>
          <w:highlight w:val="none"/>
        </w:rPr>
      </w:r>
      <w:r/>
    </w:p>
    <w:p>
      <w:pPr>
        <w:pStyle w:val="706"/>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（4）接受联合体投标的项目，联合体各方是否满足采购文件规定并提交相应证明文件；</w:t>
      </w:r>
      <w:r>
        <w:rPr>
          <w:color w:val="000000" w:themeColor="text1"/>
          <w:highlight w:val="none"/>
        </w:rPr>
      </w:r>
      <w:r/>
    </w:p>
    <w:p>
      <w:pPr>
        <w:pStyle w:val="706"/>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（5）供应商是否满足采购文件规定的其他特定条件；</w:t>
      </w:r>
      <w:r>
        <w:rPr>
          <w:color w:val="000000" w:themeColor="text1"/>
          <w:highlight w:val="none"/>
        </w:rPr>
      </w:r>
      <w:r/>
    </w:p>
    <w:p>
      <w:pPr>
        <w:pStyle w:val="706"/>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（6）供应商是否存在其他不得参与该政府采购项目的情形。</w:t>
      </w:r>
      <w:r>
        <w:rPr>
          <w:color w:val="000000" w:themeColor="text1"/>
          <w:highlight w:val="none"/>
        </w:rPr>
      </w:r>
      <w:r/>
    </w:p>
    <w:p>
      <w:pPr>
        <w:pStyle w:val="706"/>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资格审查责任主体应按照采购文件的要求对投标（响应）供应商提供的资格审查文件独立进行资格审查并提交资格审查结果。</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t xml:space="preserve">6、</w:t>
      </w:r>
      <w:r>
        <w:rPr>
          <w:rFonts w:ascii="宋体" w:hAnsi="宋体" w:cs="宋体"/>
          <w:color w:val="000000" w:themeColor="text1"/>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7</w:t>
      </w:r>
      <w:r>
        <w:rPr>
          <w:rFonts w:ascii="宋体" w:hAnsi="宋体" w:cs="宋体"/>
          <w:color w:val="000000" w:themeColor="text1"/>
          <w:sz w:val="24"/>
          <w:highlight w:val="none"/>
        </w:rPr>
        <w:t xml:space="preserve">、磋商小组要求供应商澄清、说明或者更正响应文件应当以书面形式做出。供应商的澄清、说明或者更正应当由其单位加盖电子公章。</w:t>
      </w:r>
      <w:r>
        <w:rPr>
          <w:color w:val="000000" w:themeColor="text1"/>
          <w:highlight w:val="none"/>
        </w:rPr>
      </w:r>
      <w:r/>
    </w:p>
    <w:p>
      <w:pPr>
        <w:pStyle w:val="706"/>
        <w:ind w:firstLine="482"/>
        <w:jc w:val="left"/>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color w:val="000000" w:themeColor="text1"/>
          <w:sz w:val="24"/>
          <w:highlight w:val="none"/>
        </w:rPr>
        <w:t xml:space="preserve">(</w:t>
      </w:r>
      <w:r>
        <w:rPr>
          <w:rFonts w:ascii="宋体" w:hAnsi="宋体" w:cs="宋体"/>
          <w:b/>
          <w:color w:val="000000" w:themeColor="text1"/>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8</w:t>
      </w:r>
      <w:r>
        <w:rPr>
          <w:rFonts w:ascii="宋体" w:hAnsi="宋体" w:cs="宋体"/>
          <w:color w:val="000000" w:themeColor="text1"/>
          <w:sz w:val="24"/>
          <w:highlight w:val="none"/>
        </w:rPr>
        <w:t xml:space="preserve">、对于通过资格审查和符合性审查的供应商，磋商小组所有成员集中与单一供应商分别进行磋商，并给予所有参加磋商的供应商平等的磋商机会。</w:t>
      </w:r>
      <w:r>
        <w:rPr>
          <w:rFonts w:ascii="宋体" w:hAnsi="宋体" w:cs="宋体"/>
          <w:b/>
          <w:color w:val="000000" w:themeColor="text1"/>
          <w:sz w:val="24"/>
          <w:highlight w:val="none"/>
        </w:rPr>
        <w:t xml:space="preserve">磋商小组通过“苏采云”系统向供应商发布“磋商函”，供应商应当按照要求在“苏采云”系统提交“磋商响应函”并加盖CA电子公章。</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9</w:t>
      </w:r>
      <w:r>
        <w:rPr>
          <w:rFonts w:ascii="宋体" w:hAnsi="宋体" w:cs="宋体"/>
          <w:color w:val="000000" w:themeColor="text1"/>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000000" w:themeColor="text1"/>
          <w:highlight w:val="none"/>
        </w:rPr>
      </w:r>
      <w:r/>
    </w:p>
    <w:p>
      <w:pPr>
        <w:pStyle w:val="706"/>
        <w:ind w:firstLine="482"/>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10</w:t>
      </w:r>
      <w:r>
        <w:rPr>
          <w:rFonts w:ascii="宋体" w:hAnsi="宋体" w:cs="宋体"/>
          <w:b/>
          <w:color w:val="000000" w:themeColor="text1"/>
          <w:sz w:val="24"/>
          <w:highlight w:val="none"/>
        </w:rPr>
        <w:t xml:space="preserve">、磋商结束后，磋商小组将在“苏采云”系统向所有实质性响应的供应商发布“最后报价要求函”及最后报价格式表，要求所有实质性响应的供应商在规定时间内提交最后报价。</w:t>
      </w:r>
      <w:r>
        <w:rPr>
          <w:color w:val="000000" w:themeColor="text1"/>
          <w:highlight w:val="none"/>
        </w:rPr>
      </w:r>
      <w:r/>
    </w:p>
    <w:p>
      <w:pPr>
        <w:pStyle w:val="706"/>
        <w:ind w:firstLine="482"/>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11</w:t>
      </w:r>
      <w:r>
        <w:rPr>
          <w:rFonts w:ascii="宋体" w:hAnsi="宋体" w:cs="宋体"/>
          <w:b/>
          <w:color w:val="000000" w:themeColor="text1"/>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color w:val="000000" w:themeColor="text1"/>
          <w:highlight w:val="none"/>
        </w:rPr>
      </w:r>
      <w:r/>
    </w:p>
    <w:p>
      <w:pPr>
        <w:pStyle w:val="706"/>
        <w:ind w:firstLine="482"/>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已提交响应文件的供应商，在提交最后报价之前，可以根据磋商情况退出磋商，并在“苏采云”系统中提交“退出磋商函”并加盖CA电子公章。</w:t>
      </w:r>
      <w:r>
        <w:rPr>
          <w:color w:val="000000" w:themeColor="text1"/>
          <w:highlight w:val="none"/>
        </w:rPr>
      </w:r>
      <w:r/>
    </w:p>
    <w:p>
      <w:pPr>
        <w:pStyle w:val="706"/>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w:t>
      </w:r>
      <w:r>
        <w:rPr>
          <w:rFonts w:ascii="宋体" w:hAnsi="宋体" w:cs="宋体"/>
          <w:b/>
          <w:color w:val="000000" w:themeColor="text1"/>
          <w:sz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themeColor="text1"/>
          <w:sz w:val="24"/>
          <w:highlight w:val="none"/>
        </w:rPr>
        <w:t xml:space="preserve">，及时登录苏采云系统查阅、答复相关信息</w:t>
      </w:r>
      <w:r>
        <w:rPr>
          <w:rFonts w:ascii="宋体" w:hAnsi="宋体" w:cs="宋体"/>
          <w:b/>
          <w:color w:val="000000" w:themeColor="text1"/>
          <w:sz w:val="24"/>
          <w:highlight w:val="none"/>
        </w:rPr>
        <w:t xml:space="preserve">。</w:t>
      </w:r>
      <w:r>
        <w:rPr>
          <w:color w:val="000000" w:themeColor="text1"/>
          <w:highlight w:val="none"/>
        </w:rPr>
      </w:r>
      <w:r/>
    </w:p>
    <w:p>
      <w:pPr>
        <w:pStyle w:val="706"/>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12</w:t>
      </w:r>
      <w:r>
        <w:rPr>
          <w:rFonts w:ascii="宋体" w:hAnsi="宋体" w:cs="宋体"/>
          <w:color w:val="000000" w:themeColor="text1"/>
          <w:sz w:val="24"/>
          <w:highlight w:val="none"/>
        </w:rPr>
        <w:t xml:space="preserve">、经磋商确定最终采购需求和提交最后报价的供应商后，由磋商小组采用综合评分法对提交最后报价的供应商的响应文件和最后报价进行综合评分。</w:t>
      </w:r>
      <w:r>
        <w:rPr>
          <w:color w:val="000000" w:themeColor="text1"/>
          <w:highlight w:val="none"/>
        </w:rPr>
      </w:r>
      <w:r/>
    </w:p>
    <w:p>
      <w:pPr>
        <w:pStyle w:val="706"/>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13</w:t>
      </w:r>
      <w:r>
        <w:rPr>
          <w:rFonts w:ascii="宋体" w:hAnsi="宋体" w:cs="宋体"/>
          <w:color w:val="000000" w:themeColor="text1"/>
          <w:sz w:val="24"/>
          <w:highlight w:val="none"/>
        </w:rPr>
        <w:t xml:space="preserve">、磋商小组根据磋商成交原则确定成交供应商，并将结果通知所有参加磋商的供应商。</w:t>
      </w:r>
      <w:r>
        <w:rPr>
          <w:color w:val="000000" w:themeColor="text1"/>
          <w:highlight w:val="none"/>
        </w:rPr>
      </w:r>
      <w:r/>
    </w:p>
    <w:p>
      <w:pPr>
        <w:pStyle w:val="706"/>
        <w:ind w:firstLine="482"/>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、如磋商过程中出现本采购文件未尽事宜，由磋商小组根据政府采购有关法律、法规讨论决定。</w:t>
      </w:r>
      <w:r>
        <w:rPr>
          <w:color w:val="000000" w:themeColor="text1"/>
          <w:highlight w:val="none"/>
        </w:rPr>
      </w:r>
      <w:r/>
    </w:p>
    <w:p>
      <w:pPr>
        <w:pStyle w:val="706"/>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（七）询问及质疑处理</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1、供应商对本次采购有疑问的，可通过联系电话或苏州市政府采购网“网上报名”系统向代理机构进行询问。</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3、本次采购文件要求供应商在法定质疑期内一次性提出针对同一采购程序环节的质疑，否则不予受理。</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4、供应商提出质疑应当提交质疑函和必要的证明材料，质疑函应当包括下列内容：</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供应商的姓名或者名称（以提供的营业执照副本扫描件为准）、地址、邮编、联系人及联系电话；（2）质疑项目的名称、编号；（3）具体、明确的质疑事项和与质疑事项相关的请求；（4）事实依据；（5）必要的法律依据；（6）提出质疑的日期。</w:t>
      </w:r>
      <w:r>
        <w:rPr>
          <w:color w:val="000000" w:themeColor="text1"/>
          <w:highlight w:val="none"/>
        </w:rPr>
      </w:r>
      <w:r/>
    </w:p>
    <w:p>
      <w:pPr>
        <w:pStyle w:val="706"/>
        <w:ind w:firstLine="420"/>
        <w:jc w:val="left"/>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cs="宋体"/>
          <w:b/>
          <w:color w:val="000000" w:themeColor="text1"/>
          <w:sz w:val="24"/>
          <w:highlight w:val="none"/>
        </w:rPr>
        <w:t xml:space="preserve">授权委托书</w:t>
      </w:r>
      <w:r>
        <w:rPr>
          <w:rFonts w:ascii="宋体" w:hAnsi="宋体" w:cs="宋体"/>
          <w:color w:val="000000" w:themeColor="text1"/>
          <w:sz w:val="24"/>
          <w:highlight w:val="none"/>
        </w:rPr>
        <w:t xml:space="preserve">上应当载明代理人的姓名或者名称、代理事项、具体权限、期限和相关事项。</w:t>
      </w:r>
      <w:r>
        <w:rPr>
          <w:rFonts w:ascii="宋体" w:hAnsi="宋体" w:cs="宋体"/>
          <w:b/>
          <w:color w:val="000000" w:themeColor="text1"/>
          <w:sz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ascii="宋体" w:hAnsi="宋体" w:cs="宋体"/>
          <w:color w:val="000000" w:themeColor="text1"/>
          <w:sz w:val="24"/>
          <w:highlight w:val="none"/>
        </w:rPr>
        <w:t xml:space="preserve">。</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宋体" w:hAnsi="宋体" w:cs="宋体"/>
          <w:b/>
          <w:color w:val="000000" w:themeColor="text1"/>
          <w:sz w:val="24"/>
          <w:highlight w:val="none"/>
        </w:rPr>
        <w:t xml:space="preserve">《投标供应商确认函》</w:t>
      </w:r>
      <w:r>
        <w:rPr>
          <w:rFonts w:ascii="宋体" w:hAnsi="宋体" w:cs="宋体"/>
          <w:color w:val="000000" w:themeColor="text1"/>
          <w:sz w:val="24"/>
          <w:highlight w:val="none"/>
        </w:rPr>
        <w:t xml:space="preserve">）与质疑函一起递交，否则不予受理。</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6</w:t>
      </w:r>
      <w:r>
        <w:rPr>
          <w:rFonts w:ascii="宋体" w:hAnsi="宋体" w:cs="宋体"/>
          <w:color w:val="000000" w:themeColor="text1"/>
          <w:sz w:val="24"/>
          <w:highlight w:val="none"/>
        </w:rPr>
        <w:t xml:space="preserve">、接收质疑函的方式：书面形式（当场送达或邮寄方式）</w:t>
      </w:r>
      <w:r>
        <w:rPr>
          <w:color w:val="000000" w:themeColor="text1"/>
          <w:highlight w:val="none"/>
        </w:rPr>
      </w:r>
      <w:r/>
    </w:p>
    <w:p>
      <w:pPr>
        <w:pStyle w:val="706"/>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质疑联系人：胡嫣婷；</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联系电话：15262461408；</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现场/邮寄地址：苏州市高新区何山路211号万道长江大厦809室</w:t>
      </w:r>
      <w:r>
        <w:rPr>
          <w:color w:val="000000" w:themeColor="text1"/>
          <w:highlight w:val="none"/>
        </w:rPr>
      </w:r>
      <w:r/>
    </w:p>
    <w:p>
      <w:pPr>
        <w:pStyle w:val="706"/>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（八）项目的终止：</w:t>
      </w:r>
      <w:r>
        <w:rPr>
          <w:rFonts w:ascii="宋体" w:hAnsi="宋体" w:cs="宋体"/>
          <w:color w:val="000000" w:themeColor="text1"/>
          <w:sz w:val="24"/>
          <w:highlight w:val="none"/>
        </w:rPr>
        <w:t xml:space="preserve">出现下列情形之一的，将终止竞争性磋商采购活动：</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1、因情况变化，不再符合规定的竞争性磋商采购方式适用情形的；</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2、出现影响采购公正的违法、违规行为的；</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3、在采购活动中因重大变故，采购任务取消的。</w:t>
      </w:r>
      <w:r>
        <w:rPr>
          <w:color w:val="000000" w:themeColor="text1"/>
          <w:highlight w:val="none"/>
        </w:rPr>
      </w:r>
      <w:r/>
    </w:p>
    <w:p>
      <w:pPr>
        <w:pStyle w:val="706"/>
        <w:ind w:firstLine="482"/>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注：采用竞争性磋商采购方式采购的政府购买服务项目，在采购过程中符合要求的供应商只有两家的，竞争性磋商采购活动可以继续进行。</w:t>
      </w:r>
      <w:r>
        <w:rPr>
          <w:color w:val="000000" w:themeColor="text1"/>
          <w:highlight w:val="none"/>
        </w:rPr>
      </w:r>
      <w:r/>
    </w:p>
    <w:p>
      <w:pPr>
        <w:pStyle w:val="706"/>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十</w:t>
      </w:r>
      <w:r>
        <w:rPr>
          <w:rFonts w:ascii="宋体" w:hAnsi="宋体" w:cs="宋体"/>
          <w:b/>
          <w:color w:val="000000" w:themeColor="text1"/>
          <w:sz w:val="24"/>
          <w:highlight w:val="none"/>
        </w:rPr>
        <w:t xml:space="preserve">、其它要求：</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46" w:name="OLE_LINK66"/>
      <w:r>
        <w:rPr>
          <w:color w:val="000000" w:themeColor="text1"/>
          <w:highlight w:val="none"/>
        </w:rPr>
      </w:r>
      <w:bookmarkStart w:id="47" w:name="OLE_LINK64"/>
      <w:r>
        <w:rPr>
          <w:color w:val="000000" w:themeColor="text1"/>
          <w:highlight w:val="none"/>
        </w:rPr>
      </w:r>
      <w:bookmarkStart w:id="48" w:name="OLE_LINK63"/>
      <w:r>
        <w:rPr>
          <w:rFonts w:ascii="宋体" w:hAnsi="宋体" w:cs="宋体"/>
          <w:color w:val="000000" w:themeColor="text1"/>
          <w:sz w:val="24"/>
          <w:highlight w:val="none"/>
        </w:rPr>
        <w:t xml:space="preserve">1、不符合供应商资格要求的响应文件将被认定为无效响应；</w:t>
      </w:r>
      <w:r>
        <w:rPr>
          <w:color w:val="000000" w:themeColor="text1"/>
          <w:highlight w:val="none"/>
        </w:rPr>
      </w:r>
      <w:r/>
    </w:p>
    <w:p>
      <w:pPr>
        <w:pStyle w:val="706"/>
        <w:ind w:firstLine="482"/>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2、在机器码检查中，出现不同供应商响应文件机器码一致情形的，响应文件将被认定为无效响应；</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49" w:name="OLE_LINK61"/>
      <w:r>
        <w:rPr>
          <w:color w:val="000000" w:themeColor="text1"/>
          <w:highlight w:val="none"/>
        </w:rPr>
      </w:r>
      <w:bookmarkStart w:id="50" w:name="OLE_LINK62"/>
      <w:r>
        <w:rPr>
          <w:rFonts w:hint="eastAsia" w:ascii="宋体" w:hAnsi="宋体" w:cs="宋体"/>
          <w:color w:val="000000" w:themeColor="text1"/>
          <w:sz w:val="24"/>
          <w:highlight w:val="none"/>
        </w:rPr>
        <w:t xml:space="preserve">3、响应单位的首轮报价超采购预算（或最高限价）或经评审小组评定为无效报价；</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w:t>
      </w:r>
      <w:bookmarkEnd w:id="49"/>
      <w:r>
        <w:rPr>
          <w:color w:val="000000" w:themeColor="text1"/>
          <w:highlight w:val="none"/>
        </w:rPr>
      </w:r>
      <w:bookmarkEnd w:id="50"/>
      <w:r>
        <w:rPr>
          <w:rFonts w:hint="eastAsia" w:ascii="宋体" w:hAnsi="宋体" w:cs="宋体"/>
          <w:color w:val="000000" w:themeColor="text1"/>
          <w:sz w:val="24"/>
          <w:highlight w:val="none"/>
        </w:rPr>
        <w:t xml:space="preserve">最终报价超过采购预算或最高限价的不能成交，评审委员会认为响应单位的报价明显低于其他通过符合性审查响应单位的报价，有可能影响产品或服务质量或者不能诚信履约的，应当要求其在合理的时间内提供书面说明，必要时提交相关证明材料；响应单位不能证明其报价合理性的，评审委员会应当将其作为无效响应处理；</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、不实质性响应采购文件的不能成交。</w:t>
      </w:r>
      <w:bookmarkEnd w:id="46"/>
      <w:r>
        <w:rPr>
          <w:color w:val="000000" w:themeColor="text1"/>
          <w:highlight w:val="none"/>
        </w:rPr>
      </w:r>
      <w:bookmarkEnd w:id="47"/>
      <w:r>
        <w:rPr>
          <w:color w:val="000000" w:themeColor="text1"/>
          <w:highlight w:val="none"/>
        </w:rPr>
      </w:r>
      <w:bookmarkEnd w:id="48"/>
      <w:r>
        <w:rPr>
          <w:color w:val="000000" w:themeColor="text1"/>
          <w:highlight w:val="none"/>
        </w:rPr>
      </w:r>
      <w:r/>
    </w:p>
    <w:p>
      <w:pPr>
        <w:pStyle w:val="706"/>
        <w:spacing w:line="360" w:lineRule="auto"/>
        <w:tabs>
          <w:tab w:val="left" w:pos="420" w:leader="none"/>
        </w:tabs>
        <w:rPr>
          <w:rStyle w:val="749"/>
          <w:rFonts w:ascii="宋体" w:hAnsi="宋体" w:cs="宋体"/>
          <w:bCs/>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51" w:name="OLE_LINK65"/>
      <w:r>
        <w:rPr>
          <w:rFonts w:hint="eastAsia" w:ascii="宋体" w:hAnsi="宋体" w:cs="宋体"/>
          <w:b/>
          <w:bCs/>
          <w:color w:val="000000" w:themeColor="text1"/>
          <w:sz w:val="24"/>
          <w:highlight w:val="none"/>
        </w:rPr>
        <w:t xml:space="preserve">十一</w:t>
      </w:r>
      <w:r>
        <w:rPr>
          <w:rFonts w:ascii="宋体" w:hAnsi="宋体" w:cs="宋体"/>
          <w:b/>
          <w:bCs/>
          <w:color w:val="000000" w:themeColor="text1"/>
          <w:sz w:val="24"/>
          <w:highlight w:val="none"/>
        </w:rPr>
        <w:t xml:space="preserve">、凡涉及采购文件的补充说明和修改，均以苏州市政府采购网最</w:t>
      </w:r>
      <w:r>
        <w:rPr>
          <w:rFonts w:hint="eastAsia" w:ascii="宋体" w:hAnsi="宋体" w:cs="宋体"/>
          <w:b/>
          <w:bCs/>
          <w:color w:val="000000" w:themeColor="text1"/>
          <w:sz w:val="24"/>
          <w:highlight w:val="none"/>
        </w:rPr>
        <w:t xml:space="preserve">新</w:t>
      </w:r>
      <w:r>
        <w:rPr>
          <w:rFonts w:ascii="宋体" w:hAnsi="宋体" w:cs="宋体"/>
          <w:b/>
          <w:bCs/>
          <w:color w:val="000000" w:themeColor="text1"/>
          <w:sz w:val="24"/>
          <w:highlight w:val="none"/>
        </w:rPr>
        <w:t xml:space="preserve">发布的内容为准。</w:t>
      </w:r>
      <w:bookmarkEnd w:id="51"/>
      <w:r>
        <w:rPr>
          <w:color w:val="000000" w:themeColor="text1"/>
          <w:highlight w:val="none"/>
        </w:rPr>
      </w:r>
      <w:r/>
    </w:p>
    <w:p>
      <w:pPr>
        <w:pStyle w:val="744"/>
        <w:jc w:val="center"/>
        <w:spacing w:beforeAutospacing="0" w:afterAutospacing="0" w:line="360" w:lineRule="auto"/>
        <w:widowControl/>
        <w:rPr>
          <w:rStyle w:val="749"/>
          <w:rFonts w:ascii="宋体" w:hAnsi="宋体" w:cs="sans-serif"/>
          <w:b w:val="0"/>
          <w:color w:val="000000" w:themeColor="text1"/>
          <w:highlight w:val="none"/>
        </w:rPr>
      </w:pPr>
      <w:r>
        <w:rPr>
          <w:rStyle w:val="749"/>
          <w:rFonts w:ascii="宋体" w:hAnsi="宋体" w:cs="宋体"/>
          <w:color w:val="000000" w:themeColor="text1"/>
          <w:highlight w:val="none"/>
        </w:rPr>
        <w:br w:type="page" w:clear="all"/>
      </w:r>
      <w:r>
        <w:rPr>
          <w:rStyle w:val="749"/>
          <w:rFonts w:hint="eastAsia" w:ascii="宋体" w:hAnsi="宋体" w:cs="宋体"/>
          <w:color w:val="000000" w:themeColor="text1"/>
          <w:highlight w:val="none"/>
        </w:rPr>
        <w:t xml:space="preserve">第三章 </w:t>
      </w:r>
      <w:bookmarkStart w:id="52" w:name="OLE_LINK15"/>
      <w:r>
        <w:rPr>
          <w:color w:val="000000" w:themeColor="text1"/>
          <w:highlight w:val="none"/>
        </w:rPr>
      </w:r>
      <w:bookmarkStart w:id="53" w:name="OLE_LINK14"/>
      <w:r>
        <w:rPr>
          <w:rStyle w:val="749"/>
          <w:rFonts w:hint="eastAsia" w:ascii="宋体" w:hAnsi="宋体" w:cs="宋体"/>
          <w:color w:val="000000" w:themeColor="text1"/>
          <w:highlight w:val="none"/>
        </w:rPr>
        <w:t xml:space="preserve">评审方法及评分标准</w:t>
      </w:r>
      <w:bookmarkEnd w:id="52"/>
      <w:r>
        <w:rPr>
          <w:color w:val="000000" w:themeColor="text1"/>
          <w:highlight w:val="none"/>
        </w:rPr>
      </w:r>
      <w:bookmarkEnd w:id="53"/>
      <w:r>
        <w:rPr>
          <w:color w:val="000000" w:themeColor="text1"/>
          <w:highlight w:val="none"/>
        </w:rPr>
      </w:r>
      <w:r/>
    </w:p>
    <w:p>
      <w:pPr>
        <w:pStyle w:val="706"/>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一、评审办法</w:t>
      </w:r>
      <w:r>
        <w:rPr>
          <w:color w:val="000000" w:themeColor="text1"/>
          <w:highlight w:val="none"/>
        </w:rPr>
      </w:r>
      <w:r/>
    </w:p>
    <w:p>
      <w:pPr>
        <w:pStyle w:val="706"/>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1、本次磋商采用综合评分法，即在响应文件满足采购文件全部实质性要求且按评审因素的量化指标评审得分最高的供应商为成交候选供应商。采购单位书面授权磋商小组直接确定成交供应商。</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2、评审小组各成员独立对每个进入打分程序的有效磋商供应商的响应文件技术和资质部分以打分的形式进行评审和评价。 </w:t>
      </w:r>
      <w:r>
        <w:rPr>
          <w:color w:val="000000" w:themeColor="text1"/>
          <w:highlight w:val="none"/>
        </w:rPr>
      </w:r>
      <w:r/>
    </w:p>
    <w:p>
      <w:pPr>
        <w:pStyle w:val="706"/>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3、对评委的评分进行统计汇总，直接算术平均计算得分，计算出每个磋商供应商的得分，加上价格得分即为每个磋商供应商的综合得分。 </w:t>
      </w:r>
      <w:r>
        <w:rPr>
          <w:color w:val="000000" w:themeColor="text1"/>
          <w:highlight w:val="none"/>
        </w:rPr>
      </w:r>
      <w:r/>
    </w:p>
    <w:p>
      <w:pPr>
        <w:pStyle w:val="706"/>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4、如出现评审总得分最高的磋商供应商有两个或两个以上的，以磋商报价较低者优先作为成交候选人，如果磋商报价也相同的，则由采购单位组织以抽签方式确定成交候选人。</w:t>
      </w:r>
      <w:r>
        <w:rPr>
          <w:color w:val="000000" w:themeColor="text1"/>
          <w:highlight w:val="none"/>
        </w:rPr>
      </w:r>
      <w:r/>
    </w:p>
    <w:p>
      <w:pPr>
        <w:pStyle w:val="706"/>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color w:val="000000" w:themeColor="text1"/>
          <w:highlight w:val="none"/>
        </w:rPr>
      </w:r>
      <w:r/>
    </w:p>
    <w:p>
      <w:pPr>
        <w:pStyle w:val="706"/>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（1）查询时间：响应文件递交截止时间。</w:t>
      </w:r>
      <w:r>
        <w:rPr>
          <w:color w:val="000000" w:themeColor="text1"/>
          <w:highlight w:val="none"/>
        </w:rPr>
      </w:r>
      <w:r/>
    </w:p>
    <w:p>
      <w:pPr>
        <w:pStyle w:val="706"/>
        <w:ind w:firstLine="48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color w:val="000000" w:themeColor="text1"/>
          <w:highlight w:val="none"/>
        </w:rPr>
      </w:r>
      <w:r/>
    </w:p>
    <w:p>
      <w:pPr>
        <w:pStyle w:val="706"/>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color w:val="000000" w:themeColor="text1"/>
          <w:highlight w:val="none"/>
        </w:rPr>
      </w:r>
      <w:r/>
    </w:p>
    <w:p>
      <w:pPr>
        <w:pStyle w:val="706"/>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（4）信用记录使用规则：评审小组在对供应商进行资格性审查时，应根据查询结果对供应商的不良信用记录逐项甄别确认。</w:t>
      </w:r>
      <w:r>
        <w:rPr>
          <w:color w:val="000000" w:themeColor="text1"/>
          <w:highlight w:val="none"/>
        </w:rPr>
      </w:r>
      <w:r/>
    </w:p>
    <w:p>
      <w:pPr>
        <w:pStyle w:val="70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一、</w:t>
      </w:r>
      <w:r>
        <w:rPr>
          <w:rFonts w:ascii="宋体" w:hAnsi="宋体"/>
          <w:b/>
          <w:color w:val="000000" w:themeColor="text1"/>
          <w:sz w:val="24"/>
          <w:szCs w:val="24"/>
          <w:highlight w:val="none"/>
        </w:rPr>
        <w:t xml:space="preserve">价格分</w:t>
      </w:r>
      <w:r>
        <w:rPr>
          <w:rFonts w:hint="eastAsia" w:ascii="宋体" w:hAnsi="宋体"/>
          <w:b/>
          <w:color w:val="000000" w:themeColor="text1"/>
          <w:sz w:val="24"/>
          <w:szCs w:val="24"/>
          <w:highlight w:val="none"/>
        </w:rPr>
        <w:t xml:space="preserve">  10分</w:t>
      </w:r>
      <w:r>
        <w:rPr>
          <w:color w:val="000000" w:themeColor="text1"/>
          <w:highlight w:val="none"/>
        </w:rPr>
      </w:r>
      <w:r/>
    </w:p>
    <w:p>
      <w:pPr>
        <w:pStyle w:val="706"/>
        <w:ind w:firstLine="480"/>
        <w:spacing w:line="360" w:lineRule="auto"/>
        <w:rPr>
          <w:rFonts w:ascii="宋体" w:hAnsi="宋体" w:cs="方正楷体_GBK"/>
          <w:color w:val="000000" w:themeColor="text1"/>
          <w:sz w:val="24"/>
          <w:highlight w:val="none"/>
        </w:rPr>
      </w:pPr>
      <w:r>
        <w:rPr>
          <w:rFonts w:hint="eastAsia" w:ascii="宋体" w:hAnsi="宋体" w:cs="方正楷体_GBK"/>
          <w:color w:val="000000" w:themeColor="text1"/>
          <w:sz w:val="24"/>
          <w:highlight w:val="none"/>
        </w:rPr>
        <w:t xml:space="preserve">1、价格分统一采用低价优先法计算，即满足磋商文件要求且最后报价最低（未超采购预算）的响应单位的价格为磋商基准价，其价格分为满分10分。</w:t>
      </w:r>
      <w:r>
        <w:rPr>
          <w:color w:val="000000" w:themeColor="text1"/>
          <w:highlight w:val="none"/>
        </w:rPr>
      </w:r>
      <w:r/>
    </w:p>
    <w:p>
      <w:pPr>
        <w:pStyle w:val="706"/>
        <w:ind w:right="-34" w:firstLine="480"/>
        <w:spacing w:line="360" w:lineRule="auto"/>
        <w:rPr>
          <w:rFonts w:ascii="宋体" w:hAnsi="宋体" w:cs="方正楷体_GBK"/>
          <w:color w:val="000000" w:themeColor="text1"/>
          <w:sz w:val="24"/>
          <w:highlight w:val="none"/>
        </w:rPr>
      </w:pPr>
      <w:r>
        <w:rPr>
          <w:rFonts w:hint="eastAsia" w:ascii="宋体" w:hAnsi="宋体" w:cs="方正楷体_GBK"/>
          <w:color w:val="000000" w:themeColor="text1"/>
          <w:sz w:val="24"/>
          <w:highlight w:val="none"/>
        </w:rPr>
        <w:t xml:space="preserve">其他响应单位的价格分统一按照下列公式计算：磋商报价得分=（磋商基准价/最终磋商报价）×价格权值×100（价格权值为10%）。</w:t>
      </w:r>
      <w:r>
        <w:rPr>
          <w:color w:val="000000" w:themeColor="text1"/>
          <w:highlight w:val="none"/>
        </w:rPr>
      </w:r>
      <w:r/>
    </w:p>
    <w:p>
      <w:pPr>
        <w:pStyle w:val="706"/>
        <w:ind w:firstLine="480"/>
        <w:spacing w:line="360" w:lineRule="auto"/>
        <w:rPr>
          <w:rFonts w:ascii="宋体" w:hAnsi="宋体"/>
          <w:bCs/>
          <w:color w:val="000000" w:themeColor="text1"/>
          <w:sz w:val="24"/>
          <w:szCs w:val="24"/>
          <w:highlight w:val="none"/>
        </w:rPr>
      </w:pPr>
      <w:r>
        <w:rPr>
          <w:rFonts w:hint="eastAsia" w:ascii="宋体" w:hAnsi="宋体" w:cs="方正楷体_GBK"/>
          <w:color w:val="000000" w:themeColor="text1"/>
          <w:sz w:val="24"/>
          <w:highlight w:val="none"/>
        </w:rPr>
        <w:t xml:space="preserve">2、评定内容还包括分析总报价及各个分项报价是否合理，报价范围是否完整，有否重大错漏项，如果某响应单位的响应报价中有漏项，则该的响应价格评审时需加上漏项部分，漏项部分的价格按所有参加磋商的响应单位中相应部分所报的最高价格计算，如果该响应单位成交，则其成交总价不能调整，漏项部分的价格需该磋商响应单位自行消化，如漏项构成未实质性响应磋商文件要求的，将不得成交。</w:t>
      </w:r>
      <w:r>
        <w:rPr>
          <w:color w:val="000000" w:themeColor="text1"/>
          <w:highlight w:val="none"/>
        </w:rPr>
      </w:r>
      <w:r/>
    </w:p>
    <w:p>
      <w:pPr>
        <w:pStyle w:val="70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二、针对本项目的服务方案比较  65分</w:t>
      </w:r>
      <w:r>
        <w:rPr>
          <w:color w:val="000000" w:themeColor="text1"/>
          <w:highlight w:val="none"/>
        </w:rPr>
      </w:r>
      <w:r/>
    </w:p>
    <w:p>
      <w:pPr>
        <w:pStyle w:val="706"/>
        <w:ind w:firstLine="480"/>
        <w:jc w:val="left"/>
        <w:spacing w:line="360" w:lineRule="auto"/>
        <w:tabs>
          <w:tab w:val="left" w:pos="567" w:leader="none"/>
        </w:tabs>
        <w:rPr>
          <w:rFonts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1、</w:t>
      </w:r>
      <w:bookmarkStart w:id="54" w:name="OLE_LINK97"/>
      <w:r>
        <w:rPr>
          <w:rFonts w:hint="eastAsia" w:ascii="宋体" w:hAnsi="宋体" w:cs="宋体"/>
          <w:b/>
          <w:color w:val="000000" w:themeColor="text1"/>
          <w:sz w:val="24"/>
          <w:szCs w:val="24"/>
          <w:highlight w:val="none"/>
        </w:rPr>
        <w:t xml:space="preserve">总体概述方案比较</w:t>
      </w:r>
      <w:bookmarkEnd w:id="54"/>
      <w:r>
        <w:rPr>
          <w:rFonts w:hint="eastAsia" w:ascii="宋体" w:hAnsi="宋体" w:cs="宋体"/>
          <w:b/>
          <w:color w:val="000000" w:themeColor="text1"/>
          <w:sz w:val="24"/>
          <w:szCs w:val="24"/>
          <w:highlight w:val="none"/>
        </w:rPr>
        <w:t xml:space="preserve">  7分  </w:t>
      </w:r>
      <w:bookmarkStart w:id="55" w:name="OLE_LINK96"/>
      <w:r>
        <w:rPr>
          <w:rFonts w:hint="eastAsia" w:ascii="宋体" w:hAnsi="宋体" w:cs="宋体"/>
          <w:color w:val="000000" w:themeColor="text1"/>
          <w:sz w:val="24"/>
          <w:szCs w:val="24"/>
          <w:highlight w:val="none"/>
        </w:rPr>
        <w:t xml:space="preserve">评委根据响应单位针对本项目提供的总体概述方案进行综合比较打分。</w:t>
      </w:r>
      <w:r>
        <w:rPr>
          <w:rFonts w:hint="eastAsia" w:ascii="宋体" w:hAnsi="宋体" w:cs="宋体"/>
          <w:bCs/>
          <w:color w:val="000000" w:themeColor="text1"/>
          <w:sz w:val="24"/>
          <w:szCs w:val="24"/>
          <w:highlight w:val="none"/>
        </w:rPr>
        <w:t xml:space="preserve">概述详细，组织机构健全，总体安排科学，方案考虑周全，有合理化建议等得7分；概述较为详细，总体安排可行，方案考虑比较细致，能满足项目实施需要的得4分；</w:t>
      </w:r>
      <w:bookmarkStart w:id="56" w:name="OLE_LINK51"/>
      <w:r>
        <w:rPr>
          <w:color w:val="000000" w:themeColor="text1"/>
          <w:highlight w:val="none"/>
        </w:rPr>
      </w:r>
      <w:bookmarkStart w:id="57" w:name="OLE_LINK50"/>
      <w:r>
        <w:rPr>
          <w:rFonts w:hint="eastAsia" w:ascii="宋体" w:hAnsi="宋体" w:cs="宋体"/>
          <w:bCs/>
          <w:color w:val="000000" w:themeColor="text1"/>
          <w:sz w:val="24"/>
          <w:szCs w:val="24"/>
          <w:highlight w:val="none"/>
        </w:rPr>
        <w:t xml:space="preserve">方案一般的得2分；方案差或未提供相应内容的不得分。</w:t>
      </w:r>
      <w:bookmarkEnd w:id="56"/>
      <w:r>
        <w:rPr>
          <w:color w:val="000000" w:themeColor="text1"/>
          <w:highlight w:val="none"/>
        </w:rPr>
      </w:r>
      <w:bookmarkEnd w:id="57"/>
      <w:r>
        <w:rPr>
          <w:color w:val="000000" w:themeColor="text1"/>
          <w:highlight w:val="none"/>
        </w:rPr>
      </w:r>
      <w:r/>
    </w:p>
    <w:p>
      <w:pPr>
        <w:pStyle w:val="706"/>
        <w:ind w:firstLine="420"/>
        <w:jc w:val="left"/>
        <w:spacing w:line="360" w:lineRule="auto"/>
        <w:rPr>
          <w:rFonts w:ascii="宋体" w:hAnsi="宋体" w:cs="宋体"/>
          <w:bCs/>
          <w:color w:val="000000" w:themeColor="text1"/>
          <w:sz w:val="24"/>
          <w:szCs w:val="24"/>
          <w:highlight w:val="none"/>
        </w:rPr>
        <w:outlineLvl w:val="3"/>
      </w:pPr>
      <w:r>
        <w:rPr>
          <w:color w:val="000000" w:themeColor="text1"/>
          <w:highlight w:val="none"/>
        </w:rPr>
      </w:r>
      <w:bookmarkEnd w:id="55"/>
      <w:r>
        <w:rPr>
          <w:rFonts w:hint="eastAsia" w:ascii="宋体" w:hAnsi="宋体" w:cs="宋体"/>
          <w:b/>
          <w:bCs/>
          <w:color w:val="000000" w:themeColor="text1"/>
          <w:sz w:val="24"/>
          <w:szCs w:val="24"/>
          <w:highlight w:val="none"/>
        </w:rPr>
        <w:t xml:space="preserve">2、</w:t>
      </w:r>
      <w:bookmarkStart w:id="58" w:name="OLE_LINK98"/>
      <w:r>
        <w:rPr>
          <w:color w:val="000000" w:themeColor="text1"/>
          <w:highlight w:val="none"/>
        </w:rPr>
      </w:r>
      <w:bookmarkStart w:id="59" w:name="OLE_LINK99"/>
      <w:r>
        <w:rPr>
          <w:rFonts w:hint="eastAsia" w:ascii="宋体" w:hAnsi="宋体" w:cs="宋体"/>
          <w:b/>
          <w:bCs/>
          <w:color w:val="000000" w:themeColor="text1"/>
          <w:sz w:val="24"/>
          <w:szCs w:val="24"/>
          <w:highlight w:val="none"/>
        </w:rPr>
        <w:t xml:space="preserve">平面布置方案</w:t>
      </w:r>
      <w:bookmarkStart w:id="60" w:name="OLE_LINK48"/>
      <w:r>
        <w:rPr>
          <w:color w:val="000000" w:themeColor="text1"/>
          <w:highlight w:val="none"/>
        </w:rPr>
      </w:r>
      <w:bookmarkStart w:id="61" w:name="OLE_LINK49"/>
      <w:r>
        <w:rPr>
          <w:rFonts w:hint="eastAsia" w:ascii="宋体" w:hAnsi="宋体" w:cs="宋体"/>
          <w:b/>
          <w:bCs/>
          <w:color w:val="000000" w:themeColor="text1"/>
          <w:sz w:val="24"/>
          <w:szCs w:val="24"/>
          <w:highlight w:val="none"/>
        </w:rPr>
        <w:t xml:space="preserve">比较</w:t>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rFonts w:hint="eastAsia" w:ascii="宋体" w:hAnsi="宋体" w:cs="宋体"/>
          <w:b/>
          <w:bCs/>
          <w:color w:val="000000" w:themeColor="text1"/>
          <w:sz w:val="24"/>
          <w:szCs w:val="24"/>
          <w:highlight w:val="none"/>
        </w:rPr>
        <w:t xml:space="preserve">  7分  </w:t>
      </w:r>
      <w:bookmarkStart w:id="62" w:name="OLE_LINK100"/>
      <w:r>
        <w:rPr>
          <w:color w:val="000000" w:themeColor="text1"/>
          <w:highlight w:val="none"/>
        </w:rPr>
      </w:r>
      <w:bookmarkStart w:id="63" w:name="OLE_LINK101"/>
      <w:r>
        <w:rPr>
          <w:rFonts w:hint="eastAsia" w:ascii="宋体" w:hAnsi="宋体" w:cs="宋体"/>
          <w:color w:val="000000" w:themeColor="text1"/>
          <w:sz w:val="24"/>
          <w:szCs w:val="24"/>
          <w:highlight w:val="none"/>
        </w:rPr>
        <w:t xml:space="preserve">评委根据响应单位针对本项目提供的平面布置方案进行综合比较打分。</w:t>
      </w:r>
      <w:r>
        <w:rPr>
          <w:rFonts w:hint="eastAsia" w:ascii="宋体" w:hAnsi="宋体" w:cs="宋体"/>
          <w:bCs/>
          <w:color w:val="000000" w:themeColor="text1"/>
          <w:sz w:val="24"/>
          <w:szCs w:val="24"/>
          <w:highlight w:val="none"/>
        </w:rPr>
        <w:t xml:space="preserve">施工现场平面布置及临时设施、临时道路等施工现场的布置科学、合理、规范、高效；布置科学合理，描述详细，清晰准确的得7分；布置比较科学合理，描述比较详细，能满足项目实施需要的得4分；方案一般的得2分；方案差或未提供相应内容的不得分。</w:t>
      </w:r>
      <w:bookmarkEnd w:id="62"/>
      <w:r>
        <w:rPr>
          <w:color w:val="000000" w:themeColor="text1"/>
          <w:highlight w:val="none"/>
        </w:rPr>
      </w:r>
      <w:bookmarkEnd w:id="63"/>
      <w:r>
        <w:rPr>
          <w:color w:val="000000" w:themeColor="text1"/>
          <w:highlight w:val="none"/>
        </w:rPr>
      </w:r>
      <w:r/>
    </w:p>
    <w:p>
      <w:pPr>
        <w:pStyle w:val="706"/>
        <w:ind w:firstLine="420"/>
        <w:jc w:val="left"/>
        <w:spacing w:line="360" w:lineRule="auto"/>
        <w:rPr>
          <w:rFonts w:ascii="宋体" w:hAnsi="宋体" w:cs="宋体"/>
          <w:bCs/>
          <w:color w:val="000000" w:themeColor="text1"/>
          <w:sz w:val="24"/>
          <w:szCs w:val="24"/>
          <w:highlight w:val="none"/>
        </w:rPr>
        <w:outlineLvl w:val="3"/>
      </w:pPr>
      <w:r>
        <w:rPr>
          <w:rFonts w:hint="eastAsia" w:ascii="宋体" w:hAnsi="宋体" w:cs="宋体"/>
          <w:b/>
          <w:bCs/>
          <w:color w:val="000000" w:themeColor="text1"/>
          <w:sz w:val="24"/>
          <w:szCs w:val="24"/>
          <w:highlight w:val="none"/>
        </w:rPr>
        <w:t xml:space="preserve">3、</w:t>
      </w:r>
      <w:bookmarkStart w:id="64" w:name="OLE_LINK102"/>
      <w:r>
        <w:rPr>
          <w:rFonts w:hint="eastAsia" w:ascii="宋体" w:hAnsi="宋体" w:cs="宋体"/>
          <w:b/>
          <w:bCs/>
          <w:color w:val="000000" w:themeColor="text1"/>
          <w:sz w:val="24"/>
          <w:szCs w:val="24"/>
          <w:highlight w:val="none"/>
        </w:rPr>
        <w:t xml:space="preserve">施工进度计划比较</w:t>
      </w:r>
      <w:bookmarkEnd w:id="64"/>
      <w:r>
        <w:rPr>
          <w:rFonts w:hint="eastAsia" w:ascii="宋体" w:hAnsi="宋体" w:cs="宋体"/>
          <w:b/>
          <w:bCs/>
          <w:color w:val="000000" w:themeColor="text1"/>
          <w:sz w:val="24"/>
          <w:szCs w:val="24"/>
          <w:highlight w:val="none"/>
        </w:rPr>
        <w:t xml:space="preserve">  7分</w:t>
      </w:r>
      <w:r>
        <w:rPr>
          <w:rFonts w:hint="eastAsia" w:ascii="宋体" w:hAnsi="宋体" w:cs="宋体"/>
          <w:bCs/>
          <w:color w:val="000000" w:themeColor="text1"/>
          <w:sz w:val="24"/>
          <w:szCs w:val="24"/>
          <w:highlight w:val="none"/>
        </w:rPr>
        <w:t xml:space="preserve">  </w:t>
      </w:r>
      <w:bookmarkStart w:id="65" w:name="OLE_LINK103"/>
      <w:r>
        <w:rPr>
          <w:color w:val="000000" w:themeColor="text1"/>
          <w:highlight w:val="none"/>
        </w:rPr>
      </w:r>
      <w:bookmarkStart w:id="66" w:name="OLE_LINK104"/>
      <w:r>
        <w:rPr>
          <w:rFonts w:hint="eastAsia" w:ascii="宋体" w:hAnsi="宋体" w:cs="宋体"/>
          <w:color w:val="000000" w:themeColor="text1"/>
          <w:sz w:val="24"/>
          <w:szCs w:val="24"/>
          <w:highlight w:val="none"/>
        </w:rPr>
        <w:t xml:space="preserve">评委根据响应单位针对本项目提供的施工</w:t>
      </w:r>
      <w:r>
        <w:rPr>
          <w:rFonts w:hint="eastAsia" w:ascii="宋体" w:hAnsi="宋体" w:cs="宋体"/>
          <w:bCs/>
          <w:color w:val="000000" w:themeColor="text1"/>
          <w:sz w:val="24"/>
          <w:szCs w:val="24"/>
          <w:highlight w:val="none"/>
        </w:rPr>
        <w:t xml:space="preserve">进度计划</w:t>
      </w:r>
      <w:bookmarkStart w:id="67" w:name="OLE_LINK58"/>
      <w:r>
        <w:rPr>
          <w:color w:val="000000" w:themeColor="text1"/>
          <w:highlight w:val="none"/>
        </w:rPr>
      </w:r>
      <w:bookmarkStart w:id="68" w:name="OLE_LINK59"/>
      <w:r>
        <w:rPr>
          <w:rFonts w:hint="eastAsia" w:ascii="宋体" w:hAnsi="宋体" w:cs="宋体"/>
          <w:bCs/>
          <w:color w:val="000000" w:themeColor="text1"/>
          <w:sz w:val="24"/>
          <w:szCs w:val="24"/>
          <w:highlight w:val="none"/>
        </w:rPr>
        <w:t xml:space="preserve">进行综合比较打分。</w:t>
      </w:r>
      <w:bookmarkEnd w:id="67"/>
      <w:r>
        <w:rPr>
          <w:color w:val="000000" w:themeColor="text1"/>
          <w:highlight w:val="none"/>
        </w:rPr>
      </w:r>
      <w:bookmarkEnd w:id="68"/>
      <w:r>
        <w:rPr>
          <w:rFonts w:hint="eastAsia" w:ascii="宋体" w:hAnsi="宋体" w:cs="宋体"/>
          <w:bCs/>
          <w:color w:val="000000" w:themeColor="text1"/>
          <w:sz w:val="24"/>
          <w:szCs w:val="24"/>
          <w:highlight w:val="none"/>
        </w:rPr>
        <w:t xml:space="preserve">施工进度计划描述、工期的保证措施、准备计划等，以及为完成该计划所定措施科学、合理、规范、高效；总进度计划详尽，项目实施进度、时间点、关键节点等设置清晰准确的得7分；总进度计划较为详尽，项目实施进度、时间点、关键点等设置比较准确的得4分；措施一般的得2分；措施差或未提供相应内容的不得分。</w:t>
      </w:r>
      <w:bookmarkEnd w:id="65"/>
      <w:r>
        <w:rPr>
          <w:color w:val="000000" w:themeColor="text1"/>
          <w:highlight w:val="none"/>
        </w:rPr>
      </w:r>
      <w:bookmarkEnd w:id="66"/>
      <w:r>
        <w:rPr>
          <w:color w:val="000000" w:themeColor="text1"/>
          <w:highlight w:val="none"/>
        </w:rPr>
      </w:r>
      <w:r/>
    </w:p>
    <w:p>
      <w:pPr>
        <w:pStyle w:val="706"/>
        <w:ind w:firstLine="420"/>
        <w:jc w:val="left"/>
        <w:spacing w:line="360" w:lineRule="auto"/>
        <w:rPr>
          <w:rFonts w:ascii="宋体" w:hAnsi="宋体" w:cs="宋体"/>
          <w:bCs/>
          <w:color w:val="000000" w:themeColor="text1"/>
          <w:sz w:val="24"/>
          <w:szCs w:val="24"/>
          <w:highlight w:val="none"/>
        </w:rPr>
        <w:outlineLvl w:val="3"/>
      </w:pPr>
      <w:r>
        <w:rPr>
          <w:rFonts w:hint="eastAsia" w:ascii="宋体" w:hAnsi="宋体" w:cs="宋体"/>
          <w:b/>
          <w:bCs/>
          <w:color w:val="000000" w:themeColor="text1"/>
          <w:sz w:val="24"/>
          <w:szCs w:val="24"/>
          <w:highlight w:val="none"/>
        </w:rPr>
        <w:t xml:space="preserve">4、分部、分项工程的施工方案比较  8分 </w:t>
      </w:r>
      <w:r>
        <w:rPr>
          <w:rFonts w:hint="eastAsia" w:ascii="宋体" w:hAnsi="宋体" w:cs="宋体"/>
          <w:bCs/>
          <w:color w:val="000000" w:themeColor="text1"/>
          <w:sz w:val="24"/>
          <w:szCs w:val="24"/>
          <w:highlight w:val="none"/>
        </w:rPr>
        <w:t xml:space="preserve"> </w:t>
      </w:r>
      <w:bookmarkStart w:id="69" w:name="OLE_LINK105"/>
      <w:r>
        <w:rPr>
          <w:color w:val="000000" w:themeColor="text1"/>
          <w:highlight w:val="none"/>
        </w:rPr>
      </w:r>
      <w:bookmarkStart w:id="70" w:name="OLE_LINK106"/>
      <w:r>
        <w:rPr>
          <w:rFonts w:hint="eastAsia" w:ascii="宋体" w:hAnsi="宋体" w:cs="宋体"/>
          <w:color w:val="000000" w:themeColor="text1"/>
          <w:sz w:val="24"/>
          <w:szCs w:val="24"/>
          <w:highlight w:val="none"/>
        </w:rPr>
        <w:t xml:space="preserve">评委根据响应单位针对本项目提供的</w:t>
      </w:r>
      <w:r>
        <w:rPr>
          <w:rFonts w:hint="eastAsia" w:ascii="宋体" w:hAnsi="宋体" w:cs="宋体"/>
          <w:bCs/>
          <w:color w:val="000000" w:themeColor="text1"/>
          <w:sz w:val="24"/>
          <w:szCs w:val="24"/>
          <w:highlight w:val="none"/>
        </w:rPr>
        <w:t xml:space="preserve">分部分项工程的施工方案进行综合比较打分。分项施工方案、关键施工技术、工艺及工程项目实施的重点、难点和解决方案、科学合理、操作性强、考虑周全的得8分；分项施工方案、关键施工技术、工艺及工程项目实施的重点、难点和解决方案、比较合理、操作性较强、考虑较周全的得5分；方案一般的得2分；方案差或未提供相应内容的不得分。</w:t>
      </w:r>
      <w:bookmarkEnd w:id="69"/>
      <w:r>
        <w:rPr>
          <w:color w:val="000000" w:themeColor="text1"/>
          <w:highlight w:val="none"/>
        </w:rPr>
      </w:r>
      <w:bookmarkEnd w:id="70"/>
      <w:r>
        <w:rPr>
          <w:color w:val="000000" w:themeColor="text1"/>
          <w:highlight w:val="none"/>
        </w:rPr>
      </w:r>
      <w:r/>
    </w:p>
    <w:p>
      <w:pPr>
        <w:pStyle w:val="706"/>
        <w:ind w:firstLine="420"/>
        <w:jc w:val="left"/>
        <w:spacing w:line="360" w:lineRule="auto"/>
        <w:rPr>
          <w:rFonts w:ascii="宋体" w:hAnsi="宋体" w:cs="宋体"/>
          <w:bCs/>
          <w:color w:val="000000" w:themeColor="text1"/>
          <w:sz w:val="24"/>
          <w:szCs w:val="24"/>
          <w:highlight w:val="none"/>
        </w:rPr>
        <w:outlineLvl w:val="3"/>
      </w:pPr>
      <w:r>
        <w:rPr>
          <w:rFonts w:hint="eastAsia" w:ascii="宋体" w:hAnsi="宋体" w:cs="宋体"/>
          <w:b/>
          <w:bCs/>
          <w:color w:val="000000" w:themeColor="text1"/>
          <w:sz w:val="24"/>
          <w:szCs w:val="24"/>
          <w:highlight w:val="none"/>
        </w:rPr>
        <w:t xml:space="preserve">5、</w:t>
      </w:r>
      <w:bookmarkStart w:id="71" w:name="OLE_LINK107"/>
      <w:r>
        <w:rPr>
          <w:color w:val="000000" w:themeColor="text1"/>
          <w:highlight w:val="none"/>
        </w:rPr>
      </w:r>
      <w:bookmarkStart w:id="72" w:name="OLE_LINK108"/>
      <w:r>
        <w:rPr>
          <w:rFonts w:hint="eastAsia" w:ascii="宋体" w:hAnsi="宋体" w:cs="宋体"/>
          <w:b/>
          <w:bCs/>
          <w:color w:val="000000" w:themeColor="text1"/>
          <w:sz w:val="24"/>
          <w:szCs w:val="24"/>
          <w:highlight w:val="none"/>
        </w:rPr>
        <w:t xml:space="preserve">关键施工技术及项目实施的重点、难点和解决方案比较</w:t>
      </w:r>
      <w:bookmarkEnd w:id="71"/>
      <w:r>
        <w:rPr>
          <w:color w:val="000000" w:themeColor="text1"/>
          <w:highlight w:val="none"/>
        </w:rPr>
      </w:r>
      <w:bookmarkEnd w:id="72"/>
      <w:r>
        <w:rPr>
          <w:rFonts w:hint="eastAsia" w:ascii="宋体" w:hAnsi="宋体" w:cs="宋体"/>
          <w:b/>
          <w:bCs/>
          <w:color w:val="000000" w:themeColor="text1"/>
          <w:sz w:val="24"/>
          <w:szCs w:val="24"/>
          <w:highlight w:val="none"/>
        </w:rPr>
        <w:t xml:space="preserve">  7分 </w:t>
      </w:r>
      <w:r>
        <w:rPr>
          <w:rFonts w:hint="eastAsia" w:ascii="宋体" w:hAnsi="宋体" w:cs="宋体"/>
          <w:bCs/>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评委根据响应单位针对本项目提供的关键施工技术项目实施的重点、难点和解决方案</w:t>
      </w:r>
      <w:r>
        <w:rPr>
          <w:rFonts w:hint="eastAsia" w:ascii="宋体" w:hAnsi="宋体" w:cs="宋体"/>
          <w:bCs/>
          <w:color w:val="000000" w:themeColor="text1"/>
          <w:sz w:val="24"/>
          <w:szCs w:val="24"/>
          <w:highlight w:val="none"/>
        </w:rPr>
        <w:t xml:space="preserve">进行综合比较打分。配备科学合理，方案详尽、考虑周全的得7分；配备比较合理、考虑较周全、能满足项目实施需要的得4分；方案一般的得2分；方案差或未提供相应内容的不得分。</w:t>
      </w:r>
      <w:r>
        <w:rPr>
          <w:color w:val="000000" w:themeColor="text1"/>
          <w:highlight w:val="none"/>
        </w:rPr>
      </w:r>
      <w:r/>
    </w:p>
    <w:p>
      <w:pPr>
        <w:pStyle w:val="706"/>
        <w:ind w:firstLine="420"/>
        <w:jc w:val="left"/>
        <w:spacing w:line="360" w:lineRule="auto"/>
        <w:rPr>
          <w:rFonts w:ascii="宋体" w:hAnsi="宋体" w:cs="宋体"/>
          <w:bCs/>
          <w:color w:val="000000" w:themeColor="text1"/>
          <w:sz w:val="24"/>
          <w:szCs w:val="24"/>
          <w:highlight w:val="none"/>
        </w:rPr>
        <w:outlineLvl w:val="3"/>
      </w:pPr>
      <w:r>
        <w:rPr>
          <w:rFonts w:hint="eastAsia" w:ascii="宋体" w:hAnsi="宋体" w:cs="宋体"/>
          <w:b/>
          <w:bCs/>
          <w:color w:val="000000" w:themeColor="text1"/>
          <w:sz w:val="24"/>
          <w:szCs w:val="24"/>
          <w:highlight w:val="none"/>
        </w:rPr>
        <w:t xml:space="preserve">6、</w:t>
      </w:r>
      <w:bookmarkStart w:id="73" w:name="OLE_LINK109"/>
      <w:r>
        <w:rPr>
          <w:color w:val="000000" w:themeColor="text1"/>
          <w:highlight w:val="none"/>
        </w:rPr>
      </w:r>
      <w:bookmarkStart w:id="74" w:name="OLE_LINK110"/>
      <w:r>
        <w:rPr>
          <w:rFonts w:hint="eastAsia" w:ascii="宋体" w:hAnsi="宋体" w:cs="宋体"/>
          <w:b/>
          <w:bCs/>
          <w:color w:val="000000" w:themeColor="text1"/>
          <w:sz w:val="24"/>
          <w:szCs w:val="24"/>
          <w:highlight w:val="none"/>
        </w:rPr>
        <w:t xml:space="preserve">安全文明施工措施比较</w:t>
      </w:r>
      <w:bookmarkEnd w:id="73"/>
      <w:r>
        <w:rPr>
          <w:color w:val="000000" w:themeColor="text1"/>
          <w:highlight w:val="none"/>
        </w:rPr>
      </w:r>
      <w:bookmarkEnd w:id="74"/>
      <w:r>
        <w:rPr>
          <w:rFonts w:hint="eastAsia" w:ascii="宋体" w:hAnsi="宋体" w:cs="宋体"/>
          <w:b/>
          <w:bCs/>
          <w:color w:val="000000" w:themeColor="text1"/>
          <w:sz w:val="24"/>
          <w:szCs w:val="24"/>
          <w:highlight w:val="none"/>
        </w:rPr>
        <w:t xml:space="preserve">  </w:t>
      </w:r>
      <w:r>
        <w:rPr>
          <w:rFonts w:hint="eastAsia" w:ascii="宋体" w:hAnsi="宋体" w:cs="宋体"/>
          <w:b/>
          <w:bCs/>
          <w:color w:val="000000" w:themeColor="text1"/>
          <w:sz w:val="24"/>
          <w:szCs w:val="24"/>
          <w:highlight w:val="none"/>
        </w:rPr>
        <w:t xml:space="preserve">8</w:t>
      </w:r>
      <w:r>
        <w:rPr>
          <w:rFonts w:hint="eastAsia" w:ascii="宋体" w:hAnsi="宋体" w:cs="宋体"/>
          <w:b/>
          <w:bCs/>
          <w:color w:val="000000" w:themeColor="text1"/>
          <w:sz w:val="24"/>
          <w:szCs w:val="24"/>
          <w:highlight w:val="none"/>
        </w:rPr>
        <w:t xml:space="preserve">分</w:t>
      </w:r>
      <w:r>
        <w:rPr>
          <w:rFonts w:hint="eastAsia" w:ascii="宋体" w:hAnsi="宋体" w:cs="宋体"/>
          <w:bCs/>
          <w:color w:val="000000" w:themeColor="text1"/>
          <w:sz w:val="24"/>
          <w:szCs w:val="24"/>
          <w:highlight w:val="none"/>
        </w:rPr>
        <w:t xml:space="preserve">  </w:t>
      </w:r>
      <w:bookmarkStart w:id="75" w:name="OLE_LINK111"/>
      <w:r>
        <w:rPr>
          <w:rFonts w:hint="eastAsia" w:ascii="宋体" w:hAnsi="宋体" w:cs="宋体"/>
          <w:color w:val="000000" w:themeColor="text1"/>
          <w:sz w:val="24"/>
          <w:szCs w:val="24"/>
          <w:highlight w:val="none"/>
        </w:rPr>
        <w:t xml:space="preserve">评委根据响应单位针对本项目提供的</w:t>
      </w:r>
      <w:r>
        <w:rPr>
          <w:rFonts w:hint="eastAsia" w:ascii="宋体" w:hAnsi="宋体" w:cs="宋体"/>
          <w:color w:val="000000" w:themeColor="text1"/>
          <w:sz w:val="24"/>
          <w:szCs w:val="24"/>
          <w:highlight w:val="none"/>
        </w:rPr>
        <w:t xml:space="preserve">安全文明施工措施（包括但不限于</w:t>
      </w:r>
      <w:r>
        <w:rPr>
          <w:rFonts w:hint="eastAsia" w:ascii="宋体" w:hAnsi="宋体" w:cs="宋体"/>
          <w:bCs/>
          <w:color w:val="000000" w:themeColor="text1"/>
          <w:sz w:val="24"/>
          <w:szCs w:val="24"/>
          <w:highlight w:val="none"/>
        </w:rPr>
        <w:t xml:space="preserve">施工现场扬尘污染防治措施及环境保护等方面</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进行综合比较打分。措施科学合理，问题沟通和解决机制简单有效，对项目安全、环保等风险进行分析，给出应对措施，操作性强的得</w:t>
      </w:r>
      <w:r>
        <w:rPr>
          <w:rFonts w:hint="eastAsia" w:ascii="宋体" w:hAnsi="宋体" w:cs="宋体"/>
          <w:bCs/>
          <w:color w:val="000000" w:themeColor="text1"/>
          <w:sz w:val="24"/>
          <w:szCs w:val="24"/>
          <w:highlight w:val="none"/>
        </w:rPr>
        <w:t xml:space="preserve">8</w:t>
      </w:r>
      <w:r>
        <w:rPr>
          <w:rFonts w:hint="eastAsia" w:ascii="宋体" w:hAnsi="宋体" w:cs="宋体"/>
          <w:bCs/>
          <w:color w:val="000000" w:themeColor="text1"/>
          <w:sz w:val="24"/>
          <w:szCs w:val="24"/>
          <w:highlight w:val="none"/>
        </w:rPr>
        <w:t xml:space="preserve">分；措施比较合理、操作性较强、考虑较周全、能满足项目实施需要的的得</w:t>
      </w:r>
      <w:r>
        <w:rPr>
          <w:rFonts w:hint="eastAsia" w:ascii="宋体" w:hAnsi="宋体" w:cs="宋体"/>
          <w:bCs/>
          <w:color w:val="000000" w:themeColor="text1"/>
          <w:sz w:val="24"/>
          <w:szCs w:val="24"/>
          <w:highlight w:val="none"/>
        </w:rPr>
        <w:t xml:space="preserve">5</w:t>
      </w:r>
      <w:r>
        <w:rPr>
          <w:rFonts w:hint="eastAsia" w:ascii="宋体" w:hAnsi="宋体" w:cs="宋体"/>
          <w:bCs/>
          <w:color w:val="000000" w:themeColor="text1"/>
          <w:sz w:val="24"/>
          <w:szCs w:val="24"/>
          <w:highlight w:val="none"/>
        </w:rPr>
        <w:t xml:space="preserve">分；措施一般的得2分；</w:t>
      </w:r>
      <w:bookmarkStart w:id="76" w:name="OLE_LINK52"/>
      <w:r>
        <w:rPr>
          <w:color w:val="000000" w:themeColor="text1"/>
          <w:highlight w:val="none"/>
        </w:rPr>
      </w:r>
      <w:bookmarkStart w:id="77" w:name="OLE_LINK57"/>
      <w:r>
        <w:rPr>
          <w:rFonts w:hint="eastAsia" w:ascii="宋体" w:hAnsi="宋体" w:cs="宋体"/>
          <w:bCs/>
          <w:color w:val="000000" w:themeColor="text1"/>
          <w:sz w:val="24"/>
          <w:szCs w:val="24"/>
          <w:highlight w:val="none"/>
        </w:rPr>
        <w:t xml:space="preserve">措施差或未提供相应内容的不得分。</w:t>
      </w:r>
      <w:bookmarkEnd w:id="75"/>
      <w:r>
        <w:rPr>
          <w:color w:val="000000" w:themeColor="text1"/>
          <w:highlight w:val="none"/>
        </w:rPr>
      </w:r>
      <w:bookmarkEnd w:id="76"/>
      <w:r>
        <w:rPr>
          <w:color w:val="000000" w:themeColor="text1"/>
          <w:highlight w:val="none"/>
        </w:rPr>
      </w:r>
      <w:bookmarkEnd w:id="77"/>
      <w:r>
        <w:rPr>
          <w:color w:val="000000" w:themeColor="text1"/>
          <w:highlight w:val="none"/>
        </w:rPr>
      </w:r>
      <w:r/>
    </w:p>
    <w:p>
      <w:pPr>
        <w:pStyle w:val="706"/>
        <w:ind w:firstLine="420"/>
        <w:jc w:val="left"/>
        <w:spacing w:line="360" w:lineRule="auto"/>
        <w:rPr>
          <w:rFonts w:ascii="宋体" w:hAnsi="宋体" w:cs="宋体"/>
          <w:bCs/>
          <w:color w:val="000000" w:themeColor="text1"/>
          <w:sz w:val="24"/>
          <w:szCs w:val="24"/>
          <w:highlight w:val="none"/>
        </w:rPr>
        <w:outlineLvl w:val="3"/>
      </w:pPr>
      <w:r>
        <w:rPr>
          <w:rFonts w:hint="eastAsia" w:ascii="宋体" w:hAnsi="宋体" w:cs="宋体"/>
          <w:b/>
          <w:bCs/>
          <w:color w:val="000000" w:themeColor="text1"/>
          <w:sz w:val="24"/>
          <w:szCs w:val="24"/>
          <w:highlight w:val="none"/>
        </w:rPr>
        <w:t xml:space="preserve">7、</w:t>
      </w:r>
      <w:bookmarkStart w:id="78" w:name="OLE_LINK112"/>
      <w:r>
        <w:rPr>
          <w:rFonts w:hint="eastAsia" w:ascii="宋体" w:hAnsi="宋体" w:cs="宋体"/>
          <w:b/>
          <w:bCs/>
          <w:color w:val="000000" w:themeColor="text1"/>
          <w:sz w:val="24"/>
          <w:szCs w:val="24"/>
          <w:highlight w:val="none"/>
        </w:rPr>
        <w:t xml:space="preserve">劳动力、机械设备的投入比较</w:t>
      </w:r>
      <w:bookmarkEnd w:id="78"/>
      <w:r>
        <w:rPr>
          <w:rFonts w:hint="eastAsia" w:ascii="宋体" w:hAnsi="宋体" w:cs="宋体"/>
          <w:b/>
          <w:bCs/>
          <w:color w:val="000000" w:themeColor="text1"/>
          <w:sz w:val="24"/>
          <w:szCs w:val="24"/>
          <w:highlight w:val="none"/>
        </w:rPr>
        <w:t xml:space="preserve">  7分  </w:t>
      </w:r>
      <w:r>
        <w:rPr>
          <w:rFonts w:hint="eastAsia" w:ascii="宋体" w:hAnsi="宋体" w:cs="宋体"/>
          <w:color w:val="000000" w:themeColor="text1"/>
          <w:sz w:val="24"/>
          <w:szCs w:val="24"/>
          <w:highlight w:val="none"/>
        </w:rPr>
        <w:t xml:space="preserve">评委根据响应单位针对本项目提供的</w:t>
      </w:r>
      <w:r>
        <w:rPr>
          <w:rFonts w:hint="eastAsia" w:ascii="宋体" w:hAnsi="宋体" w:cs="宋体"/>
          <w:bCs/>
          <w:color w:val="000000" w:themeColor="text1"/>
          <w:sz w:val="24"/>
          <w:szCs w:val="24"/>
          <w:highlight w:val="none"/>
        </w:rPr>
        <w:t xml:space="preserve">机械及劳动力，及施工过程中的投入的主要劳动力及设备的使用管理等内容进行综合比较打分。投入完全符合项目实际，管理制度完备、使用方案详尽的得7分；投入基本符合项目实际，管理制度比较完备、使用方案比价清楚的得4分；方案一般的得2分；方案差或未提供相应内容的不得分。</w:t>
      </w:r>
      <w:r>
        <w:rPr>
          <w:color w:val="000000" w:themeColor="text1"/>
          <w:highlight w:val="none"/>
        </w:rPr>
      </w:r>
      <w:r/>
    </w:p>
    <w:p>
      <w:pPr>
        <w:pStyle w:val="706"/>
        <w:ind w:firstLine="420"/>
        <w:jc w:val="left"/>
        <w:spacing w:line="360" w:lineRule="auto"/>
        <w:rPr>
          <w:rFonts w:ascii="宋体" w:hAnsi="宋体"/>
          <w:b/>
          <w:color w:val="000000" w:themeColor="text1"/>
          <w:sz w:val="24"/>
          <w:szCs w:val="24"/>
          <w:highlight w:val="none"/>
        </w:rPr>
        <w:outlineLvl w:val="3"/>
      </w:pPr>
      <w:r>
        <w:rPr>
          <w:color w:val="000000" w:themeColor="text1"/>
          <w:highlight w:val="none"/>
        </w:rPr>
      </w:r>
      <w:bookmarkStart w:id="79" w:name="OLE_LINK47"/>
      <w:r>
        <w:rPr>
          <w:rFonts w:hint="eastAsia" w:ascii="宋体" w:hAnsi="宋体" w:cs="宋体"/>
          <w:b/>
          <w:bCs/>
          <w:color w:val="000000" w:themeColor="text1"/>
          <w:sz w:val="24"/>
          <w:szCs w:val="24"/>
          <w:highlight w:val="none"/>
        </w:rPr>
        <w:t xml:space="preserve">8、</w:t>
      </w:r>
      <w:bookmarkStart w:id="80" w:name="OLE_LINK113"/>
      <w:r>
        <w:rPr>
          <w:rFonts w:hint="eastAsia" w:ascii="宋体" w:hAnsi="宋体" w:cs="宋体"/>
          <w:b/>
          <w:bCs/>
          <w:color w:val="000000" w:themeColor="text1"/>
          <w:sz w:val="24"/>
          <w:szCs w:val="24"/>
          <w:highlight w:val="none"/>
        </w:rPr>
        <w:t xml:space="preserve">质量保证措施、季节性施工措施、消防措施比较</w:t>
      </w:r>
      <w:bookmarkEnd w:id="80"/>
      <w:r>
        <w:rPr>
          <w:rFonts w:hint="eastAsia" w:ascii="宋体" w:hAnsi="宋体" w:cs="宋体"/>
          <w:b/>
          <w:bCs/>
          <w:color w:val="000000" w:themeColor="text1"/>
          <w:sz w:val="24"/>
          <w:szCs w:val="24"/>
          <w:highlight w:val="none"/>
        </w:rPr>
        <w:t xml:space="preserve">  7分</w:t>
      </w:r>
      <w:r>
        <w:rPr>
          <w:rFonts w:hint="eastAsia" w:ascii="宋体" w:hAnsi="宋体" w:cs="宋体"/>
          <w:bCs/>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评委根据响应单位针对本项目提供的</w:t>
      </w:r>
      <w:r>
        <w:rPr>
          <w:rFonts w:hint="eastAsia" w:ascii="宋体" w:hAnsi="宋体" w:cs="宋体"/>
          <w:bCs/>
          <w:color w:val="000000" w:themeColor="text1"/>
          <w:sz w:val="24"/>
          <w:szCs w:val="24"/>
          <w:highlight w:val="none"/>
        </w:rPr>
        <w:t xml:space="preserve">对本项目质量保证的相关措施内容</w:t>
      </w:r>
      <w:r>
        <w:rPr>
          <w:rFonts w:hint="eastAsia" w:ascii="宋体" w:hAnsi="宋体"/>
          <w:bCs/>
          <w:color w:val="000000" w:themeColor="text1"/>
          <w:sz w:val="24"/>
          <w:szCs w:val="24"/>
          <w:highlight w:val="none"/>
        </w:rPr>
        <w:t xml:space="preserve">进行综合比较打分。</w:t>
      </w:r>
      <w:r>
        <w:rPr>
          <w:rFonts w:hint="eastAsia" w:ascii="宋体" w:hAnsi="宋体" w:cs="宋体"/>
          <w:bCs/>
          <w:color w:val="000000" w:themeColor="text1"/>
          <w:sz w:val="24"/>
          <w:szCs w:val="24"/>
          <w:highlight w:val="none"/>
        </w:rPr>
        <w:t xml:space="preserve">措施科学合理，对项目安全、环保等风险进行分析，给出应对措施，操作性强的得7分；措施比较合理、操作性较强、考虑较周全、能满足项目实施需要的的得4分；方案一般的得2分；方案差或未提供相应内容的不得分。</w:t>
      </w:r>
      <w:r>
        <w:rPr>
          <w:color w:val="000000" w:themeColor="text1"/>
          <w:highlight w:val="none"/>
        </w:rPr>
      </w:r>
      <w:r/>
    </w:p>
    <w:p>
      <w:pPr>
        <w:pStyle w:val="706"/>
        <w:ind w:firstLine="480"/>
        <w:jc w:val="left"/>
        <w:spacing w:line="360" w:lineRule="auto"/>
        <w:rPr>
          <w:rFonts w:ascii="宋体" w:hAnsi="宋体"/>
          <w:bCs/>
          <w:color w:val="000000" w:themeColor="text1"/>
          <w:sz w:val="24"/>
          <w:szCs w:val="24"/>
          <w:highlight w:val="none"/>
        </w:rPr>
      </w:pPr>
      <w:r>
        <w:rPr>
          <w:color w:val="000000" w:themeColor="text1"/>
          <w:highlight w:val="none"/>
        </w:rPr>
      </w:r>
      <w:bookmarkEnd w:id="79"/>
      <w:r>
        <w:rPr>
          <w:rFonts w:hint="eastAsia" w:ascii="宋体" w:hAnsi="宋体"/>
          <w:b/>
          <w:color w:val="000000" w:themeColor="text1"/>
          <w:sz w:val="24"/>
          <w:szCs w:val="24"/>
          <w:highlight w:val="none"/>
        </w:rPr>
        <w:t xml:space="preserve">9、服务期间与其他单位、部门的综合协调方案比较  7分 </w:t>
      </w:r>
      <w:r>
        <w:rPr>
          <w:rFonts w:hint="eastAsia" w:ascii="宋体" w:hAnsi="宋体"/>
          <w:bCs/>
          <w:color w:val="000000" w:themeColor="text1"/>
          <w:sz w:val="24"/>
          <w:szCs w:val="24"/>
          <w:highlight w:val="none"/>
        </w:rPr>
        <w:t xml:space="preserve"> </w:t>
      </w:r>
      <w:r>
        <w:rPr>
          <w:rFonts w:hint="eastAsia" w:ascii="宋体" w:hAnsi="宋体"/>
          <w:color w:val="000000" w:themeColor="text1"/>
          <w:sz w:val="24"/>
          <w:szCs w:val="24"/>
          <w:highlight w:val="none"/>
        </w:rPr>
        <w:t xml:space="preserve">评委根据</w:t>
      </w:r>
      <w:r>
        <w:rPr>
          <w:rFonts w:hint="eastAsia" w:ascii="宋体" w:hAnsi="宋体"/>
          <w:bCs/>
          <w:color w:val="000000" w:themeColor="text1"/>
          <w:sz w:val="24"/>
          <w:szCs w:val="24"/>
          <w:highlight w:val="none"/>
        </w:rPr>
        <w:t xml:space="preserve">响应单位针对本项目提供的服务期间与其他单位、部门的综合协调方案</w:t>
      </w:r>
      <w:bookmarkStart w:id="81" w:name="OLE_LINK68"/>
      <w:r>
        <w:rPr>
          <w:color w:val="000000" w:themeColor="text1"/>
          <w:highlight w:val="none"/>
        </w:rPr>
      </w:r>
      <w:bookmarkStart w:id="82" w:name="OLE_LINK69"/>
      <w:r>
        <w:rPr>
          <w:rFonts w:hint="eastAsia" w:ascii="宋体" w:hAnsi="宋体"/>
          <w:bCs/>
          <w:color w:val="000000" w:themeColor="text1"/>
          <w:sz w:val="24"/>
          <w:szCs w:val="24"/>
          <w:highlight w:val="none"/>
        </w:rPr>
        <w:t xml:space="preserve">进行综合比较打分。</w:t>
      </w:r>
      <w:bookmarkEnd w:id="81"/>
      <w:r>
        <w:rPr>
          <w:color w:val="000000" w:themeColor="text1"/>
          <w:highlight w:val="none"/>
        </w:rPr>
      </w:r>
      <w:bookmarkEnd w:id="82"/>
      <w:r>
        <w:rPr>
          <w:rFonts w:hint="eastAsia" w:ascii="宋体" w:hAnsi="宋体"/>
          <w:bCs/>
          <w:color w:val="000000" w:themeColor="text1"/>
          <w:sz w:val="24"/>
          <w:szCs w:val="24"/>
          <w:highlight w:val="none"/>
        </w:rPr>
        <w:t xml:space="preserve">方案考虑全面、内容详细、可行性强的得7分；考虑比较全面、内容较详细、可行性较好的得4分；方案一般的得2分；</w:t>
      </w:r>
      <w:r>
        <w:rPr>
          <w:rFonts w:hint="eastAsia" w:ascii="宋体" w:hAnsi="宋体" w:cs="宋体"/>
          <w:bCs/>
          <w:color w:val="000000" w:themeColor="text1"/>
          <w:sz w:val="24"/>
          <w:szCs w:val="24"/>
          <w:highlight w:val="none"/>
        </w:rPr>
        <w:t xml:space="preserve">方案差或未提供相应内容的不得分。</w:t>
      </w:r>
      <w:r>
        <w:rPr>
          <w:color w:val="000000" w:themeColor="text1"/>
          <w:highlight w:val="none"/>
        </w:rPr>
      </w:r>
      <w:r/>
    </w:p>
    <w:p>
      <w:pPr>
        <w:pStyle w:val="70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三、人员配备情况  10分</w:t>
      </w:r>
      <w:r>
        <w:rPr>
          <w:color w:val="000000" w:themeColor="text1"/>
          <w:highlight w:val="none"/>
        </w:rPr>
      </w:r>
      <w:r/>
    </w:p>
    <w:p>
      <w:pPr>
        <w:pStyle w:val="706"/>
        <w:ind w:firstLine="480"/>
        <w:spacing w:line="360" w:lineRule="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w:t>
      </w:r>
      <w:bookmarkStart w:id="83" w:name="OLE_LINK72"/>
      <w:r>
        <w:rPr>
          <w:color w:val="000000" w:themeColor="text1"/>
          <w:highlight w:val="none"/>
        </w:rPr>
      </w:r>
      <w:bookmarkStart w:id="84" w:name="OLE_LINK73"/>
      <w:r>
        <w:rPr>
          <w:color w:val="000000" w:themeColor="text1"/>
          <w:highlight w:val="none"/>
        </w:rPr>
      </w:r>
      <w:bookmarkStart w:id="85" w:name="OLE_LINK114"/>
      <w:r>
        <w:rPr>
          <w:rFonts w:hint="eastAsia" w:ascii="宋体" w:hAnsi="宋体"/>
          <w:b/>
          <w:color w:val="000000" w:themeColor="text1"/>
          <w:sz w:val="24"/>
          <w:szCs w:val="24"/>
          <w:highlight w:val="none"/>
        </w:rPr>
        <w:t xml:space="preserve">项目负责人职称比较</w:t>
      </w:r>
      <w:bookmarkEnd w:id="83"/>
      <w:r>
        <w:rPr>
          <w:color w:val="000000" w:themeColor="text1"/>
          <w:highlight w:val="none"/>
        </w:rPr>
      </w:r>
      <w:bookmarkEnd w:id="84"/>
      <w:r>
        <w:rPr>
          <w:color w:val="000000" w:themeColor="text1"/>
          <w:highlight w:val="none"/>
        </w:rPr>
      </w:r>
      <w:bookmarkEnd w:id="85"/>
      <w:r>
        <w:rPr>
          <w:rFonts w:hint="eastAsia" w:ascii="宋体" w:hAnsi="宋体"/>
          <w:b/>
          <w:color w:val="000000" w:themeColor="text1"/>
          <w:sz w:val="24"/>
          <w:szCs w:val="24"/>
          <w:highlight w:val="none"/>
        </w:rPr>
        <w:t xml:space="preserve">  2分  </w:t>
      </w:r>
      <w:bookmarkStart w:id="86" w:name="OLE_LINK75"/>
      <w:r>
        <w:rPr>
          <w:color w:val="000000" w:themeColor="text1"/>
          <w:highlight w:val="none"/>
        </w:rPr>
      </w:r>
      <w:bookmarkStart w:id="87" w:name="OLE_LINK74"/>
      <w:r>
        <w:rPr>
          <w:color w:val="000000" w:themeColor="text1"/>
          <w:highlight w:val="none"/>
        </w:rPr>
      </w:r>
      <w:bookmarkStart w:id="88" w:name="OLE_LINK115"/>
      <w:r>
        <w:rPr>
          <w:rFonts w:hint="eastAsia" w:ascii="宋体" w:hAnsi="宋体"/>
          <w:bCs/>
          <w:color w:val="000000" w:themeColor="text1"/>
          <w:sz w:val="24"/>
          <w:szCs w:val="24"/>
          <w:highlight w:val="none"/>
        </w:rPr>
        <w:t xml:space="preserve">响应单位拟投入本项目的项目负责人具有</w:t>
      </w:r>
      <w:r>
        <w:rPr>
          <w:rFonts w:hint="eastAsia" w:ascii="宋体" w:hAnsi="宋体"/>
          <w:bCs/>
          <w:color w:val="000000" w:themeColor="text1"/>
          <w:sz w:val="24"/>
          <w:szCs w:val="24"/>
          <w:highlight w:val="none"/>
        </w:rPr>
        <w:t xml:space="preserve">与本项目相关专业</w:t>
      </w:r>
      <w:r>
        <w:rPr>
          <w:rFonts w:hint="eastAsia" w:ascii="宋体" w:hAnsi="宋体"/>
          <w:bCs/>
          <w:color w:val="000000" w:themeColor="text1"/>
          <w:sz w:val="24"/>
          <w:szCs w:val="24"/>
          <w:highlight w:val="none"/>
        </w:rPr>
        <w:t xml:space="preserve">中级及以上</w:t>
      </w:r>
      <w:r>
        <w:rPr>
          <w:rFonts w:hint="eastAsia" w:ascii="宋体" w:hAnsi="宋体"/>
          <w:bCs/>
          <w:color w:val="000000" w:themeColor="text1"/>
          <w:sz w:val="24"/>
          <w:szCs w:val="24"/>
          <w:highlight w:val="none"/>
        </w:rPr>
        <w:t xml:space="preserve">工程师职称证书的得2分。</w:t>
      </w:r>
      <w:bookmarkStart w:id="89" w:name="OLE_LINK35"/>
      <w:r>
        <w:rPr>
          <w:rFonts w:hint="eastAsia" w:ascii="宋体" w:hAnsi="宋体"/>
          <w:bCs/>
          <w:color w:val="000000" w:themeColor="text1"/>
          <w:sz w:val="24"/>
          <w:szCs w:val="24"/>
          <w:highlight w:val="none"/>
        </w:rPr>
        <w:t xml:space="preserve">响应文件中提供证书及响应单位为其缴纳最新一期社保证明扫描件，否则不得分。</w:t>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r/>
    </w:p>
    <w:p>
      <w:pPr>
        <w:pStyle w:val="706"/>
        <w:ind w:firstLine="480"/>
        <w:spacing w:line="360" w:lineRule="auto"/>
        <w:rPr>
          <w:rFonts w:ascii="宋体" w:hAnsi="宋体"/>
          <w:bCs/>
          <w:color w:val="000000" w:themeColor="text1"/>
          <w:sz w:val="24"/>
          <w:szCs w:val="24"/>
          <w:highlight w:val="none"/>
        </w:rPr>
      </w:pPr>
      <w:r>
        <w:rPr>
          <w:rFonts w:hint="eastAsia" w:ascii="宋体" w:hAnsi="宋体"/>
          <w:b/>
          <w:bCs/>
          <w:color w:val="000000" w:themeColor="text1"/>
          <w:sz w:val="24"/>
          <w:szCs w:val="24"/>
          <w:highlight w:val="none"/>
        </w:rPr>
        <w:t xml:space="preserve">2、</w:t>
      </w:r>
      <w:bookmarkStart w:id="90" w:name="OLE_LINK116"/>
      <w:r>
        <w:rPr>
          <w:rFonts w:hint="eastAsia" w:ascii="宋体" w:hAnsi="宋体"/>
          <w:b/>
          <w:bCs/>
          <w:color w:val="000000" w:themeColor="text1"/>
          <w:sz w:val="24"/>
          <w:szCs w:val="24"/>
          <w:highlight w:val="none"/>
        </w:rPr>
        <w:t xml:space="preserve">项目组成员职称比较</w:t>
      </w:r>
      <w:bookmarkEnd w:id="90"/>
      <w:r>
        <w:rPr>
          <w:rFonts w:hint="eastAsia" w:ascii="宋体" w:hAnsi="宋体"/>
          <w:b/>
          <w:bCs/>
          <w:color w:val="000000" w:themeColor="text1"/>
          <w:sz w:val="24"/>
          <w:szCs w:val="24"/>
          <w:highlight w:val="none"/>
        </w:rPr>
        <w:t xml:space="preserve">  4分  </w:t>
      </w:r>
      <w:bookmarkStart w:id="91" w:name="OLE_LINK76"/>
      <w:r>
        <w:rPr>
          <w:color w:val="000000" w:themeColor="text1"/>
          <w:highlight w:val="none"/>
        </w:rPr>
      </w:r>
      <w:bookmarkStart w:id="92" w:name="OLE_LINK117"/>
      <w:r>
        <w:rPr>
          <w:rFonts w:hint="eastAsia" w:ascii="宋体" w:hAnsi="宋体"/>
          <w:bCs/>
          <w:color w:val="000000" w:themeColor="text1"/>
          <w:sz w:val="24"/>
          <w:szCs w:val="24"/>
          <w:highlight w:val="none"/>
        </w:rPr>
        <w:t xml:space="preserve">响应单位针对本项目投入的项目组成员</w:t>
      </w:r>
      <w:r>
        <w:rPr>
          <w:rFonts w:hint="eastAsia" w:ascii="宋体" w:hAnsi="宋体"/>
          <w:bCs/>
          <w:color w:val="000000" w:themeColor="text1"/>
          <w:sz w:val="24"/>
          <w:szCs w:val="24"/>
          <w:highlight w:val="none"/>
        </w:rPr>
        <w:t xml:space="preserve">（项目负责人除外）</w:t>
      </w:r>
      <w:r>
        <w:rPr>
          <w:rFonts w:hint="eastAsia" w:ascii="宋体" w:hAnsi="宋体"/>
          <w:bCs/>
          <w:color w:val="000000" w:themeColor="text1"/>
          <w:sz w:val="24"/>
          <w:szCs w:val="24"/>
          <w:highlight w:val="none"/>
        </w:rPr>
        <w:t xml:space="preserve">具有</w:t>
      </w:r>
      <w:r>
        <w:rPr>
          <w:color w:val="000000" w:themeColor="text1"/>
          <w:sz w:val="24"/>
          <w:szCs w:val="24"/>
          <w:highlight w:val="none"/>
        </w:rPr>
        <w:t xml:space="preserve">本项目相关专业中级及以上工程师</w:t>
      </w:r>
      <w:r>
        <w:rPr>
          <w:rFonts w:hint="eastAsia" w:ascii="宋体" w:hAnsi="宋体"/>
          <w:bCs/>
          <w:color w:val="000000" w:themeColor="text1"/>
          <w:sz w:val="24"/>
          <w:szCs w:val="24"/>
          <w:highlight w:val="none"/>
        </w:rPr>
        <w:t xml:space="preserve">职称证书的，每提供一人得2分，最高4分。</w:t>
      </w:r>
      <w:bookmarkStart w:id="93" w:name="OLE_LINK34"/>
      <w:r>
        <w:rPr>
          <w:color w:val="000000" w:themeColor="text1"/>
          <w:highlight w:val="none"/>
        </w:rPr>
      </w:r>
      <w:bookmarkStart w:id="94" w:name="OLE_LINK41"/>
      <w:r>
        <w:rPr>
          <w:rFonts w:hint="eastAsia" w:ascii="宋体" w:hAnsi="宋体"/>
          <w:bCs/>
          <w:color w:val="000000" w:themeColor="text1"/>
          <w:sz w:val="24"/>
          <w:szCs w:val="24"/>
          <w:highlight w:val="none"/>
        </w:rPr>
        <w:t xml:space="preserve">响应文件中提供证书及响应单位为其缴纳最新一期社保证明扫描件，否则不得分。</w:t>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r/>
    </w:p>
    <w:p>
      <w:pPr>
        <w:pStyle w:val="706"/>
        <w:ind w:firstLine="480"/>
        <w:spacing w:line="360" w:lineRule="auto"/>
        <w:rPr>
          <w:rFonts w:ascii="宋体" w:hAnsi="宋体"/>
          <w:bCs/>
          <w:color w:val="000000" w:themeColor="text1"/>
          <w:sz w:val="24"/>
          <w:szCs w:val="24"/>
          <w:highlight w:val="none"/>
        </w:rPr>
      </w:pPr>
      <w:r>
        <w:rPr>
          <w:rFonts w:hint="eastAsia" w:ascii="宋体" w:hAnsi="宋体"/>
          <w:b/>
          <w:bCs/>
          <w:color w:val="000000" w:themeColor="text1"/>
          <w:sz w:val="24"/>
          <w:szCs w:val="24"/>
          <w:highlight w:val="none"/>
        </w:rPr>
        <w:t xml:space="preserve">3、</w:t>
      </w:r>
      <w:bookmarkStart w:id="95" w:name="OLE_LINK118"/>
      <w:r>
        <w:rPr>
          <w:rFonts w:hint="eastAsia" w:ascii="宋体" w:hAnsi="宋体"/>
          <w:b/>
          <w:bCs/>
          <w:color w:val="000000" w:themeColor="text1"/>
          <w:sz w:val="24"/>
          <w:szCs w:val="24"/>
          <w:highlight w:val="none"/>
        </w:rPr>
        <w:t xml:space="preserve">项目组成员证书比较</w:t>
      </w:r>
      <w:bookmarkEnd w:id="95"/>
      <w:r>
        <w:rPr>
          <w:rFonts w:hint="eastAsia" w:ascii="宋体" w:hAnsi="宋体"/>
          <w:b/>
          <w:bCs/>
          <w:color w:val="000000" w:themeColor="text1"/>
          <w:sz w:val="24"/>
          <w:szCs w:val="24"/>
          <w:highlight w:val="none"/>
        </w:rPr>
        <w:t xml:space="preserve">  4分 </w:t>
      </w:r>
      <w:r>
        <w:rPr>
          <w:rFonts w:hint="eastAsia" w:ascii="宋体" w:hAnsi="宋体"/>
          <w:bCs/>
          <w:color w:val="000000" w:themeColor="text1"/>
          <w:sz w:val="24"/>
          <w:szCs w:val="24"/>
          <w:highlight w:val="none"/>
        </w:rPr>
        <w:t xml:space="preserve"> </w:t>
      </w:r>
      <w:bookmarkStart w:id="96" w:name="OLE_LINK119"/>
      <w:r>
        <w:rPr>
          <w:color w:val="000000" w:themeColor="text1"/>
          <w:highlight w:val="none"/>
        </w:rPr>
      </w:r>
      <w:bookmarkStart w:id="97" w:name="OLE_LINK120"/>
      <w:r>
        <w:rPr>
          <w:rFonts w:hint="eastAsia" w:ascii="宋体" w:hAnsi="宋体"/>
          <w:bCs/>
          <w:color w:val="000000" w:themeColor="text1"/>
          <w:sz w:val="24"/>
          <w:szCs w:val="24"/>
          <w:highlight w:val="none"/>
        </w:rPr>
        <w:t xml:space="preserve">响应单位针对本项目投入的项目组成员具有注册安全工程师证书的得2分，具有资料员证书的得2分，最高4分。响应文件中提供证书及响应单位为其缴纳最新一期社保证明扫描件，否则不得分。</w:t>
      </w:r>
      <w:bookmarkEnd w:id="96"/>
      <w:r>
        <w:rPr>
          <w:color w:val="000000" w:themeColor="text1"/>
          <w:highlight w:val="none"/>
        </w:rPr>
      </w:r>
      <w:bookmarkEnd w:id="97"/>
      <w:r>
        <w:rPr>
          <w:color w:val="000000" w:themeColor="text1"/>
          <w:highlight w:val="none"/>
        </w:rPr>
      </w:r>
      <w:r/>
    </w:p>
    <w:p>
      <w:pPr>
        <w:pStyle w:val="706"/>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四、响应单位综合实力比较  15分</w:t>
      </w:r>
      <w:r>
        <w:rPr>
          <w:color w:val="000000" w:themeColor="text1"/>
          <w:highlight w:val="none"/>
        </w:rPr>
      </w:r>
      <w:r/>
    </w:p>
    <w:p>
      <w:pPr>
        <w:pStyle w:val="706"/>
        <w:ind w:firstLine="480"/>
        <w:spacing w:line="360" w:lineRule="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1、</w:t>
      </w:r>
      <w:bookmarkStart w:id="98" w:name="OLE_LINK77"/>
      <w:r>
        <w:rPr>
          <w:color w:val="000000" w:themeColor="text1"/>
          <w:highlight w:val="none"/>
        </w:rPr>
      </w:r>
      <w:bookmarkStart w:id="99" w:name="OLE_LINK78"/>
      <w:r>
        <w:rPr>
          <w:color w:val="000000" w:themeColor="text1"/>
          <w:highlight w:val="none"/>
        </w:rPr>
      </w:r>
      <w:bookmarkStart w:id="100" w:name="OLE_LINK121"/>
      <w:r>
        <w:rPr>
          <w:rFonts w:hint="eastAsia" w:ascii="宋体" w:hAnsi="宋体"/>
          <w:b/>
          <w:color w:val="000000" w:themeColor="text1"/>
          <w:sz w:val="24"/>
          <w:szCs w:val="24"/>
          <w:highlight w:val="none"/>
        </w:rPr>
        <w:t xml:space="preserve">类似业绩情况</w:t>
      </w:r>
      <w:bookmarkEnd w:id="98"/>
      <w:r>
        <w:rPr>
          <w:color w:val="000000" w:themeColor="text1"/>
          <w:highlight w:val="none"/>
        </w:rPr>
      </w:r>
      <w:bookmarkEnd w:id="99"/>
      <w:r>
        <w:rPr>
          <w:color w:val="000000" w:themeColor="text1"/>
          <w:highlight w:val="none"/>
        </w:rPr>
      </w:r>
      <w:bookmarkEnd w:id="100"/>
      <w:r>
        <w:rPr>
          <w:rFonts w:hint="eastAsia" w:ascii="宋体" w:hAnsi="宋体"/>
          <w:b/>
          <w:color w:val="000000" w:themeColor="text1"/>
          <w:sz w:val="24"/>
          <w:szCs w:val="24"/>
          <w:highlight w:val="none"/>
        </w:rPr>
        <w:t xml:space="preserve">  9分 </w:t>
      </w:r>
      <w:r>
        <w:rPr>
          <w:rFonts w:hint="eastAsia" w:ascii="宋体" w:hAnsi="宋体"/>
          <w:bCs/>
          <w:color w:val="000000" w:themeColor="text1"/>
          <w:sz w:val="24"/>
          <w:szCs w:val="24"/>
          <w:highlight w:val="none"/>
        </w:rPr>
        <w:t xml:space="preserve"> </w:t>
      </w:r>
      <w:bookmarkStart w:id="101" w:name="OLE_LINK79"/>
      <w:r>
        <w:rPr>
          <w:color w:val="000000" w:themeColor="text1"/>
          <w:highlight w:val="none"/>
        </w:rPr>
      </w:r>
      <w:bookmarkStart w:id="102" w:name="OLE_LINK122"/>
      <w:r>
        <w:rPr>
          <w:rFonts w:hint="eastAsia" w:ascii="宋体" w:hAnsi="宋体"/>
          <w:bCs/>
          <w:color w:val="000000" w:themeColor="text1"/>
          <w:sz w:val="24"/>
          <w:szCs w:val="24"/>
          <w:highlight w:val="none"/>
        </w:rPr>
        <w:t xml:space="preserve">响应单位自2023年1月1日（以竣工验收证明时间为准）起至今承担过的类似项目业绩的，每提供一份得3分，最高9分。响应文件中提供业绩合同及竣工验收证明扫描件，否则不得分。</w:t>
      </w:r>
      <w:bookmarkEnd w:id="101"/>
      <w:r>
        <w:rPr>
          <w:color w:val="000000" w:themeColor="text1"/>
          <w:highlight w:val="none"/>
        </w:rPr>
      </w:r>
      <w:bookmarkEnd w:id="102"/>
      <w:r>
        <w:rPr>
          <w:color w:val="000000" w:themeColor="text1"/>
          <w:highlight w:val="none"/>
        </w:rPr>
      </w:r>
      <w:r/>
    </w:p>
    <w:p>
      <w:pPr>
        <w:pStyle w:val="706"/>
        <w:ind w:firstLine="480"/>
        <w:spacing w:line="360" w:lineRule="auto"/>
        <w:rPr>
          <w:rFonts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2、</w:t>
      </w:r>
      <w:bookmarkStart w:id="103" w:name="OLE_LINK2"/>
      <w:r>
        <w:rPr>
          <w:color w:val="000000" w:themeColor="text1"/>
          <w:highlight w:val="none"/>
        </w:rPr>
      </w:r>
      <w:bookmarkStart w:id="104" w:name="OLE_LINK6"/>
      <w:r>
        <w:rPr>
          <w:color w:val="000000" w:themeColor="text1"/>
          <w:highlight w:val="none"/>
        </w:rPr>
      </w:r>
      <w:bookmarkStart w:id="105" w:name="OLE_LINK123"/>
      <w:r>
        <w:rPr>
          <w:color w:val="000000" w:themeColor="text1"/>
          <w:highlight w:val="none"/>
        </w:rPr>
      </w:r>
      <w:bookmarkStart w:id="106" w:name="OLE_LINK124"/>
      <w:r>
        <w:rPr>
          <w:rFonts w:hint="eastAsia" w:ascii="宋体" w:hAnsi="宋体"/>
          <w:b/>
          <w:bCs/>
          <w:color w:val="000000" w:themeColor="text1"/>
          <w:sz w:val="24"/>
          <w:szCs w:val="24"/>
          <w:highlight w:val="none"/>
        </w:rPr>
        <w:t xml:space="preserve">体系情况</w:t>
      </w:r>
      <w:bookmarkEnd w:id="105"/>
      <w:r>
        <w:rPr>
          <w:color w:val="000000" w:themeColor="text1"/>
          <w:highlight w:val="none"/>
        </w:rPr>
      </w:r>
      <w:bookmarkEnd w:id="106"/>
      <w:r>
        <w:rPr>
          <w:rFonts w:hint="eastAsia" w:ascii="宋体" w:hAnsi="宋体"/>
          <w:b/>
          <w:bCs/>
          <w:color w:val="000000" w:themeColor="text1"/>
          <w:sz w:val="24"/>
          <w:szCs w:val="24"/>
          <w:highlight w:val="none"/>
        </w:rPr>
        <w:t xml:space="preserve">  6分  </w:t>
      </w:r>
      <w:bookmarkStart w:id="107" w:name="OLE_LINK125"/>
      <w:r>
        <w:rPr>
          <w:rFonts w:hint="eastAsia" w:ascii="宋体" w:hAnsi="宋体"/>
          <w:bCs/>
          <w:color w:val="000000" w:themeColor="text1"/>
          <w:sz w:val="24"/>
          <w:szCs w:val="24"/>
          <w:highlight w:val="none"/>
        </w:rPr>
        <w:t xml:space="preserve">响应单位具有有效期内的质量管理体系认证、环境管理体系认证、职业健康安全管理体系认证证书的，每提供一类得2分，最高6分。响应文件中提供证书扫描件及国家认证认可监督委员会查询截图，否则不得分。</w:t>
      </w:r>
      <w:bookmarkEnd w:id="107"/>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Pr>
      <w:r>
        <w:rPr>
          <w:color w:val="000000" w:themeColor="text1"/>
          <w:highlight w:val="none"/>
        </w:rPr>
      </w:r>
      <w:bookmarkEnd w:id="103"/>
      <w:r>
        <w:rPr>
          <w:color w:val="000000" w:themeColor="text1"/>
          <w:highlight w:val="none"/>
        </w:rPr>
      </w:r>
      <w:bookmarkEnd w:id="104"/>
      <w:r>
        <w:rPr>
          <w:color w:val="000000" w:themeColor="text1"/>
          <w:highlight w:val="none"/>
        </w:rPr>
      </w:r>
      <w:r/>
    </w:p>
    <w:p>
      <w:pPr>
        <w:pStyle w:val="706"/>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w:t>
      </w:r>
      <w:r>
        <w:rPr>
          <w:color w:val="000000" w:themeColor="text1"/>
          <w:highlight w:val="none"/>
        </w:rPr>
      </w:r>
      <w:r/>
    </w:p>
    <w:p>
      <w:pPr>
        <w:pStyle w:val="706"/>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1、针对评分标准中评分的每一条，响应单位均应提供相关资料并作出相应说明供评委评判，不提供相关资料的视为不具备该项得分的条件，资料须编好目录及页码并利于评委评审、查阅。</w:t>
      </w:r>
      <w:r>
        <w:rPr>
          <w:color w:val="000000" w:themeColor="text1"/>
          <w:highlight w:val="none"/>
        </w:rPr>
      </w:r>
      <w:r/>
    </w:p>
    <w:p>
      <w:pPr>
        <w:pStyle w:val="706"/>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2、响应单位必须保证全部资料的真实性，如有虚假或对采购文件所要求说明的情况故意隐瞒或虚报，将按《中华人民共和国政府采购法》第七十七条“提供虚假材料谋取中标、成交”相关处理办法处理。</w:t>
      </w:r>
      <w:r>
        <w:rPr>
          <w:color w:val="000000" w:themeColor="text1"/>
          <w:highlight w:val="none"/>
        </w:rPr>
      </w:r>
      <w:r/>
    </w:p>
    <w:p>
      <w:pPr>
        <w:pStyle w:val="744"/>
        <w:jc w:val="center"/>
        <w:spacing w:beforeAutospacing="0" w:afterAutospacing="0" w:line="360" w:lineRule="auto"/>
        <w:widowControl/>
        <w:rPr>
          <w:rStyle w:val="749"/>
          <w:rFonts w:ascii="宋体" w:hAnsi="宋体" w:cs="宋体"/>
          <w:color w:val="000000" w:themeColor="text1"/>
          <w:highlight w:val="none"/>
        </w:rPr>
      </w:pPr>
      <w:r>
        <w:rPr>
          <w:rStyle w:val="749"/>
          <w:rFonts w:ascii="宋体" w:hAnsi="宋体" w:cs="宋体"/>
          <w:color w:val="000000" w:themeColor="text1"/>
          <w:highlight w:val="none"/>
        </w:rPr>
        <w:br w:type="page" w:clear="all"/>
      </w:r>
      <w:r>
        <w:rPr>
          <w:rStyle w:val="749"/>
          <w:rFonts w:hint="eastAsia" w:ascii="宋体" w:hAnsi="宋体" w:cs="宋体"/>
          <w:color w:val="000000" w:themeColor="text1"/>
          <w:highlight w:val="none"/>
        </w:rPr>
        <w:t xml:space="preserve">第四章  </w:t>
      </w:r>
      <w:bookmarkStart w:id="108" w:name="OLE_LINK22"/>
      <w:r>
        <w:rPr>
          <w:rStyle w:val="749"/>
          <w:rFonts w:hint="eastAsia" w:ascii="宋体" w:hAnsi="宋体" w:cs="宋体"/>
          <w:color w:val="000000" w:themeColor="text1"/>
          <w:highlight w:val="none"/>
        </w:rPr>
        <w:t xml:space="preserve">合同主要条款</w:t>
      </w:r>
      <w:bookmarkEnd w:id="108"/>
      <w:r>
        <w:rPr>
          <w:color w:val="000000" w:themeColor="text1"/>
          <w:highlight w:val="none"/>
        </w:rPr>
      </w:r>
      <w:r/>
    </w:p>
    <w:p>
      <w:pPr>
        <w:pStyle w:val="706"/>
        <w:ind w:firstLine="482"/>
        <w:jc w:val="center"/>
        <w:spacing w:line="360" w:lineRule="auto"/>
        <w:rPr>
          <w:rFonts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109" w:name="OLE_LINK70"/>
      <w:r>
        <w:rPr>
          <w:rStyle w:val="749"/>
          <w:rFonts w:hint="eastAsia"/>
          <w:color w:val="000000" w:themeColor="text1"/>
          <w:sz w:val="24"/>
          <w:szCs w:val="24"/>
          <w:highlight w:val="none"/>
        </w:rPr>
        <w:t xml:space="preserve">小额工程</w:t>
      </w:r>
      <w:r>
        <w:rPr>
          <w:rStyle w:val="749"/>
          <w:color w:val="000000" w:themeColor="text1"/>
          <w:sz w:val="24"/>
          <w:szCs w:val="24"/>
          <w:highlight w:val="none"/>
        </w:rPr>
        <w:t xml:space="preserve">施工合同</w:t>
      </w:r>
      <w:r>
        <w:rPr>
          <w:color w:val="000000" w:themeColor="text1"/>
          <w:highlight w:val="none"/>
        </w:rPr>
      </w:r>
      <w:r/>
    </w:p>
    <w:p>
      <w:pPr>
        <w:pStyle w:val="706"/>
        <w:spacing w:line="360" w:lineRule="auto"/>
        <w:rPr>
          <w:rFonts w:ascii="宋体" w:hAnsi="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合同编号：</w:t>
      </w:r>
      <w:r>
        <w:rPr>
          <w:color w:val="000000" w:themeColor="text1"/>
          <w:highlight w:val="none"/>
        </w:rPr>
      </w:r>
      <w:r/>
    </w:p>
    <w:p>
      <w:pPr>
        <w:pStyle w:val="706"/>
        <w:spacing w:line="360" w:lineRule="auto"/>
        <w:rPr>
          <w:rFonts w:ascii="宋体" w:hAnsi="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r>
      <w:r>
        <w:rPr>
          <w:color w:val="000000" w:themeColor="text1"/>
          <w:highlight w:val="none"/>
        </w:rPr>
      </w:r>
      <w:r/>
    </w:p>
    <w:p>
      <w:pPr>
        <w:pStyle w:val="706"/>
        <w:spacing w:line="360" w:lineRule="auto"/>
        <w:rPr>
          <w:rFonts w:ascii="宋体" w:hAnsi="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发包人： </w:t>
      </w:r>
      <w:r>
        <w:rPr>
          <w:color w:val="000000" w:themeColor="text1"/>
          <w:highlight w:val="none"/>
        </w:rPr>
      </w:r>
      <w:r/>
    </w:p>
    <w:p>
      <w:pPr>
        <w:pStyle w:val="706"/>
        <w:spacing w:line="360" w:lineRule="auto"/>
        <w:rPr>
          <w:rFonts w:ascii="宋体" w:hAnsi="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联系人：</w:t>
      </w:r>
      <w:r>
        <w:rPr>
          <w:color w:val="000000" w:themeColor="text1"/>
          <w:highlight w:val="none"/>
        </w:rPr>
      </w:r>
      <w:r/>
    </w:p>
    <w:p>
      <w:pPr>
        <w:pStyle w:val="706"/>
        <w:spacing w:line="360" w:lineRule="auto"/>
        <w:rPr>
          <w:rFonts w:ascii="宋体" w:hAnsi="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联系电话：</w:t>
      </w:r>
      <w:r>
        <w:rPr>
          <w:color w:val="000000" w:themeColor="text1"/>
          <w:highlight w:val="none"/>
        </w:rPr>
      </w:r>
      <w:r/>
    </w:p>
    <w:p>
      <w:pPr>
        <w:pStyle w:val="706"/>
        <w:spacing w:line="360" w:lineRule="auto"/>
        <w:rPr>
          <w:rFonts w:ascii="宋体" w:hAnsi="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r>
      <w:r>
        <w:rPr>
          <w:color w:val="000000" w:themeColor="text1"/>
          <w:highlight w:val="none"/>
        </w:rPr>
      </w:r>
      <w:r/>
    </w:p>
    <w:p>
      <w:pPr>
        <w:pStyle w:val="706"/>
        <w:jc w:val="left"/>
        <w:spacing w:line="360" w:lineRule="auto"/>
        <w:rPr>
          <w:rFonts w:ascii="宋体" w:hAnsi="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承包人：</w:t>
        <w:br w:type="textWrapping" w:clear="all"/>
        <w:t xml:space="preserve">联系人：</w:t>
      </w:r>
      <w:r>
        <w:rPr>
          <w:color w:val="000000" w:themeColor="text1"/>
          <w:highlight w:val="none"/>
        </w:rPr>
      </w:r>
      <w:r/>
    </w:p>
    <w:p>
      <w:pPr>
        <w:pStyle w:val="706"/>
        <w:spacing w:line="360" w:lineRule="auto"/>
        <w:rPr>
          <w:rFonts w:ascii="宋体" w:hAnsi="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联系电话：</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一、工程概况</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工程名称：</w:t>
      </w:r>
      <w:bookmarkStart w:id="110" w:name="OLE_LINK81"/>
      <w:r>
        <w:rPr>
          <w:color w:val="000000" w:themeColor="text1"/>
          <w:highlight w:val="none"/>
        </w:rPr>
      </w:r>
      <w:bookmarkStart w:id="111" w:name="OLE_LINK80"/>
      <w:r>
        <w:rPr>
          <w:rFonts w:hint="eastAsia" w:hAnsi="宋体" w:cs="宋体"/>
          <w:color w:val="000000" w:themeColor="text1"/>
          <w:sz w:val="24"/>
          <w:szCs w:val="24"/>
          <w:highlight w:val="none"/>
        </w:rPr>
        <w:t xml:space="preserve">枫桥街道森林防火引水上山工程</w:t>
      </w:r>
      <w:bookmarkEnd w:id="110"/>
      <w:r>
        <w:rPr>
          <w:color w:val="000000" w:themeColor="text1"/>
          <w:highlight w:val="none"/>
        </w:rPr>
      </w:r>
      <w:bookmarkEnd w:id="111"/>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工程地点：</w:t>
      </w:r>
      <w:r>
        <w:rPr>
          <w:rFonts w:hint="eastAsia" w:ascii="宋体" w:hAnsi="宋体" w:cs="宋体"/>
          <w:color w:val="000000" w:themeColor="text1"/>
          <w:sz w:val="24"/>
          <w:szCs w:val="24"/>
          <w:highlight w:val="none"/>
        </w:rPr>
        <w:t xml:space="preserve">甲方指定地点</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工程内容：</w:t>
      </w:r>
      <w:r>
        <w:rPr>
          <w:rFonts w:hint="eastAsia" w:hAnsi="宋体" w:cs="宋体"/>
          <w:color w:val="000000" w:themeColor="text1"/>
          <w:sz w:val="24"/>
          <w:szCs w:val="24"/>
          <w:highlight w:val="none"/>
        </w:rPr>
        <w:t xml:space="preserve">枫桥街道森林防火引水上山工程</w:t>
      </w:r>
      <w:r>
        <w:rPr>
          <w:rFonts w:ascii="宋体" w:hAnsi="宋体" w:cs="宋体"/>
          <w:color w:val="000000" w:themeColor="text1"/>
          <w:sz w:val="24"/>
          <w:szCs w:val="24"/>
          <w:highlight w:val="none"/>
        </w:rPr>
        <w:t xml:space="preserve">。具体以施工图及配套说明、磋商文件及技术要求（含答疑）和工程量清单说明为准。</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工程立项批准文号：</w:t>
      </w:r>
      <w:r>
        <w:rPr>
          <w:rFonts w:ascii="宋体" w:hAnsi="宋体" w:cs="宋体"/>
          <w:color w:val="000000" w:themeColor="text1"/>
          <w:sz w:val="24"/>
          <w:szCs w:val="24"/>
          <w:highlight w:val="none"/>
          <w:u w:val="single"/>
        </w:rPr>
        <w:t xml:space="preserve">  /  </w:t>
      </w:r>
      <w:r>
        <w:rPr>
          <w:rFonts w:ascii="宋体" w:hAnsi="宋体" w:cs="宋体"/>
          <w:color w:val="000000" w:themeColor="text1"/>
          <w:sz w:val="24"/>
          <w:szCs w:val="24"/>
          <w:highlight w:val="none"/>
        </w:rPr>
        <w:t xml:space="preserve">    </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资金来源：</w:t>
      </w:r>
      <w:r>
        <w:rPr>
          <w:rFonts w:ascii="宋体" w:hAnsi="宋体" w:cs="宋体"/>
          <w:color w:val="000000" w:themeColor="text1"/>
          <w:sz w:val="24"/>
          <w:szCs w:val="24"/>
          <w:highlight w:val="none"/>
          <w:u w:val="single"/>
        </w:rPr>
        <w:t xml:space="preserve"> </w:t>
      </w:r>
      <w:r>
        <w:rPr>
          <w:rFonts w:ascii="宋体" w:hAnsi="宋体" w:cs="宋体"/>
          <w:b/>
          <w:color w:val="000000" w:themeColor="text1"/>
          <w:sz w:val="24"/>
          <w:szCs w:val="24"/>
          <w:highlight w:val="none"/>
          <w:u w:val="single"/>
        </w:rPr>
        <w:t xml:space="preserve">财政资金</w:t>
      </w:r>
      <w:r>
        <w:rPr>
          <w:rFonts w:ascii="宋体" w:hAnsi="宋体" w:cs="宋体"/>
          <w:color w:val="000000" w:themeColor="text1"/>
          <w:sz w:val="24"/>
          <w:szCs w:val="24"/>
          <w:highlight w:val="none"/>
          <w:u w:val="single"/>
        </w:rPr>
        <w:t xml:space="preserve"> </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二、工程承包范围</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承包范围：</w:t>
      </w:r>
      <w:r>
        <w:rPr>
          <w:rFonts w:hint="eastAsia" w:hAnsi="宋体" w:cs="宋体"/>
          <w:color w:val="000000" w:themeColor="text1"/>
          <w:sz w:val="24"/>
          <w:szCs w:val="24"/>
          <w:highlight w:val="none"/>
        </w:rPr>
        <w:t xml:space="preserve">枫桥街道森林防火引水上山工程</w:t>
      </w:r>
      <w:r>
        <w:rPr>
          <w:rFonts w:ascii="宋体" w:hAnsi="宋体" w:cs="宋体"/>
          <w:color w:val="000000" w:themeColor="text1"/>
          <w:sz w:val="24"/>
          <w:szCs w:val="24"/>
          <w:highlight w:val="none"/>
        </w:rPr>
        <w:t xml:space="preserve">。具体以施工图及配套说明、磋商文件及技术要求（含答疑）和工程量清单说明为准。</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三、合同工期</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工期总日历天数</w:t>
      </w:r>
      <w:r>
        <w:rPr>
          <w:rFonts w:ascii="宋体" w:hAnsi="宋体" w:cs="宋体"/>
          <w:b/>
          <w:color w:val="000000" w:themeColor="text1"/>
          <w:sz w:val="24"/>
          <w:szCs w:val="24"/>
          <w:highlight w:val="none"/>
          <w:u w:val="single"/>
        </w:rPr>
        <w:t xml:space="preserve"> </w:t>
      </w:r>
      <w:r>
        <w:rPr>
          <w:rFonts w:hint="eastAsia" w:ascii="宋体" w:hAnsi="宋体" w:cs="宋体"/>
          <w:b/>
          <w:color w:val="000000" w:themeColor="text1"/>
          <w:sz w:val="24"/>
          <w:szCs w:val="24"/>
          <w:highlight w:val="none"/>
          <w:u w:val="single"/>
        </w:rPr>
        <w:t xml:space="preserve"> </w:t>
      </w:r>
      <w:r>
        <w:rPr>
          <w:rFonts w:ascii="宋体" w:hAnsi="宋体" w:cs="宋体"/>
          <w:b/>
          <w:color w:val="000000" w:themeColor="text1"/>
          <w:sz w:val="24"/>
          <w:szCs w:val="24"/>
          <w:highlight w:val="none"/>
          <w:u w:val="single"/>
        </w:rPr>
        <w:t xml:space="preserve">天</w:t>
      </w:r>
      <w:r>
        <w:rPr>
          <w:rFonts w:ascii="宋体" w:hAnsi="宋体" w:cs="宋体"/>
          <w:color w:val="000000" w:themeColor="text1"/>
          <w:sz w:val="24"/>
          <w:szCs w:val="24"/>
          <w:highlight w:val="none"/>
        </w:rPr>
        <w:t xml:space="preserve">，自发包人发出的开工通知中载明的开工日期起算，具体日期以采购人通知为准。</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四、质量标准</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工程质量标准：</w:t>
      </w:r>
      <w:r>
        <w:rPr>
          <w:rFonts w:ascii="宋体" w:hAnsi="宋体" w:cs="宋体"/>
          <w:b/>
          <w:color w:val="000000" w:themeColor="text1"/>
          <w:sz w:val="24"/>
          <w:szCs w:val="24"/>
          <w:highlight w:val="none"/>
          <w:u w:val="single"/>
        </w:rPr>
        <w:t xml:space="preserve">合格</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五、合同形式</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本合同采用合同形式：固定单价合同。</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六、签约合同价</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金额(大写)：</w:t>
      </w:r>
      <w:r>
        <w:rPr>
          <w:rFonts w:hint="eastAsia" w:ascii="宋体" w:hAnsi="宋体" w:cs="宋体"/>
          <w:color w:val="000000" w:themeColor="text1"/>
          <w:sz w:val="24"/>
          <w:szCs w:val="24"/>
          <w:highlight w:val="none"/>
          <w:u w:val="single"/>
        </w:rPr>
        <w:t xml:space="preserve">                  元（小写：             ）</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七、承包人现场负责人姓名：</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八、文件共同构成合同文件：</w:t>
      </w:r>
      <w:r>
        <w:rPr>
          <w:color w:val="000000" w:themeColor="text1"/>
          <w:highlight w:val="none"/>
        </w:rPr>
      </w:r>
      <w:r/>
    </w:p>
    <w:p>
      <w:pPr>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1、本合同书；2、成交通知书；3、投标函；4、专用合同条款；5、通用合同条款；6、技术标准和要求；7、图纸；8、已标价工程量清单；9、附件1：工程质量保修书；10、附件2：廉政合同；</w:t>
      </w:r>
      <w:r>
        <w:rPr>
          <w:rFonts w:ascii="宋体" w:hAnsi="宋体" w:cs="宋体"/>
          <w:color w:val="000000" w:themeColor="text1"/>
          <w:sz w:val="24"/>
          <w:szCs w:val="24"/>
          <w:highlight w:val="none"/>
        </w:rPr>
        <w:t xml:space="preserve">11、其他合同文件。</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上述文件互相补充和解释，如有不明确或不一致之处，以合同约定次序在先者为准。本合同书中有关词语定义与合同条款中的定义相同。</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九、承包人承诺按照合同约定进行施工、竣工、交付并在缺陷责任期内对工程缺陷承担维修责任。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十、发包人承诺按照合同约定的条件、期限和方式向承包人支付合同价款。</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十一、本合同书连同其他合同文件一式陆份，发包人贰份，承包人贰份，采购代理机构壹份，政府采购监督管理部门壹份。本合同双方签字并加盖公章后生效。</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十二、合同签订日期：</w:t>
      </w:r>
      <w:r>
        <w:rPr>
          <w:rFonts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年</w:t>
      </w:r>
      <w:r>
        <w:rPr>
          <w:rFonts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月</w:t>
      </w:r>
      <w:r>
        <w:rPr>
          <w:rFonts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日</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十三、合同未尽事宜，双方另行签订补充协议，但不得背离本合同第八条所约定的合同文件的实质性内容。补充协议是合同文件的组成部分。</w:t>
      </w:r>
      <w:r>
        <w:rPr>
          <w:color w:val="000000" w:themeColor="text1"/>
          <w:highlight w:val="none"/>
        </w:rPr>
      </w:r>
      <w:r/>
    </w:p>
    <w:p>
      <w:pPr>
        <w:pStyle w:val="706"/>
        <w:ind w:left="57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Calibri"/>
          <w:color w:val="000000" w:themeColor="text1"/>
          <w:sz w:val="24"/>
          <w:szCs w:val="24"/>
          <w:highlight w:val="none"/>
        </w:rPr>
        <w:t xml:space="preserve"> </w:t>
      </w:r>
      <w:r>
        <w:rPr>
          <w:color w:val="000000" w:themeColor="text1"/>
          <w:highlight w:val="none"/>
        </w:rPr>
      </w:r>
      <w:r/>
    </w:p>
    <w:tbl>
      <w:tblPr>
        <w:tblW w:w="934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4932"/>
        <w:gridCol w:w="4409"/>
      </w:tblGrid>
      <w:tr>
        <w:trPr>
          <w:trHeight w:val="176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2" w:type="dxa"/>
            <w:vAlign w:val="top"/>
            <w:textDirection w:val="lrTb"/>
            <w:noWrap w:val="false"/>
          </w:tcPr>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发包人：(盖单位章)</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9" w:type="dxa"/>
            <w:vAlign w:val="top"/>
            <w:textDirection w:val="lrTb"/>
            <w:noWrap w:val="false"/>
          </w:tcPr>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承包人：（盖单位章)</w:t>
            </w:r>
            <w:r>
              <w:rPr>
                <w:color w:val="000000" w:themeColor="text1"/>
                <w:highlight w:val="none"/>
              </w:rPr>
            </w:r>
            <w:r/>
          </w:p>
        </w:tc>
      </w:tr>
      <w:tr>
        <w:trPr>
          <w:trHeight w:val="16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2" w:type="dxa"/>
            <w:vAlign w:val="top"/>
            <w:textDirection w:val="lrTb"/>
            <w:noWrap w:val="false"/>
          </w:tcPr>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法定代表人或其委托代理人：</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(签字)</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9" w:type="dxa"/>
            <w:vAlign w:val="top"/>
            <w:textDirection w:val="lrTb"/>
            <w:noWrap w:val="false"/>
          </w:tcPr>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法定代表人或其委托代理人：</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(签字)</w:t>
            </w:r>
            <w:r>
              <w:rPr>
                <w:color w:val="000000" w:themeColor="text1"/>
                <w:highlight w:val="none"/>
              </w:rPr>
            </w:r>
            <w:r/>
          </w:p>
        </w:tc>
      </w:tr>
      <w:tr>
        <w:trPr>
          <w:trHeight w:val="72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2" w:type="dxa"/>
            <w:vAlign w:val="top"/>
            <w:textDirection w:val="lrTb"/>
            <w:noWrap w:val="false"/>
          </w:tcPr>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日期:</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9" w:type="dxa"/>
            <w:vAlign w:val="top"/>
            <w:textDirection w:val="lrTb"/>
            <w:noWrap w:val="false"/>
          </w:tcPr>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日期:</w:t>
            </w:r>
            <w:r>
              <w:rPr>
                <w:color w:val="000000" w:themeColor="text1"/>
                <w:highlight w:val="none"/>
              </w:rPr>
            </w:r>
            <w:r/>
          </w:p>
        </w:tc>
      </w:tr>
    </w:tbl>
    <w:p>
      <w:pPr>
        <w:pStyle w:val="706"/>
        <w:ind w:firstLine="482"/>
        <w:jc w:val="center"/>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br w:type="page" w:clear="all"/>
        <w:t xml:space="preserve">第</w:t>
      </w:r>
      <w:r>
        <w:rPr>
          <w:rFonts w:hint="eastAsia" w:ascii="宋体" w:hAnsi="宋体" w:cs="宋体"/>
          <w:b/>
          <w:color w:val="000000" w:themeColor="text1"/>
          <w:sz w:val="24"/>
          <w:szCs w:val="24"/>
          <w:highlight w:val="none"/>
        </w:rPr>
        <w:t xml:space="preserve">二</w:t>
      </w:r>
      <w:r>
        <w:rPr>
          <w:rFonts w:ascii="宋体" w:hAnsi="宋体" w:cs="宋体"/>
          <w:b/>
          <w:color w:val="000000" w:themeColor="text1"/>
          <w:sz w:val="24"/>
          <w:szCs w:val="24"/>
          <w:highlight w:val="none"/>
        </w:rPr>
        <w:t xml:space="preserve">部分专用合同条款</w:t>
      </w:r>
      <w:r>
        <w:rPr>
          <w:color w:val="000000" w:themeColor="text1"/>
          <w:highlight w:val="none"/>
        </w:rPr>
      </w:r>
      <w:r/>
    </w:p>
    <w:p>
      <w:pPr>
        <w:pStyle w:val="706"/>
        <w:ind w:firstLine="482"/>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一、词语定义及合同文件</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1、合同文件组成及解释顺序：</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本合同协议书；成交通知书；投标书及其附件；本合同专用条款；本合同通用条款；技术标准和要求；图纸；已标价工程量清单；其他合同文件。</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合同协议书中约定采用总价合同形式的，已标价工程量清单中的各项工程量对合同双方不具有合同约束力。</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2、语言文字和适用法律、标准及规范</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2.1本合同除使用汉语外，还使用</w:t>
      </w:r>
      <w:r>
        <w:rPr>
          <w:rFonts w:ascii="宋体" w:hAnsi="宋体" w:cs="宋体"/>
          <w:color w:val="000000" w:themeColor="text1"/>
          <w:sz w:val="24"/>
          <w:szCs w:val="24"/>
          <w:highlight w:val="none"/>
          <w:u w:val="single"/>
        </w:rPr>
        <w:t xml:space="preserve">无</w:t>
      </w:r>
      <w:r>
        <w:rPr>
          <w:rFonts w:ascii="宋体" w:hAnsi="宋体" w:cs="宋体"/>
          <w:color w:val="000000" w:themeColor="text1"/>
          <w:sz w:val="24"/>
          <w:szCs w:val="24"/>
          <w:highlight w:val="none"/>
        </w:rPr>
        <w:t xml:space="preserve">语言文字。</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2.2适用法律和法规</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需要明示的法律、行政法规：</w:t>
      </w:r>
      <w:r>
        <w:rPr>
          <w:rFonts w:ascii="宋体" w:hAnsi="宋体" w:cs="宋体"/>
          <w:color w:val="000000" w:themeColor="text1"/>
          <w:sz w:val="24"/>
          <w:szCs w:val="24"/>
          <w:highlight w:val="none"/>
          <w:u w:val="single"/>
        </w:rPr>
        <w:t xml:space="preserve">《中华人民共和国民法典》、《中华人民共和国建筑法》、《建设工程质量管理条例》、《中华人民共和国政府采购法》、《工程建设项目施工招标投标办法》（七部委30号令）、《工程量清单计价规范》、其他法律法规以及江苏省和苏州市行业主管部门颁布的相关文件规定，如地方法规与国家法规相抵触，按国家法规执行。</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2.3适用标准、规范</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适用标准、规范的名称：</w:t>
      </w:r>
      <w:r>
        <w:rPr>
          <w:rFonts w:ascii="宋体" w:hAnsi="宋体" w:cs="宋体"/>
          <w:color w:val="000000" w:themeColor="text1"/>
          <w:sz w:val="24"/>
          <w:szCs w:val="24"/>
          <w:highlight w:val="none"/>
          <w:u w:val="single"/>
        </w:rPr>
        <w:t xml:space="preserve">现行工程施工标准规范以及质量验收标准及规范。</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发包人提供标准、规范的时间：</w:t>
      </w:r>
      <w:r>
        <w:rPr>
          <w:rFonts w:ascii="宋体" w:hAnsi="宋体" w:cs="宋体"/>
          <w:color w:val="000000" w:themeColor="text1"/>
          <w:sz w:val="24"/>
          <w:szCs w:val="24"/>
          <w:highlight w:val="none"/>
          <w:u w:val="single"/>
        </w:rPr>
        <w:t xml:space="preserve">承包人自行购置。</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国内没有相应标准、规范时的约定：</w:t>
      </w:r>
      <w:r>
        <w:rPr>
          <w:rFonts w:ascii="宋体" w:hAnsi="宋体" w:cs="宋体"/>
          <w:color w:val="000000" w:themeColor="text1"/>
          <w:sz w:val="24"/>
          <w:szCs w:val="24"/>
          <w:highlight w:val="none"/>
          <w:u w:val="single"/>
        </w:rPr>
        <w:t xml:space="preserve">如有涉及，双方另行协商约定。</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3、图纸</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3.1发包人向承包人提供图纸日期和套数：</w:t>
      </w:r>
      <w:r>
        <w:rPr>
          <w:rFonts w:ascii="宋体" w:hAnsi="宋体" w:cs="宋体"/>
          <w:color w:val="000000" w:themeColor="text1"/>
          <w:sz w:val="24"/>
          <w:szCs w:val="24"/>
          <w:highlight w:val="none"/>
          <w:u w:val="single"/>
        </w:rPr>
        <w:t xml:space="preserve">图纸三套（如有），其中一套做竣工图。</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发包人对图纸的保密要求：</w:t>
      </w:r>
      <w:r>
        <w:rPr>
          <w:rFonts w:ascii="宋体" w:hAnsi="宋体" w:cs="宋体"/>
          <w:color w:val="000000" w:themeColor="text1"/>
          <w:sz w:val="24"/>
          <w:szCs w:val="24"/>
          <w:highlight w:val="none"/>
          <w:u w:val="single"/>
        </w:rPr>
        <w:t xml:space="preserve">除因履行本合同需要，承包人不得将图纸提供给第三方使用。</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使用国外图纸的要求及费用承担：无</w:t>
      </w:r>
      <w:r>
        <w:rPr>
          <w:color w:val="000000" w:themeColor="text1"/>
          <w:highlight w:val="none"/>
        </w:rPr>
      </w:r>
      <w:r/>
    </w:p>
    <w:p>
      <w:pPr>
        <w:pStyle w:val="706"/>
        <w:ind w:firstLine="482"/>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二、双方一般权利和义务</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4、工程师</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4.2监理单位委派的工程师</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姓名：</w:t>
      </w:r>
      <w:bookmarkStart w:id="112" w:name="OLE_LINK84"/>
      <w:r>
        <w:rPr>
          <w:color w:val="000000" w:themeColor="text1"/>
          <w:highlight w:val="none"/>
        </w:rPr>
      </w:r>
      <w:bookmarkStart w:id="113" w:name="OLE_LINK85"/>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bookmarkEnd w:id="112"/>
      <w:r>
        <w:rPr>
          <w:color w:val="000000" w:themeColor="text1"/>
          <w:highlight w:val="none"/>
        </w:rPr>
      </w:r>
      <w:bookmarkEnd w:id="113"/>
      <w:r>
        <w:rPr>
          <w:rFonts w:ascii="宋体" w:hAnsi="宋体" w:cs="宋体"/>
          <w:color w:val="000000" w:themeColor="text1"/>
          <w:sz w:val="24"/>
          <w:szCs w:val="24"/>
          <w:highlight w:val="none"/>
        </w:rPr>
        <w:t xml:space="preserve">职务：</w:t>
      </w:r>
      <w:r>
        <w:rPr>
          <w:rFonts w:ascii="宋体" w:hAnsi="宋体" w:cs="宋体"/>
          <w:color w:val="000000" w:themeColor="text1"/>
          <w:sz w:val="24"/>
          <w:szCs w:val="24"/>
          <w:highlight w:val="none"/>
          <w:u w:val="single"/>
        </w:rPr>
        <w:t xml:space="preserve">        </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发包人委托的职权：质量、投资、工期控制；信息管理、合同管理；协调各方面关系。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4.3发包人派驻的工程师</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姓名：</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职务：</w:t>
      </w:r>
      <w:r>
        <w:rPr>
          <w:rFonts w:ascii="宋体" w:hAnsi="宋体" w:cs="宋体"/>
          <w:color w:val="000000" w:themeColor="text1"/>
          <w:sz w:val="24"/>
          <w:szCs w:val="24"/>
          <w:highlight w:val="none"/>
          <w:u w:val="single"/>
        </w:rPr>
        <w:t xml:space="preserve">发包人现场代表</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职权：</w:t>
      </w:r>
      <w:r>
        <w:rPr>
          <w:rFonts w:ascii="宋体" w:hAnsi="宋体" w:cs="宋体"/>
          <w:color w:val="000000" w:themeColor="text1"/>
          <w:sz w:val="24"/>
          <w:szCs w:val="24"/>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5、承包人项目负责人</w:t>
      </w:r>
      <w:r>
        <w:rPr>
          <w:color w:val="000000" w:themeColor="text1"/>
          <w:highlight w:val="none"/>
        </w:rPr>
      </w:r>
      <w:r/>
    </w:p>
    <w:p>
      <w:pPr>
        <w:pStyle w:val="706"/>
        <w:ind w:firstLine="480"/>
        <w:spacing w:line="360" w:lineRule="auto"/>
        <w:rPr>
          <w:rFonts w:ascii="宋体" w:hAnsi="宋体"/>
          <w:color w:val="000000" w:themeColor="text1"/>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姓名：</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  职务：</w:t>
      </w:r>
      <w:r>
        <w:rPr>
          <w:rFonts w:hint="eastAsia" w:ascii="宋体" w:hAnsi="宋体" w:cs="宋体"/>
          <w:color w:val="000000" w:themeColor="text1"/>
          <w:sz w:val="24"/>
          <w:szCs w:val="24"/>
          <w:highlight w:val="none"/>
          <w:u w:val="single"/>
        </w:rPr>
        <w:t xml:space="preserve">               </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6、发包人工作</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6.1发包人应按约定的时间和要求完成以下 工作：</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（1）施工场地具备施工条件的要求及完成的时间：</w:t>
      </w:r>
      <w:r>
        <w:rPr>
          <w:rFonts w:ascii="宋体" w:hAnsi="宋体" w:cs="宋体"/>
          <w:color w:val="000000" w:themeColor="text1"/>
          <w:sz w:val="24"/>
          <w:szCs w:val="24"/>
          <w:highlight w:val="none"/>
          <w:u w:val="single"/>
        </w:rPr>
        <w:t xml:space="preserve">已到位</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（2）将施工所需的水、电、电讯线路接至施工场地的时间、地点和供应要求：</w:t>
      </w:r>
      <w:r>
        <w:rPr>
          <w:rFonts w:ascii="宋体" w:hAnsi="宋体" w:cs="宋体"/>
          <w:color w:val="000000" w:themeColor="text1"/>
          <w:sz w:val="24"/>
          <w:szCs w:val="24"/>
          <w:highlight w:val="none"/>
          <w:u w:val="single"/>
        </w:rPr>
        <w:t xml:space="preserve">已提供</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（3）施工场地与公共道路的通道开通时间和要求：</w:t>
      </w:r>
      <w:r>
        <w:rPr>
          <w:rFonts w:ascii="宋体" w:hAnsi="宋体" w:cs="宋体"/>
          <w:color w:val="000000" w:themeColor="text1"/>
          <w:sz w:val="24"/>
          <w:szCs w:val="24"/>
          <w:highlight w:val="none"/>
          <w:u w:val="single"/>
        </w:rPr>
        <w:t xml:space="preserve">已到位</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（4）工程地质和地下管线资料的提供时间：</w:t>
      </w:r>
      <w:r>
        <w:rPr>
          <w:rFonts w:ascii="宋体" w:hAnsi="宋体" w:cs="宋体"/>
          <w:color w:val="000000" w:themeColor="text1"/>
          <w:sz w:val="24"/>
          <w:szCs w:val="24"/>
          <w:highlight w:val="none"/>
          <w:u w:val="single"/>
        </w:rPr>
        <w:t xml:space="preserve">需要时工程地质勘察报告、地下管线资料由发包人提供，承包人协助收集</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（5）由发包人办理的施工所需证件、批件的名称和完成时间：</w:t>
      </w:r>
      <w:r>
        <w:rPr>
          <w:rFonts w:ascii="宋体" w:hAnsi="宋体" w:cs="宋体"/>
          <w:color w:val="000000" w:themeColor="text1"/>
          <w:sz w:val="24"/>
          <w:szCs w:val="24"/>
          <w:highlight w:val="none"/>
          <w:u w:val="single"/>
        </w:rPr>
        <w:t xml:space="preserve">无</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（6）水准点与座标控制点交验要求：</w:t>
      </w:r>
      <w:r>
        <w:rPr>
          <w:rFonts w:ascii="宋体" w:hAnsi="宋体" w:cs="宋体"/>
          <w:color w:val="000000" w:themeColor="text1"/>
          <w:sz w:val="24"/>
          <w:szCs w:val="24"/>
          <w:highlight w:val="none"/>
          <w:u w:val="single"/>
        </w:rPr>
        <w:t xml:space="preserve">正式开工前，现场交接。</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（7）图纸会审和设计交底时间：</w:t>
      </w:r>
      <w:r>
        <w:rPr>
          <w:rFonts w:ascii="宋体" w:hAnsi="宋体" w:cs="宋体"/>
          <w:color w:val="000000" w:themeColor="text1"/>
          <w:sz w:val="24"/>
          <w:szCs w:val="24"/>
          <w:highlight w:val="none"/>
          <w:u w:val="single"/>
        </w:rPr>
        <w:t xml:space="preserve">正式开工前。</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（8）协调处理施工场地周围地下管线和邻近建筑物、构筑物（含文物保护建筑）、古树名木的保护工作：</w:t>
      </w:r>
      <w:r>
        <w:rPr>
          <w:rFonts w:ascii="宋体" w:hAnsi="宋体" w:cs="宋体"/>
          <w:color w:val="000000" w:themeColor="text1"/>
          <w:sz w:val="24"/>
          <w:szCs w:val="24"/>
          <w:highlight w:val="none"/>
          <w:u w:val="single"/>
        </w:rPr>
        <w:t xml:space="preserve">承包人负责处理，如有费用支出由发包人承担。</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（9）双方约定发包人应做的其他工作：</w:t>
      </w:r>
      <w:r>
        <w:rPr>
          <w:rFonts w:ascii="宋体" w:hAnsi="宋体" w:cs="宋体"/>
          <w:color w:val="000000" w:themeColor="text1"/>
          <w:sz w:val="24"/>
          <w:szCs w:val="24"/>
          <w:highlight w:val="none"/>
          <w:u w:val="single"/>
        </w:rPr>
        <w:t xml:space="preserve">如涉及，双方现场协商。</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6.2发包人委托承包人办理的工作：</w:t>
      </w:r>
      <w:r>
        <w:rPr>
          <w:rFonts w:ascii="宋体" w:hAnsi="宋体" w:cs="宋体"/>
          <w:color w:val="000000" w:themeColor="text1"/>
          <w:sz w:val="24"/>
          <w:szCs w:val="24"/>
          <w:highlight w:val="none"/>
          <w:u w:val="single"/>
        </w:rPr>
        <w:t xml:space="preserve">如涉及，双方现场协商。</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7、承包人工作</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7.1承包人应按约定时间和要求，完成以下工作：</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（1）需由设计资质等级和业务范围允许的承包人完成的设计文件提交时间：</w:t>
      </w:r>
      <w:r>
        <w:rPr>
          <w:rFonts w:hint="eastAsia" w:ascii="宋体" w:hAnsi="宋体" w:cs="宋体"/>
          <w:color w:val="000000" w:themeColor="text1"/>
          <w:sz w:val="24"/>
          <w:szCs w:val="24"/>
          <w:highlight w:val="none"/>
          <w:u w:val="single"/>
        </w:rPr>
        <w:t xml:space="preserve">/</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（2）应提供计划、报表的名称及完成时间：</w:t>
      </w:r>
      <w:r>
        <w:rPr>
          <w:rFonts w:hint="eastAsia" w:ascii="宋体" w:hAnsi="宋体" w:cs="宋体"/>
          <w:color w:val="000000" w:themeColor="text1"/>
          <w:sz w:val="24"/>
          <w:szCs w:val="24"/>
          <w:highlight w:val="none"/>
          <w:u w:val="single"/>
        </w:rPr>
        <w:t xml:space="preserve">/</w:t>
      </w:r>
      <w:r>
        <w:rPr>
          <w:rFonts w:ascii="宋体" w:hAnsi="宋体" w:cs="宋体"/>
          <w:color w:val="000000" w:themeColor="text1"/>
          <w:sz w:val="24"/>
          <w:szCs w:val="24"/>
          <w:highlight w:val="none"/>
        </w:rPr>
        <w:t xml:space="preserve">；</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（3）承担施工安全保卫工作及非夜间施工照明的责任和要求：</w:t>
      </w:r>
      <w:r>
        <w:rPr>
          <w:rFonts w:ascii="宋体" w:hAnsi="宋体" w:cs="宋体"/>
          <w:color w:val="000000" w:themeColor="text1"/>
          <w:sz w:val="24"/>
          <w:szCs w:val="24"/>
          <w:highlight w:val="none"/>
          <w:u w:val="single"/>
        </w:rPr>
        <w:t xml:space="preserve">按建设工程安全施工规范、苏州市颁布的有关安全及施工保护规定执行。</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（4）向发包人提供的办公和生活房屋及设施的要求</w:t>
      </w:r>
      <w:r>
        <w:rPr>
          <w:rFonts w:ascii="宋体" w:hAnsi="宋体" w:cs="宋体"/>
          <w:color w:val="000000" w:themeColor="text1"/>
          <w:sz w:val="24"/>
          <w:szCs w:val="24"/>
          <w:highlight w:val="none"/>
          <w:u w:val="single"/>
        </w:rPr>
        <w:t xml:space="preserve">：无；</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（5）需承包人办理的有关施工场地交通、环卫和施工噪音管理等手续：</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u w:val="single"/>
        </w:rPr>
        <w:t xml:space="preserve">按苏州市及高新区颁布的有关建设工程施工现场交通、环卫、防噪音等方面的管理规定办理并承担相应费用。</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（6）已完工程成品保护的特殊要求及费用承担：</w:t>
      </w:r>
      <w:r>
        <w:rPr>
          <w:rFonts w:ascii="宋体" w:hAnsi="宋体" w:cs="宋体"/>
          <w:color w:val="000000" w:themeColor="text1"/>
          <w:sz w:val="24"/>
          <w:szCs w:val="24"/>
          <w:highlight w:val="none"/>
          <w:u w:val="single"/>
        </w:rPr>
        <w:t xml:space="preserve">未交付发包人使用前由承包人负责；</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（7）施工场地周围地下管线和邻近建筑物、构筑物（含文物保护建筑）、古树名木的保护要求及费用承担：</w:t>
      </w:r>
      <w:r>
        <w:rPr>
          <w:rFonts w:ascii="宋体" w:hAnsi="宋体" w:cs="宋体"/>
          <w:color w:val="000000" w:themeColor="text1"/>
          <w:sz w:val="24"/>
          <w:szCs w:val="24"/>
          <w:highlight w:val="none"/>
          <w:u w:val="single"/>
        </w:rPr>
        <w:t xml:space="preserve">承包人负责保护，如有费用支出由发包人承担。由于承包人过错造成的损失，由承包人承担。</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（8）施工场地清洁卫生的要求：</w:t>
      </w:r>
      <w:r>
        <w:rPr>
          <w:rFonts w:ascii="宋体" w:hAnsi="宋体" w:cs="宋体"/>
          <w:color w:val="000000" w:themeColor="text1"/>
          <w:sz w:val="24"/>
          <w:szCs w:val="24"/>
          <w:highlight w:val="none"/>
          <w:u w:val="single"/>
        </w:rPr>
        <w:t xml:space="preserve">施工期间按创建文明工地及环卫行政主管部门的要求执行，施工后做到工完场清，</w:t>
      </w:r>
      <w:r>
        <w:rPr>
          <w:rFonts w:ascii="宋体" w:hAnsi="宋体" w:cs="宋体"/>
          <w:b/>
          <w:color w:val="000000" w:themeColor="text1"/>
          <w:sz w:val="24"/>
          <w:szCs w:val="24"/>
          <w:highlight w:val="none"/>
          <w:u w:val="single"/>
        </w:rPr>
        <w:t xml:space="preserve">垃圾必须袋装化处理，否则，发现一次，扣罚500元。</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（9）双方约定承包人应做的其他工作：</w:t>
      </w:r>
      <w:r>
        <w:rPr>
          <w:rFonts w:ascii="宋体" w:hAnsi="宋体" w:cs="宋体"/>
          <w:color w:val="000000" w:themeColor="text1"/>
          <w:sz w:val="24"/>
          <w:szCs w:val="24"/>
          <w:highlight w:val="none"/>
          <w:u w:val="single"/>
        </w:rPr>
        <w:t xml:space="preserve">如涉及，双方现场协商。</w:t>
      </w:r>
      <w:r>
        <w:rPr>
          <w:color w:val="000000" w:themeColor="text1"/>
          <w:highlight w:val="none"/>
        </w:rPr>
      </w:r>
      <w:r/>
    </w:p>
    <w:p>
      <w:pPr>
        <w:pStyle w:val="706"/>
        <w:ind w:firstLine="482"/>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三、施工组织设计和工期</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8、进度计划</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8.1承包人提供施工组织设计（施工方案）和进度计划的时间：</w:t>
      </w:r>
      <w:r>
        <w:rPr>
          <w:rFonts w:ascii="宋体" w:hAnsi="宋体" w:cs="宋体"/>
          <w:color w:val="000000" w:themeColor="text1"/>
          <w:sz w:val="24"/>
          <w:szCs w:val="24"/>
          <w:highlight w:val="none"/>
          <w:u w:val="single"/>
        </w:rPr>
        <w:t xml:space="preserve">进场前。</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工程师确认的时间：</w:t>
      </w:r>
      <w:r>
        <w:rPr>
          <w:rFonts w:ascii="宋体" w:hAnsi="宋体" w:cs="宋体"/>
          <w:color w:val="000000" w:themeColor="text1"/>
          <w:sz w:val="24"/>
          <w:szCs w:val="24"/>
          <w:highlight w:val="none"/>
          <w:u w:val="single"/>
        </w:rPr>
        <w:t xml:space="preserve">收到后七天。</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8.2暂停施工</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以下情况造成的停工不属于发包人原因造成的停工：</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（1）承包人与现场其他施工单位交叉施工造成的停工；</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（2）各种自然灾害、不可抗力造成的停工；</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（3）事先未发现的地下障碍物造成的停工；</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对上述情况，承包人可递交书面材料申请延期，经总监、发包人签字确认后，工期可延期。</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9、工期延误</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9.1双方约定工期顺延的其他情况：</w:t>
      </w:r>
      <w:r>
        <w:rPr>
          <w:rFonts w:ascii="宋体" w:hAnsi="宋体" w:cs="宋体"/>
          <w:color w:val="000000" w:themeColor="text1"/>
          <w:sz w:val="24"/>
          <w:szCs w:val="24"/>
          <w:highlight w:val="none"/>
          <w:u w:val="single"/>
        </w:rPr>
        <w:t xml:space="preserve">按合同工期实施，</w:t>
      </w:r>
      <w:r>
        <w:rPr>
          <w:rFonts w:hint="eastAsia" w:ascii="宋体" w:hAnsi="宋体" w:cs="宋体"/>
          <w:color w:val="000000" w:themeColor="text1"/>
          <w:sz w:val="24"/>
          <w:szCs w:val="24"/>
          <w:highlight w:val="none"/>
          <w:u w:val="single"/>
        </w:rPr>
        <w:t xml:space="preserve">发包人</w:t>
      </w:r>
      <w:r>
        <w:rPr>
          <w:rFonts w:ascii="宋体" w:hAnsi="宋体" w:cs="宋体"/>
          <w:color w:val="000000" w:themeColor="text1"/>
          <w:sz w:val="24"/>
          <w:szCs w:val="24"/>
          <w:highlight w:val="none"/>
          <w:u w:val="single"/>
        </w:rPr>
        <w:t xml:space="preserve">原因引起的工期延误发包方应予以顺延工期。</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u w:val="single"/>
        </w:rPr>
        <w:t xml:space="preserve">9.2承包人原因延误工期，每延误一天，扣罚承包人1000元的违约金。</w:t>
      </w:r>
      <w:r>
        <w:rPr>
          <w:color w:val="000000" w:themeColor="text1"/>
          <w:highlight w:val="none"/>
        </w:rPr>
      </w:r>
      <w:r/>
    </w:p>
    <w:p>
      <w:pPr>
        <w:pStyle w:val="706"/>
        <w:ind w:firstLine="482"/>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四、质量与验收</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10、本工程质量必须通过监理、发包人及其相关职能部门的验收和确认。</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11、确保工程质量为一次合格。</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12、除不可抗力因素如战争、地震、火灾、自然灾害因素情况外，</w:t>
      </w:r>
      <w:r>
        <w:rPr>
          <w:rFonts w:hint="eastAsia" w:ascii="宋体" w:hAnsi="宋体" w:cs="宋体"/>
          <w:color w:val="000000" w:themeColor="text1"/>
          <w:sz w:val="24"/>
          <w:szCs w:val="24"/>
          <w:highlight w:val="none"/>
        </w:rPr>
        <w:t xml:space="preserve">承包人</w:t>
      </w:r>
      <w:r>
        <w:rPr>
          <w:rFonts w:ascii="宋体" w:hAnsi="宋体" w:cs="宋体"/>
          <w:color w:val="000000" w:themeColor="text1"/>
          <w:sz w:val="24"/>
          <w:szCs w:val="24"/>
          <w:highlight w:val="none"/>
        </w:rPr>
        <w:t xml:space="preserve">保证对所供材料在工程全面竣工后设计合理使用年限内使用性能不变，并提供原生产厂家签署的同等期限的产品质量保证书。</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13、隐蔽工程和中间验收</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13.1双方约定中间验收部位：</w:t>
      </w:r>
      <w:r>
        <w:rPr>
          <w:rFonts w:ascii="宋体" w:hAnsi="宋体" w:cs="宋体"/>
          <w:color w:val="000000" w:themeColor="text1"/>
          <w:sz w:val="24"/>
          <w:szCs w:val="24"/>
          <w:highlight w:val="none"/>
          <w:u w:val="single"/>
        </w:rPr>
        <w:t xml:space="preserve">按发包人指令执行。</w:t>
      </w:r>
      <w:r>
        <w:rPr>
          <w:color w:val="000000" w:themeColor="text1"/>
          <w:highlight w:val="none"/>
        </w:rPr>
      </w:r>
      <w:r/>
    </w:p>
    <w:p>
      <w:pPr>
        <w:pStyle w:val="706"/>
        <w:ind w:firstLine="482"/>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五、安全施工</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14．发包方安全责任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14.1发包方应要求承包方制定施工安全措施，在开始施工前报发包方备案。</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14.2发包方有协助承包方搞好安全生产、安全管理以及督促检查的义务。发包方有权检查督促承包方执行有关安全生产方面的工作规定，对承包方不符合安全文明施工的行为进行制止、纠正并发出安全整改通知书，直至清退出场。</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14.3发包方指派总监理工程师和项目负责人负责与承包方联系安全生产方面的工作。</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14.4承包方在施工中发生的人身、各类管线事故，发包方有责任负责调查、统计上报。承包方在施工中如发生国务院《特别重大事故调查程序暂行规定》所规定的特大事故，发包方有权督促承包方立即通知当地政府和公安部门，要求派人保护现场；并有权要求承包方提供事故调查书面结论及处理意见。</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14.5发包方不得要求承包方违反安全管理规定进行施工。因发包方原因导致的事故由发包方承担责任。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14.6发生以下情况造成经济赔偿责任及其它责任的由承包方承担：</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14.6.1人身伤亡事故；发生施工机械、生产主设备严重损坏事故；</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14.6.2发生各类管线损害事故；</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14.6.3发生违章作业、冒险作业不听劝告的。 </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15.承包方安全责任 </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承包方作为工程项目的承包单位，对工程施工过程中发生的人身伤害、设备损坏事故承担安全责任。承包方应切实履行以下安全责任：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15.1承包方必须贯彻执行国家有关安全生产的法律法规，必须制定相应的安全管理制度。</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15.2承包方必须严格执行安全生产相关操作规程，对涉及工程施工场地内各类管线的安全运营负有保护责任。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15.3现场施工应遵守国家和地方关于劳动安全，劳务用工法律法规及规章制度，保证其用工的合法性。承包方必须按国家有关规定，为施工人员进行人身保险，配备合格的劳动防护用品、安全用具。</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15.4施工期间，承包方应设有专职安监人员。承包方指派项目负责人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作为安全工作联系人。</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15.5承包方一切施工活动，必须编制安全施工措施，施工前对全体施工人员进行全面的安全技术交底。</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15.6开工前，承包方应组织全体施工人员进行安全教育，对施工区域、作业环境作安全技术交底，特种作业人员必须有有关部门核发的合格有效的上岗资格证书。</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15.7承包方施工过程中应做到工完、料尽、场地清，确保安全文明施工。</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15.8承包方必须接受发包方及发包方委托的监理单位的监督、检查，对发包方提出的安全整改意见必须及时整改。</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15.9承包方施工过程中发生人生伤亡、设备事故或危及生产运行的不安全情况，应立即报告发包方，并积极配合调查。</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15.10承包方应执行国务院《</w:t>
      </w:r>
      <w:r>
        <w:rPr>
          <w:rFonts w:hint="eastAsia" w:ascii="宋体" w:hAnsi="宋体" w:cs="宋体"/>
          <w:color w:val="000000" w:themeColor="text1"/>
          <w:sz w:val="24"/>
          <w:szCs w:val="24"/>
          <w:highlight w:val="none"/>
        </w:rPr>
        <w:t xml:space="preserve">生产安全事故报告和调查处理条例</w:t>
      </w:r>
      <w:r>
        <w:rPr>
          <w:rFonts w:ascii="宋体" w:hAnsi="宋体" w:cs="宋体"/>
          <w:color w:val="000000" w:themeColor="text1"/>
          <w:sz w:val="24"/>
          <w:szCs w:val="24"/>
          <w:highlight w:val="none"/>
        </w:rPr>
        <w:t xml:space="preserve">》。对人员在施工中发生的人身伤亡事故，还必须立即用电话、电传或电报等向事故所在地的政府安全管理部门、公安部门报告，按规定组织调查处理，并由承包方统计上报；如发生国务院《</w:t>
      </w:r>
      <w:r>
        <w:rPr>
          <w:rFonts w:hint="eastAsia" w:ascii="宋体" w:hAnsi="宋体" w:cs="宋体"/>
          <w:color w:val="000000" w:themeColor="text1"/>
          <w:sz w:val="24"/>
          <w:szCs w:val="24"/>
          <w:highlight w:val="none"/>
        </w:rPr>
        <w:t xml:space="preserve">生产安全事故报告和调查处理条例</w:t>
      </w:r>
      <w:r>
        <w:rPr>
          <w:rFonts w:ascii="宋体" w:hAnsi="宋体" w:cs="宋体"/>
          <w:color w:val="000000" w:themeColor="text1"/>
          <w:sz w:val="24"/>
          <w:szCs w:val="24"/>
          <w:highlight w:val="none"/>
        </w:rPr>
        <w:t xml:space="preserve">》所规定的特大事故，还应立即通知当地政府、公安部门，并要求派人保护现场。</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15.11承包方应将事故调查组的事故调查报告及承包方事故处理意见提交发包方备案。</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15.12甲乙双方联系方式及响应时间：甲乙双方应以工作联系单、传真、电传等书面形式送达对方。双方在接到对方的书面联系时，应于4小时内予以响应。</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16.施工安全违约金 </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若施工过程中发生下列有承包方责任的安全事故，承包方除承担相应的经济赔偿责任及其它法律责任外，并因此给发包方增加额外工作的，发包方有权扣除承包方应得工程款3%以内的安全违约金：</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16.1发生人身死亡事故、各类管线损坏重大事故，扣除应得工程款3%的安全违约金；</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16.2发生人身重伤事故、各类管线损坏事故，扣除应得工程款1%的安全违约金。 </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17.违约责任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17.1由于发包方或承包方责任造成对方或第三方的人身伤害、设备损坏等财产损失，由责任方承担相应责任，并赔偿对方或第三方因此造成的全部损失。</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17.2承包方未设置安监人员；未能正确、全面执行安全技术措施、施工组织设计；施工人员未掌握本工程项目特点及施工安全措施；用于本工程项目的施工机械、工器具及安全防护用品不满足施工需要，发包方有权要求承包方立即停工整改，由此引起的后果及损失由承包方承担。</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17.3承包方对发包方提出的安全整改意见不及时整改的，每逾期一天，承包方按2000元/天承担违约责任。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17.4施工过程中发生人身伤亡、各类管线损坏和设备事故有隐瞒行为的，除接受政府有关部门处理外，过错方应承担1万元~5万元/次的违约责任。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六、合同价款与支付</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18、合同价款及调整</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18.1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18.2执行综合单价合同的基本规定：</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本工程中工程量清单项目的综合单价按预算单价下浮之后的综合单价执行【工程量清单内成交下浮率＝（预算价-中标价）/[预算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但全部的采购金额不得超过原合同金额的110%。</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（2）本工程在磋商采购文件中已明确的各项施工措施费，均包含在合同总价中，不予调整。在施工过程中，工程变更产生的施工措施费，可以根据相关资料按实调整，并做相应的下浮</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（3）实质性响应条款：1）追加费用不得超过原合同金额的10%。2）原合同金额10%以内的追加费用，限于原合同内工程清单数量调整增加的工程费用，原合同外工程内容不得计入。</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小额工程在履行合同时，建设单位有权发生工程变更，施工单位按照工程变更管理的相关规定办理变更手续，工程完工验收合格后，按建设单位要求进行审计。</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19、双方约定合同价款的其他调整因素：</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（2）国家的法律、法规、规章和政策发生变化影响工程造价的，应按省级或行业建设部门或其授权的工程造价管理机构发布的文件调整合同价款。</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20、工程预付款</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发包人向承包人预付工程款的时间和金额或占合同价款总额的比例：无。</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扣回工程款的时间、比例：无</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21、工程量确认</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21.1承包人向工程师提交已完工程量报告的时间：每月25日前。</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22</w:t>
      </w: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工程款支付</w:t>
      </w:r>
      <w:r>
        <w:rPr>
          <w:color w:val="000000" w:themeColor="text1"/>
          <w:highlight w:val="none"/>
        </w:rPr>
      </w:r>
      <w:r/>
    </w:p>
    <w:p>
      <w:pPr>
        <w:pStyle w:val="706"/>
        <w:ind w:firstLine="480"/>
        <w:jc w:val="left"/>
        <w:spacing w:line="360" w:lineRule="auto"/>
        <w:rPr>
          <w:rFonts w:hint="eastAsia"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themeColor="text1"/>
          <w:sz w:val="24"/>
          <w:szCs w:val="24"/>
          <w:highlight w:val="none"/>
        </w:rPr>
        <w:t xml:space="preserve">22.1</w:t>
      </w:r>
      <w:r>
        <w:rPr>
          <w:rFonts w:ascii="宋体" w:hAnsi="宋体" w:cs="宋体"/>
          <w:bCs/>
          <w:color w:val="000000" w:themeColor="text1"/>
          <w:sz w:val="24"/>
          <w:szCs w:val="24"/>
          <w:highlight w:val="none"/>
        </w:rPr>
        <w:t xml:space="preserve">合同签订生效后，每月按照合同内已完成合格工程量的 60%支付工程进度款；工程竣工验收合格后，支付至合同总金额的70%；审计完成后，支付至审计金额的90%。审计金额达到或超过200万元的工程，须进行二审，二审完成后支付至二审审定金额的90%；若审计部门后续抽审，则抽审完成且质保期满后按抽审审定金额付清剩余尾款；若无抽审，则在审计完成后，剩余10%尾款分两年付清，每年支付 5%。</w:t>
      </w:r>
      <w:r>
        <w:rPr>
          <w:color w:val="000000" w:themeColor="text1"/>
          <w:highlight w:val="none"/>
        </w:rPr>
      </w:r>
      <w:r/>
    </w:p>
    <w:p>
      <w:pPr>
        <w:pStyle w:val="706"/>
        <w:ind w:firstLine="480"/>
        <w:jc w:val="left"/>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highlight w:val="none"/>
          <w:u w:val="single"/>
        </w:rPr>
        <w:t xml:space="preserve">22.2 审计核减率超5%的审计费及核增的审计费由施工单位承担，工程结算价以最终审计为准。</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七、材料设备供应</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23、发包人供应材料设备：无。</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23.1发包人供应的材料设备与一览表不符时，双方约定发包人承担责任如下：</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（1）材料设备单价与一览表不符：按《通用条款》</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（2）材料设备的品种、规格、型号、质量等级与一览表不符：按《通用条款》</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（3）承包人可代为调剂串换的材料：按《通用条款》</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（4）到货地点与一览表不符：按《通用条款》</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（5）供应数量与一览表不符：按《通用条款》</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（6）到货时间与一览表不符：按《通用条款》</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23.2发包人供应材料设备的结算方法：列入本工程结算。</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24、承包人采购材料设备</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24.2发包人对承包人进场的材料：如无出厂证、合格证、检测证的有权指令限定时间内退出工地，并作出经济处罚，承包人应无条件接受。</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八、工程变更</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25、工程变更</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25.1所有工程量清单以外的增加项目必须经发包人书面同意方可实施。</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25.2所申报的签证费用将在竣工结算时调整，中间支付不作考虑。任何时候施工单位不得以变更费用未核定或者对核定价格有争议为借口影响施工。</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26、其他变更</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26.2发生变更、签证、施工条件变化等，要由发包人签字确认方为有效；由于设计变更、现场签证等引起的新的工程量清单项目或清单项目工程数量的增减，其综合单价由承包人提出，经发包人签字确认后，作为竣工结算依据；未认可的由审计单位确认，按成交下浮率下浮。</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九、竣工验收与结算</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27、竣工验收</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27.1工程竣工验收必须具备以下条件，否则，发包人不予组织竣工验收:</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（1）完成按采购文件、工程量清单和施工合同约定的工程范围的全部工作内容；</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（2）承包人已完成现场的清理工作;</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（3）工程师认为工程的所有部分均随时可以占据和使用;</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（4）法律规定的其他竣工验收应具备的条件:</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27.2承包人提供竣工图的约定：提供竣工图纸。</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27.3中间交工工程的范围和竣工时间：按照规范。</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27.4工程竣工验收通过后10日内,承包人应该向发包人移交工程。</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28.竣工结算</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28.1本工程的结算结果将以发包人委托的工程造价咨询单位的审计结果为准。</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28.2一旦双方确认了竣工结算报告，则视为：双方一致同意该结算书的结算价款，工程涉及到的所有费用已经包括在上述结算金额之中。</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28.3承包人必须在竣工验收合格后60日历天内，提交结算报告，因承包人原因未在规定时间内提交竣工结算报告及完整的结算资料，经发包人催促后14天内仍未提交的，由发包人自行编制结算报告，承包人无条件同意。</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28.4送审资料需一次性报送，除审计另有要求外，审计过程中不再接收补充资料。乙方接到“工程结算审定单”确认签字的通知后，需在7天内确认并签字，逾期视为同意。</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十、违约、索赔和争议</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29、违约</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29.1本合同中关于发包人违约的具体责任如下：</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）本合同通用条款约定发包人违约应承担的违约责任：按相关法律法规执行</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t xml:space="preserve">）双方约定的发包人其他违约责任：无</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29.2本合同中关于承包人违约的具体责任如下：</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（2）本合同通用条款约定承包人违约应承担的违约责任：由承包人负责对不合格工程进行整改或返工，直至验收合格，并承担一切费用。</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（3）双方约定的承包人其他违约责任：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①承包人如在施工中如有偷工减料或使用不合格原材料的行为，每发现一次，承包人除应整改至合格之外，应向发包人支付违约金1000元；</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③如因承包人原因导致本合同提前解除，承包人应向发包人支付合同总价20%的违约金。</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30、争议</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30.1双方约定，在履行合同过程中产生争议时：</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（1）请建设行政主管部门调解；</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（2）调解不成的，向工程所在地人民法院提起诉讼。</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十一、其他</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31、工程分包</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rPr>
        <w:t xml:space="preserve">本工程不得转包、违法分包、挂靠承包，若发现承包人转包、违法分包、挂靠承包，发包人有权终止本工程承包合同，所造成的的一切损失全部由承包人承担；发包人终止合同的，承包人必须一周内退场完毕，并按国家有关规定予以处罚。</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32、不可抗力</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32.1双方关于不可抗力的约定：按通用条款执行。</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33、保险</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33.1本工程双方约定投保内容如下：</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（1）发包人投保内容：发包人的无</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发包人委托承包人办理的保险事项：无</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（2）承包人投保内容：按苏州市有关工程保险规定。</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34、担保</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34.1本工程双方约定担保事项如下：</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（1）发包人向承包人提供履约担保，担保方式为：  / ，担保合同作为本合同附件。</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（2）承包人向发包人提供履约担保，担保方式为：</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（3）双方约定的其他担保事项：</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35、合同份数</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35.1双方约定合份数：一式陆份，发包人贰份，承包人贰份，采购代理机构壹份，政府采购监督管理部门壹份。本合同双方签字并加盖公章后生效。</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36、补充条款</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36.1本工程必须执行国家相关规范、规定的要求，工程质量等级达到设计要求，如达不到设计要求，工程不合格，承包人应承担由此产生的一切经济和法律责任。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36.</w:t>
      </w: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t xml:space="preserve">承包人应对其在施工场地的工作人员进行安全教育，并对他们的安全负责。</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36.</w:t>
      </w:r>
      <w:r>
        <w:rPr>
          <w:rFonts w:hint="eastAsia" w:ascii="宋体" w:hAnsi="宋体" w:cs="宋体"/>
          <w:color w:val="000000" w:themeColor="text1"/>
          <w:sz w:val="24"/>
          <w:szCs w:val="24"/>
          <w:highlight w:val="none"/>
        </w:rPr>
        <w:t xml:space="preserve">3</w:t>
      </w:r>
      <w:r>
        <w:rPr>
          <w:rFonts w:ascii="宋体" w:hAnsi="宋体" w:cs="宋体"/>
          <w:color w:val="000000" w:themeColor="text1"/>
          <w:sz w:val="24"/>
          <w:szCs w:val="24"/>
          <w:highlight w:val="none"/>
        </w:rPr>
        <w:t xml:space="preserve">发包人有权根据工程的实际情况增加或减少施工范围和施工内容，承包人不得以任何理由拒绝。</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36.</w:t>
      </w:r>
      <w:r>
        <w:rPr>
          <w:rFonts w:hint="eastAsia" w:ascii="宋体" w:hAnsi="宋体" w:cs="宋体"/>
          <w:color w:val="000000" w:themeColor="text1"/>
          <w:sz w:val="24"/>
          <w:szCs w:val="24"/>
          <w:highlight w:val="none"/>
        </w:rPr>
        <w:t xml:space="preserve">4</w:t>
      </w:r>
      <w:r>
        <w:rPr>
          <w:rFonts w:ascii="宋体" w:hAnsi="宋体" w:cs="宋体"/>
          <w:color w:val="000000" w:themeColor="text1"/>
          <w:sz w:val="24"/>
          <w:szCs w:val="24"/>
          <w:highlight w:val="none"/>
        </w:rPr>
        <w:t xml:space="preserve">工程用水电费：</w:t>
      </w:r>
      <w:r>
        <w:rPr>
          <w:rFonts w:hint="eastAsia" w:ascii="宋体" w:hAnsi="宋体"/>
          <w:color w:val="000000" w:themeColor="text1"/>
          <w:sz w:val="24"/>
          <w:szCs w:val="24"/>
          <w:highlight w:val="none"/>
        </w:rPr>
        <w:t xml:space="preserve">装表计量，按实结算。</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t xml:space="preserve">3</w:t>
      </w:r>
      <w:r>
        <w:rPr>
          <w:rFonts w:ascii="宋体" w:hAnsi="宋体" w:cs="宋体"/>
          <w:color w:val="000000" w:themeColor="text1"/>
          <w:sz w:val="24"/>
          <w:szCs w:val="24"/>
          <w:highlight w:val="none"/>
        </w:rPr>
        <w:t xml:space="preserve">6.5 </w:t>
      </w:r>
      <w:r>
        <w:rPr>
          <w:rFonts w:hint="eastAsia" w:ascii="宋体" w:hAnsi="宋体"/>
          <w:color w:val="000000" w:themeColor="text1"/>
          <w:sz w:val="24"/>
          <w:szCs w:val="24"/>
          <w:highlight w:val="none"/>
        </w:rPr>
        <w:t xml:space="preserve">工程完工后必须通过房屋安全性鉴定，鉴定结果达到Bsu级及以上</w:t>
      </w:r>
      <w:r>
        <w:rPr>
          <w:rFonts w:hint="eastAsia" w:ascii="宋体" w:hAnsi="宋体" w:cs="宋体"/>
          <w:color w:val="000000" w:themeColor="text1"/>
          <w:sz w:val="24"/>
          <w:szCs w:val="24"/>
          <w:highlight w:val="none"/>
        </w:rPr>
        <w:t xml:space="preserve">。</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36.6 </w:t>
      </w:r>
      <w:r>
        <w:rPr>
          <w:rFonts w:hint="eastAsia" w:ascii="宋体" w:hAnsi="宋体" w:cs="宋体"/>
          <w:color w:val="000000" w:themeColor="text1"/>
          <w:sz w:val="24"/>
          <w:szCs w:val="24"/>
          <w:highlight w:val="none"/>
        </w:rPr>
        <w:t xml:space="preserve">承包人的项目负责人和主要施工管理人员（包括项目技术负责人、施工员、质量员或质量工程师、安全员或安全工程师等主要工作岗位人员）必须长驻工地，不得兼职。施工中项目部管理人员离开工地应向发包人、监理工程师请假经过批准后方能离开。</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t xml:space="preserve">3</w:t>
      </w:r>
      <w:r>
        <w:rPr>
          <w:rFonts w:ascii="宋体" w:hAnsi="宋体" w:cs="宋体"/>
          <w:color w:val="000000" w:themeColor="text1"/>
          <w:sz w:val="24"/>
          <w:szCs w:val="24"/>
          <w:highlight w:val="none"/>
        </w:rPr>
        <w:t xml:space="preserve">6.7 </w:t>
      </w:r>
      <w:r>
        <w:rPr>
          <w:rFonts w:hint="eastAsia" w:ascii="宋体" w:hAnsi="宋体" w:cs="宋体"/>
          <w:color w:val="000000" w:themeColor="text1"/>
          <w:sz w:val="24"/>
          <w:szCs w:val="24"/>
          <w:highlight w:val="none"/>
        </w:rPr>
        <w:t xml:space="preserve">项目负责人未经批准，擅自离开施工现场的违约责任：擅离现场项目负责人处以人民币2000元/天的违约处罚。</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t xml:space="preserve">3</w:t>
      </w:r>
      <w:r>
        <w:rPr>
          <w:rFonts w:ascii="宋体" w:hAnsi="宋体" w:cs="宋体"/>
          <w:color w:val="000000" w:themeColor="text1"/>
          <w:sz w:val="24"/>
          <w:szCs w:val="24"/>
          <w:highlight w:val="none"/>
        </w:rPr>
        <w:t xml:space="preserve">6.8 </w:t>
      </w:r>
      <w:r>
        <w:rPr>
          <w:rFonts w:hint="eastAsia" w:ascii="宋体" w:hAnsi="宋体" w:cs="宋体"/>
          <w:color w:val="000000" w:themeColor="text1"/>
          <w:sz w:val="24"/>
          <w:szCs w:val="24"/>
          <w:highlight w:val="none"/>
        </w:rPr>
        <w:t xml:space="preserve">非发包人要求或不可抗力，因承包人原因更换项目负责人，须向发包人提出书面申请并征得发包人同意，如更换的人员、发包人觉得不能满足岗位职责，发包人有权处以10万元违约处罚。同时须按省建设厅、监察厅苏建招﹝2009﹞140号文规定报招标投标行政监管部门备案 。</w:t>
      </w:r>
      <w:r>
        <w:rPr>
          <w:color w:val="000000" w:themeColor="text1"/>
          <w:highlight w:val="none"/>
        </w:rPr>
      </w:r>
      <w:r/>
    </w:p>
    <w:p>
      <w:pPr>
        <w:pStyle w:val="706"/>
        <w:ind w:firstLine="42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ascii="宋体" w:hAnsi="宋体" w:cs="宋体"/>
          <w:color w:val="000000" w:themeColor="text1"/>
          <w:sz w:val="24"/>
          <w:szCs w:val="24"/>
          <w:highlight w:val="none"/>
        </w:rPr>
        <w:t xml:space="preserve">6.9 </w:t>
      </w:r>
      <w:r>
        <w:rPr>
          <w:rFonts w:hint="eastAsia" w:ascii="宋体" w:hAnsi="宋体" w:cs="宋体"/>
          <w:color w:val="000000" w:themeColor="text1"/>
          <w:sz w:val="24"/>
          <w:szCs w:val="24"/>
          <w:highlight w:val="none"/>
        </w:rPr>
        <w:t xml:space="preserve">发包人有权指令承包人更换发包人认为不能胜任本合同要求的工作或其有严重渎职行为的项目负责人。如发包人要求更换项目负责人，更换后的项目负责人资质等级不得低于原投标项目负责人资质等级。如承包人拒不执行的，发包人有权对承包人处以30万元的违约处罚 。</w:t>
      </w:r>
      <w:r>
        <w:rPr>
          <w:color w:val="000000" w:themeColor="text1"/>
          <w:highlight w:val="none"/>
        </w:rPr>
      </w:r>
      <w:r/>
    </w:p>
    <w:p>
      <w:pPr>
        <w:pStyle w:val="706"/>
        <w:ind w:firstLine="42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ascii="宋体" w:hAnsi="宋体" w:cs="宋体"/>
          <w:color w:val="000000" w:themeColor="text1"/>
          <w:sz w:val="24"/>
          <w:szCs w:val="24"/>
          <w:highlight w:val="none"/>
        </w:rPr>
        <w:t xml:space="preserve">6.10</w:t>
      </w:r>
      <w:r>
        <w:rPr>
          <w:rFonts w:hint="eastAsia" w:ascii="宋体" w:hAnsi="宋体" w:cs="宋体"/>
          <w:color w:val="000000" w:themeColor="text1"/>
          <w:sz w:val="24"/>
          <w:szCs w:val="24"/>
          <w:highlight w:val="none"/>
        </w:rPr>
        <w:t xml:space="preserve">现场项目部除项目负责人外的主要负责人也不能随意更换，发包人或监理工程师认定的主要施工管理人员未经发包人批准变动一人次处以人民币2万元违约处罚。</w:t>
      </w:r>
      <w:r>
        <w:rPr>
          <w:color w:val="000000" w:themeColor="text1"/>
          <w:highlight w:val="none"/>
        </w:rPr>
      </w:r>
      <w:r/>
    </w:p>
    <w:p>
      <w:pPr>
        <w:pStyle w:val="706"/>
        <w:ind w:firstLine="42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ascii="宋体" w:hAnsi="宋体" w:cs="宋体"/>
          <w:color w:val="000000" w:themeColor="text1"/>
          <w:sz w:val="24"/>
          <w:szCs w:val="24"/>
          <w:highlight w:val="none"/>
        </w:rPr>
        <w:t xml:space="preserve">6.11 </w:t>
      </w:r>
      <w:r>
        <w:rPr>
          <w:rFonts w:hint="eastAsia" w:ascii="宋体" w:hAnsi="宋体" w:cs="宋体"/>
          <w:color w:val="000000" w:themeColor="text1"/>
          <w:sz w:val="24"/>
          <w:szCs w:val="24"/>
          <w:highlight w:val="none"/>
        </w:rPr>
        <w:t xml:space="preserve">承包人主要施工管理人员擅自离开施工现场的，每发生一次处以人民币500元违约处罚。</w:t>
      </w:r>
      <w:r>
        <w:rPr>
          <w:color w:val="000000" w:themeColor="text1"/>
          <w:highlight w:val="none"/>
        </w:rPr>
      </w:r>
      <w:r/>
    </w:p>
    <w:p>
      <w:pPr>
        <w:pStyle w:val="706"/>
        <w:ind w:firstLine="42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36.12承包人需积极配合发包人完成既有设施设备拆除、搬运及场地清理工作。</w:t>
      </w:r>
      <w:r>
        <w:rPr>
          <w:color w:val="000000" w:themeColor="text1"/>
          <w:highlight w:val="none"/>
        </w:rPr>
      </w:r>
      <w:r/>
    </w:p>
    <w:p>
      <w:pPr>
        <w:pStyle w:val="706"/>
        <w:ind w:firstLine="420"/>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36.</w:t>
      </w:r>
      <w:r>
        <w:rPr>
          <w:rFonts w:hint="eastAsia" w:ascii="宋体" w:hAnsi="宋体" w:cs="宋体"/>
          <w:color w:val="000000" w:themeColor="text1"/>
          <w:sz w:val="24"/>
          <w:szCs w:val="24"/>
          <w:highlight w:val="none"/>
        </w:rPr>
        <w:t xml:space="preserve">13</w:t>
      </w:r>
      <w:r>
        <w:rPr>
          <w:rFonts w:ascii="宋体" w:hAnsi="宋体" w:cs="宋体"/>
          <w:color w:val="000000" w:themeColor="text1"/>
          <w:sz w:val="24"/>
          <w:szCs w:val="24"/>
          <w:highlight w:val="none"/>
        </w:rPr>
        <w:t xml:space="preserve">本合同未尽事宜，双方友好协商解决。</w:t>
      </w:r>
      <w:r>
        <w:rPr>
          <w:color w:val="000000" w:themeColor="text1"/>
          <w:highlight w:val="none"/>
        </w:rPr>
      </w:r>
      <w:r/>
    </w:p>
    <w:p>
      <w:pPr>
        <w:pStyle w:val="706"/>
        <w:jc w:val="center"/>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 </w:t>
      </w:r>
      <w:r>
        <w:rPr>
          <w:color w:val="000000" w:themeColor="text1"/>
          <w:highlight w:val="none"/>
        </w:rPr>
      </w:r>
      <w:r/>
    </w:p>
    <w:p>
      <w:pPr>
        <w:pStyle w:val="706"/>
        <w:spacing w:line="65" w:lineRule="atLeast"/>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highlight w:val="none"/>
        </w:rPr>
        <w:br w:type="page" w:clear="all"/>
      </w:r>
      <w:r>
        <w:rPr>
          <w:color w:val="000000" w:themeColor="text1"/>
          <w:highlight w:val="none"/>
        </w:rPr>
      </w:r>
      <w:r/>
    </w:p>
    <w:p>
      <w:pPr>
        <w:pStyle w:val="706"/>
        <w:spacing w:line="65" w:lineRule="atLeast"/>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附件1：</w:t>
      </w:r>
      <w:r>
        <w:rPr>
          <w:color w:val="000000" w:themeColor="text1"/>
          <w:highlight w:val="none"/>
        </w:rPr>
      </w:r>
      <w:r/>
    </w:p>
    <w:p>
      <w:pPr>
        <w:pStyle w:val="706"/>
        <w:jc w:val="center"/>
        <w:spacing w:line="65" w:lineRule="atLeast"/>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工程质量保修书</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发包人(全称)：</w:t>
      </w:r>
      <w:r>
        <w:rPr>
          <w:color w:val="000000" w:themeColor="text1"/>
          <w:highlight w:val="none"/>
        </w:rPr>
      </w:r>
      <w:r/>
    </w:p>
    <w:p>
      <w:pPr>
        <w:pStyle w:val="706"/>
        <w:ind w:firstLine="480"/>
        <w:jc w:val="left"/>
        <w:spacing w:line="360" w:lineRule="auto"/>
        <w:rPr>
          <w:rFonts w:ascii="宋体" w:hAnsi="宋体"/>
          <w:color w:val="000000" w:themeColor="text1"/>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承包人(全</w:t>
      </w:r>
      <w:r>
        <w:rPr>
          <w:rFonts w:hint="eastAsia" w:ascii="宋体" w:hAnsi="宋体" w:cs="宋体"/>
          <w:color w:val="000000" w:themeColor="text1"/>
          <w:sz w:val="24"/>
          <w:szCs w:val="24"/>
          <w:highlight w:val="none"/>
        </w:rPr>
        <w:t xml:space="preserve">称）：</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为保证</w:t>
      </w:r>
      <w:r>
        <w:rPr>
          <w:rFonts w:hint="eastAsia" w:hAnsi="宋体" w:cs="宋体"/>
          <w:b/>
          <w:color w:val="000000" w:themeColor="text1"/>
          <w:sz w:val="24"/>
          <w:szCs w:val="24"/>
          <w:highlight w:val="none"/>
        </w:rPr>
        <w:t xml:space="preserve">枫桥街道森林防火引水上山工程</w:t>
      </w:r>
      <w:r>
        <w:rPr>
          <w:rFonts w:ascii="宋体" w:hAnsi="宋体" w:cs="宋体"/>
          <w:color w:val="000000" w:themeColor="text1"/>
          <w:sz w:val="24"/>
          <w:szCs w:val="24"/>
          <w:highlight w:val="none"/>
        </w:rPr>
        <w:t xml:space="preserve">在合理使用期限内正常使用，发包人承包人协商一致签订工程质量保修书。承包人在质量保修期内按照有关管理规定及双方约定承担工程质量保修责任。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一、工程质量保修范围和内容</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二、质量保修期</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质量保修期从工程实际竣工之日算起。分单项竣工验收的工程，按单项工程分别计算质量保修期。</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双方根据国家有关规定，结合具体工程约定质量保修期如下：</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1、地基基础工程和主体结构工程为设计文件规定的该工程合理使用年限；</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2、除基础、主体及防水外的其他土建工程、装修为</w:t>
      </w:r>
      <w:r>
        <w:rPr>
          <w:rFonts w:ascii="宋体" w:hAnsi="宋体" w:cs="宋体"/>
          <w:color w:val="000000" w:themeColor="text1"/>
          <w:sz w:val="24"/>
          <w:szCs w:val="24"/>
          <w:highlight w:val="none"/>
          <w:u w:val="single"/>
        </w:rPr>
        <w:t xml:space="preserve"> 2</w:t>
      </w:r>
      <w:r>
        <w:rPr>
          <w:rFonts w:ascii="宋体" w:hAnsi="宋体" w:cs="宋体"/>
          <w:color w:val="000000" w:themeColor="text1"/>
          <w:sz w:val="24"/>
          <w:szCs w:val="24"/>
          <w:highlight w:val="none"/>
        </w:rPr>
        <w:t xml:space="preserve">年，屋面防水工程、有防水要求的卫生间、外墙面的防渗漏为</w:t>
      </w:r>
      <w:r>
        <w:rPr>
          <w:rFonts w:ascii="宋体" w:hAnsi="宋体" w:cs="宋体"/>
          <w:color w:val="000000" w:themeColor="text1"/>
          <w:sz w:val="24"/>
          <w:szCs w:val="24"/>
          <w:highlight w:val="none"/>
          <w:u w:val="single"/>
        </w:rPr>
        <w:t xml:space="preserve"> 5  </w:t>
      </w:r>
      <w:r>
        <w:rPr>
          <w:rFonts w:ascii="宋体" w:hAnsi="宋体" w:cs="宋体"/>
          <w:color w:val="000000" w:themeColor="text1"/>
          <w:sz w:val="24"/>
          <w:szCs w:val="24"/>
          <w:highlight w:val="none"/>
        </w:rPr>
        <w:t xml:space="preserve">年；</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3、电气管线、上下水管线安装工程为</w:t>
      </w:r>
      <w:r>
        <w:rPr>
          <w:rFonts w:ascii="宋体" w:hAnsi="宋体" w:cs="宋体"/>
          <w:color w:val="000000" w:themeColor="text1"/>
          <w:sz w:val="24"/>
          <w:szCs w:val="24"/>
          <w:highlight w:val="none"/>
          <w:u w:val="single"/>
        </w:rPr>
        <w:t xml:space="preserve"> 2</w:t>
      </w:r>
      <w:r>
        <w:rPr>
          <w:rFonts w:ascii="宋体" w:hAnsi="宋体" w:cs="宋体"/>
          <w:color w:val="000000" w:themeColor="text1"/>
          <w:sz w:val="24"/>
          <w:szCs w:val="24"/>
          <w:highlight w:val="none"/>
        </w:rPr>
        <w:t xml:space="preserve">年；</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4、供热及供冷为</w:t>
      </w:r>
      <w:r>
        <w:rPr>
          <w:rFonts w:ascii="宋体" w:hAnsi="宋体" w:cs="宋体"/>
          <w:color w:val="000000" w:themeColor="text1"/>
          <w:sz w:val="24"/>
          <w:szCs w:val="24"/>
          <w:highlight w:val="none"/>
          <w:u w:val="single"/>
        </w:rPr>
        <w:t xml:space="preserve">2 </w:t>
      </w:r>
      <w:r>
        <w:rPr>
          <w:rFonts w:ascii="宋体" w:hAnsi="宋体" w:cs="宋体"/>
          <w:color w:val="000000" w:themeColor="text1"/>
          <w:sz w:val="24"/>
          <w:szCs w:val="24"/>
          <w:highlight w:val="none"/>
        </w:rPr>
        <w:t xml:space="preserve">个采暖期及供冷期；</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5、室外的上下水和小区道路等市政公用工程为</w:t>
      </w:r>
      <w:r>
        <w:rPr>
          <w:rFonts w:ascii="宋体" w:hAnsi="宋体" w:cs="宋体"/>
          <w:color w:val="000000" w:themeColor="text1"/>
          <w:sz w:val="24"/>
          <w:szCs w:val="24"/>
          <w:highlight w:val="none"/>
          <w:u w:val="single"/>
        </w:rPr>
        <w:t xml:space="preserve">2 </w:t>
      </w:r>
      <w:r>
        <w:rPr>
          <w:rFonts w:ascii="宋体" w:hAnsi="宋体" w:cs="宋体"/>
          <w:color w:val="000000" w:themeColor="text1"/>
          <w:sz w:val="24"/>
          <w:szCs w:val="24"/>
          <w:highlight w:val="none"/>
        </w:rPr>
        <w:t xml:space="preserve">年；</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6、其他约定：</w:t>
      </w:r>
      <w:r>
        <w:rPr>
          <w:rFonts w:hint="eastAsia" w:ascii="宋体" w:hAnsi="宋体" w:cs="宋体"/>
          <w:b/>
          <w:bCs/>
          <w:color w:val="000000" w:themeColor="text1"/>
          <w:sz w:val="24"/>
          <w:szCs w:val="24"/>
          <w:highlight w:val="none"/>
          <w:u w:val="single"/>
        </w:rPr>
        <w:t xml:space="preserve">/</w:t>
      </w:r>
      <w:r>
        <w:rPr>
          <w:rFonts w:ascii="宋体" w:hAnsi="宋体" w:cs="宋体"/>
          <w:b/>
          <w:bCs/>
          <w:color w:val="000000" w:themeColor="text1"/>
          <w:sz w:val="24"/>
          <w:szCs w:val="24"/>
          <w:highlight w:val="none"/>
        </w:rPr>
        <w:t xml:space="preserve">；</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三、质量保修责任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1、属于保修范围和内容的项目，承包人应在接到修理通知之日后7 天内派人修理。承包人不在约定期限内派人修理，发包人可委托其他人员修理，保修费用从质量保修金内扣除。</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2、发生须紧急抢修事故（如上水跑水、暖气漏水漏气、燃气漏气等），承包人接到事故通知后，应立即到达事故现场抢修。非承包人施工质量引起的事故，抢修费用由发包人承担。</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四、缺陷责任期</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highlight w:val="none"/>
        </w:rPr>
        <w:t xml:space="preserve">工程缺陷责任期为24个月</w:t>
      </w:r>
      <w:r>
        <w:rPr>
          <w:rFonts w:ascii="宋体" w:hAnsi="宋体" w:cs="宋体"/>
          <w:color w:val="000000" w:themeColor="text1"/>
          <w:sz w:val="24"/>
          <w:szCs w:val="24"/>
          <w:highlight w:val="none"/>
        </w:rPr>
        <w:t xml:space="preserve">，缺陷责任期自工程通过竣工验收之日起计算。单位工程先于全部工程进行验收，单位工程缺陷责任期自单位工程验收合格之日起算。</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五、保修费用</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保修费用由造成质量缺陷的责任方承担。</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六、其他</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双方约定的其他工程质量保修事项：无。</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本工程质量保修作书为施工合同附件，由施工合同发包人承包人双方共同签署，其有效期至保修期满。</w:t>
      </w:r>
      <w:r>
        <w:rPr>
          <w:color w:val="000000" w:themeColor="text1"/>
          <w:highlight w:val="none"/>
        </w:rPr>
      </w:r>
      <w:r/>
    </w:p>
    <w:p>
      <w:pPr>
        <w:pStyle w:val="706"/>
        <w:ind w:left="57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Calibri"/>
          <w:color w:val="000000" w:themeColor="text1"/>
          <w:sz w:val="24"/>
          <w:szCs w:val="24"/>
          <w:highlight w:val="none"/>
        </w:rPr>
        <w:t xml:space="preserve"> </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发包人：（盖单位章）</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承包人：（盖单位章）</w:t>
      </w:r>
      <w:r>
        <w:rPr>
          <w:color w:val="000000" w:themeColor="text1"/>
          <w:highlight w:val="none"/>
        </w:rPr>
      </w:r>
      <w:r/>
    </w:p>
    <w:p>
      <w:pPr>
        <w:pStyle w:val="706"/>
        <w:ind w:firstLine="480"/>
        <w:spacing w:before="240" w:after="240"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Calibri"/>
          <w:color w:val="000000" w:themeColor="text1"/>
          <w:sz w:val="24"/>
          <w:szCs w:val="24"/>
          <w:highlight w:val="none"/>
        </w:rPr>
        <w:t xml:space="preserve"> </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法定代表人</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法定代表人</w:t>
      </w:r>
      <w:r>
        <w:rPr>
          <w:rFonts w:hint="eastAsia" w:ascii="宋体" w:hAnsi="宋体" w:cs="宋体"/>
          <w:color w:val="000000" w:themeColor="text1"/>
          <w:sz w:val="24"/>
          <w:szCs w:val="24"/>
          <w:highlight w:val="none"/>
        </w:rPr>
        <w:t xml:space="preserve">:</w:t>
      </w:r>
      <w:r>
        <w:rPr>
          <w:color w:val="000000" w:themeColor="text1"/>
          <w:highlight w:val="none"/>
        </w:rPr>
      </w:r>
      <w:r/>
    </w:p>
    <w:p>
      <w:pPr>
        <w:pStyle w:val="706"/>
        <w:ind w:firstLine="480"/>
        <w:spacing w:before="240" w:after="240"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Calibri"/>
          <w:color w:val="000000" w:themeColor="text1"/>
          <w:sz w:val="24"/>
          <w:szCs w:val="24"/>
          <w:highlight w:val="none"/>
        </w:rPr>
        <w:t xml:space="preserve"> </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委托代理人（签字）</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委托代理人（签字）</w:t>
      </w:r>
      <w:r>
        <w:rPr>
          <w:color w:val="000000" w:themeColor="text1"/>
          <w:highlight w:val="none"/>
        </w:rPr>
      </w:r>
      <w:r/>
    </w:p>
    <w:p>
      <w:pPr>
        <w:pStyle w:val="706"/>
        <w:ind w:firstLine="480"/>
        <w:spacing w:before="240" w:after="240"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Calibri"/>
          <w:color w:val="000000" w:themeColor="text1"/>
          <w:sz w:val="24"/>
          <w:szCs w:val="24"/>
          <w:highlight w:val="none"/>
        </w:rPr>
        <w:t xml:space="preserve"> </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日</w:t>
      </w:r>
      <w:r>
        <w:rPr>
          <w:color w:val="000000" w:themeColor="text1"/>
          <w:highlight w:val="none"/>
        </w:rPr>
      </w:r>
      <w:r/>
    </w:p>
    <w:p>
      <w:pPr>
        <w:pStyle w:val="706"/>
        <w:spacing w:line="85" w:lineRule="atLeast"/>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br w:type="page" w:clear="all"/>
        <w:t xml:space="preserve">附件2：</w:t>
      </w:r>
      <w:r>
        <w:rPr>
          <w:color w:val="000000" w:themeColor="text1"/>
          <w:highlight w:val="none"/>
        </w:rPr>
      </w:r>
      <w:r/>
    </w:p>
    <w:p>
      <w:pPr>
        <w:pStyle w:val="706"/>
        <w:ind w:firstLine="641"/>
        <w:jc w:val="center"/>
        <w:spacing w:line="85" w:lineRule="atLeast"/>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廉政合同</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工程项目名称：</w:t>
      </w:r>
      <w:r>
        <w:rPr>
          <w:rFonts w:hint="eastAsia" w:hAnsi="宋体" w:cs="宋体"/>
          <w:color w:val="000000" w:themeColor="text1"/>
          <w:sz w:val="24"/>
          <w:szCs w:val="24"/>
          <w:highlight w:val="none"/>
        </w:rPr>
        <w:t xml:space="preserve">枫桥街道森林防火引水上山工程</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工程项目地址：</w:t>
      </w:r>
      <w:r>
        <w:rPr>
          <w:rFonts w:hint="eastAsia" w:ascii="宋体" w:hAnsi="宋体" w:cs="宋体"/>
          <w:color w:val="000000" w:themeColor="text1"/>
          <w:sz w:val="24"/>
          <w:szCs w:val="24"/>
          <w:highlight w:val="none"/>
        </w:rPr>
        <w:t xml:space="preserve">甲方指定地点</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发包人：</w:t>
      </w:r>
      <w:r>
        <w:rPr>
          <w:color w:val="000000" w:themeColor="text1"/>
          <w:highlight w:val="none"/>
        </w:rPr>
      </w:r>
      <w:r/>
    </w:p>
    <w:p>
      <w:pPr>
        <w:pStyle w:val="706"/>
        <w:ind w:firstLine="480"/>
        <w:jc w:val="left"/>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承包</w:t>
      </w:r>
      <w:r>
        <w:rPr>
          <w:rFonts w:hint="eastAsia" w:ascii="宋体" w:hAnsi="宋体" w:cs="宋体"/>
          <w:color w:val="000000" w:themeColor="text1"/>
          <w:sz w:val="24"/>
          <w:szCs w:val="24"/>
          <w:highlight w:val="none"/>
        </w:rPr>
        <w:t xml:space="preserve">人：</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第一条双方的责任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（一）双方应共同遵守国家和江苏省、苏州市以及行业主管部门关于加强工程建设项目管理以及党风廉政建设的各项规定。</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（二）双方应严格执行工程建设项目承发包合同文件，自觉按合同办事。</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（三）除非法律认定的商业秘密和合同文件另有规定之外，双方的业务活动应坚持公开、公正、透明的原则，严禁损害国家和集体利益、违反工程建设项目管理规章制度的不正当交易。</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（四）双方如发现对方在业务活动中有违规、违纪、违法的行为，应及时提醒对方，情节严重的，应向其上级主管部门或纪检监察部门举报。</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第二条发包人的责任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发包人的领导和从事该工程建设项目的工作人员，在工程建设的事前、事中、事后应遵守以下规定：</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（一）不准向承包人和相关单位索要或接受回扣、礼金、有价证券、贵重物品和好处费等。</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（二）不准在承包人和相关单位报销任何应由发包人或个人支付的费用。</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（三）不准要求、暗示或接受承包人和相关单位为个人装修住房、婚丧嫁娶、配偶子女的工作安排以及出国（境）、旅游等提供方便。</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（四）不准参加有可能影响公正执行公务的承包人和相关单位的宴请、娱乐等活动。</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第三条承包人的责任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承包人应与发包人保持正常的业务交往，按照有关法律法规和程序开展业务工作，严格执行工程建设的有关方针、政策，并遵守以下规定：</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（一）不准以任何理由向发包人及其工作人员索要、接受或赠送礼金、有价证券、贵重物品及回扣、好处费等。</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（二）不准以任何理由为发包人和相关单位报销应由对方或个人支付的费用。</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（三）不准接受或暗示为发包人、相关单位或个人装修住房、婚丧嫁娶、配偶子女的工作安排以及出国（境）、旅游等提供方便。</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（四）不准以任何理由为发包人、相关单位或个人组织有可能影响公正执行公务的宴请、娱乐等活动。</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第四条违约责任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（一）发包人或发包人工作人员有违反本合同第一、二条规定的，按照管理权限，由纪检监察部门依据有关法律法规给予党纪、政纪处分；涉嫌犯罪的，移交司法机关追究刑事责任。</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（二）承包人或承包人工作人员有违反本合同第一、三条规定的，按照管理权限，园区纪检监察部门将建议相关建设主管部门给与相应的行政处罚；涉嫌犯罪的，移交司法机关追究刑事责任。</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第五条本合同书作为工程建设项目施工合同的附件，与工程建设项目施工合同具有同等法律效力。经双方签署后立即生效。</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第六条本合同书份数同主合同。</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发包人：（盖单位章）</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承包人：（盖单位章）</w:t>
      </w:r>
      <w:r>
        <w:rPr>
          <w:color w:val="000000" w:themeColor="text1"/>
          <w:highlight w:val="none"/>
        </w:rPr>
      </w:r>
      <w:r/>
    </w:p>
    <w:p>
      <w:pPr>
        <w:pStyle w:val="706"/>
        <w:ind w:firstLine="480"/>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法定代表人</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法定代表人</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委托代理人（签字）</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委托代理人（签字）</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r>
      <w:r>
        <w:rPr>
          <w:color w:val="000000" w:themeColor="text1"/>
          <w:highlight w:val="none"/>
        </w:rPr>
      </w:r>
      <w:r/>
    </w:p>
    <w:p>
      <w:pPr>
        <w:pStyle w:val="706"/>
        <w:ind w:firstLine="2467"/>
        <w:spacing w:line="360" w:lineRule="auto"/>
        <w:rPr>
          <w:rFonts w:ascii="宋体" w:hAnsi="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rPr>
        <w:t xml:space="preserve">     </w:t>
      </w:r>
      <w:r>
        <w:rPr>
          <w:rFonts w:ascii="宋体" w:hAnsi="宋体" w:cs="宋体"/>
          <w:color w:val="000000" w:themeColor="text1"/>
          <w:sz w:val="24"/>
          <w:szCs w:val="24"/>
          <w:highlight w:val="none"/>
        </w:rPr>
        <w:t xml:space="preserve">日</w:t>
      </w:r>
      <w:r>
        <w:rPr>
          <w:color w:val="000000" w:themeColor="text1"/>
          <w:highlight w:val="none"/>
        </w:rPr>
      </w:r>
      <w:r/>
    </w:p>
    <w:p>
      <w:pPr>
        <w:pStyle w:val="727"/>
        <w:jc w:val="center"/>
        <w:spacing w:line="360" w:lineRule="auto"/>
        <w:rPr>
          <w:rStyle w:val="749"/>
          <w:rFonts w:hAnsi="宋体" w:cs="宋体"/>
          <w:color w:val="000000" w:themeColor="text1"/>
          <w:sz w:val="24"/>
          <w:highlight w:val="none"/>
        </w:rPr>
      </w:pPr>
      <w:r>
        <w:rPr>
          <w:color w:val="000000" w:themeColor="text1"/>
          <w:highlight w:val="none"/>
        </w:rPr>
      </w:r>
      <w:bookmarkEnd w:id="109"/>
      <w:r>
        <w:rPr>
          <w:rStyle w:val="749"/>
          <w:rFonts w:hAnsi="宋体" w:cs="宋体"/>
          <w:color w:val="000000" w:themeColor="text1"/>
          <w:sz w:val="24"/>
          <w:highlight w:val="none"/>
        </w:rPr>
        <w:br w:type="page" w:clear="all"/>
      </w:r>
      <w:r>
        <w:rPr>
          <w:rStyle w:val="749"/>
          <w:rFonts w:hAnsi="宋体" w:cs="宋体"/>
          <w:color w:val="000000" w:themeColor="text1"/>
          <w:sz w:val="24"/>
          <w:highlight w:val="none"/>
        </w:rPr>
        <w:t xml:space="preserve">第五章</w:t>
      </w:r>
      <w:r>
        <w:rPr>
          <w:rStyle w:val="749"/>
          <w:rFonts w:hint="eastAsia" w:hAnsi="宋体" w:cs="宋体"/>
          <w:color w:val="000000" w:themeColor="text1"/>
          <w:sz w:val="24"/>
          <w:highlight w:val="none"/>
        </w:rPr>
        <w:t xml:space="preserve"> 技术要求</w:t>
      </w:r>
      <w:r>
        <w:rPr>
          <w:color w:val="000000" w:themeColor="text1"/>
          <w:highlight w:val="none"/>
        </w:rPr>
      </w:r>
      <w:r/>
    </w:p>
    <w:p>
      <w:pPr>
        <w:pStyle w:val="706"/>
        <w:ind w:firstLine="42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一、现行国家技术、施工及验收规范规程，对施工工艺的特殊要求，按国家有关规定执行。</w:t>
      </w:r>
      <w:r>
        <w:rPr>
          <w:color w:val="000000" w:themeColor="text1"/>
          <w:highlight w:val="none"/>
        </w:rPr>
      </w:r>
      <w:r/>
    </w:p>
    <w:p>
      <w:pPr>
        <w:pStyle w:val="706"/>
        <w:ind w:firstLine="42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其他</w:t>
      </w:r>
      <w:r>
        <w:rPr>
          <w:rFonts w:ascii="宋体" w:hAnsi="宋体"/>
          <w:bCs/>
          <w:color w:val="000000" w:themeColor="text1"/>
          <w:sz w:val="24"/>
          <w:szCs w:val="24"/>
          <w:highlight w:val="none"/>
        </w:rPr>
        <w:t xml:space="preserve">技术要求。（另附）</w:t>
      </w:r>
      <w:r>
        <w:rPr>
          <w:color w:val="000000" w:themeColor="text1"/>
          <w:highlight w:val="none"/>
        </w:rPr>
      </w:r>
      <w:r/>
    </w:p>
    <w:p>
      <w:pPr>
        <w:pStyle w:val="706"/>
        <w:ind w:firstLine="42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三、工程量清单（见如下描述）</w:t>
      </w:r>
      <w:r>
        <w:rPr>
          <w:color w:val="000000" w:themeColor="text1"/>
          <w:highlight w:val="none"/>
        </w:rPr>
      </w:r>
      <w:r/>
    </w:p>
    <w:p>
      <w:pPr>
        <w:pStyle w:val="706"/>
        <w:ind w:firstLine="42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清单及其他相关材料请自行至夸克网盘下载</w:t>
      </w:r>
      <w:r>
        <w:rPr>
          <w:rFonts w:hint="eastAsia" w:ascii="宋体" w:hAnsi="宋体"/>
          <w:bCs/>
          <w:color w:val="000000" w:themeColor="text1"/>
          <w:sz w:val="24"/>
          <w:szCs w:val="24"/>
          <w:highlight w:val="none"/>
        </w:rPr>
        <w:t xml:space="preserve">：</w:t>
      </w:r>
      <w:r>
        <w:rPr>
          <w:color w:val="000000" w:themeColor="text1"/>
          <w:highlight w:val="none"/>
        </w:rPr>
      </w:r>
      <w:r/>
    </w:p>
    <w:p>
      <w:pPr>
        <w:pStyle w:val="706"/>
        <w:ind w:firstLine="42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链接：https://pan.quark.cn/s/abbd8cf21e74</w:t>
      </w:r>
      <w:r>
        <w:rPr>
          <w:color w:val="000000" w:themeColor="text1"/>
          <w:highlight w:val="none"/>
        </w:rPr>
      </w:r>
      <w:r/>
    </w:p>
    <w:p>
      <w:pPr>
        <w:pStyle w:val="706"/>
        <w:ind w:firstLine="420"/>
        <w:jc w:val="left"/>
        <w:spacing w:line="360" w:lineRule="auto"/>
        <w:rPr>
          <w:rFonts w:ascii="宋体" w:hAnsi="宋体"/>
          <w:bCs/>
          <w:color w:val="000000" w:themeColor="text1"/>
          <w:sz w:val="24"/>
          <w:szCs w:val="24"/>
          <w:highlight w:val="none"/>
        </w:rPr>
      </w:pPr>
      <w:r>
        <w:rPr>
          <w:rFonts w:hint="eastAsia" w:ascii="宋体" w:hAnsi="宋体" w:cs="宋体"/>
          <w:color w:val="000000" w:themeColor="text1"/>
          <w:sz w:val="24"/>
          <w:szCs w:val="24"/>
          <w:highlight w:val="none"/>
        </w:rPr>
        <w:t xml:space="preserve">提取码：Lz1g</w:t>
      </w:r>
      <w:r>
        <w:rPr>
          <w:color w:val="000000" w:themeColor="text1"/>
          <w:highlight w:val="none"/>
        </w:rPr>
      </w:r>
      <w:r/>
    </w:p>
    <w:p>
      <w:pPr>
        <w:pStyle w:val="706"/>
        <w:ind w:firstLine="420"/>
        <w:jc w:val="center"/>
        <w:spacing w:line="360" w:lineRule="auto"/>
        <w:rPr>
          <w:rStyle w:val="749"/>
          <w:rFonts w:ascii="宋体" w:hAnsi="宋体"/>
          <w:b w:val="0"/>
          <w:bCs/>
          <w:color w:val="000000" w:themeColor="text1"/>
          <w:szCs w:val="21"/>
          <w:highlight w:val="none"/>
        </w:rPr>
      </w:pPr>
      <w:r>
        <w:rPr>
          <w:rStyle w:val="749"/>
          <w:rFonts w:hAnsi="宋体" w:cs="宋体"/>
          <w:color w:val="000000" w:themeColor="text1"/>
          <w:sz w:val="24"/>
          <w:highlight w:val="none"/>
        </w:rPr>
        <w:br w:type="page" w:clear="all"/>
      </w:r>
      <w:r>
        <w:rPr>
          <w:rStyle w:val="749"/>
          <w:rFonts w:hint="eastAsia" w:hAnsi="宋体" w:cs="宋体"/>
          <w:color w:val="000000" w:themeColor="text1"/>
          <w:sz w:val="24"/>
          <w:highlight w:val="none"/>
        </w:rPr>
        <w:t xml:space="preserve">第六章 </w:t>
      </w:r>
      <w:bookmarkStart w:id="118" w:name="OLE_LINK13"/>
      <w:r>
        <w:rPr>
          <w:rStyle w:val="749"/>
          <w:rFonts w:hint="eastAsia" w:hAnsi="宋体" w:cs="宋体"/>
          <w:color w:val="000000" w:themeColor="text1"/>
          <w:sz w:val="24"/>
          <w:highlight w:val="none"/>
        </w:rPr>
        <w:t xml:space="preserve">响应文件格式（部分）</w:t>
      </w:r>
      <w:bookmarkEnd w:id="118"/>
      <w:r>
        <w:rPr>
          <w:color w:val="000000" w:themeColor="text1"/>
          <w:highlight w:val="none"/>
        </w:rPr>
      </w:r>
      <w:r/>
    </w:p>
    <w:p>
      <w:pPr>
        <w:pStyle w:val="706"/>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r>
      <w:r>
        <w:rPr>
          <w:color w:val="000000" w:themeColor="text1"/>
          <w:highlight w:val="none"/>
        </w:rPr>
      </w:r>
      <w:r/>
    </w:p>
    <w:p>
      <w:pPr>
        <w:pStyle w:val="706"/>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说明：</w:t>
      </w:r>
      <w:r>
        <w:rPr>
          <w:color w:val="000000" w:themeColor="text1"/>
          <w:highlight w:val="none"/>
        </w:rPr>
      </w:r>
      <w:r/>
    </w:p>
    <w:p>
      <w:pPr>
        <w:pStyle w:val="706"/>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对本章所有的格式，供应商可根据自身情况进行补充和修改，但补充和修改不得造成与本格式内容有实质性的违背。</w:t>
      </w:r>
      <w:r>
        <w:rPr>
          <w:color w:val="000000" w:themeColor="text1"/>
          <w:highlight w:val="none"/>
        </w:rPr>
      </w:r>
      <w:r/>
    </w:p>
    <w:p>
      <w:pPr>
        <w:pStyle w:val="706"/>
        <w:spacing w:line="360" w:lineRule="auto"/>
        <w:rPr>
          <w:rFonts w:ascii="宋体" w:hAnsi="宋体" w:cs="宋体"/>
          <w:color w:val="000000" w:themeColor="text1"/>
          <w:sz w:val="24"/>
          <w:szCs w:val="24"/>
          <w:highlight w:val="none"/>
        </w:rPr>
      </w:pPr>
      <w:r>
        <w:rPr>
          <w:rStyle w:val="749"/>
          <w:rFonts w:hint="eastAsia" w:ascii="宋体" w:hAnsi="宋体" w:cs="宋体"/>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1、磋商响应函</w:t>
      </w:r>
      <w:r>
        <w:rPr>
          <w:rFonts w:hint="eastAsia" w:ascii="宋体" w:hAnsi="宋体" w:cs="宋体"/>
          <w:color w:val="000000" w:themeColor="text1"/>
          <w:sz w:val="24"/>
          <w:szCs w:val="24"/>
          <w:highlight w:val="none"/>
        </w:rPr>
        <w:t xml:space="preserve">：</w:t>
      </w:r>
      <w:r>
        <w:rPr>
          <w:color w:val="000000" w:themeColor="text1"/>
          <w:highlight w:val="none"/>
        </w:rPr>
      </w:r>
      <w:r/>
    </w:p>
    <w:p>
      <w:pPr>
        <w:pStyle w:val="706"/>
        <w:jc w:val="center"/>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磋商响应函</w:t>
      </w:r>
      <w:r>
        <w:rPr>
          <w:color w:val="000000" w:themeColor="text1"/>
          <w:highlight w:val="none"/>
        </w:rPr>
      </w:r>
      <w:r/>
    </w:p>
    <w:p>
      <w:pPr>
        <w:pStyle w:val="706"/>
        <w:spacing w:line="360" w:lineRule="auto"/>
        <w:rPr>
          <w:rFonts w:ascii="宋体" w:hAnsi="宋体"/>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致：</w:t>
      </w:r>
      <w:r>
        <w:rPr>
          <w:rFonts w:ascii="宋体" w:hAnsi="宋体" w:cs="宋体"/>
          <w:b/>
          <w:color w:val="000000" w:themeColor="text1"/>
          <w:sz w:val="24"/>
          <w:highlight w:val="none"/>
          <w:u w:val="single"/>
        </w:rPr>
        <w:t xml:space="preserve">苏州润启招投标咨询服务有限公司</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我方收到贵公司</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（项目编号）采购文件，经仔细阅读和研究，我方决定参加磋商活动，并向贵公司作出如下承诺：</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1、我方愿意按照采购文件的一切要求，提供本项目的所有内容，我方的报价包括完成本项工作所需的一切应有费用。</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2、如果我方的磋商响应文件被接受，我方将严格履行采购文件中规定的每一项要求，严格履行合同的责任和义务，保证按期、按质履行合同，完成合同所规定的全部内容。</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3、我方已详细审查并同意采购文件及更正文件（若有）中的规定。我方完全理解并同意放弃对这方面有不明及误解的权利。</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4、本磋商响应文件的有效期限为响应文件接收截止时间之日起60天。</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5、我方保证所提交的响应文件中所有资料均是真实的、准确的。若与真实情况不符，我方愿意承担由此而产生的一切后果。</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6、我方承诺若在机器码检查中被查出存在与其他响应供应商机器码一致情形的，愿意承担由此产生的一切后果，包括但不限于不得参与后续本项目因故废标后重新开展的相关采购活动。</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7、我方承诺磋商响应文件在磋商开始后的全过程中保持有效，不作任何更改和变动。</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8、我方承诺满足《中华人民共和国政府采购法》第二十二条规定的所有条件。</w:t>
      </w:r>
      <w:r>
        <w:rPr>
          <w:color w:val="000000" w:themeColor="text1"/>
          <w:highlight w:val="none"/>
        </w:rPr>
      </w:r>
      <w:r/>
    </w:p>
    <w:p>
      <w:pPr>
        <w:pStyle w:val="706"/>
        <w:ind w:firstLine="42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9、与本磋商响应有关的通讯地址：</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单  位：            联 系 人： </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地  址：            邮政编码： </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联系电话：            电子邮箱：</w:t>
      </w:r>
      <w:r>
        <w:rPr>
          <w:color w:val="000000" w:themeColor="text1"/>
          <w:highlight w:val="none"/>
        </w:rPr>
      </w:r>
      <w:r/>
    </w:p>
    <w:p>
      <w:pPr>
        <w:pStyle w:val="706"/>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p>
      <w:pPr>
        <w:pStyle w:val="706"/>
        <w:ind w:firstLine="480"/>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响应单位名称（公章）：</w:t>
      </w:r>
      <w:r>
        <w:rPr>
          <w:color w:val="000000" w:themeColor="text1"/>
          <w:highlight w:val="none"/>
        </w:rPr>
      </w:r>
      <w:r/>
    </w:p>
    <w:p>
      <w:pPr>
        <w:pStyle w:val="706"/>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法定代表人或被授权人：（签字或盖章）</w:t>
      </w:r>
      <w:r>
        <w:rPr>
          <w:color w:val="000000" w:themeColor="text1"/>
          <w:highlight w:val="none"/>
        </w:rPr>
      </w:r>
      <w:r/>
    </w:p>
    <w:p>
      <w:pPr>
        <w:pStyle w:val="706"/>
        <w:ind w:firstLine="480"/>
        <w:spacing w:line="360" w:lineRule="auto"/>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日  期：  年  月  日</w:t>
      </w:r>
      <w:r>
        <w:rPr>
          <w:color w:val="000000" w:themeColor="text1"/>
          <w:highlight w:val="none"/>
        </w:rPr>
      </w:r>
      <w:r/>
    </w:p>
    <w:p>
      <w:pPr>
        <w:pStyle w:val="706"/>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2、法定代表人授权委托书</w:t>
      </w:r>
      <w:r>
        <w:rPr>
          <w:color w:val="000000" w:themeColor="text1"/>
          <w:highlight w:val="none"/>
        </w:rPr>
      </w:r>
      <w:r/>
    </w:p>
    <w:p>
      <w:pPr>
        <w:pStyle w:val="706"/>
        <w:ind w:firstLine="420"/>
        <w:jc w:val="center"/>
        <w:spacing w:line="360" w:lineRule="auto"/>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授权委托书</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本授权委托书声明：我</w:t>
      </w:r>
      <w:r>
        <w:rPr>
          <w:rFonts w:hint="eastAsia" w:ascii="宋体" w:hAnsi="宋体" w:cs="宋体"/>
          <w:color w:val="000000" w:themeColor="text1"/>
          <w:sz w:val="24"/>
          <w:szCs w:val="24"/>
          <w:highlight w:val="none"/>
          <w:u w:val="single"/>
        </w:rPr>
        <w:t xml:space="preserve"> </w:t>
      </w:r>
      <w:bookmarkStart w:id="119" w:name="OLE_LINK60"/>
      <w:r>
        <w:rPr>
          <w:rFonts w:hint="eastAsia" w:ascii="宋体" w:hAnsi="宋体" w:cs="宋体"/>
          <w:color w:val="000000" w:themeColor="text1"/>
          <w:sz w:val="24"/>
          <w:szCs w:val="24"/>
          <w:highlight w:val="none"/>
          <w:u w:val="single"/>
        </w:rPr>
        <w:t xml:space="preserve">        </w:t>
      </w:r>
      <w:bookmarkEnd w:id="119"/>
      <w:r>
        <w:rPr>
          <w:rFonts w:hint="eastAsia" w:ascii="宋体" w:hAnsi="宋体" w:cs="宋体"/>
          <w:color w:val="000000" w:themeColor="text1"/>
          <w:sz w:val="24"/>
          <w:szCs w:val="24"/>
          <w:highlight w:val="none"/>
        </w:rPr>
        <w:t xml:space="preserve">（姓名）系</w:t>
      </w:r>
      <w:bookmarkStart w:id="120" w:name="OLE_LINK82"/>
      <w:r>
        <w:rPr>
          <w:rFonts w:hint="eastAsia" w:ascii="宋体" w:hAnsi="宋体" w:cs="宋体"/>
          <w:color w:val="000000" w:themeColor="text1"/>
          <w:sz w:val="24"/>
          <w:szCs w:val="24"/>
          <w:highlight w:val="none"/>
          <w:u w:val="single"/>
        </w:rPr>
        <w:t xml:space="preserve">                 </w:t>
      </w:r>
      <w:bookmarkEnd w:id="120"/>
      <w:r>
        <w:rPr>
          <w:rFonts w:hint="eastAsia" w:ascii="宋体" w:hAnsi="宋体" w:cs="宋体"/>
          <w:color w:val="000000" w:themeColor="text1"/>
          <w:sz w:val="24"/>
          <w:szCs w:val="24"/>
          <w:highlight w:val="none"/>
        </w:rPr>
        <w:t xml:space="preserve">（响应单位名称）的法定代表人，现授权委托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（单位名称）的</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（姓名）为我公司代理人，以本公司的名义参加苏州润启招投标咨询服务有限公司组织实施的编号为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号的采购活动。代理人在开标、评标、合同谈判过程中所签署的一切文件和处理与这有关的一切事务，我均予以承认。</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代理人无转委托权。特此委托。</w:t>
      </w:r>
      <w:r>
        <w:rPr>
          <w:color w:val="000000" w:themeColor="text1"/>
          <w:highlight w:val="none"/>
        </w:rPr>
      </w:r>
      <w:r/>
    </w:p>
    <w:p>
      <w:pPr>
        <w:pStyle w:val="706"/>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highlight w:val="none"/>
        </w:rPr>
      </w:r>
      <w:r/>
    </w:p>
    <w:p>
      <w:pPr>
        <w:pStyle w:val="706"/>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响应单位：（盖章）</w:t>
      </w:r>
      <w:r>
        <w:rPr>
          <w:color w:val="000000" w:themeColor="text1"/>
          <w:highlight w:val="none"/>
        </w:rPr>
      </w:r>
      <w:r/>
    </w:p>
    <w:p>
      <w:pPr>
        <w:pStyle w:val="706"/>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法定代表人：（签字或盖章）</w:t>
      </w:r>
      <w:r>
        <w:rPr>
          <w:color w:val="000000" w:themeColor="text1"/>
          <w:highlight w:val="none"/>
        </w:rPr>
      </w:r>
      <w:r/>
    </w:p>
    <w:p>
      <w:pPr>
        <w:pStyle w:val="706"/>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代理人：（签字或盖章）</w:t>
      </w:r>
      <w:r>
        <w:rPr>
          <w:color w:val="000000" w:themeColor="text1"/>
          <w:highlight w:val="none"/>
        </w:rPr>
      </w:r>
      <w:r/>
    </w:p>
    <w:p>
      <w:pPr>
        <w:pStyle w:val="706"/>
        <w:ind w:firstLine="42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日期：</w:t>
      </w:r>
      <w:r>
        <w:rPr>
          <w:rFonts w:ascii="宋体" w:hAnsi="宋体" w:cs="宋体"/>
          <w:color w:val="000000" w:themeColor="text1"/>
          <w:sz w:val="24"/>
          <w:highlight w:val="none"/>
        </w:rPr>
        <w:t xml:space="preserve">  年  月  日</w:t>
      </w:r>
      <w:r>
        <w:rPr>
          <w:color w:val="000000" w:themeColor="text1"/>
          <w:highlight w:val="none"/>
        </w:rPr>
      </w:r>
      <w:r/>
    </w:p>
    <w:p>
      <w:pPr>
        <w:pStyle w:val="706"/>
        <w:jc w:val="left"/>
        <w:spacing w:line="360" w:lineRule="auto"/>
        <w:rPr>
          <w:rFonts w:ascii="宋体" w:hAnsi="宋体" w:cs="宋体"/>
          <w:b/>
          <w:color w:val="000000" w:themeColor="text1"/>
          <w:sz w:val="24"/>
          <w:szCs w:val="24"/>
          <w:highlight w:val="none"/>
        </w:rPr>
      </w:pPr>
      <w:r>
        <w:rPr>
          <w:rFonts w:ascii="宋体" w:hAnsi="宋体" w:cs="宋体"/>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3、开标一览表</w:t>
      </w:r>
      <w:r>
        <w:rPr>
          <w:rFonts w:hint="eastAsia" w:ascii="宋体" w:hAnsi="宋体" w:cs="宋体"/>
          <w:b/>
          <w:color w:val="000000" w:themeColor="text1"/>
          <w:sz w:val="24"/>
          <w:szCs w:val="24"/>
          <w:highlight w:val="none"/>
        </w:rPr>
        <w:t xml:space="preserve">（具体以苏采云系统中统一格式为准）；</w:t>
      </w:r>
      <w:r>
        <w:rPr>
          <w:color w:val="000000" w:themeColor="text1"/>
          <w:highlight w:val="none"/>
        </w:rPr>
      </w:r>
      <w:r/>
    </w:p>
    <w:p>
      <w:pPr>
        <w:pStyle w:val="706"/>
        <w:jc w:val="center"/>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开标一览表</w:t>
      </w:r>
      <w:r>
        <w:rPr>
          <w:color w:val="000000" w:themeColor="text1"/>
          <w:highlight w:val="none"/>
        </w:rPr>
      </w:r>
      <w:r/>
    </w:p>
    <w:p>
      <w:pPr>
        <w:pStyle w:val="706"/>
        <w:spacing w:line="360" w:lineRule="auto"/>
        <w:rPr>
          <w:rFonts w:ascii="宋体" w:hAnsi="宋体" w:cs="宋体"/>
          <w:b/>
          <w:bCs/>
          <w:color w:val="000000" w:themeColor="text1"/>
          <w:sz w:val="24"/>
          <w:szCs w:val="24"/>
          <w:highlight w:val="none"/>
          <w:u w:val="single"/>
        </w:rPr>
      </w:pPr>
      <w:r>
        <w:rPr>
          <w:rFonts w:hint="eastAsia" w:ascii="宋体" w:hAnsi="宋体" w:cs="宋体"/>
          <w:b/>
          <w:color w:val="000000" w:themeColor="text1"/>
          <w:sz w:val="24"/>
          <w:szCs w:val="24"/>
          <w:highlight w:val="none"/>
        </w:rPr>
        <w:t xml:space="preserve">  </w:t>
      </w:r>
      <w:r>
        <w:rPr>
          <w:rFonts w:hint="eastAsia" w:ascii="宋体" w:hAnsi="宋体" w:cs="宋体"/>
          <w:b/>
          <w:bCs/>
          <w:color w:val="000000" w:themeColor="text1"/>
          <w:sz w:val="24"/>
          <w:szCs w:val="24"/>
          <w:highlight w:val="none"/>
        </w:rPr>
        <w:t xml:space="preserve">项目编号：</w:t>
      </w:r>
      <w:r>
        <w:rPr>
          <w:rFonts w:hint="eastAsia" w:ascii="宋体" w:hAnsi="宋体" w:cs="宋体"/>
          <w:b/>
          <w:bCs/>
          <w:color w:val="000000" w:themeColor="text1"/>
          <w:sz w:val="24"/>
          <w:szCs w:val="24"/>
          <w:highlight w:val="none"/>
          <w:u w:val="single"/>
        </w:rPr>
        <w:t xml:space="preserve"> </w:t>
      </w:r>
      <w:r>
        <w:rPr>
          <w:rFonts w:ascii="宋体" w:hAnsi="宋体" w:cs="宋体"/>
          <w:b/>
          <w:bCs/>
          <w:color w:val="000000" w:themeColor="text1"/>
          <w:sz w:val="24"/>
          <w:szCs w:val="24"/>
          <w:highlight w:val="none"/>
          <w:u w:val="single"/>
        </w:rPr>
        <w:t xml:space="preserve">        </w:t>
      </w:r>
      <w:r>
        <w:rPr>
          <w:rFonts w:hint="eastAsia" w:ascii="宋体" w:hAnsi="宋体" w:cs="宋体"/>
          <w:b/>
          <w:bCs/>
          <w:color w:val="000000" w:themeColor="text1"/>
          <w:sz w:val="24"/>
          <w:szCs w:val="24"/>
          <w:highlight w:val="none"/>
          <w:u w:val="single"/>
        </w:rPr>
        <w:t xml:space="preserve">          </w:t>
      </w:r>
      <w:r>
        <w:rPr>
          <w:color w:val="000000" w:themeColor="text1"/>
          <w:highlight w:val="none"/>
        </w:rPr>
      </w:r>
      <w:r/>
    </w:p>
    <w:tbl>
      <w:tblPr>
        <w:tblW w:w="48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36"/>
        <w:gridCol w:w="3684"/>
        <w:gridCol w:w="2127"/>
      </w:tblGrid>
      <w:tr>
        <w:trPr>
          <w:cantSplit/>
          <w:trHeight w:val="602"/>
        </w:trPr>
        <w:tc>
          <w:tcPr>
            <w:tcBorders>
              <w:top w:val="single" w:color="000000" w:sz="4" w:space="0"/>
              <w:left w:val="single" w:color="000000" w:sz="4" w:space="0"/>
              <w:bottom w:val="single" w:color="000000" w:sz="4" w:space="0"/>
              <w:right w:val="single" w:color="000000" w:sz="4" w:space="0"/>
            </w:tcBorders>
            <w:tcW w:w="2019" w:type="pct"/>
            <w:vAlign w:val="center"/>
            <w:textDirection w:val="lrTb"/>
            <w:noWrap w:val="false"/>
          </w:tcPr>
          <w:p>
            <w:pPr>
              <w:pStyle w:val="706"/>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pStyle w:val="706"/>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响应报价/元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pStyle w:val="706"/>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服务时间</w:t>
            </w:r>
            <w:r>
              <w:rPr>
                <w:color w:val="000000" w:themeColor="text1"/>
                <w:highlight w:val="none"/>
              </w:rPr>
            </w:r>
            <w:r/>
          </w:p>
        </w:tc>
      </w:tr>
      <w:tr>
        <w:trPr>
          <w:cantSplit/>
          <w:trHeight w:val="671"/>
        </w:trPr>
        <w:tc>
          <w:tcPr>
            <w:tcBorders>
              <w:top w:val="single" w:color="000000" w:sz="4" w:space="0"/>
              <w:left w:val="single" w:color="000000" w:sz="4" w:space="0"/>
              <w:bottom w:val="single" w:color="000000" w:sz="4" w:space="0"/>
              <w:right w:val="single" w:color="000000" w:sz="4" w:space="0"/>
            </w:tcBorders>
            <w:tcW w:w="2019" w:type="pct"/>
            <w:vAlign w:val="center"/>
            <w:textDirection w:val="lrTb"/>
            <w:noWrap w:val="false"/>
          </w:tcPr>
          <w:p>
            <w:pPr>
              <w:pStyle w:val="706"/>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枫桥街道森林防火引水上山工程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pStyle w:val="706"/>
              <w:jc w:val="center"/>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pStyle w:val="706"/>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tc>
      </w:tr>
      <w:tr>
        <w:trPr>
          <w:cantSplit/>
          <w:trHeight w:val="671"/>
        </w:trPr>
        <w:tc>
          <w:tcPr>
            <w:gridSpan w:val="3"/>
            <w:tcBorders>
              <w:top w:val="single" w:color="000000" w:sz="4" w:space="0"/>
              <w:left w:val="single" w:color="000000" w:sz="4" w:space="0"/>
              <w:bottom w:val="single" w:color="000000" w:sz="4" w:space="0"/>
              <w:right w:val="single" w:color="000000" w:sz="4" w:space="0"/>
            </w:tcBorders>
            <w:tcW w:w="1" w:type="pct"/>
            <w:vAlign w:val="center"/>
            <w:textDirection w:val="lrTb"/>
            <w:noWrap w:val="false"/>
          </w:tcPr>
          <w:p>
            <w:pPr>
              <w:pStyle w:val="706"/>
              <w:ind w:firstLine="720"/>
              <w:jc w:val="left"/>
              <w:rPr>
                <w:rFonts w:ascii="宋体" w:hAnsi="宋体" w:cs="宋体"/>
                <w:color w:val="000000" w:themeColor="text1"/>
                <w:sz w:val="24"/>
                <w:szCs w:val="24"/>
                <w:highlight w:val="none"/>
              </w:rPr>
            </w:pPr>
            <w:r>
              <w:rPr>
                <w:color w:val="000000" w:themeColor="text1"/>
                <w:highlight w:val="none"/>
              </w:rPr>
            </w:r>
            <w:bookmarkStart w:id="121" w:name="OLE_LINK83"/>
            <w:r>
              <w:rPr>
                <w:color w:val="000000" w:themeColor="text1"/>
                <w:highlight w:val="none"/>
              </w:rPr>
            </w:r>
            <w:bookmarkStart w:id="122" w:name="OLE_LINK86"/>
            <w:r>
              <w:rPr>
                <w:rFonts w:hint="eastAsia" w:ascii="宋体" w:hAnsi="宋体" w:cs="宋体"/>
                <w:color w:val="000000" w:themeColor="text1"/>
                <w:sz w:val="24"/>
                <w:szCs w:val="24"/>
                <w:highlight w:val="none"/>
              </w:rPr>
              <w:t xml:space="preserve">响应总报价（大写）：</w:t>
            </w:r>
            <w:bookmarkEnd w:id="121"/>
            <w:r>
              <w:rPr>
                <w:color w:val="000000" w:themeColor="text1"/>
                <w:highlight w:val="none"/>
              </w:rPr>
            </w:r>
            <w:bookmarkEnd w:id="122"/>
            <w:r>
              <w:rPr>
                <w:color w:val="000000" w:themeColor="text1"/>
                <w:highlight w:val="none"/>
              </w:rPr>
            </w:r>
            <w:r/>
          </w:p>
        </w:tc>
      </w:tr>
    </w:tbl>
    <w:p>
      <w:pPr>
        <w:pStyle w:val="953"/>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eastAsia="zh-CN"/>
        </w:rPr>
        <w:t xml:space="preserve">注：报价金额大、小写不一致时，以大写金额为准；</w:t>
      </w:r>
      <w:r>
        <w:rPr>
          <w:color w:val="000000" w:themeColor="text1"/>
          <w:highlight w:val="none"/>
        </w:rPr>
      </w:r>
      <w:r/>
    </w:p>
    <w:p>
      <w:pPr>
        <w:pStyle w:val="953"/>
        <w:spacing w:line="360" w:lineRule="auto"/>
        <w:rPr>
          <w:rFonts w:hAnsi="宋体" w:eastAsia="宋体"/>
          <w:color w:val="000000" w:themeColor="text1"/>
          <w:sz w:val="24"/>
          <w:szCs w:val="24"/>
          <w:highlight w:val="none"/>
        </w:rPr>
      </w:pPr>
      <w:r>
        <w:rPr>
          <w:rFonts w:hAnsi="宋体" w:eastAsia="宋体"/>
          <w:color w:val="000000" w:themeColor="text1"/>
          <w:sz w:val="24"/>
          <w:szCs w:val="24"/>
          <w:highlight w:val="none"/>
          <w:lang w:eastAsia="zh-CN"/>
        </w:rPr>
      </w:r>
      <w:r>
        <w:rPr>
          <w:color w:val="000000" w:themeColor="text1"/>
          <w:highlight w:val="none"/>
        </w:rPr>
      </w:r>
      <w:r/>
    </w:p>
    <w:p>
      <w:pPr>
        <w:pStyle w:val="953"/>
        <w:spacing w:line="360" w:lineRule="auto"/>
        <w:rPr>
          <w:rFonts w:hAnsi="宋体" w:eastAsia="宋体"/>
          <w:color w:val="000000" w:themeColor="text1"/>
          <w:sz w:val="24"/>
          <w:szCs w:val="24"/>
          <w:highlight w:val="none"/>
        </w:rPr>
      </w:pPr>
      <w:r>
        <w:rPr>
          <w:rFonts w:hint="eastAsia" w:hAnsi="宋体" w:eastAsia="宋体"/>
          <w:color w:val="000000" w:themeColor="text1"/>
          <w:sz w:val="24"/>
          <w:szCs w:val="24"/>
          <w:highlight w:val="none"/>
          <w:lang w:eastAsia="zh-CN"/>
        </w:rPr>
        <w:t xml:space="preserve">响应单位：（单位盖章）</w:t>
      </w:r>
      <w:r>
        <w:rPr>
          <w:color w:val="000000" w:themeColor="text1"/>
          <w:highlight w:val="none"/>
        </w:rPr>
      </w:r>
      <w:r/>
    </w:p>
    <w:p>
      <w:pPr>
        <w:pStyle w:val="953"/>
        <w:spacing w:line="360" w:lineRule="auto"/>
        <w:rPr>
          <w:rFonts w:hAnsi="宋体" w:eastAsia="宋体"/>
          <w:color w:val="000000" w:themeColor="text1"/>
          <w:sz w:val="24"/>
          <w:szCs w:val="24"/>
          <w:highlight w:val="none"/>
        </w:rPr>
      </w:pPr>
      <w:r>
        <w:rPr>
          <w:rFonts w:hint="eastAsia" w:hAnsi="宋体" w:eastAsia="宋体"/>
          <w:color w:val="000000" w:themeColor="text1"/>
          <w:sz w:val="24"/>
          <w:szCs w:val="24"/>
          <w:highlight w:val="none"/>
          <w:lang w:eastAsia="zh-CN"/>
        </w:rPr>
        <w:t xml:space="preserve">法定代表人或代理人：（签字或盖章）</w:t>
      </w:r>
      <w:r>
        <w:rPr>
          <w:color w:val="000000" w:themeColor="text1"/>
          <w:highlight w:val="none"/>
        </w:rPr>
      </w:r>
      <w:r/>
    </w:p>
    <w:p>
      <w:pPr>
        <w:pStyle w:val="953"/>
        <w:jc w:val="left"/>
        <w:spacing w:line="360" w:lineRule="auto"/>
        <w:rPr>
          <w:rFonts w:hAnsi="宋体" w:cs="宋体"/>
          <w:b/>
          <w:color w:val="000000" w:themeColor="text1"/>
          <w:sz w:val="24"/>
          <w:szCs w:val="24"/>
          <w:highlight w:val="none"/>
        </w:rPr>
      </w:pPr>
      <w:r>
        <w:rPr>
          <w:rFonts w:hAnsi="宋体" w:eastAsia="宋体"/>
          <w:color w:val="000000" w:themeColor="text1"/>
          <w:sz w:val="24"/>
          <w:szCs w:val="24"/>
          <w:highlight w:val="none"/>
          <w:lang w:eastAsia="zh-CN"/>
        </w:rPr>
        <w:t xml:space="preserve">日期：</w:t>
      </w:r>
      <w:r>
        <w:rPr>
          <w:rFonts w:hint="eastAsia" w:hAnsi="宋体" w:eastAsia="宋体"/>
          <w:color w:val="000000" w:themeColor="text1"/>
          <w:sz w:val="24"/>
          <w:szCs w:val="24"/>
          <w:highlight w:val="none"/>
          <w:lang w:eastAsia="zh-CN"/>
        </w:rPr>
        <w:t xml:space="preserve">       年</w:t>
      </w:r>
      <w:r>
        <w:rPr>
          <w:rFonts w:hAnsi="宋体" w:eastAsia="宋体"/>
          <w:color w:val="000000" w:themeColor="text1"/>
          <w:sz w:val="24"/>
          <w:szCs w:val="24"/>
          <w:highlight w:val="none"/>
          <w:lang w:eastAsia="zh-CN"/>
        </w:rPr>
        <w:t xml:space="preserve">  </w:t>
      </w:r>
      <w:r>
        <w:rPr>
          <w:rFonts w:hint="eastAsia" w:hAnsi="宋体" w:eastAsia="宋体"/>
          <w:color w:val="000000" w:themeColor="text1"/>
          <w:sz w:val="24"/>
          <w:szCs w:val="24"/>
          <w:highlight w:val="none"/>
          <w:lang w:eastAsia="zh-CN"/>
        </w:rPr>
        <w:t xml:space="preserve"> </w:t>
      </w:r>
      <w:r>
        <w:rPr>
          <w:rFonts w:hAnsi="宋体" w:eastAsia="宋体"/>
          <w:color w:val="000000" w:themeColor="text1"/>
          <w:sz w:val="24"/>
          <w:szCs w:val="24"/>
          <w:highlight w:val="none"/>
          <w:lang w:eastAsia="zh-CN"/>
        </w:rPr>
        <w:t xml:space="preserve">  </w:t>
      </w:r>
      <w:r>
        <w:rPr>
          <w:rFonts w:hint="eastAsia" w:hAnsi="宋体" w:eastAsia="宋体"/>
          <w:color w:val="000000" w:themeColor="text1"/>
          <w:sz w:val="24"/>
          <w:szCs w:val="24"/>
          <w:highlight w:val="none"/>
          <w:lang w:eastAsia="zh-CN"/>
        </w:rPr>
        <w:t xml:space="preserve">月</w:t>
      </w:r>
      <w:r>
        <w:rPr>
          <w:rFonts w:hAnsi="宋体" w:eastAsia="宋体"/>
          <w:color w:val="000000" w:themeColor="text1"/>
          <w:sz w:val="24"/>
          <w:szCs w:val="24"/>
          <w:highlight w:val="none"/>
          <w:lang w:eastAsia="zh-CN"/>
        </w:rPr>
        <w:t xml:space="preserve">     </w:t>
      </w:r>
      <w:r>
        <w:rPr>
          <w:rFonts w:hint="eastAsia" w:hAnsi="宋体" w:eastAsia="宋体"/>
          <w:color w:val="000000" w:themeColor="text1"/>
          <w:sz w:val="24"/>
          <w:szCs w:val="24"/>
          <w:highlight w:val="none"/>
          <w:lang w:eastAsia="zh-CN"/>
        </w:rPr>
        <w:t xml:space="preserve">日</w:t>
      </w:r>
      <w:r>
        <w:rPr>
          <w:color w:val="000000" w:themeColor="text1"/>
          <w:highlight w:val="none"/>
        </w:rPr>
      </w:r>
      <w:r/>
    </w:p>
    <w:p>
      <w:pPr>
        <w:pStyle w:val="706"/>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highlight w:val="none"/>
        </w:rPr>
      </w:r>
      <w:r/>
    </w:p>
    <w:p>
      <w:pPr>
        <w:pStyle w:val="706"/>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highlight w:val="none"/>
        </w:rPr>
      </w:r>
      <w:r/>
    </w:p>
    <w:p>
      <w:pPr>
        <w:pStyle w:val="706"/>
        <w:jc w:val="left"/>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4、</w:t>
      </w:r>
      <w:bookmarkStart w:id="123" w:name="OLE_LINK27"/>
      <w:r>
        <w:rPr>
          <w:color w:val="000000" w:themeColor="text1"/>
          <w:highlight w:val="none"/>
        </w:rPr>
      </w:r>
      <w:bookmarkStart w:id="124" w:name="OLE_LINK32"/>
      <w:r>
        <w:rPr>
          <w:rFonts w:hint="eastAsia" w:ascii="宋体" w:hAnsi="宋体" w:cs="宋体"/>
          <w:b/>
          <w:color w:val="000000" w:themeColor="text1"/>
          <w:sz w:val="24"/>
          <w:szCs w:val="24"/>
          <w:highlight w:val="none"/>
        </w:rPr>
        <w:t xml:space="preserve">分项报价明细表（表格可自拟）</w:t>
      </w:r>
      <w:bookmarkEnd w:id="123"/>
      <w:r>
        <w:rPr>
          <w:color w:val="000000" w:themeColor="text1"/>
          <w:highlight w:val="none"/>
        </w:rPr>
      </w:r>
      <w:bookmarkEnd w:id="124"/>
      <w:r>
        <w:rPr>
          <w:color w:val="000000" w:themeColor="text1"/>
          <w:highlight w:val="none"/>
        </w:rPr>
      </w:r>
      <w:r/>
    </w:p>
    <w:p>
      <w:pPr>
        <w:pStyle w:val="706"/>
        <w:jc w:val="center"/>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分项报价明细表</w:t>
      </w:r>
      <w:r>
        <w:rPr>
          <w:color w:val="000000" w:themeColor="text1"/>
          <w:highlight w:val="none"/>
        </w:rPr>
      </w:r>
      <w:r/>
    </w:p>
    <w:p>
      <w:pPr>
        <w:pStyle w:val="706"/>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项目名称：</w:t>
      </w:r>
      <w:r>
        <w:rPr>
          <w:rFonts w:hint="eastAsia" w:ascii="宋体" w:hAnsi="宋体" w:cs="宋体"/>
          <w:bCs/>
          <w:color w:val="000000" w:themeColor="text1"/>
          <w:sz w:val="24"/>
          <w:szCs w:val="24"/>
          <w:highlight w:val="none"/>
          <w:u w:val="single"/>
        </w:rPr>
        <w:t xml:space="preserve">                </w:t>
      </w:r>
      <w:r>
        <w:rPr>
          <w:rFonts w:hint="eastAsia" w:ascii="宋体" w:hAnsi="宋体" w:cs="宋体"/>
          <w:bCs/>
          <w:color w:val="000000" w:themeColor="text1"/>
          <w:sz w:val="24"/>
          <w:szCs w:val="24"/>
          <w:highlight w:val="none"/>
        </w:rPr>
        <w:t xml:space="preserve">                      </w:t>
      </w:r>
      <w:r>
        <w:rPr>
          <w:color w:val="000000" w:themeColor="text1"/>
          <w:highlight w:val="none"/>
        </w:rPr>
      </w:r>
      <w:r/>
    </w:p>
    <w:p>
      <w:pPr>
        <w:pStyle w:val="706"/>
        <w:spacing w:line="360" w:lineRule="auto"/>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rPr>
        <w:t xml:space="preserve">项目编号：</w:t>
      </w:r>
      <w:r>
        <w:rPr>
          <w:rFonts w:hint="eastAsia" w:ascii="宋体" w:hAnsi="宋体" w:cs="宋体"/>
          <w:bCs/>
          <w:color w:val="000000" w:themeColor="text1"/>
          <w:sz w:val="24"/>
          <w:szCs w:val="24"/>
          <w:highlight w:val="none"/>
          <w:u w:val="single"/>
        </w:rPr>
        <w:t xml:space="preserve">              </w:t>
      </w:r>
      <w:r>
        <w:rPr>
          <w:color w:val="000000" w:themeColor="text1"/>
          <w:highlight w:val="none"/>
        </w:rPr>
      </w:r>
      <w:r/>
    </w:p>
    <w:p>
      <w:pPr>
        <w:pStyle w:val="706"/>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报价单位：元</w:t>
      </w:r>
      <w:r>
        <w:rPr>
          <w:color w:val="000000" w:themeColor="text1"/>
          <w:highlight w:val="none"/>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2"/>
        <w:gridCol w:w="2792"/>
        <w:gridCol w:w="1994"/>
        <w:gridCol w:w="1992"/>
        <w:gridCol w:w="1992"/>
      </w:tblGrid>
      <w:tr>
        <w:trPr>
          <w:trHeight w:val="257"/>
        </w:trPr>
        <w:tc>
          <w:tcPr>
            <w:tcW w:w="598" w:type="pct"/>
            <w:vAlign w:val="center"/>
            <w:textDirection w:val="lrTb"/>
            <w:noWrap w:val="false"/>
          </w:tcPr>
          <w:p>
            <w:pPr>
              <w:pStyle w:val="706"/>
              <w:jc w:val="center"/>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序号</w:t>
            </w:r>
            <w:r>
              <w:rPr>
                <w:color w:val="000000" w:themeColor="text1"/>
                <w:highlight w:val="none"/>
              </w:rPr>
            </w:r>
            <w:r/>
          </w:p>
        </w:tc>
        <w:tc>
          <w:tcPr>
            <w:tcW w:w="1401" w:type="pct"/>
            <w:vAlign w:val="center"/>
            <w:textDirection w:val="lrTb"/>
            <w:noWrap w:val="false"/>
          </w:tcPr>
          <w:p>
            <w:pPr>
              <w:pStyle w:val="706"/>
              <w:jc w:val="center"/>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项目名称</w:t>
            </w:r>
            <w:r>
              <w:rPr>
                <w:color w:val="000000" w:themeColor="text1"/>
                <w:highlight w:val="none"/>
              </w:rPr>
            </w:r>
            <w:r/>
          </w:p>
        </w:tc>
        <w:tc>
          <w:tcPr>
            <w:tcW w:w="1001" w:type="pct"/>
            <w:vAlign w:val="center"/>
            <w:textDirection w:val="lrTb"/>
            <w:noWrap w:val="false"/>
          </w:tcPr>
          <w:p>
            <w:pPr>
              <w:pStyle w:val="706"/>
              <w:jc w:val="center"/>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数量</w:t>
            </w:r>
            <w:r>
              <w:rPr>
                <w:color w:val="000000" w:themeColor="text1"/>
                <w:highlight w:val="none"/>
              </w:rPr>
            </w:r>
            <w:r/>
          </w:p>
        </w:tc>
        <w:tc>
          <w:tcPr>
            <w:tcW w:w="1000" w:type="pct"/>
            <w:vAlign w:val="center"/>
            <w:textDirection w:val="lrTb"/>
            <w:noWrap w:val="false"/>
          </w:tcPr>
          <w:p>
            <w:pPr>
              <w:pStyle w:val="706"/>
              <w:jc w:val="center"/>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总价</w:t>
            </w:r>
            <w:r>
              <w:rPr>
                <w:color w:val="000000" w:themeColor="text1"/>
                <w:highlight w:val="none"/>
              </w:rPr>
            </w:r>
            <w:r/>
          </w:p>
        </w:tc>
        <w:tc>
          <w:tcPr>
            <w:tcW w:w="1000" w:type="pct"/>
            <w:vAlign w:val="center"/>
            <w:textDirection w:val="lrTb"/>
            <w:noWrap w:val="false"/>
          </w:tcPr>
          <w:p>
            <w:pPr>
              <w:pStyle w:val="706"/>
              <w:jc w:val="center"/>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备注</w:t>
            </w:r>
            <w:r>
              <w:rPr>
                <w:color w:val="000000" w:themeColor="text1"/>
                <w:highlight w:val="none"/>
              </w:rPr>
            </w:r>
            <w:r/>
          </w:p>
        </w:tc>
      </w:tr>
      <w:tr>
        <w:trPr>
          <w:trHeight w:val="489"/>
        </w:trPr>
        <w:tc>
          <w:tcPr>
            <w:tcW w:w="598" w:type="pct"/>
            <w:vAlign w:val="center"/>
            <w:textDirection w:val="lrTb"/>
            <w:noWrap w:val="false"/>
          </w:tcPr>
          <w:p>
            <w:pPr>
              <w:pStyle w:val="706"/>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401" w:type="pct"/>
            <w:vAlign w:val="center"/>
            <w:textDirection w:val="lrTb"/>
            <w:noWrap w:val="false"/>
          </w:tcPr>
          <w:p>
            <w:pPr>
              <w:pStyle w:val="706"/>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01" w:type="pct"/>
            <w:vAlign w:val="center"/>
            <w:textDirection w:val="lrTb"/>
            <w:noWrap w:val="false"/>
          </w:tcPr>
          <w:p>
            <w:pPr>
              <w:pStyle w:val="706"/>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00" w:type="pct"/>
            <w:vAlign w:val="center"/>
            <w:textDirection w:val="lrTb"/>
            <w:noWrap w:val="false"/>
          </w:tcPr>
          <w:p>
            <w:pPr>
              <w:pStyle w:val="706"/>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00" w:type="pct"/>
            <w:vAlign w:val="center"/>
            <w:textDirection w:val="lrTb"/>
            <w:noWrap w:val="false"/>
          </w:tcPr>
          <w:p>
            <w:pPr>
              <w:pStyle w:val="706"/>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09"/>
        </w:trPr>
        <w:tc>
          <w:tcPr>
            <w:tcW w:w="598" w:type="pct"/>
            <w:vAlign w:val="center"/>
            <w:textDirection w:val="lrTb"/>
            <w:noWrap w:val="false"/>
          </w:tcPr>
          <w:p>
            <w:pPr>
              <w:pStyle w:val="706"/>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W w:w="1401" w:type="pct"/>
            <w:vAlign w:val="center"/>
            <w:textDirection w:val="lrTb"/>
            <w:noWrap w:val="false"/>
          </w:tcPr>
          <w:p>
            <w:pPr>
              <w:pStyle w:val="706"/>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01" w:type="pct"/>
            <w:vAlign w:val="center"/>
            <w:textDirection w:val="lrTb"/>
            <w:noWrap w:val="false"/>
          </w:tcPr>
          <w:p>
            <w:pPr>
              <w:pStyle w:val="706"/>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00" w:type="pct"/>
            <w:vAlign w:val="center"/>
            <w:textDirection w:val="lrTb"/>
            <w:noWrap w:val="false"/>
          </w:tcPr>
          <w:p>
            <w:pPr>
              <w:pStyle w:val="706"/>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00" w:type="pct"/>
            <w:vAlign w:val="center"/>
            <w:textDirection w:val="lrTb"/>
            <w:noWrap w:val="false"/>
          </w:tcPr>
          <w:p>
            <w:pPr>
              <w:pStyle w:val="706"/>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475"/>
        </w:trPr>
        <w:tc>
          <w:tcPr>
            <w:tcW w:w="598" w:type="pct"/>
            <w:vAlign w:val="center"/>
            <w:textDirection w:val="lrTb"/>
            <w:noWrap w:val="false"/>
          </w:tcPr>
          <w:p>
            <w:pPr>
              <w:pStyle w:val="706"/>
              <w:jc w:val="center"/>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t xml:space="preserve">…</w:t>
            </w:r>
            <w:r>
              <w:rPr>
                <w:color w:val="000000" w:themeColor="text1"/>
                <w:highlight w:val="none"/>
              </w:rPr>
            </w:r>
            <w:r/>
          </w:p>
        </w:tc>
        <w:tc>
          <w:tcPr>
            <w:tcW w:w="1401" w:type="pct"/>
            <w:vAlign w:val="center"/>
            <w:textDirection w:val="lrTb"/>
            <w:noWrap w:val="false"/>
          </w:tcPr>
          <w:p>
            <w:pPr>
              <w:pStyle w:val="706"/>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01" w:type="pct"/>
            <w:vAlign w:val="top"/>
            <w:textDirection w:val="lrTb"/>
            <w:noWrap w:val="false"/>
          </w:tcPr>
          <w:p>
            <w:pPr>
              <w:pStyle w:val="706"/>
              <w:rPr>
                <w:rFonts w:ascii="宋体" w:hAnsi="宋体" w:cs="宋体"/>
                <w:bCs/>
                <w:color w:val="000000" w:themeColor="text1"/>
                <w:sz w:val="24"/>
                <w:szCs w:val="24"/>
                <w:highlight w:val="none"/>
                <w:u w:val="single"/>
              </w:rPr>
            </w:pPr>
            <w:r>
              <w:rPr>
                <w:rFonts w:ascii="宋体" w:hAnsi="宋体" w:cs="宋体"/>
                <w:bCs/>
                <w:color w:val="000000" w:themeColor="text1"/>
                <w:sz w:val="24"/>
                <w:szCs w:val="24"/>
                <w:highlight w:val="none"/>
                <w:u w:val="single"/>
              </w:rPr>
            </w:r>
            <w:r>
              <w:rPr>
                <w:color w:val="000000" w:themeColor="text1"/>
                <w:highlight w:val="none"/>
              </w:rPr>
            </w:r>
            <w:r/>
          </w:p>
        </w:tc>
        <w:tc>
          <w:tcPr>
            <w:tcW w:w="1000" w:type="pct"/>
            <w:vAlign w:val="center"/>
            <w:textDirection w:val="lrTb"/>
            <w:noWrap w:val="false"/>
          </w:tcPr>
          <w:p>
            <w:pPr>
              <w:pStyle w:val="706"/>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000" w:type="pct"/>
            <w:vAlign w:val="top"/>
            <w:textDirection w:val="lrTb"/>
            <w:noWrap w:val="false"/>
          </w:tcPr>
          <w:p>
            <w:pPr>
              <w:pStyle w:val="706"/>
              <w:rPr>
                <w:rFonts w:ascii="宋体" w:hAnsi="宋体" w:cs="宋体"/>
                <w:bCs/>
                <w:color w:val="000000" w:themeColor="text1"/>
                <w:sz w:val="24"/>
                <w:szCs w:val="24"/>
                <w:highlight w:val="none"/>
                <w:u w:val="single"/>
              </w:rPr>
            </w:pPr>
            <w:r>
              <w:rPr>
                <w:rFonts w:ascii="宋体" w:hAnsi="宋体" w:cs="宋体"/>
                <w:bCs/>
                <w:color w:val="000000" w:themeColor="text1"/>
                <w:sz w:val="24"/>
                <w:szCs w:val="24"/>
                <w:highlight w:val="none"/>
                <w:u w:val="single"/>
              </w:rPr>
            </w:r>
            <w:r>
              <w:rPr>
                <w:color w:val="000000" w:themeColor="text1"/>
                <w:highlight w:val="none"/>
              </w:rPr>
            </w:r>
            <w:r/>
          </w:p>
        </w:tc>
      </w:tr>
      <w:tr>
        <w:trPr>
          <w:trHeight w:val="552"/>
        </w:trPr>
        <w:tc>
          <w:tcPr>
            <w:gridSpan w:val="5"/>
            <w:tcW w:w="5000" w:type="pct"/>
            <w:vAlign w:val="center"/>
            <w:textDirection w:val="lrTb"/>
            <w:noWrap w:val="false"/>
          </w:tcPr>
          <w:p>
            <w:pPr>
              <w:pStyle w:val="706"/>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响应总报价（大写）：</w:t>
            </w:r>
            <w:r>
              <w:rPr>
                <w:color w:val="000000" w:themeColor="text1"/>
                <w:highlight w:val="none"/>
              </w:rPr>
            </w:r>
            <w:r/>
          </w:p>
        </w:tc>
      </w:tr>
    </w:tbl>
    <w:p>
      <w:pPr>
        <w:pStyle w:val="706"/>
        <w:ind w:firstLine="480"/>
        <w:jc w:val="left"/>
        <w:spacing w:line="360" w:lineRule="auto"/>
        <w:tabs>
          <w:tab w:val="left" w:pos="2075"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响应单位：（单位盖章）</w:t>
      </w:r>
      <w:r>
        <w:rPr>
          <w:color w:val="000000" w:themeColor="text1"/>
          <w:highlight w:val="none"/>
        </w:rPr>
      </w:r>
      <w:r/>
    </w:p>
    <w:p>
      <w:pPr>
        <w:pStyle w:val="706"/>
        <w:ind w:firstLine="480"/>
        <w:jc w:val="left"/>
        <w:spacing w:line="360" w:lineRule="auto"/>
        <w:tabs>
          <w:tab w:val="left" w:pos="2075"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法定代表人或代理人：（签字或盖章）</w:t>
      </w:r>
      <w:r>
        <w:rPr>
          <w:color w:val="000000" w:themeColor="text1"/>
          <w:highlight w:val="none"/>
        </w:rPr>
      </w:r>
      <w:r/>
    </w:p>
    <w:p>
      <w:pPr>
        <w:pStyle w:val="706"/>
        <w:ind w:right="960" w:firstLine="240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ind w:firstLine="1920"/>
        <w:jc w:val="left"/>
        <w:widowControl/>
        <w:rPr>
          <w:rFonts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年     月     日</w:t>
      </w:r>
      <w:r>
        <w:rPr>
          <w:color w:val="000000" w:themeColor="text1"/>
          <w:highlight w:val="none"/>
        </w:rPr>
      </w:r>
      <w:r/>
    </w:p>
    <w:p>
      <w:pPr>
        <w:pStyle w:val="706"/>
        <w:jc w:val="left"/>
        <w:widowControl/>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5、关于资格文件声明函</w:t>
      </w:r>
      <w:r>
        <w:rPr>
          <w:color w:val="000000" w:themeColor="text1"/>
          <w:highlight w:val="none"/>
        </w:rPr>
      </w:r>
      <w:r/>
    </w:p>
    <w:p>
      <w:pPr>
        <w:pStyle w:val="706"/>
        <w:ind w:firstLine="425"/>
        <w:jc w:val="center"/>
        <w:spacing w:line="360" w:lineRule="auto"/>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关于资格文件的声明函</w:t>
      </w:r>
      <w:r>
        <w:rPr>
          <w:color w:val="000000" w:themeColor="text1"/>
          <w:highlight w:val="none"/>
        </w:rPr>
      </w:r>
      <w:r/>
    </w:p>
    <w:p>
      <w:pPr>
        <w:pStyle w:val="706"/>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 </w:t>
      </w:r>
      <w:r>
        <w:rPr>
          <w:rFonts w:hint="eastAsia" w:ascii="宋体" w:hAnsi="宋体" w:cs="宋体"/>
          <w:color w:val="000000" w:themeColor="text1"/>
          <w:sz w:val="24"/>
          <w:szCs w:val="24"/>
          <w:highlight w:val="none"/>
          <w:u w:val="single"/>
          <w:lang w:val="zh-CN"/>
        </w:rPr>
        <w:t xml:space="preserve">                         </w:t>
      </w:r>
      <w:r>
        <w:rPr>
          <w:rFonts w:hint="eastAsia" w:ascii="宋体" w:hAnsi="宋体" w:cs="宋体"/>
          <w:color w:val="000000" w:themeColor="text1"/>
          <w:sz w:val="24"/>
          <w:szCs w:val="24"/>
          <w:highlight w:val="none"/>
          <w:lang w:val="zh-CN"/>
        </w:rPr>
        <w:t xml:space="preserve">：</w:t>
      </w:r>
      <w:r>
        <w:rPr>
          <w:color w:val="000000" w:themeColor="text1"/>
          <w:highlight w:val="none"/>
        </w:rPr>
      </w:r>
      <w:r/>
    </w:p>
    <w:p>
      <w:pPr>
        <w:pStyle w:val="706"/>
        <w:ind w:firstLine="66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本公司愿就由贵公司组织实施的编号为</w:t>
      </w:r>
      <w:r>
        <w:rPr>
          <w:rFonts w:hint="eastAsia" w:ascii="宋体" w:hAnsi="宋体" w:cs="宋体"/>
          <w:color w:val="000000" w:themeColor="text1"/>
          <w:sz w:val="24"/>
          <w:szCs w:val="24"/>
          <w:highlight w:val="none"/>
          <w:u w:val="single"/>
          <w:lang w:val="zh-CN"/>
        </w:rPr>
        <w:t xml:space="preserve">              </w:t>
      </w:r>
      <w:r>
        <w:rPr>
          <w:rFonts w:hint="eastAsia" w:ascii="宋体" w:hAnsi="宋体" w:cs="宋体"/>
          <w:color w:val="000000" w:themeColor="text1"/>
          <w:sz w:val="24"/>
          <w:szCs w:val="24"/>
          <w:highlight w:val="none"/>
          <w:lang w:val="zh-CN"/>
        </w:rPr>
        <w:t xml:space="preserve">号的采购活动进行响应。本公司所提交的响应文件中所有关于响应资格的文件、证明和陈述均是真实的、准确的。若与真实情况不符，本公司愿意承担由此而产生的一切后果。</w:t>
      </w:r>
      <w:r>
        <w:rPr>
          <w:color w:val="000000" w:themeColor="text1"/>
          <w:highlight w:val="none"/>
        </w:rPr>
      </w:r>
      <w:r/>
    </w:p>
    <w:p>
      <w:pPr>
        <w:pStyle w:val="706"/>
        <w:ind w:firstLine="425"/>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ind w:firstLine="425"/>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ind w:firstLine="425"/>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响应单位法定代表人：（签字或盖章）</w:t>
      </w:r>
      <w:r>
        <w:rPr>
          <w:color w:val="000000" w:themeColor="text1"/>
          <w:highlight w:val="none"/>
        </w:rPr>
      </w:r>
      <w:r/>
    </w:p>
    <w:p>
      <w:pPr>
        <w:pStyle w:val="706"/>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响应单位：（公章）</w:t>
      </w:r>
      <w:r>
        <w:rPr>
          <w:color w:val="000000" w:themeColor="text1"/>
          <w:highlight w:val="none"/>
        </w:rPr>
      </w:r>
      <w:r/>
    </w:p>
    <w:p>
      <w:pPr>
        <w:pStyle w:val="706"/>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日    期：    年</w:t>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lang w:val="zh-CN"/>
        </w:rPr>
        <w:t xml:space="preserve"> 月 </w:t>
        <w:tab/>
        <w:t xml:space="preserve">日</w:t>
      </w:r>
      <w:r>
        <w:rPr>
          <w:color w:val="000000" w:themeColor="text1"/>
          <w:highlight w:val="none"/>
        </w:rPr>
      </w:r>
      <w:r/>
    </w:p>
    <w:p>
      <w:pPr>
        <w:pStyle w:val="706"/>
        <w:jc w:val="left"/>
        <w:spacing w:line="360" w:lineRule="auto"/>
        <w:rPr>
          <w:rFonts w:ascii="宋体" w:hAnsi="宋体" w:cs="宋体"/>
          <w:b/>
          <w:color w:val="000000" w:themeColor="text1"/>
          <w:sz w:val="24"/>
          <w:szCs w:val="24"/>
          <w:highlight w:val="none"/>
        </w:rPr>
      </w:pPr>
      <w:r>
        <w:rPr>
          <w:rFonts w:hint="eastAsia" w:ascii="宋体" w:hAnsi="宋体" w:cs="宋体"/>
          <w:color w:val="000000" w:themeColor="text1"/>
          <w:sz w:val="24"/>
          <w:szCs w:val="24"/>
          <w:highlight w:val="none"/>
          <w:lang w:val="zh-CN"/>
        </w:rPr>
        <w:br w:type="page" w:clear="all"/>
      </w:r>
      <w:r>
        <w:rPr>
          <w:rFonts w:hint="eastAsia" w:ascii="宋体" w:hAnsi="宋体" w:cs="宋体"/>
          <w:b/>
          <w:color w:val="000000" w:themeColor="text1"/>
          <w:sz w:val="24"/>
          <w:szCs w:val="24"/>
          <w:highlight w:val="none"/>
        </w:rPr>
        <w:t xml:space="preserve">6、响应单位情况表</w:t>
      </w:r>
      <w:r>
        <w:rPr>
          <w:color w:val="000000" w:themeColor="text1"/>
          <w:highlight w:val="non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268"/>
        <w:gridCol w:w="1984"/>
        <w:gridCol w:w="1985"/>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成立日期</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注册地址</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注册资金</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pStyle w:val="706"/>
              <w:ind w:firstLine="2160"/>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经营范围</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实现利润</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706"/>
              <w:jc w:val="right"/>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2025</w:t>
            </w:r>
            <w:r>
              <w:rPr>
                <w:rFonts w:ascii="宋体" w:hAnsi="宋体" w:cs="宋体"/>
                <w:color w:val="000000" w:themeColor="text1"/>
                <w:sz w:val="24"/>
                <w:highlight w:val="none"/>
              </w:rPr>
              <w:t xml:space="preserve">年</w:t>
            </w: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 万元</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员工总人数</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pStyle w:val="706"/>
              <w:jc w:val="right"/>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资产总计</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706"/>
              <w:jc w:val="right"/>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万元</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营业收入</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pStyle w:val="706"/>
              <w:jc w:val="right"/>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2025</w:t>
            </w:r>
            <w:r>
              <w:rPr>
                <w:rFonts w:ascii="宋体" w:hAnsi="宋体" w:cs="宋体"/>
                <w:color w:val="000000" w:themeColor="text1"/>
                <w:sz w:val="24"/>
                <w:highlight w:val="none"/>
              </w:rPr>
              <w:t xml:space="preserve">年  万元</w:t>
            </w:r>
            <w:r>
              <w:rPr>
                <w:color w:val="000000" w:themeColor="text1"/>
                <w:highlight w:val="none"/>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单位简历及内设机构情况</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单位优势及特长</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85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商业信誉和健全的财务会计制度介绍</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834"/>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履行合同所必需的设备和专业技术能力情况</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831"/>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依法缴纳税收和社会保障资金情况</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参加政府采购活动前三年内，在经营活动中有无重大违法记录</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其他需要说明的情况</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06"/>
              <w:jc w:val="center"/>
              <w:spacing w:line="85"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bl>
    <w:p>
      <w:pPr>
        <w:pStyle w:val="747"/>
        <w:ind w:left="0" w:firstLine="0"/>
        <w:spacing w:after="0"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pStyle w:val="747"/>
        <w:ind w:left="0" w:firstLine="0"/>
        <w:spacing w:after="0"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br w:type="page" w:clear="all"/>
      </w:r>
      <w:r>
        <w:rPr>
          <w:rFonts w:hint="eastAsia" w:ascii="宋体" w:hAnsi="宋体"/>
          <w:b/>
          <w:color w:val="000000" w:themeColor="text1"/>
          <w:sz w:val="24"/>
          <w:szCs w:val="24"/>
          <w:highlight w:val="none"/>
        </w:rPr>
        <w:t xml:space="preserve">7、偏离表</w:t>
      </w:r>
      <w:r>
        <w:rPr>
          <w:color w:val="000000" w:themeColor="text1"/>
          <w:highlight w:val="none"/>
        </w:rPr>
      </w:r>
      <w:r/>
    </w:p>
    <w:p>
      <w:pPr>
        <w:pStyle w:val="706"/>
        <w:jc w:val="center"/>
        <w:spacing w:line="47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偏离表（技术、商务）</w:t>
      </w:r>
      <w:r>
        <w:rPr>
          <w:color w:val="000000" w:themeColor="text1"/>
          <w:highlight w:val="none"/>
        </w:rPr>
      </w:r>
      <w:r/>
    </w:p>
    <w:p>
      <w:pPr>
        <w:pStyle w:val="706"/>
        <w:ind w:left="400" w:firstLine="420"/>
        <w:spacing w:after="120"/>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384"/>
        <w:gridCol w:w="1693"/>
        <w:gridCol w:w="1812"/>
        <w:gridCol w:w="1575"/>
        <w:gridCol w:w="2041"/>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06"/>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序号</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项目</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采购要求</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响应情况</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偏离说明</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证明材料</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06"/>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tc>
      </w:tr>
    </w:tbl>
    <w:p>
      <w:pPr>
        <w:pStyle w:val="706"/>
        <w:ind w:firstLine="48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rFonts w:ascii="宋体" w:hAnsi="宋体" w:cs="宋体"/>
          <w:b/>
          <w:color w:val="000000" w:themeColor="text1"/>
          <w:sz w:val="24"/>
          <w:highlight w:val="none"/>
        </w:rPr>
        <w:t xml:space="preserve"> </w:t>
      </w:r>
      <w:r>
        <w:rPr>
          <w:color w:val="000000" w:themeColor="text1"/>
          <w:highlight w:val="none"/>
        </w:rPr>
      </w:r>
      <w:r/>
    </w:p>
    <w:p>
      <w:pPr>
        <w:pStyle w:val="706"/>
        <w:ind w:firstLine="48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注：供应商在本表中列出响应内容，并在“偏离说明”项下填写以下内容：优于的，填写“正偏离”；符合的，填写“无偏离”；低于的，填写“负偏离”。</w:t>
      </w:r>
      <w:r>
        <w:rPr>
          <w:rFonts w:ascii="宋体" w:hAnsi="宋体" w:cs="宋体"/>
          <w:b/>
          <w:color w:val="000000" w:themeColor="text1"/>
          <w:sz w:val="24"/>
          <w:highlight w:val="none"/>
        </w:rPr>
        <w:t xml:space="preserve">未说明偏离的，将被认为响应采购文件的规定。</w:t>
      </w:r>
      <w:r>
        <w:rPr>
          <w:rFonts w:ascii="宋体" w:hAnsi="宋体" w:cs="宋体"/>
          <w:color w:val="000000" w:themeColor="text1"/>
          <w:sz w:val="24"/>
          <w:highlight w:val="none"/>
        </w:rPr>
        <w:t xml:space="preserve">但该表不作为供应商对所响应服务关于商务条款等详细描述和说明的替代。</w:t>
      </w:r>
      <w:r>
        <w:rPr>
          <w:color w:val="000000" w:themeColor="text1"/>
          <w:highlight w:val="none"/>
        </w:rPr>
      </w:r>
      <w:r/>
    </w:p>
    <w:p>
      <w:pPr>
        <w:pStyle w:val="706"/>
        <w:ind w:firstLine="48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表格可根据实际情况自行调整、编辑。</w:t>
      </w:r>
      <w:r>
        <w:rPr>
          <w:color w:val="000000" w:themeColor="text1"/>
          <w:highlight w:val="none"/>
        </w:rPr>
      </w:r>
      <w:r/>
    </w:p>
    <w:p>
      <w:pPr>
        <w:pStyle w:val="706"/>
        <w:ind w:firstLine="48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p>
      <w:pPr>
        <w:pStyle w:val="706"/>
        <w:ind w:firstLine="48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供应商名称：（公章） </w:t>
      </w:r>
      <w:r>
        <w:rPr>
          <w:color w:val="000000" w:themeColor="text1"/>
          <w:highlight w:val="none"/>
        </w:rPr>
      </w:r>
      <w:r/>
    </w:p>
    <w:p>
      <w:pPr>
        <w:pStyle w:val="706"/>
        <w:ind w:firstLine="48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法定代表人或被授权人：（签字或盖章）</w:t>
      </w:r>
      <w:r>
        <w:rPr>
          <w:color w:val="000000" w:themeColor="text1"/>
          <w:highlight w:val="none"/>
        </w:rPr>
      </w:r>
      <w:r/>
    </w:p>
    <w:p>
      <w:pPr>
        <w:pStyle w:val="706"/>
        <w:ind w:firstLine="480"/>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highlight w:val="none"/>
        </w:rPr>
        <w:t xml:space="preserve">日</w:t>
      </w: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期：     年     月    日</w:t>
      </w:r>
      <w:r>
        <w:rPr>
          <w:color w:val="000000" w:themeColor="text1"/>
          <w:highlight w:val="none"/>
        </w:rPr>
      </w:r>
      <w:r/>
    </w:p>
    <w:p>
      <w:pPr>
        <w:pStyle w:val="706"/>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8、项目负责人情况介绍</w:t>
      </w:r>
      <w:r>
        <w:rPr>
          <w:color w:val="000000" w:themeColor="text1"/>
          <w:highlight w:val="none"/>
        </w:rPr>
      </w:r>
      <w:r/>
    </w:p>
    <w:p>
      <w:pPr>
        <w:pStyle w:val="706"/>
        <w:ind w:firstLine="42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单位名称（盖章）：</w:t>
      </w:r>
      <w:r>
        <w:rPr>
          <w:color w:val="000000" w:themeColor="text1"/>
          <w:highlight w:val="none"/>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69"/>
        <w:gridCol w:w="2255"/>
        <w:gridCol w:w="1757"/>
        <w:gridCol w:w="3633"/>
      </w:tblGrid>
      <w:tr>
        <w:trPr>
          <w:trHeight w:val="422"/>
        </w:trPr>
        <w:tc>
          <w:tcPr>
            <w:tcW w:w="1869"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姓 名</w:t>
            </w:r>
            <w:r>
              <w:rPr>
                <w:color w:val="000000" w:themeColor="text1"/>
                <w:highlight w:val="none"/>
              </w:rPr>
            </w:r>
            <w:r/>
          </w:p>
        </w:tc>
        <w:tc>
          <w:tcPr>
            <w:tcBorders>
              <w:right w:val="single" w:color="000000" w:sz="4" w:space="0"/>
            </w:tcBorders>
            <w:tcW w:w="2255" w:type="dxa"/>
            <w:vAlign w:val="center"/>
            <w:textDirection w:val="lrTb"/>
            <w:noWrap w:val="false"/>
          </w:tcPr>
          <w:p>
            <w:pPr>
              <w:pStyle w:val="706"/>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c>
          <w:tcPr>
            <w:tcBorders>
              <w:left w:val="single" w:color="000000" w:sz="4" w:space="0"/>
              <w:right w:val="single" w:color="000000" w:sz="4" w:space="0"/>
            </w:tcBorders>
            <w:tcW w:w="1757" w:type="dxa"/>
            <w:vAlign w:val="center"/>
            <w:textDirection w:val="lrTb"/>
            <w:noWrap w:val="false"/>
          </w:tcPr>
          <w:p>
            <w:pPr>
              <w:pStyle w:val="706"/>
              <w:jc w:val="center"/>
              <w:spacing w:line="360" w:lineRule="auto"/>
              <w:rPr>
                <w:rFonts w:ascii="宋体" w:hAnsi="宋体" w:cs="宋体"/>
                <w:color w:val="000000" w:themeColor="text1"/>
                <w:spacing w:val="-10"/>
                <w:sz w:val="24"/>
                <w:szCs w:val="24"/>
                <w:highlight w:val="none"/>
              </w:rPr>
            </w:pPr>
            <w:r>
              <w:rPr>
                <w:rFonts w:hint="eastAsia" w:ascii="宋体" w:hAnsi="宋体" w:cs="宋体"/>
                <w:color w:val="000000" w:themeColor="text1"/>
                <w:spacing w:val="-10"/>
                <w:sz w:val="24"/>
                <w:szCs w:val="24"/>
                <w:highlight w:val="none"/>
              </w:rPr>
              <w:t xml:space="preserve">出生年月</w:t>
            </w:r>
            <w:r>
              <w:rPr>
                <w:color w:val="000000" w:themeColor="text1"/>
                <w:highlight w:val="none"/>
              </w:rPr>
            </w:r>
            <w:r/>
          </w:p>
        </w:tc>
        <w:tc>
          <w:tcPr>
            <w:tcBorders>
              <w:left w:val="single" w:color="000000" w:sz="4" w:space="0"/>
            </w:tcBorders>
            <w:tcW w:w="3633" w:type="dxa"/>
            <w:vAlign w:val="center"/>
            <w:textDirection w:val="lrTb"/>
            <w:noWrap w:val="false"/>
          </w:tcPr>
          <w:p>
            <w:pPr>
              <w:pStyle w:val="706"/>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rHeight w:val="422"/>
        </w:trPr>
        <w:tc>
          <w:tcPr>
            <w:tcW w:w="1869"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性 别</w:t>
            </w:r>
            <w:r>
              <w:rPr>
                <w:color w:val="000000" w:themeColor="text1"/>
                <w:highlight w:val="none"/>
              </w:rPr>
            </w:r>
            <w:r/>
          </w:p>
        </w:tc>
        <w:tc>
          <w:tcPr>
            <w:tcBorders>
              <w:right w:val="single" w:color="000000" w:sz="4" w:space="0"/>
            </w:tcBorders>
            <w:tcW w:w="2255" w:type="dxa"/>
            <w:vAlign w:val="center"/>
            <w:textDirection w:val="lrTb"/>
            <w:noWrap w:val="false"/>
          </w:tcPr>
          <w:p>
            <w:pPr>
              <w:pStyle w:val="706"/>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c>
          <w:tcPr>
            <w:tcBorders>
              <w:left w:val="single" w:color="000000" w:sz="4" w:space="0"/>
              <w:right w:val="single" w:color="000000" w:sz="4" w:space="0"/>
            </w:tcBorders>
            <w:tcW w:w="1757" w:type="dxa"/>
            <w:vAlign w:val="center"/>
            <w:textDirection w:val="lrTb"/>
            <w:noWrap w:val="false"/>
          </w:tcPr>
          <w:p>
            <w:pPr>
              <w:pStyle w:val="706"/>
              <w:jc w:val="center"/>
              <w:spacing w:line="360" w:lineRule="auto"/>
              <w:rPr>
                <w:rFonts w:ascii="宋体" w:hAnsi="宋体" w:cs="宋体"/>
                <w:color w:val="000000" w:themeColor="text1"/>
                <w:spacing w:val="-10"/>
                <w:sz w:val="24"/>
                <w:szCs w:val="24"/>
                <w:highlight w:val="none"/>
              </w:rPr>
            </w:pPr>
            <w:r>
              <w:rPr>
                <w:rFonts w:hint="eastAsia" w:ascii="宋体" w:hAnsi="宋体" w:cs="宋体"/>
                <w:color w:val="000000" w:themeColor="text1"/>
                <w:spacing w:val="-10"/>
                <w:sz w:val="24"/>
                <w:szCs w:val="24"/>
                <w:highlight w:val="none"/>
              </w:rPr>
              <w:t xml:space="preserve">身份证号码</w:t>
            </w:r>
            <w:r>
              <w:rPr>
                <w:color w:val="000000" w:themeColor="text1"/>
                <w:highlight w:val="none"/>
              </w:rPr>
            </w:r>
            <w:r/>
          </w:p>
        </w:tc>
        <w:tc>
          <w:tcPr>
            <w:tcBorders>
              <w:left w:val="single" w:color="000000" w:sz="4" w:space="0"/>
            </w:tcBorders>
            <w:tcW w:w="3633" w:type="dxa"/>
            <w:vAlign w:val="center"/>
            <w:textDirection w:val="lrTb"/>
            <w:noWrap w:val="false"/>
          </w:tcPr>
          <w:p>
            <w:pPr>
              <w:pStyle w:val="706"/>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rHeight w:val="422"/>
        </w:trPr>
        <w:tc>
          <w:tcPr>
            <w:tcW w:w="1869"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健康状况</w:t>
            </w:r>
            <w:r>
              <w:rPr>
                <w:color w:val="000000" w:themeColor="text1"/>
                <w:highlight w:val="none"/>
              </w:rPr>
            </w:r>
            <w:r/>
          </w:p>
        </w:tc>
        <w:tc>
          <w:tcPr>
            <w:gridSpan w:val="3"/>
            <w:tcW w:w="7645" w:type="dxa"/>
            <w:vAlign w:val="center"/>
            <w:textDirection w:val="lrTb"/>
            <w:noWrap w:val="false"/>
          </w:tcPr>
          <w:p>
            <w:pPr>
              <w:pStyle w:val="706"/>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rHeight w:val="422"/>
        </w:trPr>
        <w:tc>
          <w:tcPr>
            <w:tcW w:w="1869"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从事工作时间</w:t>
            </w:r>
            <w:r>
              <w:rPr>
                <w:color w:val="000000" w:themeColor="text1"/>
                <w:highlight w:val="none"/>
              </w:rPr>
            </w:r>
            <w:r/>
          </w:p>
        </w:tc>
        <w:tc>
          <w:tcPr>
            <w:gridSpan w:val="3"/>
            <w:tcW w:w="7645" w:type="dxa"/>
            <w:vAlign w:val="center"/>
            <w:textDirection w:val="lrTb"/>
            <w:noWrap w:val="false"/>
          </w:tcPr>
          <w:p>
            <w:pPr>
              <w:pStyle w:val="706"/>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rHeight w:val="422"/>
        </w:trPr>
        <w:tc>
          <w:tcPr>
            <w:tcW w:w="1869"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w:t>
            </w:r>
            <w:r>
              <w:rPr>
                <w:color w:val="000000" w:themeColor="text1"/>
                <w:highlight w:val="none"/>
              </w:rPr>
            </w:r>
            <w:r/>
          </w:p>
        </w:tc>
        <w:tc>
          <w:tcPr>
            <w:gridSpan w:val="3"/>
            <w:tcW w:w="7645" w:type="dxa"/>
            <w:vAlign w:val="center"/>
            <w:textDirection w:val="lrTb"/>
            <w:noWrap w:val="false"/>
          </w:tcPr>
          <w:p>
            <w:pPr>
              <w:pStyle w:val="706"/>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rHeight w:val="437"/>
        </w:trPr>
        <w:tc>
          <w:tcPr>
            <w:tcW w:w="1869"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有何特长</w:t>
            </w:r>
            <w:r>
              <w:rPr>
                <w:color w:val="000000" w:themeColor="text1"/>
                <w:highlight w:val="none"/>
              </w:rPr>
            </w:r>
            <w:r/>
          </w:p>
        </w:tc>
        <w:tc>
          <w:tcPr>
            <w:gridSpan w:val="3"/>
            <w:tcW w:w="7645" w:type="dxa"/>
            <w:vAlign w:val="center"/>
            <w:textDirection w:val="lrTb"/>
            <w:noWrap w:val="false"/>
          </w:tcPr>
          <w:p>
            <w:pPr>
              <w:pStyle w:val="706"/>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rHeight w:val="437"/>
        </w:trPr>
        <w:tc>
          <w:tcPr>
            <w:tcW w:w="1869"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职称</w:t>
            </w:r>
            <w:r>
              <w:rPr>
                <w:color w:val="000000" w:themeColor="text1"/>
                <w:highlight w:val="none"/>
              </w:rPr>
            </w:r>
            <w:r/>
          </w:p>
        </w:tc>
        <w:tc>
          <w:tcPr>
            <w:gridSpan w:val="3"/>
            <w:tcW w:w="7645" w:type="dxa"/>
            <w:vAlign w:val="center"/>
            <w:textDirection w:val="lrTb"/>
            <w:noWrap w:val="false"/>
          </w:tcPr>
          <w:p>
            <w:pPr>
              <w:pStyle w:val="706"/>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rHeight w:val="437"/>
        </w:trPr>
        <w:tc>
          <w:tcPr>
            <w:tcW w:w="1869"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本公司承诺</w:t>
            </w:r>
            <w:r>
              <w:rPr>
                <w:color w:val="000000" w:themeColor="text1"/>
                <w:highlight w:val="none"/>
              </w:rPr>
            </w:r>
            <w:r/>
          </w:p>
        </w:tc>
        <w:tc>
          <w:tcPr>
            <w:gridSpan w:val="3"/>
            <w:tcW w:w="7645" w:type="dxa"/>
            <w:vAlign w:val="center"/>
            <w:textDirection w:val="lrTb"/>
            <w:noWrap w:val="false"/>
          </w:tcPr>
          <w:p>
            <w:pPr>
              <w:pStyle w:val="706"/>
              <w:jc w:val="center"/>
              <w:spacing w:line="360" w:lineRule="auto"/>
              <w:rPr>
                <w:rFonts w:ascii="宋体" w:hAnsi="宋体" w:cs="宋体"/>
                <w:color w:val="000000" w:themeColor="text1"/>
                <w:spacing w:val="-10"/>
                <w:sz w:val="24"/>
                <w:szCs w:val="24"/>
                <w:highlight w:val="none"/>
              </w:rPr>
            </w:pPr>
            <w:r>
              <w:rPr>
                <w:rFonts w:hint="eastAsia" w:ascii="宋体" w:hAnsi="宋体" w:cs="宋体"/>
                <w:color w:val="000000" w:themeColor="text1"/>
                <w:sz w:val="24"/>
                <w:szCs w:val="24"/>
                <w:highlight w:val="none"/>
              </w:rPr>
              <w:t xml:space="preserve">该人员在我单位从业经历中没有任何违法、违规而被查处的不良记录</w:t>
            </w:r>
            <w:r>
              <w:rPr>
                <w:color w:val="000000" w:themeColor="text1"/>
                <w:highlight w:val="none"/>
              </w:rPr>
            </w:r>
            <w:r/>
          </w:p>
        </w:tc>
      </w:tr>
      <w:tr>
        <w:trPr>
          <w:trHeight w:val="591"/>
        </w:trPr>
        <w:tc>
          <w:tcPr>
            <w:gridSpan w:val="4"/>
            <w:tcW w:w="9514" w:type="dxa"/>
            <w:vAlign w:val="center"/>
            <w:textDirection w:val="lrTb"/>
            <w:noWrap w:val="false"/>
          </w:tcPr>
          <w:p>
            <w:pPr>
              <w:pStyle w:val="706"/>
              <w:jc w:val="center"/>
              <w:spacing w:line="360" w:lineRule="auto"/>
              <w:rPr>
                <w:rFonts w:ascii="宋体" w:hAnsi="宋体" w:cs="宋体"/>
                <w:color w:val="000000" w:themeColor="text1"/>
                <w:spacing w:val="-10"/>
                <w:sz w:val="24"/>
                <w:szCs w:val="24"/>
                <w:highlight w:val="none"/>
              </w:rPr>
            </w:pPr>
            <w:r>
              <w:rPr>
                <w:rFonts w:hint="eastAsia" w:ascii="宋体" w:hAnsi="宋体" w:cs="宋体"/>
                <w:color w:val="000000" w:themeColor="text1"/>
                <w:spacing w:val="-10"/>
                <w:sz w:val="24"/>
                <w:szCs w:val="24"/>
                <w:highlight w:val="none"/>
              </w:rPr>
              <w:t xml:space="preserve">工　作　简　历</w:t>
            </w:r>
            <w:r>
              <w:rPr>
                <w:color w:val="000000" w:themeColor="text1"/>
                <w:highlight w:val="none"/>
              </w:rPr>
            </w:r>
            <w:r/>
          </w:p>
        </w:tc>
      </w:tr>
      <w:tr>
        <w:trPr/>
        <w:tc>
          <w:tcPr>
            <w:gridSpan w:val="4"/>
            <w:tcW w:w="9514" w:type="dxa"/>
            <w:vAlign w:val="center"/>
            <w:textDirection w:val="lrTb"/>
            <w:noWrap w:val="false"/>
          </w:tcPr>
          <w:p>
            <w:pPr>
              <w:pStyle w:val="706"/>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c>
          <w:tcPr>
            <w:gridSpan w:val="4"/>
            <w:tcW w:w="9514" w:type="dxa"/>
            <w:vAlign w:val="center"/>
            <w:textDirection w:val="lrTb"/>
            <w:noWrap w:val="false"/>
          </w:tcPr>
          <w:p>
            <w:pPr>
              <w:pStyle w:val="706"/>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c>
          <w:tcPr>
            <w:gridSpan w:val="4"/>
            <w:tcW w:w="9514" w:type="dxa"/>
            <w:vAlign w:val="center"/>
            <w:textDirection w:val="lrTb"/>
            <w:noWrap w:val="false"/>
          </w:tcPr>
          <w:p>
            <w:pPr>
              <w:pStyle w:val="706"/>
              <w:jc w:val="center"/>
              <w:spacing w:line="360" w:lineRule="auto"/>
              <w:rPr>
                <w:rFonts w:ascii="宋体" w:hAnsi="宋体" w:cs="宋体"/>
                <w:color w:val="000000" w:themeColor="text1"/>
                <w:spacing w:val="-10"/>
                <w:sz w:val="24"/>
                <w:szCs w:val="24"/>
                <w:highlight w:val="none"/>
              </w:rPr>
            </w:pPr>
            <w:r>
              <w:rPr>
                <w:rFonts w:ascii="宋体" w:hAnsi="宋体" w:cs="宋体"/>
                <w:color w:val="000000" w:themeColor="text1"/>
                <w:spacing w:val="-10"/>
                <w:sz w:val="24"/>
                <w:szCs w:val="24"/>
                <w:highlight w:val="none"/>
              </w:rPr>
            </w:r>
            <w:r>
              <w:rPr>
                <w:color w:val="000000" w:themeColor="text1"/>
                <w:highlight w:val="none"/>
              </w:rPr>
            </w:r>
            <w:r/>
          </w:p>
        </w:tc>
      </w:tr>
      <w:tr>
        <w:trPr>
          <w:trHeight w:val="1821"/>
        </w:trPr>
        <w:tc>
          <w:tcPr>
            <w:gridSpan w:val="4"/>
            <w:tcW w:w="9514" w:type="dxa"/>
            <w:vAlign w:val="center"/>
            <w:textDirection w:val="lrTb"/>
            <w:noWrap w:val="false"/>
          </w:tcPr>
          <w:p>
            <w:pPr>
              <w:pStyle w:val="706"/>
              <w:jc w:val="left"/>
              <w:spacing w:line="360" w:lineRule="auto"/>
              <w:rPr>
                <w:rFonts w:ascii="宋体" w:hAnsi="宋体" w:cs="宋体"/>
                <w:color w:val="000000" w:themeColor="text1"/>
                <w:spacing w:val="-10"/>
                <w:sz w:val="24"/>
                <w:szCs w:val="24"/>
                <w:highlight w:val="none"/>
              </w:rPr>
            </w:pPr>
            <w:r>
              <w:rPr>
                <w:rFonts w:hint="eastAsia" w:ascii="宋体" w:hAnsi="宋体" w:cs="宋体"/>
                <w:color w:val="000000" w:themeColor="text1"/>
                <w:sz w:val="24"/>
                <w:szCs w:val="24"/>
                <w:highlight w:val="none"/>
              </w:rPr>
              <w:t xml:space="preserve">其他需要说明的情况</w:t>
            </w:r>
            <w:r>
              <w:rPr>
                <w:color w:val="000000" w:themeColor="text1"/>
                <w:highlight w:val="none"/>
              </w:rPr>
            </w:r>
            <w:r/>
          </w:p>
        </w:tc>
      </w:tr>
    </w:tbl>
    <w:p>
      <w:pPr>
        <w:pStyle w:val="706"/>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供应商：（单位盖章）</w:t>
      </w:r>
      <w:r>
        <w:rPr>
          <w:color w:val="000000" w:themeColor="text1"/>
          <w:highlight w:val="none"/>
        </w:rPr>
      </w:r>
      <w:r/>
    </w:p>
    <w:p>
      <w:pPr>
        <w:pStyle w:val="706"/>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法定代表人或授权委托人：（签字或盖章）</w:t>
      </w:r>
      <w:r>
        <w:rPr>
          <w:color w:val="000000" w:themeColor="text1"/>
          <w:highlight w:val="none"/>
        </w:rPr>
      </w:r>
      <w:r/>
    </w:p>
    <w:p>
      <w:pPr>
        <w:pStyle w:val="706"/>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日</w:t>
      </w:r>
      <w:r>
        <w:rPr>
          <w:color w:val="000000" w:themeColor="text1"/>
          <w:highlight w:val="none"/>
        </w:rPr>
      </w:r>
      <w:r/>
    </w:p>
    <w:p>
      <w:pPr>
        <w:pStyle w:val="706"/>
        <w:jc w:val="left"/>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9、投入本项目施工人员配备方案表</w:t>
      </w:r>
      <w:r>
        <w:rPr>
          <w:color w:val="000000" w:themeColor="text1"/>
          <w:highlight w:val="none"/>
        </w:rPr>
      </w:r>
      <w:r/>
    </w:p>
    <w:p>
      <w:pPr>
        <w:pStyle w:val="706"/>
        <w:jc w:val="center"/>
        <w:spacing w:line="360" w:lineRule="auto"/>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项目组施工人员一览表</w:t>
      </w:r>
      <w:r>
        <w:rPr>
          <w:color w:val="000000" w:themeColor="text1"/>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94"/>
        <w:gridCol w:w="1494"/>
        <w:gridCol w:w="1275"/>
        <w:gridCol w:w="1713"/>
        <w:gridCol w:w="1931"/>
      </w:tblGrid>
      <w:tr>
        <w:trPr>
          <w:trHeight w:val="917" w:hRule="exact"/>
        </w:trPr>
        <w:tc>
          <w:tcPr>
            <w:tcW w:w="948"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W w:w="1494"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姓名</w:t>
            </w:r>
            <w:r>
              <w:rPr>
                <w:color w:val="000000" w:themeColor="text1"/>
                <w:highlight w:val="none"/>
              </w:rPr>
            </w:r>
            <w:r/>
          </w:p>
        </w:tc>
        <w:tc>
          <w:tcPr>
            <w:tcW w:w="1494"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拟在本项目担任职务</w:t>
            </w:r>
            <w:r>
              <w:rPr>
                <w:color w:val="000000" w:themeColor="text1"/>
                <w:highlight w:val="none"/>
              </w:rPr>
            </w:r>
            <w:r/>
          </w:p>
        </w:tc>
        <w:tc>
          <w:tcPr>
            <w:tcW w:w="1275"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学历</w:t>
            </w:r>
            <w:r>
              <w:rPr>
                <w:color w:val="000000" w:themeColor="text1"/>
                <w:highlight w:val="none"/>
              </w:rPr>
            </w:r>
            <w:r/>
          </w:p>
        </w:tc>
        <w:tc>
          <w:tcPr>
            <w:tcW w:w="1713"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专业</w:t>
            </w:r>
            <w:r>
              <w:rPr>
                <w:color w:val="000000" w:themeColor="text1"/>
                <w:highlight w:val="none"/>
              </w:rPr>
            </w:r>
            <w:r/>
          </w:p>
        </w:tc>
        <w:tc>
          <w:tcPr>
            <w:tcW w:w="1931"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职称、上岗证或其他证书材料</w:t>
            </w:r>
            <w:r>
              <w:rPr>
                <w:color w:val="000000" w:themeColor="text1"/>
                <w:highlight w:val="none"/>
              </w:rPr>
            </w:r>
            <w:r/>
          </w:p>
        </w:tc>
      </w:tr>
      <w:tr>
        <w:trPr>
          <w:trHeight w:val="454" w:hRule="exact"/>
        </w:trPr>
        <w:tc>
          <w:tcPr>
            <w:tcW w:w="948"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494"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4"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75"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713"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931"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454" w:hRule="exact"/>
        </w:trPr>
        <w:tc>
          <w:tcPr>
            <w:tcW w:w="948"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W w:w="1494"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4"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75"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713"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931"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454" w:hRule="exact"/>
        </w:trPr>
        <w:tc>
          <w:tcPr>
            <w:tcW w:w="948"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W w:w="1494"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4"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75"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713"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931"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454" w:hRule="exact"/>
        </w:trPr>
        <w:tc>
          <w:tcPr>
            <w:tcW w:w="948"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W w:w="1494"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4"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75"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713"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931" w:type="dxa"/>
            <w:vAlign w:val="center"/>
            <w:textDirection w:val="lrTb"/>
            <w:noWrap w:val="false"/>
          </w:tcPr>
          <w:p>
            <w:pPr>
              <w:pStyle w:val="706"/>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bl>
    <w:p>
      <w:pPr>
        <w:pStyle w:val="706"/>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供应商：（单位盖章）</w:t>
      </w:r>
      <w:r>
        <w:rPr>
          <w:color w:val="000000" w:themeColor="text1"/>
          <w:highlight w:val="none"/>
        </w:rPr>
      </w:r>
      <w:r/>
    </w:p>
    <w:p>
      <w:pPr>
        <w:pStyle w:val="706"/>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法定代表人或授权委托人：（签字或盖章）</w:t>
      </w:r>
      <w:r>
        <w:rPr>
          <w:color w:val="000000" w:themeColor="text1"/>
          <w:highlight w:val="none"/>
        </w:rPr>
      </w:r>
      <w:r/>
    </w:p>
    <w:p>
      <w:pPr>
        <w:pStyle w:val="706"/>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日</w:t>
      </w:r>
      <w:r>
        <w:rPr>
          <w:color w:val="000000" w:themeColor="text1"/>
          <w:highlight w:val="none"/>
        </w:rPr>
      </w:r>
      <w:r/>
    </w:p>
    <w:p>
      <w:pPr>
        <w:pStyle w:val="706"/>
        <w:spacing w:line="360" w:lineRule="auto"/>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highlight w:val="none"/>
        </w:rPr>
      </w:r>
      <w:r/>
    </w:p>
    <w:p>
      <w:pPr>
        <w:pStyle w:val="706"/>
        <w:spacing w:line="360" w:lineRule="auto"/>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highlight w:val="none"/>
        </w:rPr>
      </w:r>
      <w:r/>
    </w:p>
    <w:p>
      <w:pPr>
        <w:pStyle w:val="706"/>
        <w:spacing w:line="360" w:lineRule="auto"/>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highlight w:val="none"/>
        </w:rPr>
      </w:r>
      <w:r/>
    </w:p>
    <w:p>
      <w:pPr>
        <w:pStyle w:val="706"/>
        <w:spacing w:line="360" w:lineRule="auto"/>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highlight w:val="none"/>
        </w:rPr>
      </w:r>
      <w:r/>
    </w:p>
    <w:p>
      <w:pPr>
        <w:pStyle w:val="706"/>
        <w:spacing w:line="360" w:lineRule="auto"/>
        <w:rPr>
          <w:rFonts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10、</w:t>
      </w:r>
      <w:r>
        <w:rPr>
          <w:rFonts w:hint="eastAsia" w:ascii="宋体" w:hAnsi="宋体" w:cs="宋体"/>
          <w:b/>
          <w:color w:val="000000" w:themeColor="text1"/>
          <w:sz w:val="24"/>
          <w:szCs w:val="24"/>
          <w:highlight w:val="none"/>
        </w:rPr>
        <w:t xml:space="preserve">类似业绩情况表（表格自制）；</w:t>
      </w:r>
      <w:r>
        <w:rPr>
          <w:color w:val="000000" w:themeColor="text1"/>
          <w:highlight w:val="none"/>
        </w:rPr>
      </w:r>
      <w:r/>
    </w:p>
    <w:p>
      <w:pPr>
        <w:pStyle w:val="706"/>
        <w:jc w:val="left"/>
        <w:spacing w:line="360" w:lineRule="auto"/>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11、服务方案</w:t>
      </w:r>
      <w:r>
        <w:rPr>
          <w:color w:val="000000" w:themeColor="text1"/>
          <w:highlight w:val="none"/>
        </w:rPr>
        <w:t xml:space="preserve">；</w:t>
      </w:r>
      <w:r>
        <w:rPr>
          <w:color w:val="000000" w:themeColor="text1"/>
          <w:highlight w:val="none"/>
        </w:rPr>
      </w:r>
      <w:r/>
    </w:p>
    <w:tbl>
      <w:tblPr>
        <w:tblW w:w="482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05"/>
      </w:tblGrid>
      <w:tr>
        <w:trPr>
          <w:trHeight w:val="1232"/>
        </w:trPr>
        <w:tc>
          <w:tcPr>
            <w:tcW w:w="5000" w:type="pct"/>
            <w:vAlign w:val="top"/>
            <w:textDirection w:val="lrTb"/>
            <w:noWrap w:val="false"/>
          </w:tcPr>
          <w:p>
            <w:pPr>
              <w:pStyle w:val="706"/>
              <w:jc w:val="left"/>
              <w:spacing w:line="360" w:lineRule="auto"/>
              <w:tabs>
                <w:tab w:val="left" w:pos="13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提示：</w:t>
            </w:r>
            <w:r>
              <w:rPr>
                <w:color w:val="000000" w:themeColor="text1"/>
                <w:highlight w:val="none"/>
              </w:rPr>
            </w:r>
            <w:r/>
          </w:p>
          <w:p>
            <w:pPr>
              <w:pStyle w:val="706"/>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1、响应单位应针对本项目具体情况编写相应服务方案。</w:t>
            </w:r>
            <w:r>
              <w:rPr>
                <w:color w:val="000000" w:themeColor="text1"/>
                <w:highlight w:val="none"/>
              </w:rPr>
            </w:r>
            <w:r/>
          </w:p>
          <w:p>
            <w:pPr>
              <w:pStyle w:val="706"/>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2、响应单位可根据自身情况编写，本页不够可另加页附后。</w:t>
            </w:r>
            <w:r>
              <w:rPr>
                <w:color w:val="000000" w:themeColor="text1"/>
                <w:highlight w:val="none"/>
              </w:rPr>
            </w:r>
            <w:r/>
          </w:p>
        </w:tc>
      </w:tr>
      <w:tr>
        <w:trPr>
          <w:trHeight w:val="924"/>
        </w:trPr>
        <w:tc>
          <w:tcPr>
            <w:tcW w:w="5000" w:type="pct"/>
            <w:vAlign w:val="top"/>
            <w:textDirection w:val="lrTb"/>
            <w:noWrap w:val="false"/>
          </w:tcPr>
          <w:p>
            <w:pPr>
              <w:pStyle w:val="706"/>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jc w:val="left"/>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ind w:firstLine="240"/>
              <w:jc w:val="left"/>
              <w:spacing w:line="360" w:lineRule="auto"/>
              <w:tabs>
                <w:tab w:val="left" w:pos="13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单位名称（盖章）：</w:t>
            </w:r>
            <w:r>
              <w:rPr>
                <w:rFonts w:hint="eastAsia" w:ascii="宋体" w:hAnsi="宋体" w:cs="宋体"/>
                <w:color w:val="000000" w:themeColor="text1"/>
                <w:sz w:val="24"/>
                <w:szCs w:val="24"/>
                <w:highlight w:val="none"/>
                <w:u w:val="single"/>
              </w:rPr>
              <w:t xml:space="preserve">                              </w:t>
            </w:r>
            <w:r>
              <w:rPr>
                <w:color w:val="000000" w:themeColor="text1"/>
                <w:highlight w:val="none"/>
              </w:rPr>
            </w:r>
            <w:r/>
          </w:p>
        </w:tc>
      </w:tr>
    </w:tbl>
    <w:p>
      <w:pPr>
        <w:pStyle w:val="706"/>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spacing w:line="360" w:lineRule="auto"/>
        <w:rPr>
          <w:rFonts w:ascii="宋体" w:hAnsi="宋体"/>
          <w:b/>
          <w:color w:val="000000" w:themeColor="text1"/>
          <w:spacing w:val="20"/>
          <w:sz w:val="24"/>
          <w:szCs w:val="24"/>
          <w:highlight w:val="none"/>
        </w:rPr>
      </w:pPr>
      <w:r>
        <w:rPr>
          <w:rFonts w:ascii="宋体" w:hAnsi="宋体" w:cs="宋体"/>
          <w:color w:val="000000" w:themeColor="text1"/>
          <w:sz w:val="24"/>
          <w:szCs w:val="24"/>
          <w:highlight w:val="none"/>
        </w:rPr>
        <w:br w:type="page" w:clear="all"/>
      </w:r>
      <w:r>
        <w:rPr>
          <w:rFonts w:hint="eastAsia" w:ascii="宋体" w:hAnsi="宋体" w:cs="宋体"/>
          <w:b/>
          <w:bCs/>
          <w:color w:val="000000" w:themeColor="text1"/>
          <w:sz w:val="24"/>
          <w:szCs w:val="24"/>
          <w:highlight w:val="none"/>
        </w:rPr>
        <w:t xml:space="preserve">12、中小企业声明函</w:t>
      </w:r>
      <w:r>
        <w:rPr>
          <w:color w:val="000000" w:themeColor="text1"/>
          <w:highlight w:val="none"/>
        </w:rPr>
      </w:r>
      <w:r/>
    </w:p>
    <w:p>
      <w:pPr>
        <w:pStyle w:val="706"/>
        <w:jc w:val="center"/>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中小企业声明函</w:t>
      </w:r>
      <w:r>
        <w:rPr>
          <w:color w:val="000000" w:themeColor="text1"/>
          <w:highlight w:val="none"/>
        </w:rPr>
      </w:r>
      <w:r/>
    </w:p>
    <w:p>
      <w:pPr>
        <w:pStyle w:val="706"/>
        <w:spacing w:line="360" w:lineRule="auto"/>
        <w:rPr>
          <w:rFonts w:ascii="宋体" w:hAnsi="宋体" w:cs="宋体"/>
          <w:b/>
          <w:color w:val="000000" w:themeColor="text1"/>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u w:val="single"/>
        </w:rPr>
        <w:t xml:space="preserve">苏州润启招投标咨询服务有限公司：</w:t>
      </w:r>
      <w:r>
        <w:rPr>
          <w:color w:val="000000" w:themeColor="text1"/>
          <w:highlight w:val="none"/>
        </w:rPr>
      </w:r>
      <w:r/>
    </w:p>
    <w:p>
      <w:pPr>
        <w:pStyle w:val="706"/>
        <w:spacing w:line="360" w:lineRule="auto"/>
        <w:rPr>
          <w:rFonts w:ascii="宋体" w:hAnsi="宋体" w:cs="宋体"/>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r>
      <w:r>
        <w:rPr>
          <w:color w:val="000000" w:themeColor="text1"/>
          <w:highlight w:val="none"/>
        </w:rPr>
      </w:r>
      <w:r/>
    </w:p>
    <w:p>
      <w:pPr>
        <w:pStyle w:val="706"/>
        <w:ind w:firstLine="42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本公司（联合体）郑重声明，根据《政府采购促进中小企业发展管理办法》（财库[2020]46号）的规定，本公司（联合体）参加</w:t>
      </w:r>
      <w:r>
        <w:rPr>
          <w:rFonts w:ascii="宋体" w:hAnsi="宋体" w:cs="宋体"/>
          <w:color w:val="000000" w:themeColor="text1"/>
          <w:sz w:val="24"/>
          <w:highlight w:val="none"/>
          <w:u w:val="single"/>
        </w:rPr>
        <w:t xml:space="preserve">（单位名称）</w:t>
      </w:r>
      <w:r>
        <w:rPr>
          <w:rFonts w:ascii="宋体" w:hAnsi="宋体" w:cs="宋体"/>
          <w:color w:val="000000" w:themeColor="text1"/>
          <w:sz w:val="24"/>
          <w:highlight w:val="none"/>
        </w:rPr>
        <w:t xml:space="preserve">的</w:t>
      </w:r>
      <w:r>
        <w:rPr>
          <w:rFonts w:ascii="宋体" w:hAnsi="宋体" w:cs="宋体"/>
          <w:color w:val="000000" w:themeColor="text1"/>
          <w:sz w:val="24"/>
          <w:highlight w:val="none"/>
          <w:u w:val="single"/>
        </w:rPr>
        <w:t xml:space="preserve">（项目名称）</w:t>
      </w:r>
      <w:r>
        <w:rPr>
          <w:rFonts w:ascii="宋体" w:hAnsi="宋体" w:cs="宋体"/>
          <w:color w:val="000000" w:themeColor="text1"/>
          <w:sz w:val="24"/>
          <w:highlight w:val="none"/>
        </w:rPr>
        <w:t xml:space="preserve">采购活动，服务全部由符合政策要求的中小企业承接。相关企业（含联合体中的中小企业、签订分包意向协议的中小企业）的具体情况如下：</w:t>
      </w:r>
      <w:r>
        <w:rPr>
          <w:color w:val="000000" w:themeColor="text1"/>
          <w:highlight w:val="none"/>
        </w:rPr>
      </w:r>
      <w:r/>
    </w:p>
    <w:p>
      <w:pPr>
        <w:pStyle w:val="706"/>
        <w:ind w:firstLine="42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w:t>
      </w:r>
      <w:r>
        <w:rPr>
          <w:rFonts w:ascii="宋体" w:hAnsi="宋体" w:cs="宋体"/>
          <w:color w:val="000000" w:themeColor="text1"/>
          <w:sz w:val="24"/>
          <w:highlight w:val="none"/>
          <w:u w:val="single"/>
        </w:rPr>
        <w:t xml:space="preserve">（项目名称）</w:t>
      </w:r>
      <w:r>
        <w:rPr>
          <w:rFonts w:ascii="宋体" w:hAnsi="宋体" w:cs="宋体"/>
          <w:color w:val="000000" w:themeColor="text1"/>
          <w:sz w:val="24"/>
          <w:highlight w:val="none"/>
        </w:rPr>
        <w:t xml:space="preserve">，属于</w:t>
      </w:r>
      <w:bookmarkStart w:id="125" w:name="OLE_LINK37"/>
      <w:r>
        <w:rPr>
          <w:rFonts w:ascii="宋体" w:hAnsi="宋体" w:cs="宋体"/>
          <w:color w:val="000000" w:themeColor="text1"/>
          <w:sz w:val="24"/>
          <w:highlight w:val="none"/>
          <w:u w:val="single"/>
        </w:rPr>
        <w:t xml:space="preserve">（采购文件中明确的所属行业）</w:t>
      </w:r>
      <w:bookmarkEnd w:id="125"/>
      <w:r>
        <w:rPr>
          <w:rFonts w:ascii="宋体" w:hAnsi="宋体" w:cs="宋体"/>
          <w:color w:val="000000" w:themeColor="text1"/>
          <w:sz w:val="24"/>
          <w:highlight w:val="none"/>
          <w:u w:val="single"/>
        </w:rPr>
        <w:t xml:space="preserve">行业</w:t>
      </w:r>
      <w:r>
        <w:rPr>
          <w:rFonts w:ascii="宋体" w:hAnsi="宋体" w:cs="宋体"/>
          <w:color w:val="000000" w:themeColor="text1"/>
          <w:sz w:val="24"/>
          <w:highlight w:val="none"/>
        </w:rPr>
        <w:t xml:space="preserve">；承接企业为</w:t>
      </w:r>
      <w:r>
        <w:rPr>
          <w:rFonts w:ascii="宋体" w:hAnsi="宋体" w:cs="宋体"/>
          <w:color w:val="000000" w:themeColor="text1"/>
          <w:sz w:val="24"/>
          <w:highlight w:val="none"/>
          <w:u w:val="single"/>
        </w:rPr>
        <w:t xml:space="preserve">（企业名称）</w:t>
      </w:r>
      <w:r>
        <w:rPr>
          <w:rFonts w:ascii="宋体" w:hAnsi="宋体" w:cs="宋体"/>
          <w:color w:val="000000" w:themeColor="text1"/>
          <w:sz w:val="24"/>
          <w:highlight w:val="none"/>
        </w:rPr>
        <w:t xml:space="preserve">，从业人员</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人，营业收入为</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万元，资产总额为</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w:t>
      </w:r>
      <w:r>
        <w:rPr>
          <w:rFonts w:ascii="宋体" w:hAnsi="宋体" w:cs="宋体"/>
          <w:color w:val="000000" w:themeColor="text1"/>
          <w:sz w:val="24"/>
          <w:highlight w:val="none"/>
          <w:u w:val="single"/>
          <w:vertAlign w:val="superscript"/>
        </w:rPr>
        <w:footnoteReference w:id="2"/>
      </w:r>
      <w:r>
        <w:rPr>
          <w:rFonts w:ascii="宋体" w:hAnsi="宋体" w:cs="宋体"/>
          <w:color w:val="000000" w:themeColor="text1"/>
          <w:sz w:val="24"/>
          <w:highlight w:val="none"/>
        </w:rPr>
        <w:t xml:space="preserve">，属于</w:t>
      </w:r>
      <w:r>
        <w:rPr>
          <w:rFonts w:ascii="宋体" w:hAnsi="宋体" w:cs="宋体"/>
          <w:color w:val="000000" w:themeColor="text1"/>
          <w:sz w:val="24"/>
          <w:highlight w:val="none"/>
          <w:u w:val="single"/>
        </w:rPr>
        <w:t xml:space="preserve">（□中型企业、□小型企业、□微型企业）</w:t>
      </w:r>
      <w:r>
        <w:rPr>
          <w:rFonts w:ascii="宋体" w:hAnsi="宋体" w:cs="宋体"/>
          <w:color w:val="000000" w:themeColor="text1"/>
          <w:sz w:val="24"/>
          <w:highlight w:val="none"/>
        </w:rPr>
        <w:t xml:space="preserve">；</w:t>
      </w:r>
      <w:r>
        <w:rPr>
          <w:color w:val="000000" w:themeColor="text1"/>
          <w:highlight w:val="none"/>
        </w:rPr>
      </w:r>
      <w:r/>
    </w:p>
    <w:p>
      <w:pPr>
        <w:pStyle w:val="706"/>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r/>
    </w:p>
    <w:p>
      <w:pPr>
        <w:pStyle w:val="706"/>
        <w:ind w:firstLine="42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r/>
    </w:p>
    <w:p>
      <w:pPr>
        <w:pStyle w:val="706"/>
        <w:ind w:firstLine="42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706"/>
        <w:ind w:firstLine="42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本企业对上述声明内容的真实性负责。如有虚假，将依法承担相应责任。</w:t>
      </w:r>
      <w:r>
        <w:rPr>
          <w:color w:val="000000" w:themeColor="text1"/>
          <w:highlight w:val="none"/>
        </w:rPr>
      </w:r>
      <w:r/>
    </w:p>
    <w:p>
      <w:pPr>
        <w:pStyle w:val="706"/>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p>
      <w:pPr>
        <w:pStyle w:val="706"/>
        <w:jc w:val="center"/>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r/>
    </w:p>
    <w:p>
      <w:pPr>
        <w:pStyle w:val="706"/>
        <w:ind w:firstLine="480"/>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供应商名称：（公章）</w:t>
      </w:r>
      <w:r>
        <w:rPr>
          <w:color w:val="000000" w:themeColor="text1"/>
          <w:highlight w:val="none"/>
        </w:rPr>
      </w:r>
      <w:r/>
    </w:p>
    <w:p>
      <w:pPr>
        <w:pStyle w:val="706"/>
        <w:ind w:firstLine="480"/>
        <w:spacing w:line="360" w:lineRule="auto"/>
        <w:rPr>
          <w:rFonts w:ascii="宋体" w:hAnsi="宋体" w:cs="TimesNewRomanPSMT"/>
          <w:color w:val="000000" w:themeColor="text1"/>
          <w:sz w:val="24"/>
          <w:szCs w:val="24"/>
          <w:highlight w:val="none"/>
        </w:rPr>
      </w:pPr>
      <w:r>
        <w:rPr>
          <w:rFonts w:ascii="宋体" w:hAnsi="宋体" w:cs="宋体"/>
          <w:color w:val="000000" w:themeColor="text1"/>
          <w:sz w:val="24"/>
          <w:highlight w:val="none"/>
        </w:rPr>
        <w:t xml:space="preserve">日期：     年     月    日</w:t>
      </w:r>
      <w:r>
        <w:rPr>
          <w:color w:val="000000" w:themeColor="text1"/>
          <w:highlight w:val="none"/>
        </w:rPr>
      </w:r>
      <w:r/>
    </w:p>
    <w:p>
      <w:pPr>
        <w:pStyle w:val="706"/>
        <w:spacing w:line="360" w:lineRule="auto"/>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r>
      <w:r>
        <w:rPr>
          <w:color w:val="000000" w:themeColor="text1"/>
          <w:highlight w:val="none"/>
        </w:rPr>
      </w:r>
      <w:r/>
    </w:p>
    <w:p>
      <w:pPr>
        <w:pStyle w:val="706"/>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b/>
          <w:color w:val="000000" w:themeColor="text1"/>
          <w:sz w:val="24"/>
          <w:szCs w:val="24"/>
          <w:highlight w:val="none"/>
        </w:rPr>
        <w:br w:type="page" w:clear="all"/>
      </w:r>
      <w:r>
        <w:rPr>
          <w:rFonts w:hint="eastAsia" w:ascii="宋体" w:hAnsi="宋体"/>
          <w:b/>
          <w:color w:val="000000" w:themeColor="text1"/>
          <w:sz w:val="24"/>
          <w:szCs w:val="24"/>
          <w:highlight w:val="none"/>
        </w:rPr>
        <w:t xml:space="preserve">13、</w:t>
      </w:r>
      <w:r>
        <w:rPr>
          <w:rFonts w:ascii="宋体" w:hAnsi="宋体" w:cs="宋体"/>
          <w:b/>
          <w:color w:val="000000" w:themeColor="text1"/>
          <w:sz w:val="24"/>
          <w:szCs w:val="24"/>
          <w:highlight w:val="none"/>
        </w:rPr>
        <w:t xml:space="preserve">残疾人福利性单位声明函</w:t>
      </w:r>
      <w:r>
        <w:rPr>
          <w:color w:val="000000" w:themeColor="text1"/>
          <w:highlight w:val="none"/>
        </w:rPr>
      </w:r>
      <w:r/>
    </w:p>
    <w:p>
      <w:pPr>
        <w:pStyle w:val="706"/>
        <w:jc w:val="center"/>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残疾人福利性单位声明函</w:t>
      </w:r>
      <w:r>
        <w:rPr>
          <w:color w:val="000000" w:themeColor="text1"/>
          <w:highlight w:val="none"/>
        </w:rPr>
      </w:r>
      <w:r/>
    </w:p>
    <w:p>
      <w:pPr>
        <w:pStyle w:val="706"/>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u w:val="single"/>
        </w:rPr>
        <w:t xml:space="preserve">苏州润启招投标咨询服务有限公司</w:t>
      </w:r>
      <w:r>
        <w:rPr>
          <w:rFonts w:ascii="宋体" w:hAnsi="宋体" w:cs="宋体"/>
          <w:color w:val="000000" w:themeColor="text1"/>
          <w:sz w:val="24"/>
          <w:szCs w:val="24"/>
          <w:highlight w:val="none"/>
        </w:rPr>
        <w:t xml:space="preserve">：</w:t>
      </w:r>
      <w:r>
        <w:rPr>
          <w:color w:val="000000" w:themeColor="text1"/>
          <w:highlight w:val="none"/>
        </w:rPr>
      </w:r>
      <w:r/>
    </w:p>
    <w:p>
      <w:pPr>
        <w:pStyle w:val="706"/>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中国残疾人联合会关于促进残疾人就业政府采购政策的通知》（财库〔2017〕141号）的规定，本单位为符合条件的残疾人福利性单位，且本单位参加贵公司组织实施的编号为</w:t>
      </w:r>
      <w:r>
        <w:rPr>
          <w:rFonts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号的采购活动提供本单位制造的货物（由本单位承担工程/提供服务），或者提供其他残疾人福利性单位制造的货物（不包括使用非残疾人福利性单位注册商标的货物）。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706"/>
        <w:ind w:firstLine="42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本单位对上述声明的真实性负责。如有虚假，将依法承担相应责任。</w:t>
      </w:r>
      <w:r>
        <w:rPr>
          <w:color w:val="000000" w:themeColor="text1"/>
          <w:highlight w:val="none"/>
        </w:rPr>
      </w:r>
      <w:r/>
    </w:p>
    <w:p>
      <w:pPr>
        <w:pStyle w:val="706"/>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  </w:t>
      </w:r>
      <w:r>
        <w:rPr>
          <w:color w:val="000000" w:themeColor="text1"/>
          <w:highlight w:val="none"/>
        </w:rPr>
      </w:r>
      <w:r/>
    </w:p>
    <w:p>
      <w:pPr>
        <w:pStyle w:val="706"/>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 供应商名称：（公章） </w:t>
      </w:r>
      <w:r>
        <w:rPr>
          <w:color w:val="000000" w:themeColor="text1"/>
          <w:highlight w:val="none"/>
        </w:rPr>
      </w:r>
      <w:r/>
    </w:p>
    <w:p>
      <w:pPr>
        <w:pStyle w:val="706"/>
        <w:ind w:firstLine="21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法定代表人或被授权人：（签字或盖章）</w:t>
      </w:r>
      <w:r>
        <w:rPr>
          <w:color w:val="000000" w:themeColor="text1"/>
          <w:highlight w:val="none"/>
        </w:rPr>
      </w:r>
      <w:r/>
    </w:p>
    <w:p>
      <w:pPr>
        <w:pStyle w:val="706"/>
        <w:ind w:firstLine="210"/>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日    期：    年     月    日</w:t>
      </w:r>
      <w:r>
        <w:rPr>
          <w:color w:val="000000" w:themeColor="text1"/>
          <w:highlight w:val="none"/>
        </w:rPr>
      </w:r>
      <w:r/>
    </w:p>
    <w:p>
      <w:pPr>
        <w:pStyle w:val="706"/>
        <w:spacing w:line="360" w:lineRule="auto"/>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 </w:t>
      </w:r>
      <w:r>
        <w:rPr>
          <w:color w:val="000000" w:themeColor="text1"/>
          <w:highlight w:val="none"/>
        </w:rPr>
      </w:r>
      <w:r/>
    </w:p>
    <w:p>
      <w:pPr>
        <w:pStyle w:val="706"/>
        <w:spacing w:line="360" w:lineRule="auto"/>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Cs w:val="21"/>
          <w:highlight w:val="none"/>
        </w:rPr>
        <w:t xml:space="preserve">备注：1.享受政府采购支持政策的残疾人福利性单位应当同时满足以下条件：</w:t>
      </w:r>
      <w:r>
        <w:rPr>
          <w:color w:val="000000" w:themeColor="text1"/>
          <w:highlight w:val="none"/>
        </w:rPr>
      </w:r>
      <w:r/>
    </w:p>
    <w:p>
      <w:pPr>
        <w:pStyle w:val="706"/>
        <w:ind w:firstLine="400"/>
        <w:spacing w:line="360" w:lineRule="auto"/>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①安置的残疾人占本单位在职职工人数的比例不低于25%（含25%），并且安置的残疾人人数不少于10人（含10人）；</w:t>
      </w:r>
      <w:r>
        <w:rPr>
          <w:color w:val="000000" w:themeColor="text1"/>
          <w:highlight w:val="none"/>
        </w:rPr>
      </w:r>
      <w:r/>
    </w:p>
    <w:p>
      <w:pPr>
        <w:pStyle w:val="706"/>
        <w:ind w:firstLine="400"/>
        <w:spacing w:line="360" w:lineRule="auto"/>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②依法与安置的每位残疾人签订了100日历日（具体开工日期以采购人通知为准）以上（含100日历日（具体开工日期以采购人通知为准））的劳动合同或服务协议；</w:t>
      </w:r>
      <w:r>
        <w:rPr>
          <w:color w:val="000000" w:themeColor="text1"/>
          <w:highlight w:val="none"/>
        </w:rPr>
      </w:r>
      <w:r/>
    </w:p>
    <w:p>
      <w:pPr>
        <w:pStyle w:val="706"/>
        <w:ind w:firstLine="400"/>
        <w:spacing w:line="360" w:lineRule="auto"/>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③为安置的每位残疾人按月足额缴纳了基本养老保险、基本医疗保险、失业保险、工伤保险和生育保险等社会保险费；</w:t>
      </w:r>
      <w:r>
        <w:rPr>
          <w:color w:val="000000" w:themeColor="text1"/>
          <w:highlight w:val="none"/>
        </w:rPr>
      </w:r>
      <w:r/>
    </w:p>
    <w:p>
      <w:pPr>
        <w:pStyle w:val="706"/>
        <w:ind w:firstLine="400"/>
        <w:spacing w:line="360" w:lineRule="auto"/>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④通过银行等金融机构向安置的每位残疾人，按月支付了不低于单位所在区县适用的经省级人民政府批准的月最低工资标准的工资；</w:t>
      </w:r>
      <w:r>
        <w:rPr>
          <w:color w:val="000000" w:themeColor="text1"/>
          <w:highlight w:val="none"/>
        </w:rPr>
      </w:r>
      <w:r/>
    </w:p>
    <w:p>
      <w:pPr>
        <w:pStyle w:val="706"/>
        <w:ind w:firstLine="400"/>
        <w:spacing w:line="360" w:lineRule="auto"/>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⑤提供本单位制造的货物、承担的工程或者服务（以下简称产品），或者提供其他残疾人福利性单位制造的货物（不包括使用非残疾人福利性单位注册商标的货物）。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706"/>
        <w:ind w:firstLine="400"/>
        <w:spacing w:line="360" w:lineRule="auto"/>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r/>
    </w:p>
    <w:p>
      <w:pPr>
        <w:pStyle w:val="706"/>
        <w:ind w:firstLine="402"/>
        <w:spacing w:line="360" w:lineRule="auto"/>
        <w:rPr>
          <w:rFonts w:ascii="宋体" w:hAnsi="宋体" w:cs="宋体"/>
          <w:b/>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Cs w:val="21"/>
          <w:highlight w:val="none"/>
        </w:rPr>
        <w:t xml:space="preserve">2.成交单位为残疾人福利性单位的，《残疾人福利性单位声明函》将随成交结果同时公告。</w:t>
      </w:r>
      <w:r>
        <w:rPr>
          <w:color w:val="000000" w:themeColor="text1"/>
          <w:highlight w:val="none"/>
        </w:rPr>
      </w:r>
      <w:r/>
    </w:p>
    <w:p>
      <w:pPr>
        <w:pStyle w:val="706"/>
        <w:ind w:firstLine="402"/>
        <w:jc w:val="left"/>
        <w:spacing w:line="360" w:lineRule="auto"/>
        <w:rPr>
          <w:rFonts w:ascii="宋体" w:hAnsi="宋体" w:cs="宋体"/>
          <w:b/>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Cs w:val="21"/>
          <w:highlight w:val="none"/>
        </w:rPr>
        <w:t xml:space="preserve">3.供应商提供的《残疾人福利性单位声明函》与事实不符的，依照《政府采购法》第七十七条第一款的规定追究法律责任。</w:t>
      </w:r>
      <w:r>
        <w:rPr>
          <w:color w:val="000000" w:themeColor="text1"/>
          <w:highlight w:val="none"/>
        </w:rPr>
      </w:r>
      <w:r/>
    </w:p>
    <w:p>
      <w:pPr>
        <w:pStyle w:val="706"/>
        <w:jc w:val="left"/>
        <w:spacing w:line="360" w:lineRule="auto"/>
        <w:rPr>
          <w:rFonts w:ascii="宋体" w:hAnsi="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Cs w:val="21"/>
          <w:highlight w:val="none"/>
        </w:rPr>
        <w:br w:type="page" w:clear="all"/>
      </w:r>
      <w:r>
        <w:rPr>
          <w:rFonts w:hint="eastAsia" w:ascii="宋体" w:hAnsi="宋体" w:cs="宋体"/>
          <w:b/>
          <w:color w:val="000000" w:themeColor="text1"/>
          <w:sz w:val="24"/>
          <w:szCs w:val="24"/>
          <w:highlight w:val="none"/>
        </w:rPr>
        <w:t xml:space="preserve">14、响应保证承诺书</w:t>
      </w:r>
      <w:r>
        <w:rPr>
          <w:color w:val="000000" w:themeColor="text1"/>
          <w:highlight w:val="none"/>
        </w:rPr>
      </w:r>
      <w:r/>
    </w:p>
    <w:p>
      <w:pPr>
        <w:pStyle w:val="706"/>
        <w:jc w:val="center"/>
        <w:spacing w:line="360" w:lineRule="auto"/>
        <w:widowControl/>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r>
      <w:r>
        <w:rPr>
          <w:color w:val="000000" w:themeColor="text1"/>
          <w:highlight w:val="none"/>
        </w:rPr>
      </w:r>
      <w:r/>
    </w:p>
    <w:p>
      <w:pPr>
        <w:pStyle w:val="706"/>
        <w:jc w:val="center"/>
        <w:spacing w:line="360" w:lineRule="auto"/>
        <w:widowControl/>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响应保证承诺书</w:t>
      </w:r>
      <w:r>
        <w:rPr>
          <w:color w:val="000000" w:themeColor="text1"/>
          <w:highlight w:val="none"/>
        </w:rPr>
      </w:r>
      <w:r/>
    </w:p>
    <w:p>
      <w:pPr>
        <w:pStyle w:val="706"/>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致：</w:t>
      </w:r>
      <w:r>
        <w:rPr>
          <w:rFonts w:hint="eastAsia" w:ascii="宋体" w:hAnsi="宋体" w:cs="宋体"/>
          <w:color w:val="000000" w:themeColor="text1"/>
          <w:sz w:val="24"/>
          <w:szCs w:val="24"/>
          <w:highlight w:val="none"/>
          <w:u w:val="single"/>
        </w:rPr>
        <w:t xml:space="preserve">         （采购代理机构名称）</w:t>
      </w:r>
      <w:r>
        <w:rPr>
          <w:color w:val="000000" w:themeColor="text1"/>
          <w:highlight w:val="none"/>
        </w:rPr>
      </w:r>
      <w:r/>
    </w:p>
    <w:p>
      <w:pPr>
        <w:pStyle w:val="706"/>
        <w:ind w:firstLine="42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我（单位/本人，以下统称我单位）自愿参加</w:t>
      </w:r>
      <w:r>
        <w:rPr>
          <w:rFonts w:hint="eastAsia" w:ascii="宋体" w:hAnsi="宋体" w:cs="宋体"/>
          <w:color w:val="000000" w:themeColor="text1"/>
          <w:sz w:val="24"/>
          <w:szCs w:val="24"/>
          <w:highlight w:val="none"/>
          <w:u w:val="single"/>
        </w:rPr>
        <w:t xml:space="preserve">         （项目名称和采购编号）</w:t>
      </w:r>
      <w:r>
        <w:rPr>
          <w:rFonts w:hint="eastAsia" w:ascii="宋体" w:hAnsi="宋体" w:cs="宋体"/>
          <w:color w:val="000000" w:themeColor="text1"/>
          <w:sz w:val="24"/>
          <w:szCs w:val="24"/>
          <w:highlight w:val="none"/>
        </w:rPr>
        <w:t xml:space="preserve">的响应，并做出如下承诺：</w:t>
      </w:r>
      <w:r>
        <w:rPr>
          <w:color w:val="000000" w:themeColor="text1"/>
          <w:highlight w:val="none"/>
        </w:rPr>
      </w:r>
      <w:r/>
    </w:p>
    <w:p>
      <w:pPr>
        <w:pStyle w:val="706"/>
        <w:ind w:firstLine="42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一、除不可抗力外，我单位如果发生以下行为，将在行为发生的10个工作日内，向贵方</w:t>
      </w:r>
      <w:r>
        <w:rPr>
          <w:rFonts w:hint="eastAsia" w:ascii="宋体" w:hAnsi="宋体" w:cs="宋体"/>
          <w:color w:val="000000" w:themeColor="text1"/>
          <w:sz w:val="24"/>
          <w:szCs w:val="24"/>
          <w:highlight w:val="none"/>
          <w:u w:val="single"/>
        </w:rPr>
        <w:t xml:space="preserve">（或采购单位）</w:t>
      </w:r>
      <w:r>
        <w:rPr>
          <w:rFonts w:hint="eastAsia" w:ascii="宋体" w:hAnsi="宋体" w:cs="宋体"/>
          <w:color w:val="000000" w:themeColor="text1"/>
          <w:sz w:val="24"/>
          <w:szCs w:val="24"/>
          <w:highlight w:val="none"/>
        </w:rPr>
        <w:t xml:space="preserve">支付本采购文件公布的预算金额（或最高限价）的2%作为违约赔偿金（数量不确定的单价采购须约定具体金额）。</w:t>
      </w:r>
      <w:r>
        <w:rPr>
          <w:color w:val="000000" w:themeColor="text1"/>
          <w:highlight w:val="none"/>
        </w:rPr>
      </w:r>
      <w:r/>
    </w:p>
    <w:p>
      <w:pPr>
        <w:pStyle w:val="706"/>
        <w:ind w:firstLine="42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1.自响应截止时间至本项目发布成交公告为止，撤销响应；</w:t>
      </w:r>
      <w:r>
        <w:rPr>
          <w:color w:val="000000" w:themeColor="text1"/>
          <w:highlight w:val="none"/>
        </w:rPr>
      </w:r>
      <w:r/>
    </w:p>
    <w:p>
      <w:pPr>
        <w:pStyle w:val="706"/>
        <w:ind w:firstLine="42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2.成交后不依法与采购单位签订合同；</w:t>
      </w:r>
      <w:r>
        <w:rPr>
          <w:color w:val="000000" w:themeColor="text1"/>
          <w:highlight w:val="none"/>
        </w:rPr>
      </w:r>
      <w:r/>
    </w:p>
    <w:p>
      <w:pPr>
        <w:pStyle w:val="706"/>
        <w:ind w:firstLine="42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3.成交后不按本采购文件规定向采购单位提交履约保证金（如有）；</w:t>
      </w:r>
      <w:r>
        <w:rPr>
          <w:color w:val="000000" w:themeColor="text1"/>
          <w:highlight w:val="none"/>
        </w:rPr>
      </w:r>
      <w:r/>
    </w:p>
    <w:p>
      <w:pPr>
        <w:pStyle w:val="706"/>
        <w:ind w:firstLine="42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4.成交后不按本采购文件规定向贵方缴纳采购代理费。</w:t>
      </w:r>
      <w:r>
        <w:rPr>
          <w:color w:val="000000" w:themeColor="text1"/>
          <w:highlight w:val="none"/>
        </w:rPr>
      </w:r>
      <w:r/>
    </w:p>
    <w:p>
      <w:pPr>
        <w:pStyle w:val="706"/>
        <w:ind w:firstLine="420"/>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二、我单位知晓上述行为的法律后果，承认本承诺书作为贵方</w:t>
      </w:r>
      <w:r>
        <w:rPr>
          <w:rFonts w:hint="eastAsia" w:ascii="宋体" w:hAnsi="宋体" w:cs="宋体"/>
          <w:color w:val="000000" w:themeColor="text1"/>
          <w:sz w:val="24"/>
          <w:szCs w:val="24"/>
          <w:highlight w:val="none"/>
          <w:u w:val="single"/>
        </w:rPr>
        <w:t xml:space="preserve">（或采购单位）</w:t>
      </w:r>
      <w:r>
        <w:rPr>
          <w:rFonts w:hint="eastAsia" w:ascii="宋体" w:hAnsi="宋体" w:cs="宋体"/>
          <w:color w:val="000000" w:themeColor="text1"/>
          <w:sz w:val="24"/>
          <w:szCs w:val="24"/>
          <w:highlight w:val="none"/>
        </w:rPr>
        <w:t xml:space="preserve">要求我单位履行违约赔偿义务的依据作用。</w:t>
      </w:r>
      <w:r>
        <w:rPr>
          <w:color w:val="000000" w:themeColor="text1"/>
          <w:highlight w:val="none"/>
        </w:rPr>
      </w:r>
      <w:r/>
    </w:p>
    <w:p>
      <w:pPr>
        <w:pStyle w:val="706"/>
        <w:jc w:val="left"/>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06"/>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响应人：（签章）</w:t>
      </w:r>
      <w:r>
        <w:rPr>
          <w:color w:val="000000" w:themeColor="text1"/>
          <w:highlight w:val="none"/>
        </w:rPr>
      </w:r>
      <w:r/>
    </w:p>
    <w:p>
      <w:pPr>
        <w:pStyle w:val="706"/>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color w:val="000000" w:themeColor="text1"/>
          <w:highlight w:val="none"/>
        </w:rPr>
      </w:r>
      <w:r/>
    </w:p>
    <w:p>
      <w:pPr>
        <w:pStyle w:val="706"/>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w:t>
      </w:r>
      <w:r>
        <w:rPr>
          <w:color w:val="000000" w:themeColor="text1"/>
          <w:highlight w:val="none"/>
        </w:rPr>
      </w:r>
      <w:r/>
    </w:p>
    <w:p>
      <w:pPr>
        <w:pStyle w:val="706"/>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传真：</w:t>
      </w:r>
      <w:r>
        <w:rPr>
          <w:color w:val="000000" w:themeColor="text1"/>
          <w:highlight w:val="none"/>
        </w:rPr>
      </w:r>
      <w:r/>
    </w:p>
    <w:p>
      <w:pPr>
        <w:pStyle w:val="706"/>
        <w:jc w:val="left"/>
        <w:spacing w:line="360" w:lineRule="auto"/>
        <w:widowControl/>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电子邮件：</w:t>
      </w:r>
      <w:r>
        <w:rPr>
          <w:color w:val="000000" w:themeColor="text1"/>
          <w:highlight w:val="none"/>
        </w:rPr>
      </w:r>
      <w:r/>
    </w:p>
    <w:p>
      <w:pPr>
        <w:pStyle w:val="706"/>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邮编：</w:t>
      </w:r>
      <w:r>
        <w:rPr>
          <w:color w:val="000000" w:themeColor="text1"/>
          <w:highlight w:val="none"/>
        </w:rPr>
      </w:r>
      <w:r/>
    </w:p>
    <w:p>
      <w:pPr>
        <w:pStyle w:val="706"/>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法定代表人或委托代理人：</w:t>
      </w:r>
      <w:r>
        <w:rPr>
          <w:color w:val="000000" w:themeColor="text1"/>
          <w:highlight w:val="none"/>
        </w:rPr>
      </w:r>
      <w:r/>
    </w:p>
    <w:p>
      <w:pPr>
        <w:pStyle w:val="706"/>
        <w:jc w:val="left"/>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w:t>
      </w:r>
      <w:r>
        <w:rPr>
          <w:color w:val="000000" w:themeColor="text1"/>
          <w:highlight w:val="none"/>
        </w:rPr>
      </w:r>
      <w:r/>
    </w:p>
    <w:p>
      <w:pPr>
        <w:pStyle w:val="706"/>
        <w:jc w:val="left"/>
        <w:spacing w:line="360" w:lineRule="auto"/>
        <w:widowControl/>
        <w:rPr>
          <w:rFonts w:ascii="宋体" w:hAnsi="宋体" w:cs="宋体"/>
          <w:b/>
          <w:color w:val="000000" w:themeColor="text1"/>
          <w:sz w:val="24"/>
          <w:szCs w:val="24"/>
          <w:highlight w:val="none"/>
        </w:rPr>
      </w:pPr>
      <w:r>
        <w:rPr>
          <w:rFonts w:ascii="宋体" w:hAnsi="宋体" w:cs="宋体"/>
          <w:color w:val="000000" w:themeColor="text1"/>
          <w:sz w:val="24"/>
          <w:szCs w:val="24"/>
          <w:highlight w:val="none"/>
        </w:rPr>
        <w:br w:type="page" w:clear="all"/>
      </w:r>
      <w:r>
        <w:rPr>
          <w:rFonts w:hint="eastAsia" w:ascii="宋体" w:hAnsi="宋体" w:cs="宋体"/>
          <w:b/>
          <w:color w:val="000000" w:themeColor="text1"/>
          <w:sz w:val="24"/>
          <w:szCs w:val="24"/>
          <w:highlight w:val="none"/>
        </w:rPr>
        <w:t xml:space="preserve">15、关于符合本国产品标准的声明函（如有）</w:t>
      </w:r>
      <w:r>
        <w:rPr>
          <w:color w:val="000000" w:themeColor="text1"/>
          <w:highlight w:val="none"/>
        </w:rPr>
      </w:r>
      <w:r/>
    </w:p>
    <w:p>
      <w:pPr>
        <w:pStyle w:val="744"/>
        <w:ind w:firstLine="420"/>
        <w:jc w:val="center"/>
        <w:spacing w:beforeAutospacing="0" w:afterAutospacing="0" w:line="360" w:lineRule="auto"/>
        <w:rPr>
          <w:rFonts w:ascii="宋体" w:hAnsi="宋体"/>
          <w:b/>
          <w:color w:val="000000" w:themeColor="text1"/>
          <w:highlight w:val="none"/>
        </w:rPr>
      </w:pPr>
      <w:r>
        <w:rPr>
          <w:rFonts w:hint="eastAsia" w:ascii="宋体" w:hAnsi="宋体"/>
          <w:b/>
          <w:color w:val="000000" w:themeColor="text1"/>
          <w:highlight w:val="none"/>
        </w:rPr>
        <w:t xml:space="preserve">关于符合本国产品标准的声明函</w:t>
      </w:r>
      <w:r>
        <w:rPr>
          <w:color w:val="000000" w:themeColor="text1"/>
          <w:highlight w:val="none"/>
        </w:rPr>
      </w:r>
      <w:r/>
    </w:p>
    <w:p>
      <w:pPr>
        <w:pStyle w:val="744"/>
        <w:ind w:firstLine="480"/>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rPr>
        <w:t xml:space="preserve">本公司</w:t>
      </w:r>
      <w:r>
        <w:rPr>
          <w:rFonts w:hint="eastAsia" w:ascii="宋体" w:hAnsi="宋体"/>
          <w:color w:val="000000" w:themeColor="text1"/>
          <w:highlight w:val="none"/>
          <w:u w:val="single"/>
        </w:rPr>
        <w:t xml:space="preserve">（单位）</w:t>
      </w:r>
      <w:r>
        <w:rPr>
          <w:rFonts w:hint="eastAsia" w:ascii="宋体" w:hAnsi="宋体"/>
          <w:color w:val="000000" w:themeColor="text1"/>
          <w:highlight w:val="none"/>
        </w:rPr>
        <w:t xml:space="preserve">郑重声明，根据《国务院办公厅关于在政府采购中实施本国产品标准及相关政策的通知》（国办发〔2025〕34号）的规定，本公司</w:t>
      </w:r>
      <w:r>
        <w:rPr>
          <w:rFonts w:hint="eastAsia" w:ascii="宋体" w:hAnsi="宋体"/>
          <w:color w:val="000000" w:themeColor="text1"/>
          <w:highlight w:val="none"/>
          <w:u w:val="single"/>
        </w:rPr>
        <w:t xml:space="preserve">（单位）</w:t>
      </w:r>
      <w:r>
        <w:rPr>
          <w:rFonts w:hint="eastAsia" w:ascii="宋体" w:hAnsi="宋体"/>
          <w:color w:val="000000" w:themeColor="text1"/>
          <w:highlight w:val="none"/>
        </w:rPr>
        <w:t xml:space="preserve">提供的以下产品属于本国产品。具体情况如下：</w:t>
      </w:r>
      <w:r>
        <w:rPr>
          <w:color w:val="000000" w:themeColor="text1"/>
          <w:highlight w:val="none"/>
        </w:rPr>
      </w:r>
      <w:r/>
    </w:p>
    <w:p>
      <w:pPr>
        <w:pStyle w:val="744"/>
        <w:ind w:firstLine="480"/>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1.</w:t>
      </w:r>
      <w:r>
        <w:rPr>
          <w:rStyle w:val="752"/>
          <w:rFonts w:hint="eastAsia" w:ascii="宋体" w:hAnsi="宋体"/>
          <w:i w:val="0"/>
          <w:color w:val="000000" w:themeColor="text1"/>
          <w:highlight w:val="none"/>
          <w:u w:val="single"/>
          <w:shd w:val="clear" w:color="auto" w:fill="ffffff"/>
        </w:rPr>
        <w:t xml:space="preserve">（产品名称1）</w:t>
      </w:r>
      <w:r>
        <w:rPr>
          <w:rStyle w:val="752"/>
          <w:rFonts w:hint="eastAsia" w:ascii="宋体" w:hAnsi="宋体"/>
          <w:i w:val="0"/>
          <w:color w:val="000000" w:themeColor="text1"/>
          <w:highlight w:val="none"/>
          <w:shd w:val="clear" w:color="auto" w:fill="ffffff"/>
          <w:vertAlign w:val="superscript"/>
        </w:rPr>
        <w:t xml:space="preserve">1</w:t>
      </w:r>
      <w:r>
        <w:rPr>
          <w:rFonts w:hint="eastAsia" w:ascii="宋体" w:hAnsi="宋体"/>
          <w:color w:val="000000" w:themeColor="text1"/>
          <w:highlight w:val="none"/>
          <w:shd w:val="clear" w:color="auto" w:fill="ffffff"/>
        </w:rPr>
        <w:t xml:space="preserve">，生产厂为</w:t>
      </w:r>
      <w:r>
        <w:rPr>
          <w:rStyle w:val="752"/>
          <w:rFonts w:hint="eastAsia" w:ascii="宋体" w:hAnsi="宋体"/>
          <w:i w:val="0"/>
          <w:color w:val="000000" w:themeColor="text1"/>
          <w:highlight w:val="none"/>
          <w:u w:val="single"/>
          <w:shd w:val="clear" w:color="auto" w:fill="ffffff"/>
        </w:rPr>
        <w:t xml:space="preserve">（厂名）</w:t>
      </w:r>
      <w:r>
        <w:rPr>
          <w:rStyle w:val="752"/>
          <w:rFonts w:hint="eastAsia" w:ascii="宋体" w:hAnsi="宋体"/>
          <w:i w:val="0"/>
          <w:color w:val="000000" w:themeColor="text1"/>
          <w:highlight w:val="none"/>
          <w:shd w:val="clear" w:color="auto" w:fill="ffffff"/>
          <w:vertAlign w:val="superscript"/>
        </w:rPr>
        <w:t xml:space="preserve">2</w:t>
      </w:r>
      <w:r>
        <w:rPr>
          <w:rFonts w:hint="eastAsia" w:ascii="宋体" w:hAnsi="宋体"/>
          <w:color w:val="000000" w:themeColor="text1"/>
          <w:highlight w:val="none"/>
          <w:shd w:val="clear" w:color="auto" w:fill="ffffff"/>
        </w:rPr>
        <w:t xml:space="preserve">，厂址为</w:t>
      </w:r>
      <w:r>
        <w:rPr>
          <w:rStyle w:val="752"/>
          <w:rFonts w:hint="eastAsia" w:ascii="宋体" w:hAnsi="宋体"/>
          <w:i w:val="0"/>
          <w:color w:val="000000" w:themeColor="text1"/>
          <w:highlight w:val="none"/>
          <w:u w:val="single"/>
          <w:shd w:val="clear" w:color="auto" w:fill="ffffff"/>
        </w:rPr>
        <w:t xml:space="preserve">（生产厂址）</w:t>
      </w:r>
      <w:r>
        <w:rPr>
          <w:rFonts w:hint="eastAsia" w:ascii="宋体" w:hAnsi="宋体"/>
          <w:color w:val="000000" w:themeColor="text1"/>
          <w:highlight w:val="none"/>
          <w:shd w:val="clear" w:color="auto" w:fill="ffffff"/>
        </w:rPr>
        <w:t xml:space="preserve">。</w:t>
      </w:r>
      <w:r>
        <w:rPr>
          <w:rStyle w:val="752"/>
          <w:rFonts w:hint="eastAsia" w:ascii="宋体" w:hAnsi="宋体"/>
          <w:i w:val="0"/>
          <w:color w:val="000000" w:themeColor="text1"/>
          <w:highlight w:val="none"/>
          <w:u w:val="single"/>
          <w:shd w:val="clear" w:color="auto" w:fill="ffffff"/>
        </w:rPr>
        <w:t xml:space="preserve">（产品名称1） </w:t>
      </w:r>
      <w:r>
        <w:rPr>
          <w:rFonts w:hint="eastAsia" w:ascii="宋体" w:hAnsi="宋体"/>
          <w:color w:val="000000" w:themeColor="text1"/>
          <w:highlight w:val="none"/>
          <w:shd w:val="clear" w:color="auto" w:fill="ffffff"/>
        </w:rPr>
        <w:t xml:space="preserve">的中国境内生产的组件成本占比≥</w:t>
      </w:r>
      <w:r>
        <w:rPr>
          <w:rStyle w:val="752"/>
          <w:rFonts w:hint="eastAsia" w:ascii="宋体" w:hAnsi="宋体"/>
          <w:i w:val="0"/>
          <w:color w:val="000000" w:themeColor="text1"/>
          <w:highlight w:val="none"/>
          <w:u w:val="single"/>
          <w:shd w:val="clear" w:color="auto" w:fill="ffffff"/>
        </w:rPr>
        <w:t xml:space="preserve">（规定比例）</w:t>
      </w:r>
      <w:r>
        <w:rPr>
          <w:rStyle w:val="752"/>
          <w:rFonts w:hint="eastAsia" w:ascii="宋体" w:hAnsi="宋体"/>
          <w:i w:val="0"/>
          <w:color w:val="000000" w:themeColor="text1"/>
          <w:highlight w:val="none"/>
          <w:shd w:val="clear" w:color="auto" w:fill="ffffff"/>
          <w:vertAlign w:val="superscript"/>
        </w:rPr>
        <w:t xml:space="preserve">3</w:t>
      </w:r>
      <w:r>
        <w:rPr>
          <w:rFonts w:hint="eastAsia" w:ascii="宋体" w:hAnsi="宋体"/>
          <w:color w:val="000000" w:themeColor="text1"/>
          <w:highlight w:val="none"/>
          <w:shd w:val="clear" w:color="auto" w:fill="ffffff"/>
        </w:rPr>
        <w:t xml:space="preserve">。</w:t>
      </w:r>
      <w:r>
        <w:rPr>
          <w:rStyle w:val="752"/>
          <w:rFonts w:hint="eastAsia" w:ascii="宋体" w:hAnsi="宋体"/>
          <w:i w:val="0"/>
          <w:color w:val="000000" w:themeColor="text1"/>
          <w:highlight w:val="none"/>
          <w:u w:val="single"/>
          <w:shd w:val="clear" w:color="auto" w:fill="ffffff"/>
        </w:rPr>
        <w:t xml:space="preserve">（产品名称1）</w:t>
      </w:r>
      <w:r>
        <w:rPr>
          <w:rFonts w:hint="eastAsia" w:ascii="宋体" w:hAnsi="宋体"/>
          <w:color w:val="000000" w:themeColor="text1"/>
          <w:highlight w:val="none"/>
          <w:shd w:val="clear" w:color="auto" w:fill="ffffff"/>
        </w:rPr>
        <w:t xml:space="preserve">的</w:t>
      </w:r>
      <w:r>
        <w:rPr>
          <w:rStyle w:val="752"/>
          <w:rFonts w:hint="eastAsia" w:ascii="宋体" w:hAnsi="宋体"/>
          <w:i w:val="0"/>
          <w:color w:val="000000" w:themeColor="text1"/>
          <w:highlight w:val="none"/>
          <w:u w:val="single"/>
          <w:shd w:val="clear" w:color="auto" w:fill="ffffff"/>
        </w:rPr>
        <w:t xml:space="preserve">（关键组件）</w:t>
      </w:r>
      <w:r>
        <w:rPr>
          <w:rStyle w:val="752"/>
          <w:rFonts w:hint="eastAsia" w:ascii="宋体" w:hAnsi="宋体"/>
          <w:i w:val="0"/>
          <w:color w:val="000000" w:themeColor="text1"/>
          <w:highlight w:val="none"/>
          <w:shd w:val="clear" w:color="auto" w:fill="ffffff"/>
          <w:vertAlign w:val="superscript"/>
        </w:rPr>
        <w:t xml:space="preserve">4</w:t>
      </w:r>
      <w:r>
        <w:rPr>
          <w:rFonts w:hint="eastAsia" w:ascii="宋体" w:hAnsi="宋体"/>
          <w:color w:val="000000" w:themeColor="text1"/>
          <w:highlight w:val="none"/>
          <w:shd w:val="clear" w:color="auto" w:fill="ffffff"/>
        </w:rPr>
        <w:t xml:space="preserve">在中国境内生产。</w:t>
      </w:r>
      <w:r>
        <w:rPr>
          <w:rStyle w:val="752"/>
          <w:rFonts w:hint="eastAsia" w:ascii="宋体" w:hAnsi="宋体"/>
          <w:i w:val="0"/>
          <w:color w:val="000000" w:themeColor="text1"/>
          <w:highlight w:val="none"/>
          <w:u w:val="single"/>
          <w:shd w:val="clear" w:color="auto" w:fill="ffffff"/>
        </w:rPr>
        <w:t xml:space="preserve">（产品名称1）</w:t>
      </w:r>
      <w:r>
        <w:rPr>
          <w:rFonts w:hint="eastAsia" w:ascii="宋体" w:hAnsi="宋体"/>
          <w:color w:val="000000" w:themeColor="text1"/>
          <w:highlight w:val="none"/>
          <w:shd w:val="clear" w:color="auto" w:fill="ffffff"/>
        </w:rPr>
        <w:t xml:space="preserve">的</w:t>
      </w:r>
      <w:r>
        <w:rPr>
          <w:rStyle w:val="752"/>
          <w:rFonts w:hint="eastAsia" w:ascii="宋体" w:hAnsi="宋体"/>
          <w:i w:val="0"/>
          <w:color w:val="000000" w:themeColor="text1"/>
          <w:highlight w:val="none"/>
          <w:u w:val="single"/>
          <w:shd w:val="clear" w:color="auto" w:fill="ffffff"/>
        </w:rPr>
        <w:t xml:space="preserve">（关键工序）</w:t>
      </w:r>
      <w:r>
        <w:rPr>
          <w:rStyle w:val="752"/>
          <w:rFonts w:hint="eastAsia" w:ascii="宋体" w:hAnsi="宋体"/>
          <w:i w:val="0"/>
          <w:color w:val="000000" w:themeColor="text1"/>
          <w:highlight w:val="none"/>
          <w:shd w:val="clear" w:color="auto" w:fill="ffffff"/>
          <w:vertAlign w:val="superscript"/>
        </w:rPr>
        <w:t xml:space="preserve">5</w:t>
      </w:r>
      <w:r>
        <w:rPr>
          <w:rFonts w:hint="eastAsia" w:ascii="宋体" w:hAnsi="宋体"/>
          <w:color w:val="000000" w:themeColor="text1"/>
          <w:highlight w:val="none"/>
          <w:shd w:val="clear" w:color="auto" w:fill="ffffff"/>
        </w:rPr>
        <w:t xml:space="preserve">在中国境内完成。</w:t>
      </w:r>
      <w:r>
        <w:rPr>
          <w:color w:val="000000" w:themeColor="text1"/>
          <w:highlight w:val="none"/>
        </w:rPr>
      </w:r>
      <w:r/>
    </w:p>
    <w:p>
      <w:pPr>
        <w:pStyle w:val="744"/>
        <w:ind w:firstLine="480"/>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2.</w:t>
      </w:r>
      <w:r>
        <w:rPr>
          <w:rStyle w:val="752"/>
          <w:rFonts w:hint="eastAsia" w:ascii="宋体" w:hAnsi="宋体"/>
          <w:i w:val="0"/>
          <w:color w:val="000000" w:themeColor="text1"/>
          <w:highlight w:val="none"/>
          <w:u w:val="single"/>
          <w:shd w:val="clear" w:color="auto" w:fill="ffffff"/>
        </w:rPr>
        <w:t xml:space="preserve">（产品名称2）</w:t>
      </w:r>
      <w:r>
        <w:rPr>
          <w:rFonts w:hint="eastAsia" w:ascii="宋体" w:hAnsi="宋体"/>
          <w:color w:val="000000" w:themeColor="text1"/>
          <w:highlight w:val="none"/>
          <w:shd w:val="clear" w:color="auto" w:fill="ffffff"/>
        </w:rPr>
        <w:t xml:space="preserve">，生产厂为</w:t>
      </w:r>
      <w:r>
        <w:rPr>
          <w:rStyle w:val="752"/>
          <w:rFonts w:hint="eastAsia" w:ascii="宋体" w:hAnsi="宋体"/>
          <w:i w:val="0"/>
          <w:color w:val="000000" w:themeColor="text1"/>
          <w:highlight w:val="none"/>
          <w:u w:val="single"/>
          <w:shd w:val="clear" w:color="auto" w:fill="ffffff"/>
        </w:rPr>
        <w:t xml:space="preserve">（厂名）</w:t>
      </w:r>
      <w:r>
        <w:rPr>
          <w:rFonts w:hint="eastAsia" w:ascii="宋体" w:hAnsi="宋体"/>
          <w:color w:val="000000" w:themeColor="text1"/>
          <w:highlight w:val="none"/>
          <w:shd w:val="clear" w:color="auto" w:fill="ffffff"/>
        </w:rPr>
        <w:t xml:space="preserve">，厂址为</w:t>
      </w:r>
      <w:r>
        <w:rPr>
          <w:rStyle w:val="752"/>
          <w:rFonts w:hint="eastAsia" w:ascii="宋体" w:hAnsi="宋体"/>
          <w:i w:val="0"/>
          <w:color w:val="000000" w:themeColor="text1"/>
          <w:highlight w:val="none"/>
          <w:u w:val="single"/>
          <w:shd w:val="clear" w:color="auto" w:fill="ffffff"/>
        </w:rPr>
        <w:t xml:space="preserve">（生产厂址）</w:t>
      </w:r>
      <w:r>
        <w:rPr>
          <w:rFonts w:hint="eastAsia" w:ascii="宋体" w:hAnsi="宋体"/>
          <w:color w:val="000000" w:themeColor="text1"/>
          <w:highlight w:val="none"/>
          <w:shd w:val="clear" w:color="auto" w:fill="ffffff"/>
        </w:rPr>
        <w:t xml:space="preserve">。</w:t>
      </w:r>
      <w:r>
        <w:rPr>
          <w:rStyle w:val="752"/>
          <w:rFonts w:hint="eastAsia" w:ascii="宋体" w:hAnsi="宋体"/>
          <w:i w:val="0"/>
          <w:color w:val="000000" w:themeColor="text1"/>
          <w:highlight w:val="none"/>
          <w:u w:val="single"/>
          <w:shd w:val="clear" w:color="auto" w:fill="ffffff"/>
        </w:rPr>
        <w:t xml:space="preserve">（产品名称2）</w:t>
      </w:r>
      <w:r>
        <w:rPr>
          <w:rFonts w:hint="eastAsia" w:ascii="宋体" w:hAnsi="宋体"/>
          <w:color w:val="000000" w:themeColor="text1"/>
          <w:highlight w:val="none"/>
          <w:shd w:val="clear" w:color="auto" w:fill="ffffff"/>
        </w:rPr>
        <w:t xml:space="preserve">的中国境内生产的组件成本占比≥</w:t>
      </w:r>
      <w:r>
        <w:rPr>
          <w:rStyle w:val="752"/>
          <w:rFonts w:hint="eastAsia" w:ascii="宋体" w:hAnsi="宋体"/>
          <w:i w:val="0"/>
          <w:color w:val="000000" w:themeColor="text1"/>
          <w:highlight w:val="none"/>
          <w:u w:val="single"/>
          <w:shd w:val="clear" w:color="auto" w:fill="ffffff"/>
        </w:rPr>
        <w:t xml:space="preserve">（规定比例）</w:t>
      </w:r>
      <w:r>
        <w:rPr>
          <w:rFonts w:hint="eastAsia" w:ascii="宋体" w:hAnsi="宋体"/>
          <w:color w:val="000000" w:themeColor="text1"/>
          <w:highlight w:val="none"/>
          <w:shd w:val="clear" w:color="auto" w:fill="ffffff"/>
        </w:rPr>
        <w:t xml:space="preserve">。</w:t>
      </w:r>
      <w:r>
        <w:rPr>
          <w:rStyle w:val="752"/>
          <w:rFonts w:hint="eastAsia" w:ascii="宋体" w:hAnsi="宋体"/>
          <w:i w:val="0"/>
          <w:color w:val="000000" w:themeColor="text1"/>
          <w:highlight w:val="none"/>
          <w:u w:val="single"/>
          <w:shd w:val="clear" w:color="auto" w:fill="ffffff"/>
        </w:rPr>
        <w:t xml:space="preserve">（产品名称2）</w:t>
      </w:r>
      <w:r>
        <w:rPr>
          <w:rFonts w:hint="eastAsia" w:ascii="宋体" w:hAnsi="宋体"/>
          <w:color w:val="000000" w:themeColor="text1"/>
          <w:highlight w:val="none"/>
          <w:shd w:val="clear" w:color="auto" w:fill="ffffff"/>
        </w:rPr>
        <w:t xml:space="preserve">的</w:t>
      </w:r>
      <w:r>
        <w:rPr>
          <w:rStyle w:val="752"/>
          <w:rFonts w:hint="eastAsia" w:ascii="宋体" w:hAnsi="宋体"/>
          <w:i w:val="0"/>
          <w:color w:val="000000" w:themeColor="text1"/>
          <w:highlight w:val="none"/>
          <w:u w:val="single"/>
          <w:shd w:val="clear" w:color="auto" w:fill="ffffff"/>
        </w:rPr>
        <w:t xml:space="preserve">（关键组件）</w:t>
      </w:r>
      <w:r>
        <w:rPr>
          <w:rFonts w:hint="eastAsia" w:ascii="宋体" w:hAnsi="宋体"/>
          <w:color w:val="000000" w:themeColor="text1"/>
          <w:highlight w:val="none"/>
          <w:shd w:val="clear" w:color="auto" w:fill="ffffff"/>
        </w:rPr>
        <w:t xml:space="preserve">在中国境内生产。</w:t>
      </w:r>
      <w:r>
        <w:rPr>
          <w:rStyle w:val="752"/>
          <w:rFonts w:hint="eastAsia" w:ascii="宋体" w:hAnsi="宋体"/>
          <w:i w:val="0"/>
          <w:color w:val="000000" w:themeColor="text1"/>
          <w:highlight w:val="none"/>
          <w:u w:val="single"/>
          <w:shd w:val="clear" w:color="auto" w:fill="ffffff"/>
        </w:rPr>
        <w:t xml:space="preserve">（产品名称1）</w:t>
      </w:r>
      <w:r>
        <w:rPr>
          <w:rFonts w:hint="eastAsia" w:ascii="宋体" w:hAnsi="宋体"/>
          <w:color w:val="000000" w:themeColor="text1"/>
          <w:highlight w:val="none"/>
          <w:shd w:val="clear" w:color="auto" w:fill="ffffff"/>
        </w:rPr>
        <w:t xml:space="preserve">的</w:t>
      </w:r>
      <w:r>
        <w:rPr>
          <w:rStyle w:val="752"/>
          <w:rFonts w:hint="eastAsia" w:ascii="宋体" w:hAnsi="宋体"/>
          <w:i w:val="0"/>
          <w:color w:val="000000" w:themeColor="text1"/>
          <w:highlight w:val="none"/>
          <w:u w:val="single"/>
          <w:shd w:val="clear" w:color="auto" w:fill="ffffff"/>
        </w:rPr>
        <w:t xml:space="preserve">（关键工序）</w:t>
      </w:r>
      <w:r>
        <w:rPr>
          <w:rFonts w:hint="eastAsia" w:ascii="宋体" w:hAnsi="宋体"/>
          <w:color w:val="000000" w:themeColor="text1"/>
          <w:highlight w:val="none"/>
          <w:shd w:val="clear" w:color="auto" w:fill="ffffff"/>
        </w:rPr>
        <w:t xml:space="preserve">在中国境内完成。</w:t>
      </w:r>
      <w:r>
        <w:rPr>
          <w:color w:val="000000" w:themeColor="text1"/>
          <w:highlight w:val="none"/>
        </w:rPr>
      </w:r>
      <w:r/>
    </w:p>
    <w:p>
      <w:pPr>
        <w:pStyle w:val="744"/>
        <w:ind w:firstLine="480"/>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w:t>
      </w:r>
      <w:r>
        <w:rPr>
          <w:color w:val="000000" w:themeColor="text1"/>
          <w:highlight w:val="none"/>
        </w:rPr>
      </w:r>
      <w:r/>
    </w:p>
    <w:p>
      <w:pPr>
        <w:pStyle w:val="744"/>
        <w:ind w:firstLine="480"/>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r/>
    </w:p>
    <w:p>
      <w:pPr>
        <w:pStyle w:val="744"/>
        <w:ind w:firstLine="480"/>
        <w:spacing w:beforeAutospacing="0" w:afterAutospacing="0"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744"/>
        <w:ind w:firstLine="480"/>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公司（单位）名称（盖章）：</w:t>
      </w:r>
      <w:r>
        <w:rPr>
          <w:color w:val="000000" w:themeColor="text1"/>
          <w:highlight w:val="none"/>
        </w:rPr>
      </w:r>
      <w:r/>
    </w:p>
    <w:p>
      <w:pPr>
        <w:pStyle w:val="744"/>
        <w:ind w:firstLine="480"/>
        <w:jc w:val="center"/>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                                           日期：　   </w:t>
      </w:r>
      <w:r>
        <w:rPr>
          <w:rFonts w:hint="eastAsia" w:ascii="宋体" w:hAnsi="宋体" w:cs="宋体"/>
          <w:color w:val="000000" w:themeColor="text1"/>
          <w:highlight w:val="none"/>
          <w:shd w:val="clear" w:color="auto" w:fill="ffffff"/>
        </w:rPr>
        <w:t xml:space="preserve">年　</w:t>
      </w:r>
      <w:r>
        <w:rPr>
          <w:rFonts w:hint="eastAsia" w:ascii="宋体" w:hAnsi="宋体"/>
          <w:color w:val="000000" w:themeColor="text1"/>
          <w:highlight w:val="none"/>
          <w:shd w:val="clear" w:color="auto" w:fill="ffffff"/>
        </w:rPr>
        <w:t xml:space="preserve">  </w:t>
      </w:r>
      <w:r>
        <w:rPr>
          <w:rFonts w:hint="eastAsia" w:ascii="宋体" w:hAnsi="宋体" w:cs="宋体"/>
          <w:color w:val="000000" w:themeColor="text1"/>
          <w:highlight w:val="none"/>
          <w:shd w:val="clear" w:color="auto" w:fill="ffffff"/>
        </w:rPr>
        <w:t xml:space="preserve">月　</w:t>
      </w:r>
      <w:r>
        <w:rPr>
          <w:rFonts w:hint="eastAsia" w:ascii="宋体" w:hAnsi="宋体"/>
          <w:color w:val="000000" w:themeColor="text1"/>
          <w:highlight w:val="none"/>
          <w:shd w:val="clear" w:color="auto" w:fill="ffffff"/>
        </w:rPr>
        <w:t xml:space="preserve">  </w:t>
      </w:r>
      <w:r>
        <w:rPr>
          <w:rFonts w:hint="eastAsia" w:ascii="宋体" w:hAnsi="宋体" w:cs="宋体"/>
          <w:color w:val="000000" w:themeColor="text1"/>
          <w:highlight w:val="none"/>
          <w:shd w:val="clear" w:color="auto" w:fill="ffffff"/>
        </w:rPr>
        <w:t xml:space="preserve">日</w:t>
      </w:r>
      <w:r>
        <w:rPr>
          <w:rFonts w:hint="eastAsia" w:ascii="宋体" w:hAnsi="宋体"/>
          <w:color w:val="000000" w:themeColor="text1"/>
          <w:highlight w:val="none"/>
          <w:shd w:val="clear" w:color="auto" w:fill="ffffff"/>
        </w:rPr>
        <w:t xml:space="preserve">         </w:t>
      </w:r>
      <w:r>
        <w:rPr>
          <w:color w:val="000000" w:themeColor="text1"/>
          <w:highlight w:val="none"/>
        </w:rPr>
      </w:r>
      <w:r/>
    </w:p>
    <w:p>
      <w:pPr>
        <w:pStyle w:val="744"/>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__________________</w:t>
      </w:r>
      <w:r>
        <w:rPr>
          <w:color w:val="000000" w:themeColor="text1"/>
          <w:highlight w:val="none"/>
        </w:rPr>
      </w:r>
      <w:r/>
    </w:p>
    <w:p>
      <w:pPr>
        <w:pStyle w:val="744"/>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1.产品如有型号，请在“产品名称”栏一并填写。</w:t>
      </w:r>
      <w:r>
        <w:rPr>
          <w:color w:val="000000" w:themeColor="text1"/>
          <w:highlight w:val="none"/>
        </w:rPr>
      </w:r>
      <w:r/>
    </w:p>
    <w:p>
      <w:pPr>
        <w:pStyle w:val="744"/>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2.生产厂名与厂址应与生产厂营业执照载明的相关信息保持一致。</w:t>
      </w:r>
      <w:r>
        <w:rPr>
          <w:color w:val="000000" w:themeColor="text1"/>
          <w:highlight w:val="none"/>
        </w:rPr>
      </w:r>
      <w:r/>
    </w:p>
    <w:p>
      <w:pPr>
        <w:pStyle w:val="744"/>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3.该产品的中国境内生产的组件成本占比相关要求实施前，“规定比例”栏可不填，下同。</w:t>
      </w:r>
      <w:r>
        <w:rPr>
          <w:color w:val="000000" w:themeColor="text1"/>
          <w:highlight w:val="none"/>
        </w:rPr>
      </w:r>
      <w:r/>
    </w:p>
    <w:p>
      <w:pPr>
        <w:pStyle w:val="744"/>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4.该产品的关键组件要求实施前，“关键组件”栏可不填，下同。</w:t>
      </w:r>
      <w:r>
        <w:rPr>
          <w:color w:val="000000" w:themeColor="text1"/>
          <w:highlight w:val="none"/>
        </w:rPr>
      </w:r>
      <w:r/>
    </w:p>
    <w:p>
      <w:pPr>
        <w:pStyle w:val="744"/>
        <w:spacing w:beforeAutospacing="0" w:afterAutospacing="0" w:line="360" w:lineRule="auto"/>
        <w:rPr>
          <w:rFonts w:ascii="宋体" w:hAnsi="宋体"/>
          <w:color w:val="000000" w:themeColor="text1"/>
          <w:highlight w:val="none"/>
          <w:shd w:val="clear" w:color="auto" w:fill="ffffff"/>
        </w:rPr>
      </w:pPr>
      <w:r>
        <w:rPr>
          <w:rFonts w:hint="eastAsia" w:ascii="宋体" w:hAnsi="宋体"/>
          <w:color w:val="000000" w:themeColor="text1"/>
          <w:highlight w:val="none"/>
          <w:shd w:val="clear" w:color="auto" w:fill="ffffff"/>
        </w:rPr>
        <w:t xml:space="preserve">5.该产品的关键工序要求实施前，“关键工序”栏可不填，下同。</w:t>
      </w:r>
      <w:r>
        <w:rPr>
          <w:color w:val="000000" w:themeColor="text1"/>
          <w:highlight w:val="none"/>
        </w:rPr>
      </w:r>
      <w:r/>
    </w:p>
    <w:p>
      <w:pPr>
        <w:pStyle w:val="706"/>
        <w:spacing w:line="360" w:lineRule="auto"/>
        <w:rPr>
          <w:rFonts w:ascii="宋体" w:hAnsi="宋体" w:cs="宋体"/>
          <w:color w:val="000000" w:themeColor="text1"/>
          <w:sz w:val="24"/>
          <w:szCs w:val="24"/>
          <w:highlight w:val="none"/>
          <w:shd w:val="clear" w:color="auto" w:fill="ffffff"/>
        </w:rPr>
        <w:outlineLvl w:val="1"/>
      </w:pPr>
      <w:r>
        <w:rPr>
          <w:rFonts w:hint="eastAsia" w:ascii="宋体" w:hAnsi="宋体" w:cs="宋体"/>
          <w:color w:val="000000" w:themeColor="text1"/>
          <w:sz w:val="24"/>
          <w:szCs w:val="24"/>
          <w:highlight w:val="none"/>
          <w:shd w:val="clear" w:color="auto" w:fill="ffffff"/>
        </w:rPr>
        <w:t xml:space="preserve">6.用斜线划除的地方无需填写。</w:t>
      </w:r>
      <w:r>
        <w:rPr>
          <w:color w:val="000000" w:themeColor="text1"/>
          <w:highlight w:val="none"/>
        </w:rPr>
      </w:r>
      <w:r/>
    </w:p>
    <w:p>
      <w:pPr>
        <w:pStyle w:val="706"/>
        <w:jc w:val="left"/>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744"/>
        <w:jc w:val="right"/>
        <w:spacing w:beforeAutospacing="0" w:afterAutospacing="0" w:line="360" w:lineRule="auto"/>
        <w:widowControl/>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r/>
    </w:p>
    <w:p>
      <w:pPr>
        <w:pStyle w:val="744"/>
        <w:jc w:val="right"/>
        <w:spacing w:beforeAutospacing="0" w:afterAutospacing="0" w:line="360" w:lineRule="auto"/>
        <w:widowControl/>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全文完</w:t>
      </w:r>
      <w:r>
        <w:rPr>
          <w:color w:val="000000" w:themeColor="text1"/>
          <w:highlight w:val="none"/>
        </w:rPr>
      </w:r>
      <w:r/>
    </w:p>
    <w:sectPr>
      <w:footerReference w:type="default" r:id="rId9"/>
      <w:footnotePr/>
      <w:endnotePr/>
      <w:type w:val="nextPage"/>
      <w:pgSz w:w="11906" w:h="16838" w:orient="portrait"/>
      <w:pgMar w:top="1440" w:right="1080" w:bottom="1440" w:left="1080" w:header="851" w:footer="31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ans-serif">
    <w:panose1 w:val="020B0503020202020204"/>
  </w:font>
  <w:font w:name="方正楷体_GBK">
    <w:panose1 w:val="020B0503020202020204"/>
  </w:font>
  <w:font w:name="等线">
    <w:panose1 w:val="02010600030101010101"/>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rPr>
        <w:rFonts w:ascii="宋体" w:hAnsi="宋体"/>
      </w:rPr>
    </w:pPr>
    <w:r>
      <w:rPr>
        <w:lang w:val="zh-CN" w:eastAsia="zh-CN"/>
      </w:rPr>
      <w:t xml:space="preserve"> </w:t>
    </w:r>
    <w:r>
      <w:rPr>
        <w:rFonts w:ascii="宋体" w:hAnsi="宋体"/>
        <w:b/>
        <w:bCs/>
        <w:sz w:val="24"/>
        <w:szCs w:val="24"/>
      </w:rPr>
      <w:fldChar w:fldCharType="begin"/>
    </w:r>
    <w:r>
      <w:rPr>
        <w:rFonts w:ascii="宋体" w:hAnsi="宋体"/>
        <w:b/>
        <w:bCs/>
      </w:rPr>
      <w:instrText xml:space="preserve">PAGE</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rPr>
        <w:rFonts w:ascii="宋体" w:hAnsi="宋体"/>
        <w:lang w:val="zh-CN" w:eastAsia="zh-CN"/>
      </w:rPr>
      <w:t xml:space="preserve"> / </w:t>
    </w:r>
    <w:r>
      <w:rPr>
        <w:rFonts w:ascii="宋体" w:hAnsi="宋体"/>
        <w:b/>
        <w:bCs/>
        <w:sz w:val="24"/>
        <w:szCs w:val="24"/>
      </w:rPr>
      <w:fldChar w:fldCharType="begin"/>
    </w:r>
    <w:r>
      <w:rPr>
        <w:rFonts w:ascii="宋体" w:hAnsi="宋体"/>
        <w:b/>
        <w:bCs/>
      </w:rPr>
      <w:instrText xml:space="preserve">NUMPAGES</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rPr>
        <w:rFonts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738"/>
        <w:rPr>
          <w:lang w:eastAsia="zh-CN"/>
        </w:rPr>
      </w:pPr>
      <w:r>
        <w:rPr>
          <w:rFonts w:ascii="宋体" w:hAnsi="宋体" w:cs="宋体"/>
          <w:b/>
          <w:color w:val="000000"/>
          <w:sz w:val="20"/>
          <w:u w:val="single"/>
        </w:rPr>
        <w:footnoteRef/>
      </w:r>
      <w:r>
        <w:rPr>
          <w:lang w:eastAsia="zh-CN"/>
        </w:rPr>
        <w:t xml:space="preserve"> </w:t>
      </w:r>
      <w:r>
        <w:rPr>
          <w:rFonts w:ascii="宋体" w:hAnsi="宋体" w:cs="宋体"/>
          <w:b/>
          <w:color w:val="000000"/>
          <w:sz w:val="20"/>
          <w:lang w:eastAsia="zh-CN"/>
        </w:rPr>
        <w:t xml:space="preserve">备注：</w:t>
      </w:r>
      <w:r>
        <w:rPr>
          <w:rFonts w:ascii="宋体" w:hAnsi="宋体" w:cs="宋体"/>
          <w:color w:val="000000"/>
          <w:sz w:val="20"/>
          <w:lang w:eastAsia="zh-CN"/>
        </w:rPr>
        <w:t xml:space="preserve">1.从业人员、营业收入、资产总额填报上一年度数据，无上一年度数据的新成立企业可不填报。</w:t>
      </w:r>
      <w:r>
        <w:rPr>
          <w:lang w:eastAsia="zh-CN"/>
        </w:r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783"/>
      <w:isLgl w:val="false"/>
      <w:suff w:val="tab"/>
      <w:lvlText w:val=""/>
      <w:lvlJc w:val="left"/>
      <w:pPr>
        <w:pStyle w:val="706"/>
        <w:ind w:left="360" w:hanging="360"/>
        <w:tabs>
          <w:tab w:val="left" w:pos="360" w:leader="none"/>
        </w:tabs>
      </w:pPr>
    </w:lvl>
    <w:lvl w:ilvl="1">
      <w:start w:val="1"/>
      <w:numFmt w:val="decimal"/>
      <w:isLgl w:val="false"/>
      <w:suff w:val="tab"/>
      <w:lvlText w:val="%1.%2"/>
      <w:lvlJc w:val="left"/>
      <w:pPr>
        <w:pStyle w:val="706"/>
        <w:ind w:left="1012" w:hanging="750"/>
        <w:tabs>
          <w:tab w:val="left" w:pos="1012" w:leader="none"/>
        </w:tabs>
      </w:pPr>
    </w:lvl>
    <w:lvl w:ilvl="2">
      <w:start w:val="1"/>
      <w:numFmt w:val="decimal"/>
      <w:isLgl w:val="false"/>
      <w:suff w:val="tab"/>
      <w:lvlText w:val="%1.%2.%3"/>
      <w:lvlJc w:val="left"/>
      <w:pPr>
        <w:pStyle w:val="706"/>
        <w:ind w:left="1274" w:hanging="750"/>
        <w:tabs>
          <w:tab w:val="left" w:pos="1274" w:leader="none"/>
        </w:tabs>
      </w:pPr>
    </w:lvl>
    <w:lvl w:ilvl="3">
      <w:start w:val="1"/>
      <w:numFmt w:val="decimal"/>
      <w:isLgl w:val="false"/>
      <w:suff w:val="tab"/>
      <w:lvlText w:val="%1.%2.%3.%4"/>
      <w:lvlJc w:val="left"/>
      <w:pPr>
        <w:pStyle w:val="706"/>
        <w:ind w:left="1536" w:hanging="750"/>
        <w:tabs>
          <w:tab w:val="left" w:pos="1536" w:leader="none"/>
        </w:tabs>
      </w:pPr>
    </w:lvl>
    <w:lvl w:ilvl="4">
      <w:start w:val="1"/>
      <w:numFmt w:val="decimal"/>
      <w:isLgl w:val="false"/>
      <w:suff w:val="tab"/>
      <w:lvlText w:val="%1.%2.%3.%4.%5"/>
      <w:lvlJc w:val="left"/>
      <w:pPr>
        <w:pStyle w:val="706"/>
        <w:ind w:left="1798" w:hanging="750"/>
        <w:tabs>
          <w:tab w:val="left" w:pos="1798" w:leader="none"/>
        </w:tabs>
      </w:pPr>
    </w:lvl>
    <w:lvl w:ilvl="5">
      <w:start w:val="1"/>
      <w:numFmt w:val="decimal"/>
      <w:isLgl w:val="false"/>
      <w:suff w:val="tab"/>
      <w:lvlText w:val="%1.%2.%3.%4.%5.%6"/>
      <w:lvlJc w:val="left"/>
      <w:pPr>
        <w:pStyle w:val="706"/>
        <w:ind w:left="2060" w:hanging="750"/>
        <w:tabs>
          <w:tab w:val="left" w:pos="2060" w:leader="none"/>
        </w:tabs>
      </w:pPr>
    </w:lvl>
    <w:lvl w:ilvl="6">
      <w:start w:val="1"/>
      <w:numFmt w:val="decimal"/>
      <w:isLgl w:val="false"/>
      <w:suff w:val="tab"/>
      <w:lvlText w:val="%1.%2.%3.%4.%5.%6.%7"/>
      <w:lvlJc w:val="left"/>
      <w:pPr>
        <w:pStyle w:val="706"/>
        <w:ind w:left="2322" w:hanging="750"/>
        <w:tabs>
          <w:tab w:val="left" w:pos="2322" w:leader="none"/>
        </w:tabs>
      </w:pPr>
    </w:lvl>
    <w:lvl w:ilvl="7">
      <w:start w:val="1"/>
      <w:numFmt w:val="decimal"/>
      <w:isLgl w:val="false"/>
      <w:suff w:val="tab"/>
      <w:lvlText w:val="%1.%2.%3.%4.%5.%6.%7.%8"/>
      <w:lvlJc w:val="left"/>
      <w:pPr>
        <w:pStyle w:val="706"/>
        <w:ind w:left="2584" w:hanging="750"/>
        <w:tabs>
          <w:tab w:val="left" w:pos="2584" w:leader="none"/>
        </w:tabs>
      </w:pPr>
    </w:lvl>
    <w:lvl w:ilvl="8">
      <w:start w:val="1"/>
      <w:numFmt w:val="decimal"/>
      <w:isLgl w:val="false"/>
      <w:suff w:val="tab"/>
      <w:lvlText w:val="%1.%2.%3.%4.%5.%6.%7.%8.%9"/>
      <w:lvlJc w:val="left"/>
      <w:pPr>
        <w:pStyle w:val="706"/>
        <w:ind w:left="2846" w:hanging="750"/>
        <w:tabs>
          <w:tab w:val="left" w:pos="2846"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name w:val="Heading 1"/>
    <w:basedOn w:val="706"/>
    <w:next w:val="706"/>
    <w:link w:val="784"/>
    <w:uiPriority w:val="9"/>
    <w:qFormat/>
    <w:pPr>
      <w:keepLines/>
      <w:keepNext/>
      <w:spacing w:before="480" w:after="200"/>
      <w:outlineLvl w:val="0"/>
    </w:pPr>
    <w:rPr>
      <w:rFonts w:ascii="Arial" w:hAnsi="Arial" w:eastAsia="Arial" w:cs="Arial"/>
      <w:sz w:val="40"/>
      <w:szCs w:val="40"/>
    </w:rPr>
  </w:style>
  <w:style w:type="paragraph" w:styleId="672">
    <w:name w:val="Heading 2"/>
    <w:basedOn w:val="706"/>
    <w:next w:val="706"/>
    <w:link w:val="785"/>
    <w:uiPriority w:val="9"/>
    <w:unhideWhenUsed/>
    <w:qFormat/>
    <w:pPr>
      <w:keepLines/>
      <w:keepNext/>
      <w:spacing w:before="360" w:after="200"/>
      <w:outlineLvl w:val="1"/>
    </w:pPr>
    <w:rPr>
      <w:rFonts w:ascii="Arial" w:hAnsi="Arial" w:eastAsia="Arial" w:cs="Arial"/>
      <w:sz w:val="34"/>
    </w:rPr>
  </w:style>
  <w:style w:type="paragraph" w:styleId="673">
    <w:name w:val="Heading 3"/>
    <w:basedOn w:val="706"/>
    <w:next w:val="706"/>
    <w:link w:val="786"/>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706"/>
    <w:next w:val="706"/>
    <w:link w:val="787"/>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706"/>
    <w:next w:val="706"/>
    <w:link w:val="788"/>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706"/>
    <w:next w:val="706"/>
    <w:link w:val="789"/>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706"/>
    <w:next w:val="706"/>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706"/>
    <w:next w:val="706"/>
    <w:link w:val="791"/>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706"/>
    <w:next w:val="706"/>
    <w:link w:val="792"/>
    <w:uiPriority w:val="9"/>
    <w:unhideWhenUsed/>
    <w:qFormat/>
    <w:pPr>
      <w:keepLines/>
      <w:keepNext/>
      <w:spacing w:before="320" w:after="200"/>
      <w:outlineLvl w:val="8"/>
    </w:pPr>
    <w:rPr>
      <w:rFonts w:ascii="Arial" w:hAnsi="Arial" w:eastAsia="Arial" w:cs="Arial"/>
      <w:i/>
      <w:iCs/>
      <w:sz w:val="21"/>
      <w:szCs w:val="21"/>
    </w:rPr>
  </w:style>
  <w:style w:type="paragraph" w:styleId="680">
    <w:name w:val="List Paragraph"/>
    <w:basedOn w:val="706"/>
    <w:uiPriority w:val="34"/>
    <w:qFormat/>
    <w:pPr>
      <w:contextualSpacing/>
      <w:ind w:left="720"/>
    </w:pPr>
  </w:style>
  <w:style w:type="paragraph" w:styleId="681">
    <w:name w:val="No Spacing"/>
    <w:uiPriority w:val="1"/>
    <w:qFormat/>
    <w:pPr>
      <w:spacing w:before="0" w:after="0" w:line="240" w:lineRule="auto"/>
    </w:pPr>
  </w:style>
  <w:style w:type="paragraph" w:styleId="682">
    <w:name w:val="Title"/>
    <w:basedOn w:val="706"/>
    <w:next w:val="706"/>
    <w:link w:val="793"/>
    <w:uiPriority w:val="10"/>
    <w:qFormat/>
    <w:pPr>
      <w:contextualSpacing/>
      <w:spacing w:before="300" w:after="200"/>
    </w:pPr>
    <w:rPr>
      <w:sz w:val="48"/>
      <w:szCs w:val="48"/>
    </w:rPr>
  </w:style>
  <w:style w:type="paragraph" w:styleId="683">
    <w:name w:val="Subtitle"/>
    <w:basedOn w:val="706"/>
    <w:next w:val="706"/>
    <w:link w:val="794"/>
    <w:uiPriority w:val="11"/>
    <w:qFormat/>
    <w:pPr>
      <w:spacing w:before="200" w:after="200"/>
    </w:pPr>
    <w:rPr>
      <w:sz w:val="24"/>
      <w:szCs w:val="24"/>
    </w:rPr>
  </w:style>
  <w:style w:type="paragraph" w:styleId="684">
    <w:name w:val="Quote"/>
    <w:basedOn w:val="706"/>
    <w:next w:val="706"/>
    <w:link w:val="795"/>
    <w:uiPriority w:val="29"/>
    <w:qFormat/>
    <w:pPr>
      <w:ind w:left="720" w:right="720"/>
    </w:pPr>
    <w:rPr>
      <w:i/>
    </w:rPr>
  </w:style>
  <w:style w:type="paragraph" w:styleId="685">
    <w:name w:val="Intense Quote"/>
    <w:basedOn w:val="706"/>
    <w:next w:val="706"/>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86">
    <w:name w:val="Header"/>
    <w:basedOn w:val="706"/>
    <w:link w:val="818"/>
    <w:uiPriority w:val="99"/>
    <w:unhideWhenUsed/>
    <w:pPr>
      <w:spacing w:after="0" w:line="240" w:lineRule="auto"/>
      <w:tabs>
        <w:tab w:val="center" w:pos="7143" w:leader="none"/>
        <w:tab w:val="right" w:pos="14287" w:leader="none"/>
      </w:tabs>
    </w:pPr>
  </w:style>
  <w:style w:type="paragraph" w:styleId="687">
    <w:name w:val="Footer"/>
    <w:basedOn w:val="706"/>
    <w:link w:val="820"/>
    <w:uiPriority w:val="99"/>
    <w:unhideWhenUsed/>
    <w:pPr>
      <w:spacing w:after="0" w:line="240" w:lineRule="auto"/>
      <w:tabs>
        <w:tab w:val="center" w:pos="7143" w:leader="none"/>
        <w:tab w:val="right" w:pos="14287" w:leader="none"/>
      </w:tabs>
    </w:pPr>
  </w:style>
  <w:style w:type="paragraph" w:styleId="688">
    <w:name w:val="Caption"/>
    <w:basedOn w:val="706"/>
    <w:next w:val="706"/>
    <w:uiPriority w:val="35"/>
    <w:semiHidden/>
    <w:unhideWhenUsed/>
    <w:qFormat/>
    <w:pPr>
      <w:spacing w:line="276" w:lineRule="auto"/>
    </w:pPr>
    <w:rPr>
      <w:b/>
      <w:bCs/>
      <w:color w:val="4f81bd" w:themeColor="accent1"/>
      <w:sz w:val="18"/>
      <w:szCs w:val="18"/>
    </w:rPr>
  </w:style>
  <w:style w:type="table" w:styleId="6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0">
    <w:name w:val="Hyperlink"/>
    <w:uiPriority w:val="99"/>
    <w:unhideWhenUsed/>
    <w:rPr>
      <w:color w:val="0000ff" w:themeColor="hyperlink"/>
      <w:u w:val="single"/>
    </w:rPr>
  </w:style>
  <w:style w:type="paragraph" w:styleId="691">
    <w:name w:val="footnote text"/>
    <w:basedOn w:val="706"/>
    <w:link w:val="816"/>
    <w:uiPriority w:val="99"/>
    <w:semiHidden/>
    <w:unhideWhenUsed/>
    <w:pPr>
      <w:spacing w:after="40" w:line="240" w:lineRule="auto"/>
    </w:pPr>
    <w:rPr>
      <w:sz w:val="18"/>
    </w:rPr>
  </w:style>
  <w:style w:type="character" w:styleId="692">
    <w:name w:val="footnote reference"/>
    <w:uiPriority w:val="99"/>
    <w:unhideWhenUsed/>
    <w:rPr>
      <w:vertAlign w:val="superscript"/>
    </w:rPr>
  </w:style>
  <w:style w:type="paragraph" w:styleId="693">
    <w:name w:val="endnote text"/>
    <w:basedOn w:val="706"/>
    <w:link w:val="817"/>
    <w:uiPriority w:val="99"/>
    <w:semiHidden/>
    <w:unhideWhenUsed/>
    <w:pPr>
      <w:spacing w:after="0" w:line="240" w:lineRule="auto"/>
    </w:pPr>
    <w:rPr>
      <w:sz w:val="20"/>
    </w:rPr>
  </w:style>
  <w:style w:type="character" w:styleId="694">
    <w:name w:val="endnote reference"/>
    <w:uiPriority w:val="99"/>
    <w:semiHidden/>
    <w:unhideWhenUsed/>
    <w:rPr>
      <w:vertAlign w:val="superscript"/>
    </w:rPr>
  </w:style>
  <w:style w:type="paragraph" w:styleId="695">
    <w:name w:val="toc 1"/>
    <w:basedOn w:val="706"/>
    <w:next w:val="706"/>
    <w:uiPriority w:val="39"/>
    <w:unhideWhenUsed/>
    <w:pPr>
      <w:ind w:left="0" w:right="0" w:firstLine="0"/>
      <w:spacing w:after="57"/>
    </w:pPr>
  </w:style>
  <w:style w:type="paragraph" w:styleId="696">
    <w:name w:val="toc 2"/>
    <w:basedOn w:val="706"/>
    <w:next w:val="706"/>
    <w:uiPriority w:val="39"/>
    <w:unhideWhenUsed/>
    <w:pPr>
      <w:ind w:left="283" w:right="0" w:firstLine="0"/>
      <w:spacing w:after="57"/>
    </w:pPr>
  </w:style>
  <w:style w:type="paragraph" w:styleId="697">
    <w:name w:val="toc 3"/>
    <w:basedOn w:val="706"/>
    <w:next w:val="706"/>
    <w:uiPriority w:val="39"/>
    <w:unhideWhenUsed/>
    <w:pPr>
      <w:ind w:left="567" w:right="0" w:firstLine="0"/>
      <w:spacing w:after="57"/>
    </w:pPr>
  </w:style>
  <w:style w:type="paragraph" w:styleId="698">
    <w:name w:val="toc 4"/>
    <w:basedOn w:val="706"/>
    <w:next w:val="706"/>
    <w:uiPriority w:val="39"/>
    <w:unhideWhenUsed/>
    <w:pPr>
      <w:ind w:left="850" w:right="0" w:firstLine="0"/>
      <w:spacing w:after="57"/>
    </w:pPr>
  </w:style>
  <w:style w:type="paragraph" w:styleId="699">
    <w:name w:val="toc 5"/>
    <w:basedOn w:val="706"/>
    <w:next w:val="706"/>
    <w:uiPriority w:val="39"/>
    <w:unhideWhenUsed/>
    <w:pPr>
      <w:ind w:left="1134" w:right="0" w:firstLine="0"/>
      <w:spacing w:after="57"/>
    </w:pPr>
  </w:style>
  <w:style w:type="paragraph" w:styleId="700">
    <w:name w:val="toc 6"/>
    <w:basedOn w:val="706"/>
    <w:next w:val="706"/>
    <w:uiPriority w:val="39"/>
    <w:unhideWhenUsed/>
    <w:pPr>
      <w:ind w:left="1417" w:right="0" w:firstLine="0"/>
      <w:spacing w:after="57"/>
    </w:pPr>
  </w:style>
  <w:style w:type="paragraph" w:styleId="701">
    <w:name w:val="toc 7"/>
    <w:basedOn w:val="706"/>
    <w:next w:val="706"/>
    <w:uiPriority w:val="39"/>
    <w:unhideWhenUsed/>
    <w:pPr>
      <w:ind w:left="1701" w:right="0" w:firstLine="0"/>
      <w:spacing w:after="57"/>
    </w:pPr>
  </w:style>
  <w:style w:type="paragraph" w:styleId="702">
    <w:name w:val="toc 8"/>
    <w:basedOn w:val="706"/>
    <w:next w:val="706"/>
    <w:uiPriority w:val="39"/>
    <w:unhideWhenUsed/>
    <w:pPr>
      <w:ind w:left="1984" w:right="0" w:firstLine="0"/>
      <w:spacing w:after="57"/>
    </w:pPr>
  </w:style>
  <w:style w:type="paragraph" w:styleId="703">
    <w:name w:val="toc 9"/>
    <w:basedOn w:val="706"/>
    <w:next w:val="706"/>
    <w:uiPriority w:val="39"/>
    <w:unhideWhenUsed/>
    <w:pPr>
      <w:ind w:left="2268" w:right="0" w:firstLine="0"/>
      <w:spacing w:after="57"/>
    </w:pPr>
  </w:style>
  <w:style w:type="paragraph" w:styleId="704">
    <w:name w:val="TOC Heading"/>
    <w:uiPriority w:val="39"/>
    <w:unhideWhenUsed/>
  </w:style>
  <w:style w:type="paragraph" w:styleId="705">
    <w:name w:val="table of figures"/>
    <w:basedOn w:val="706"/>
    <w:next w:val="706"/>
    <w:uiPriority w:val="99"/>
    <w:unhideWhenUsed/>
    <w:pPr>
      <w:spacing w:after="0" w:afterAutospacing="0"/>
    </w:pPr>
  </w:style>
  <w:style w:type="paragraph" w:styleId="706" w:default="1">
    <w:name w:val="Normal"/>
    <w:next w:val="706"/>
    <w:link w:val="706"/>
    <w:qFormat/>
    <w:pPr>
      <w:jc w:val="both"/>
      <w:widowControl w:val="off"/>
    </w:pPr>
    <w:rPr>
      <w:sz w:val="21"/>
      <w:szCs w:val="22"/>
      <w:lang w:val="en-US" w:eastAsia="zh-CN" w:bidi="ar-SA"/>
    </w:rPr>
  </w:style>
  <w:style w:type="paragraph" w:styleId="707">
    <w:name w:val="标题 1"/>
    <w:basedOn w:val="706"/>
    <w:next w:val="706"/>
    <w:link w:val="760"/>
    <w:uiPriority w:val="9"/>
    <w:qFormat/>
    <w:pPr>
      <w:keepLines/>
      <w:keepNext/>
      <w:spacing w:before="480" w:after="200"/>
      <w:outlineLvl w:val="0"/>
    </w:pPr>
    <w:rPr>
      <w:rFonts w:ascii="Arial" w:hAnsi="Arial" w:eastAsia="Arial"/>
      <w:sz w:val="40"/>
      <w:szCs w:val="40"/>
      <w:lang w:eastAsia="en-US"/>
    </w:rPr>
  </w:style>
  <w:style w:type="paragraph" w:styleId="708">
    <w:name w:val="标题 2"/>
    <w:basedOn w:val="706"/>
    <w:next w:val="706"/>
    <w:link w:val="761"/>
    <w:uiPriority w:val="9"/>
    <w:qFormat/>
    <w:pPr>
      <w:keepLines/>
      <w:keepNext/>
      <w:spacing w:before="360" w:after="200"/>
      <w:outlineLvl w:val="1"/>
    </w:pPr>
    <w:rPr>
      <w:rFonts w:ascii="Arial" w:hAnsi="Arial" w:eastAsia="Arial"/>
      <w:sz w:val="34"/>
      <w:szCs w:val="20"/>
      <w:lang w:eastAsia="en-US"/>
    </w:rPr>
  </w:style>
  <w:style w:type="paragraph" w:styleId="709">
    <w:name w:val="标题 3"/>
    <w:basedOn w:val="706"/>
    <w:next w:val="706"/>
    <w:link w:val="762"/>
    <w:uiPriority w:val="9"/>
    <w:qFormat/>
    <w:pPr>
      <w:keepLines/>
      <w:keepNext/>
      <w:spacing w:before="320" w:after="200"/>
      <w:outlineLvl w:val="2"/>
    </w:pPr>
    <w:rPr>
      <w:rFonts w:ascii="Arial" w:hAnsi="Arial" w:eastAsia="Arial"/>
      <w:sz w:val="30"/>
      <w:szCs w:val="30"/>
      <w:lang w:eastAsia="en-US"/>
    </w:rPr>
  </w:style>
  <w:style w:type="paragraph" w:styleId="710">
    <w:name w:val="标题 4"/>
    <w:basedOn w:val="706"/>
    <w:next w:val="706"/>
    <w:link w:val="763"/>
    <w:uiPriority w:val="9"/>
    <w:qFormat/>
    <w:pPr>
      <w:keepLines/>
      <w:keepNext/>
      <w:spacing w:before="320" w:after="200"/>
      <w:outlineLvl w:val="3"/>
    </w:pPr>
    <w:rPr>
      <w:rFonts w:ascii="Arial" w:hAnsi="Arial" w:eastAsia="Arial"/>
      <w:b/>
      <w:bCs/>
      <w:sz w:val="26"/>
      <w:szCs w:val="26"/>
      <w:lang w:eastAsia="en-US"/>
    </w:rPr>
  </w:style>
  <w:style w:type="paragraph" w:styleId="711">
    <w:name w:val="标题 5"/>
    <w:basedOn w:val="706"/>
    <w:next w:val="706"/>
    <w:link w:val="764"/>
    <w:uiPriority w:val="9"/>
    <w:qFormat/>
    <w:pPr>
      <w:keepLines/>
      <w:keepNext/>
      <w:spacing w:before="320" w:after="200"/>
      <w:outlineLvl w:val="4"/>
    </w:pPr>
    <w:rPr>
      <w:rFonts w:ascii="Arial" w:hAnsi="Arial" w:eastAsia="Arial"/>
      <w:b/>
      <w:bCs/>
      <w:sz w:val="24"/>
      <w:szCs w:val="24"/>
      <w:lang w:eastAsia="en-US"/>
    </w:rPr>
  </w:style>
  <w:style w:type="paragraph" w:styleId="712">
    <w:name w:val="标题 6"/>
    <w:basedOn w:val="706"/>
    <w:next w:val="706"/>
    <w:link w:val="765"/>
    <w:uiPriority w:val="9"/>
    <w:qFormat/>
    <w:pPr>
      <w:keepLines/>
      <w:keepNext/>
      <w:spacing w:before="320" w:after="200"/>
      <w:outlineLvl w:val="5"/>
    </w:pPr>
    <w:rPr>
      <w:rFonts w:ascii="Arial" w:hAnsi="Arial" w:eastAsia="Arial"/>
      <w:b/>
      <w:bCs/>
      <w:sz w:val="22"/>
      <w:lang w:eastAsia="en-US"/>
    </w:rPr>
  </w:style>
  <w:style w:type="paragraph" w:styleId="713">
    <w:name w:val="标题 7"/>
    <w:basedOn w:val="706"/>
    <w:next w:val="706"/>
    <w:link w:val="766"/>
    <w:uiPriority w:val="9"/>
    <w:qFormat/>
    <w:pPr>
      <w:keepLines/>
      <w:keepNext/>
      <w:spacing w:before="320" w:after="200"/>
      <w:outlineLvl w:val="6"/>
    </w:pPr>
    <w:rPr>
      <w:rFonts w:ascii="Arial" w:hAnsi="Arial" w:eastAsia="Arial"/>
      <w:b/>
      <w:bCs/>
      <w:i/>
      <w:iCs/>
      <w:sz w:val="22"/>
      <w:lang w:eastAsia="en-US"/>
    </w:rPr>
  </w:style>
  <w:style w:type="paragraph" w:styleId="714">
    <w:name w:val="标题 8"/>
    <w:basedOn w:val="706"/>
    <w:next w:val="706"/>
    <w:link w:val="767"/>
    <w:uiPriority w:val="9"/>
    <w:qFormat/>
    <w:pPr>
      <w:keepLines/>
      <w:keepNext/>
      <w:spacing w:before="320" w:after="200"/>
      <w:outlineLvl w:val="7"/>
    </w:pPr>
    <w:rPr>
      <w:rFonts w:ascii="Arial" w:hAnsi="Arial" w:eastAsia="Arial"/>
      <w:i/>
      <w:iCs/>
      <w:sz w:val="22"/>
      <w:lang w:eastAsia="en-US"/>
    </w:rPr>
  </w:style>
  <w:style w:type="paragraph" w:styleId="715">
    <w:name w:val="标题 9"/>
    <w:basedOn w:val="706"/>
    <w:next w:val="706"/>
    <w:link w:val="768"/>
    <w:uiPriority w:val="9"/>
    <w:qFormat/>
    <w:pPr>
      <w:keepLines/>
      <w:keepNext/>
      <w:spacing w:before="320" w:after="200"/>
      <w:outlineLvl w:val="8"/>
    </w:pPr>
    <w:rPr>
      <w:rFonts w:ascii="Arial" w:hAnsi="Arial" w:eastAsia="Arial"/>
      <w:i/>
      <w:iCs/>
      <w:szCs w:val="21"/>
      <w:lang w:eastAsia="en-US"/>
    </w:rPr>
  </w:style>
  <w:style w:type="character" w:styleId="716">
    <w:name w:val="默认段落字体"/>
    <w:next w:val="716"/>
    <w:link w:val="706"/>
    <w:uiPriority w:val="1"/>
    <w:semiHidden/>
    <w:unhideWhenUsed/>
  </w:style>
  <w:style w:type="table" w:styleId="717">
    <w:name w:val="普通表格"/>
    <w:next w:val="717"/>
    <w:link w:val="706"/>
    <w:uiPriority w:val="99"/>
    <w:semiHidden/>
    <w:unhideWhenUsed/>
    <w:tblPr/>
  </w:style>
  <w:style w:type="numbering" w:styleId="718">
    <w:name w:val="无列表"/>
    <w:next w:val="718"/>
    <w:link w:val="706"/>
    <w:uiPriority w:val="99"/>
    <w:semiHidden/>
    <w:unhideWhenUsed/>
  </w:style>
  <w:style w:type="paragraph" w:styleId="719">
    <w:name w:val="目录 7"/>
    <w:basedOn w:val="706"/>
    <w:next w:val="706"/>
    <w:link w:val="706"/>
    <w:uiPriority w:val="39"/>
    <w:unhideWhenUsed/>
    <w:qFormat/>
    <w:pPr>
      <w:ind w:left="1701"/>
      <w:spacing w:after="57"/>
    </w:pPr>
  </w:style>
  <w:style w:type="paragraph" w:styleId="720">
    <w:name w:val="正文缩进"/>
    <w:basedOn w:val="706"/>
    <w:next w:val="720"/>
    <w:link w:val="769"/>
    <w:unhideWhenUsed/>
    <w:qFormat/>
    <w:pPr>
      <w:ind w:firstLine="420"/>
    </w:pPr>
    <w:rPr>
      <w:lang w:eastAsia="en-US"/>
    </w:rPr>
  </w:style>
  <w:style w:type="paragraph" w:styleId="721">
    <w:name w:val="题注"/>
    <w:basedOn w:val="706"/>
    <w:next w:val="706"/>
    <w:link w:val="706"/>
    <w:uiPriority w:val="35"/>
    <w:qFormat/>
    <w:pPr>
      <w:spacing w:line="276" w:lineRule="auto"/>
    </w:pPr>
    <w:rPr>
      <w:b/>
      <w:bCs/>
      <w:color w:val="4f81bd"/>
      <w:sz w:val="18"/>
      <w:szCs w:val="18"/>
    </w:rPr>
  </w:style>
  <w:style w:type="paragraph" w:styleId="722">
    <w:name w:val="批注文字"/>
    <w:basedOn w:val="706"/>
    <w:next w:val="722"/>
    <w:link w:val="770"/>
    <w:uiPriority w:val="99"/>
    <w:unhideWhenUsed/>
    <w:qFormat/>
    <w:pPr>
      <w:jc w:val="left"/>
    </w:pPr>
    <w:rPr>
      <w:lang w:eastAsia="en-US"/>
    </w:rPr>
  </w:style>
  <w:style w:type="paragraph" w:styleId="723">
    <w:name w:val="正文文本"/>
    <w:basedOn w:val="706"/>
    <w:next w:val="720"/>
    <w:link w:val="771"/>
    <w:unhideWhenUsed/>
    <w:qFormat/>
    <w:pPr>
      <w:spacing w:after="120"/>
    </w:pPr>
    <w:rPr>
      <w:rFonts w:ascii="Times New Roman" w:hAnsi="Times New Roman"/>
      <w:szCs w:val="24"/>
      <w:lang w:eastAsia="en-US"/>
    </w:rPr>
  </w:style>
  <w:style w:type="paragraph" w:styleId="724">
    <w:name w:val="文本块"/>
    <w:basedOn w:val="706"/>
    <w:next w:val="724"/>
    <w:link w:val="706"/>
    <w:qFormat/>
    <w:pPr>
      <w:ind w:left="630" w:right="-609" w:firstLine="420"/>
      <w:spacing w:line="360" w:lineRule="auto"/>
    </w:pPr>
    <w:rPr>
      <w:rFonts w:hint="eastAsia" w:ascii="仿宋_GB2312" w:hAnsi="Times New Roman" w:eastAsia="仿宋_GB2312"/>
      <w:szCs w:val="20"/>
    </w:rPr>
  </w:style>
  <w:style w:type="paragraph" w:styleId="725">
    <w:name w:val="目录 5"/>
    <w:basedOn w:val="706"/>
    <w:next w:val="706"/>
    <w:link w:val="706"/>
    <w:uiPriority w:val="39"/>
    <w:unhideWhenUsed/>
    <w:qFormat/>
    <w:pPr>
      <w:ind w:left="1134"/>
      <w:spacing w:after="57"/>
    </w:pPr>
  </w:style>
  <w:style w:type="paragraph" w:styleId="726">
    <w:name w:val="目录 3"/>
    <w:basedOn w:val="706"/>
    <w:next w:val="706"/>
    <w:link w:val="706"/>
    <w:uiPriority w:val="39"/>
    <w:unhideWhenUsed/>
    <w:qFormat/>
    <w:pPr>
      <w:ind w:left="567"/>
      <w:spacing w:after="57"/>
    </w:pPr>
  </w:style>
  <w:style w:type="paragraph" w:styleId="727">
    <w:name w:val="纯文本"/>
    <w:basedOn w:val="706"/>
    <w:next w:val="727"/>
    <w:link w:val="772"/>
    <w:qFormat/>
    <w:rPr>
      <w:rFonts w:ascii="宋体" w:hAnsi="Courier New"/>
      <w:szCs w:val="24"/>
    </w:rPr>
  </w:style>
  <w:style w:type="paragraph" w:styleId="728">
    <w:name w:val="目录 8"/>
    <w:basedOn w:val="706"/>
    <w:next w:val="706"/>
    <w:link w:val="706"/>
    <w:uiPriority w:val="39"/>
    <w:unhideWhenUsed/>
    <w:qFormat/>
    <w:pPr>
      <w:ind w:left="1984"/>
      <w:spacing w:after="57"/>
    </w:pPr>
  </w:style>
  <w:style w:type="paragraph" w:styleId="729">
    <w:name w:val="正文文本缩进 2"/>
    <w:basedOn w:val="706"/>
    <w:next w:val="729"/>
    <w:link w:val="968"/>
    <w:uiPriority w:val="99"/>
    <w:semiHidden/>
    <w:unhideWhenUsed/>
    <w:qFormat/>
    <w:pPr>
      <w:ind w:left="200"/>
      <w:spacing w:after="120" w:line="480" w:lineRule="auto"/>
    </w:pPr>
  </w:style>
  <w:style w:type="paragraph" w:styleId="730">
    <w:name w:val="尾注文本"/>
    <w:basedOn w:val="706"/>
    <w:next w:val="730"/>
    <w:link w:val="773"/>
    <w:uiPriority w:val="99"/>
    <w:unhideWhenUsed/>
    <w:qFormat/>
    <w:rPr>
      <w:sz w:val="20"/>
      <w:szCs w:val="20"/>
      <w:lang w:eastAsia="en-US"/>
    </w:rPr>
  </w:style>
  <w:style w:type="paragraph" w:styleId="731">
    <w:name w:val="批注框文本"/>
    <w:basedOn w:val="706"/>
    <w:next w:val="731"/>
    <w:link w:val="774"/>
    <w:uiPriority w:val="99"/>
    <w:unhideWhenUsed/>
    <w:qFormat/>
    <w:rPr>
      <w:sz w:val="18"/>
      <w:szCs w:val="18"/>
      <w:lang w:eastAsia="en-US"/>
    </w:rPr>
  </w:style>
  <w:style w:type="paragraph" w:styleId="732">
    <w:name w:val="页脚"/>
    <w:basedOn w:val="706"/>
    <w:next w:val="732"/>
    <w:link w:val="775"/>
    <w:uiPriority w:val="99"/>
    <w:qFormat/>
    <w:pPr>
      <w:jc w:val="left"/>
      <w:tabs>
        <w:tab w:val="center" w:pos="4153" w:leader="none"/>
        <w:tab w:val="right" w:pos="8306" w:leader="none"/>
      </w:tabs>
    </w:pPr>
    <w:rPr>
      <w:sz w:val="18"/>
      <w:szCs w:val="18"/>
      <w:lang w:eastAsia="en-US"/>
    </w:rPr>
  </w:style>
  <w:style w:type="paragraph" w:styleId="733">
    <w:name w:val="寄信人地址"/>
    <w:basedOn w:val="706"/>
    <w:next w:val="733"/>
    <w:link w:val="706"/>
    <w:semiHidden/>
    <w:unhideWhenUsed/>
    <w:qFormat/>
    <w:rPr>
      <w:rFonts w:ascii="Arial" w:hAnsi="Arial" w:eastAsia="楷体_GB2312"/>
      <w:sz w:val="26"/>
      <w:szCs w:val="20"/>
    </w:rPr>
  </w:style>
  <w:style w:type="paragraph" w:styleId="734">
    <w:name w:val="页眉"/>
    <w:basedOn w:val="706"/>
    <w:next w:val="734"/>
    <w:link w:val="776"/>
    <w:uiPriority w:val="99"/>
    <w:unhideWhenUsed/>
    <w:qFormat/>
    <w:pPr>
      <w:jc w:val="center"/>
      <w:tabs>
        <w:tab w:val="center" w:pos="4153" w:leader="none"/>
        <w:tab w:val="right" w:pos="8306" w:leader="none"/>
      </w:tabs>
    </w:pPr>
    <w:rPr>
      <w:sz w:val="18"/>
      <w:szCs w:val="18"/>
      <w:lang w:eastAsia="en-US"/>
    </w:rPr>
  </w:style>
  <w:style w:type="paragraph" w:styleId="735">
    <w:name w:val="目录 1"/>
    <w:basedOn w:val="706"/>
    <w:next w:val="706"/>
    <w:link w:val="706"/>
    <w:qFormat/>
    <w:pPr>
      <w:jc w:val="left"/>
    </w:pPr>
    <w:rPr>
      <w:rFonts w:ascii="宋体" w:hAnsi="宋体" w:eastAsia="楷体_GB2312"/>
      <w:sz w:val="24"/>
      <w:szCs w:val="21"/>
    </w:rPr>
  </w:style>
  <w:style w:type="paragraph" w:styleId="736">
    <w:name w:val="目录 4"/>
    <w:basedOn w:val="706"/>
    <w:next w:val="706"/>
    <w:link w:val="706"/>
    <w:uiPriority w:val="39"/>
    <w:unhideWhenUsed/>
    <w:qFormat/>
    <w:pPr>
      <w:ind w:left="850"/>
      <w:spacing w:after="57"/>
    </w:pPr>
  </w:style>
  <w:style w:type="paragraph" w:styleId="737">
    <w:name w:val="副标题"/>
    <w:basedOn w:val="706"/>
    <w:next w:val="706"/>
    <w:link w:val="777"/>
    <w:uiPriority w:val="11"/>
    <w:qFormat/>
    <w:pPr>
      <w:spacing w:before="200" w:after="200"/>
    </w:pPr>
    <w:rPr>
      <w:sz w:val="24"/>
      <w:szCs w:val="24"/>
      <w:lang w:eastAsia="en-US"/>
    </w:rPr>
  </w:style>
  <w:style w:type="paragraph" w:styleId="738">
    <w:name w:val="脚注文本"/>
    <w:basedOn w:val="706"/>
    <w:next w:val="738"/>
    <w:link w:val="778"/>
    <w:uiPriority w:val="99"/>
    <w:unhideWhenUsed/>
    <w:qFormat/>
    <w:pPr>
      <w:spacing w:after="40"/>
    </w:pPr>
    <w:rPr>
      <w:sz w:val="18"/>
      <w:szCs w:val="20"/>
      <w:lang w:eastAsia="en-US"/>
    </w:rPr>
  </w:style>
  <w:style w:type="paragraph" w:styleId="739">
    <w:name w:val="目录 6"/>
    <w:basedOn w:val="706"/>
    <w:next w:val="706"/>
    <w:link w:val="706"/>
    <w:uiPriority w:val="39"/>
    <w:unhideWhenUsed/>
    <w:qFormat/>
    <w:pPr>
      <w:ind w:left="1417"/>
      <w:spacing w:after="57"/>
    </w:pPr>
  </w:style>
  <w:style w:type="paragraph" w:styleId="740">
    <w:name w:val="正文文本缩进 3"/>
    <w:basedOn w:val="706"/>
    <w:next w:val="740"/>
    <w:link w:val="971"/>
    <w:uiPriority w:val="99"/>
    <w:semiHidden/>
    <w:unhideWhenUsed/>
    <w:qFormat/>
    <w:pPr>
      <w:ind w:left="200"/>
      <w:spacing w:after="120"/>
    </w:pPr>
    <w:rPr>
      <w:sz w:val="16"/>
      <w:szCs w:val="16"/>
    </w:rPr>
  </w:style>
  <w:style w:type="paragraph" w:styleId="741">
    <w:name w:val="图表目录"/>
    <w:basedOn w:val="706"/>
    <w:next w:val="706"/>
    <w:link w:val="706"/>
    <w:uiPriority w:val="99"/>
    <w:unhideWhenUsed/>
    <w:qFormat/>
  </w:style>
  <w:style w:type="paragraph" w:styleId="742">
    <w:name w:val="目录 2"/>
    <w:basedOn w:val="706"/>
    <w:next w:val="706"/>
    <w:link w:val="706"/>
    <w:uiPriority w:val="39"/>
    <w:unhideWhenUsed/>
    <w:qFormat/>
    <w:pPr>
      <w:ind w:left="283"/>
      <w:spacing w:after="57"/>
    </w:pPr>
  </w:style>
  <w:style w:type="paragraph" w:styleId="743">
    <w:name w:val="目录 9"/>
    <w:basedOn w:val="706"/>
    <w:next w:val="706"/>
    <w:link w:val="706"/>
    <w:uiPriority w:val="39"/>
    <w:unhideWhenUsed/>
    <w:qFormat/>
    <w:pPr>
      <w:ind w:left="2268"/>
      <w:spacing w:after="57"/>
    </w:pPr>
  </w:style>
  <w:style w:type="paragraph" w:styleId="744">
    <w:name w:val="普通(网站)"/>
    <w:basedOn w:val="706"/>
    <w:next w:val="744"/>
    <w:link w:val="706"/>
    <w:uiPriority w:val="99"/>
    <w:qFormat/>
    <w:pPr>
      <w:jc w:val="left"/>
      <w:spacing w:beforeAutospacing="1" w:afterAutospacing="1"/>
    </w:pPr>
    <w:rPr>
      <w:sz w:val="24"/>
      <w:szCs w:val="24"/>
    </w:rPr>
  </w:style>
  <w:style w:type="paragraph" w:styleId="745">
    <w:name w:val="标题"/>
    <w:basedOn w:val="706"/>
    <w:next w:val="706"/>
    <w:link w:val="779"/>
    <w:uiPriority w:val="10"/>
    <w:qFormat/>
    <w:pPr>
      <w:contextualSpacing/>
      <w:spacing w:before="300" w:after="200"/>
    </w:pPr>
    <w:rPr>
      <w:sz w:val="48"/>
      <w:szCs w:val="48"/>
      <w:lang w:eastAsia="en-US"/>
    </w:rPr>
  </w:style>
  <w:style w:type="paragraph" w:styleId="746">
    <w:name w:val="批注主题"/>
    <w:basedOn w:val="722"/>
    <w:next w:val="722"/>
    <w:link w:val="780"/>
    <w:uiPriority w:val="99"/>
    <w:unhideWhenUsed/>
    <w:qFormat/>
    <w:rPr>
      <w:b/>
      <w:bCs/>
    </w:rPr>
  </w:style>
  <w:style w:type="paragraph" w:styleId="747">
    <w:name w:val="正文首行缩进 2"/>
    <w:next w:val="747"/>
    <w:link w:val="706"/>
    <w:uiPriority w:val="99"/>
    <w:unhideWhenUsed/>
    <w:qFormat/>
    <w:pPr>
      <w:ind w:left="420" w:firstLine="420"/>
      <w:jc w:val="both"/>
      <w:spacing w:after="120"/>
      <w:widowControl w:val="off"/>
    </w:pPr>
    <w:rPr>
      <w:sz w:val="21"/>
      <w:lang w:val="en-US" w:eastAsia="zh-CN" w:bidi="ar-SA"/>
    </w:rPr>
  </w:style>
  <w:style w:type="table" w:styleId="748">
    <w:name w:val="网格型"/>
    <w:next w:val="748"/>
    <w:link w:val="706"/>
    <w:uiPriority w:val="59"/>
    <w:qFormat/>
    <w:rPr>
      <w:lang w:val="en-US" w:eastAsia="zh-CN" w:bidi="ar-SA"/>
    </w:rPr>
    <w:tblPr/>
  </w:style>
  <w:style w:type="character" w:styleId="749">
    <w:name w:val="要点"/>
    <w:next w:val="749"/>
    <w:link w:val="706"/>
    <w:qFormat/>
    <w:rPr>
      <w:b/>
    </w:rPr>
  </w:style>
  <w:style w:type="character" w:styleId="750">
    <w:name w:val="尾注引用"/>
    <w:next w:val="750"/>
    <w:link w:val="706"/>
    <w:uiPriority w:val="99"/>
    <w:unhideWhenUsed/>
    <w:qFormat/>
    <w:rPr>
      <w:vertAlign w:val="superscript"/>
    </w:rPr>
  </w:style>
  <w:style w:type="character" w:styleId="751">
    <w:name w:val="页码"/>
    <w:next w:val="751"/>
    <w:link w:val="706"/>
    <w:uiPriority w:val="99"/>
    <w:unhideWhenUsed/>
    <w:qFormat/>
  </w:style>
  <w:style w:type="character" w:styleId="752">
    <w:name w:val="强调"/>
    <w:next w:val="752"/>
    <w:link w:val="706"/>
    <w:uiPriority w:val="20"/>
    <w:qFormat/>
    <w:rPr>
      <w:i/>
      <w:iCs/>
    </w:rPr>
  </w:style>
  <w:style w:type="character" w:styleId="753">
    <w:name w:val="超链接"/>
    <w:next w:val="753"/>
    <w:link w:val="706"/>
    <w:uiPriority w:val="99"/>
    <w:unhideWhenUsed/>
    <w:qFormat/>
    <w:rPr>
      <w:color w:val="0000ff"/>
      <w:u w:val="single"/>
    </w:rPr>
  </w:style>
  <w:style w:type="character" w:styleId="754">
    <w:name w:val="批注引用"/>
    <w:next w:val="754"/>
    <w:link w:val="706"/>
    <w:uiPriority w:val="99"/>
    <w:unhideWhenUsed/>
    <w:qFormat/>
    <w:rPr>
      <w:sz w:val="21"/>
      <w:szCs w:val="21"/>
    </w:rPr>
  </w:style>
  <w:style w:type="character" w:styleId="755">
    <w:name w:val="脚注引用"/>
    <w:next w:val="755"/>
    <w:link w:val="706"/>
    <w:uiPriority w:val="99"/>
    <w:unhideWhenUsed/>
    <w:qFormat/>
    <w:rPr>
      <w:vertAlign w:val="superscript"/>
    </w:rPr>
  </w:style>
  <w:style w:type="paragraph" w:styleId="756">
    <w:name w:val="列出段落"/>
    <w:basedOn w:val="706"/>
    <w:next w:val="756"/>
    <w:link w:val="706"/>
    <w:uiPriority w:val="1"/>
    <w:qFormat/>
    <w:pPr>
      <w:ind w:firstLine="420"/>
      <w:jc w:val="left"/>
      <w:widowControl/>
    </w:pPr>
    <w:rPr>
      <w:rFonts w:ascii="宋体" w:hAnsi="宋体"/>
      <w:sz w:val="24"/>
      <w:szCs w:val="24"/>
    </w:rPr>
  </w:style>
  <w:style w:type="paragraph" w:styleId="757">
    <w:name w:val="无间隔"/>
    <w:next w:val="757"/>
    <w:link w:val="706"/>
    <w:uiPriority w:val="1"/>
    <w:qFormat/>
    <w:rPr>
      <w:lang w:val="en-US" w:eastAsia="zh-CN" w:bidi="ar-SA"/>
    </w:rPr>
  </w:style>
  <w:style w:type="paragraph" w:styleId="758">
    <w:name w:val="引用"/>
    <w:basedOn w:val="706"/>
    <w:next w:val="706"/>
    <w:link w:val="781"/>
    <w:uiPriority w:val="29"/>
    <w:qFormat/>
    <w:pPr>
      <w:ind w:left="720" w:right="720"/>
    </w:pPr>
    <w:rPr>
      <w:i/>
      <w:sz w:val="20"/>
      <w:szCs w:val="20"/>
      <w:lang w:eastAsia="en-US"/>
    </w:rPr>
  </w:style>
  <w:style w:type="paragraph" w:styleId="759">
    <w:name w:val="明显引用"/>
    <w:basedOn w:val="706"/>
    <w:next w:val="706"/>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760">
    <w:name w:val="标题 1 Char"/>
    <w:next w:val="760"/>
    <w:link w:val="707"/>
    <w:uiPriority w:val="9"/>
    <w:qFormat/>
    <w:rPr>
      <w:rFonts w:ascii="Arial" w:hAnsi="Arial" w:eastAsia="Arial" w:cs="Arial"/>
      <w:sz w:val="40"/>
      <w:szCs w:val="40"/>
    </w:rPr>
  </w:style>
  <w:style w:type="character" w:styleId="761">
    <w:name w:val="标题 2 Char"/>
    <w:next w:val="761"/>
    <w:link w:val="708"/>
    <w:uiPriority w:val="9"/>
    <w:qFormat/>
    <w:rPr>
      <w:rFonts w:ascii="Arial" w:hAnsi="Arial" w:eastAsia="Arial" w:cs="Arial"/>
      <w:sz w:val="34"/>
    </w:rPr>
  </w:style>
  <w:style w:type="character" w:styleId="762">
    <w:name w:val="标题 3 Char"/>
    <w:next w:val="762"/>
    <w:link w:val="709"/>
    <w:uiPriority w:val="9"/>
    <w:qFormat/>
    <w:rPr>
      <w:rFonts w:ascii="Arial" w:hAnsi="Arial" w:eastAsia="Arial" w:cs="Arial"/>
      <w:sz w:val="30"/>
      <w:szCs w:val="30"/>
    </w:rPr>
  </w:style>
  <w:style w:type="character" w:styleId="763">
    <w:name w:val="标题 4 Char"/>
    <w:next w:val="763"/>
    <w:link w:val="710"/>
    <w:uiPriority w:val="9"/>
    <w:qFormat/>
    <w:rPr>
      <w:rFonts w:ascii="Arial" w:hAnsi="Arial" w:eastAsia="Arial" w:cs="Arial"/>
      <w:b/>
      <w:bCs/>
      <w:sz w:val="26"/>
      <w:szCs w:val="26"/>
    </w:rPr>
  </w:style>
  <w:style w:type="character" w:styleId="764">
    <w:name w:val="标题 5 Char"/>
    <w:next w:val="764"/>
    <w:link w:val="711"/>
    <w:uiPriority w:val="9"/>
    <w:qFormat/>
    <w:rPr>
      <w:rFonts w:ascii="Arial" w:hAnsi="Arial" w:eastAsia="Arial" w:cs="Arial"/>
      <w:b/>
      <w:bCs/>
      <w:sz w:val="24"/>
      <w:szCs w:val="24"/>
    </w:rPr>
  </w:style>
  <w:style w:type="character" w:styleId="765">
    <w:name w:val="标题 6 Char"/>
    <w:next w:val="765"/>
    <w:link w:val="712"/>
    <w:uiPriority w:val="9"/>
    <w:qFormat/>
    <w:rPr>
      <w:rFonts w:ascii="Arial" w:hAnsi="Arial" w:eastAsia="Arial" w:cs="Arial"/>
      <w:b/>
      <w:bCs/>
      <w:sz w:val="22"/>
      <w:szCs w:val="22"/>
    </w:rPr>
  </w:style>
  <w:style w:type="character" w:styleId="766">
    <w:name w:val="标题 7 Char"/>
    <w:next w:val="766"/>
    <w:link w:val="713"/>
    <w:uiPriority w:val="9"/>
    <w:qFormat/>
    <w:rPr>
      <w:rFonts w:ascii="Arial" w:hAnsi="Arial" w:eastAsia="Arial" w:cs="Arial"/>
      <w:b/>
      <w:bCs/>
      <w:i/>
      <w:iCs/>
      <w:sz w:val="22"/>
      <w:szCs w:val="22"/>
    </w:rPr>
  </w:style>
  <w:style w:type="character" w:styleId="767">
    <w:name w:val="标题 8 Char"/>
    <w:next w:val="767"/>
    <w:link w:val="714"/>
    <w:uiPriority w:val="9"/>
    <w:qFormat/>
    <w:rPr>
      <w:rFonts w:ascii="Arial" w:hAnsi="Arial" w:eastAsia="Arial" w:cs="Arial"/>
      <w:i/>
      <w:iCs/>
      <w:sz w:val="22"/>
      <w:szCs w:val="22"/>
    </w:rPr>
  </w:style>
  <w:style w:type="character" w:styleId="768">
    <w:name w:val="标题 9 Char"/>
    <w:next w:val="768"/>
    <w:link w:val="715"/>
    <w:uiPriority w:val="9"/>
    <w:qFormat/>
    <w:rPr>
      <w:rFonts w:ascii="Arial" w:hAnsi="Arial" w:eastAsia="Arial" w:cs="Arial"/>
      <w:i/>
      <w:iCs/>
      <w:sz w:val="21"/>
      <w:szCs w:val="21"/>
    </w:rPr>
  </w:style>
  <w:style w:type="character" w:styleId="769">
    <w:name w:val="正文缩进 Char"/>
    <w:next w:val="769"/>
    <w:link w:val="720"/>
    <w:qFormat/>
    <w:rPr>
      <w:sz w:val="21"/>
      <w:szCs w:val="22"/>
    </w:rPr>
  </w:style>
  <w:style w:type="character" w:styleId="770">
    <w:name w:val="批注文字 Char"/>
    <w:next w:val="770"/>
    <w:link w:val="722"/>
    <w:uiPriority w:val="99"/>
    <w:semiHidden/>
    <w:qFormat/>
    <w:rPr>
      <w:sz w:val="21"/>
      <w:szCs w:val="22"/>
    </w:rPr>
  </w:style>
  <w:style w:type="character" w:styleId="771">
    <w:name w:val="正文文本 Char"/>
    <w:next w:val="771"/>
    <w:link w:val="723"/>
    <w:qFormat/>
    <w:rPr>
      <w:rFonts w:ascii="Times New Roman" w:hAnsi="Times New Roman"/>
      <w:sz w:val="21"/>
      <w:szCs w:val="24"/>
    </w:rPr>
  </w:style>
  <w:style w:type="character" w:styleId="772">
    <w:name w:val="纯文本 Char"/>
    <w:next w:val="772"/>
    <w:link w:val="727"/>
    <w:qFormat/>
    <w:rPr>
      <w:rFonts w:ascii="宋体" w:hAnsi="Courier New" w:eastAsia="楷体_GB2312"/>
      <w:sz w:val="26"/>
      <w:szCs w:val="24"/>
    </w:rPr>
  </w:style>
  <w:style w:type="character" w:styleId="773">
    <w:name w:val="尾注文本 Char"/>
    <w:next w:val="773"/>
    <w:link w:val="730"/>
    <w:uiPriority w:val="99"/>
    <w:qFormat/>
    <w:rPr>
      <w:sz w:val="20"/>
    </w:rPr>
  </w:style>
  <w:style w:type="character" w:styleId="774">
    <w:name w:val="批注框文本 Char"/>
    <w:next w:val="774"/>
    <w:link w:val="731"/>
    <w:uiPriority w:val="99"/>
    <w:semiHidden/>
    <w:qFormat/>
    <w:rPr>
      <w:sz w:val="18"/>
      <w:szCs w:val="18"/>
    </w:rPr>
  </w:style>
  <w:style w:type="character" w:styleId="775">
    <w:name w:val="页脚 Char"/>
    <w:next w:val="775"/>
    <w:link w:val="732"/>
    <w:uiPriority w:val="99"/>
    <w:qFormat/>
    <w:rPr>
      <w:rFonts w:ascii="Calibri" w:hAnsi="Calibri" w:eastAsia="宋体" w:cs="Times New Roman"/>
      <w:sz w:val="18"/>
      <w:szCs w:val="18"/>
    </w:rPr>
  </w:style>
  <w:style w:type="character" w:styleId="776">
    <w:name w:val="页眉 Char"/>
    <w:next w:val="776"/>
    <w:link w:val="734"/>
    <w:uiPriority w:val="99"/>
    <w:qFormat/>
    <w:rPr>
      <w:sz w:val="18"/>
      <w:szCs w:val="18"/>
    </w:rPr>
  </w:style>
  <w:style w:type="character" w:styleId="777">
    <w:name w:val="副标题 Char"/>
    <w:next w:val="777"/>
    <w:link w:val="737"/>
    <w:uiPriority w:val="11"/>
    <w:qFormat/>
    <w:rPr>
      <w:sz w:val="24"/>
      <w:szCs w:val="24"/>
    </w:rPr>
  </w:style>
  <w:style w:type="character" w:styleId="778">
    <w:name w:val="脚注文本 Char"/>
    <w:next w:val="778"/>
    <w:link w:val="738"/>
    <w:uiPriority w:val="99"/>
    <w:qFormat/>
    <w:rPr>
      <w:sz w:val="18"/>
    </w:rPr>
  </w:style>
  <w:style w:type="character" w:styleId="779">
    <w:name w:val="标题 Char"/>
    <w:next w:val="779"/>
    <w:link w:val="745"/>
    <w:uiPriority w:val="10"/>
    <w:qFormat/>
    <w:rPr>
      <w:sz w:val="48"/>
      <w:szCs w:val="48"/>
    </w:rPr>
  </w:style>
  <w:style w:type="character" w:styleId="780">
    <w:name w:val="批注主题 Char"/>
    <w:next w:val="780"/>
    <w:link w:val="746"/>
    <w:uiPriority w:val="99"/>
    <w:semiHidden/>
    <w:qFormat/>
    <w:rPr>
      <w:b/>
      <w:bCs/>
      <w:sz w:val="21"/>
      <w:szCs w:val="22"/>
    </w:rPr>
  </w:style>
  <w:style w:type="character" w:styleId="781">
    <w:name w:val="引用 Char"/>
    <w:next w:val="781"/>
    <w:link w:val="758"/>
    <w:uiPriority w:val="29"/>
    <w:qFormat/>
    <w:rPr>
      <w:i/>
    </w:rPr>
  </w:style>
  <w:style w:type="character" w:styleId="782">
    <w:name w:val="明显引用 Char"/>
    <w:next w:val="782"/>
    <w:link w:val="759"/>
    <w:uiPriority w:val="30"/>
    <w:qFormat/>
    <w:rPr>
      <w:i/>
    </w:rPr>
  </w:style>
  <w:style w:type="paragraph" w:styleId="783">
    <w:name w:val="正文1"/>
    <w:basedOn w:val="706"/>
    <w:next w:val="706"/>
    <w:link w:val="706"/>
    <w:qFormat/>
    <w:pPr>
      <w:numPr>
        <w:ilvl w:val="0"/>
        <w:numId w:val="1"/>
      </w:numPr>
      <w:spacing w:line="500" w:lineRule="exact"/>
    </w:pPr>
    <w:rPr>
      <w:rFonts w:ascii="黑体" w:hAnsi="宋体"/>
    </w:rPr>
  </w:style>
  <w:style w:type="character" w:styleId="784">
    <w:name w:val="Heading 1 Char"/>
    <w:next w:val="784"/>
    <w:link w:val="706"/>
    <w:uiPriority w:val="9"/>
    <w:rPr>
      <w:rFonts w:ascii="Arial" w:hAnsi="Arial" w:eastAsia="Arial" w:cs="Arial"/>
      <w:sz w:val="40"/>
      <w:szCs w:val="40"/>
    </w:rPr>
  </w:style>
  <w:style w:type="character" w:styleId="785">
    <w:name w:val="Heading 2 Char"/>
    <w:next w:val="785"/>
    <w:link w:val="706"/>
    <w:uiPriority w:val="9"/>
    <w:rPr>
      <w:rFonts w:ascii="Arial" w:hAnsi="Arial" w:eastAsia="Arial" w:cs="Arial"/>
      <w:sz w:val="34"/>
    </w:rPr>
  </w:style>
  <w:style w:type="character" w:styleId="786">
    <w:name w:val="Heading 3 Char"/>
    <w:next w:val="786"/>
    <w:link w:val="706"/>
    <w:uiPriority w:val="9"/>
    <w:rPr>
      <w:rFonts w:ascii="Arial" w:hAnsi="Arial" w:eastAsia="Arial" w:cs="Arial"/>
      <w:sz w:val="30"/>
      <w:szCs w:val="30"/>
    </w:rPr>
  </w:style>
  <w:style w:type="character" w:styleId="787">
    <w:name w:val="Heading 4 Char"/>
    <w:next w:val="787"/>
    <w:link w:val="706"/>
    <w:uiPriority w:val="9"/>
    <w:rPr>
      <w:rFonts w:ascii="Arial" w:hAnsi="Arial" w:eastAsia="Arial" w:cs="Arial"/>
      <w:b/>
      <w:bCs/>
      <w:sz w:val="26"/>
      <w:szCs w:val="26"/>
    </w:rPr>
  </w:style>
  <w:style w:type="character" w:styleId="788">
    <w:name w:val="Heading 5 Char"/>
    <w:next w:val="788"/>
    <w:link w:val="706"/>
    <w:uiPriority w:val="9"/>
    <w:rPr>
      <w:rFonts w:ascii="Arial" w:hAnsi="Arial" w:eastAsia="Arial" w:cs="Arial"/>
      <w:b/>
      <w:bCs/>
      <w:sz w:val="24"/>
      <w:szCs w:val="24"/>
    </w:rPr>
  </w:style>
  <w:style w:type="character" w:styleId="789">
    <w:name w:val="Heading 6 Char"/>
    <w:next w:val="789"/>
    <w:link w:val="706"/>
    <w:uiPriority w:val="9"/>
    <w:rPr>
      <w:rFonts w:ascii="Arial" w:hAnsi="Arial" w:eastAsia="Arial" w:cs="Arial"/>
      <w:b/>
      <w:bCs/>
      <w:sz w:val="22"/>
      <w:szCs w:val="22"/>
    </w:rPr>
  </w:style>
  <w:style w:type="character" w:styleId="790">
    <w:name w:val="Heading 7 Char"/>
    <w:next w:val="790"/>
    <w:link w:val="706"/>
    <w:uiPriority w:val="9"/>
    <w:rPr>
      <w:rFonts w:ascii="Arial" w:hAnsi="Arial" w:eastAsia="Arial" w:cs="Arial"/>
      <w:b/>
      <w:bCs/>
      <w:i/>
      <w:iCs/>
      <w:sz w:val="22"/>
      <w:szCs w:val="22"/>
    </w:rPr>
  </w:style>
  <w:style w:type="character" w:styleId="791">
    <w:name w:val="Heading 8 Char"/>
    <w:next w:val="791"/>
    <w:link w:val="706"/>
    <w:uiPriority w:val="9"/>
    <w:rPr>
      <w:rFonts w:ascii="Arial" w:hAnsi="Arial" w:eastAsia="Arial" w:cs="Arial"/>
      <w:i/>
      <w:iCs/>
      <w:sz w:val="22"/>
      <w:szCs w:val="22"/>
    </w:rPr>
  </w:style>
  <w:style w:type="character" w:styleId="792">
    <w:name w:val="Heading 9 Char"/>
    <w:next w:val="792"/>
    <w:link w:val="706"/>
    <w:uiPriority w:val="9"/>
    <w:rPr>
      <w:rFonts w:ascii="Arial" w:hAnsi="Arial" w:eastAsia="Arial" w:cs="Arial"/>
      <w:i/>
      <w:iCs/>
      <w:sz w:val="21"/>
      <w:szCs w:val="21"/>
    </w:rPr>
  </w:style>
  <w:style w:type="character" w:styleId="793">
    <w:name w:val="Title Char"/>
    <w:next w:val="793"/>
    <w:link w:val="706"/>
    <w:uiPriority w:val="10"/>
    <w:rPr>
      <w:sz w:val="48"/>
      <w:szCs w:val="48"/>
    </w:rPr>
  </w:style>
  <w:style w:type="character" w:styleId="794">
    <w:name w:val="Subtitle Char"/>
    <w:next w:val="794"/>
    <w:link w:val="706"/>
    <w:uiPriority w:val="11"/>
    <w:rPr>
      <w:sz w:val="24"/>
      <w:szCs w:val="24"/>
    </w:rPr>
  </w:style>
  <w:style w:type="character" w:styleId="795">
    <w:name w:val="Quote Char"/>
    <w:next w:val="795"/>
    <w:link w:val="706"/>
    <w:uiPriority w:val="29"/>
    <w:rPr>
      <w:i/>
    </w:rPr>
  </w:style>
  <w:style w:type="character" w:styleId="796">
    <w:name w:val="Intense Quote Char"/>
    <w:next w:val="796"/>
    <w:link w:val="706"/>
    <w:uiPriority w:val="30"/>
    <w:rPr>
      <w:i/>
    </w:rPr>
  </w:style>
  <w:style w:type="table" w:styleId="797">
    <w:name w:val="Plain Table 1"/>
    <w:basedOn w:val="717"/>
    <w:next w:val="797"/>
    <w:link w:val="706"/>
    <w:uiPriority w:val="59"/>
    <w:tblPr/>
  </w:style>
  <w:style w:type="table" w:styleId="798">
    <w:name w:val="Plain Table 2"/>
    <w:basedOn w:val="717"/>
    <w:next w:val="798"/>
    <w:link w:val="706"/>
    <w:uiPriority w:val="59"/>
    <w:tblPr/>
  </w:style>
  <w:style w:type="table" w:styleId="799">
    <w:name w:val="Plain Table 3"/>
    <w:basedOn w:val="717"/>
    <w:next w:val="799"/>
    <w:link w:val="706"/>
    <w:uiPriority w:val="99"/>
    <w:tblPr/>
  </w:style>
  <w:style w:type="table" w:styleId="800">
    <w:name w:val="Plain Table 4"/>
    <w:basedOn w:val="717"/>
    <w:next w:val="800"/>
    <w:link w:val="706"/>
    <w:uiPriority w:val="99"/>
    <w:tblPr/>
  </w:style>
  <w:style w:type="table" w:styleId="801">
    <w:name w:val="Plain Table 5"/>
    <w:basedOn w:val="717"/>
    <w:next w:val="801"/>
    <w:link w:val="706"/>
    <w:uiPriority w:val="99"/>
    <w:tblPr/>
  </w:style>
  <w:style w:type="table" w:styleId="802">
    <w:name w:val="Grid Table 1 Light"/>
    <w:basedOn w:val="717"/>
    <w:next w:val="802"/>
    <w:link w:val="706"/>
    <w:uiPriority w:val="99"/>
    <w:tblPr/>
  </w:style>
  <w:style w:type="table" w:styleId="803">
    <w:name w:val="Grid Table 2"/>
    <w:basedOn w:val="717"/>
    <w:next w:val="803"/>
    <w:link w:val="706"/>
    <w:uiPriority w:val="99"/>
    <w:tblPr/>
  </w:style>
  <w:style w:type="table" w:styleId="804">
    <w:name w:val="Grid Table 3"/>
    <w:basedOn w:val="717"/>
    <w:next w:val="804"/>
    <w:link w:val="706"/>
    <w:uiPriority w:val="99"/>
    <w:tblPr/>
  </w:style>
  <w:style w:type="table" w:styleId="805">
    <w:name w:val="Grid Table 4"/>
    <w:basedOn w:val="717"/>
    <w:next w:val="805"/>
    <w:link w:val="706"/>
    <w:uiPriority w:val="59"/>
    <w:tblPr/>
  </w:style>
  <w:style w:type="table" w:styleId="806">
    <w:name w:val="Grid Table 5 Dark"/>
    <w:basedOn w:val="717"/>
    <w:next w:val="806"/>
    <w:link w:val="706"/>
    <w:uiPriority w:val="99"/>
    <w:tblPr/>
  </w:style>
  <w:style w:type="table" w:styleId="807">
    <w:name w:val="Grid Table 6 Colorful"/>
    <w:basedOn w:val="717"/>
    <w:next w:val="807"/>
    <w:link w:val="706"/>
    <w:uiPriority w:val="99"/>
    <w:tblPr/>
  </w:style>
  <w:style w:type="table" w:styleId="808">
    <w:name w:val="Grid Table 7 Colorful"/>
    <w:basedOn w:val="717"/>
    <w:next w:val="808"/>
    <w:link w:val="706"/>
    <w:uiPriority w:val="99"/>
    <w:tblPr/>
  </w:style>
  <w:style w:type="table" w:styleId="809">
    <w:name w:val="List Table 1 Light"/>
    <w:basedOn w:val="717"/>
    <w:next w:val="809"/>
    <w:link w:val="706"/>
    <w:uiPriority w:val="99"/>
    <w:tblPr/>
  </w:style>
  <w:style w:type="table" w:styleId="810">
    <w:name w:val="List Table 2"/>
    <w:basedOn w:val="717"/>
    <w:next w:val="810"/>
    <w:link w:val="706"/>
    <w:uiPriority w:val="99"/>
    <w:tblPr/>
  </w:style>
  <w:style w:type="table" w:styleId="811">
    <w:name w:val="List Table 3"/>
    <w:basedOn w:val="717"/>
    <w:next w:val="811"/>
    <w:link w:val="706"/>
    <w:uiPriority w:val="99"/>
    <w:tblPr/>
  </w:style>
  <w:style w:type="table" w:styleId="812">
    <w:name w:val="List Table 4"/>
    <w:basedOn w:val="717"/>
    <w:next w:val="812"/>
    <w:link w:val="706"/>
    <w:uiPriority w:val="99"/>
    <w:tblPr/>
  </w:style>
  <w:style w:type="table" w:styleId="813">
    <w:name w:val="List Table 5 Dark"/>
    <w:basedOn w:val="717"/>
    <w:next w:val="813"/>
    <w:link w:val="706"/>
    <w:uiPriority w:val="99"/>
    <w:tblPr/>
  </w:style>
  <w:style w:type="table" w:styleId="814">
    <w:name w:val="List Table 6 Colorful"/>
    <w:basedOn w:val="717"/>
    <w:next w:val="814"/>
    <w:link w:val="706"/>
    <w:uiPriority w:val="99"/>
    <w:tblPr/>
  </w:style>
  <w:style w:type="table" w:styleId="815">
    <w:name w:val="List Table 7 Colorful"/>
    <w:basedOn w:val="717"/>
    <w:next w:val="815"/>
    <w:link w:val="706"/>
    <w:uiPriority w:val="99"/>
    <w:tblPr/>
  </w:style>
  <w:style w:type="character" w:styleId="816">
    <w:name w:val="Footnote Text Char"/>
    <w:next w:val="816"/>
    <w:link w:val="706"/>
    <w:uiPriority w:val="99"/>
    <w:rPr>
      <w:sz w:val="18"/>
    </w:rPr>
  </w:style>
  <w:style w:type="character" w:styleId="817">
    <w:name w:val="Endnote Text Char"/>
    <w:next w:val="817"/>
    <w:link w:val="706"/>
    <w:uiPriority w:val="99"/>
    <w:rPr>
      <w:sz w:val="20"/>
    </w:rPr>
  </w:style>
  <w:style w:type="character" w:styleId="818">
    <w:name w:val="Header Char"/>
    <w:next w:val="818"/>
    <w:link w:val="706"/>
    <w:uiPriority w:val="99"/>
    <w:qFormat/>
  </w:style>
  <w:style w:type="character" w:styleId="819">
    <w:name w:val="Footer Char"/>
    <w:next w:val="819"/>
    <w:link w:val="706"/>
    <w:uiPriority w:val="99"/>
    <w:qFormat/>
  </w:style>
  <w:style w:type="character" w:styleId="820">
    <w:name w:val="Caption Char"/>
    <w:next w:val="820"/>
    <w:link w:val="706"/>
    <w:uiPriority w:val="99"/>
    <w:qFormat/>
  </w:style>
  <w:style w:type="table" w:styleId="821">
    <w:name w:val="Table Grid Light"/>
    <w:next w:val="821"/>
    <w:link w:val="706"/>
    <w:uiPriority w:val="59"/>
    <w:qFormat/>
    <w:rPr>
      <w:lang w:val="en-US" w:eastAsia="zh-CN" w:bidi="ar-SA"/>
    </w:rPr>
    <w:tblPr/>
  </w:style>
  <w:style w:type="table" w:styleId="822">
    <w:name w:val="无格式表格 11"/>
    <w:next w:val="822"/>
    <w:link w:val="706"/>
    <w:uiPriority w:val="59"/>
    <w:qFormat/>
    <w:rPr>
      <w:lang w:val="en-US" w:eastAsia="zh-CN" w:bidi="ar-SA"/>
    </w:rPr>
    <w:tblPr/>
  </w:style>
  <w:style w:type="table" w:styleId="823">
    <w:name w:val="无格式表格 21"/>
    <w:next w:val="823"/>
    <w:link w:val="706"/>
    <w:uiPriority w:val="59"/>
    <w:qFormat/>
    <w:rPr>
      <w:lang w:val="en-US" w:eastAsia="zh-CN" w:bidi="ar-SA"/>
    </w:rPr>
    <w:tblPr/>
  </w:style>
  <w:style w:type="table" w:styleId="824">
    <w:name w:val="无格式表格 31"/>
    <w:next w:val="824"/>
    <w:link w:val="706"/>
    <w:uiPriority w:val="99"/>
    <w:qFormat/>
    <w:rPr>
      <w:lang w:val="en-US" w:eastAsia="zh-CN" w:bidi="ar-SA"/>
    </w:rPr>
    <w:tblPr/>
  </w:style>
  <w:style w:type="table" w:styleId="825">
    <w:name w:val="无格式表格 41"/>
    <w:next w:val="825"/>
    <w:link w:val="706"/>
    <w:uiPriority w:val="99"/>
    <w:qFormat/>
    <w:rPr>
      <w:lang w:val="en-US" w:eastAsia="zh-CN" w:bidi="ar-SA"/>
    </w:rPr>
    <w:tblPr/>
  </w:style>
  <w:style w:type="table" w:styleId="826">
    <w:name w:val="无格式表格 51"/>
    <w:next w:val="826"/>
    <w:link w:val="706"/>
    <w:uiPriority w:val="99"/>
    <w:qFormat/>
    <w:rPr>
      <w:lang w:val="en-US" w:eastAsia="zh-CN" w:bidi="ar-SA"/>
    </w:rPr>
    <w:tblPr/>
  </w:style>
  <w:style w:type="table" w:styleId="827">
    <w:name w:val="网格表 1 浅色1"/>
    <w:next w:val="827"/>
    <w:link w:val="706"/>
    <w:uiPriority w:val="99"/>
    <w:qFormat/>
    <w:rPr>
      <w:lang w:val="en-US" w:eastAsia="zh-CN" w:bidi="ar-SA"/>
    </w:rPr>
    <w:tblPr/>
  </w:style>
  <w:style w:type="table" w:styleId="828">
    <w:name w:val="Grid Table 1 Light - Accent 1"/>
    <w:next w:val="828"/>
    <w:link w:val="706"/>
    <w:uiPriority w:val="99"/>
    <w:qFormat/>
    <w:rPr>
      <w:lang w:val="en-US" w:eastAsia="zh-CN" w:bidi="ar-SA"/>
    </w:rPr>
    <w:tblPr/>
  </w:style>
  <w:style w:type="table" w:styleId="829">
    <w:name w:val="Grid Table 1 Light - Accent 2"/>
    <w:next w:val="829"/>
    <w:link w:val="706"/>
    <w:uiPriority w:val="99"/>
    <w:qFormat/>
    <w:rPr>
      <w:lang w:val="en-US" w:eastAsia="zh-CN" w:bidi="ar-SA"/>
    </w:rPr>
    <w:tblPr/>
  </w:style>
  <w:style w:type="table" w:styleId="830">
    <w:name w:val="Grid Table 1 Light - Accent 3"/>
    <w:next w:val="830"/>
    <w:link w:val="706"/>
    <w:uiPriority w:val="99"/>
    <w:qFormat/>
    <w:rPr>
      <w:lang w:val="en-US" w:eastAsia="zh-CN" w:bidi="ar-SA"/>
    </w:rPr>
    <w:tblPr/>
  </w:style>
  <w:style w:type="table" w:styleId="831">
    <w:name w:val="Grid Table 1 Light - Accent 4"/>
    <w:next w:val="831"/>
    <w:link w:val="706"/>
    <w:uiPriority w:val="99"/>
    <w:qFormat/>
    <w:rPr>
      <w:lang w:val="en-US" w:eastAsia="zh-CN" w:bidi="ar-SA"/>
    </w:rPr>
    <w:tblPr/>
  </w:style>
  <w:style w:type="table" w:styleId="832">
    <w:name w:val="Grid Table 1 Light - Accent 5"/>
    <w:next w:val="832"/>
    <w:link w:val="706"/>
    <w:uiPriority w:val="99"/>
    <w:qFormat/>
    <w:rPr>
      <w:lang w:val="en-US" w:eastAsia="zh-CN" w:bidi="ar-SA"/>
    </w:rPr>
    <w:tblPr/>
  </w:style>
  <w:style w:type="table" w:styleId="833">
    <w:name w:val="Grid Table 1 Light - Accent 6"/>
    <w:next w:val="833"/>
    <w:link w:val="706"/>
    <w:uiPriority w:val="99"/>
    <w:qFormat/>
    <w:rPr>
      <w:lang w:val="en-US" w:eastAsia="zh-CN" w:bidi="ar-SA"/>
    </w:rPr>
    <w:tblPr/>
  </w:style>
  <w:style w:type="table" w:styleId="834">
    <w:name w:val="网格表 21"/>
    <w:next w:val="834"/>
    <w:link w:val="706"/>
    <w:uiPriority w:val="99"/>
    <w:qFormat/>
    <w:rPr>
      <w:lang w:val="en-US" w:eastAsia="zh-CN" w:bidi="ar-SA"/>
    </w:rPr>
    <w:tblPr/>
  </w:style>
  <w:style w:type="table" w:styleId="835">
    <w:name w:val="Grid Table 2 - Accent 1"/>
    <w:next w:val="835"/>
    <w:link w:val="706"/>
    <w:uiPriority w:val="99"/>
    <w:qFormat/>
    <w:rPr>
      <w:lang w:val="en-US" w:eastAsia="zh-CN" w:bidi="ar-SA"/>
    </w:rPr>
    <w:tblPr/>
  </w:style>
  <w:style w:type="table" w:styleId="836">
    <w:name w:val="Grid Table 2 - Accent 2"/>
    <w:next w:val="836"/>
    <w:link w:val="706"/>
    <w:uiPriority w:val="99"/>
    <w:qFormat/>
    <w:rPr>
      <w:lang w:val="en-US" w:eastAsia="zh-CN" w:bidi="ar-SA"/>
    </w:rPr>
    <w:tblPr/>
  </w:style>
  <w:style w:type="table" w:styleId="837">
    <w:name w:val="Grid Table 2 - Accent 3"/>
    <w:next w:val="837"/>
    <w:link w:val="706"/>
    <w:uiPriority w:val="99"/>
    <w:qFormat/>
    <w:rPr>
      <w:lang w:val="en-US" w:eastAsia="zh-CN" w:bidi="ar-SA"/>
    </w:rPr>
    <w:tblPr/>
  </w:style>
  <w:style w:type="table" w:styleId="838">
    <w:name w:val="Grid Table 2 - Accent 4"/>
    <w:next w:val="838"/>
    <w:link w:val="706"/>
    <w:uiPriority w:val="99"/>
    <w:qFormat/>
    <w:rPr>
      <w:lang w:val="en-US" w:eastAsia="zh-CN" w:bidi="ar-SA"/>
    </w:rPr>
    <w:tblPr/>
  </w:style>
  <w:style w:type="table" w:styleId="839">
    <w:name w:val="Grid Table 2 - Accent 5"/>
    <w:next w:val="839"/>
    <w:link w:val="706"/>
    <w:uiPriority w:val="99"/>
    <w:qFormat/>
    <w:rPr>
      <w:lang w:val="en-US" w:eastAsia="zh-CN" w:bidi="ar-SA"/>
    </w:rPr>
    <w:tblPr/>
  </w:style>
  <w:style w:type="table" w:styleId="840">
    <w:name w:val="Grid Table 2 - Accent 6"/>
    <w:next w:val="840"/>
    <w:link w:val="706"/>
    <w:uiPriority w:val="99"/>
    <w:qFormat/>
    <w:rPr>
      <w:lang w:val="en-US" w:eastAsia="zh-CN" w:bidi="ar-SA"/>
    </w:rPr>
    <w:tblPr/>
  </w:style>
  <w:style w:type="table" w:styleId="841">
    <w:name w:val="网格表 31"/>
    <w:next w:val="841"/>
    <w:link w:val="706"/>
    <w:uiPriority w:val="99"/>
    <w:qFormat/>
    <w:rPr>
      <w:lang w:val="en-US" w:eastAsia="zh-CN" w:bidi="ar-SA"/>
    </w:rPr>
    <w:tblPr/>
  </w:style>
  <w:style w:type="table" w:styleId="842">
    <w:name w:val="Grid Table 3 - Accent 1"/>
    <w:next w:val="842"/>
    <w:link w:val="706"/>
    <w:uiPriority w:val="99"/>
    <w:qFormat/>
    <w:rPr>
      <w:lang w:val="en-US" w:eastAsia="zh-CN" w:bidi="ar-SA"/>
    </w:rPr>
    <w:tblPr/>
  </w:style>
  <w:style w:type="table" w:styleId="843">
    <w:name w:val="Grid Table 3 - Accent 2"/>
    <w:next w:val="843"/>
    <w:link w:val="706"/>
    <w:uiPriority w:val="99"/>
    <w:qFormat/>
    <w:rPr>
      <w:lang w:val="en-US" w:eastAsia="zh-CN" w:bidi="ar-SA"/>
    </w:rPr>
    <w:tblPr/>
  </w:style>
  <w:style w:type="table" w:styleId="844">
    <w:name w:val="Grid Table 3 - Accent 3"/>
    <w:next w:val="844"/>
    <w:link w:val="706"/>
    <w:uiPriority w:val="99"/>
    <w:qFormat/>
    <w:rPr>
      <w:lang w:val="en-US" w:eastAsia="zh-CN" w:bidi="ar-SA"/>
    </w:rPr>
    <w:tblPr/>
  </w:style>
  <w:style w:type="table" w:styleId="845">
    <w:name w:val="Grid Table 3 - Accent 4"/>
    <w:next w:val="845"/>
    <w:link w:val="706"/>
    <w:uiPriority w:val="99"/>
    <w:qFormat/>
    <w:rPr>
      <w:lang w:val="en-US" w:eastAsia="zh-CN" w:bidi="ar-SA"/>
    </w:rPr>
    <w:tblPr/>
  </w:style>
  <w:style w:type="table" w:styleId="846">
    <w:name w:val="Grid Table 3 - Accent 5"/>
    <w:next w:val="846"/>
    <w:link w:val="706"/>
    <w:uiPriority w:val="99"/>
    <w:qFormat/>
    <w:rPr>
      <w:lang w:val="en-US" w:eastAsia="zh-CN" w:bidi="ar-SA"/>
    </w:rPr>
    <w:tblPr/>
  </w:style>
  <w:style w:type="table" w:styleId="847">
    <w:name w:val="Grid Table 3 - Accent 6"/>
    <w:next w:val="847"/>
    <w:link w:val="706"/>
    <w:uiPriority w:val="99"/>
    <w:qFormat/>
    <w:rPr>
      <w:lang w:val="en-US" w:eastAsia="zh-CN" w:bidi="ar-SA"/>
    </w:rPr>
    <w:tblPr/>
  </w:style>
  <w:style w:type="table" w:styleId="848">
    <w:name w:val="网格表 41"/>
    <w:next w:val="848"/>
    <w:link w:val="706"/>
    <w:uiPriority w:val="59"/>
    <w:qFormat/>
    <w:rPr>
      <w:lang w:val="en-US" w:eastAsia="zh-CN" w:bidi="ar-SA"/>
    </w:rPr>
    <w:tblPr/>
  </w:style>
  <w:style w:type="table" w:styleId="849">
    <w:name w:val="Grid Table 4 - Accent 1"/>
    <w:next w:val="849"/>
    <w:link w:val="706"/>
    <w:uiPriority w:val="59"/>
    <w:qFormat/>
    <w:rPr>
      <w:lang w:val="en-US" w:eastAsia="zh-CN" w:bidi="ar-SA"/>
    </w:rPr>
    <w:tblPr/>
  </w:style>
  <w:style w:type="table" w:styleId="850">
    <w:name w:val="Grid Table 4 - Accent 2"/>
    <w:next w:val="850"/>
    <w:link w:val="706"/>
    <w:uiPriority w:val="59"/>
    <w:qFormat/>
    <w:rPr>
      <w:lang w:val="en-US" w:eastAsia="zh-CN" w:bidi="ar-SA"/>
    </w:rPr>
    <w:tblPr/>
  </w:style>
  <w:style w:type="table" w:styleId="851">
    <w:name w:val="Grid Table 4 - Accent 3"/>
    <w:next w:val="851"/>
    <w:link w:val="706"/>
    <w:uiPriority w:val="59"/>
    <w:qFormat/>
    <w:rPr>
      <w:lang w:val="en-US" w:eastAsia="zh-CN" w:bidi="ar-SA"/>
    </w:rPr>
    <w:tblPr/>
  </w:style>
  <w:style w:type="table" w:styleId="852">
    <w:name w:val="Grid Table 4 - Accent 4"/>
    <w:next w:val="852"/>
    <w:link w:val="706"/>
    <w:uiPriority w:val="59"/>
    <w:qFormat/>
    <w:rPr>
      <w:lang w:val="en-US" w:eastAsia="zh-CN" w:bidi="ar-SA"/>
    </w:rPr>
    <w:tblPr/>
  </w:style>
  <w:style w:type="table" w:styleId="853">
    <w:name w:val="Grid Table 4 - Accent 5"/>
    <w:next w:val="853"/>
    <w:link w:val="706"/>
    <w:uiPriority w:val="59"/>
    <w:qFormat/>
    <w:rPr>
      <w:lang w:val="en-US" w:eastAsia="zh-CN" w:bidi="ar-SA"/>
    </w:rPr>
    <w:tblPr/>
  </w:style>
  <w:style w:type="table" w:styleId="854">
    <w:name w:val="Grid Table 4 - Accent 6"/>
    <w:next w:val="854"/>
    <w:link w:val="706"/>
    <w:uiPriority w:val="59"/>
    <w:qFormat/>
    <w:rPr>
      <w:lang w:val="en-US" w:eastAsia="zh-CN" w:bidi="ar-SA"/>
    </w:rPr>
    <w:tblPr/>
  </w:style>
  <w:style w:type="table" w:styleId="855">
    <w:name w:val="网格表 5 深色1"/>
    <w:next w:val="855"/>
    <w:link w:val="706"/>
    <w:uiPriority w:val="99"/>
    <w:qFormat/>
    <w:rPr>
      <w:lang w:val="en-US" w:eastAsia="zh-CN" w:bidi="ar-SA"/>
    </w:rPr>
    <w:tblPr/>
  </w:style>
  <w:style w:type="table" w:styleId="856">
    <w:name w:val="Grid Table 5 Dark- Accent 1"/>
    <w:next w:val="856"/>
    <w:link w:val="706"/>
    <w:uiPriority w:val="99"/>
    <w:qFormat/>
    <w:rPr>
      <w:lang w:val="en-US" w:eastAsia="zh-CN" w:bidi="ar-SA"/>
    </w:rPr>
    <w:tblPr/>
  </w:style>
  <w:style w:type="table" w:styleId="857">
    <w:name w:val="Grid Table 5 Dark - Accent 2"/>
    <w:next w:val="857"/>
    <w:link w:val="706"/>
    <w:uiPriority w:val="99"/>
    <w:qFormat/>
    <w:rPr>
      <w:lang w:val="en-US" w:eastAsia="zh-CN" w:bidi="ar-SA"/>
    </w:rPr>
    <w:tblPr/>
  </w:style>
  <w:style w:type="table" w:styleId="858">
    <w:name w:val="Grid Table 5 Dark - Accent 3"/>
    <w:next w:val="858"/>
    <w:link w:val="706"/>
    <w:uiPriority w:val="99"/>
    <w:qFormat/>
    <w:rPr>
      <w:lang w:val="en-US" w:eastAsia="zh-CN" w:bidi="ar-SA"/>
    </w:rPr>
    <w:tblPr/>
  </w:style>
  <w:style w:type="table" w:styleId="859">
    <w:name w:val="Grid Table 5 Dark- Accent 4"/>
    <w:next w:val="859"/>
    <w:link w:val="706"/>
    <w:uiPriority w:val="99"/>
    <w:qFormat/>
    <w:rPr>
      <w:lang w:val="en-US" w:eastAsia="zh-CN" w:bidi="ar-SA"/>
    </w:rPr>
    <w:tblPr/>
  </w:style>
  <w:style w:type="table" w:styleId="860">
    <w:name w:val="Grid Table 5 Dark - Accent 5"/>
    <w:next w:val="860"/>
    <w:link w:val="706"/>
    <w:uiPriority w:val="99"/>
    <w:qFormat/>
    <w:rPr>
      <w:lang w:val="en-US" w:eastAsia="zh-CN" w:bidi="ar-SA"/>
    </w:rPr>
    <w:tblPr/>
  </w:style>
  <w:style w:type="table" w:styleId="861">
    <w:name w:val="Grid Table 5 Dark - Accent 6"/>
    <w:next w:val="861"/>
    <w:link w:val="706"/>
    <w:uiPriority w:val="99"/>
    <w:qFormat/>
    <w:rPr>
      <w:lang w:val="en-US" w:eastAsia="zh-CN" w:bidi="ar-SA"/>
    </w:rPr>
    <w:tblPr/>
  </w:style>
  <w:style w:type="table" w:styleId="862">
    <w:name w:val="网格表 6 彩色1"/>
    <w:next w:val="862"/>
    <w:link w:val="706"/>
    <w:uiPriority w:val="99"/>
    <w:qFormat/>
    <w:rPr>
      <w:lang w:val="en-US" w:eastAsia="zh-CN" w:bidi="ar-SA"/>
    </w:rPr>
    <w:tblPr/>
  </w:style>
  <w:style w:type="table" w:styleId="863">
    <w:name w:val="Grid Table 6 Colorful - Accent 1"/>
    <w:next w:val="863"/>
    <w:link w:val="706"/>
    <w:uiPriority w:val="99"/>
    <w:qFormat/>
    <w:rPr>
      <w:lang w:val="en-US" w:eastAsia="zh-CN" w:bidi="ar-SA"/>
    </w:rPr>
    <w:tblPr/>
  </w:style>
  <w:style w:type="table" w:styleId="864">
    <w:name w:val="Grid Table 6 Colorful - Accent 2"/>
    <w:next w:val="864"/>
    <w:link w:val="706"/>
    <w:uiPriority w:val="99"/>
    <w:qFormat/>
    <w:rPr>
      <w:lang w:val="en-US" w:eastAsia="zh-CN" w:bidi="ar-SA"/>
    </w:rPr>
    <w:tblPr/>
  </w:style>
  <w:style w:type="table" w:styleId="865">
    <w:name w:val="Grid Table 6 Colorful - Accent 3"/>
    <w:next w:val="865"/>
    <w:link w:val="706"/>
    <w:uiPriority w:val="99"/>
    <w:qFormat/>
    <w:rPr>
      <w:lang w:val="en-US" w:eastAsia="zh-CN" w:bidi="ar-SA"/>
    </w:rPr>
    <w:tblPr/>
  </w:style>
  <w:style w:type="table" w:styleId="866">
    <w:name w:val="Grid Table 6 Colorful - Accent 4"/>
    <w:next w:val="866"/>
    <w:link w:val="706"/>
    <w:uiPriority w:val="99"/>
    <w:qFormat/>
    <w:rPr>
      <w:lang w:val="en-US" w:eastAsia="zh-CN" w:bidi="ar-SA"/>
    </w:rPr>
    <w:tblPr/>
  </w:style>
  <w:style w:type="table" w:styleId="867">
    <w:name w:val="Grid Table 6 Colorful - Accent 5"/>
    <w:next w:val="867"/>
    <w:link w:val="706"/>
    <w:uiPriority w:val="99"/>
    <w:qFormat/>
    <w:rPr>
      <w:lang w:val="en-US" w:eastAsia="zh-CN" w:bidi="ar-SA"/>
    </w:rPr>
    <w:tblPr/>
  </w:style>
  <w:style w:type="table" w:styleId="868">
    <w:name w:val="Grid Table 6 Colorful - Accent 6"/>
    <w:next w:val="868"/>
    <w:link w:val="706"/>
    <w:uiPriority w:val="99"/>
    <w:qFormat/>
    <w:rPr>
      <w:lang w:val="en-US" w:eastAsia="zh-CN" w:bidi="ar-SA"/>
    </w:rPr>
    <w:tblPr/>
  </w:style>
  <w:style w:type="table" w:styleId="869">
    <w:name w:val="网格表 7 彩色1"/>
    <w:next w:val="869"/>
    <w:link w:val="706"/>
    <w:uiPriority w:val="99"/>
    <w:qFormat/>
    <w:rPr>
      <w:lang w:val="en-US" w:eastAsia="zh-CN" w:bidi="ar-SA"/>
    </w:rPr>
    <w:tblPr/>
  </w:style>
  <w:style w:type="table" w:styleId="870">
    <w:name w:val="Grid Table 7 Colorful - Accent 1"/>
    <w:next w:val="870"/>
    <w:link w:val="706"/>
    <w:uiPriority w:val="99"/>
    <w:qFormat/>
    <w:rPr>
      <w:lang w:val="en-US" w:eastAsia="zh-CN" w:bidi="ar-SA"/>
    </w:rPr>
    <w:tblPr/>
  </w:style>
  <w:style w:type="table" w:styleId="871">
    <w:name w:val="Grid Table 7 Colorful - Accent 2"/>
    <w:next w:val="871"/>
    <w:link w:val="706"/>
    <w:uiPriority w:val="99"/>
    <w:qFormat/>
    <w:rPr>
      <w:lang w:val="en-US" w:eastAsia="zh-CN" w:bidi="ar-SA"/>
    </w:rPr>
    <w:tblPr/>
  </w:style>
  <w:style w:type="table" w:styleId="872">
    <w:name w:val="Grid Table 7 Colorful - Accent 3"/>
    <w:next w:val="872"/>
    <w:link w:val="706"/>
    <w:uiPriority w:val="99"/>
    <w:qFormat/>
    <w:rPr>
      <w:lang w:val="en-US" w:eastAsia="zh-CN" w:bidi="ar-SA"/>
    </w:rPr>
    <w:tblPr/>
  </w:style>
  <w:style w:type="table" w:styleId="873">
    <w:name w:val="Grid Table 7 Colorful - Accent 4"/>
    <w:next w:val="873"/>
    <w:link w:val="706"/>
    <w:uiPriority w:val="99"/>
    <w:qFormat/>
    <w:rPr>
      <w:lang w:val="en-US" w:eastAsia="zh-CN" w:bidi="ar-SA"/>
    </w:rPr>
    <w:tblPr/>
  </w:style>
  <w:style w:type="table" w:styleId="874">
    <w:name w:val="Grid Table 7 Colorful - Accent 5"/>
    <w:next w:val="874"/>
    <w:link w:val="706"/>
    <w:uiPriority w:val="99"/>
    <w:qFormat/>
    <w:rPr>
      <w:lang w:val="en-US" w:eastAsia="zh-CN" w:bidi="ar-SA"/>
    </w:rPr>
    <w:tblPr/>
  </w:style>
  <w:style w:type="table" w:styleId="875">
    <w:name w:val="Grid Table 7 Colorful - Accent 6"/>
    <w:next w:val="875"/>
    <w:link w:val="706"/>
    <w:uiPriority w:val="99"/>
    <w:qFormat/>
    <w:rPr>
      <w:lang w:val="en-US" w:eastAsia="zh-CN" w:bidi="ar-SA"/>
    </w:rPr>
    <w:tblPr/>
  </w:style>
  <w:style w:type="table" w:styleId="876">
    <w:name w:val="清单表 1 浅色1"/>
    <w:next w:val="876"/>
    <w:link w:val="706"/>
    <w:uiPriority w:val="99"/>
    <w:qFormat/>
    <w:rPr>
      <w:lang w:val="en-US" w:eastAsia="zh-CN" w:bidi="ar-SA"/>
    </w:rPr>
    <w:tblPr/>
  </w:style>
  <w:style w:type="table" w:styleId="877">
    <w:name w:val="List Table 1 Light - Accent 1"/>
    <w:next w:val="877"/>
    <w:link w:val="706"/>
    <w:uiPriority w:val="99"/>
    <w:qFormat/>
    <w:rPr>
      <w:lang w:val="en-US" w:eastAsia="zh-CN" w:bidi="ar-SA"/>
    </w:rPr>
    <w:tblPr/>
  </w:style>
  <w:style w:type="table" w:styleId="878">
    <w:name w:val="List Table 1 Light - Accent 2"/>
    <w:next w:val="878"/>
    <w:link w:val="706"/>
    <w:uiPriority w:val="99"/>
    <w:qFormat/>
    <w:rPr>
      <w:lang w:val="en-US" w:eastAsia="zh-CN" w:bidi="ar-SA"/>
    </w:rPr>
    <w:tblPr/>
  </w:style>
  <w:style w:type="table" w:styleId="879">
    <w:name w:val="List Table 1 Light - Accent 3"/>
    <w:next w:val="879"/>
    <w:link w:val="706"/>
    <w:uiPriority w:val="99"/>
    <w:qFormat/>
    <w:rPr>
      <w:lang w:val="en-US" w:eastAsia="zh-CN" w:bidi="ar-SA"/>
    </w:rPr>
    <w:tblPr/>
  </w:style>
  <w:style w:type="table" w:styleId="880">
    <w:name w:val="List Table 1 Light - Accent 4"/>
    <w:next w:val="880"/>
    <w:link w:val="706"/>
    <w:uiPriority w:val="99"/>
    <w:qFormat/>
    <w:rPr>
      <w:lang w:val="en-US" w:eastAsia="zh-CN" w:bidi="ar-SA"/>
    </w:rPr>
    <w:tblPr/>
  </w:style>
  <w:style w:type="table" w:styleId="881">
    <w:name w:val="List Table 1 Light - Accent 5"/>
    <w:next w:val="881"/>
    <w:link w:val="706"/>
    <w:uiPriority w:val="99"/>
    <w:qFormat/>
    <w:rPr>
      <w:lang w:val="en-US" w:eastAsia="zh-CN" w:bidi="ar-SA"/>
    </w:rPr>
    <w:tblPr/>
  </w:style>
  <w:style w:type="table" w:styleId="882">
    <w:name w:val="List Table 1 Light - Accent 6"/>
    <w:next w:val="882"/>
    <w:link w:val="706"/>
    <w:uiPriority w:val="99"/>
    <w:qFormat/>
    <w:rPr>
      <w:lang w:val="en-US" w:eastAsia="zh-CN" w:bidi="ar-SA"/>
    </w:rPr>
    <w:tblPr/>
  </w:style>
  <w:style w:type="table" w:styleId="883">
    <w:name w:val="清单表 21"/>
    <w:next w:val="883"/>
    <w:link w:val="706"/>
    <w:uiPriority w:val="99"/>
    <w:qFormat/>
    <w:rPr>
      <w:lang w:val="en-US" w:eastAsia="zh-CN" w:bidi="ar-SA"/>
    </w:rPr>
    <w:tblPr/>
  </w:style>
  <w:style w:type="table" w:styleId="884">
    <w:name w:val="List Table 2 - Accent 1"/>
    <w:next w:val="884"/>
    <w:link w:val="706"/>
    <w:uiPriority w:val="99"/>
    <w:qFormat/>
    <w:rPr>
      <w:lang w:val="en-US" w:eastAsia="zh-CN" w:bidi="ar-SA"/>
    </w:rPr>
    <w:tblPr/>
  </w:style>
  <w:style w:type="table" w:styleId="885">
    <w:name w:val="List Table 2 - Accent 2"/>
    <w:next w:val="885"/>
    <w:link w:val="706"/>
    <w:uiPriority w:val="99"/>
    <w:qFormat/>
    <w:rPr>
      <w:lang w:val="en-US" w:eastAsia="zh-CN" w:bidi="ar-SA"/>
    </w:rPr>
    <w:tblPr/>
  </w:style>
  <w:style w:type="table" w:styleId="886">
    <w:name w:val="List Table 2 - Accent 3"/>
    <w:next w:val="886"/>
    <w:link w:val="706"/>
    <w:uiPriority w:val="99"/>
    <w:qFormat/>
    <w:rPr>
      <w:lang w:val="en-US" w:eastAsia="zh-CN" w:bidi="ar-SA"/>
    </w:rPr>
    <w:tblPr/>
  </w:style>
  <w:style w:type="table" w:styleId="887">
    <w:name w:val="List Table 2 - Accent 4"/>
    <w:next w:val="887"/>
    <w:link w:val="706"/>
    <w:uiPriority w:val="99"/>
    <w:qFormat/>
    <w:rPr>
      <w:lang w:val="en-US" w:eastAsia="zh-CN" w:bidi="ar-SA"/>
    </w:rPr>
    <w:tblPr/>
  </w:style>
  <w:style w:type="table" w:styleId="888">
    <w:name w:val="List Table 2 - Accent 5"/>
    <w:next w:val="888"/>
    <w:link w:val="706"/>
    <w:uiPriority w:val="99"/>
    <w:qFormat/>
    <w:rPr>
      <w:lang w:val="en-US" w:eastAsia="zh-CN" w:bidi="ar-SA"/>
    </w:rPr>
    <w:tblPr/>
  </w:style>
  <w:style w:type="table" w:styleId="889">
    <w:name w:val="List Table 2 - Accent 6"/>
    <w:next w:val="889"/>
    <w:link w:val="706"/>
    <w:uiPriority w:val="99"/>
    <w:qFormat/>
    <w:rPr>
      <w:lang w:val="en-US" w:eastAsia="zh-CN" w:bidi="ar-SA"/>
    </w:rPr>
    <w:tblPr/>
  </w:style>
  <w:style w:type="table" w:styleId="890">
    <w:name w:val="清单表 31"/>
    <w:next w:val="890"/>
    <w:link w:val="706"/>
    <w:uiPriority w:val="99"/>
    <w:qFormat/>
    <w:rPr>
      <w:lang w:val="en-US" w:eastAsia="zh-CN" w:bidi="ar-SA"/>
    </w:rPr>
    <w:tblPr/>
  </w:style>
  <w:style w:type="table" w:styleId="891">
    <w:name w:val="List Table 3 - Accent 1"/>
    <w:next w:val="891"/>
    <w:link w:val="706"/>
    <w:uiPriority w:val="99"/>
    <w:qFormat/>
    <w:rPr>
      <w:lang w:val="en-US" w:eastAsia="zh-CN" w:bidi="ar-SA"/>
    </w:rPr>
    <w:tblPr/>
  </w:style>
  <w:style w:type="table" w:styleId="892">
    <w:name w:val="List Table 3 - Accent 2"/>
    <w:next w:val="892"/>
    <w:link w:val="706"/>
    <w:uiPriority w:val="99"/>
    <w:qFormat/>
    <w:rPr>
      <w:lang w:val="en-US" w:eastAsia="zh-CN" w:bidi="ar-SA"/>
    </w:rPr>
    <w:tblPr/>
  </w:style>
  <w:style w:type="table" w:styleId="893">
    <w:name w:val="List Table 3 - Accent 3"/>
    <w:next w:val="893"/>
    <w:link w:val="706"/>
    <w:uiPriority w:val="99"/>
    <w:qFormat/>
    <w:rPr>
      <w:lang w:val="en-US" w:eastAsia="zh-CN" w:bidi="ar-SA"/>
    </w:rPr>
    <w:tblPr/>
  </w:style>
  <w:style w:type="table" w:styleId="894">
    <w:name w:val="List Table 3 - Accent 4"/>
    <w:next w:val="894"/>
    <w:link w:val="706"/>
    <w:uiPriority w:val="99"/>
    <w:qFormat/>
    <w:rPr>
      <w:lang w:val="en-US" w:eastAsia="zh-CN" w:bidi="ar-SA"/>
    </w:rPr>
    <w:tblPr/>
  </w:style>
  <w:style w:type="table" w:styleId="895">
    <w:name w:val="List Table 3 - Accent 5"/>
    <w:next w:val="895"/>
    <w:link w:val="706"/>
    <w:uiPriority w:val="99"/>
    <w:qFormat/>
    <w:rPr>
      <w:lang w:val="en-US" w:eastAsia="zh-CN" w:bidi="ar-SA"/>
    </w:rPr>
    <w:tblPr/>
  </w:style>
  <w:style w:type="table" w:styleId="896">
    <w:name w:val="List Table 3 - Accent 6"/>
    <w:next w:val="896"/>
    <w:link w:val="706"/>
    <w:uiPriority w:val="99"/>
    <w:qFormat/>
    <w:rPr>
      <w:lang w:val="en-US" w:eastAsia="zh-CN" w:bidi="ar-SA"/>
    </w:rPr>
    <w:tblPr/>
  </w:style>
  <w:style w:type="table" w:styleId="897">
    <w:name w:val="清单表 41"/>
    <w:next w:val="897"/>
    <w:link w:val="706"/>
    <w:uiPriority w:val="99"/>
    <w:qFormat/>
    <w:rPr>
      <w:lang w:val="en-US" w:eastAsia="zh-CN" w:bidi="ar-SA"/>
    </w:rPr>
    <w:tblPr/>
  </w:style>
  <w:style w:type="table" w:styleId="898">
    <w:name w:val="List Table 4 - Accent 1"/>
    <w:next w:val="898"/>
    <w:link w:val="706"/>
    <w:uiPriority w:val="99"/>
    <w:qFormat/>
    <w:rPr>
      <w:lang w:val="en-US" w:eastAsia="zh-CN" w:bidi="ar-SA"/>
    </w:rPr>
    <w:tblPr/>
  </w:style>
  <w:style w:type="table" w:styleId="899">
    <w:name w:val="List Table 4 - Accent 2"/>
    <w:next w:val="899"/>
    <w:link w:val="706"/>
    <w:uiPriority w:val="99"/>
    <w:qFormat/>
    <w:rPr>
      <w:lang w:val="en-US" w:eastAsia="zh-CN" w:bidi="ar-SA"/>
    </w:rPr>
    <w:tblPr/>
  </w:style>
  <w:style w:type="table" w:styleId="900">
    <w:name w:val="List Table 4 - Accent 3"/>
    <w:next w:val="900"/>
    <w:link w:val="706"/>
    <w:uiPriority w:val="99"/>
    <w:qFormat/>
    <w:rPr>
      <w:lang w:val="en-US" w:eastAsia="zh-CN" w:bidi="ar-SA"/>
    </w:rPr>
    <w:tblPr/>
  </w:style>
  <w:style w:type="table" w:styleId="901">
    <w:name w:val="List Table 4 - Accent 4"/>
    <w:next w:val="901"/>
    <w:link w:val="706"/>
    <w:uiPriority w:val="99"/>
    <w:qFormat/>
    <w:rPr>
      <w:lang w:val="en-US" w:eastAsia="zh-CN" w:bidi="ar-SA"/>
    </w:rPr>
    <w:tblPr/>
  </w:style>
  <w:style w:type="table" w:styleId="902">
    <w:name w:val="List Table 4 - Accent 5"/>
    <w:next w:val="902"/>
    <w:link w:val="706"/>
    <w:uiPriority w:val="99"/>
    <w:qFormat/>
    <w:rPr>
      <w:lang w:val="en-US" w:eastAsia="zh-CN" w:bidi="ar-SA"/>
    </w:rPr>
    <w:tblPr/>
  </w:style>
  <w:style w:type="table" w:styleId="903">
    <w:name w:val="List Table 4 - Accent 6"/>
    <w:next w:val="903"/>
    <w:link w:val="706"/>
    <w:uiPriority w:val="99"/>
    <w:qFormat/>
    <w:rPr>
      <w:lang w:val="en-US" w:eastAsia="zh-CN" w:bidi="ar-SA"/>
    </w:rPr>
    <w:tblPr/>
  </w:style>
  <w:style w:type="table" w:styleId="904">
    <w:name w:val="清单表 5 深色1"/>
    <w:next w:val="904"/>
    <w:link w:val="706"/>
    <w:uiPriority w:val="99"/>
    <w:qFormat/>
    <w:rPr>
      <w:lang w:val="en-US" w:eastAsia="zh-CN" w:bidi="ar-SA"/>
    </w:rPr>
    <w:tblPr/>
  </w:style>
  <w:style w:type="table" w:styleId="905">
    <w:name w:val="List Table 5 Dark - Accent 1"/>
    <w:next w:val="905"/>
    <w:link w:val="706"/>
    <w:uiPriority w:val="99"/>
    <w:qFormat/>
    <w:rPr>
      <w:lang w:val="en-US" w:eastAsia="zh-CN" w:bidi="ar-SA"/>
    </w:rPr>
    <w:tblPr/>
  </w:style>
  <w:style w:type="table" w:styleId="906">
    <w:name w:val="List Table 5 Dark - Accent 2"/>
    <w:next w:val="906"/>
    <w:link w:val="706"/>
    <w:uiPriority w:val="99"/>
    <w:qFormat/>
    <w:rPr>
      <w:lang w:val="en-US" w:eastAsia="zh-CN" w:bidi="ar-SA"/>
    </w:rPr>
    <w:tblPr/>
  </w:style>
  <w:style w:type="table" w:styleId="907">
    <w:name w:val="List Table 5 Dark - Accent 3"/>
    <w:next w:val="907"/>
    <w:link w:val="706"/>
    <w:uiPriority w:val="99"/>
    <w:qFormat/>
    <w:rPr>
      <w:lang w:val="en-US" w:eastAsia="zh-CN" w:bidi="ar-SA"/>
    </w:rPr>
    <w:tblPr/>
  </w:style>
  <w:style w:type="table" w:styleId="908">
    <w:name w:val="List Table 5 Dark - Accent 4"/>
    <w:next w:val="908"/>
    <w:link w:val="706"/>
    <w:uiPriority w:val="99"/>
    <w:qFormat/>
    <w:rPr>
      <w:lang w:val="en-US" w:eastAsia="zh-CN" w:bidi="ar-SA"/>
    </w:rPr>
    <w:tblPr/>
  </w:style>
  <w:style w:type="table" w:styleId="909">
    <w:name w:val="List Table 5 Dark - Accent 5"/>
    <w:next w:val="909"/>
    <w:link w:val="706"/>
    <w:uiPriority w:val="99"/>
    <w:qFormat/>
    <w:rPr>
      <w:lang w:val="en-US" w:eastAsia="zh-CN" w:bidi="ar-SA"/>
    </w:rPr>
    <w:tblPr/>
  </w:style>
  <w:style w:type="table" w:styleId="910">
    <w:name w:val="List Table 5 Dark - Accent 6"/>
    <w:next w:val="910"/>
    <w:link w:val="706"/>
    <w:uiPriority w:val="99"/>
    <w:qFormat/>
    <w:rPr>
      <w:lang w:val="en-US" w:eastAsia="zh-CN" w:bidi="ar-SA"/>
    </w:rPr>
    <w:tblPr/>
  </w:style>
  <w:style w:type="table" w:styleId="911">
    <w:name w:val="清单表 6 彩色1"/>
    <w:next w:val="911"/>
    <w:link w:val="706"/>
    <w:uiPriority w:val="99"/>
    <w:qFormat/>
    <w:rPr>
      <w:lang w:val="en-US" w:eastAsia="zh-CN" w:bidi="ar-SA"/>
    </w:rPr>
    <w:tblPr/>
  </w:style>
  <w:style w:type="table" w:styleId="912">
    <w:name w:val="List Table 6 Colorful - Accent 1"/>
    <w:next w:val="912"/>
    <w:link w:val="706"/>
    <w:uiPriority w:val="99"/>
    <w:qFormat/>
    <w:rPr>
      <w:lang w:val="en-US" w:eastAsia="zh-CN" w:bidi="ar-SA"/>
    </w:rPr>
    <w:tblPr/>
  </w:style>
  <w:style w:type="table" w:styleId="913">
    <w:name w:val="List Table 6 Colorful - Accent 2"/>
    <w:next w:val="913"/>
    <w:link w:val="706"/>
    <w:uiPriority w:val="99"/>
    <w:qFormat/>
    <w:rPr>
      <w:lang w:val="en-US" w:eastAsia="zh-CN" w:bidi="ar-SA"/>
    </w:rPr>
    <w:tblPr/>
  </w:style>
  <w:style w:type="table" w:styleId="914">
    <w:name w:val="List Table 6 Colorful - Accent 3"/>
    <w:next w:val="914"/>
    <w:link w:val="706"/>
    <w:uiPriority w:val="99"/>
    <w:qFormat/>
    <w:rPr>
      <w:lang w:val="en-US" w:eastAsia="zh-CN" w:bidi="ar-SA"/>
    </w:rPr>
    <w:tblPr/>
  </w:style>
  <w:style w:type="table" w:styleId="915">
    <w:name w:val="List Table 6 Colorful - Accent 4"/>
    <w:next w:val="915"/>
    <w:link w:val="706"/>
    <w:uiPriority w:val="99"/>
    <w:qFormat/>
    <w:rPr>
      <w:lang w:val="en-US" w:eastAsia="zh-CN" w:bidi="ar-SA"/>
    </w:rPr>
    <w:tblPr/>
  </w:style>
  <w:style w:type="table" w:styleId="916">
    <w:name w:val="List Table 6 Colorful - Accent 5"/>
    <w:next w:val="916"/>
    <w:link w:val="706"/>
    <w:uiPriority w:val="99"/>
    <w:qFormat/>
    <w:rPr>
      <w:lang w:val="en-US" w:eastAsia="zh-CN" w:bidi="ar-SA"/>
    </w:rPr>
    <w:tblPr/>
  </w:style>
  <w:style w:type="table" w:styleId="917">
    <w:name w:val="List Table 6 Colorful - Accent 6"/>
    <w:next w:val="917"/>
    <w:link w:val="706"/>
    <w:uiPriority w:val="99"/>
    <w:qFormat/>
    <w:rPr>
      <w:lang w:val="en-US" w:eastAsia="zh-CN" w:bidi="ar-SA"/>
    </w:rPr>
    <w:tblPr/>
  </w:style>
  <w:style w:type="table" w:styleId="918">
    <w:name w:val="清单表 7 彩色1"/>
    <w:next w:val="918"/>
    <w:link w:val="706"/>
    <w:uiPriority w:val="99"/>
    <w:qFormat/>
    <w:rPr>
      <w:lang w:val="en-US" w:eastAsia="zh-CN" w:bidi="ar-SA"/>
    </w:rPr>
    <w:tblPr/>
  </w:style>
  <w:style w:type="table" w:styleId="919">
    <w:name w:val="List Table 7 Colorful - Accent 1"/>
    <w:next w:val="919"/>
    <w:link w:val="706"/>
    <w:uiPriority w:val="99"/>
    <w:qFormat/>
    <w:rPr>
      <w:lang w:val="en-US" w:eastAsia="zh-CN" w:bidi="ar-SA"/>
    </w:rPr>
    <w:tblPr/>
  </w:style>
  <w:style w:type="table" w:styleId="920">
    <w:name w:val="List Table 7 Colorful - Accent 2"/>
    <w:next w:val="920"/>
    <w:link w:val="706"/>
    <w:uiPriority w:val="99"/>
    <w:qFormat/>
    <w:rPr>
      <w:lang w:val="en-US" w:eastAsia="zh-CN" w:bidi="ar-SA"/>
    </w:rPr>
    <w:tblPr/>
  </w:style>
  <w:style w:type="table" w:styleId="921">
    <w:name w:val="List Table 7 Colorful - Accent 3"/>
    <w:next w:val="921"/>
    <w:link w:val="706"/>
    <w:uiPriority w:val="99"/>
    <w:qFormat/>
    <w:rPr>
      <w:lang w:val="en-US" w:eastAsia="zh-CN" w:bidi="ar-SA"/>
    </w:rPr>
    <w:tblPr/>
  </w:style>
  <w:style w:type="table" w:styleId="922">
    <w:name w:val="List Table 7 Colorful - Accent 4"/>
    <w:next w:val="922"/>
    <w:link w:val="706"/>
    <w:uiPriority w:val="99"/>
    <w:qFormat/>
    <w:rPr>
      <w:lang w:val="en-US" w:eastAsia="zh-CN" w:bidi="ar-SA"/>
    </w:rPr>
    <w:tblPr/>
  </w:style>
  <w:style w:type="table" w:styleId="923">
    <w:name w:val="List Table 7 Colorful - Accent 5"/>
    <w:next w:val="923"/>
    <w:link w:val="706"/>
    <w:uiPriority w:val="99"/>
    <w:qFormat/>
    <w:rPr>
      <w:lang w:val="en-US" w:eastAsia="zh-CN" w:bidi="ar-SA"/>
    </w:rPr>
    <w:tblPr/>
  </w:style>
  <w:style w:type="table" w:styleId="924">
    <w:name w:val="List Table 7 Colorful - Accent 6"/>
    <w:next w:val="924"/>
    <w:link w:val="706"/>
    <w:uiPriority w:val="99"/>
    <w:qFormat/>
    <w:rPr>
      <w:lang w:val="en-US" w:eastAsia="zh-CN" w:bidi="ar-SA"/>
    </w:rPr>
    <w:tblPr/>
  </w:style>
  <w:style w:type="table" w:styleId="925">
    <w:name w:val="Lined - Accent"/>
    <w:next w:val="925"/>
    <w:link w:val="706"/>
    <w:uiPriority w:val="99"/>
    <w:qFormat/>
    <w:rPr>
      <w:color w:val="404040"/>
      <w:lang w:val="en-US" w:eastAsia="zh-CN" w:bidi="ar-SA"/>
    </w:rPr>
    <w:tblPr/>
  </w:style>
  <w:style w:type="table" w:styleId="926">
    <w:name w:val="Lined - Accent 1"/>
    <w:next w:val="926"/>
    <w:link w:val="706"/>
    <w:uiPriority w:val="99"/>
    <w:qFormat/>
    <w:rPr>
      <w:color w:val="404040"/>
      <w:lang w:val="en-US" w:eastAsia="zh-CN" w:bidi="ar-SA"/>
    </w:rPr>
    <w:tblPr/>
  </w:style>
  <w:style w:type="table" w:styleId="927">
    <w:name w:val="Lined - Accent 2"/>
    <w:next w:val="927"/>
    <w:link w:val="706"/>
    <w:uiPriority w:val="99"/>
    <w:qFormat/>
    <w:rPr>
      <w:color w:val="404040"/>
      <w:lang w:val="en-US" w:eastAsia="zh-CN" w:bidi="ar-SA"/>
    </w:rPr>
    <w:tblPr/>
  </w:style>
  <w:style w:type="table" w:styleId="928">
    <w:name w:val="Lined - Accent 3"/>
    <w:next w:val="928"/>
    <w:link w:val="706"/>
    <w:uiPriority w:val="99"/>
    <w:qFormat/>
    <w:rPr>
      <w:color w:val="404040"/>
      <w:lang w:val="en-US" w:eastAsia="zh-CN" w:bidi="ar-SA"/>
    </w:rPr>
    <w:tblPr/>
  </w:style>
  <w:style w:type="table" w:styleId="929">
    <w:name w:val="Lined - Accent 4"/>
    <w:next w:val="929"/>
    <w:link w:val="706"/>
    <w:uiPriority w:val="99"/>
    <w:qFormat/>
    <w:rPr>
      <w:color w:val="404040"/>
      <w:lang w:val="en-US" w:eastAsia="zh-CN" w:bidi="ar-SA"/>
    </w:rPr>
    <w:tblPr/>
  </w:style>
  <w:style w:type="table" w:styleId="930">
    <w:name w:val="Lined - Accent 5"/>
    <w:next w:val="930"/>
    <w:link w:val="706"/>
    <w:uiPriority w:val="99"/>
    <w:qFormat/>
    <w:rPr>
      <w:color w:val="404040"/>
      <w:lang w:val="en-US" w:eastAsia="zh-CN" w:bidi="ar-SA"/>
    </w:rPr>
    <w:tblPr/>
  </w:style>
  <w:style w:type="table" w:styleId="931">
    <w:name w:val="Lined - Accent 6"/>
    <w:next w:val="931"/>
    <w:link w:val="706"/>
    <w:uiPriority w:val="99"/>
    <w:qFormat/>
    <w:rPr>
      <w:color w:val="404040"/>
      <w:lang w:val="en-US" w:eastAsia="zh-CN" w:bidi="ar-SA"/>
    </w:rPr>
    <w:tblPr/>
  </w:style>
  <w:style w:type="table" w:styleId="932">
    <w:name w:val="Bordered &amp; Lined - Accent"/>
    <w:next w:val="932"/>
    <w:link w:val="706"/>
    <w:uiPriority w:val="99"/>
    <w:qFormat/>
    <w:rPr>
      <w:color w:val="404040"/>
      <w:lang w:val="en-US" w:eastAsia="zh-CN" w:bidi="ar-SA"/>
    </w:rPr>
    <w:tblPr/>
  </w:style>
  <w:style w:type="table" w:styleId="933">
    <w:name w:val="Bordered &amp; Lined - Accent 1"/>
    <w:next w:val="933"/>
    <w:link w:val="706"/>
    <w:uiPriority w:val="99"/>
    <w:qFormat/>
    <w:rPr>
      <w:color w:val="404040"/>
      <w:lang w:val="en-US" w:eastAsia="zh-CN" w:bidi="ar-SA"/>
    </w:rPr>
    <w:tblPr/>
  </w:style>
  <w:style w:type="table" w:styleId="934">
    <w:name w:val="Bordered &amp; Lined - Accent 2"/>
    <w:next w:val="934"/>
    <w:link w:val="706"/>
    <w:uiPriority w:val="99"/>
    <w:qFormat/>
    <w:rPr>
      <w:color w:val="404040"/>
      <w:lang w:val="en-US" w:eastAsia="zh-CN" w:bidi="ar-SA"/>
    </w:rPr>
    <w:tblPr/>
  </w:style>
  <w:style w:type="table" w:styleId="935">
    <w:name w:val="Bordered &amp; Lined - Accent 3"/>
    <w:next w:val="935"/>
    <w:link w:val="706"/>
    <w:uiPriority w:val="99"/>
    <w:qFormat/>
    <w:rPr>
      <w:color w:val="404040"/>
      <w:lang w:val="en-US" w:eastAsia="zh-CN" w:bidi="ar-SA"/>
    </w:rPr>
    <w:tblPr/>
  </w:style>
  <w:style w:type="table" w:styleId="936">
    <w:name w:val="Bordered &amp; Lined - Accent 4"/>
    <w:next w:val="936"/>
    <w:link w:val="706"/>
    <w:uiPriority w:val="99"/>
    <w:qFormat/>
    <w:rPr>
      <w:color w:val="404040"/>
      <w:lang w:val="en-US" w:eastAsia="zh-CN" w:bidi="ar-SA"/>
    </w:rPr>
    <w:tblPr/>
  </w:style>
  <w:style w:type="table" w:styleId="937">
    <w:name w:val="Bordered &amp; Lined - Accent 5"/>
    <w:next w:val="937"/>
    <w:link w:val="706"/>
    <w:uiPriority w:val="99"/>
    <w:qFormat/>
    <w:rPr>
      <w:color w:val="404040"/>
      <w:lang w:val="en-US" w:eastAsia="zh-CN" w:bidi="ar-SA"/>
    </w:rPr>
    <w:tblPr/>
  </w:style>
  <w:style w:type="table" w:styleId="938">
    <w:name w:val="Bordered &amp; Lined - Accent 6"/>
    <w:next w:val="938"/>
    <w:link w:val="706"/>
    <w:uiPriority w:val="99"/>
    <w:qFormat/>
    <w:rPr>
      <w:color w:val="404040"/>
      <w:lang w:val="en-US" w:eastAsia="zh-CN" w:bidi="ar-SA"/>
    </w:rPr>
    <w:tblPr/>
  </w:style>
  <w:style w:type="table" w:styleId="939">
    <w:name w:val="Bordered"/>
    <w:next w:val="939"/>
    <w:link w:val="706"/>
    <w:uiPriority w:val="99"/>
    <w:qFormat/>
    <w:rPr>
      <w:lang w:val="en-US" w:eastAsia="zh-CN" w:bidi="ar-SA"/>
    </w:rPr>
    <w:tblPr/>
  </w:style>
  <w:style w:type="table" w:styleId="940">
    <w:name w:val="Bordered - Accent 1"/>
    <w:next w:val="940"/>
    <w:link w:val="706"/>
    <w:uiPriority w:val="99"/>
    <w:qFormat/>
    <w:rPr>
      <w:lang w:val="en-US" w:eastAsia="zh-CN" w:bidi="ar-SA"/>
    </w:rPr>
    <w:tblPr/>
  </w:style>
  <w:style w:type="table" w:styleId="941">
    <w:name w:val="Bordered - Accent 2"/>
    <w:next w:val="941"/>
    <w:link w:val="706"/>
    <w:uiPriority w:val="99"/>
    <w:qFormat/>
    <w:rPr>
      <w:lang w:val="en-US" w:eastAsia="zh-CN" w:bidi="ar-SA"/>
    </w:rPr>
    <w:tblPr/>
  </w:style>
  <w:style w:type="table" w:styleId="942">
    <w:name w:val="Bordered - Accent 3"/>
    <w:next w:val="942"/>
    <w:link w:val="706"/>
    <w:uiPriority w:val="99"/>
    <w:qFormat/>
    <w:rPr>
      <w:lang w:val="en-US" w:eastAsia="zh-CN" w:bidi="ar-SA"/>
    </w:rPr>
    <w:tblPr/>
  </w:style>
  <w:style w:type="table" w:styleId="943">
    <w:name w:val="Bordered - Accent 4"/>
    <w:next w:val="943"/>
    <w:link w:val="706"/>
    <w:uiPriority w:val="99"/>
    <w:qFormat/>
    <w:rPr>
      <w:lang w:val="en-US" w:eastAsia="zh-CN" w:bidi="ar-SA"/>
    </w:rPr>
    <w:tblPr/>
  </w:style>
  <w:style w:type="table" w:styleId="944">
    <w:name w:val="Bordered - Accent 5"/>
    <w:next w:val="944"/>
    <w:link w:val="706"/>
    <w:uiPriority w:val="99"/>
    <w:qFormat/>
    <w:rPr>
      <w:lang w:val="en-US" w:eastAsia="zh-CN" w:bidi="ar-SA"/>
    </w:rPr>
    <w:tblPr/>
  </w:style>
  <w:style w:type="table" w:styleId="945">
    <w:name w:val="Bordered - Accent 6"/>
    <w:next w:val="945"/>
    <w:link w:val="706"/>
    <w:uiPriority w:val="99"/>
    <w:qFormat/>
    <w:rPr>
      <w:lang w:val="en-US" w:eastAsia="zh-CN" w:bidi="ar-SA"/>
    </w:rPr>
    <w:tblPr/>
  </w:style>
  <w:style w:type="paragraph" w:styleId="946">
    <w:name w:val="TOC 标题1"/>
    <w:next w:val="946"/>
    <w:link w:val="706"/>
    <w:uiPriority w:val="39"/>
    <w:unhideWhenUsed/>
    <w:qFormat/>
    <w:rPr>
      <w:lang w:val="en-US" w:eastAsia="zh-CN" w:bidi="ar-SA"/>
    </w:rPr>
  </w:style>
  <w:style w:type="paragraph" w:styleId="947">
    <w:name w:val="修订1"/>
    <w:next w:val="947"/>
    <w:link w:val="706"/>
    <w:uiPriority w:val="99"/>
    <w:semiHidden/>
    <w:qFormat/>
    <w:rPr>
      <w:sz w:val="21"/>
      <w:szCs w:val="22"/>
      <w:lang w:val="en-US" w:eastAsia="zh-CN" w:bidi="ar-SA"/>
    </w:rPr>
  </w:style>
  <w:style w:type="paragraph" w:styleId="948">
    <w:name w:val="_正文段落"/>
    <w:basedOn w:val="706"/>
    <w:next w:val="948"/>
    <w:link w:val="706"/>
    <w:qFormat/>
    <w:pPr>
      <w:ind w:firstLine="200"/>
      <w:jc w:val="left"/>
      <w:spacing w:line="360" w:lineRule="auto"/>
    </w:pPr>
    <w:rPr>
      <w:rFonts w:ascii="宋体" w:hAnsi="宋体"/>
      <w:sz w:val="24"/>
      <w:szCs w:val="24"/>
    </w:rPr>
  </w:style>
  <w:style w:type="paragraph" w:styleId="949">
    <w:name w:val="纯文本11"/>
    <w:basedOn w:val="706"/>
    <w:next w:val="949"/>
    <w:link w:val="706"/>
    <w:uiPriority w:val="99"/>
    <w:qFormat/>
    <w:rPr>
      <w:rFonts w:ascii="宋体" w:hAnsi="Courier New" w:eastAsia="楷体_GB2312"/>
      <w:sz w:val="26"/>
      <w:szCs w:val="24"/>
    </w:rPr>
  </w:style>
  <w:style w:type="character" w:styleId="950">
    <w:name w:val="页脚 字符"/>
    <w:next w:val="950"/>
    <w:link w:val="706"/>
    <w:qFormat/>
    <w:rPr>
      <w:rFonts w:ascii="Calibri" w:hAnsi="Calibri" w:eastAsia="宋体"/>
      <w:sz w:val="18"/>
      <w:szCs w:val="18"/>
    </w:rPr>
  </w:style>
  <w:style w:type="character" w:styleId="951">
    <w:name w:val="纯文本 字符"/>
    <w:next w:val="951"/>
    <w:link w:val="706"/>
    <w:uiPriority w:val="99"/>
    <w:semiHidden/>
    <w:qFormat/>
    <w:rPr>
      <w:rFonts w:ascii="宋体" w:hAnsi="Courier New" w:eastAsia="宋体" w:cs="Courier New"/>
      <w:sz w:val="21"/>
      <w:szCs w:val="21"/>
    </w:rPr>
  </w:style>
  <w:style w:type="character" w:styleId="952">
    <w:name w:val="Plain Text Char Char"/>
    <w:next w:val="952"/>
    <w:link w:val="953"/>
    <w:qFormat/>
    <w:rPr>
      <w:rFonts w:ascii="宋体" w:hAnsi="Courier New" w:eastAsia="楷体_GB2312"/>
      <w:sz w:val="28"/>
    </w:rPr>
  </w:style>
  <w:style w:type="paragraph" w:styleId="953">
    <w:name w:val="纯文本1"/>
    <w:basedOn w:val="706"/>
    <w:next w:val="953"/>
    <w:link w:val="952"/>
    <w:qFormat/>
    <w:rPr>
      <w:rFonts w:ascii="宋体" w:hAnsi="Courier New" w:eastAsia="楷体_GB2312"/>
      <w:sz w:val="28"/>
      <w:szCs w:val="20"/>
      <w:lang w:eastAsia="en-US"/>
    </w:rPr>
  </w:style>
  <w:style w:type="paragraph" w:styleId="954">
    <w:name w:val="段"/>
    <w:next w:val="706"/>
    <w:link w:val="706"/>
    <w:qFormat/>
    <w:pPr>
      <w:ind w:firstLine="200"/>
      <w:jc w:val="both"/>
    </w:pPr>
    <w:rPr>
      <w:rFonts w:ascii="宋体" w:hAnsi="宋体"/>
      <w:sz w:val="21"/>
      <w:szCs w:val="21"/>
      <w:lang w:val="en-US" w:eastAsia="zh-CN" w:bidi="ar-SA"/>
    </w:rPr>
  </w:style>
  <w:style w:type="character" w:styleId="955">
    <w:name w:val="页眉 字符"/>
    <w:next w:val="955"/>
    <w:link w:val="706"/>
    <w:uiPriority w:val="99"/>
    <w:qFormat/>
    <w:rPr>
      <w:sz w:val="18"/>
      <w:szCs w:val="18"/>
    </w:rPr>
  </w:style>
  <w:style w:type="character" w:styleId="956">
    <w:name w:val="批注框文本 字符"/>
    <w:next w:val="956"/>
    <w:link w:val="706"/>
    <w:uiPriority w:val="99"/>
    <w:semiHidden/>
    <w:qFormat/>
    <w:rPr>
      <w:sz w:val="18"/>
      <w:szCs w:val="18"/>
    </w:rPr>
  </w:style>
  <w:style w:type="paragraph" w:styleId="957">
    <w:name w:val="彩色列表 - 强调文字颜色 11"/>
    <w:basedOn w:val="706"/>
    <w:next w:val="957"/>
    <w:link w:val="706"/>
    <w:qFormat/>
    <w:pPr>
      <w:ind w:firstLine="420"/>
    </w:pPr>
    <w:rPr>
      <w:rFonts w:ascii="Times New Roman" w:hAnsi="Times New Roman"/>
      <w:sz w:val="26"/>
      <w:szCs w:val="24"/>
    </w:rPr>
  </w:style>
  <w:style w:type="paragraph" w:styleId="958">
    <w:name w:val="正文文本1"/>
    <w:basedOn w:val="706"/>
    <w:next w:val="958"/>
    <w:link w:val="706"/>
    <w:unhideWhenUsed/>
    <w:qFormat/>
    <w:rPr>
      <w:rFonts w:ascii="楷体_GB2312" w:hAnsi="Times New Roman" w:eastAsia="楷体_GB2312"/>
      <w:b/>
      <w:bCs/>
      <w:sz w:val="28"/>
      <w:szCs w:val="20"/>
    </w:rPr>
  </w:style>
  <w:style w:type="character" w:styleId="959">
    <w:name w:val="Plain Text Char1"/>
    <w:next w:val="959"/>
    <w:link w:val="706"/>
    <w:qFormat/>
    <w:rPr>
      <w:rFonts w:ascii="宋体" w:hAnsi="Courier New" w:eastAsia="楷体_GB2312"/>
      <w:sz w:val="28"/>
    </w:rPr>
  </w:style>
  <w:style w:type="paragraph" w:styleId="960">
    <w:name w:val="纯文本2"/>
    <w:basedOn w:val="706"/>
    <w:next w:val="960"/>
    <w:link w:val="706"/>
    <w:qFormat/>
    <w:rPr>
      <w:rFonts w:ascii="宋体" w:hAnsi="Courier New" w:eastAsia="楷体_GB2312"/>
      <w:sz w:val="26"/>
      <w:szCs w:val="20"/>
    </w:rPr>
  </w:style>
  <w:style w:type="paragraph" w:styleId="961">
    <w:name w:val="普通(网站)1"/>
    <w:basedOn w:val="706"/>
    <w:next w:val="961"/>
    <w:link w:val="706"/>
    <w:qFormat/>
    <w:pPr>
      <w:jc w:val="left"/>
      <w:spacing w:before="100" w:beforeAutospacing="1" w:after="100" w:afterAutospacing="1"/>
      <w:widowControl/>
    </w:pPr>
    <w:rPr>
      <w:rFonts w:ascii="宋体" w:hAnsi="宋体" w:eastAsia="等线"/>
      <w:sz w:val="24"/>
      <w:szCs w:val="20"/>
    </w:rPr>
  </w:style>
  <w:style w:type="paragraph" w:styleId="962">
    <w:name w:val="纯文本3"/>
    <w:basedOn w:val="706"/>
    <w:next w:val="962"/>
    <w:link w:val="706"/>
    <w:qFormat/>
    <w:rPr>
      <w:rFonts w:ascii="宋体" w:hAnsi="Courier New" w:eastAsia="楷体_GB2312"/>
      <w:sz w:val="28"/>
      <w:szCs w:val="20"/>
    </w:rPr>
  </w:style>
  <w:style w:type="paragraph" w:styleId="963">
    <w:name w:val="纯文本8"/>
    <w:basedOn w:val="706"/>
    <w:next w:val="963"/>
    <w:link w:val="706"/>
    <w:qFormat/>
    <w:rPr>
      <w:rFonts w:ascii="宋体" w:hAnsi="Courier New" w:eastAsia="楷体_GB2312"/>
      <w:sz w:val="26"/>
      <w:szCs w:val="20"/>
    </w:rPr>
  </w:style>
  <w:style w:type="paragraph" w:styleId="964">
    <w:name w:val="_paragraph_1h3l3_2"/>
    <w:basedOn w:val="706"/>
    <w:next w:val="964"/>
    <w:link w:val="706"/>
    <w:qFormat/>
    <w:pPr>
      <w:jc w:val="left"/>
      <w:spacing w:before="100" w:beforeAutospacing="1" w:after="100" w:afterAutospacing="1"/>
      <w:widowControl/>
    </w:pPr>
    <w:rPr>
      <w:rFonts w:ascii="宋体" w:hAnsi="宋体" w:cs="宋体"/>
      <w:sz w:val="24"/>
      <w:szCs w:val="24"/>
    </w:rPr>
  </w:style>
  <w:style w:type="character" w:styleId="965">
    <w:name w:val="font21"/>
    <w:next w:val="965"/>
    <w:link w:val="706"/>
    <w:qFormat/>
    <w:rPr>
      <w:rFonts w:hint="eastAsia" w:ascii="宋体" w:hAnsi="宋体" w:eastAsia="宋体" w:cs="宋体"/>
      <w:color w:val="000000"/>
      <w:sz w:val="24"/>
      <w:szCs w:val="24"/>
      <w:u w:val="none"/>
    </w:rPr>
  </w:style>
  <w:style w:type="character" w:styleId="966">
    <w:name w:val="font31"/>
    <w:next w:val="966"/>
    <w:link w:val="706"/>
    <w:qFormat/>
    <w:rPr>
      <w:rFonts w:hint="eastAsia" w:ascii="宋体" w:hAnsi="宋体" w:eastAsia="宋体" w:cs="宋体"/>
      <w:color w:val="000000"/>
      <w:sz w:val="18"/>
      <w:szCs w:val="18"/>
      <w:u w:val="none"/>
    </w:rPr>
  </w:style>
  <w:style w:type="character" w:styleId="967">
    <w:name w:val="font01"/>
    <w:next w:val="967"/>
    <w:link w:val="706"/>
    <w:qFormat/>
    <w:rPr>
      <w:rFonts w:ascii="Calibri" w:hAnsi="Calibri" w:cs="Calibri"/>
      <w:color w:val="000000"/>
      <w:sz w:val="21"/>
      <w:szCs w:val="21"/>
      <w:u w:val="none"/>
    </w:rPr>
  </w:style>
  <w:style w:type="character" w:styleId="968">
    <w:name w:val="正文文本缩进 2 Char"/>
    <w:next w:val="968"/>
    <w:link w:val="729"/>
    <w:uiPriority w:val="99"/>
    <w:semiHidden/>
    <w:qFormat/>
    <w:rPr>
      <w:sz w:val="21"/>
      <w:szCs w:val="22"/>
    </w:rPr>
  </w:style>
  <w:style w:type="paragraph" w:styleId="969">
    <w:name w:val="首行缩进"/>
    <w:basedOn w:val="706"/>
    <w:next w:val="969"/>
    <w:link w:val="706"/>
    <w:qFormat/>
    <w:pPr>
      <w:ind w:firstLine="480"/>
    </w:pPr>
    <w:rPr>
      <w:rFonts w:ascii="Times New Roman" w:hAnsi="Times New Roman"/>
      <w:szCs w:val="24"/>
      <w:lang w:val="zh-CN"/>
    </w:rPr>
  </w:style>
  <w:style w:type="character" w:styleId="970">
    <w:name w:val="cosc-title-slot"/>
    <w:next w:val="970"/>
    <w:link w:val="706"/>
    <w:qFormat/>
  </w:style>
  <w:style w:type="character" w:styleId="971">
    <w:name w:val="正文文本缩进 3 Char"/>
    <w:next w:val="971"/>
    <w:link w:val="740"/>
    <w:uiPriority w:val="99"/>
    <w:semiHidden/>
    <w:qFormat/>
    <w:rPr>
      <w:sz w:val="16"/>
      <w:szCs w:val="16"/>
    </w:rPr>
  </w:style>
  <w:style w:type="character" w:styleId="972" w:default="1">
    <w:name w:val="Default Paragraph Font"/>
    <w:uiPriority w:val="1"/>
    <w:semiHidden/>
    <w:unhideWhenUsed/>
  </w:style>
  <w:style w:type="numbering" w:styleId="973" w:default="1">
    <w:name w:val="No List"/>
    <w:uiPriority w:val="99"/>
    <w:semiHidden/>
    <w:unhideWhenUsed/>
  </w:style>
  <w:style w:type="table" w:styleId="9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苏州润启招投标咨询服务有限公司</dc:creator>
  <cp:lastModifiedBy>胡嫣婷</cp:lastModifiedBy>
  <cp:revision>19</cp:revision>
  <dcterms:created xsi:type="dcterms:W3CDTF">2026-04-07T04:55:00Z</dcterms:created>
  <dcterms:modified xsi:type="dcterms:W3CDTF">2026-04-10T05:59:31Z</dcterms:modified>
  <cp:version>917504</cp:version>
</cp:coreProperties>
</file>