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color w:val="auto"/>
          <w:spacing w:val="20"/>
          <w:sz w:val="44"/>
          <w:highlight w:val="none"/>
        </w:rPr>
      </w:pPr>
      <w:r>
        <w:rPr>
          <w:rFonts w:hint="eastAsia" w:ascii="方正小标宋_GBK" w:hAnsi="宋体" w:eastAsia="方正小标宋_GBK"/>
          <w:bCs/>
          <w:color w:val="auto"/>
          <w:spacing w:val="20"/>
          <w:sz w:val="44"/>
          <w:highlight w:val="none"/>
          <w:lang w:eastAsia="zh-CN"/>
        </w:rPr>
        <w:t xml:space="preserve">2026年启东市农产品质量安全监测项目</w:t>
      </w:r>
      <w:r/>
    </w:p>
    <w:p>
      <w:pPr>
        <w:jc w:val="center"/>
        <w:rPr>
          <w:rFonts w:hint="eastAsia" w:ascii="宋体" w:hAnsi="宋体" w:eastAsia="宋体" w:cs="宋体"/>
          <w:b w:val="0"/>
          <w:bCs/>
          <w:color w:val="auto"/>
          <w:sz w:val="100"/>
          <w:szCs w:val="100"/>
          <w:highlight w:val="none"/>
          <w:lang w:val="en-US" w:eastAsia="zh-CN"/>
        </w:rPr>
      </w:pPr>
      <w:r>
        <w:rPr>
          <w:rFonts w:hint="eastAsia" w:ascii="宋体" w:hAnsi="宋体" w:eastAsia="宋体" w:cs="宋体"/>
          <w:b w:val="0"/>
          <w:bCs/>
          <w:color w:val="auto"/>
          <w:sz w:val="100"/>
          <w:szCs w:val="100"/>
          <w:highlight w:val="none"/>
          <w:lang w:val="en-US" w:eastAsia="zh-CN"/>
        </w:rPr>
      </w:r>
      <w:r/>
    </w:p>
    <w:p>
      <w:pPr>
        <w:jc w:val="center"/>
        <w:rPr>
          <w:rFonts w:hint="eastAsia" w:ascii="方正小标宋_GBK" w:eastAsia="方正小标宋_GBK"/>
          <w:b w:val="0"/>
          <w:bCs/>
          <w:color w:val="auto"/>
          <w:sz w:val="100"/>
          <w:szCs w:val="100"/>
          <w:highlight w:val="none"/>
        </w:rPr>
      </w:pPr>
      <w:r>
        <w:rPr>
          <w:rFonts w:hint="eastAsia" w:ascii="宋体" w:hAnsi="宋体" w:eastAsia="宋体" w:cs="宋体"/>
          <w:b w:val="0"/>
          <w:bCs/>
          <w:color w:val="auto"/>
          <w:sz w:val="100"/>
          <w:szCs w:val="100"/>
          <w:highlight w:val="none"/>
          <w:lang w:val="en-US" w:eastAsia="zh-CN"/>
        </w:rPr>
        <w:t xml:space="preserve">分散</w:t>
      </w:r>
      <w:r>
        <w:rPr>
          <w:rFonts w:hint="eastAsia" w:ascii="宋体" w:hAnsi="宋体" w:eastAsia="宋体" w:cs="宋体"/>
          <w:b w:val="0"/>
          <w:bCs/>
          <w:color w:val="auto"/>
          <w:sz w:val="100"/>
          <w:szCs w:val="100"/>
          <w:highlight w:val="none"/>
        </w:rPr>
        <w:t xml:space="preserve">采购招标文件</w:t>
      </w:r>
      <w:r/>
    </w:p>
    <w:p>
      <w:pPr>
        <w:pStyle w:val="646"/>
        <w:spacing w:line="500" w:lineRule="exact"/>
        <w:rPr>
          <w:rFonts w:hint="eastAsia" w:ascii="方正小标宋_GBK" w:hAnsi="宋体" w:eastAsia="方正小标宋_GBK"/>
          <w:b w:val="0"/>
          <w:bCs/>
          <w:color w:val="auto"/>
          <w:highlight w:val="none"/>
        </w:rPr>
      </w:pPr>
      <w:r>
        <w:rPr>
          <w:rFonts w:hint="eastAsia" w:ascii="方正小标宋_GBK" w:hAnsi="宋体" w:eastAsia="方正小标宋_GBK"/>
          <w:b w:val="0"/>
          <w:bCs/>
          <w:color w:val="auto"/>
          <w:highlight w:val="none"/>
        </w:rPr>
      </w:r>
      <w:r/>
    </w:p>
    <w:p>
      <w:pPr>
        <w:pStyle w:val="646"/>
        <w:spacing w:line="500" w:lineRule="exact"/>
        <w:rPr>
          <w:rFonts w:hint="eastAsia" w:ascii="方正小标宋_GBK" w:hAnsi="宋体" w:eastAsia="方正小标宋_GBK"/>
          <w:b w:val="0"/>
          <w:bCs/>
          <w:color w:val="auto"/>
          <w:sz w:val="36"/>
          <w:szCs w:val="36"/>
          <w:highlight w:val="none"/>
        </w:rPr>
      </w:pPr>
      <w:r>
        <w:rPr>
          <w:rFonts w:hint="eastAsia" w:ascii="方正小标宋_GBK" w:hAnsi="宋体" w:eastAsia="方正小标宋_GBK"/>
          <w:b w:val="0"/>
          <w:bCs/>
          <w:color w:val="auto"/>
          <w:sz w:val="36"/>
          <w:szCs w:val="36"/>
          <w:highlight w:val="none"/>
        </w:rPr>
        <w:t xml:space="preserve">项目编号：</w:t>
      </w:r>
      <w:r>
        <w:rPr>
          <w:rFonts w:hint="default" w:ascii="方正小标宋_GBK" w:hAnsi="宋体" w:eastAsia="方正小标宋_GBK"/>
          <w:b w:val="0"/>
          <w:bCs/>
          <w:color w:val="auto"/>
          <w:sz w:val="36"/>
          <w:szCs w:val="36"/>
          <w:highlight w:val="none"/>
          <w:lang w:val="en-US" w:eastAsia="zh-CN"/>
        </w:rPr>
        <w:t xml:space="preserve">JSZC-320681-HXTH-G2026-0017</w:t>
      </w:r>
      <w:r/>
    </w:p>
    <w:p>
      <w:pPr>
        <w:pStyle w:val="646"/>
        <w:spacing w:line="500" w:lineRule="exact"/>
        <w:rPr>
          <w:rFonts w:hint="eastAsia" w:ascii="方正小标宋_GBK" w:hAnsi="宋体" w:eastAsia="方正小标宋_GBK"/>
          <w:b w:val="0"/>
          <w:bCs/>
          <w:color w:val="auto"/>
          <w:sz w:val="36"/>
          <w:szCs w:val="36"/>
          <w:highlight w:val="none"/>
          <w:lang w:eastAsia="zh-CN"/>
        </w:rPr>
      </w:pPr>
      <w:r>
        <w:rPr>
          <w:rFonts w:hint="eastAsia" w:ascii="方正小标宋_GBK" w:hAnsi="宋体" w:eastAsia="方正小标宋_GBK"/>
          <w:b w:val="0"/>
          <w:bCs/>
          <w:color w:val="auto"/>
          <w:sz w:val="36"/>
          <w:szCs w:val="36"/>
          <w:highlight w:val="none"/>
          <w:lang w:eastAsia="zh-CN"/>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spacing w:line="500" w:lineRule="exact"/>
        <w:rPr>
          <w:rFonts w:hint="eastAsia" w:ascii="仿宋_GB2312" w:eastAsia="仿宋_GB2312"/>
          <w:color w:val="auto"/>
          <w:highlight w:val="none"/>
        </w:rPr>
      </w:pPr>
      <w:r>
        <w:rPr>
          <w:rFonts w:hint="eastAsia" w:ascii="仿宋_GB2312" w:eastAsia="仿宋_GB2312"/>
          <w:color w:val="auto"/>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宋体" w:hAnsi="宋体" w:eastAsia="宋体"/>
          <w:b/>
          <w:color w:val="auto"/>
          <w:spacing w:val="20"/>
          <w:sz w:val="44"/>
          <w:highlight w:val="none"/>
          <w:lang w:val="en-US" w:eastAsia="zh-CN"/>
        </w:rPr>
      </w:pPr>
      <w:r>
        <w:rPr>
          <w:rFonts w:hint="eastAsia" w:ascii="方正小标宋_GBK" w:hAnsi="宋体" w:eastAsia="方正小标宋_GBK"/>
          <w:bCs/>
          <w:color w:val="auto"/>
          <w:spacing w:val="20"/>
          <w:sz w:val="44"/>
          <w:highlight w:val="none"/>
          <w:lang w:eastAsia="zh-CN"/>
        </w:rPr>
        <w:t xml:space="preserve">启东市农业农村局</w:t>
      </w:r>
      <w:r>
        <w:rPr>
          <w:rFonts w:hint="eastAsia" w:ascii="宋体" w:hAnsi="宋体"/>
          <w:b/>
          <w:color w:val="auto"/>
          <w:spacing w:val="20"/>
          <w:sz w:val="44"/>
          <w:highlight w:val="none"/>
          <w:lang w:val="en-US" w:eastAsia="zh-CN"/>
        </w:rPr>
        <w:t xml:space="preserve"> </w:t>
      </w:r>
      <w:r/>
    </w:p>
    <w:p>
      <w:pPr>
        <w:pStyle w:val="657"/>
        <w:ind w:firstLine="0"/>
        <w:rPr>
          <w:rFonts w:hint="eastAsia"/>
          <w:b/>
          <w:bCs/>
          <w:color w:val="auto"/>
          <w:sz w:val="32"/>
          <w:highlight w:val="none"/>
        </w:rPr>
      </w:pPr>
      <w:r>
        <w:rPr>
          <w:rFonts w:hint="eastAsia"/>
          <w:b/>
          <w:bCs/>
          <w:color w:val="auto"/>
          <w:sz w:val="32"/>
          <w:highlight w:val="none"/>
          <w:lang w:val="en-US" w:eastAsia="zh-CN"/>
        </w:rPr>
        <w:t xml:space="preserve"> 2026 </w:t>
      </w:r>
      <w:r>
        <w:rPr>
          <w:rFonts w:hint="eastAsia"/>
          <w:b/>
          <w:bCs/>
          <w:color w:val="auto"/>
          <w:sz w:val="32"/>
          <w:highlight w:val="none"/>
        </w:rPr>
        <w:t xml:space="preserve">年</w:t>
      </w:r>
      <w:r>
        <w:rPr>
          <w:rFonts w:hint="eastAsia"/>
          <w:b/>
          <w:bCs/>
          <w:color w:val="auto"/>
          <w:sz w:val="32"/>
          <w:highlight w:val="none"/>
          <w:lang w:val="en-US" w:eastAsia="zh-CN"/>
        </w:rPr>
        <w:t xml:space="preserve">03</w:t>
      </w:r>
      <w:r>
        <w:rPr>
          <w:rFonts w:hint="eastAsia"/>
          <w:b/>
          <w:bCs/>
          <w:color w:val="auto"/>
          <w:sz w:val="32"/>
          <w:highlight w:val="none"/>
        </w:rPr>
        <w:t xml:space="preserve">月</w:t>
      </w:r>
      <w:r>
        <w:rPr>
          <w:rFonts w:hint="eastAsia"/>
          <w:b/>
          <w:bCs/>
          <w:color w:val="auto"/>
          <w:sz w:val="32"/>
          <w:highlight w:val="none"/>
          <w:lang w:val="en-US" w:eastAsia="zh-CN"/>
        </w:rPr>
        <w:t xml:space="preserve">19</w:t>
      </w:r>
      <w:r>
        <w:rPr>
          <w:rFonts w:hint="eastAsia"/>
          <w:b/>
          <w:bCs/>
          <w:color w:val="auto"/>
          <w:sz w:val="32"/>
          <w:highlight w:val="none"/>
        </w:rPr>
        <w:t xml:space="preserve">日</w:t>
      </w:r>
      <w:r/>
    </w:p>
    <w:p>
      <w:pPr>
        <w:ind w:left="-158"/>
        <w:rPr>
          <w:rFonts w:hint="eastAsia" w:ascii="宋体" w:hAnsi="宋体"/>
          <w:b/>
          <w:color w:val="auto"/>
          <w:sz w:val="26"/>
          <w:szCs w:val="28"/>
          <w:highlight w:val="none"/>
          <w:u w:val="single"/>
        </w:rPr>
      </w:pPr>
      <w:r/>
      <w:bookmarkStart w:id="0" w:name="_Hlk194478377"/>
      <w:r>
        <w:rPr>
          <w:rFonts w:hint="eastAsia" w:ascii="宋体" w:hAnsi="宋体"/>
          <w:b/>
          <w:color w:val="auto"/>
          <w:sz w:val="26"/>
          <w:szCs w:val="28"/>
          <w:highlight w:val="none"/>
          <w:u w:val="single"/>
        </w:rPr>
        <w:t xml:space="preserve">_</w:t>
      </w:r>
      <w:r>
        <w:rPr>
          <w:rFonts w:ascii="宋体" w:hAnsi="宋体"/>
          <w:b/>
          <w:color w:val="auto"/>
          <w:sz w:val="26"/>
          <w:szCs w:val="28"/>
          <w:highlight w:val="none"/>
          <w:u w:val="single"/>
        </w:rPr>
        <w:t xml:space="preserve">_______________________________________________________________</w:t>
      </w:r>
      <w:bookmarkEnd w:id="0"/>
      <w:r/>
      <w:r/>
    </w:p>
    <w:p>
      <w:pPr>
        <w:ind w:left="-158"/>
        <w:rPr>
          <w:rFonts w:eastAsia="方正仿宋_GBK"/>
          <w:color w:val="auto"/>
          <w:sz w:val="32"/>
          <w:szCs w:val="32"/>
          <w:highlight w:val="none"/>
        </w:rPr>
      </w:pPr>
      <w:r>
        <w:rPr>
          <w:rFonts w:eastAsia="方正仿宋_GBK"/>
          <w:b/>
          <w:color w:val="auto"/>
          <w:sz w:val="32"/>
          <w:szCs w:val="32"/>
          <w:highlight w:val="none"/>
        </w:rPr>
        <w:t xml:space="preserve">地址：</w:t>
      </w:r>
      <w:r>
        <w:rPr>
          <w:rFonts w:hint="eastAsia" w:eastAsia="方正仿宋_GBK"/>
          <w:color w:val="auto"/>
          <w:sz w:val="32"/>
          <w:szCs w:val="32"/>
        </w:rPr>
        <w:t xml:space="preserve">启东市紫薇中路578号</w:t>
      </w:r>
      <w:r/>
    </w:p>
    <w:p>
      <w:pPr>
        <w:ind w:left="-158"/>
        <w:rPr>
          <w:rFonts w:eastAsia="方正仿宋_GBK"/>
          <w:color w:val="auto"/>
          <w:sz w:val="32"/>
          <w:szCs w:val="32"/>
          <w:highlight w:val="none"/>
        </w:rPr>
      </w:pPr>
      <w:r>
        <w:rPr>
          <w:rFonts w:eastAsia="方正仿宋_GBK"/>
          <w:b/>
          <w:color w:val="auto"/>
          <w:sz w:val="32"/>
          <w:szCs w:val="32"/>
          <w:highlight w:val="none"/>
        </w:rPr>
        <w:t xml:space="preserve">邮政编码：</w:t>
      </w:r>
      <w:r>
        <w:rPr>
          <w:rFonts w:eastAsia="方正仿宋_GBK"/>
          <w:color w:val="auto"/>
          <w:sz w:val="32"/>
          <w:szCs w:val="32"/>
          <w:highlight w:val="none"/>
        </w:rPr>
        <w:t xml:space="preserve">226200</w:t>
      </w:r>
      <w:r/>
    </w:p>
    <w:p>
      <w:pPr>
        <w:ind w:left="-158" w:right="-601"/>
        <w:rPr>
          <w:rFonts w:hint="eastAsia" w:eastAsia="方正仿宋_GBK"/>
          <w:b/>
          <w:color w:val="auto"/>
          <w:sz w:val="32"/>
          <w:szCs w:val="32"/>
          <w:highlight w:val="none"/>
        </w:rPr>
      </w:pPr>
      <w:r>
        <w:rPr>
          <w:rFonts w:hint="eastAsia" w:eastAsia="方正仿宋_GBK"/>
          <w:b/>
          <w:color w:val="auto"/>
          <w:sz w:val="32"/>
          <w:szCs w:val="32"/>
          <w:highlight w:val="none"/>
        </w:rPr>
        <w:t xml:space="preserve">江苏政府采购网</w:t>
      </w:r>
      <w:r/>
    </w:p>
    <w:p>
      <w:pPr>
        <w:jc w:val="center"/>
        <w:spacing w:line="360" w:lineRule="auto"/>
        <w:rPr>
          <w:rFonts w:ascii="方正黑体_GBK" w:hAnsi="宋体" w:eastAsia="方正黑体_GBK"/>
          <w:color w:val="auto"/>
          <w:sz w:val="44"/>
          <w:szCs w:val="44"/>
          <w:highlight w:val="none"/>
        </w:rPr>
      </w:pPr>
      <w:r>
        <w:rPr>
          <w:rFonts w:ascii="方正黑体_GBK" w:hAnsi="宋体" w:eastAsia="方正黑体_GBK"/>
          <w:color w:val="auto"/>
          <w:sz w:val="44"/>
          <w:szCs w:val="44"/>
          <w:highlight w:val="none"/>
        </w:rPr>
      </w:r>
      <w:r/>
    </w:p>
    <w:p>
      <w:pPr>
        <w:jc w:val="center"/>
        <w:spacing w:line="360" w:lineRule="auto"/>
        <w:rPr>
          <w:rFonts w:hint="eastAsia" w:ascii="方正黑体_GBK" w:hAnsi="宋体" w:eastAsia="方正黑体_GBK"/>
          <w:color w:val="auto"/>
          <w:sz w:val="44"/>
          <w:szCs w:val="44"/>
          <w:highlight w:val="none"/>
        </w:rPr>
      </w:pPr>
      <w:r>
        <w:rPr>
          <w:rFonts w:hint="eastAsia" w:ascii="方正黑体_GBK" w:hAnsi="宋体" w:eastAsia="方正黑体_GBK"/>
          <w:color w:val="auto"/>
          <w:sz w:val="44"/>
          <w:szCs w:val="44"/>
          <w:highlight w:val="none"/>
        </w:rPr>
        <w:t xml:space="preserve">目 录</w:t>
      </w:r>
      <w:r/>
    </w:p>
    <w:p>
      <w:pPr>
        <w:jc w:val="center"/>
        <w:spacing w:line="360" w:lineRule="auto"/>
        <w:rPr>
          <w:rFonts w:ascii="方正黑体_GBK" w:hAnsi="宋体" w:eastAsia="方正黑体_GBK"/>
          <w:color w:val="auto"/>
          <w:sz w:val="32"/>
          <w:szCs w:val="32"/>
          <w:highlight w:val="none"/>
        </w:rPr>
      </w:pPr>
      <w:r>
        <w:rPr>
          <w:rFonts w:ascii="方正黑体_GBK" w:hAnsi="宋体" w:eastAsia="方正黑体_GBK"/>
          <w:color w:val="auto"/>
          <w:sz w:val="32"/>
          <w:szCs w:val="32"/>
          <w:highlight w:val="none"/>
        </w:rPr>
      </w:r>
      <w:r/>
    </w:p>
    <w:p>
      <w:pPr>
        <w:jc w:val="center"/>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第一部分  投标邀请</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第二部分  投标须知</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第三部分  项目需求</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color w:val="auto"/>
          <w:sz w:val="32"/>
          <w:szCs w:val="32"/>
          <w:highlight w:val="none"/>
        </w:rPr>
        <w:t xml:space="preserve">第四部分  </w:t>
      </w:r>
      <w:r>
        <w:rPr>
          <w:rFonts w:hint="eastAsia" w:ascii="方正黑体_GBK" w:hAnsi="宋体" w:eastAsia="方正黑体_GBK"/>
          <w:bCs/>
          <w:color w:val="auto"/>
          <w:sz w:val="32"/>
          <w:szCs w:val="32"/>
          <w:highlight w:val="none"/>
        </w:rPr>
        <w:t xml:space="preserve">开标和评标</w:t>
      </w:r>
      <w:r/>
    </w:p>
    <w:p>
      <w:pPr>
        <w:ind w:firstLine="640"/>
        <w:spacing w:line="360" w:lineRule="auto"/>
        <w:tabs>
          <w:tab w:val="left" w:pos="7740" w:leader="none"/>
        </w:tabs>
        <w:rPr>
          <w:rFonts w:hint="eastAsia"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第五部分  投标文件格式</w:t>
      </w:r>
      <w:r/>
    </w:p>
    <w:p>
      <w:pPr>
        <w:spacing w:line="500" w:lineRule="exact"/>
        <w:rPr>
          <w:rFonts w:hint="eastAsia" w:ascii="方正黑体_GBK" w:eastAsia="方正黑体_GBK"/>
          <w:b/>
          <w:color w:val="auto"/>
          <w:sz w:val="32"/>
          <w:szCs w:val="32"/>
          <w:highlight w:val="none"/>
        </w:rPr>
      </w:pPr>
      <w:r>
        <w:rPr>
          <w:rFonts w:hint="eastAsia" w:ascii="方正黑体_GBK" w:eastAsia="方正黑体_GBK"/>
          <w:b/>
          <w:color w:val="auto"/>
          <w:sz w:val="32"/>
          <w:szCs w:val="32"/>
          <w:highlight w:val="none"/>
        </w:rPr>
      </w:r>
      <w:r/>
    </w:p>
    <w:p>
      <w:pPr>
        <w:spacing w:line="500" w:lineRule="exact"/>
        <w:tabs>
          <w:tab w:val="left" w:pos="7740" w:leader="none"/>
        </w:tabs>
        <w:rPr>
          <w:rFonts w:hint="eastAsia" w:ascii="楷体_GB2312" w:eastAsia="楷体_GB2312"/>
          <w:b/>
          <w:color w:val="auto"/>
          <w:spacing w:val="2"/>
          <w:sz w:val="32"/>
          <w:szCs w:val="32"/>
          <w:highlight w:val="none"/>
        </w:rPr>
      </w:pPr>
      <w:r>
        <w:rPr>
          <w:rFonts w:hint="eastAsia" w:ascii="楷体_GB2312" w:eastAsia="楷体_GB2312"/>
          <w:b/>
          <w:color w:val="auto"/>
          <w:spacing w:val="2"/>
          <w:sz w:val="32"/>
          <w:szCs w:val="32"/>
          <w:highlight w:val="none"/>
        </w:rPr>
      </w:r>
      <w:r/>
    </w:p>
    <w:p>
      <w:pPr>
        <w:spacing w:line="500" w:lineRule="exact"/>
        <w:tabs>
          <w:tab w:val="left" w:pos="7740" w:leader="none"/>
        </w:tabs>
        <w:rPr>
          <w:rFonts w:hint="eastAsia" w:ascii="楷体_GB2312" w:eastAsia="楷体_GB2312"/>
          <w:b/>
          <w:color w:val="auto"/>
          <w:spacing w:val="2"/>
          <w:sz w:val="32"/>
          <w:szCs w:val="32"/>
          <w:highlight w:val="none"/>
        </w:rPr>
      </w:pPr>
      <w:r>
        <w:rPr>
          <w:rFonts w:hint="eastAsia" w:ascii="楷体_GB2312" w:eastAsia="楷体_GB2312"/>
          <w:b/>
          <w:color w:val="auto"/>
          <w:spacing w:val="2"/>
          <w:sz w:val="32"/>
          <w:szCs w:val="32"/>
          <w:highlight w:val="none"/>
        </w:rPr>
      </w:r>
      <w:r/>
    </w:p>
    <w:p>
      <w:pPr>
        <w:spacing w:line="500" w:lineRule="exact"/>
        <w:tabs>
          <w:tab w:val="left" w:pos="7740" w:leader="none"/>
        </w:tabs>
        <w:rPr>
          <w:rFonts w:hint="eastAsia" w:ascii="楷体_GB2312" w:eastAsia="楷体_GB2312"/>
          <w:b/>
          <w:bCs/>
          <w:color w:val="auto"/>
          <w:sz w:val="32"/>
          <w:szCs w:val="32"/>
          <w:highlight w:val="none"/>
        </w:rPr>
      </w:pPr>
      <w:r>
        <w:rPr>
          <w:rFonts w:hint="eastAsia" w:ascii="楷体_GB2312" w:eastAsia="楷体_GB2312"/>
          <w:b/>
          <w:bCs/>
          <w:color w:val="auto"/>
          <w:sz w:val="32"/>
          <w:szCs w:val="32"/>
          <w:highlight w:val="none"/>
        </w:rPr>
      </w:r>
      <w:r/>
    </w:p>
    <w:p>
      <w:pPr>
        <w:spacing w:line="500" w:lineRule="exact"/>
        <w:rPr>
          <w:rFonts w:hint="eastAsia" w:ascii="楷体_GB2312" w:hAnsi="宋体" w:eastAsia="楷体_GB2312"/>
          <w:b/>
          <w:color w:val="auto"/>
          <w:sz w:val="44"/>
          <w:szCs w:val="44"/>
          <w:highlight w:val="none"/>
        </w:rPr>
        <w:outlineLvl w:val="0"/>
      </w:pPr>
      <w:r>
        <w:rPr>
          <w:rFonts w:hint="eastAsia" w:ascii="楷体_GB2312" w:hAnsi="宋体" w:eastAsia="楷体_GB2312"/>
          <w:b/>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hint="eastAsia" w:ascii="仿宋_GB2312" w:hAnsi="宋体" w:eastAsia="仿宋_GB2312"/>
          <w:color w:val="auto"/>
          <w:sz w:val="44"/>
          <w:szCs w:val="44"/>
          <w:highlight w:val="none"/>
        </w:rPr>
        <w:outlineLvl w:val="0"/>
      </w:pPr>
      <w:r>
        <w:rPr>
          <w:rFonts w:hint="eastAsia"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rPr>
          <w:rFonts w:ascii="仿宋_GB2312" w:hAnsi="宋体" w:eastAsia="仿宋_GB2312"/>
          <w:color w:val="auto"/>
          <w:sz w:val="44"/>
          <w:szCs w:val="44"/>
          <w:highlight w:val="none"/>
        </w:rP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rPr>
          <w:rFonts w:ascii="仿宋_GB2312" w:hAnsi="宋体" w:eastAsia="仿宋_GB2312"/>
          <w:color w:val="auto"/>
          <w:sz w:val="44"/>
          <w:szCs w:val="44"/>
          <w:highlight w:val="none"/>
        </w:rP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rPr>
          <w:rFonts w:ascii="仿宋_GB2312" w:hAnsi="宋体" w:eastAsia="仿宋_GB2312"/>
          <w:color w:val="auto"/>
          <w:sz w:val="44"/>
          <w:szCs w:val="44"/>
          <w:highlight w:val="none"/>
        </w:rP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第一部分  </w:t>
      </w:r>
      <w:bookmarkStart w:id="1" w:name="OLE_LINK7"/>
      <w:r/>
      <w:bookmarkStart w:id="2" w:name="OLE_LINK5"/>
      <w:r>
        <w:rPr>
          <w:rFonts w:hint="eastAsia" w:ascii="方正小标宋_GBK" w:hAnsi="宋体" w:eastAsia="方正小标宋_GBK"/>
          <w:bCs/>
          <w:color w:val="auto"/>
          <w:sz w:val="36"/>
          <w:szCs w:val="36"/>
          <w:highlight w:val="none"/>
        </w:rPr>
        <w:t xml:space="preserve">投标邀请</w:t>
      </w:r>
      <w:r/>
    </w:p>
    <w:p>
      <w:pPr>
        <w:ind w:firstLine="560"/>
        <w:spacing w:line="500" w:lineRule="exact"/>
        <w:rPr>
          <w:rFonts w:eastAsia="方正仿宋_GBK"/>
          <w:color w:val="auto"/>
          <w:sz w:val="28"/>
          <w:szCs w:val="28"/>
          <w:highlight w:val="none"/>
        </w:rPr>
      </w:pPr>
      <w:r/>
      <w:bookmarkStart w:id="3" w:name="OLE_LINK6"/>
      <w:r>
        <w:rPr>
          <w:rFonts w:eastAsia="方正仿宋_GBK"/>
          <w:color w:val="auto"/>
          <w:sz w:val="28"/>
          <w:szCs w:val="28"/>
          <w:highlight w:val="none"/>
        </w:rPr>
        <w:t xml:space="preserve">受[</w:t>
      </w:r>
      <w:r>
        <w:rPr>
          <w:rFonts w:hint="eastAsia" w:eastAsia="方正仿宋_GBK"/>
          <w:color w:val="auto"/>
          <w:sz w:val="28"/>
          <w:szCs w:val="28"/>
          <w:highlight w:val="none"/>
          <w:lang w:eastAsia="zh-CN"/>
        </w:rPr>
        <w:t xml:space="preserve">启东市农业农村局</w:t>
      </w:r>
      <w:r>
        <w:rPr>
          <w:rFonts w:eastAsia="方正仿宋_GBK"/>
          <w:color w:val="auto"/>
          <w:sz w:val="28"/>
          <w:szCs w:val="28"/>
          <w:highlight w:val="none"/>
        </w:rPr>
        <w:t xml:space="preserve">]的委托，</w:t>
      </w:r>
      <w:r>
        <w:rPr>
          <w:rFonts w:hint="eastAsia" w:eastAsia="方正仿宋_GBK"/>
          <w:color w:val="auto"/>
          <w:sz w:val="28"/>
          <w:szCs w:val="28"/>
          <w:highlight w:val="none"/>
          <w:lang w:val="en-US" w:eastAsia="zh-CN"/>
        </w:rPr>
        <w:t xml:space="preserve">江苏天宏华信工程投资管理咨询有限公司</w:t>
      </w:r>
      <w:r>
        <w:rPr>
          <w:rFonts w:eastAsia="方正仿宋_GBK"/>
          <w:color w:val="auto"/>
          <w:sz w:val="28"/>
          <w:szCs w:val="28"/>
          <w:highlight w:val="none"/>
        </w:rPr>
        <w:t xml:space="preserve">就[</w:t>
      </w:r>
      <w:r>
        <w:rPr>
          <w:rFonts w:hint="eastAsia" w:eastAsia="方正仿宋_GBK"/>
          <w:color w:val="auto"/>
          <w:sz w:val="28"/>
          <w:szCs w:val="28"/>
          <w:highlight w:val="none"/>
          <w:lang w:eastAsia="zh-CN"/>
        </w:rPr>
        <w:t xml:space="preserve">2026年启东市农产品质量安全监测项目](项目编号:</w:t>
      </w:r>
      <w:r>
        <w:rPr>
          <w:rFonts w:hint="eastAsia" w:eastAsia="方正仿宋_GBK"/>
          <w:color w:val="auto"/>
          <w:sz w:val="28"/>
          <w:szCs w:val="28"/>
          <w:highlight w:val="none"/>
          <w:lang w:val="en-US" w:eastAsia="zh-CN"/>
        </w:rPr>
        <w:t xml:space="preserve"> </w:t>
      </w:r>
      <w:r>
        <w:rPr>
          <w:rFonts w:hint="default" w:eastAsia="方正仿宋_GBK"/>
          <w:color w:val="auto"/>
          <w:sz w:val="28"/>
          <w:szCs w:val="28"/>
          <w:highlight w:val="none"/>
          <w:lang w:val="en-US" w:eastAsia="zh-CN"/>
        </w:rPr>
        <w:t xml:space="preserve">JSZC-320681-HXTH-G2026-0017</w:t>
      </w:r>
      <w:r>
        <w:rPr>
          <w:rFonts w:hint="eastAsia" w:eastAsia="方正仿宋_GBK"/>
          <w:color w:val="auto"/>
          <w:sz w:val="28"/>
          <w:szCs w:val="28"/>
          <w:highlight w:val="none"/>
          <w:lang w:eastAsia="zh-CN"/>
        </w:rPr>
        <w:t xml:space="preserve">)进</w:t>
      </w:r>
      <w:r>
        <w:rPr>
          <w:rFonts w:eastAsia="方正仿宋_GBK"/>
          <w:color w:val="auto"/>
          <w:sz w:val="28"/>
          <w:szCs w:val="28"/>
          <w:highlight w:val="none"/>
        </w:rPr>
        <w:t xml:space="preserve">行公开招标采购，欢迎符合条件的供应商投标。</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2026年启东市农产品质量安全监测项目</w:t>
      </w:r>
      <w:r>
        <w:rPr>
          <w:rFonts w:eastAsia="方正仿宋_GBK"/>
          <w:color w:val="auto"/>
          <w:sz w:val="28"/>
          <w:szCs w:val="28"/>
          <w:highlight w:val="none"/>
        </w:rPr>
        <w:t xml:space="preserve">]的潜在投标人应在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获取招标文件，并于</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04</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29</w:t>
      </w:r>
      <w:r>
        <w:rPr>
          <w:rFonts w:eastAsia="方正仿宋_GBK"/>
          <w:color w:val="auto"/>
          <w:sz w:val="28"/>
          <w:szCs w:val="28"/>
          <w:highlight w:val="none"/>
        </w:rPr>
        <w:t xml:space="preserve">日9点00分（北京时间）前递交投标文件。</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一、项目基本情况</w:t>
      </w:r>
      <w:r/>
    </w:p>
    <w:p>
      <w:pPr>
        <w:ind w:firstLine="560"/>
        <w:spacing w:line="500" w:lineRule="exact"/>
        <w:rPr>
          <w:rFonts w:hint="eastAsia" w:eastAsia="方正仿宋_GBK"/>
          <w:color w:val="auto"/>
          <w:sz w:val="28"/>
          <w:szCs w:val="28"/>
          <w:highlight w:val="none"/>
          <w:lang w:eastAsia="zh-CN"/>
        </w:rPr>
      </w:pPr>
      <w:r>
        <w:rPr>
          <w:rFonts w:hint="eastAsia" w:eastAsia="方正仿宋_GBK"/>
          <w:color w:val="auto"/>
          <w:sz w:val="28"/>
          <w:szCs w:val="28"/>
          <w:highlight w:val="none"/>
          <w:lang w:eastAsia="zh-CN"/>
        </w:rPr>
        <w:t xml:space="preserve">项目编号：</w:t>
      </w:r>
      <w:r>
        <w:rPr>
          <w:rFonts w:hint="default" w:eastAsia="方正仿宋_GBK"/>
          <w:color w:val="auto"/>
          <w:sz w:val="28"/>
          <w:szCs w:val="28"/>
          <w:highlight w:val="none"/>
          <w:lang w:val="en-US" w:eastAsia="zh-CN"/>
        </w:rPr>
        <w:t xml:space="preserve">JSZC-320681-HXTH-G2026-0017</w:t>
      </w:r>
      <w:r/>
    </w:p>
    <w:p>
      <w:pPr>
        <w:ind w:firstLine="560"/>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eastAsia="zh-CN"/>
        </w:rPr>
        <w:t xml:space="preserve">项目名称：2026年启东市农产品质量安全监测项目</w:t>
      </w:r>
      <w:r>
        <w:rPr>
          <w:rFonts w:hint="eastAsia" w:eastAsia="方正仿宋_GBK"/>
          <w:color w:val="auto"/>
          <w:sz w:val="28"/>
          <w:szCs w:val="28"/>
          <w:highlight w:val="none"/>
          <w:lang w:val="en-US" w:eastAsia="zh-CN"/>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项目类型：服务</w:t>
      </w:r>
      <w:r/>
    </w:p>
    <w:p>
      <w:pPr>
        <w:ind w:firstLine="560"/>
        <w:spacing w:line="500" w:lineRule="exact"/>
        <w:rPr>
          <w:rFonts w:hint="default" w:eastAsia="方正仿宋_GBK"/>
          <w:color w:val="auto"/>
          <w:sz w:val="28"/>
          <w:szCs w:val="28"/>
          <w:highlight w:val="none"/>
          <w:lang w:val="en-US" w:eastAsia="zh-CN"/>
        </w:rPr>
      </w:pPr>
      <w:r>
        <w:rPr>
          <w:rFonts w:eastAsia="方正仿宋_GBK"/>
          <w:color w:val="auto"/>
          <w:sz w:val="28"/>
          <w:szCs w:val="28"/>
          <w:highlight w:val="none"/>
        </w:rPr>
        <w:t xml:space="preserve">所属行业：</w:t>
      </w:r>
      <w:r>
        <w:rPr>
          <w:rFonts w:hint="eastAsia" w:eastAsia="方正仿宋_GBK"/>
          <w:color w:val="auto"/>
          <w:sz w:val="28"/>
          <w:szCs w:val="28"/>
          <w:highlight w:val="none"/>
        </w:rPr>
        <w:t xml:space="preserve">其他未列明行业</w:t>
      </w:r>
      <w:r>
        <w:rPr>
          <w:rFonts w:hint="eastAsia" w:eastAsia="方正仿宋_GBK"/>
          <w:color w:val="auto"/>
          <w:sz w:val="28"/>
          <w:szCs w:val="28"/>
          <w:highlight w:val="none"/>
          <w:lang w:val="en-US" w:eastAsia="zh-CN"/>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lang w:val="en-US" w:eastAsia="zh-CN"/>
        </w:rPr>
        <w:t xml:space="preserve">160</w:t>
      </w:r>
      <w:r>
        <w:rPr>
          <w:rFonts w:eastAsia="方正仿宋_GBK"/>
          <w:color w:val="auto"/>
          <w:sz w:val="28"/>
          <w:szCs w:val="28"/>
          <w:highlight w:val="none"/>
        </w:rPr>
        <w:t xml:space="preserve">万元</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最高限价：</w:t>
      </w:r>
      <w:r>
        <w:rPr>
          <w:rFonts w:hint="eastAsia" w:eastAsia="方正仿宋_GBK"/>
          <w:color w:val="auto"/>
          <w:sz w:val="28"/>
          <w:szCs w:val="28"/>
          <w:highlight w:val="none"/>
          <w:lang w:val="en-US" w:eastAsia="zh-CN"/>
        </w:rPr>
        <w:t xml:space="preserve">160</w:t>
      </w:r>
      <w:r>
        <w:rPr>
          <w:rFonts w:hint="eastAsia" w:eastAsia="方正仿宋_GBK"/>
          <w:color w:val="auto"/>
          <w:sz w:val="28"/>
          <w:szCs w:val="28"/>
          <w:highlight w:val="none"/>
        </w:rPr>
        <w:t xml:space="preserve">万元，共分</w:t>
      </w:r>
      <w:r>
        <w:rPr>
          <w:rFonts w:hint="eastAsia" w:eastAsia="方正仿宋_GBK"/>
          <w:color w:val="auto"/>
          <w:sz w:val="28"/>
          <w:szCs w:val="28"/>
          <w:highlight w:val="none"/>
          <w:lang w:val="en-US" w:eastAsia="zh-CN"/>
        </w:rPr>
        <w:t xml:space="preserve">三</w:t>
      </w:r>
      <w:r>
        <w:rPr>
          <w:rFonts w:hint="eastAsia" w:eastAsia="方正仿宋_GBK"/>
          <w:color w:val="auto"/>
          <w:sz w:val="28"/>
          <w:szCs w:val="28"/>
          <w:highlight w:val="none"/>
        </w:rPr>
        <w:t xml:space="preserve">个</w:t>
      </w:r>
      <w:r>
        <w:rPr>
          <w:rFonts w:hint="eastAsia" w:eastAsia="方正仿宋_GBK"/>
          <w:color w:val="auto"/>
          <w:sz w:val="28"/>
          <w:szCs w:val="28"/>
          <w:highlight w:val="none"/>
          <w:lang w:val="en-US" w:eastAsia="zh-CN"/>
        </w:rPr>
        <w:t xml:space="preserve">标包</w:t>
      </w:r>
      <w:r>
        <w:rPr>
          <w:rFonts w:hint="eastAsia" w:eastAsia="方正仿宋_GBK"/>
          <w:color w:val="auto"/>
          <w:sz w:val="28"/>
          <w:szCs w:val="28"/>
          <w:highlight w:val="none"/>
          <w:lang w:eastAsia="zh-CN"/>
        </w:rPr>
        <w:t xml:space="preserve">。</w:t>
      </w:r>
      <w:r/>
    </w:p>
    <w:tbl>
      <w:tblPr>
        <w:tblStyle w:val="648"/>
        <w:tblW w:w="8283" w:type="dxa"/>
        <w:tblInd w:w="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079"/>
        <w:gridCol w:w="3706"/>
        <w:gridCol w:w="1427"/>
        <w:gridCol w:w="1427"/>
      </w:tblGrid>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序号</w:t>
            </w:r>
            <w:r/>
          </w:p>
        </w:tc>
        <w:tc>
          <w:tcPr>
            <w:tcW w:w="1079" w:type="dxa"/>
            <w:vAlign w:val="center"/>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标包号</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监测类型</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监测批次（批次）</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最高限价（万元）</w:t>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w:t>
            </w:r>
            <w:r/>
          </w:p>
        </w:tc>
        <w:tc>
          <w:tcPr>
            <w:tcW w:w="1079" w:type="dxa"/>
            <w:vAlign w:val="center"/>
            <w:vMerge w:val="restart"/>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一标包</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种植业产品例行监测</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rPr>
            </w:pPr>
            <w:r>
              <w:rPr>
                <w:rFonts w:hint="eastAsia" w:eastAsia="方正仿宋_GBK"/>
                <w:color w:val="auto"/>
                <w:sz w:val="28"/>
                <w:szCs w:val="28"/>
                <w:highlight w:val="none"/>
                <w:lang w:val="en-US" w:eastAsia="zh-CN"/>
              </w:rPr>
              <w:t xml:space="preserve">620</w:t>
            </w:r>
            <w:r/>
          </w:p>
        </w:tc>
        <w:tc>
          <w:tcPr>
            <w:tcW w:w="1427" w:type="dxa"/>
            <w:vAlign w:val="center"/>
            <w:vMerge w:val="restart"/>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60</w:t>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种植业产品监督抽检</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250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3</w:t>
            </w:r>
            <w:r/>
          </w:p>
        </w:tc>
        <w:tc>
          <w:tcPr>
            <w:tcW w:w="1079" w:type="dxa"/>
            <w:vAlign w:val="center"/>
            <w:vMerge w:val="restart"/>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二标包</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畜禽产品例行监测</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230</w:t>
            </w:r>
            <w:r/>
          </w:p>
        </w:tc>
        <w:tc>
          <w:tcPr>
            <w:tcW w:w="1427" w:type="dxa"/>
            <w:vAlign w:val="center"/>
            <w:vMerge w:val="restart"/>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50</w:t>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4</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畜禽产品监督抽检</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120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5</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种植业产品专项监测</w:t>
            </w:r>
            <w:r/>
          </w:p>
        </w:tc>
        <w:tc>
          <w:tcPr>
            <w:tcW w:w="1427"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70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6</w:t>
            </w:r>
            <w:r/>
          </w:p>
        </w:tc>
        <w:tc>
          <w:tcPr>
            <w:tcW w:w="1079"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绿色优质农产品（环境、产品）专项监测</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rPr>
            </w:pPr>
            <w:r>
              <w:rPr>
                <w:rFonts w:hint="eastAsia" w:eastAsia="方正仿宋_GBK"/>
                <w:color w:val="auto"/>
                <w:sz w:val="28"/>
                <w:szCs w:val="28"/>
                <w:highlight w:val="none"/>
                <w:lang w:val="en-US" w:eastAsia="zh-CN"/>
              </w:rPr>
              <w:t xml:space="preserve">20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7</w:t>
            </w:r>
            <w:r/>
          </w:p>
        </w:tc>
        <w:tc>
          <w:tcPr>
            <w:tcW w:w="1079" w:type="dxa"/>
            <w:vAlign w:val="center"/>
            <w:vMerge w:val="restart"/>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三标包</w:t>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水产品例行监测</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230</w:t>
            </w:r>
            <w:r/>
          </w:p>
        </w:tc>
        <w:tc>
          <w:tcPr>
            <w:tcW w:w="1427" w:type="dxa"/>
            <w:vAlign w:val="center"/>
            <w:vMerge w:val="restart"/>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50</w:t>
            </w:r>
            <w:r/>
          </w:p>
        </w:tc>
      </w:tr>
      <w:tr>
        <w:trPr>
          <w:trHeight w:val="314"/>
        </w:trPr>
        <w:tc>
          <w:tcPr>
            <w:tcW w:w="644"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8</w:t>
            </w:r>
            <w:r/>
          </w:p>
        </w:tc>
        <w:tc>
          <w:tcPr>
            <w:tcW w:w="1079" w:type="dxa"/>
            <w:vAlign w:val="center"/>
            <w:vMerge w:val="continue"/>
            <w:textDirection w:val="lrTb"/>
            <w:noWrap w:val="false"/>
          </w:tcPr>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水产品监督抽检</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rPr>
            </w:pPr>
            <w:r>
              <w:rPr>
                <w:rFonts w:hint="eastAsia" w:eastAsia="方正仿宋_GBK"/>
                <w:color w:val="auto"/>
                <w:sz w:val="28"/>
                <w:szCs w:val="28"/>
                <w:highlight w:val="none"/>
                <w:lang w:val="en-US" w:eastAsia="zh-CN"/>
              </w:rPr>
              <w:t xml:space="preserve">80</w:t>
            </w:r>
            <w:r/>
          </w:p>
        </w:tc>
        <w:tc>
          <w:tcPr>
            <w:tcW w:w="1427" w:type="dxa"/>
            <w:vAlign w:val="center"/>
            <w:vMerge w:val="continue"/>
            <w:textDirection w:val="lrTb"/>
            <w:noWrap w:val="false"/>
          </w:tcPr>
          <w:p>
            <w:pPr>
              <w:ind w:firstLine="560"/>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r>
      <w:tr>
        <w:trPr>
          <w:trHeight w:val="363"/>
        </w:trPr>
        <w:tc>
          <w:tcPr>
            <w:tcW w:w="644" w:type="dxa"/>
            <w:vAlign w:val="center"/>
            <w:textDirection w:val="lrTb"/>
            <w:noWrap w:val="false"/>
          </w:tcPr>
          <w:p>
            <w:pPr>
              <w:jc w:val="center"/>
              <w:spacing w:line="500" w:lineRule="exact"/>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9</w:t>
            </w:r>
            <w:r/>
          </w:p>
        </w:tc>
        <w:tc>
          <w:tcPr>
            <w:tcW w:w="1079" w:type="dxa"/>
            <w:vAlign w:val="center"/>
            <w:textDirection w:val="lrTb"/>
            <w:noWrap w:val="false"/>
          </w:tcPr>
          <w:p>
            <w:pPr>
              <w:ind w:firstLine="560"/>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r>
            <w:r/>
          </w:p>
        </w:tc>
        <w:tc>
          <w:tcPr>
            <w:tcW w:w="3706" w:type="dxa"/>
            <w:vAlign w:val="center"/>
            <w:textDirection w:val="lrTb"/>
            <w:noWrap w:val="false"/>
          </w:tcPr>
          <w:p>
            <w:pPr>
              <w:jc w:val="center"/>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合计</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1620</w:t>
            </w:r>
            <w:r/>
          </w:p>
        </w:tc>
        <w:tc>
          <w:tcPr>
            <w:tcW w:w="1427" w:type="dxa"/>
            <w:vAlign w:val="center"/>
            <w:textDirection w:val="lrTb"/>
            <w:noWrap w:val="false"/>
          </w:tcPr>
          <w:p>
            <w:pPr>
              <w:jc w:val="center"/>
              <w:spacing w:line="500" w:lineRule="exact"/>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160</w:t>
            </w:r>
            <w:r/>
          </w:p>
        </w:tc>
      </w:tr>
    </w:tbl>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注：</w:t>
      </w:r>
      <w:r>
        <w:rPr>
          <w:rFonts w:hint="eastAsia" w:eastAsia="方正仿宋_GBK"/>
          <w:b/>
          <w:bCs/>
          <w:color w:val="auto"/>
          <w:sz w:val="28"/>
          <w:szCs w:val="28"/>
          <w:highlight w:val="none"/>
        </w:rPr>
        <w:t xml:space="preserve">上述</w:t>
      </w:r>
      <w:r>
        <w:rPr>
          <w:rFonts w:hint="eastAsia" w:eastAsia="方正仿宋_GBK"/>
          <w:b/>
          <w:bCs/>
          <w:color w:val="auto"/>
          <w:sz w:val="28"/>
          <w:szCs w:val="28"/>
          <w:highlight w:val="none"/>
          <w:lang w:val="en-US" w:eastAsia="zh-CN"/>
        </w:rPr>
        <w:t xml:space="preserve">检测批次</w:t>
      </w:r>
      <w:r>
        <w:rPr>
          <w:rFonts w:hint="eastAsia" w:eastAsia="方正仿宋_GBK"/>
          <w:b/>
          <w:bCs/>
          <w:color w:val="auto"/>
          <w:sz w:val="28"/>
          <w:szCs w:val="28"/>
          <w:highlight w:val="none"/>
        </w:rPr>
        <w:t xml:space="preserve">为暂估量，最终结算金额以</w:t>
      </w:r>
      <w:r>
        <w:rPr>
          <w:rFonts w:hint="eastAsia" w:eastAsia="方正仿宋_GBK"/>
          <w:b/>
          <w:bCs/>
          <w:color w:val="auto"/>
          <w:sz w:val="28"/>
          <w:szCs w:val="28"/>
          <w:highlight w:val="none"/>
          <w:lang w:val="en-US" w:eastAsia="zh-CN"/>
        </w:rPr>
        <w:t xml:space="preserve">实际完成并通过验收的抽检批次</w:t>
      </w:r>
      <w:r>
        <w:rPr>
          <w:rFonts w:hint="eastAsia" w:eastAsia="方正仿宋_GBK"/>
          <w:b/>
          <w:bCs/>
          <w:color w:val="auto"/>
          <w:sz w:val="28"/>
          <w:szCs w:val="28"/>
          <w:highlight w:val="none"/>
        </w:rPr>
        <w:t xml:space="preserve">乘以中标单价为准。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w:t>
      </w:r>
      <w:r>
        <w:rPr>
          <w:rFonts w:hint="eastAsia" w:eastAsia="方正仿宋_GBK"/>
          <w:color w:val="auto"/>
          <w:sz w:val="28"/>
          <w:szCs w:val="28"/>
          <w:highlight w:val="none"/>
        </w:rPr>
        <w:t xml:space="preserve">招标</w:t>
      </w:r>
      <w:r>
        <w:rPr>
          <w:rFonts w:eastAsia="方正仿宋_GBK"/>
          <w:color w:val="auto"/>
          <w:sz w:val="28"/>
          <w:szCs w:val="28"/>
          <w:highlight w:val="none"/>
        </w:rPr>
        <w:t xml:space="preserve">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详见招标文件第三部分项目需求。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接受联合体投标</w:t>
      </w:r>
      <w:r>
        <w:rPr>
          <w:rFonts w:hint="eastAsia" w:eastAsia="方正仿宋_GBK"/>
          <w:color w:val="auto"/>
          <w:sz w:val="28"/>
          <w:szCs w:val="28"/>
          <w:highlight w:val="none"/>
        </w:rPr>
        <w:t xml:space="preserve">：否</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w:t>
      </w:r>
      <w:r>
        <w:rPr>
          <w:rFonts w:hint="eastAsia" w:eastAsia="方正仿宋_GBK"/>
          <w:color w:val="auto"/>
          <w:sz w:val="28"/>
          <w:szCs w:val="28"/>
          <w:highlight w:val="none"/>
        </w:rPr>
        <w:t xml:space="preserve">分包：否</w:t>
      </w:r>
      <w:r>
        <w:rPr>
          <w:rFonts w:eastAsia="方正仿宋_GBK"/>
          <w:color w:val="auto"/>
          <w:sz w:val="28"/>
          <w:szCs w:val="28"/>
          <w:highlight w:val="none"/>
        </w:rPr>
        <w:t xml:space="preserve">。</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二、申请人的资格要求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满足《中华人民共和国政府采购法》第二十二条规定</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rPr>
        <w:t xml:space="preserve">本项目属于非专门面向</w:t>
      </w:r>
      <w:r>
        <w:rPr>
          <w:rFonts w:eastAsia="方正仿宋_GBK"/>
          <w:color w:val="auto"/>
          <w:sz w:val="28"/>
          <w:szCs w:val="28"/>
          <w:highlight w:val="none"/>
        </w:rPr>
        <w:t xml:space="preserve">中小企业采购的项目</w:t>
      </w:r>
      <w:r>
        <w:rPr>
          <w:rFonts w:hint="eastAsia" w:eastAsia="方正仿宋_GBK"/>
          <w:color w:val="auto"/>
          <w:sz w:val="28"/>
          <w:szCs w:val="28"/>
          <w:highlight w:val="none"/>
        </w:rPr>
        <w:t xml:space="preserve">，无</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w:t>
      </w:r>
      <w:r>
        <w:rPr>
          <w:rFonts w:eastAsia="方正仿宋_GBK"/>
          <w:color w:val="auto"/>
          <w:sz w:val="28"/>
          <w:szCs w:val="28"/>
          <w:highlight w:val="none"/>
        </w:rPr>
        <w:t xml:space="preserve">本项目的特定资格要求：</w:t>
      </w:r>
      <w:bookmarkStart w:id="4" w:name="_Hlk212714035"/>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1</w:t>
      </w:r>
      <w:r>
        <w:rPr>
          <w:rFonts w:hint="eastAsia" w:eastAsia="方正仿宋_GBK"/>
          <w:color w:val="auto"/>
          <w:sz w:val="28"/>
          <w:szCs w:val="28"/>
          <w:highlight w:val="none"/>
          <w:lang w:eastAsia="zh-CN"/>
        </w:rPr>
        <w:t xml:space="preserve">）</w:t>
      </w:r>
      <w:r>
        <w:rPr>
          <w:rFonts w:eastAsia="方正仿宋_GBK"/>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w:t>
      </w:r>
      <w:r>
        <w:rPr>
          <w:rFonts w:hint="eastAsia" w:eastAsia="方正仿宋_GBK"/>
          <w:color w:val="auto"/>
          <w:sz w:val="28"/>
          <w:szCs w:val="28"/>
          <w:highlight w:val="none"/>
          <w:lang w:val="en-US" w:eastAsia="zh-CN"/>
        </w:rPr>
        <w:t xml:space="preserve">2）供应商必须为中国绿色食品发展中心2026年02月26日更新发布的绿色食品定点检测机构名录内的检测机构（http://www.greenfood.agri.cn/jgzn/ddjcjg/lssphjycpjcjg/），且具有相关产品的产地环境和产品的定点检测资格。</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三、获取招标文件</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自本公告发布之日</w:t>
      </w:r>
      <w:r>
        <w:rPr>
          <w:rFonts w:eastAsia="方正仿宋_GBK"/>
          <w:color w:val="auto"/>
          <w:sz w:val="28"/>
          <w:szCs w:val="28"/>
          <w:highlight w:val="none"/>
        </w:rPr>
        <w:t xml:space="preserve">起至 </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 年</w:t>
      </w:r>
      <w:r>
        <w:rPr>
          <w:rFonts w:hint="eastAsia" w:eastAsia="方正仿宋_GBK"/>
          <w:color w:val="auto"/>
          <w:sz w:val="28"/>
          <w:szCs w:val="28"/>
          <w:highlight w:val="none"/>
          <w:lang w:val="en-US" w:eastAsia="zh-CN"/>
        </w:rPr>
        <w:t xml:space="preserve">03</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27</w:t>
      </w:r>
      <w:r>
        <w:rPr>
          <w:rFonts w:eastAsia="方正仿宋_GBK"/>
          <w:color w:val="auto"/>
          <w:sz w:val="28"/>
          <w:szCs w:val="28"/>
          <w:highlight w:val="none"/>
        </w:rPr>
        <w:t xml:space="preserve">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江苏政府采购网（网上注册登记成功后系统内免费下载）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本项目采用网上注册登记方式。</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color w:val="auto"/>
          <w:sz w:val="28"/>
          <w:szCs w:val="28"/>
          <w:highlight w:val="none"/>
        </w:rPr>
        <w:t xml:space="preserve">—资料下载中</w:t>
      </w:r>
      <w:r>
        <w:rPr>
          <w:rFonts w:hint="eastAsia" w:eastAsia="方正仿宋_GBK"/>
          <w:color w:val="auto"/>
          <w:sz w:val="28"/>
          <w:szCs w:val="28"/>
          <w:highlight w:val="none"/>
        </w:rPr>
        <w:t xml:space="preserve">《江苏省政府采购管理交易系统（苏采云）供应商操作指南》。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color w:val="auto"/>
          <w:sz w:val="28"/>
          <w:szCs w:val="28"/>
          <w:highlight w:val="none"/>
        </w:rPr>
        <w:t xml:space="preserve">—</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w:t>
      </w:r>
      <w:r>
        <w:rPr>
          <w:rFonts w:hint="eastAsia" w:eastAsia="方正仿宋_GBK"/>
          <w:color w:val="auto"/>
          <w:sz w:val="28"/>
          <w:szCs w:val="28"/>
          <w:highlight w:val="none"/>
        </w:rPr>
        <w:t xml:space="preserve">供应商进入</w:t>
      </w:r>
      <w:r>
        <w:rPr>
          <w:rFonts w:eastAsia="方正仿宋_GBK"/>
          <w:color w:val="auto"/>
          <w:sz w:val="28"/>
          <w:szCs w:val="28"/>
          <w:highlight w:val="none"/>
        </w:rPr>
        <w:t xml:space="preserve">—CA</w:t>
      </w:r>
      <w:r>
        <w:rPr>
          <w:rFonts w:hint="eastAsia" w:eastAsia="方正仿宋_GBK"/>
          <w:color w:val="auto"/>
          <w:sz w:val="28"/>
          <w:szCs w:val="28"/>
          <w:highlight w:val="none"/>
        </w:rPr>
        <w:t xml:space="preserve">办理指南</w:t>
      </w:r>
      <w:r>
        <w:rPr>
          <w:rFonts w:eastAsia="方正仿宋_GBK"/>
          <w:color w:val="auto"/>
          <w:sz w:val="28"/>
          <w:szCs w:val="28"/>
          <w:highlight w:val="none"/>
        </w:rPr>
        <w:t xml:space="preserve">中</w:t>
      </w:r>
      <w:r>
        <w:rPr>
          <w:rFonts w:hint="eastAsia" w:eastAsia="方正仿宋_GBK"/>
          <w:color w:val="auto"/>
          <w:sz w:val="28"/>
          <w:szCs w:val="28"/>
          <w:highlight w:val="none"/>
        </w:rPr>
        <w:t xml:space="preserve">《江苏省政府采购数字证书（供应商）数字证书CA及电子签章办理指南》。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注：如潜在供应商未按上述要求操作，将自行承担所产生的风险。</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四、提交投标文件截止时间、开标时间和地点</w:t>
      </w:r>
      <w:r/>
    </w:p>
    <w:p>
      <w:pPr>
        <w:ind w:firstLine="560"/>
        <w:spacing w:line="500" w:lineRule="exact"/>
        <w:rPr>
          <w:rFonts w:eastAsia="方正仿宋_GBK"/>
          <w:i/>
          <w:color w:val="auto"/>
          <w:sz w:val="28"/>
          <w:szCs w:val="28"/>
          <w:highlight w:val="none"/>
          <w:u w:val="singl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 </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 年</w:t>
      </w:r>
      <w:r>
        <w:rPr>
          <w:rFonts w:hint="eastAsia" w:eastAsia="方正仿宋_GBK"/>
          <w:color w:val="auto"/>
          <w:sz w:val="28"/>
          <w:szCs w:val="28"/>
          <w:highlight w:val="none"/>
          <w:lang w:val="en-US" w:eastAsia="zh-CN"/>
        </w:rPr>
        <w:t xml:space="preserve">04</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29</w:t>
      </w:r>
      <w:r>
        <w:rPr>
          <w:rFonts w:eastAsia="方正仿宋_GBK"/>
          <w:color w:val="auto"/>
          <w:sz w:val="28"/>
          <w:szCs w:val="28"/>
          <w:highlight w:val="none"/>
        </w:rPr>
        <w:t xml:space="preserve">日9点00分（北京时间）</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逾时，交易系统将拒绝接受上传投标文件电子文档。</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各供应商请关注开标大厅交流区，在开标结束后，请勿离开开标大厅。</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2．线上开标地点：“苏采云”系统（网址：http://jszfcg.jsczt.cn/）“开标大厅”。</w:t>
      </w:r>
      <w:r/>
    </w:p>
    <w:p>
      <w:pPr>
        <w:ind w:firstLine="560"/>
        <w:spacing w:line="500" w:lineRule="exact"/>
        <w:rPr>
          <w:rFonts w:eastAsia="方正仿宋_GBK"/>
          <w:i/>
          <w:color w:val="auto"/>
          <w:sz w:val="28"/>
          <w:szCs w:val="28"/>
          <w:highlight w:val="none"/>
        </w:rPr>
      </w:pPr>
      <w:r>
        <w:rPr>
          <w:rFonts w:hint="eastAsia" w:eastAsia="方正仿宋_GBK"/>
          <w:color w:val="auto"/>
          <w:sz w:val="28"/>
          <w:szCs w:val="28"/>
          <w:highlight w:val="none"/>
        </w:rPr>
        <w:t xml:space="preserve">3．响应文件的解密：开标当天各供应商及时登录不见面开标大厅，响应文件递交截止时间后，采购人将在系统内公布投标</w:t>
      </w:r>
      <w:r>
        <w:rPr>
          <w:rFonts w:hint="eastAsia" w:eastAsia="方正仿宋_GBK"/>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自本公告发布之日起5个工作日。</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投标保证金：免收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w:t>
      </w:r>
      <w:r>
        <w:rPr>
          <w:rFonts w:eastAsia="方正仿宋_GBK"/>
          <w:color w:val="auto"/>
          <w:sz w:val="28"/>
          <w:szCs w:val="28"/>
          <w:highlight w:val="none"/>
        </w:rPr>
        <w:t xml:space="preserve">项目开标活动模式：不见面远程开标模式，投标人在各自地点通过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系统参加开标会。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w:t>
      </w:r>
      <w:r>
        <w:rPr>
          <w:rFonts w:eastAsia="方正仿宋_GBK"/>
          <w:color w:val="auto"/>
          <w:sz w:val="28"/>
          <w:szCs w:val="28"/>
          <w:highlight w:val="none"/>
        </w:rPr>
        <w:t xml:space="preserve">项目演示、样品、答辩等：无</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w:t>
      </w:r>
      <w:r>
        <w:rPr>
          <w:rFonts w:eastAsia="方正仿宋_GBK"/>
          <w:color w:val="auto"/>
          <w:sz w:val="28"/>
          <w:szCs w:val="28"/>
          <w:highlight w:val="none"/>
        </w:rPr>
        <w:t xml:space="preserve">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w:t>
      </w:r>
      <w:r>
        <w:rPr>
          <w:rFonts w:hint="eastAsia" w:eastAsia="方正仿宋_GBK"/>
          <w:color w:val="auto"/>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七、本次招标联系</w:t>
      </w:r>
      <w:r>
        <w:rPr>
          <w:rFonts w:hint="eastAsia" w:eastAsia="方正仿宋_GBK"/>
          <w:b/>
          <w:color w:val="auto"/>
          <w:sz w:val="28"/>
          <w:szCs w:val="28"/>
          <w:highlight w:val="none"/>
        </w:rPr>
        <w:t xml:space="preserve">方式</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w:t>
      </w:r>
      <w:r>
        <w:rPr>
          <w:rFonts w:eastAsia="方正仿宋_GBK"/>
          <w:color w:val="auto"/>
          <w:sz w:val="28"/>
          <w:szCs w:val="28"/>
          <w:highlight w:val="none"/>
        </w:rPr>
        <w:t xml:space="preserve">采购人</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名  称：</w:t>
      </w:r>
      <w:r>
        <w:rPr>
          <w:rFonts w:hint="eastAsia" w:ascii="Times New Roman" w:hAnsi="Times New Roman" w:eastAsia="方正仿宋_GBK" w:cs="Times New Roman"/>
          <w:color w:val="auto"/>
          <w:sz w:val="28"/>
          <w:szCs w:val="28"/>
          <w:highlight w:val="none"/>
          <w:lang w:eastAsia="zh-CN"/>
        </w:rPr>
        <w:t xml:space="preserve">启东市农业农村局</w:t>
      </w:r>
      <w:r>
        <w:rPr>
          <w:rFonts w:hint="eastAsia" w:ascii="Times New Roman" w:hAnsi="Times New Roman" w:eastAsia="方正仿宋_GBK" w:cs="Times New Roman"/>
          <w:color w:val="auto"/>
          <w:sz w:val="28"/>
          <w:szCs w:val="28"/>
          <w:highlight w:val="none"/>
        </w:rPr>
        <w:t xml:space="preserve">　　　</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地址：启东市紫薇中路578号</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联系人：</w:t>
      </w:r>
      <w:r>
        <w:rPr>
          <w:rFonts w:hint="eastAsia" w:ascii="Times New Roman" w:hAnsi="Times New Roman" w:eastAsia="方正仿宋_GBK" w:cs="Times New Roman"/>
          <w:color w:val="auto"/>
          <w:sz w:val="28"/>
          <w:szCs w:val="28"/>
          <w:highlight w:val="none"/>
          <w:lang w:val="en-US" w:eastAsia="zh-CN"/>
        </w:rPr>
        <w:t xml:space="preserve">蓝先生</w:t>
      </w:r>
      <w:r>
        <w:rPr>
          <w:rFonts w:hint="eastAsia" w:ascii="Times New Roman" w:hAnsi="Times New Roman" w:eastAsia="方正仿宋_GBK" w:cs="Times New Roman"/>
          <w:color w:val="auto"/>
          <w:sz w:val="28"/>
          <w:szCs w:val="28"/>
          <w:highlight w:val="none"/>
        </w:rPr>
        <w:t xml:space="preserve">　　　　　　　</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联系方式：0513</w:t>
      </w:r>
      <w:r>
        <w:rPr>
          <w:rFonts w:hint="eastAsia" w:ascii="Times New Roman" w:hAnsi="Times New Roman" w:eastAsia="方正仿宋_GBK" w:cs="Times New Roman"/>
          <w:color w:val="auto"/>
          <w:sz w:val="28"/>
          <w:szCs w:val="28"/>
          <w:highlight w:val="none"/>
          <w:lang w:val="en-US" w:eastAsia="zh-CN"/>
        </w:rPr>
        <w:t xml:space="preserve">-</w:t>
      </w:r>
      <w:r>
        <w:rPr>
          <w:rFonts w:hint="eastAsia" w:ascii="Times New Roman" w:hAnsi="Times New Roman" w:eastAsia="方正仿宋_GBK" w:cs="Times New Roman"/>
          <w:color w:val="auto"/>
          <w:sz w:val="28"/>
          <w:szCs w:val="28"/>
          <w:highlight w:val="none"/>
        </w:rPr>
        <w:t xml:space="preserve">68951930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　</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2．采购代理机构</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名  称：江苏天宏华信工程投资管理咨询有限公司</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地  址：启东市南苑西路1168号国动产业园2号楼402室</w:t>
      </w:r>
      <w:r/>
    </w:p>
    <w:p>
      <w:pPr>
        <w:ind w:firstLine="560"/>
        <w:spacing w:line="500" w:lineRule="exact"/>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lang w:eastAsia="zh-CN"/>
        </w:rPr>
        <w:t xml:space="preserve">联系人：</w:t>
      </w:r>
      <w:r>
        <w:rPr>
          <w:rFonts w:hint="eastAsia" w:eastAsia="方正仿宋_GBK" w:cs="Times New Roman"/>
          <w:color w:val="auto"/>
          <w:sz w:val="28"/>
          <w:szCs w:val="28"/>
          <w:highlight w:val="none"/>
          <w:lang w:val="en-US" w:eastAsia="zh-CN"/>
        </w:rPr>
        <w:t xml:space="preserve">徐海燕</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联系方式：0513-83248588</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3．项目联系方式</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招标文件制作人：0513-83248588</w:t>
      </w:r>
      <w:r/>
    </w:p>
    <w:p>
      <w:pPr>
        <w:ind w:firstLine="56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项目开标人：0513-83248588</w:t>
      </w:r>
      <w:r/>
    </w:p>
    <w:p>
      <w:pPr>
        <w:ind w:firstLine="560"/>
        <w:spacing w:line="500" w:lineRule="exact"/>
        <w:rPr>
          <w:rFonts w:eastAsia="方正仿宋_GBK"/>
          <w:color w:val="auto"/>
          <w:sz w:val="28"/>
          <w:szCs w:val="28"/>
          <w:highlight w:val="none"/>
        </w:rPr>
      </w:pPr>
      <w:r>
        <w:rPr>
          <w:rFonts w:hint="eastAsia" w:ascii="Times New Roman" w:hAnsi="Times New Roman" w:eastAsia="方正仿宋_GBK" w:cs="Times New Roman"/>
          <w:color w:val="auto"/>
          <w:sz w:val="28"/>
          <w:szCs w:val="28"/>
          <w:highlight w:val="none"/>
        </w:rPr>
        <w:t xml:space="preserve">交易系统软件维护人员：0519-8</w:t>
      </w:r>
      <w:r>
        <w:rPr>
          <w:rFonts w:hint="eastAsia" w:eastAsia="方正仿宋_GBK"/>
          <w:color w:val="auto"/>
          <w:sz w:val="28"/>
          <w:szCs w:val="28"/>
          <w:highlight w:val="none"/>
        </w:rPr>
        <w:t xml:space="preserve">6722801、0519-86722806</w:t>
      </w:r>
      <w:r/>
    </w:p>
    <w:p>
      <w:pPr>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第二部分  投标须知</w:t>
      </w:r>
      <w:r/>
    </w:p>
    <w:p>
      <w:pPr>
        <w:pStyle w:val="644"/>
        <w:ind w:firstLine="562"/>
        <w:spacing w:before="0" w:after="0" w:line="500" w:lineRule="exact"/>
        <w:rPr>
          <w:rFonts w:eastAsia="方正仿宋_GBK"/>
          <w:color w:val="auto"/>
          <w:sz w:val="28"/>
          <w:szCs w:val="28"/>
          <w:highlight w:val="none"/>
        </w:rPr>
      </w:pPr>
      <w:r/>
      <w:bookmarkStart w:id="5" w:name="_Toc20823275"/>
      <w:r/>
      <w:bookmarkStart w:id="6" w:name="_Toc120614214"/>
      <w:r/>
      <w:bookmarkStart w:id="7" w:name="_Toc16938519"/>
      <w:r/>
      <w:bookmarkStart w:id="8" w:name="_Toc513029203"/>
      <w:r>
        <w:rPr>
          <w:rFonts w:eastAsia="方正仿宋_GBK"/>
          <w:color w:val="auto"/>
          <w:sz w:val="28"/>
          <w:szCs w:val="28"/>
          <w:highlight w:val="none"/>
        </w:rPr>
        <w:t xml:space="preserve">一</w:t>
      </w:r>
      <w:r>
        <w:rPr>
          <w:rFonts w:hint="eastAsia" w:eastAsia="方正仿宋_GBK"/>
          <w:color w:val="auto"/>
          <w:sz w:val="28"/>
          <w:szCs w:val="28"/>
          <w:highlight w:val="none"/>
        </w:rPr>
        <w:t xml:space="preserve">、</w:t>
      </w:r>
      <w:r>
        <w:rPr>
          <w:rFonts w:eastAsia="方正仿宋_GBK"/>
          <w:color w:val="auto"/>
          <w:sz w:val="28"/>
          <w:szCs w:val="28"/>
          <w:highlight w:val="none"/>
        </w:rPr>
        <w:t xml:space="preserve">总则</w:t>
      </w:r>
      <w:bookmarkEnd w:id="5"/>
      <w:r/>
      <w:bookmarkEnd w:id="6"/>
      <w:r/>
      <w:bookmarkEnd w:id="7"/>
      <w:r/>
      <w:bookmarkEnd w:id="8"/>
      <w:r/>
      <w:r/>
    </w:p>
    <w:p>
      <w:pPr>
        <w:pStyle w:val="645"/>
        <w:ind w:firstLine="560"/>
        <w:jc w:val="both"/>
        <w:spacing w:line="500" w:lineRule="exact"/>
        <w:rPr>
          <w:rFonts w:eastAsia="方正仿宋_GBK"/>
          <w:b/>
          <w:bCs/>
          <w:color w:val="auto"/>
          <w:sz w:val="28"/>
          <w:szCs w:val="28"/>
          <w:highlight w:val="none"/>
        </w:rPr>
      </w:pPr>
      <w:r/>
      <w:bookmarkStart w:id="9" w:name="_Hlt16619475"/>
      <w:r/>
      <w:bookmarkEnd w:id="9"/>
      <w:r/>
      <w:bookmarkStart w:id="10" w:name="_Toc458694821"/>
      <w:r/>
      <w:bookmarkStart w:id="11" w:name="_Toc16938520"/>
      <w:r/>
      <w:bookmarkStart w:id="12" w:name="_Toc513029204"/>
      <w:r/>
      <w:bookmarkStart w:id="13" w:name="_Toc20823276"/>
      <w:r>
        <w:rPr>
          <w:rFonts w:eastAsia="方正仿宋_GBK"/>
          <w:color w:val="auto"/>
          <w:sz w:val="28"/>
          <w:szCs w:val="28"/>
          <w:highlight w:val="none"/>
        </w:rPr>
        <w:t xml:space="preserve">1</w:t>
      </w:r>
      <w:bookmarkEnd w:id="10"/>
      <w:r>
        <w:rPr>
          <w:rFonts w:eastAsia="方正仿宋_GBK"/>
          <w:color w:val="auto"/>
          <w:sz w:val="28"/>
          <w:szCs w:val="28"/>
          <w:highlight w:val="none"/>
        </w:rPr>
        <w:t xml:space="preserve">.招标方式</w:t>
      </w:r>
      <w:bookmarkEnd w:id="11"/>
      <w:r/>
      <w:bookmarkEnd w:id="12"/>
      <w:r/>
      <w:bookmarkEnd w:id="1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1.1本次招标采取公开招标方式，本招标文件仅适用于招标公告中所述项目。</w:t>
      </w:r>
      <w:r/>
    </w:p>
    <w:p>
      <w:pPr>
        <w:pStyle w:val="645"/>
        <w:ind w:firstLine="560"/>
        <w:jc w:val="both"/>
        <w:spacing w:line="500" w:lineRule="exact"/>
        <w:rPr>
          <w:rFonts w:eastAsia="方正仿宋_GBK"/>
          <w:color w:val="auto"/>
          <w:sz w:val="28"/>
          <w:szCs w:val="28"/>
          <w:highlight w:val="none"/>
        </w:rPr>
      </w:pPr>
      <w:r/>
      <w:bookmarkStart w:id="14" w:name="_Toc16938521"/>
      <w:r/>
      <w:bookmarkStart w:id="15" w:name="_Toc20823277"/>
      <w:r/>
      <w:bookmarkStart w:id="16" w:name="_Toc513029205"/>
      <w:r>
        <w:rPr>
          <w:rFonts w:eastAsia="方正仿宋_GBK"/>
          <w:color w:val="auto"/>
          <w:sz w:val="28"/>
          <w:szCs w:val="28"/>
          <w:highlight w:val="none"/>
        </w:rPr>
        <w:t xml:space="preserve">2.合格的投标人</w:t>
      </w:r>
      <w:bookmarkEnd w:id="14"/>
      <w:r/>
      <w:bookmarkEnd w:id="15"/>
      <w:r/>
      <w:bookmarkEnd w:id="16"/>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2.1满足招标公告中供应商的资格要求的规定。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2.2满足本文件实质性条款的规定。</w:t>
      </w:r>
      <w:r/>
    </w:p>
    <w:p>
      <w:pPr>
        <w:pStyle w:val="645"/>
        <w:ind w:firstLine="560"/>
        <w:jc w:val="both"/>
        <w:spacing w:line="500" w:lineRule="exact"/>
        <w:rPr>
          <w:rFonts w:eastAsia="方正仿宋_GBK"/>
          <w:color w:val="auto"/>
          <w:sz w:val="28"/>
          <w:szCs w:val="28"/>
          <w:highlight w:val="none"/>
        </w:rPr>
      </w:pPr>
      <w:r/>
      <w:bookmarkStart w:id="17" w:name="_Toc513029206"/>
      <w:r/>
      <w:bookmarkStart w:id="18" w:name="_Toc20823278"/>
      <w:r/>
      <w:bookmarkStart w:id="19" w:name="_Toc16938522"/>
      <w:r>
        <w:rPr>
          <w:rFonts w:eastAsia="方正仿宋_GBK"/>
          <w:color w:val="auto"/>
          <w:sz w:val="28"/>
          <w:szCs w:val="28"/>
          <w:highlight w:val="none"/>
        </w:rPr>
        <w:t xml:space="preserve">3.适用法律</w:t>
      </w:r>
      <w:bookmarkEnd w:id="17"/>
      <w:r/>
      <w:bookmarkEnd w:id="18"/>
      <w:r/>
      <w:bookmarkEnd w:id="19"/>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3.1本次招标及由此产生的合同受中华人民共和国有关的法律法规制约和保护。</w:t>
      </w:r>
      <w:r/>
    </w:p>
    <w:p>
      <w:pPr>
        <w:pStyle w:val="645"/>
        <w:ind w:firstLine="560"/>
        <w:jc w:val="both"/>
        <w:spacing w:line="500" w:lineRule="exact"/>
        <w:rPr>
          <w:rFonts w:eastAsia="方正仿宋_GBK"/>
          <w:color w:val="auto"/>
          <w:sz w:val="28"/>
          <w:szCs w:val="28"/>
          <w:highlight w:val="none"/>
        </w:rPr>
      </w:pPr>
      <w:r/>
      <w:bookmarkStart w:id="20" w:name="_Toc16938523"/>
      <w:r/>
      <w:bookmarkStart w:id="21" w:name="_Toc20823279"/>
      <w:r/>
      <w:bookmarkStart w:id="22" w:name="_Toc462564067"/>
      <w:r/>
      <w:bookmarkStart w:id="23" w:name="_Toc513029207"/>
      <w:r>
        <w:rPr>
          <w:rFonts w:eastAsia="方正仿宋_GBK"/>
          <w:color w:val="auto"/>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投标人应自行承担所有与参加投标有关的费用，无论投标过程中的做法和结果如何，</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4.2本次采购人不收取标书工本费。</w:t>
      </w:r>
      <w:r/>
    </w:p>
    <w:p>
      <w:pPr>
        <w:pStyle w:val="64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5.招标文件的约束力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投标人一旦参加本项目采购活动，即被认为接受了本招标文件的规定和约束。</w:t>
      </w:r>
      <w:r/>
    </w:p>
    <w:p>
      <w:pPr>
        <w:pStyle w:val="64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6.招标文件的解释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招标文件需求部分（供应商资格要求、项目需求、商务技术评分标准）由采购人解释，其他部分由</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解释。</w:t>
      </w:r>
      <w:r/>
    </w:p>
    <w:p>
      <w:pPr>
        <w:pStyle w:val="644"/>
        <w:ind w:firstLine="562"/>
        <w:spacing w:before="0" w:after="0" w:line="500" w:lineRule="exact"/>
        <w:rPr>
          <w:rFonts w:eastAsia="方正仿宋_GBK"/>
          <w:color w:val="auto"/>
          <w:sz w:val="28"/>
          <w:szCs w:val="28"/>
          <w:highlight w:val="none"/>
        </w:rPr>
      </w:pPr>
      <w:r/>
      <w:bookmarkStart w:id="24" w:name="_Toc513029209"/>
      <w:r/>
      <w:bookmarkStart w:id="25" w:name="_Toc120614215"/>
      <w:r/>
      <w:bookmarkStart w:id="26" w:name="_Toc16938525"/>
      <w:r/>
      <w:bookmarkStart w:id="27" w:name="_Toc20823281"/>
      <w:r>
        <w:rPr>
          <w:rFonts w:eastAsia="方正仿宋_GBK"/>
          <w:color w:val="auto"/>
          <w:sz w:val="28"/>
          <w:szCs w:val="28"/>
          <w:highlight w:val="none"/>
        </w:rPr>
        <w:t xml:space="preserve">二</w:t>
      </w:r>
      <w:r>
        <w:rPr>
          <w:rFonts w:hint="eastAsia" w:eastAsia="方正仿宋_GBK"/>
          <w:color w:val="auto"/>
          <w:sz w:val="28"/>
          <w:szCs w:val="28"/>
          <w:highlight w:val="none"/>
        </w:rPr>
        <w:t xml:space="preserve">、</w:t>
      </w:r>
      <w:r>
        <w:rPr>
          <w:rFonts w:eastAsia="方正仿宋_GBK"/>
          <w:color w:val="auto"/>
          <w:sz w:val="28"/>
          <w:szCs w:val="28"/>
          <w:highlight w:val="none"/>
        </w:rPr>
        <w:t xml:space="preserve">招标文件</w:t>
      </w:r>
      <w:bookmarkEnd w:id="24"/>
      <w:r/>
      <w:bookmarkEnd w:id="25"/>
      <w:r/>
      <w:bookmarkEnd w:id="26"/>
      <w:r/>
      <w:bookmarkEnd w:id="27"/>
      <w:r/>
      <w:r/>
    </w:p>
    <w:p>
      <w:pPr>
        <w:pStyle w:val="645"/>
        <w:ind w:firstLine="560"/>
        <w:jc w:val="both"/>
        <w:spacing w:line="500" w:lineRule="exact"/>
        <w:rPr>
          <w:rFonts w:eastAsia="方正仿宋_GBK"/>
          <w:color w:val="auto"/>
          <w:sz w:val="28"/>
          <w:szCs w:val="28"/>
          <w:highlight w:val="none"/>
        </w:rPr>
      </w:pPr>
      <w:r/>
      <w:bookmarkStart w:id="28" w:name="_Toc20823282"/>
      <w:r/>
      <w:bookmarkStart w:id="29" w:name="_Toc513029210"/>
      <w:r/>
      <w:bookmarkStart w:id="30" w:name="_Toc16938526"/>
      <w:r>
        <w:rPr>
          <w:rFonts w:eastAsia="方正仿宋_GBK"/>
          <w:color w:val="auto"/>
          <w:sz w:val="28"/>
          <w:szCs w:val="28"/>
          <w:highlight w:val="none"/>
        </w:rPr>
        <w:t xml:space="preserve">1.招标文件构成</w:t>
      </w:r>
      <w:bookmarkEnd w:id="28"/>
      <w:r/>
      <w:bookmarkEnd w:id="29"/>
      <w:r/>
      <w:bookmarkEnd w:id="30"/>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招标文件由以下部分组成：</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投标邀请</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（2）投标须知</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（4）开标和评标</w:t>
      </w:r>
      <w:r/>
    </w:p>
    <w:p>
      <w:pPr>
        <w:ind w:firstLine="42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（5）投标文件</w:t>
      </w:r>
      <w:r>
        <w:rPr>
          <w:rFonts w:hint="eastAsia" w:eastAsia="方正仿宋_GBK"/>
          <w:color w:val="auto"/>
          <w:sz w:val="28"/>
          <w:szCs w:val="28"/>
          <w:highlight w:val="none"/>
        </w:rPr>
        <w:t xml:space="preserve">格式</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（6）附件（如有）</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请仔细检查招标文件是否齐全，如有缺漏请立即与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5"/>
        <w:ind w:firstLine="560"/>
        <w:jc w:val="both"/>
        <w:spacing w:line="500" w:lineRule="exact"/>
        <w:rPr>
          <w:rFonts w:eastAsia="方正仿宋_GBK"/>
          <w:color w:val="auto"/>
          <w:sz w:val="28"/>
          <w:szCs w:val="28"/>
          <w:highlight w:val="none"/>
        </w:rPr>
      </w:pPr>
      <w:r/>
      <w:bookmarkStart w:id="31" w:name="_Toc20823283"/>
      <w:r/>
      <w:bookmarkStart w:id="32" w:name="_Toc513029211"/>
      <w:r/>
      <w:bookmarkStart w:id="33" w:name="_Toc16938527"/>
      <w:r/>
      <w:bookmarkStart w:id="34" w:name="_Toc462564070"/>
      <w:r>
        <w:rPr>
          <w:rFonts w:eastAsia="方正仿宋_GBK"/>
          <w:color w:val="auto"/>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pStyle w:val="645"/>
        <w:ind w:firstLine="560"/>
        <w:jc w:val="both"/>
        <w:spacing w:line="500" w:lineRule="exact"/>
        <w:rPr>
          <w:rFonts w:eastAsia="方正仿宋_GBK"/>
          <w:color w:val="auto"/>
          <w:sz w:val="28"/>
          <w:szCs w:val="28"/>
          <w:highlight w:val="none"/>
        </w:rPr>
      </w:pPr>
      <w:r/>
      <w:bookmarkStart w:id="35" w:name="_Toc20823284"/>
      <w:r/>
      <w:bookmarkStart w:id="36" w:name="_Toc16938528"/>
      <w:r/>
      <w:bookmarkStart w:id="37" w:name="_Toc462564071"/>
      <w:r/>
      <w:bookmarkStart w:id="38" w:name="_Toc513029212"/>
      <w:r>
        <w:rPr>
          <w:rFonts w:eastAsia="方正仿宋_GBK"/>
          <w:color w:val="auto"/>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在投标截止时间前，</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可以对招标文件进行修改。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有权按照法定的要求推迟投标截止日期和开标日期。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w:t>
      </w:r>
      <w:r>
        <w:rPr>
          <w:rFonts w:eastAsia="方正仿宋_GBK"/>
          <w:color w:val="auto"/>
          <w:sz w:val="28"/>
          <w:szCs w:val="28"/>
          <w:highlight w:val="none"/>
        </w:rPr>
        <w:t xml:space="preserve">招标文件的修改将在</w:t>
      </w:r>
      <w:r>
        <w:rPr>
          <w:rFonts w:hint="eastAsia" w:eastAsia="方正仿宋_GBK"/>
          <w:color w:val="auto"/>
          <w:sz w:val="28"/>
          <w:szCs w:val="28"/>
          <w:highlight w:val="none"/>
        </w:rPr>
        <w:t xml:space="preserve">江苏</w:t>
      </w:r>
      <w:r>
        <w:rPr>
          <w:rFonts w:eastAsia="方正仿宋_GBK"/>
          <w:color w:val="auto"/>
          <w:sz w:val="28"/>
          <w:szCs w:val="28"/>
          <w:highlight w:val="none"/>
        </w:rPr>
        <w:t xml:space="preserve">政府采购网公布，补充文件将作为招标文件的组成部分，并对投标人具有约束力。</w:t>
      </w:r>
      <w:r/>
    </w:p>
    <w:p>
      <w:pPr>
        <w:pStyle w:val="644"/>
        <w:ind w:firstLine="562"/>
        <w:spacing w:before="0" w:after="0" w:line="500" w:lineRule="exact"/>
        <w:rPr>
          <w:rFonts w:eastAsia="方正仿宋_GBK"/>
          <w:color w:val="auto"/>
          <w:sz w:val="28"/>
          <w:szCs w:val="28"/>
          <w:highlight w:val="none"/>
        </w:rPr>
      </w:pPr>
      <w:r/>
      <w:bookmarkStart w:id="39" w:name="_Toc20823285"/>
      <w:r/>
      <w:bookmarkStart w:id="40" w:name="_Toc120614216"/>
      <w:r/>
      <w:bookmarkStart w:id="41" w:name="_Toc16938529"/>
      <w:r/>
      <w:bookmarkStart w:id="42" w:name="_Toc513029213"/>
      <w:r/>
      <w:bookmarkStart w:id="43" w:name="_Toc462564072"/>
      <w:r>
        <w:rPr>
          <w:rFonts w:eastAsia="方正仿宋_GBK"/>
          <w:color w:val="auto"/>
          <w:sz w:val="28"/>
          <w:szCs w:val="28"/>
          <w:highlight w:val="none"/>
        </w:rPr>
        <w:t xml:space="preserve">三</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投标文件的编制</w:t>
      </w:r>
      <w:bookmarkEnd w:id="39"/>
      <w:r/>
      <w:bookmarkEnd w:id="40"/>
      <w:r/>
      <w:bookmarkEnd w:id="41"/>
      <w:r/>
      <w:bookmarkEnd w:id="42"/>
      <w:r/>
      <w:bookmarkEnd w:id="43"/>
      <w:r/>
      <w:r/>
    </w:p>
    <w:p>
      <w:pPr>
        <w:pStyle w:val="645"/>
        <w:ind w:firstLine="560"/>
        <w:jc w:val="both"/>
        <w:spacing w:line="500" w:lineRule="exact"/>
        <w:rPr>
          <w:rFonts w:eastAsia="方正仿宋_GBK"/>
          <w:color w:val="auto"/>
          <w:sz w:val="28"/>
          <w:szCs w:val="28"/>
          <w:highlight w:val="none"/>
        </w:rPr>
      </w:pPr>
      <w:r/>
      <w:bookmarkStart w:id="44" w:name="_Toc513029214"/>
      <w:r/>
      <w:bookmarkStart w:id="45" w:name="_Toc20823286"/>
      <w:r/>
      <w:bookmarkStart w:id="46" w:name="_Toc462564073"/>
      <w:r/>
      <w:bookmarkStart w:id="47" w:name="_Toc16938530"/>
      <w:r>
        <w:rPr>
          <w:rFonts w:eastAsia="方正仿宋_GBK"/>
          <w:color w:val="auto"/>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投标人提交的投标文件以及投标人与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就有关投标的所有来往通知、函件和文件均应使用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除技术性能另有规定外，投标文件所使用的度量衡单位，均须采用国家法定计量单位。</w:t>
      </w:r>
      <w:r/>
    </w:p>
    <w:p>
      <w:pPr>
        <w:pStyle w:val="645"/>
        <w:ind w:firstLine="560"/>
        <w:jc w:val="both"/>
        <w:spacing w:line="500" w:lineRule="exact"/>
        <w:rPr>
          <w:rFonts w:eastAsia="方正仿宋_GBK"/>
          <w:color w:val="auto"/>
          <w:sz w:val="28"/>
          <w:szCs w:val="28"/>
          <w:highlight w:val="none"/>
        </w:rPr>
      </w:pPr>
      <w:r/>
      <w:bookmarkStart w:id="48" w:name="_Toc16938531"/>
      <w:r/>
      <w:bookmarkStart w:id="49" w:name="_Toc20823287"/>
      <w:r/>
      <w:bookmarkStart w:id="50" w:name="_Toc462564074"/>
      <w:r/>
      <w:bookmarkStart w:id="51" w:name="_Toc513029215"/>
      <w:r>
        <w:rPr>
          <w:rFonts w:eastAsia="方正仿宋_GBK"/>
          <w:color w:val="auto"/>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投标人编写的投标文件应包括</w:t>
      </w:r>
      <w:r>
        <w:rPr>
          <w:rFonts w:hint="eastAsia" w:eastAsia="方正仿宋_GBK"/>
          <w:color w:val="auto"/>
          <w:sz w:val="28"/>
          <w:szCs w:val="28"/>
          <w:highlight w:val="none"/>
        </w:rPr>
        <w:t xml:space="preserve">资格证明文件、符合性证明文件、投标函、开标一览表、投标分项报价表、技术</w:t>
      </w:r>
      <w:r>
        <w:rPr>
          <w:rFonts w:eastAsia="方正仿宋_GBK"/>
          <w:color w:val="auto"/>
          <w:sz w:val="28"/>
          <w:szCs w:val="28"/>
          <w:highlight w:val="none"/>
        </w:rPr>
        <w:t xml:space="preserve">部分正负偏离表</w:t>
      </w:r>
      <w:r>
        <w:rPr>
          <w:rFonts w:hint="eastAsia" w:eastAsia="方正仿宋_GBK"/>
          <w:color w:val="auto"/>
          <w:sz w:val="28"/>
          <w:szCs w:val="28"/>
          <w:highlight w:val="none"/>
        </w:rPr>
        <w:t xml:space="preserve">、</w:t>
      </w:r>
      <w:r>
        <w:rPr>
          <w:rFonts w:eastAsia="方正仿宋_GBK"/>
          <w:color w:val="auto"/>
          <w:sz w:val="28"/>
          <w:szCs w:val="28"/>
          <w:highlight w:val="none"/>
        </w:rPr>
        <w:t xml:space="preserve">商务部分正负偏离表</w:t>
      </w:r>
      <w:r>
        <w:rPr>
          <w:rFonts w:hint="eastAsia" w:eastAsia="方正仿宋_GBK"/>
          <w:color w:val="auto"/>
          <w:sz w:val="28"/>
          <w:szCs w:val="28"/>
          <w:highlight w:val="none"/>
        </w:rPr>
        <w:t xml:space="preserve">、其他证明文件等部分</w:t>
      </w:r>
      <w:r>
        <w:rPr>
          <w:rFonts w:eastAsia="方正仿宋_GBK"/>
          <w:color w:val="auto"/>
          <w:sz w:val="28"/>
          <w:szCs w:val="28"/>
          <w:highlight w:val="none"/>
        </w:rPr>
        <w:t xml:space="preserve">。</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按“第五部分 投标文件</w:t>
      </w:r>
      <w:r>
        <w:rPr>
          <w:rFonts w:hint="eastAsia" w:eastAsia="方正仿宋_GBK"/>
          <w:color w:val="auto"/>
          <w:sz w:val="28"/>
          <w:szCs w:val="28"/>
          <w:highlight w:val="none"/>
        </w:rPr>
        <w:t xml:space="preserve">格式</w:t>
      </w:r>
      <w:r>
        <w:rPr>
          <w:rFonts w:eastAsia="方正仿宋_GBK"/>
          <w:color w:val="auto"/>
          <w:sz w:val="28"/>
          <w:szCs w:val="28"/>
          <w:highlight w:val="none"/>
        </w:rPr>
        <w:t xml:space="preserve">”要求编写投标文件</w:t>
      </w:r>
      <w:r>
        <w:rPr>
          <w:rFonts w:hint="eastAsia" w:eastAsia="方正仿宋_GBK"/>
          <w:color w:val="auto"/>
          <w:sz w:val="28"/>
          <w:szCs w:val="28"/>
          <w:highlight w:val="none"/>
        </w:rPr>
        <w:t xml:space="preserve">。</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2.2</w:t>
      </w:r>
      <w:r>
        <w:rPr>
          <w:rFonts w:hint="eastAsia" w:eastAsia="方正仿宋_GBK"/>
          <w:color w:val="auto"/>
          <w:sz w:val="28"/>
          <w:szCs w:val="28"/>
          <w:highlight w:val="none"/>
        </w:rPr>
        <w:t xml:space="preserve">如标书制作工具中格式和内容与“江苏政府采购网”发布的招标文件不一致，请以“江苏政府采购网”发布的招标文件为准。</w:t>
      </w:r>
      <w:r/>
    </w:p>
    <w:p>
      <w:pPr>
        <w:pStyle w:val="645"/>
        <w:ind w:firstLine="560"/>
        <w:jc w:val="both"/>
        <w:spacing w:line="500" w:lineRule="exact"/>
        <w:rPr>
          <w:rFonts w:eastAsia="方正仿宋_GBK"/>
          <w:color w:val="auto"/>
          <w:sz w:val="28"/>
          <w:szCs w:val="28"/>
          <w:highlight w:val="none"/>
        </w:rPr>
      </w:pPr>
      <w:r/>
      <w:bookmarkStart w:id="52" w:name="_Hlt26954838"/>
      <w:r/>
      <w:bookmarkEnd w:id="52"/>
      <w:r/>
      <w:bookmarkStart w:id="53" w:name="_Hlt26670360"/>
      <w:r/>
      <w:bookmarkEnd w:id="53"/>
      <w:r/>
      <w:bookmarkStart w:id="54" w:name="_Hlt26668975"/>
      <w:r/>
      <w:bookmarkEnd w:id="54"/>
      <w:r/>
      <w:bookmarkStart w:id="55" w:name="_Toc14577360"/>
      <w:r/>
      <w:bookmarkStart w:id="56" w:name="_Toc49090511"/>
      <w:r>
        <w:rPr>
          <w:rFonts w:eastAsia="方正仿宋_GBK"/>
          <w:color w:val="auto"/>
          <w:sz w:val="28"/>
          <w:szCs w:val="28"/>
          <w:highlight w:val="none"/>
        </w:rPr>
        <w:t xml:space="preserve">3.投标有效期</w:t>
      </w:r>
      <w:bookmarkEnd w:id="55"/>
      <w:r/>
      <w:bookmarkEnd w:id="56"/>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3.1投标有效期为</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规定的开标之日后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。投标有效期比规定短的将被视为非响应性投标而予以拒绝。</w:t>
      </w:r>
      <w:r/>
    </w:p>
    <w:p>
      <w:pPr>
        <w:pStyle w:val="645"/>
        <w:jc w:val="both"/>
        <w:spacing w:line="500" w:lineRule="exact"/>
        <w:rPr>
          <w:rFonts w:eastAsia="方正仿宋_GBK"/>
          <w:b/>
          <w:bCs/>
          <w:color w:val="auto"/>
          <w:sz w:val="28"/>
          <w:szCs w:val="28"/>
          <w:highlight w:val="none"/>
        </w:rPr>
      </w:pPr>
      <w:r>
        <w:rPr>
          <w:rFonts w:eastAsia="方正仿宋_GBK"/>
          <w:color w:val="auto"/>
          <w:sz w:val="28"/>
          <w:szCs w:val="28"/>
          <w:highlight w:val="none"/>
        </w:rPr>
        <w:t xml:space="preserve">4.投标有效期的延长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4.1在特殊情况下，</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的这一要求而放弃投标，同意延长投标有效期的投标人既不能要求也不允许修改其投标文件。</w:t>
      </w:r>
      <w:r>
        <w:rPr>
          <w:rFonts w:eastAsia="方正仿宋_GBK"/>
          <w:color w:val="auto"/>
          <w:sz w:val="28"/>
          <w:szCs w:val="28"/>
          <w:highlight w:val="none"/>
        </w:rPr>
        <w:t xml:space="preserve">受投标有效期约束的所有权利与义务均延长至新的有效期</w:t>
      </w:r>
      <w:r>
        <w:rPr>
          <w:rFonts w:eastAsia="方正仿宋_GBK"/>
          <w:bCs/>
          <w:color w:val="auto"/>
          <w:sz w:val="28"/>
          <w:szCs w:val="28"/>
          <w:highlight w:val="none"/>
        </w:rPr>
        <w:t xml:space="preserve">。</w:t>
      </w:r>
      <w:r/>
    </w:p>
    <w:p>
      <w:pPr>
        <w:pStyle w:val="644"/>
        <w:ind w:firstLine="562"/>
        <w:spacing w:before="0" w:after="0" w:line="500" w:lineRule="exact"/>
        <w:rPr>
          <w:rFonts w:eastAsia="方正仿宋_GBK"/>
          <w:color w:val="auto"/>
          <w:sz w:val="28"/>
          <w:szCs w:val="28"/>
          <w:highlight w:val="none"/>
        </w:rPr>
      </w:pPr>
      <w:r/>
      <w:bookmarkStart w:id="57" w:name="_Hlt26954739"/>
      <w:r/>
      <w:bookmarkEnd w:id="57"/>
      <w:r/>
      <w:bookmarkStart w:id="58" w:name="_Hlt26954852"/>
      <w:r/>
      <w:bookmarkEnd w:id="58"/>
      <w:r/>
      <w:bookmarkStart w:id="59" w:name="_Toc20823296"/>
      <w:r/>
      <w:bookmarkStart w:id="60" w:name="_Toc513029224"/>
      <w:r/>
      <w:bookmarkStart w:id="61" w:name="_Toc16938540"/>
      <w:r/>
      <w:bookmarkStart w:id="62" w:name="_Toc120614217"/>
      <w:r>
        <w:rPr>
          <w:rFonts w:eastAsia="方正仿宋_GBK"/>
          <w:color w:val="auto"/>
          <w:sz w:val="28"/>
          <w:szCs w:val="28"/>
          <w:highlight w:val="none"/>
        </w:rPr>
        <w:t xml:space="preserve">四</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投标文件的递交</w:t>
      </w:r>
      <w:bookmarkEnd w:id="59"/>
      <w:r/>
      <w:bookmarkEnd w:id="60"/>
      <w:r/>
      <w:bookmarkEnd w:id="61"/>
      <w:r/>
      <w:bookmarkEnd w:id="62"/>
      <w:r/>
      <w:r/>
    </w:p>
    <w:p>
      <w:pPr>
        <w:pStyle w:val="645"/>
        <w:ind w:firstLine="560"/>
        <w:jc w:val="both"/>
        <w:spacing w:line="500" w:lineRule="exact"/>
        <w:rPr>
          <w:rFonts w:eastAsia="方正仿宋_GBK"/>
          <w:color w:val="auto"/>
          <w:sz w:val="28"/>
          <w:szCs w:val="28"/>
          <w:highlight w:val="none"/>
        </w:rPr>
      </w:pPr>
      <w:r/>
      <w:bookmarkStart w:id="63" w:name="_Toc513029225"/>
      <w:r/>
      <w:bookmarkStart w:id="64" w:name="_Toc20823297"/>
      <w:r/>
      <w:bookmarkStart w:id="65" w:name="_Toc16938541"/>
      <w:r/>
      <w:bookmarkStart w:id="66" w:name="_Toc462564084"/>
      <w:r>
        <w:rPr>
          <w:rFonts w:eastAsia="方正仿宋_GBK"/>
          <w:color w:val="auto"/>
          <w:sz w:val="28"/>
          <w:szCs w:val="28"/>
          <w:highlight w:val="none"/>
        </w:rPr>
        <w:t xml:space="preserve">1.投标文件</w:t>
      </w:r>
      <w:bookmarkEnd w:id="63"/>
      <w:r/>
      <w:bookmarkEnd w:id="64"/>
      <w:r/>
      <w:bookmarkEnd w:id="65"/>
      <w:r/>
      <w:bookmarkEnd w:id="66"/>
      <w:r>
        <w:rPr>
          <w:rFonts w:eastAsia="方正仿宋_GBK"/>
          <w:color w:val="auto"/>
          <w:sz w:val="28"/>
          <w:szCs w:val="28"/>
          <w:highlight w:val="none"/>
        </w:rPr>
        <w:t xml:space="preserve">的递交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bookmarkStart w:id="67" w:name="_Toc513029226"/>
      <w:r/>
      <w:bookmarkStart w:id="68" w:name="_Toc16938542"/>
      <w:r/>
      <w:bookmarkStart w:id="69" w:name="_Toc20823298"/>
      <w:r>
        <w:rPr>
          <w:rFonts w:hint="eastAsia" w:eastAsia="方正仿宋_GBK"/>
          <w:bCs/>
          <w:color w:val="auto"/>
          <w:sz w:val="28"/>
          <w:szCs w:val="28"/>
          <w:highlight w:val="none"/>
        </w:rPr>
        <w:t xml:space="preserve">投标人</w:t>
      </w:r>
      <w:r>
        <w:rPr>
          <w:rFonts w:eastAsia="方正仿宋_GBK"/>
          <w:bCs/>
          <w:color w:val="auto"/>
          <w:sz w:val="28"/>
          <w:szCs w:val="28"/>
          <w:highlight w:val="none"/>
        </w:rPr>
        <w:t xml:space="preserve">应当按照</w:t>
      </w:r>
      <w:r>
        <w:rPr>
          <w:rFonts w:hint="eastAsia" w:eastAsia="方正仿宋_GBK"/>
          <w:bCs/>
          <w:color w:val="auto"/>
          <w:sz w:val="28"/>
          <w:szCs w:val="28"/>
          <w:highlight w:val="none"/>
        </w:rPr>
        <w:t xml:space="preserve">江苏政府采购网</w:t>
      </w:r>
      <w:r>
        <w:rPr>
          <w:rFonts w:eastAsia="方正仿宋_GBK"/>
          <w:bCs/>
          <w:color w:val="auto"/>
          <w:sz w:val="28"/>
          <w:szCs w:val="28"/>
          <w:highlight w:val="none"/>
        </w:rPr>
        <w:t xml:space="preserve">—资料下载中</w:t>
      </w:r>
      <w:r>
        <w:rPr>
          <w:rFonts w:hint="eastAsia" w:eastAsia="方正仿宋_GBK"/>
          <w:bCs/>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规定，在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w:t>
      </w:r>
      <w:r>
        <w:rPr>
          <w:rFonts w:hint="eastAsia" w:eastAsia="方正仿宋_GBK"/>
          <w:bCs/>
          <w:color w:val="auto"/>
          <w:sz w:val="28"/>
          <w:szCs w:val="28"/>
          <w:highlight w:val="none"/>
        </w:rPr>
        <w:t xml:space="preserve">按要求</w:t>
      </w:r>
      <w:r>
        <w:rPr>
          <w:rFonts w:eastAsia="方正仿宋_GBK"/>
          <w:bCs/>
          <w:color w:val="auto"/>
          <w:sz w:val="28"/>
          <w:szCs w:val="28"/>
          <w:highlight w:val="none"/>
        </w:rPr>
        <w:t xml:space="preserve">制作并上传电子响应文件。</w:t>
      </w:r>
      <w:r/>
    </w:p>
    <w:p>
      <w:pPr>
        <w:pStyle w:val="64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2.投标截止日期</w:t>
      </w:r>
      <w:bookmarkEnd w:id="67"/>
      <w:r/>
      <w:bookmarkEnd w:id="68"/>
      <w:r/>
      <w:bookmarkEnd w:id="69"/>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投标人应充分考虑到网络环境、网络带宽</w:t>
      </w:r>
      <w:r>
        <w:rPr>
          <w:rFonts w:hint="eastAsia" w:eastAsia="方正仿宋_GBK"/>
          <w:bCs/>
          <w:color w:val="auto"/>
          <w:sz w:val="28"/>
          <w:szCs w:val="28"/>
          <w:highlight w:val="none"/>
        </w:rPr>
        <w:t xml:space="preserve">、C</w:t>
      </w:r>
      <w:r>
        <w:rPr>
          <w:rFonts w:eastAsia="方正仿宋_GBK"/>
          <w:bCs/>
          <w:color w:val="auto"/>
          <w:sz w:val="28"/>
          <w:szCs w:val="28"/>
          <w:highlight w:val="none"/>
        </w:rPr>
        <w:t xml:space="preserve">A</w:t>
      </w:r>
      <w:r>
        <w:rPr>
          <w:rFonts w:hint="eastAsia" w:eastAsia="方正仿宋_GBK"/>
          <w:bCs/>
          <w:color w:val="auto"/>
          <w:sz w:val="28"/>
          <w:szCs w:val="28"/>
          <w:highlight w:val="none"/>
        </w:rPr>
        <w:t xml:space="preserve">数字证书及电子签章故障</w:t>
      </w:r>
      <w:r>
        <w:rPr>
          <w:rFonts w:eastAsia="方正仿宋_GBK"/>
          <w:bCs/>
          <w:color w:val="auto"/>
          <w:sz w:val="28"/>
          <w:szCs w:val="28"/>
          <w:highlight w:val="none"/>
        </w:rPr>
        <w:t xml:space="preserve">等风险因素，如因投标人自身原因造成的电子投标文件上传不成功由投标人自行承担全部责任。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hint="eastAsia" w:eastAsia="方正仿宋_GBK"/>
          <w:bCs/>
          <w:color w:val="auto"/>
          <w:sz w:val="28"/>
          <w:szCs w:val="28"/>
          <w:highlight w:val="none"/>
          <w:lang w:val="en-US" w:eastAsia="zh-CN"/>
        </w:rPr>
        <w:t xml:space="preserve">采购人</w:t>
      </w:r>
      <w:r>
        <w:rPr>
          <w:rFonts w:eastAsia="方正仿宋_GBK"/>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45"/>
        <w:ind w:firstLine="560"/>
        <w:jc w:val="both"/>
        <w:spacing w:line="500" w:lineRule="exact"/>
        <w:rPr>
          <w:rFonts w:eastAsia="方正仿宋_GBK"/>
          <w:color w:val="auto"/>
          <w:sz w:val="28"/>
          <w:szCs w:val="28"/>
          <w:highlight w:val="none"/>
        </w:rPr>
      </w:pPr>
      <w:r/>
      <w:bookmarkStart w:id="70" w:name="_Toc513029227"/>
      <w:r/>
      <w:bookmarkStart w:id="71" w:name="_Toc20823299"/>
      <w:r/>
      <w:bookmarkStart w:id="72" w:name="_Toc16938543"/>
      <w:r>
        <w:rPr>
          <w:rFonts w:eastAsia="方正仿宋_GBK"/>
          <w:color w:val="auto"/>
          <w:sz w:val="28"/>
          <w:szCs w:val="28"/>
          <w:highlight w:val="none"/>
        </w:rPr>
        <w:t xml:space="preserve">3.投标文件</w:t>
      </w:r>
      <w:bookmarkEnd w:id="70"/>
      <w:r/>
      <w:bookmarkEnd w:id="71"/>
      <w:r/>
      <w:bookmarkEnd w:id="72"/>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拒绝接收在其规定的投标截止时间后上传的任何投标文件。</w:t>
      </w:r>
      <w:r/>
    </w:p>
    <w:p>
      <w:pPr>
        <w:pStyle w:val="645"/>
        <w:ind w:firstLine="560"/>
        <w:jc w:val="both"/>
        <w:spacing w:line="500" w:lineRule="exact"/>
        <w:rPr>
          <w:rFonts w:eastAsia="方正仿宋_GBK"/>
          <w:color w:val="auto"/>
          <w:sz w:val="28"/>
          <w:szCs w:val="28"/>
          <w:highlight w:val="none"/>
        </w:rPr>
      </w:pPr>
      <w:r/>
      <w:bookmarkStart w:id="73" w:name="_Toc16938544"/>
      <w:r/>
      <w:bookmarkStart w:id="74" w:name="_Toc513029228"/>
      <w:r/>
      <w:bookmarkStart w:id="75" w:name="_Toc20823300"/>
      <w:r>
        <w:rPr>
          <w:rFonts w:eastAsia="方正仿宋_GBK"/>
          <w:color w:val="auto"/>
          <w:sz w:val="28"/>
          <w:szCs w:val="28"/>
          <w:highlight w:val="none"/>
        </w:rPr>
        <w:t xml:space="preserve">4.投标文件的撤回和修改</w:t>
      </w:r>
      <w:bookmarkEnd w:id="73"/>
      <w:r/>
      <w:bookmarkEnd w:id="74"/>
      <w:r/>
      <w:bookmarkEnd w:id="75"/>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4.1.1电子投标文件的撤回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投标人可在投标截止时间前，撤回其电子投标文件，具体操作方法见《</w:t>
      </w:r>
      <w:r>
        <w:rPr>
          <w:rFonts w:hint="eastAsia" w:eastAsia="方正仿宋_GBK"/>
          <w:color w:val="auto"/>
          <w:sz w:val="28"/>
          <w:szCs w:val="28"/>
          <w:highlight w:val="none"/>
        </w:rPr>
        <w:t xml:space="preserve">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4.1.2投标人撤回电子投标文件，则认为其不再参与本项目投标活动。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投标人可在投标截止时间前，对其电子投标文件进行修改，具体操作方法见</w:t>
      </w:r>
      <w:r>
        <w:rPr>
          <w:rFonts w:eastAsia="方正仿宋_GBK"/>
          <w:color w:val="auto"/>
          <w:sz w:val="28"/>
          <w:szCs w:val="28"/>
          <w:highlight w:val="none"/>
        </w:rPr>
        <w:t xml:space="preserve">《</w:t>
      </w:r>
      <w:r>
        <w:rPr>
          <w:rFonts w:hint="eastAsia" w:eastAsia="方正仿宋_GBK"/>
          <w:color w:val="auto"/>
          <w:sz w:val="28"/>
          <w:szCs w:val="28"/>
          <w:highlight w:val="none"/>
        </w:rPr>
        <w:t xml:space="preserve">江苏省政府采购管理交易系统（苏采云）供应商操作指南</w:t>
      </w:r>
      <w:r>
        <w:rPr>
          <w:rFonts w:eastAsia="方正仿宋_GBK"/>
          <w:color w:val="auto"/>
          <w:sz w:val="28"/>
          <w:szCs w:val="28"/>
          <w:highlight w:val="none"/>
        </w:rPr>
        <w:t xml:space="preserve">》</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在投标截止时间之后，投标人不得对其电子投标文件作任何修改。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在投标截止时间至招标文件中规定的投标有效期满之间的这段时间内，投标人不得撤回其投标。</w:t>
      </w:r>
      <w:r/>
    </w:p>
    <w:p>
      <w:pPr>
        <w:pStyle w:val="644"/>
        <w:ind w:firstLine="562"/>
        <w:spacing w:before="0" w:after="0" w:line="500" w:lineRule="exact"/>
        <w:rPr>
          <w:rFonts w:eastAsia="方正仿宋_GBK"/>
          <w:color w:val="auto"/>
          <w:sz w:val="28"/>
          <w:szCs w:val="28"/>
          <w:highlight w:val="none"/>
        </w:rPr>
      </w:pPr>
      <w:r/>
      <w:bookmarkStart w:id="76" w:name="_Toc16938545"/>
      <w:r/>
      <w:bookmarkStart w:id="77" w:name="_Toc20823301"/>
      <w:r/>
      <w:bookmarkStart w:id="78" w:name="_Toc513029229"/>
      <w:r/>
      <w:bookmarkStart w:id="79" w:name="_Toc120614218"/>
      <w:r>
        <w:rPr>
          <w:rFonts w:eastAsia="方正仿宋_GBK"/>
          <w:color w:val="auto"/>
          <w:sz w:val="28"/>
          <w:szCs w:val="28"/>
          <w:highlight w:val="none"/>
        </w:rPr>
        <w:t xml:space="preserve">五</w:t>
      </w:r>
      <w:r>
        <w:rPr>
          <w:rFonts w:hint="eastAsia" w:eastAsia="方正仿宋_GBK"/>
          <w:color w:val="auto"/>
          <w:sz w:val="28"/>
          <w:szCs w:val="28"/>
          <w:highlight w:val="none"/>
        </w:rPr>
        <w:t xml:space="preserve">、</w:t>
      </w:r>
      <w:r>
        <w:rPr>
          <w:rFonts w:eastAsia="方正仿宋_GBK"/>
          <w:color w:val="auto"/>
          <w:sz w:val="28"/>
          <w:szCs w:val="28"/>
          <w:highlight w:val="none"/>
        </w:rPr>
        <w:t xml:space="preserve">开标与评标</w:t>
      </w:r>
      <w:bookmarkEnd w:id="76"/>
      <w:r/>
      <w:bookmarkEnd w:id="77"/>
      <w:r/>
      <w:bookmarkEnd w:id="78"/>
      <w:r/>
      <w:bookmarkEnd w:id="79"/>
      <w:r/>
      <w:r/>
    </w:p>
    <w:p>
      <w:pPr>
        <w:pStyle w:val="645"/>
        <w:ind w:firstLine="560"/>
        <w:jc w:val="both"/>
        <w:spacing w:line="500" w:lineRule="exact"/>
        <w:rPr>
          <w:rFonts w:eastAsia="方正仿宋_GBK"/>
          <w:color w:val="auto"/>
          <w:sz w:val="28"/>
          <w:szCs w:val="28"/>
          <w:highlight w:val="none"/>
        </w:rPr>
      </w:pPr>
      <w:r/>
      <w:bookmarkStart w:id="80" w:name="_Toc513029230"/>
      <w:r/>
      <w:bookmarkStart w:id="81" w:name="_Toc16938546"/>
      <w:r/>
      <w:bookmarkStart w:id="82" w:name="_Toc20823302"/>
      <w:r>
        <w:rPr>
          <w:rFonts w:eastAsia="方正仿宋_GBK"/>
          <w:color w:val="auto"/>
          <w:sz w:val="28"/>
          <w:szCs w:val="28"/>
          <w:highlight w:val="none"/>
        </w:rPr>
        <w:t xml:space="preserve">1开标</w:t>
      </w:r>
      <w:bookmarkEnd w:id="80"/>
      <w:r/>
      <w:bookmarkEnd w:id="81"/>
      <w:r/>
      <w:bookmarkEnd w:id="82"/>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将在招标公告中规定的时间和地点组织公开开标。</w:t>
      </w:r>
      <w:r/>
    </w:p>
    <w:p>
      <w:pPr>
        <w:ind w:firstLine="556"/>
        <w:spacing w:line="500" w:lineRule="exact"/>
        <w:rPr>
          <w:rFonts w:eastAsia="方正仿宋_GBK"/>
          <w:color w:val="auto"/>
          <w:sz w:val="28"/>
          <w:szCs w:val="28"/>
          <w:highlight w:val="none"/>
        </w:rPr>
      </w:pPr>
      <w:r>
        <w:rPr>
          <w:rFonts w:eastAsia="方正仿宋_GBK"/>
          <w:bCs/>
          <w:color w:val="auto"/>
          <w:sz w:val="28"/>
          <w:szCs w:val="28"/>
          <w:highlight w:val="none"/>
        </w:rPr>
        <w:t xml:space="preserve">1.2开标仪</w:t>
      </w:r>
      <w:r>
        <w:rPr>
          <w:rFonts w:eastAsia="方正仿宋_GBK"/>
          <w:color w:val="auto"/>
          <w:sz w:val="28"/>
          <w:szCs w:val="28"/>
          <w:highlight w:val="none"/>
        </w:rPr>
        <w:t xml:space="preserve">式由</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组织，在</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系统中进行开标，并公布各</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的报价。</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1.3投标人在开标过程中涉及到的投标文件解密、开标结果确认等工作，按照《</w:t>
      </w:r>
      <w:r>
        <w:rPr>
          <w:rFonts w:hint="eastAsia"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》执行。</w:t>
      </w:r>
      <w:r/>
    </w:p>
    <w:p>
      <w:pPr>
        <w:pStyle w:val="645"/>
        <w:ind w:firstLine="560"/>
        <w:jc w:val="both"/>
        <w:spacing w:line="500" w:lineRule="exact"/>
        <w:rPr>
          <w:rFonts w:eastAsia="方正仿宋_GBK"/>
          <w:color w:val="auto"/>
          <w:sz w:val="28"/>
          <w:szCs w:val="28"/>
          <w:highlight w:val="none"/>
        </w:rPr>
      </w:pPr>
      <w:r/>
      <w:bookmarkStart w:id="83" w:name="_Toc513029231"/>
      <w:r/>
      <w:bookmarkStart w:id="84" w:name="_Toc20823303"/>
      <w:r/>
      <w:bookmarkStart w:id="85" w:name="_Toc16938547"/>
      <w:r>
        <w:rPr>
          <w:rFonts w:eastAsia="方正仿宋_GBK"/>
          <w:color w:val="auto"/>
          <w:sz w:val="28"/>
          <w:szCs w:val="28"/>
          <w:highlight w:val="none"/>
        </w:rPr>
        <w:t xml:space="preserve">2评标委员会</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2.1开标后，</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将组织评标委员会（以下简称评委会）进行</w:t>
      </w:r>
      <w:r>
        <w:rPr>
          <w:rFonts w:eastAsia="方正仿宋_GBK"/>
          <w:color w:val="auto"/>
          <w:sz w:val="28"/>
          <w:szCs w:val="28"/>
          <w:highlight w:val="none"/>
        </w:rPr>
        <w:t xml:space="preserve">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2.3评委会独立工作，负责评审所有投标文件并确定中标</w:t>
      </w:r>
      <w:r>
        <w:rPr>
          <w:rFonts w:hint="eastAsia" w:eastAsia="方正仿宋_GBK"/>
          <w:color w:val="auto"/>
          <w:sz w:val="28"/>
          <w:szCs w:val="28"/>
          <w:highlight w:val="none"/>
        </w:rPr>
        <w:t xml:space="preserve">候选人</w:t>
      </w:r>
      <w:r>
        <w:rPr>
          <w:rFonts w:eastAsia="方正仿宋_GBK"/>
          <w:color w:val="auto"/>
          <w:sz w:val="28"/>
          <w:szCs w:val="28"/>
          <w:highlight w:val="none"/>
        </w:rPr>
        <w:t xml:space="preserve">。</w:t>
      </w:r>
      <w:r/>
    </w:p>
    <w:p>
      <w:pPr>
        <w:pStyle w:val="64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3.评标过程的保密与公正</w:t>
      </w:r>
      <w:bookmarkEnd w:id="83"/>
      <w:bookmarkEnd w:id="84"/>
      <w:bookmarkEnd w:id="85"/>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3.1</w:t>
      </w:r>
      <w:r>
        <w:rPr>
          <w:rFonts w:eastAsia="方正仿宋_GBK"/>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val="en-US" w:eastAsia="zh-CN"/>
        </w:rPr>
        <w:t xml:space="preserve">代理机构</w:t>
      </w:r>
      <w:r>
        <w:rPr>
          <w:rFonts w:eastAsia="方正仿宋_GBK"/>
          <w:bCs/>
          <w:color w:val="auto"/>
          <w:sz w:val="28"/>
          <w:szCs w:val="28"/>
          <w:highlight w:val="none"/>
        </w:rPr>
        <w:t xml:space="preserve">均不得向投标人或与评标无关的其他人员透露。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3.3在评标期间，</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将设专门人员与投标人联系。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3.4</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和评标委员会不向未中标的投标人解释未中标原因，也不公布评标过程中的相关细节。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w:t>
      </w:r>
      <w:r>
        <w:rPr>
          <w:rFonts w:hint="eastAsia" w:eastAsia="方正仿宋_GBK"/>
          <w:color w:val="auto"/>
          <w:sz w:val="28"/>
          <w:szCs w:val="28"/>
          <w:highlight w:val="none"/>
        </w:rPr>
        <w:t xml:space="preserve">采用综合评分法的项目，未中标的投标人可于中标结果公告期限届满之日起通过“苏采云”系统查看自己的评审得分及排序情况</w:t>
      </w:r>
      <w:r>
        <w:rPr>
          <w:rFonts w:eastAsia="方正仿宋_GBK"/>
          <w:color w:val="auto"/>
          <w:sz w:val="28"/>
          <w:szCs w:val="28"/>
          <w:highlight w:val="none"/>
        </w:rPr>
        <w:t xml:space="preserve">。</w:t>
      </w:r>
      <w:r/>
    </w:p>
    <w:p>
      <w:pPr>
        <w:pStyle w:val="645"/>
        <w:ind w:firstLine="560"/>
        <w:jc w:val="both"/>
        <w:spacing w:line="500" w:lineRule="exact"/>
        <w:rPr>
          <w:rFonts w:eastAsia="方正仿宋_GBK"/>
          <w:color w:val="auto"/>
          <w:sz w:val="28"/>
          <w:szCs w:val="28"/>
          <w:highlight w:val="none"/>
        </w:rPr>
      </w:pPr>
      <w:r/>
      <w:bookmarkStart w:id="86" w:name="_Toc513029232"/>
      <w:r/>
      <w:bookmarkStart w:id="87" w:name="_Toc16938548"/>
      <w:r/>
      <w:bookmarkStart w:id="88" w:name="_Toc20823304"/>
      <w:r>
        <w:rPr>
          <w:rFonts w:eastAsia="方正仿宋_GBK"/>
          <w:color w:val="auto"/>
          <w:sz w:val="28"/>
          <w:szCs w:val="28"/>
          <w:highlight w:val="none"/>
        </w:rPr>
        <w:t xml:space="preserve">4.投标的澄清</w:t>
      </w:r>
      <w:bookmarkEnd w:id="86"/>
      <w:r/>
      <w:bookmarkEnd w:id="87"/>
      <w:r/>
      <w:bookmarkEnd w:id="88"/>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4.2接到评委会澄清要求的投标人应派人按评委会规定的时间和格式在</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系统中做出澄清，澄清的内容作为投标文件的补充部分，但投标的价格和实质性的内容不得做任何更改。具体操作方式见</w:t>
      </w:r>
      <w:r>
        <w:rPr>
          <w:rFonts w:eastAsia="方正仿宋_GBK"/>
          <w:bCs/>
          <w:color w:val="auto"/>
          <w:sz w:val="28"/>
          <w:szCs w:val="28"/>
          <w:highlight w:val="none"/>
        </w:rPr>
        <w:t xml:space="preserve">《</w:t>
      </w:r>
      <w:r>
        <w:rPr>
          <w:rFonts w:hint="eastAsia"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4.3接到评委会澄清要求的投标人如未按规定做出澄清，其风险由投标人自行承担。</w:t>
      </w:r>
      <w:r/>
    </w:p>
    <w:p>
      <w:pPr>
        <w:pStyle w:val="645"/>
        <w:ind w:firstLine="560"/>
        <w:jc w:val="both"/>
        <w:spacing w:line="500" w:lineRule="exact"/>
        <w:rPr>
          <w:rFonts w:eastAsia="方正仿宋_GBK"/>
          <w:color w:val="auto"/>
          <w:sz w:val="28"/>
          <w:szCs w:val="28"/>
          <w:highlight w:val="none"/>
        </w:rPr>
      </w:pPr>
      <w:r/>
      <w:bookmarkStart w:id="89" w:name="_Toc16938549"/>
      <w:r/>
      <w:bookmarkStart w:id="90" w:name="_Toc513029233"/>
      <w:r/>
      <w:bookmarkStart w:id="91" w:name="_Toc20823305"/>
      <w:r>
        <w:rPr>
          <w:rFonts w:eastAsia="方正仿宋_GBK"/>
          <w:color w:val="auto"/>
          <w:sz w:val="28"/>
          <w:szCs w:val="28"/>
          <w:highlight w:val="none"/>
        </w:rPr>
        <w:t xml:space="preserve">5对投标文件的初审</w:t>
      </w:r>
      <w:bookmarkEnd w:id="89"/>
      <w:r/>
      <w:bookmarkEnd w:id="90"/>
      <w:r/>
      <w:bookmarkEnd w:id="91"/>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5.1</w:t>
      </w:r>
      <w:r>
        <w:rPr>
          <w:rFonts w:eastAsia="方正仿宋_GBK"/>
          <w:bCs/>
          <w:color w:val="auto"/>
          <w:sz w:val="28"/>
          <w:szCs w:val="28"/>
          <w:highlight w:val="none"/>
        </w:rPr>
        <w:t xml:space="preserve">投标文件初审分为资格审查和符合性审查。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5.1.1资格审查：依据法律法规和招标文件的规定，由采购人对投标文件中的资格证明文件进行审查。</w:t>
      </w:r>
      <w:r>
        <w:rPr>
          <w:rFonts w:hint="eastAsia" w:eastAsia="方正仿宋_GBK"/>
          <w:bCs/>
          <w:color w:val="auto"/>
          <w:sz w:val="28"/>
          <w:szCs w:val="28"/>
          <w:highlight w:val="none"/>
        </w:rPr>
        <w:t xml:space="preserve">进入评标程序后，</w:t>
      </w:r>
      <w:r>
        <w:rPr>
          <w:rFonts w:eastAsia="方正仿宋_GBK"/>
          <w:bCs/>
          <w:color w:val="auto"/>
          <w:sz w:val="28"/>
          <w:szCs w:val="28"/>
          <w:highlight w:val="none"/>
        </w:rPr>
        <w:t xml:space="preserve">资格审查的结论，采购人以书面形式向评委会进行反馈。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w:t>
      </w:r>
      <w:r>
        <w:rPr>
          <w:rFonts w:hint="eastAsia" w:eastAsia="方正仿宋_GBK"/>
          <w:bCs/>
          <w:color w:val="auto"/>
          <w:sz w:val="28"/>
          <w:szCs w:val="28"/>
          <w:highlight w:val="none"/>
        </w:rPr>
        <w:t xml:space="preserve">将在</w:t>
      </w:r>
      <w:r>
        <w:rPr>
          <w:rFonts w:eastAsia="方正仿宋_GBK"/>
          <w:bCs/>
          <w:color w:val="auto"/>
          <w:sz w:val="28"/>
          <w:szCs w:val="28"/>
          <w:highlight w:val="none"/>
        </w:rPr>
        <w:t xml:space="preserve">“信用中国”网站查询供应商的信用记录，以确定供应商是否具备参加</w:t>
      </w:r>
      <w:r>
        <w:rPr>
          <w:rFonts w:hint="eastAsia" w:eastAsia="方正仿宋_GBK"/>
          <w:bCs/>
          <w:color w:val="auto"/>
          <w:sz w:val="28"/>
          <w:szCs w:val="28"/>
          <w:highlight w:val="none"/>
        </w:rPr>
        <w:t xml:space="preserve">投标</w:t>
      </w:r>
      <w:r>
        <w:rPr>
          <w:rFonts w:eastAsia="方正仿宋_GBK"/>
          <w:bCs/>
          <w:color w:val="auto"/>
          <w:sz w:val="28"/>
          <w:szCs w:val="28"/>
          <w:highlight w:val="none"/>
        </w:rPr>
        <w:t xml:space="preserve">的资格</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5.1.3未通过资格审查或符合性审查的投标人，</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将告知未通过资格审查或符合性审查的原因，评审结束后，</w:t>
      </w:r>
      <w:r>
        <w:rPr>
          <w:rFonts w:hint="eastAsia" w:eastAsia="方正仿宋_GBK"/>
          <w:bCs/>
          <w:color w:val="auto"/>
          <w:sz w:val="28"/>
          <w:szCs w:val="28"/>
          <w:highlight w:val="none"/>
          <w:lang w:eastAsia="zh-CN"/>
        </w:rPr>
        <w:t xml:space="preserve">采购人</w:t>
      </w:r>
      <w:r>
        <w:rPr>
          <w:rFonts w:eastAsia="方正仿宋_GBK"/>
          <w:bCs/>
          <w:color w:val="auto"/>
          <w:sz w:val="28"/>
          <w:szCs w:val="28"/>
          <w:highlight w:val="none"/>
        </w:rPr>
        <w:t xml:space="preserve">将不再告知未通过资格审查或符合性审查的原因。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5.3</w:t>
      </w:r>
      <w:r>
        <w:rPr>
          <w:rFonts w:eastAsia="方正仿宋_GBK"/>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5.5</w:t>
      </w:r>
      <w:r>
        <w:rPr>
          <w:rFonts w:eastAsia="方正仿宋_GBK"/>
          <w:bCs/>
          <w:color w:val="auto"/>
          <w:sz w:val="28"/>
          <w:szCs w:val="28"/>
          <w:highlight w:val="none"/>
        </w:rPr>
        <w:t xml:space="preserve">评委会将按上述修正错误的方法调整投标文件中的投标报价，并通过</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w:t>
      </w:r>
      <w:r>
        <w:rPr>
          <w:rFonts w:eastAsia="方正仿宋_GBK"/>
          <w:bCs/>
          <w:color w:val="auto"/>
          <w:sz w:val="28"/>
          <w:szCs w:val="28"/>
          <w:highlight w:val="none"/>
        </w:rPr>
        <w:t xml:space="preserve">告知投标人，调整后的价格应对投标人具有约束力。如果投标人不接受修正后的价格，则其投标将被拒绝。</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5.6</w:t>
      </w:r>
      <w:r>
        <w:rPr>
          <w:rFonts w:eastAsia="方正仿宋_GBK"/>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color w:val="auto"/>
          <w:sz w:val="28"/>
          <w:szCs w:val="28"/>
          <w:highlight w:val="none"/>
        </w:rPr>
      </w:pPr>
      <w:r/>
      <w:bookmarkStart w:id="92" w:name="_Toc20823306"/>
      <w:r/>
      <w:bookmarkStart w:id="93" w:name="_Toc16938550"/>
      <w:r/>
      <w:bookmarkStart w:id="94" w:name="_Toc513029234"/>
      <w:r>
        <w:rPr>
          <w:rFonts w:eastAsia="方正仿宋_GBK"/>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5.8投标人在开、评标全过程中应保持通讯畅通，并安排专人与</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及评标委员会联系。</w:t>
      </w:r>
      <w:bookmarkEnd w:id="92"/>
      <w:bookmarkEnd w:id="93"/>
      <w:bookmarkEnd w:id="94"/>
      <w:r/>
    </w:p>
    <w:p>
      <w:pPr>
        <w:pStyle w:val="645"/>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6.无效投标条款和废标条款</w:t>
      </w:r>
      <w:r/>
    </w:p>
    <w:p>
      <w:pPr>
        <w:ind w:firstLine="560"/>
        <w:spacing w:line="500" w:lineRule="exact"/>
        <w:rPr>
          <w:rFonts w:eastAsia="方正仿宋_GBK"/>
          <w:bCs/>
          <w:color w:val="auto"/>
          <w:sz w:val="28"/>
          <w:szCs w:val="28"/>
          <w:highlight w:val="none"/>
        </w:rPr>
      </w:pPr>
      <w:r/>
      <w:bookmarkStart w:id="95" w:name="_Toc16938551"/>
      <w:r/>
      <w:bookmarkStart w:id="96" w:name="_Toc20823307"/>
      <w:r/>
      <w:bookmarkStart w:id="97" w:name="_Toc513029235"/>
      <w:r>
        <w:rPr>
          <w:rFonts w:eastAsia="方正仿宋_GBK"/>
          <w:bCs/>
          <w:color w:val="auto"/>
          <w:sz w:val="28"/>
          <w:szCs w:val="28"/>
          <w:highlight w:val="none"/>
        </w:rPr>
        <w:t xml:space="preserve">6.1无效投标条款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6.1.1投标人在</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w:t>
      </w:r>
      <w:r>
        <w:rPr>
          <w:rFonts w:eastAsia="方正仿宋_GBK"/>
          <w:bCs/>
          <w:color w:val="auto"/>
          <w:sz w:val="28"/>
          <w:szCs w:val="28"/>
          <w:highlight w:val="none"/>
        </w:rPr>
        <w:t xml:space="preserve">规定的时间内未成功解密电子投标文件的。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6.1.2投标人未按照招标文件要求上传电子投标文件的。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6.1.3同一投标人提交两个（含两个）以上不同的投标报价的。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6.1.4投标人不具备招标文件中规定资格要求的。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6.1.5投标人的报价超过了采购预算或最高限价的。</w:t>
      </w:r>
      <w:r/>
    </w:p>
    <w:p>
      <w:pPr>
        <w:ind w:firstLine="560"/>
        <w:spacing w:line="500" w:lineRule="exact"/>
        <w:rPr>
          <w:rFonts w:eastAsia="方正仿宋_GBK"/>
          <w:bCs/>
          <w:i/>
          <w:color w:val="auto"/>
          <w:sz w:val="28"/>
          <w:szCs w:val="28"/>
          <w:highlight w:val="none"/>
          <w:u w:val="single"/>
        </w:rPr>
      </w:pPr>
      <w:r>
        <w:rPr>
          <w:rFonts w:eastAsia="方正仿宋_GBK"/>
          <w:bCs/>
          <w:color w:val="auto"/>
          <w:sz w:val="28"/>
          <w:szCs w:val="28"/>
          <w:highlight w:val="none"/>
        </w:rPr>
        <w:t xml:space="preserve">6.1.6未通过符合性检查的。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6.1.7不符合招标文件中规定的其他实质性要求和条件的。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6.1.9投标文件含有采购人不能接受的附加条件的。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异常低价投标（响应）审查的情形和具体要求：</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（一）评审过程中出现下列情形之一的，评标委员会应当启动异常低价投标（响应）审查程序：</w:t>
      </w:r>
      <w:r/>
    </w:p>
    <w:p>
      <w:pPr>
        <w:ind w:firstLine="56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投标（响应）报价低于全部通过符合性审查供应商投标（响应）报价平均值</w:t>
      </w:r>
      <w:r>
        <w:rPr>
          <w:rFonts w:eastAsia="方正仿宋_GBK"/>
          <w:bCs/>
          <w:color w:val="auto"/>
          <w:sz w:val="28"/>
          <w:szCs w:val="28"/>
        </w:rPr>
        <w:t xml:space="preserve">50%</w:t>
      </w:r>
      <w:r>
        <w:rPr>
          <w:rFonts w:hint="eastAsia" w:eastAsia="方正仿宋_GBK"/>
          <w:bCs/>
          <w:color w:val="auto"/>
          <w:sz w:val="28"/>
          <w:szCs w:val="28"/>
        </w:rPr>
        <w:t xml:space="preserve">的，即投标（响应）报价</w:t>
      </w:r>
      <w:r>
        <w:rPr>
          <w:rFonts w:eastAsia="方正仿宋_GBK"/>
          <w:bCs/>
          <w:color w:val="auto"/>
          <w:sz w:val="28"/>
          <w:szCs w:val="28"/>
        </w:rPr>
        <w:t xml:space="preserve">&lt;</w:t>
      </w:r>
      <w:r>
        <w:rPr>
          <w:rFonts w:hint="eastAsia" w:eastAsia="方正仿宋_GBK"/>
          <w:bCs/>
          <w:color w:val="auto"/>
          <w:sz w:val="28"/>
          <w:szCs w:val="28"/>
        </w:rPr>
        <w:t xml:space="preserve">全部通过符合性审查供应商投标（响应）报价平均值×</w:t>
      </w:r>
      <w:r>
        <w:rPr>
          <w:rFonts w:eastAsia="方正仿宋_GBK"/>
          <w:bCs/>
          <w:color w:val="auto"/>
          <w:sz w:val="28"/>
          <w:szCs w:val="28"/>
        </w:rPr>
        <w:t xml:space="preserve">50%</w:t>
      </w:r>
      <w:r>
        <w:rPr>
          <w:rFonts w:hint="eastAsia" w:eastAsia="方正仿宋_GBK"/>
          <w:bCs/>
          <w:color w:val="auto"/>
          <w:sz w:val="28"/>
          <w:szCs w:val="28"/>
        </w:rPr>
        <w:t xml:space="preserve">；</w:t>
      </w:r>
      <w:r/>
    </w:p>
    <w:p>
      <w:pPr>
        <w:ind w:firstLine="56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投标（响应）报价低于通过符合性审查的次低报价供应商投标（响应）报价</w:t>
      </w:r>
      <w:r>
        <w:rPr>
          <w:rFonts w:eastAsia="方正仿宋_GBK"/>
          <w:bCs/>
          <w:color w:val="auto"/>
          <w:sz w:val="28"/>
          <w:szCs w:val="28"/>
        </w:rPr>
        <w:t xml:space="preserve">50%</w:t>
      </w:r>
      <w:r>
        <w:rPr>
          <w:rFonts w:hint="eastAsia" w:eastAsia="方正仿宋_GBK"/>
          <w:bCs/>
          <w:color w:val="auto"/>
          <w:sz w:val="28"/>
          <w:szCs w:val="28"/>
        </w:rPr>
        <w:t xml:space="preserve">的，即投标（响应）报价</w:t>
      </w:r>
      <w:r>
        <w:rPr>
          <w:rFonts w:eastAsia="方正仿宋_GBK"/>
          <w:bCs/>
          <w:color w:val="auto"/>
          <w:sz w:val="28"/>
          <w:szCs w:val="28"/>
        </w:rPr>
        <w:t xml:space="preserve">&lt;</w:t>
      </w:r>
      <w:r>
        <w:rPr>
          <w:rFonts w:hint="eastAsia" w:eastAsia="方正仿宋_GBK"/>
          <w:bCs/>
          <w:color w:val="auto"/>
          <w:sz w:val="28"/>
          <w:szCs w:val="28"/>
        </w:rPr>
        <w:t xml:space="preserve">通过符合性审查的次低报价供应商投标（响应）报价×</w:t>
      </w:r>
      <w:r>
        <w:rPr>
          <w:rFonts w:eastAsia="方正仿宋_GBK"/>
          <w:bCs/>
          <w:color w:val="auto"/>
          <w:sz w:val="28"/>
          <w:szCs w:val="28"/>
        </w:rPr>
        <w:t xml:space="preserve">50%</w:t>
      </w:r>
      <w:r>
        <w:rPr>
          <w:rFonts w:hint="eastAsia" w:eastAsia="方正仿宋_GBK"/>
          <w:bCs/>
          <w:color w:val="auto"/>
          <w:sz w:val="28"/>
          <w:szCs w:val="28"/>
        </w:rPr>
        <w:t xml:space="preserve">；</w:t>
      </w:r>
      <w:r/>
    </w:p>
    <w:p>
      <w:pPr>
        <w:ind w:firstLine="560"/>
        <w:spacing w:line="500" w:lineRule="exact"/>
        <w:rPr>
          <w:rFonts w:eastAsia="方正仿宋_GBK"/>
          <w:bCs/>
          <w:color w:val="auto"/>
          <w:sz w:val="28"/>
          <w:szCs w:val="28"/>
        </w:rPr>
      </w:pPr>
      <w:r>
        <w:rPr>
          <w:rFonts w:eastAsia="方正仿宋_GBK"/>
          <w:bCs/>
          <w:color w:val="auto"/>
          <w:sz w:val="28"/>
          <w:szCs w:val="28"/>
        </w:rPr>
        <w:t xml:space="preserve">3.</w:t>
      </w:r>
      <w:r>
        <w:rPr>
          <w:rFonts w:hint="eastAsia" w:eastAsia="方正仿宋_GBK"/>
          <w:bCs/>
          <w:color w:val="auto"/>
          <w:sz w:val="28"/>
          <w:szCs w:val="28"/>
        </w:rPr>
        <w:t xml:space="preserve">投标（响应）报价低于采购项目最高限价</w:t>
      </w:r>
      <w:r>
        <w:rPr>
          <w:rFonts w:eastAsia="方正仿宋_GBK"/>
          <w:bCs/>
          <w:color w:val="auto"/>
          <w:sz w:val="28"/>
          <w:szCs w:val="28"/>
        </w:rPr>
        <w:t xml:space="preserve">45%</w:t>
      </w:r>
      <w:r>
        <w:rPr>
          <w:rFonts w:hint="eastAsia" w:eastAsia="方正仿宋_GBK"/>
          <w:bCs/>
          <w:color w:val="auto"/>
          <w:sz w:val="28"/>
          <w:szCs w:val="28"/>
        </w:rPr>
        <w:t xml:space="preserve">的，即投标（响应）报价</w:t>
      </w:r>
      <w:r>
        <w:rPr>
          <w:rFonts w:eastAsia="方正仿宋_GBK"/>
          <w:bCs/>
          <w:color w:val="auto"/>
          <w:sz w:val="28"/>
          <w:szCs w:val="28"/>
        </w:rPr>
        <w:t xml:space="preserve">&lt;</w:t>
      </w:r>
      <w:r>
        <w:rPr>
          <w:rFonts w:hint="eastAsia" w:eastAsia="方正仿宋_GBK"/>
          <w:bCs/>
          <w:color w:val="auto"/>
          <w:sz w:val="28"/>
          <w:szCs w:val="28"/>
        </w:rPr>
        <w:t xml:space="preserve">采购项目最高限价×</w:t>
      </w:r>
      <w:r>
        <w:rPr>
          <w:rFonts w:eastAsia="方正仿宋_GBK"/>
          <w:bCs/>
          <w:color w:val="auto"/>
          <w:sz w:val="28"/>
          <w:szCs w:val="28"/>
        </w:rPr>
        <w:t xml:space="preserve">45%</w:t>
      </w:r>
      <w:r>
        <w:rPr>
          <w:rFonts w:hint="eastAsia" w:eastAsia="方正仿宋_GBK"/>
          <w:bCs/>
          <w:color w:val="auto"/>
          <w:sz w:val="28"/>
          <w:szCs w:val="28"/>
        </w:rPr>
        <w:t xml:space="preserve">；</w:t>
      </w:r>
      <w:r/>
    </w:p>
    <w:p>
      <w:pPr>
        <w:ind w:firstLine="560"/>
        <w:spacing w:line="500" w:lineRule="exact"/>
        <w:rPr>
          <w:rFonts w:eastAsia="方正仿宋_GBK"/>
          <w:bCs/>
          <w:color w:val="auto"/>
          <w:sz w:val="28"/>
          <w:szCs w:val="28"/>
        </w:rPr>
      </w:pPr>
      <w:r>
        <w:rPr>
          <w:rFonts w:eastAsia="方正仿宋_GBK"/>
          <w:bCs/>
          <w:color w:val="auto"/>
          <w:sz w:val="28"/>
          <w:szCs w:val="28"/>
        </w:rPr>
        <w:t xml:space="preserve">4.</w:t>
      </w:r>
      <w:r>
        <w:rPr>
          <w:rFonts w:hint="eastAsia" w:eastAsia="方正仿宋_GBK"/>
          <w:bCs/>
          <w:color w:val="auto"/>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color w:val="auto"/>
          <w:sz w:val="28"/>
          <w:szCs w:val="28"/>
        </w:rPr>
      </w:pPr>
      <w:r>
        <w:rPr>
          <w:rFonts w:hint="eastAsia" w:eastAsia="方正仿宋_GBK"/>
          <w:bCs/>
          <w:color w:val="auto"/>
          <w:sz w:val="28"/>
          <w:szCs w:val="28"/>
          <w:highlight w:val="none"/>
        </w:rPr>
        <w:t xml:space="preserve">（二）</w:t>
      </w:r>
      <w:r>
        <w:rPr>
          <w:rFonts w:hint="eastAsia" w:eastAsia="方正仿宋_GBK"/>
          <w:bCs/>
          <w:color w:val="auto"/>
          <w:sz w:val="28"/>
          <w:szCs w:val="28"/>
        </w:rPr>
        <w:t xml:space="preserve">启动异常低价投标（响应）审查后，属于前述第</w:t>
      </w:r>
      <w:r>
        <w:rPr>
          <w:rFonts w:eastAsia="方正仿宋_GBK"/>
          <w:bCs/>
          <w:color w:val="auto"/>
          <w:sz w:val="28"/>
          <w:szCs w:val="28"/>
        </w:rPr>
        <w:t xml:space="preserve">1</w:t>
      </w:r>
      <w:r>
        <w:rPr>
          <w:rFonts w:hint="eastAsia" w:eastAsia="方正仿宋_GBK"/>
          <w:bCs/>
          <w:color w:val="auto"/>
          <w:sz w:val="28"/>
          <w:szCs w:val="28"/>
        </w:rPr>
        <w:t xml:space="preserve">项至第</w:t>
      </w:r>
      <w:r>
        <w:rPr>
          <w:rFonts w:eastAsia="方正仿宋_GBK"/>
          <w:bCs/>
          <w:color w:val="auto"/>
          <w:sz w:val="28"/>
          <w:szCs w:val="28"/>
        </w:rPr>
        <w:t xml:space="preserve">4</w:t>
      </w:r>
      <w:r>
        <w:rPr>
          <w:rFonts w:hint="eastAsia" w:eastAsia="方正仿宋_GBK"/>
          <w:bCs/>
          <w:color w:val="auto"/>
          <w:sz w:val="28"/>
          <w:szCs w:val="28"/>
        </w:rPr>
        <w:t xml:space="preserve">项情形的，评标委员会应当要求相关供应商在合理的时间内</w:t>
      </w:r>
      <w:r>
        <w:rPr>
          <w:rFonts w:eastAsia="方正仿宋_GBK"/>
          <w:bCs/>
          <w:color w:val="auto"/>
          <w:sz w:val="28"/>
          <w:szCs w:val="28"/>
        </w:rPr>
        <w:t xml:space="preserve">通过</w:t>
      </w:r>
      <w:r>
        <w:rPr>
          <w:rFonts w:hint="eastAsia" w:eastAsia="方正仿宋_GBK"/>
          <w:bCs/>
          <w:color w:val="auto"/>
          <w:sz w:val="28"/>
          <w:szCs w:val="28"/>
        </w:rPr>
        <w:t xml:space="preserve">“苏采云”</w:t>
      </w:r>
      <w:r>
        <w:rPr>
          <w:rFonts w:eastAsia="方正仿宋_GBK"/>
          <w:bCs/>
          <w:color w:val="auto"/>
          <w:sz w:val="28"/>
          <w:szCs w:val="28"/>
        </w:rPr>
        <w:t xml:space="preserve">系统</w:t>
      </w:r>
      <w:r>
        <w:rPr>
          <w:rFonts w:hint="eastAsia" w:eastAsia="方正仿宋_GBK"/>
          <w:bCs/>
          <w:color w:val="auto"/>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color w:val="auto"/>
          <w:sz w:val="28"/>
          <w:szCs w:val="28"/>
        </w:rPr>
        <w:t xml:space="preserve">30</w:t>
      </w:r>
      <w:r>
        <w:rPr>
          <w:rFonts w:hint="eastAsia" w:eastAsia="方正仿宋_GBK"/>
          <w:bCs/>
          <w:color w:val="auto"/>
          <w:sz w:val="28"/>
          <w:szCs w:val="28"/>
        </w:rPr>
        <w:t xml:space="preserve">分钟。其中，属于第</w:t>
      </w:r>
      <w:r>
        <w:rPr>
          <w:rFonts w:eastAsia="方正仿宋_GBK"/>
          <w:bCs/>
          <w:color w:val="auto"/>
          <w:sz w:val="28"/>
          <w:szCs w:val="28"/>
        </w:rPr>
        <w:t xml:space="preserve">3</w:t>
      </w:r>
      <w:r>
        <w:rPr>
          <w:rFonts w:hint="eastAsia" w:eastAsia="方正仿宋_GBK"/>
          <w:bCs/>
          <w:color w:val="auto"/>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color w:val="auto"/>
          <w:sz w:val="28"/>
          <w:szCs w:val="28"/>
        </w:rPr>
      </w:pPr>
      <w:r>
        <w:rPr>
          <w:rFonts w:hint="eastAsia" w:eastAsia="方正仿宋_GBK"/>
          <w:bCs/>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color w:val="auto"/>
          <w:sz w:val="28"/>
          <w:szCs w:val="28"/>
        </w:rPr>
      </w:pPr>
      <w:r>
        <w:rPr>
          <w:rFonts w:hint="eastAsia" w:eastAsia="方正仿宋_GBK"/>
          <w:bCs/>
          <w:color w:val="auto"/>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color w:val="auto"/>
          <w:sz w:val="28"/>
          <w:szCs w:val="28"/>
        </w:rPr>
      </w:pPr>
      <w:r>
        <w:rPr>
          <w:rFonts w:hint="eastAsia" w:eastAsia="方正仿宋_GBK"/>
          <w:bCs/>
          <w:color w:val="auto"/>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w:t>
      </w:r>
      <w:r>
        <w:rPr>
          <w:rFonts w:hint="eastAsia" w:eastAsia="方正仿宋_GBK"/>
          <w:bCs/>
          <w:color w:val="auto"/>
          <w:sz w:val="28"/>
          <w:szCs w:val="28"/>
          <w:highlight w:val="none"/>
        </w:rPr>
        <w:t xml:space="preserve">发展</w:t>
      </w:r>
      <w:r>
        <w:rPr>
          <w:rFonts w:eastAsia="方正仿宋_GBK"/>
          <w:bCs/>
          <w:color w:val="auto"/>
          <w:sz w:val="28"/>
          <w:szCs w:val="28"/>
          <w:highlight w:val="none"/>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color w:val="auto"/>
          <w:sz w:val="28"/>
          <w:szCs w:val="28"/>
          <w:highlight w:val="none"/>
        </w:rPr>
        <w:t xml:space="preserve">扫描件</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6.1.12投标文件未按照招标文件要求加盖电子签章。</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3不同投标人</w:t>
      </w:r>
      <w:r>
        <w:rPr>
          <w:rFonts w:hint="eastAsia" w:eastAsia="方正仿宋_GBK"/>
          <w:bCs/>
          <w:color w:val="auto"/>
          <w:sz w:val="28"/>
          <w:szCs w:val="28"/>
          <w:highlight w:val="none"/>
        </w:rPr>
        <w:t xml:space="preserve">的</w:t>
      </w:r>
      <w:r>
        <w:rPr>
          <w:rFonts w:eastAsia="方正仿宋_GBK"/>
          <w:bCs/>
          <w:color w:val="auto"/>
          <w:sz w:val="28"/>
          <w:szCs w:val="28"/>
          <w:highlight w:val="none"/>
        </w:rPr>
        <w:t xml:space="preserve">投标文件</w:t>
      </w:r>
      <w:r>
        <w:rPr>
          <w:rFonts w:hint="eastAsia" w:eastAsia="方正仿宋_GBK"/>
          <w:bCs/>
          <w:color w:val="auto"/>
          <w:sz w:val="28"/>
          <w:szCs w:val="28"/>
          <w:highlight w:val="none"/>
        </w:rPr>
        <w:t xml:space="preserve">经</w:t>
      </w:r>
      <w:r>
        <w:rPr>
          <w:rFonts w:eastAsia="方正仿宋_GBK"/>
          <w:bCs/>
          <w:color w:val="auto"/>
          <w:sz w:val="28"/>
          <w:szCs w:val="28"/>
          <w:highlight w:val="none"/>
        </w:rPr>
        <w:t xml:space="preserve">系统查询</w:t>
      </w:r>
      <w:r>
        <w:rPr>
          <w:rFonts w:hint="eastAsia" w:eastAsia="方正仿宋_GBK"/>
          <w:bCs/>
          <w:color w:val="auto"/>
          <w:sz w:val="28"/>
          <w:szCs w:val="28"/>
          <w:highlight w:val="none"/>
        </w:rPr>
        <w:t xml:space="preserve">Mac地址</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标书制作</w:t>
      </w:r>
      <w:r>
        <w:rPr>
          <w:rFonts w:eastAsia="方正仿宋_GBK"/>
          <w:bCs/>
          <w:color w:val="auto"/>
          <w:sz w:val="28"/>
          <w:szCs w:val="28"/>
          <w:highlight w:val="none"/>
        </w:rPr>
        <w:t xml:space="preserve">工具</w:t>
      </w:r>
      <w:r>
        <w:rPr>
          <w:rFonts w:hint="eastAsia" w:eastAsia="方正仿宋_GBK"/>
          <w:bCs/>
          <w:color w:val="auto"/>
          <w:sz w:val="28"/>
          <w:szCs w:val="28"/>
          <w:highlight w:val="none"/>
        </w:rPr>
        <w:t xml:space="preserve">客户端</w:t>
      </w:r>
      <w:r>
        <w:rPr>
          <w:rFonts w:eastAsia="方正仿宋_GBK"/>
          <w:bCs/>
          <w:color w:val="auto"/>
          <w:sz w:val="28"/>
          <w:szCs w:val="28"/>
          <w:highlight w:val="none"/>
        </w:rPr>
        <w:t xml:space="preserve">标识码一致的。</w:t>
      </w:r>
      <w:r>
        <w:rPr>
          <w:rFonts w:hint="eastAsia" w:eastAsia="方正仿宋_GBK"/>
          <w:bCs/>
          <w:color w:val="auto"/>
          <w:sz w:val="28"/>
          <w:szCs w:val="28"/>
          <w:highlight w:val="none"/>
        </w:rPr>
        <w:t xml:space="preserve">（符合本条款不同的投标人不得参加本项目的后续采购事项，并移送政府采购监管部门进行处理。）</w:t>
      </w:r>
      <w:r/>
    </w:p>
    <w:p>
      <w:pPr>
        <w:ind w:firstLine="560"/>
        <w:spacing w:line="500" w:lineRule="exact"/>
        <w:rPr>
          <w:rFonts w:hint="eastAsia"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投标人的商务技术部分得分相差异常悬殊，评标委员会一致认为得分畸低者有可能影响产品质量或者不能诚信履约的。</w:t>
      </w:r>
      <w:r/>
    </w:p>
    <w:p>
      <w:pPr>
        <w:ind w:firstLine="560"/>
        <w:spacing w:line="500" w:lineRule="exact"/>
        <w:rPr>
          <w:rFonts w:hint="eastAsia"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5</w:t>
      </w:r>
      <w:r>
        <w:rPr>
          <w:rFonts w:hint="eastAsia" w:eastAsia="方正仿宋_GBK"/>
          <w:bCs/>
          <w:color w:val="auto"/>
          <w:sz w:val="28"/>
          <w:szCs w:val="28"/>
          <w:highlight w:val="none"/>
        </w:rPr>
        <w:t xml:space="preserve">商务技术分不满</w:t>
      </w:r>
      <w:r>
        <w:rPr>
          <w:rFonts w:hint="eastAsia" w:eastAsia="方正仿宋_GBK"/>
          <w:bCs/>
          <w:color w:val="auto"/>
          <w:sz w:val="28"/>
          <w:szCs w:val="28"/>
          <w:highlight w:val="none"/>
          <w:lang w:val="en-US" w:eastAsia="zh-CN"/>
        </w:rPr>
        <w:t xml:space="preserve">40</w:t>
      </w:r>
      <w:r>
        <w:rPr>
          <w:rFonts w:hint="eastAsia" w:eastAsia="方正仿宋_GBK"/>
          <w:bCs/>
          <w:color w:val="auto"/>
          <w:sz w:val="28"/>
          <w:szCs w:val="28"/>
          <w:highlight w:val="none"/>
        </w:rPr>
        <w:t xml:space="preserve">分的。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6.1.16其他法律、法规及本招标文件规定的属无效投标的情形。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6.2废标条款：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6.2.4评标委员会认定招标文件存在歧义、重大缺陷导致评审工作无法进行。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6.2.5因</w:t>
      </w:r>
      <w:r>
        <w:rPr>
          <w:rFonts w:hint="eastAsia" w:eastAsia="方正仿宋_GBK"/>
          <w:color w:val="auto"/>
          <w:sz w:val="28"/>
          <w:szCs w:val="28"/>
          <w:highlight w:val="none"/>
        </w:rPr>
        <w:t xml:space="preserve">“苏采云”</w:t>
      </w:r>
      <w:r>
        <w:rPr>
          <w:rFonts w:eastAsia="方正仿宋_GBK"/>
          <w:bCs/>
          <w:color w:val="auto"/>
          <w:sz w:val="28"/>
          <w:szCs w:val="28"/>
          <w:highlight w:val="none"/>
        </w:rPr>
        <w:t xml:space="preserve">系统系统故障原因造成开</w:t>
      </w:r>
      <w:r>
        <w:rPr>
          <w:rFonts w:hint="eastAsia" w:eastAsia="方正仿宋_GBK"/>
          <w:bCs/>
          <w:color w:val="auto"/>
          <w:sz w:val="28"/>
          <w:szCs w:val="28"/>
          <w:highlight w:val="none"/>
        </w:rPr>
        <w:t xml:space="preserve">评</w:t>
      </w:r>
      <w:r>
        <w:rPr>
          <w:rFonts w:eastAsia="方正仿宋_GBK"/>
          <w:bCs/>
          <w:color w:val="auto"/>
          <w:sz w:val="28"/>
          <w:szCs w:val="28"/>
          <w:highlight w:val="none"/>
        </w:rPr>
        <w:t xml:space="preserve">标</w:t>
      </w:r>
      <w:r>
        <w:rPr>
          <w:rFonts w:hint="eastAsia" w:eastAsia="方正仿宋_GBK"/>
          <w:bCs/>
          <w:color w:val="auto"/>
          <w:sz w:val="28"/>
          <w:szCs w:val="28"/>
          <w:highlight w:val="none"/>
        </w:rPr>
        <w:t xml:space="preserve">无法继续进行的</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6.3投标截止时间结束后参加投标的供应商不足三家的处理：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95"/>
      <w:bookmarkEnd w:id="96"/>
      <w:bookmarkEnd w:id="97"/>
      <w:r/>
    </w:p>
    <w:p>
      <w:pPr>
        <w:pStyle w:val="644"/>
        <w:ind w:firstLine="562"/>
        <w:spacing w:before="0" w:after="0" w:line="500" w:lineRule="exact"/>
        <w:rPr>
          <w:rFonts w:eastAsia="方正仿宋_GBK"/>
          <w:color w:val="auto"/>
          <w:sz w:val="28"/>
          <w:szCs w:val="28"/>
          <w:highlight w:val="none"/>
        </w:rPr>
      </w:pPr>
      <w:r/>
      <w:bookmarkStart w:id="98" w:name="_Toc120614219"/>
      <w:r>
        <w:rPr>
          <w:rFonts w:eastAsia="方正仿宋_GBK"/>
          <w:color w:val="auto"/>
          <w:sz w:val="28"/>
          <w:szCs w:val="28"/>
          <w:highlight w:val="none"/>
        </w:rPr>
        <w:t xml:space="preserve">六</w:t>
      </w:r>
      <w:r>
        <w:rPr>
          <w:rFonts w:hint="eastAsia" w:eastAsia="方正仿宋_GBK"/>
          <w:color w:val="auto"/>
          <w:sz w:val="28"/>
          <w:szCs w:val="28"/>
          <w:highlight w:val="none"/>
        </w:rPr>
        <w:t xml:space="preserve">、</w:t>
      </w:r>
      <w:r>
        <w:rPr>
          <w:rFonts w:eastAsia="方正仿宋_GBK"/>
          <w:color w:val="auto"/>
          <w:sz w:val="28"/>
          <w:szCs w:val="28"/>
          <w:highlight w:val="none"/>
        </w:rPr>
        <w:t xml:space="preserve">定标</w:t>
      </w:r>
      <w:bookmarkEnd w:id="98"/>
      <w:r/>
      <w:r/>
    </w:p>
    <w:p>
      <w:pPr>
        <w:ind w:firstLine="560"/>
        <w:spacing w:line="500" w:lineRule="exact"/>
        <w:rPr>
          <w:rFonts w:eastAsia="方正仿宋_GBK"/>
          <w:bCs/>
          <w:color w:val="auto"/>
          <w:sz w:val="28"/>
          <w:szCs w:val="28"/>
          <w:highlight w:val="none"/>
        </w:rPr>
      </w:pPr>
      <w:r/>
      <w:bookmarkStart w:id="99" w:name="_Toc16938554"/>
      <w:r/>
      <w:bookmarkStart w:id="100" w:name="_Toc20823310"/>
      <w:r>
        <w:rPr>
          <w:rFonts w:eastAsia="方正仿宋_GBK"/>
          <w:bCs/>
          <w:color w:val="auto"/>
          <w:sz w:val="28"/>
          <w:szCs w:val="28"/>
          <w:highlight w:val="none"/>
        </w:rPr>
        <w:t xml:space="preserve">1.确定</w:t>
      </w:r>
      <w:bookmarkEnd w:id="99"/>
      <w:r/>
      <w:bookmarkEnd w:id="100"/>
      <w:r>
        <w:rPr>
          <w:rFonts w:eastAsia="方正仿宋_GBK"/>
          <w:bCs/>
          <w:color w:val="auto"/>
          <w:sz w:val="28"/>
          <w:szCs w:val="28"/>
          <w:highlight w:val="none"/>
        </w:rPr>
        <w:t xml:space="preserve">中标单位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1.1中标候选人的选取原则和数量见招标文件第四部分规定。</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hint="eastAsia" w:eastAsia="方正仿宋_GBK"/>
          <w:color w:val="auto"/>
          <w:sz w:val="28"/>
          <w:szCs w:val="28"/>
          <w:highlight w:val="none"/>
        </w:rPr>
        <w:t xml:space="preserve">采购人应根据评委会推荐的中标候选人确定中标人。</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w:t>
      </w:r>
      <w:r>
        <w:rPr>
          <w:rFonts w:hint="eastAsia" w:eastAsia="方正仿宋_GBK"/>
          <w:color w:val="auto"/>
          <w:sz w:val="28"/>
          <w:szCs w:val="28"/>
          <w:highlight w:val="none"/>
          <w:lang w:eastAsia="zh-CN"/>
        </w:rPr>
        <w:t xml:space="preserve">采购人</w:t>
      </w:r>
      <w:r>
        <w:rPr>
          <w:rFonts w:eastAsia="方正仿宋_GBK"/>
          <w:color w:val="auto"/>
          <w:sz w:val="28"/>
          <w:szCs w:val="28"/>
          <w:highlight w:val="none"/>
        </w:rPr>
        <w:t xml:space="preserve">将在</w:t>
      </w:r>
      <w:r>
        <w:rPr>
          <w:rFonts w:hint="eastAsia" w:eastAsia="方正仿宋_GBK"/>
          <w:color w:val="auto"/>
          <w:sz w:val="28"/>
          <w:szCs w:val="28"/>
          <w:highlight w:val="none"/>
        </w:rPr>
        <w:t xml:space="preserve">江苏政府</w:t>
      </w:r>
      <w:r>
        <w:rPr>
          <w:rFonts w:eastAsia="方正仿宋_GBK"/>
          <w:color w:val="auto"/>
          <w:sz w:val="28"/>
          <w:szCs w:val="28"/>
          <w:highlight w:val="none"/>
        </w:rPr>
        <w:t xml:space="preserve">采购网发布中标公告，公告期限为1个工作日。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1.4若有充分证据证明，中标人出现下列情况之一的，一经查实，将被取消中标资格：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1.4.1提供虚假材料谋取中标的。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lang w:val="en-US" w:eastAsia="zh-CN"/>
        </w:rPr>
        <w:t xml:space="preserve">代理机构</w:t>
      </w:r>
      <w:r>
        <w:rPr>
          <w:rFonts w:eastAsia="方正仿宋_GBK"/>
          <w:color w:val="auto"/>
          <w:sz w:val="28"/>
          <w:szCs w:val="28"/>
          <w:highlight w:val="none"/>
        </w:rPr>
        <w:t xml:space="preserve">行贿或者提供其他不正当利益的。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1.4.3恶意竞争，投标总报价明显低于其自身合理成本且又无法提供证明的。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1.4.4属于本文件规定的无效条件，但在评标过程中又未被评委会发现的。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101"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有下列情形之一的，视为投标人串通投标，投标无效：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1.5.1不同投标人的投标文件由同一单位或者个人编制；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1.5.2不同投标人委托同一单位或者个人办理投标事宜；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1.5.3不同投标人的投标文件载明的项目管理成员或者联系人员为同一人；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1.5.4不同投标人的投标文件异常一致或者投标报价呈规律性差异；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1.5.5不同投标人的投标文件相互混装；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2.质疑处理</w:t>
      </w:r>
      <w:bookmarkEnd w:id="101"/>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2.2供应商认为采购文件、采购过程和采购结果使自己的权益受到损害的，可以在知道或应知其权益受到损害之日起</w:t>
      </w:r>
      <w:r>
        <w:rPr>
          <w:rFonts w:hint="eastAsia" w:eastAsia="方正仿宋_GBK"/>
          <w:color w:val="auto"/>
          <w:sz w:val="28"/>
          <w:szCs w:val="28"/>
          <w:highlight w:val="none"/>
        </w:rPr>
        <w:t xml:space="preserve">7</w:t>
      </w:r>
      <w:r>
        <w:rPr>
          <w:rFonts w:eastAsia="方正仿宋_GBK"/>
          <w:color w:val="auto"/>
          <w:sz w:val="28"/>
          <w:szCs w:val="28"/>
          <w:highlight w:val="none"/>
        </w:rPr>
        <w:t xml:space="preserve">个工作日内，以书面形式向采购人提出质疑。上述应知其权益受到损害之日，是指：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对中标或者成交结果提出质疑的，为中标或者成交结果公告期限届满之日。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供应商于法定期限内提起质疑，向采购人以书面形式提交质疑函。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采购人质疑接收人及联系方式，见招标文件第一章。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2.6供应商提出书面质疑必须有理、有据，不得捏造事实、提供虚假材料进行恶意质疑。否则，一经查实，</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3.l中标结果确定后，</w:t>
      </w:r>
      <w:r>
        <w:rPr>
          <w:rFonts w:hint="eastAsia" w:eastAsia="方正仿宋_GBK"/>
          <w:color w:val="auto"/>
          <w:sz w:val="28"/>
          <w:szCs w:val="28"/>
          <w:highlight w:val="none"/>
          <w:lang w:val="en-US" w:eastAsia="zh-CN"/>
        </w:rPr>
        <w:t xml:space="preserve">采购人</w:t>
      </w:r>
      <w:r>
        <w:rPr>
          <w:rFonts w:eastAsia="方正仿宋_GBK"/>
          <w:color w:val="auto"/>
          <w:sz w:val="28"/>
          <w:szCs w:val="28"/>
          <w:highlight w:val="none"/>
        </w:rPr>
        <w:t xml:space="preserve">将向中标供应商发出中标通知书</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详见招标文件第四部分</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44"/>
        <w:ind w:firstLine="562"/>
        <w:spacing w:before="0" w:after="0" w:line="500" w:lineRule="exact"/>
        <w:rPr>
          <w:rFonts w:eastAsia="方正仿宋_GBK"/>
          <w:color w:val="auto"/>
          <w:sz w:val="28"/>
          <w:szCs w:val="28"/>
          <w:highlight w:val="none"/>
        </w:rPr>
      </w:pPr>
      <w:r/>
      <w:bookmarkStart w:id="102" w:name="_Toc120614220"/>
      <w:r/>
      <w:bookmarkStart w:id="103" w:name="_Toc16938552"/>
      <w:r/>
      <w:bookmarkStart w:id="104" w:name="_Toc513029236"/>
      <w:r/>
      <w:bookmarkStart w:id="105" w:name="_Toc20823308"/>
      <w:r>
        <w:rPr>
          <w:rFonts w:eastAsia="方正仿宋_GBK"/>
          <w:color w:val="auto"/>
          <w:sz w:val="28"/>
          <w:szCs w:val="28"/>
          <w:highlight w:val="none"/>
        </w:rPr>
        <w:t xml:space="preserve">七</w:t>
      </w:r>
      <w:r>
        <w:rPr>
          <w:rFonts w:hint="eastAsia" w:eastAsia="方正仿宋_GBK"/>
          <w:color w:val="auto"/>
          <w:sz w:val="28"/>
          <w:szCs w:val="28"/>
          <w:highlight w:val="none"/>
        </w:rPr>
        <w:t xml:space="preserve">、</w:t>
      </w:r>
      <w:r>
        <w:rPr>
          <w:rFonts w:eastAsia="方正仿宋_GBK"/>
          <w:color w:val="auto"/>
          <w:sz w:val="28"/>
          <w:szCs w:val="28"/>
          <w:highlight w:val="none"/>
        </w:rPr>
        <w:t xml:space="preserve">授予合同</w:t>
      </w:r>
      <w:bookmarkEnd w:id="102"/>
      <w:r/>
      <w:bookmarkEnd w:id="103"/>
      <w:bookmarkEnd w:id="104"/>
      <w:bookmarkEnd w:id="105"/>
      <w:r/>
    </w:p>
    <w:p>
      <w:pPr>
        <w:ind w:firstLine="560"/>
        <w:spacing w:line="500" w:lineRule="exact"/>
        <w:rPr>
          <w:rFonts w:eastAsia="方正仿宋_GBK"/>
          <w:color w:val="auto"/>
          <w:sz w:val="28"/>
          <w:szCs w:val="28"/>
          <w:highlight w:val="none"/>
        </w:rPr>
      </w:pPr>
      <w:r/>
      <w:bookmarkStart w:id="106" w:name="_Toc513029237"/>
      <w:r/>
      <w:bookmarkStart w:id="107" w:name="_Toc20823309"/>
      <w:r/>
      <w:bookmarkStart w:id="108" w:name="_Toc16938553"/>
      <w:r>
        <w:rPr>
          <w:rFonts w:eastAsia="方正仿宋_GBK"/>
          <w:color w:val="auto"/>
          <w:sz w:val="28"/>
          <w:szCs w:val="28"/>
          <w:highlight w:val="none"/>
        </w:rPr>
        <w:t xml:space="preserve">1.签订合同</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就采购项目和分包项目向采购人负责，分包供应商就分包项目承担责任。转包或分包造成采购人损失的，中标</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应承担相应赔偿责任。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6"/>
      <w:bookmarkEnd w:id="107"/>
      <w:bookmarkEnd w:id="108"/>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扶持政策</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根据《关于转发江苏省财政厅、中国人民银行南京分行</w:t>
      </w:r>
      <w:r>
        <w:rPr>
          <w:rFonts w:hint="eastAsia" w:ascii="方正仿宋_GBK" w:hAnsi="方正仿宋_GBK" w:eastAsia="方正仿宋_GBK"/>
          <w:color w:val="auto"/>
          <w:sz w:val="28"/>
          <w:szCs w:val="28"/>
          <w:highlight w:val="none"/>
        </w:rPr>
        <w:t xml:space="preserve">〈</w:t>
      </w:r>
      <w:r>
        <w:rPr>
          <w:rFonts w:eastAsia="方正仿宋_GBK"/>
          <w:color w:val="auto"/>
          <w:sz w:val="28"/>
          <w:szCs w:val="28"/>
          <w:highlight w:val="none"/>
        </w:rPr>
        <w:t xml:space="preserve">关于深入推进政府采购线上合同信用融资工作的通知</w:t>
      </w:r>
      <w:r>
        <w:rPr>
          <w:rFonts w:hint="eastAsia" w:ascii="方正仿宋_GBK" w:hAnsi="方正仿宋_GBK" w:eastAsia="方正仿宋_GBK"/>
          <w:color w:val="auto"/>
          <w:sz w:val="28"/>
          <w:szCs w:val="28"/>
          <w:highlight w:val="none"/>
        </w:rPr>
        <w:t xml:space="preserve">〉</w:t>
      </w:r>
      <w:r>
        <w:rPr>
          <w:rFonts w:eastAsia="方正仿宋_GBK"/>
          <w:color w:val="auto"/>
          <w:sz w:val="28"/>
          <w:szCs w:val="28"/>
          <w:highlight w:val="none"/>
        </w:rPr>
        <w:t xml:space="preserve">的通知》（通财购〔2021〕41号），对政府采购中标</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供应商如需获得</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支持，可凭政府采购合同办理“政采贷”融资贷款</w:t>
      </w:r>
      <w:r>
        <w:rPr>
          <w:rFonts w:hint="eastAsia" w:eastAsia="方正仿宋_GBK"/>
          <w:color w:val="auto"/>
          <w:sz w:val="28"/>
          <w:szCs w:val="28"/>
          <w:highlight w:val="none"/>
        </w:rPr>
        <w:t xml:space="preserve">，详情请见江苏政府采购网“政采贷”专栏。</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第三部分  项目需求</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eastAsia="方正仿宋_GBK"/>
          <w:b/>
          <w:bCs/>
          <w:color w:val="auto"/>
          <w:sz w:val="28"/>
          <w:szCs w:val="28"/>
          <w:highlight w:val="none"/>
        </w:rPr>
        <w:t xml:space="preserve">。</w:t>
      </w:r>
      <w:r/>
    </w:p>
    <w:p>
      <w:pPr>
        <w:ind w:firstLine="562"/>
        <w:spacing w:line="500" w:lineRule="exact"/>
        <w:rPr>
          <w:rFonts w:eastAsia="方正仿宋_GBK"/>
          <w:b/>
          <w:color w:val="auto"/>
          <w:sz w:val="28"/>
          <w:szCs w:val="28"/>
          <w:highlight w:val="none"/>
        </w:rPr>
      </w:pPr>
      <w:r>
        <w:rPr>
          <w:rFonts w:hint="eastAsia" w:eastAsia="方正仿宋_GBK"/>
          <w:b/>
          <w:bCs/>
          <w:color w:val="auto"/>
          <w:sz w:val="28"/>
          <w:szCs w:val="28"/>
          <w:highlight w:val="none"/>
        </w:rPr>
        <w:t xml:space="preserve">项目需求</w:t>
      </w:r>
      <w:r>
        <w:rPr>
          <w:rFonts w:eastAsia="方正仿宋_GBK"/>
          <w:b/>
          <w:bCs/>
          <w:color w:val="auto"/>
          <w:sz w:val="28"/>
          <w:szCs w:val="28"/>
          <w:highlight w:val="none"/>
        </w:rPr>
        <w:t xml:space="preserve">内容：</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一、项目介绍：</w:t>
      </w:r>
      <w:r>
        <w:rPr>
          <w:rFonts w:hint="eastAsia" w:eastAsia="方正仿宋_GBK"/>
          <w:b w:val="0"/>
          <w:bCs w:val="0"/>
          <w:color w:val="auto"/>
          <w:sz w:val="28"/>
          <w:szCs w:val="28"/>
          <w:highlight w:val="none"/>
        </w:rPr>
        <w:t xml:space="preserve">为保障农产品消费安全，由启东市农业农村局根据工作需要，组织对全市地产食用农产品开展农产品质量安全检测，并委托符合相关资质要求的第三方检测机构具体承担商品抽样及质量检测任务，提供合法准确的检测结果，为农业部门加强农产品质量安全监管及执法提供技术支撑。</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二、检测范围：</w:t>
      </w:r>
      <w:r>
        <w:rPr>
          <w:rFonts w:hint="eastAsia" w:eastAsia="方正仿宋_GBK"/>
          <w:b w:val="0"/>
          <w:bCs w:val="0"/>
          <w:color w:val="auto"/>
          <w:sz w:val="28"/>
          <w:szCs w:val="28"/>
          <w:highlight w:val="none"/>
        </w:rPr>
        <w:t xml:space="preserve">启东市地产可食用种植业产品、畜禽产品、水产品等食用农产品例行监测、监督抽检以及种植业、绿色优质农产品专项监测任务。</w:t>
      </w:r>
      <w:r/>
    </w:p>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rPr>
        <w:t xml:space="preserve">三、检测任务</w:t>
      </w:r>
      <w:r>
        <w:rPr>
          <w:rFonts w:hint="eastAsia" w:eastAsia="方正仿宋_GBK"/>
          <w:b/>
          <w:bCs/>
          <w:color w:val="auto"/>
          <w:sz w:val="28"/>
          <w:szCs w:val="28"/>
          <w:highlight w:val="none"/>
          <w:lang w:eastAsia="zh-CN"/>
        </w:rPr>
        <w:t xml:space="preserve">：</w:t>
      </w:r>
      <w:r/>
    </w:p>
    <w:tbl>
      <w:tblPr>
        <w:tblStyle w:val="648"/>
        <w:tblW w:w="8278" w:type="dxa"/>
        <w:tblInd w:w="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332"/>
        <w:gridCol w:w="4545"/>
        <w:gridCol w:w="1467"/>
      </w:tblGrid>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序号</w:t>
            </w:r>
            <w:r/>
          </w:p>
        </w:tc>
        <w:tc>
          <w:tcPr>
            <w:tcW w:w="1332"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lang w:val="en-US" w:eastAsia="zh-CN"/>
              </w:rPr>
              <w:t xml:space="preserve">标包</w:t>
            </w:r>
            <w:r>
              <w:rPr>
                <w:rStyle w:val="661"/>
                <w:rFonts w:hint="eastAsia" w:cs="仿宋" w:asciiTheme="minorEastAsia" w:hAnsiTheme="minorEastAsia" w:eastAsiaTheme="minorEastAsia"/>
                <w:b/>
                <w:bCs/>
                <w:color w:val="auto"/>
                <w:sz w:val="24"/>
                <w:szCs w:val="24"/>
              </w:rPr>
              <w:t xml:space="preserve">号</w:t>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监测类型</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监测批次（批次）</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1</w:t>
            </w:r>
            <w:r/>
          </w:p>
        </w:tc>
        <w:tc>
          <w:tcPr>
            <w:tcW w:w="1332"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一标包</w:t>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种植业产品例行监测</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620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w:t>
            </w:r>
            <w:r/>
          </w:p>
        </w:tc>
        <w:tc>
          <w:tcPr>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种植业产品监督抽检</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250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3</w:t>
            </w:r>
            <w:r/>
          </w:p>
        </w:tc>
        <w:tc>
          <w:tcPr>
            <w:tcW w:w="1332"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二标包</w:t>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畜禽产品例行监测</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230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4</w:t>
            </w:r>
            <w:r/>
          </w:p>
        </w:tc>
        <w:tc>
          <w:tcPr>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畜禽产品监督抽检</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120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5</w:t>
            </w:r>
            <w:r/>
          </w:p>
        </w:tc>
        <w:tc>
          <w:tcPr>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种植业产品专项监测</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70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6</w:t>
            </w:r>
            <w:r/>
          </w:p>
        </w:tc>
        <w:tc>
          <w:tcPr>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绿色优质农产品（环境、产品）专项监测</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7</w:t>
            </w:r>
            <w:r/>
          </w:p>
        </w:tc>
        <w:tc>
          <w:tcPr>
            <w:tcW w:w="1332"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三标包</w:t>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水产品例行监测</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230</w:t>
            </w:r>
            <w:r/>
          </w:p>
        </w:tc>
      </w:tr>
      <w:tr>
        <w:trPr>
          <w:trHeight w:val="314"/>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8</w:t>
            </w:r>
            <w:r/>
          </w:p>
        </w:tc>
        <w:tc>
          <w:tcPr>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水产品监督抽检</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80</w:t>
            </w:r>
            <w:r/>
          </w:p>
        </w:tc>
      </w:tr>
      <w:tr>
        <w:trPr>
          <w:trHeight w:val="363"/>
        </w:trPr>
        <w:tc>
          <w:tcPr>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9</w:t>
            </w:r>
            <w:r/>
          </w:p>
        </w:tc>
        <w:tc>
          <w:tcPr>
            <w:tcW w:w="133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W w:w="4545"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合计</w:t>
            </w:r>
            <w:r/>
          </w:p>
        </w:tc>
        <w:tc>
          <w:tcPr>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1620</w:t>
            </w:r>
            <w:r/>
          </w:p>
        </w:tc>
      </w:tr>
    </w:tbl>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四、监测方案</w:t>
      </w:r>
      <w:r/>
    </w:p>
    <w:p>
      <w:pPr>
        <w:ind w:firstLine="562"/>
        <w:spacing w:line="50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（一）启东市种植业产品质量安全例行监测方案</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为做好2026年度我市农产品质量安全例行监测工作，规范抽检行为，科学、客观地反映我市农产品质量安全状况，特制定本方案。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1、监测范围及对象：</w:t>
      </w:r>
      <w:r>
        <w:rPr>
          <w:rFonts w:hint="eastAsia" w:eastAsia="方正仿宋_GBK"/>
          <w:b w:val="0"/>
          <w:bCs w:val="0"/>
          <w:color w:val="auto"/>
          <w:sz w:val="28"/>
          <w:szCs w:val="28"/>
          <w:highlight w:val="none"/>
        </w:rPr>
        <w:t xml:space="preserve">样品从全市所有从事种植业食用农产品生产的企业、家庭农场、合作社、大户、小散户、</w:t>
      </w:r>
      <w:r>
        <w:rPr>
          <w:rFonts w:hint="eastAsia" w:eastAsia="方正仿宋_GBK"/>
          <w:b w:val="0"/>
          <w:bCs w:val="0"/>
          <w:color w:val="auto"/>
          <w:sz w:val="28"/>
          <w:szCs w:val="28"/>
          <w:highlight w:val="none"/>
          <w:lang w:val="en-US" w:eastAsia="zh-CN"/>
        </w:rPr>
        <w:t xml:space="preserve">田头收购点、田头储存场所、运输车等。样品不足的，可以从农产品批发市场、农贸市场（不含超市）抽取。</w:t>
      </w:r>
      <w:r>
        <w:rPr>
          <w:rFonts w:hint="eastAsia" w:eastAsia="方正仿宋_GBK"/>
          <w:b w:val="0"/>
          <w:bCs w:val="0"/>
          <w:color w:val="auto"/>
          <w:sz w:val="28"/>
          <w:szCs w:val="28"/>
          <w:highlight w:val="none"/>
        </w:rPr>
        <w:t xml:space="preserve">抽检产品以当地产蔬菜、水果、食用菌为主。</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2、监测类别、品种数量及监测要求</w:t>
      </w:r>
      <w:r/>
    </w:p>
    <w:p>
      <w:pPr>
        <w:ind w:firstLine="562"/>
        <w:spacing w:line="500" w:lineRule="exact"/>
        <w:rPr>
          <w:rFonts w:hint="eastAsia" w:eastAsia="方正仿宋_GBK"/>
          <w:b w:val="0"/>
          <w:bCs w:val="0"/>
          <w:color w:val="auto"/>
          <w:sz w:val="28"/>
          <w:szCs w:val="28"/>
          <w:highlight w:val="none"/>
          <w:lang w:val="en-US" w:eastAsia="zh-CN"/>
        </w:rPr>
      </w:pPr>
      <w:r>
        <w:rPr>
          <w:rFonts w:hint="eastAsia" w:eastAsia="方正仿宋_GBK"/>
          <w:b/>
          <w:bCs/>
          <w:color w:val="auto"/>
          <w:sz w:val="28"/>
          <w:szCs w:val="28"/>
          <w:highlight w:val="none"/>
        </w:rPr>
        <w:t xml:space="preserve">（1）监测品种：</w:t>
      </w:r>
      <w:r>
        <w:rPr>
          <w:rFonts w:hint="eastAsia" w:eastAsia="方正仿宋_GBK"/>
          <w:b w:val="0"/>
          <w:bCs w:val="0"/>
          <w:color w:val="auto"/>
          <w:sz w:val="28"/>
          <w:szCs w:val="28"/>
          <w:highlight w:val="none"/>
          <w:lang w:val="en-US" w:eastAsia="zh-CN"/>
        </w:rPr>
        <w:t xml:space="preserve">重点监测当地生产量和消费量较大，能代表当地生产和消费基本情况的蔬菜</w:t>
      </w:r>
      <w:r>
        <w:rPr>
          <w:rFonts w:hint="eastAsia" w:eastAsia="方正仿宋_GBK"/>
          <w:b w:val="0"/>
          <w:bCs w:val="0"/>
          <w:color w:val="auto"/>
          <w:sz w:val="28"/>
          <w:szCs w:val="28"/>
          <w:highlight w:val="none"/>
          <w:lang w:val="en-US" w:eastAsia="zh-CN"/>
        </w:rPr>
        <w:t xml:space="preserve">、水果等种类。采样品种主要包括叶菜类（芹菜、菠菜、叶用莴苣、蕹菜、苋菜、芫荽、茼蒿、油麦菜、大白菜、普通白菜、莴苣）、芸薹属类（结球甘蓝、花椰菜、青花菜、菜薹）、瓜类（黄瓜、冬瓜、南瓜、西葫芦、丝瓜、瓠瓜、苦瓜）、茄果类（番茄、茄子、辣椒）、豆类（豇豆、菜豆、菜用大豆、蚕豆）、鳞茎类（韭菜、葱、洋葱、大蒜、青蒜、蒜薹）、根茎类和薯芋类（甘薯、萝卜、胡萝卜、姜、山药、马铃薯）、鲜食玉米等。水果主要抽检葡萄、草莓、西瓜、梨、桃。兼顾山药、芋艿、青毛豆、鲜食玉米、鲜食蚕豆、鲜食花生、香菇、蘑菇、金针菇等特色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（2）监测数量：</w:t>
      </w:r>
      <w:r>
        <w:rPr>
          <w:rFonts w:hint="eastAsia" w:eastAsia="方正仿宋_GBK"/>
          <w:b w:val="0"/>
          <w:bCs w:val="0"/>
          <w:color w:val="auto"/>
          <w:sz w:val="28"/>
          <w:szCs w:val="28"/>
          <w:highlight w:val="none"/>
        </w:rPr>
        <w:t xml:space="preserve">共监测农产品样品620批次。每月检测样品数量不少于30批次。加大收储运环节及田间交易市场中产品的检测力度。每次所监测的样品尽可能具有连续性，使监测结果具有可比性。全年每个区镇采样不得少于40个样品。节假日和高温季节加大检测数量。（具体抽样时间由市农业农村局根据蔬菜、水果生产季节调控）。</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（3）抽样要求：</w:t>
      </w:r>
      <w:r>
        <w:rPr>
          <w:rFonts w:hint="eastAsia" w:eastAsia="方正仿宋_GBK"/>
          <w:b w:val="0"/>
          <w:bCs w:val="0"/>
          <w:color w:val="auto"/>
          <w:sz w:val="28"/>
          <w:szCs w:val="28"/>
          <w:highlight w:val="none"/>
        </w:rPr>
        <w:t xml:space="preserve">被选择的抽样单位或基地在当地应具有代表性，能反映当地生产情况、销售状况和管理水平。抽检样品为混合样品，不能以单株（或单个果实）作为抽样样品，抽取的样品能充分代表基地产品的特征，完好、不变质、无虫害，且为成熟期或即将上市的产品，雨后不宜进行抽样。</w:t>
      </w:r>
      <w:r>
        <w:rPr>
          <w:rFonts w:hint="eastAsia" w:eastAsia="方正仿宋_GBK"/>
          <w:b w:val="0"/>
          <w:bCs w:val="0"/>
          <w:color w:val="auto"/>
          <w:sz w:val="28"/>
          <w:szCs w:val="28"/>
          <w:highlight w:val="none"/>
          <w:lang w:val="en-US" w:eastAsia="zh-CN"/>
        </w:rPr>
        <w:t xml:space="preserve">如抽取的产品未上市，需在抽样单上注明:“抽样产品未上市”。</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w:t>
      </w:r>
      <w:r>
        <w:rPr>
          <w:rFonts w:hint="eastAsia" w:eastAsia="方正仿宋_GBK"/>
          <w:b/>
          <w:bCs/>
          <w:color w:val="auto"/>
          <w:sz w:val="28"/>
          <w:szCs w:val="28"/>
          <w:highlight w:val="none"/>
          <w:lang w:val="en-US" w:eastAsia="zh-CN"/>
        </w:rPr>
        <w:t xml:space="preserve">监测项目、方法</w:t>
      </w:r>
      <w:r>
        <w:rPr>
          <w:rFonts w:hint="eastAsia" w:eastAsia="方正仿宋_GBK"/>
          <w:b/>
          <w:bCs/>
          <w:color w:val="auto"/>
          <w:sz w:val="28"/>
          <w:szCs w:val="28"/>
          <w:highlight w:val="none"/>
        </w:rPr>
        <w:t xml:space="preserve">和判断依据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（1）抽样方法：</w:t>
      </w:r>
      <w:r>
        <w:rPr>
          <w:rFonts w:hint="eastAsia" w:eastAsia="方正仿宋_GBK"/>
          <w:b w:val="0"/>
          <w:bCs w:val="0"/>
          <w:color w:val="auto"/>
          <w:sz w:val="28"/>
          <w:szCs w:val="28"/>
          <w:highlight w:val="none"/>
        </w:rPr>
        <w:t xml:space="preserve">按《农药残留分析样本的采样方法》（NY/T789）</w:t>
      </w:r>
      <w:r>
        <w:rPr>
          <w:rFonts w:hint="eastAsia" w:eastAsia="方正仿宋_GBK"/>
          <w:b w:val="0"/>
          <w:bCs w:val="0"/>
          <w:color w:val="auto"/>
          <w:sz w:val="28"/>
          <w:szCs w:val="28"/>
          <w:highlight w:val="none"/>
          <w:lang w:val="en-US" w:eastAsia="zh-CN"/>
        </w:rPr>
        <w:t xml:space="preserve">和《蔬菜抽样技术规范》（NY/T2103）</w:t>
      </w:r>
      <w:r>
        <w:rPr>
          <w:rFonts w:hint="eastAsia" w:eastAsia="方正仿宋_GBK"/>
          <w:b w:val="0"/>
          <w:bCs w:val="0"/>
          <w:color w:val="auto"/>
          <w:sz w:val="28"/>
          <w:szCs w:val="28"/>
          <w:highlight w:val="none"/>
        </w:rPr>
        <w:t xml:space="preserve">规定执行。被抽取样品要明确产地，详细填写抽样单，做好留样工作，来源不详的样品不抽，做到样品可追溯。各被抽样区镇要明确一个联系人或负责人，做好抽样时的配合工作，不得</w:t>
      </w:r>
      <w:r>
        <w:rPr>
          <w:rFonts w:hint="eastAsia" w:eastAsia="方正仿宋_GBK"/>
          <w:b w:val="0"/>
          <w:bCs w:val="0"/>
          <w:color w:val="auto"/>
          <w:sz w:val="28"/>
          <w:szCs w:val="28"/>
          <w:highlight w:val="none"/>
          <w:lang w:val="en-US" w:eastAsia="zh-CN"/>
        </w:rPr>
        <w:t xml:space="preserve">无故</w:t>
      </w:r>
      <w:r>
        <w:rPr>
          <w:rFonts w:hint="eastAsia" w:eastAsia="方正仿宋_GBK"/>
          <w:b w:val="0"/>
          <w:bCs w:val="0"/>
          <w:color w:val="auto"/>
          <w:sz w:val="28"/>
          <w:szCs w:val="28"/>
          <w:highlight w:val="none"/>
        </w:rPr>
        <w:t xml:space="preserve">拒绝抽检。</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（2）监测项目和检测依据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①果蔬。</w:t>
      </w:r>
      <w:r>
        <w:rPr>
          <w:rFonts w:hint="eastAsia" w:eastAsia="方正仿宋_GBK"/>
          <w:b w:val="0"/>
          <w:bCs w:val="0"/>
          <w:color w:val="auto"/>
          <w:sz w:val="28"/>
          <w:szCs w:val="28"/>
          <w:highlight w:val="none"/>
        </w:rPr>
        <w:t xml:space="preserve">2026年共检测7</w:t>
      </w:r>
      <w:r>
        <w:rPr>
          <w:rFonts w:hint="eastAsia" w:eastAsia="方正仿宋_GBK"/>
          <w:b w:val="0"/>
          <w:bCs w:val="0"/>
          <w:color w:val="auto"/>
          <w:sz w:val="28"/>
          <w:szCs w:val="28"/>
          <w:highlight w:val="none"/>
          <w:lang w:val="en-US" w:eastAsia="zh-CN"/>
        </w:rPr>
        <w:t xml:space="preserve">5</w:t>
      </w:r>
      <w:r>
        <w:rPr>
          <w:rFonts w:hint="eastAsia" w:eastAsia="方正仿宋_GBK"/>
          <w:b w:val="0"/>
          <w:bCs w:val="0"/>
          <w:color w:val="auto"/>
          <w:sz w:val="28"/>
          <w:szCs w:val="28"/>
          <w:highlight w:val="none"/>
        </w:rPr>
        <w:t xml:space="preserve">种农药残留指标。具体监测项目、检测方法及判断依据详见下表。</w:t>
      </w:r>
      <w:r/>
    </w:p>
    <w:p>
      <w:pPr>
        <w:jc w:val="center"/>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种植业产品质量安全检测项目、方法和判定依据</w:t>
      </w:r>
      <w:r/>
    </w:p>
    <w:tbl>
      <w:tblPr>
        <w:tblStyle w:val="654"/>
        <w:tblpPr w:horzAnchor="text" w:tblpX="-117" w:vertAnchor="text" w:tblpY="118" w:leftFromText="180" w:topFromText="0" w:rightFromText="180" w:bottomFromText="0"/>
        <w:tblW w:w="91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5374"/>
        <w:gridCol w:w="1536"/>
        <w:gridCol w:w="1107"/>
      </w:tblGrid>
      <w:tr>
        <w:trPr>
          <w:trHeight w:val="600"/>
        </w:trPr>
        <w:tc>
          <w:tcPr>
            <w:shd w:val="clear" w:color="auto" w:fill="auto"/>
            <w:tcW w:w="1106" w:type="dxa"/>
            <w:vAlign w:val="center"/>
            <w:textDirection w:val="lrTb"/>
            <w:noWrap w:val="false"/>
          </w:tcPr>
          <w:p>
            <w:pPr>
              <w:pStyle w:val="663"/>
              <w:ind w:left="14" w:firstLine="31"/>
              <w:jc w:val="center"/>
              <w:spacing w:line="280" w:lineRule="exact"/>
              <w:rPr>
                <w:rFonts w:hint="eastAsia" w:cs="仿宋" w:asciiTheme="minorEastAsia" w:hAnsiTheme="minorEastAsia" w:eastAsiaTheme="minorEastAsia"/>
                <w:b/>
                <w:bCs/>
                <w:color w:val="auto"/>
                <w:sz w:val="24"/>
                <w:szCs w:val="24"/>
                <w:lang w:val="en-US" w:eastAsia="zh-CN" w:bidi="ar-SA"/>
              </w:rPr>
            </w:pPr>
            <w:r>
              <w:rPr>
                <w:rStyle w:val="661"/>
                <w:rFonts w:cs="仿宋" w:asciiTheme="minorEastAsia" w:hAnsiTheme="minorEastAsia" w:eastAsiaTheme="minorEastAsia"/>
                <w:b/>
                <w:bCs/>
                <w:color w:val="auto"/>
                <w:sz w:val="24"/>
                <w:szCs w:val="24"/>
                <w:lang w:eastAsia="zh-CN"/>
              </w:rPr>
              <w:t xml:space="preserve">样品种类</w:t>
            </w:r>
            <w:r/>
          </w:p>
        </w:tc>
        <w:tc>
          <w:tcPr>
            <w:shd w:val="clear" w:color="auto" w:fill="auto"/>
            <w:tcW w:w="5374" w:type="dxa"/>
            <w:vAlign w:val="center"/>
            <w:textDirection w:val="lrTb"/>
            <w:noWrap w:val="false"/>
          </w:tcPr>
          <w:p>
            <w:pPr>
              <w:pStyle w:val="663"/>
              <w:ind w:left="14" w:firstLine="31"/>
              <w:jc w:val="center"/>
              <w:spacing w:line="280" w:lineRule="exact"/>
              <w:rPr>
                <w:rFonts w:hint="eastAsia" w:cs="仿宋" w:asciiTheme="minorEastAsia" w:hAnsiTheme="minorEastAsia" w:eastAsiaTheme="minorEastAsia"/>
                <w:b/>
                <w:bCs/>
                <w:color w:val="auto"/>
                <w:sz w:val="24"/>
                <w:szCs w:val="24"/>
                <w:lang w:val="en-US" w:eastAsia="zh-CN" w:bidi="ar-SA"/>
              </w:rPr>
            </w:pPr>
            <w:r>
              <w:rPr>
                <w:rStyle w:val="661"/>
                <w:rFonts w:cs="仿宋" w:asciiTheme="minorEastAsia" w:hAnsiTheme="minorEastAsia" w:eastAsiaTheme="minorEastAsia"/>
                <w:b/>
                <w:bCs/>
                <w:color w:val="auto"/>
                <w:sz w:val="24"/>
                <w:szCs w:val="24"/>
                <w:lang w:eastAsia="zh-CN"/>
              </w:rPr>
              <w:t xml:space="preserve">监测项目</w:t>
            </w:r>
            <w:r/>
          </w:p>
        </w:tc>
        <w:tc>
          <w:tcPr>
            <w:shd w:val="clear" w:color="auto" w:fill="auto"/>
            <w:tcW w:w="1536" w:type="dxa"/>
            <w:vAlign w:val="center"/>
            <w:textDirection w:val="lrTb"/>
            <w:noWrap w:val="false"/>
          </w:tcPr>
          <w:p>
            <w:pPr>
              <w:pStyle w:val="663"/>
              <w:ind w:left="14" w:firstLine="31"/>
              <w:jc w:val="center"/>
              <w:spacing w:line="300" w:lineRule="exact"/>
              <w:rPr>
                <w:rFonts w:hint="eastAsia" w:cs="仿宋" w:asciiTheme="minorEastAsia" w:hAnsiTheme="minorEastAsia" w:eastAsiaTheme="minorEastAsia"/>
                <w:b/>
                <w:bCs/>
                <w:color w:val="auto"/>
                <w:sz w:val="24"/>
                <w:szCs w:val="24"/>
                <w:lang w:val="en-US" w:eastAsia="zh-CN" w:bidi="ar-SA"/>
              </w:rPr>
            </w:pPr>
            <w:r>
              <w:rPr>
                <w:rStyle w:val="661"/>
                <w:rFonts w:cs="仿宋" w:asciiTheme="minorEastAsia" w:hAnsiTheme="minorEastAsia" w:eastAsiaTheme="minorEastAsia"/>
                <w:b/>
                <w:bCs/>
                <w:color w:val="auto"/>
                <w:sz w:val="24"/>
                <w:szCs w:val="24"/>
                <w:lang w:eastAsia="zh-CN"/>
              </w:rPr>
              <w:t xml:space="preserve">检测方法</w:t>
            </w:r>
            <w:r/>
          </w:p>
        </w:tc>
        <w:tc>
          <w:tcPr>
            <w:shd w:val="clear" w:color="auto" w:fill="auto"/>
            <w:tcW w:w="1107" w:type="dxa"/>
            <w:vAlign w:val="center"/>
            <w:textDirection w:val="lrTb"/>
            <w:noWrap w:val="false"/>
          </w:tcPr>
          <w:p>
            <w:pPr>
              <w:pStyle w:val="663"/>
              <w:ind w:left="14" w:firstLine="31"/>
              <w:jc w:val="center"/>
              <w:spacing w:line="300" w:lineRule="exact"/>
              <w:rPr>
                <w:rFonts w:hint="eastAsia" w:cs="仿宋" w:asciiTheme="minorEastAsia" w:hAnsiTheme="minorEastAsia" w:eastAsiaTheme="minorEastAsia"/>
                <w:b/>
                <w:bCs/>
                <w:color w:val="auto"/>
                <w:sz w:val="24"/>
                <w:szCs w:val="24"/>
                <w:lang w:val="en-US" w:eastAsia="zh-CN" w:bidi="ar-SA"/>
              </w:rPr>
            </w:pPr>
            <w:r>
              <w:rPr>
                <w:rStyle w:val="661"/>
                <w:rFonts w:cs="仿宋" w:asciiTheme="minorEastAsia" w:hAnsiTheme="minorEastAsia" w:eastAsiaTheme="minorEastAsia"/>
                <w:b/>
                <w:bCs/>
                <w:color w:val="auto"/>
                <w:sz w:val="24"/>
                <w:szCs w:val="24"/>
                <w:lang w:eastAsia="zh-CN"/>
              </w:rPr>
              <w:t xml:space="preserve">判定依据</w:t>
            </w:r>
            <w:r/>
          </w:p>
        </w:tc>
      </w:tr>
      <w:tr>
        <w:trPr>
          <w:trHeight w:val="600"/>
        </w:trPr>
        <w:tc>
          <w:tcPr>
            <w:shd w:val="clear" w:color="auto" w:fill="auto"/>
            <w:tcW w:w="1106" w:type="dxa"/>
            <w:vAlign w:val="center"/>
            <w:vMerge w:val="restart"/>
            <w:textDirection w:val="lrTb"/>
            <w:noWrap w:val="false"/>
          </w:tcPr>
          <w:p>
            <w:pPr>
              <w:pStyle w:val="663"/>
              <w:ind w:left="14" w:firstLine="31"/>
              <w:jc w:val="center"/>
              <w:spacing w:line="280" w:lineRule="exact"/>
              <w:rPr>
                <w:rStyle w:val="661"/>
                <w:rFonts w:cs="仿宋" w:asciiTheme="minorEastAsia" w:hAnsiTheme="minorEastAsia" w:eastAsiaTheme="minorEastAsia"/>
                <w:b/>
                <w:bCs/>
                <w:color w:val="auto"/>
                <w:sz w:val="24"/>
                <w:szCs w:val="24"/>
                <w:lang w:eastAsia="zh-CN"/>
              </w:rPr>
            </w:pPr>
            <w:r>
              <w:rPr>
                <w:rStyle w:val="661"/>
                <w:rFonts w:hint="eastAsia" w:cs="仿宋" w:asciiTheme="minorEastAsia" w:hAnsiTheme="minorEastAsia" w:eastAsiaTheme="minorEastAsia"/>
                <w:color w:val="auto"/>
                <w:sz w:val="24"/>
                <w:szCs w:val="24"/>
                <w:lang w:eastAsia="zh-CN"/>
              </w:rPr>
              <w:t xml:space="preserve">蔬菜、水果</w:t>
            </w:r>
            <w:r/>
          </w:p>
        </w:tc>
        <w:tc>
          <w:tcPr>
            <w:shd w:val="clear" w:color="auto" w:fill="auto"/>
            <w:tcW w:w="5374" w:type="dxa"/>
            <w:vAlign w:val="center"/>
            <w:textDirection w:val="lrTb"/>
            <w:noWrap w:val="false"/>
          </w:tcPr>
          <w:p>
            <w:pPr>
              <w:pStyle w:val="663"/>
              <w:ind w:left="14" w:firstLine="31"/>
              <w:spacing w:line="300" w:lineRule="exact"/>
              <w:rPr>
                <w:rFonts w:hint="default" w:cs="仿宋" w:asciiTheme="minorEastAsia" w:hAnsiTheme="minorEastAsia" w:eastAsiaTheme="minorEastAsia"/>
                <w:color w:val="auto"/>
                <w:sz w:val="24"/>
                <w:szCs w:val="24"/>
                <w:lang w:val="en-US" w:eastAsia="zh-CN" w:bidi="ar-SA"/>
              </w:rPr>
            </w:pPr>
            <w:r>
              <w:rPr>
                <w:rStyle w:val="661"/>
                <w:rFonts w:hint="eastAsia" w:cs="仿宋" w:asciiTheme="minorEastAsia" w:hAnsiTheme="minorEastAsia" w:eastAsiaTheme="minorEastAsia"/>
                <w:color w:val="auto"/>
                <w:sz w:val="24"/>
                <w:szCs w:val="24"/>
                <w:lang w:eastAsia="zh-CN"/>
              </w:rPr>
              <w:t xml:space="preserve">禁用农药：</w:t>
            </w:r>
            <w:r>
              <w:rPr>
                <w:rStyle w:val="661"/>
                <w:rFonts w:cs="仿宋" w:asciiTheme="minorEastAsia" w:hAnsiTheme="minorEastAsia" w:eastAsiaTheme="minorEastAsia"/>
                <w:color w:val="auto"/>
                <w:sz w:val="24"/>
                <w:szCs w:val="24"/>
                <w:lang w:eastAsia="zh-CN"/>
              </w:rPr>
              <w:t xml:space="preserve">甲胺磷、对硫磷、三氯杀螨醇</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甲拌磷（包括甲拌磷砜和甲拌磷亚砜）、水胺硫磷、甲基异柳磷</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氧乐果、克百威（包括3-羟基克百威）、涕灭威（包括涕灭威砜和涕灭威亚砜）、灭多威</w:t>
            </w:r>
            <w:r>
              <w:rPr>
                <w:rStyle w:val="661"/>
                <w:rFonts w:hint="eastAsia" w:cs="仿宋" w:asciiTheme="minorEastAsia" w:hAnsiTheme="minorEastAsia" w:eastAsiaTheme="minorEastAsia"/>
                <w:color w:val="auto"/>
                <w:sz w:val="24"/>
                <w:szCs w:val="24"/>
                <w:lang w:eastAsia="zh-CN"/>
              </w:rPr>
              <w:t xml:space="preserve">、灭线磷</w:t>
            </w:r>
            <w:r/>
          </w:p>
        </w:tc>
        <w:tc>
          <w:tcPr>
            <w:shd w:val="clear" w:color="auto" w:fill="auto"/>
            <w:tcW w:w="1536" w:type="dxa"/>
            <w:vAlign w:val="center"/>
            <w:vMerge w:val="restart"/>
            <w:textDirection w:val="lrTb"/>
            <w:noWrap w:val="false"/>
          </w:tcPr>
          <w:p>
            <w:pPr>
              <w:pStyle w:val="663"/>
              <w:ind w:left="14" w:firstLine="31"/>
              <w:jc w:val="center"/>
              <w:spacing w:line="300" w:lineRule="exact"/>
              <w:rPr>
                <w:rStyle w:val="661"/>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lang w:eastAsia="zh-CN"/>
              </w:rPr>
            </w:r>
            <w:r/>
          </w:p>
          <w:p>
            <w:pPr>
              <w:pStyle w:val="663"/>
              <w:jc w:val="center"/>
              <w:spacing w:line="300" w:lineRule="exact"/>
              <w:rPr>
                <w:rStyle w:val="661"/>
                <w:rFonts w:hint="eastAsia" w:cs="仿宋" w:asciiTheme="minorEastAsia" w:hAnsiTheme="minorEastAsia" w:eastAsiaTheme="minorEastAsia"/>
                <w:color w:val="auto"/>
                <w:sz w:val="24"/>
                <w:szCs w:val="24"/>
                <w:lang w:eastAsia="zh-CN"/>
              </w:rPr>
            </w:pPr>
            <w:r>
              <w:rPr>
                <w:rStyle w:val="661"/>
                <w:rFonts w:cs="仿宋" w:asciiTheme="minorEastAsia" w:hAnsiTheme="minorEastAsia" w:eastAsiaTheme="minorEastAsia"/>
                <w:color w:val="auto"/>
                <w:sz w:val="24"/>
                <w:szCs w:val="24"/>
                <w:lang w:eastAsia="zh-CN"/>
              </w:rPr>
              <w:t xml:space="preserve">GB</w:t>
            </w:r>
            <w:r>
              <w:rPr>
                <w:rStyle w:val="661"/>
                <w:rFonts w:hint="eastAsia" w:cs="仿宋" w:asciiTheme="minorEastAsia" w:hAnsiTheme="minorEastAsia" w:eastAsiaTheme="minorEastAsia"/>
                <w:color w:val="auto"/>
                <w:sz w:val="24"/>
                <w:szCs w:val="24"/>
                <w:lang w:eastAsia="zh-CN"/>
              </w:rPr>
              <w:t xml:space="preserve"> </w:t>
            </w:r>
            <w:r>
              <w:rPr>
                <w:rStyle w:val="661"/>
                <w:rFonts w:cs="仿宋" w:asciiTheme="minorEastAsia" w:hAnsiTheme="minorEastAsia" w:eastAsiaTheme="minorEastAsia"/>
                <w:color w:val="auto"/>
                <w:sz w:val="24"/>
                <w:szCs w:val="24"/>
                <w:lang w:eastAsia="zh-CN"/>
              </w:rPr>
              <w:t xml:space="preserve">23200.121</w:t>
            </w:r>
            <w:r>
              <w:rPr>
                <w:rStyle w:val="661"/>
                <w:rFonts w:hint="eastAsia" w:cs="仿宋" w:asciiTheme="minorEastAsia" w:hAnsiTheme="minorEastAsia" w:eastAsiaTheme="minorEastAsia"/>
                <w:color w:val="auto"/>
                <w:sz w:val="24"/>
                <w:szCs w:val="24"/>
                <w:lang w:eastAsia="zh-CN"/>
              </w:rPr>
              <w:t xml:space="preserve">、</w:t>
            </w:r>
            <w:r/>
          </w:p>
          <w:p>
            <w:pPr>
              <w:pStyle w:val="663"/>
              <w:jc w:val="center"/>
              <w:spacing w:line="300" w:lineRule="exact"/>
              <w:rPr>
                <w:rStyle w:val="661"/>
                <w:rFonts w:hint="eastAsia" w:cs="仿宋" w:asciiTheme="minorEastAsia" w:hAnsiTheme="minorEastAsia" w:eastAsiaTheme="minorEastAsia"/>
                <w:color w:val="auto"/>
                <w:sz w:val="24"/>
                <w:szCs w:val="24"/>
                <w:lang w:eastAsia="zh-CN"/>
              </w:rPr>
            </w:pPr>
            <w:r>
              <w:rPr>
                <w:rStyle w:val="661"/>
                <w:rFonts w:cs="仿宋" w:asciiTheme="minorEastAsia" w:hAnsiTheme="minorEastAsia" w:eastAsiaTheme="minorEastAsia"/>
                <w:color w:val="auto"/>
                <w:sz w:val="24"/>
                <w:szCs w:val="24"/>
                <w:lang w:eastAsia="zh-CN"/>
              </w:rPr>
              <w:t xml:space="preserve">GB</w:t>
            </w:r>
            <w:r>
              <w:rPr>
                <w:rStyle w:val="661"/>
                <w:rFonts w:hint="eastAsia" w:cs="仿宋" w:asciiTheme="minorEastAsia" w:hAnsiTheme="minorEastAsia" w:eastAsiaTheme="minorEastAsia"/>
                <w:color w:val="auto"/>
                <w:sz w:val="24"/>
                <w:szCs w:val="24"/>
                <w:lang w:eastAsia="zh-CN"/>
              </w:rPr>
              <w:t xml:space="preserve"> </w:t>
            </w:r>
            <w:r>
              <w:rPr>
                <w:rStyle w:val="661"/>
                <w:rFonts w:cs="仿宋" w:asciiTheme="minorEastAsia" w:hAnsiTheme="minorEastAsia" w:eastAsiaTheme="minorEastAsia"/>
                <w:color w:val="auto"/>
                <w:sz w:val="24"/>
                <w:szCs w:val="24"/>
                <w:lang w:eastAsia="zh-CN"/>
              </w:rPr>
              <w:t xml:space="preserve">23200.113</w:t>
            </w:r>
            <w:r>
              <w:rPr>
                <w:rStyle w:val="661"/>
                <w:rFonts w:hint="eastAsia" w:cs="仿宋" w:asciiTheme="minorEastAsia" w:hAnsiTheme="minorEastAsia" w:eastAsiaTheme="minorEastAsia"/>
                <w:color w:val="auto"/>
                <w:sz w:val="24"/>
                <w:szCs w:val="24"/>
                <w:lang w:eastAsia="zh-CN"/>
              </w:rPr>
              <w:t xml:space="preserve">、</w:t>
            </w:r>
            <w:r/>
          </w:p>
          <w:p>
            <w:pPr>
              <w:pStyle w:val="663"/>
              <w:jc w:val="center"/>
              <w:spacing w:line="300" w:lineRule="exact"/>
              <w:rPr>
                <w:rStyle w:val="661"/>
                <w:rFonts w:hint="eastAsia" w:cs="仿宋" w:asciiTheme="minorEastAsia" w:hAnsiTheme="minorEastAsia" w:eastAsiaTheme="minorEastAsia"/>
                <w:color w:val="auto"/>
                <w:sz w:val="24"/>
                <w:szCs w:val="24"/>
                <w:lang w:eastAsia="zh-CN"/>
              </w:rPr>
            </w:pPr>
            <w:r>
              <w:rPr>
                <w:rStyle w:val="661"/>
                <w:rFonts w:cs="仿宋" w:asciiTheme="minorEastAsia" w:hAnsiTheme="minorEastAsia" w:eastAsiaTheme="minorEastAsia"/>
                <w:color w:val="auto"/>
                <w:sz w:val="24"/>
                <w:szCs w:val="24"/>
                <w:lang w:eastAsia="zh-CN"/>
              </w:rPr>
              <w:t xml:space="preserve">GB</w:t>
            </w:r>
            <w:r>
              <w:rPr>
                <w:rStyle w:val="661"/>
                <w:rFonts w:hint="eastAsia" w:cs="仿宋" w:asciiTheme="minorEastAsia" w:hAnsiTheme="minorEastAsia" w:eastAsiaTheme="minorEastAsia"/>
                <w:color w:val="auto"/>
                <w:sz w:val="24"/>
                <w:szCs w:val="24"/>
                <w:lang w:eastAsia="zh-CN"/>
              </w:rPr>
              <w:t xml:space="preserve"> </w:t>
            </w:r>
            <w:r>
              <w:rPr>
                <w:rStyle w:val="661"/>
                <w:rFonts w:cs="仿宋" w:asciiTheme="minorEastAsia" w:hAnsiTheme="minorEastAsia" w:eastAsiaTheme="minorEastAsia"/>
                <w:color w:val="auto"/>
                <w:sz w:val="24"/>
                <w:szCs w:val="24"/>
                <w:lang w:eastAsia="zh-CN"/>
              </w:rPr>
              <w:t xml:space="preserve">23200.8</w:t>
            </w:r>
            <w:r>
              <w:rPr>
                <w:rStyle w:val="661"/>
                <w:rFonts w:hint="eastAsia" w:cs="仿宋" w:asciiTheme="minorEastAsia" w:hAnsiTheme="minorEastAsia" w:eastAsiaTheme="minorEastAsia"/>
                <w:color w:val="auto"/>
                <w:sz w:val="24"/>
                <w:szCs w:val="24"/>
                <w:lang w:eastAsia="zh-CN"/>
              </w:rPr>
              <w:t xml:space="preserve">、</w:t>
            </w:r>
            <w:r/>
          </w:p>
          <w:p>
            <w:pPr>
              <w:pStyle w:val="663"/>
              <w:jc w:val="center"/>
              <w:spacing w:line="300" w:lineRule="exact"/>
              <w:rPr>
                <w:rStyle w:val="661"/>
                <w:rFonts w:hint="eastAsia" w:cs="仿宋" w:asciiTheme="minorEastAsia" w:hAnsiTheme="minorEastAsia" w:eastAsiaTheme="minorEastAsia"/>
                <w:color w:val="auto"/>
                <w:sz w:val="24"/>
                <w:szCs w:val="24"/>
                <w:lang w:eastAsia="zh-CN"/>
              </w:rPr>
            </w:pPr>
            <w:r>
              <w:rPr>
                <w:rStyle w:val="661"/>
                <w:rFonts w:cs="仿宋" w:asciiTheme="minorEastAsia" w:hAnsiTheme="minorEastAsia" w:eastAsiaTheme="minorEastAsia"/>
                <w:color w:val="auto"/>
                <w:sz w:val="24"/>
                <w:szCs w:val="24"/>
                <w:lang w:eastAsia="zh-CN"/>
              </w:rPr>
              <w:t xml:space="preserve">GB/T 20769</w:t>
            </w:r>
            <w:r>
              <w:rPr>
                <w:rStyle w:val="661"/>
                <w:rFonts w:hint="eastAsia" w:cs="仿宋" w:asciiTheme="minorEastAsia" w:hAnsiTheme="minorEastAsia" w:eastAsiaTheme="minorEastAsia"/>
                <w:color w:val="auto"/>
                <w:sz w:val="24"/>
                <w:szCs w:val="24"/>
                <w:lang w:eastAsia="zh-CN"/>
              </w:rPr>
              <w:t xml:space="preserve">、</w:t>
            </w:r>
            <w:r/>
          </w:p>
          <w:p>
            <w:pPr>
              <w:pStyle w:val="663"/>
              <w:jc w:val="center"/>
              <w:spacing w:line="300" w:lineRule="exact"/>
              <w:rPr>
                <w:rFonts w:hint="eastAsia" w:cs="仿宋" w:asciiTheme="minorEastAsia" w:hAnsiTheme="minorEastAsia" w:eastAsiaTheme="minorEastAsia"/>
                <w:color w:val="auto"/>
                <w:sz w:val="24"/>
                <w:szCs w:val="24"/>
                <w:lang w:val="en-US" w:eastAsia="zh-CN" w:bidi="ar-SA"/>
              </w:rPr>
            </w:pPr>
            <w:r>
              <w:rPr>
                <w:rStyle w:val="661"/>
                <w:rFonts w:cs="仿宋" w:asciiTheme="minorEastAsia" w:hAnsiTheme="minorEastAsia" w:eastAsiaTheme="minorEastAsia"/>
                <w:color w:val="auto"/>
                <w:sz w:val="24"/>
                <w:szCs w:val="24"/>
                <w:lang w:eastAsia="zh-CN"/>
              </w:rPr>
              <w:t xml:space="preserve">NY/T 761</w:t>
            </w:r>
            <w:r/>
          </w:p>
        </w:tc>
        <w:tc>
          <w:tcPr>
            <w:shd w:val="clear" w:color="auto" w:fill="auto"/>
            <w:tcW w:w="1107" w:type="dxa"/>
            <w:vAlign w:val="center"/>
            <w:vMerge w:val="restart"/>
            <w:textDirection w:val="lrTb"/>
            <w:noWrap w:val="false"/>
          </w:tcPr>
          <w:p>
            <w:pPr>
              <w:pStyle w:val="663"/>
              <w:ind w:left="14" w:firstLine="31"/>
              <w:jc w:val="left"/>
              <w:spacing w:line="300" w:lineRule="exact"/>
              <w:rPr>
                <w:rFonts w:hint="eastAsia" w:cs="仿宋" w:asciiTheme="minorEastAsia" w:hAnsiTheme="minorEastAsia" w:eastAsiaTheme="minorEastAsia"/>
                <w:color w:val="auto"/>
                <w:sz w:val="24"/>
                <w:szCs w:val="24"/>
                <w:lang w:val="en-US" w:eastAsia="zh-CN" w:bidi="ar-SA"/>
              </w:rPr>
            </w:pPr>
            <w:r>
              <w:rPr>
                <w:rStyle w:val="661"/>
                <w:rFonts w:cs="仿宋" w:asciiTheme="minorEastAsia" w:hAnsiTheme="minorEastAsia" w:eastAsiaTheme="minorEastAsia"/>
                <w:color w:val="auto"/>
                <w:sz w:val="24"/>
                <w:szCs w:val="24"/>
                <w:lang w:eastAsia="zh-CN"/>
              </w:rPr>
              <w:t xml:space="preserve">按GB</w:t>
            </w:r>
            <w:r>
              <w:rPr>
                <w:rStyle w:val="661"/>
                <w:rFonts w:hint="eastAsia" w:cs="仿宋" w:asciiTheme="minorEastAsia" w:hAnsiTheme="minorEastAsia" w:eastAsiaTheme="minorEastAsia"/>
                <w:color w:val="auto"/>
                <w:sz w:val="24"/>
                <w:szCs w:val="24"/>
                <w:lang w:eastAsia="zh-CN"/>
              </w:rPr>
              <w:t xml:space="preserve"> </w:t>
            </w:r>
            <w:r>
              <w:rPr>
                <w:rStyle w:val="661"/>
                <w:rFonts w:cs="仿宋" w:asciiTheme="minorEastAsia" w:hAnsiTheme="minorEastAsia" w:eastAsiaTheme="minorEastAsia"/>
                <w:color w:val="auto"/>
                <w:sz w:val="24"/>
                <w:szCs w:val="24"/>
                <w:lang w:eastAsia="zh-CN"/>
              </w:rPr>
              <w:t xml:space="preserve">2763和农业农村部例行监测判定标准进行判定</w:t>
            </w:r>
            <w:r/>
          </w:p>
        </w:tc>
      </w:tr>
      <w:tr>
        <w:trPr>
          <w:trHeight w:val="600"/>
        </w:trPr>
        <w:tc>
          <w:tcPr>
            <w:shd w:val="clear" w:color="auto" w:fill="auto"/>
            <w:tcW w:w="1106" w:type="dxa"/>
            <w:vAlign w:val="center"/>
            <w:vMerge w:val="continue"/>
            <w:textDirection w:val="lrTb"/>
            <w:noWrap w:val="false"/>
          </w:tcPr>
          <w:p>
            <w:pPr>
              <w:pStyle w:val="663"/>
              <w:ind w:left="14" w:firstLine="31"/>
              <w:jc w:val="center"/>
              <w:spacing w:line="280" w:lineRule="exact"/>
              <w:rPr>
                <w:rStyle w:val="661"/>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fill="auto"/>
            <w:tcW w:w="5374" w:type="dxa"/>
            <w:vAlign w:val="center"/>
            <w:textDirection w:val="lrTb"/>
            <w:noWrap w:val="false"/>
          </w:tcPr>
          <w:p>
            <w:pPr>
              <w:pStyle w:val="663"/>
              <w:ind w:left="14" w:firstLine="31"/>
              <w:spacing w:line="300" w:lineRule="exact"/>
              <w:rPr>
                <w:rFonts w:hint="eastAsia" w:cs="仿宋" w:asciiTheme="minorEastAsia" w:hAnsiTheme="minorEastAsia" w:eastAsiaTheme="minorEastAsia"/>
                <w:color w:val="auto"/>
                <w:sz w:val="24"/>
                <w:szCs w:val="24"/>
                <w:lang w:val="en-US" w:eastAsia="zh-CN" w:bidi="ar-SA"/>
              </w:rPr>
            </w:pPr>
            <w:r>
              <w:rPr>
                <w:rStyle w:val="661"/>
                <w:rFonts w:hint="eastAsia" w:cs="仿宋" w:asciiTheme="minorEastAsia" w:hAnsiTheme="minorEastAsia" w:eastAsiaTheme="minorEastAsia"/>
                <w:color w:val="auto"/>
                <w:sz w:val="24"/>
                <w:szCs w:val="24"/>
                <w:lang w:eastAsia="zh-CN"/>
              </w:rPr>
              <w:t xml:space="preserve">限用农药：</w:t>
            </w:r>
            <w:r>
              <w:rPr>
                <w:rStyle w:val="661"/>
                <w:rFonts w:cs="仿宋" w:asciiTheme="minorEastAsia" w:hAnsiTheme="minorEastAsia" w:eastAsiaTheme="minorEastAsia"/>
                <w:color w:val="auto"/>
                <w:sz w:val="24"/>
                <w:szCs w:val="24"/>
                <w:lang w:eastAsia="zh-CN"/>
              </w:rPr>
              <w:t xml:space="preserve">氟虫腈（包括氟甲腈、氟虫腈硫醚、氟虫腈砜）</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毒死蜱、三唑磷、乐果、乙酰甲胺磷、硫环磷、氯唑磷</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丁硫克百威</w:t>
            </w:r>
            <w:r/>
          </w:p>
        </w:tc>
        <w:tc>
          <w:tcPr>
            <w:shd w:val="clear" w:color="auto" w:fill="auto"/>
            <w:tcW w:w="1536" w:type="dxa"/>
            <w:vAlign w:val="center"/>
            <w:vMerge w:val="continue"/>
            <w:textDirection w:val="lrTb"/>
            <w:noWrap w:val="false"/>
          </w:tcPr>
          <w:p>
            <w:pPr>
              <w:pStyle w:val="663"/>
              <w:ind w:left="14" w:firstLine="31"/>
              <w:jc w:val="center"/>
              <w:spacing w:line="300" w:lineRule="exact"/>
              <w:rPr>
                <w:rStyle w:val="661"/>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fill="auto"/>
            <w:tcW w:w="1107" w:type="dxa"/>
            <w:vAlign w:val="center"/>
            <w:vMerge w:val="continue"/>
            <w:textDirection w:val="lrTb"/>
            <w:noWrap w:val="false"/>
          </w:tcPr>
          <w:p>
            <w:pPr>
              <w:pStyle w:val="663"/>
              <w:ind w:left="14" w:firstLine="31"/>
              <w:jc w:val="center"/>
              <w:spacing w:line="300" w:lineRule="exact"/>
              <w:rPr>
                <w:rStyle w:val="661"/>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r>
      <w:tr>
        <w:trPr>
          <w:trHeight w:val="600"/>
        </w:trPr>
        <w:tc>
          <w:tcPr>
            <w:shd w:val="clear" w:color="auto" w:fill="auto"/>
            <w:tcW w:w="1106" w:type="dxa"/>
            <w:vAlign w:val="center"/>
            <w:vMerge w:val="continue"/>
            <w:textDirection w:val="lrTb"/>
            <w:noWrap w:val="false"/>
          </w:tcPr>
          <w:p>
            <w:pPr>
              <w:pStyle w:val="663"/>
              <w:ind w:left="14" w:firstLine="31"/>
              <w:jc w:val="center"/>
              <w:spacing w:line="280" w:lineRule="exact"/>
              <w:rPr>
                <w:rStyle w:val="661"/>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fill="auto"/>
            <w:tcW w:w="5374" w:type="dxa"/>
            <w:vAlign w:val="center"/>
            <w:textDirection w:val="lrTb"/>
            <w:noWrap w:val="false"/>
          </w:tcPr>
          <w:p>
            <w:pPr>
              <w:pStyle w:val="663"/>
              <w:ind w:left="14" w:firstLine="31"/>
              <w:jc w:val="center"/>
              <w:spacing w:line="280" w:lineRule="exact"/>
              <w:rPr>
                <w:rStyle w:val="661"/>
                <w:rFonts w:cs="仿宋" w:asciiTheme="minorEastAsia" w:hAnsiTheme="minorEastAsia" w:eastAsiaTheme="minorEastAsia"/>
                <w:b/>
                <w:bCs/>
                <w:color w:val="auto"/>
                <w:sz w:val="24"/>
                <w:szCs w:val="24"/>
                <w:lang w:eastAsia="zh-CN"/>
              </w:rPr>
            </w:pPr>
            <w:r>
              <w:rPr>
                <w:rStyle w:val="661"/>
                <w:rFonts w:hint="eastAsia" w:cs="仿宋" w:asciiTheme="minorEastAsia" w:hAnsiTheme="minorEastAsia" w:eastAsiaTheme="minorEastAsia"/>
                <w:color w:val="auto"/>
                <w:sz w:val="24"/>
                <w:szCs w:val="24"/>
                <w:lang w:eastAsia="zh-CN"/>
              </w:rPr>
              <w:t xml:space="preserve">常规农药：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Style w:val="661"/>
                <w:rFonts w:hint="eastAsia" w:cs="仿宋" w:asciiTheme="minorEastAsia" w:hAnsiTheme="minorEastAsia" w:eastAsiaTheme="minorEastAsia"/>
                <w:color w:val="auto"/>
                <w:sz w:val="24"/>
                <w:szCs w:val="24"/>
                <w:lang w:val="en-US" w:eastAsia="zh-CN"/>
              </w:rPr>
              <w:t xml:space="preserve">茚虫威、噻嗪酮、氟氯戊菊酯、啶氧菌酯</w:t>
            </w:r>
            <w:r/>
          </w:p>
        </w:tc>
        <w:tc>
          <w:tcPr>
            <w:shd w:val="clear" w:color="auto" w:fill="auto"/>
            <w:tcW w:w="1536" w:type="dxa"/>
            <w:vAlign w:val="center"/>
            <w:vMerge w:val="continue"/>
            <w:textDirection w:val="lrTb"/>
            <w:noWrap w:val="false"/>
          </w:tcPr>
          <w:p>
            <w:pPr>
              <w:pStyle w:val="663"/>
              <w:ind w:left="14" w:firstLine="31"/>
              <w:jc w:val="center"/>
              <w:spacing w:line="300" w:lineRule="exact"/>
              <w:rPr>
                <w:rStyle w:val="661"/>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c>
          <w:tcPr>
            <w:shd w:val="clear" w:color="auto" w:fill="auto"/>
            <w:tcW w:w="1107" w:type="dxa"/>
            <w:vAlign w:val="center"/>
            <w:vMerge w:val="continue"/>
            <w:textDirection w:val="lrTb"/>
            <w:noWrap w:val="false"/>
          </w:tcPr>
          <w:p>
            <w:pPr>
              <w:pStyle w:val="663"/>
              <w:ind w:left="14" w:firstLine="31"/>
              <w:jc w:val="center"/>
              <w:spacing w:line="300" w:lineRule="exact"/>
              <w:rPr>
                <w:rStyle w:val="661"/>
                <w:rFonts w:cs="仿宋" w:asciiTheme="minorEastAsia" w:hAnsiTheme="minorEastAsia" w:eastAsiaTheme="minorEastAsia"/>
                <w:b/>
                <w:bCs/>
                <w:color w:val="auto"/>
                <w:sz w:val="24"/>
                <w:szCs w:val="24"/>
                <w:lang w:eastAsia="zh-CN"/>
              </w:rPr>
            </w:pPr>
            <w:r>
              <w:rPr>
                <w:rFonts w:cs="仿宋" w:asciiTheme="minorEastAsia" w:hAnsiTheme="minorEastAsia" w:eastAsiaTheme="minorEastAsia"/>
                <w:b/>
                <w:bCs/>
                <w:color w:val="auto"/>
                <w:sz w:val="24"/>
                <w:szCs w:val="24"/>
                <w:lang w:eastAsia="zh-CN"/>
              </w:rPr>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②食用菌。</w:t>
      </w:r>
      <w:r>
        <w:rPr>
          <w:rFonts w:hint="eastAsia" w:eastAsia="方正仿宋_GBK"/>
          <w:b w:val="0"/>
          <w:bCs w:val="0"/>
          <w:color w:val="auto"/>
          <w:sz w:val="28"/>
          <w:szCs w:val="28"/>
          <w:highlight w:val="none"/>
        </w:rPr>
        <w:t xml:space="preserve">除参照</w:t>
      </w:r>
      <w:r>
        <w:rPr>
          <w:rFonts w:hint="eastAsia" w:eastAsia="方正仿宋_GBK"/>
          <w:b w:val="0"/>
          <w:bCs w:val="0"/>
          <w:color w:val="auto"/>
          <w:sz w:val="28"/>
          <w:szCs w:val="28"/>
          <w:highlight w:val="none"/>
          <w:lang w:val="en-US" w:eastAsia="zh-CN"/>
        </w:rPr>
        <w:t xml:space="preserve">果蔬产品</w:t>
      </w:r>
      <w:r>
        <w:rPr>
          <w:rFonts w:hint="eastAsia" w:eastAsia="方正仿宋_GBK"/>
          <w:b w:val="0"/>
          <w:bCs w:val="0"/>
          <w:color w:val="auto"/>
          <w:sz w:val="28"/>
          <w:szCs w:val="28"/>
          <w:highlight w:val="none"/>
        </w:rPr>
        <w:t xml:space="preserve">质量安全检测项目、方法和判定依据外，仍需进行铅和镉2种重金属和荧光物质的检测。具体项目、检测方法及判定依据详见下表。</w:t>
      </w:r>
      <w:r/>
    </w:p>
    <w:tbl>
      <w:tblPr>
        <w:tblStyle w:val="648"/>
        <w:tblpPr w:horzAnchor="page" w:tblpX="1732" w:vertAnchor="text" w:tblpY="158" w:leftFromText="0" w:topFromText="0" w:rightFromText="0" w:bottomFromText="0"/>
        <w:tblW w:w="8995" w:type="dxa"/>
        <w:tblInd w:w="0" w:type="dxa"/>
        <w:tblLayout w:type="fixed"/>
        <w:tblCellMar>
          <w:left w:w="108" w:type="dxa"/>
          <w:top w:w="0" w:type="dxa"/>
          <w:right w:w="108" w:type="dxa"/>
          <w:bottom w:w="0" w:type="dxa"/>
        </w:tblCellMar>
        <w:tblLook w:val="04A0" w:firstRow="1" w:lastRow="0" w:firstColumn="1" w:lastColumn="0" w:noHBand="0" w:noVBand="1"/>
      </w:tblPr>
      <w:tblGrid>
        <w:gridCol w:w="2376"/>
        <w:gridCol w:w="4111"/>
        <w:gridCol w:w="2508"/>
      </w:tblGrid>
      <w:tr>
        <w:trPr>
          <w:trHeight w:val="4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判定依据</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 5009.12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 2762</w:t>
            </w:r>
            <w:r/>
          </w:p>
        </w:tc>
      </w:tr>
      <w:tr>
        <w:trPr>
          <w:trHeight w:val="3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 5009.15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continue"/>
            <w:textDirection w:val="lrTb"/>
            <w:noWrap w:val="false"/>
          </w:tcPr>
          <w:p>
            <w:pPr>
              <w:ind w:firstLine="566"/>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荧光物质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NY/T 1257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rPr>
              <w:t xml:space="preserve">GB 276</w:t>
            </w:r>
            <w:r>
              <w:rPr>
                <w:rStyle w:val="661"/>
                <w:rFonts w:hint="eastAsia" w:cs="仿宋" w:asciiTheme="minorEastAsia" w:hAnsiTheme="minorEastAsia" w:eastAsiaTheme="minorEastAsia"/>
                <w:color w:val="auto"/>
                <w:sz w:val="24"/>
                <w:szCs w:val="24"/>
                <w:lang w:val="en-US" w:eastAsia="zh-CN"/>
              </w:rPr>
              <w:t xml:space="preserve">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（3）判定依据和原则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无国家标准判断限量的参数仅检测不判定</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种植业产品质量安全例行监测通过公开招投标确定检测单位承担检测任务，完成采样后15个工作日内将监测结果报告交于市农业农村局存档。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lang w:val="en-US" w:eastAsia="zh-CN"/>
        </w:rPr>
      </w:pPr>
      <w:r>
        <w:rPr>
          <w:rFonts w:hint="eastAsia" w:eastAsia="方正仿宋_GBK"/>
          <w:b/>
          <w:bCs/>
          <w:color w:val="auto"/>
          <w:sz w:val="28"/>
          <w:szCs w:val="28"/>
          <w:highlight w:val="none"/>
          <w:lang w:val="en-US" w:eastAsia="zh-CN"/>
        </w:rPr>
        <w:t xml:space="preserve">5、有关要求和注意事项</w:t>
      </w:r>
      <w:r/>
    </w:p>
    <w:p>
      <w:pPr>
        <w:ind w:firstLine="560"/>
        <w:spacing w:line="500" w:lineRule="exact"/>
        <w:rPr>
          <w:rFonts w:hint="default" w:eastAsia="方正仿宋_GBK"/>
          <w:b w:val="0"/>
          <w:bCs w:val="0"/>
          <w:color w:val="auto"/>
          <w:sz w:val="28"/>
          <w:szCs w:val="28"/>
          <w:highlight w:val="none"/>
          <w:lang w:val="en-US" w:eastAsia="zh-CN"/>
        </w:rPr>
      </w:pPr>
      <w:r>
        <w:rPr>
          <w:rFonts w:hint="default" w:eastAsia="方正仿宋_GBK"/>
          <w:b w:val="0"/>
          <w:bCs w:val="0"/>
          <w:color w:val="auto"/>
          <w:sz w:val="28"/>
          <w:szCs w:val="28"/>
          <w:highlight w:val="none"/>
          <w:lang w:val="en-US" w:eastAsia="zh-CN"/>
        </w:rPr>
        <w:t xml:space="preserve">(1)承检单位在获得抽检样品后，及时按照标准进行检测。经检测不合格的，检测结果24小时内反馈市农业农村局，局质监科及时发布农产品质量安全预警信息，相关单位按职责对不合格产品进行追溯处理。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560"/>
        <w:spacing w:line="500" w:lineRule="exact"/>
        <w:rPr>
          <w:rFonts w:hint="default" w:eastAsia="方正仿宋_GBK"/>
          <w:b w:val="0"/>
          <w:bCs w:val="0"/>
          <w:color w:val="auto"/>
          <w:sz w:val="28"/>
          <w:szCs w:val="28"/>
          <w:highlight w:val="none"/>
          <w:lang w:val="en-US" w:eastAsia="zh-CN"/>
        </w:rPr>
      </w:pPr>
      <w:r>
        <w:rPr>
          <w:rFonts w:hint="default" w:eastAsia="方正仿宋_GBK"/>
          <w:b w:val="0"/>
          <w:bCs w:val="0"/>
          <w:color w:val="auto"/>
          <w:sz w:val="28"/>
          <w:szCs w:val="28"/>
          <w:highlight w:val="none"/>
          <w:lang w:val="en-US" w:eastAsia="zh-CN"/>
        </w:rPr>
        <w:t xml:space="preserve">(2)结合本方案和工作实际，各区镇农业农村部门配合做好农产品质量安全监测抽样工作。</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（二）启东市种植业产品质量安全监督抽检方案</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为依法规范农产品生产行为，努力从源头上保障质量安全，决定对我市种植业产品质量安全开展监督抽检。根据《农产品质量安全法》、《江苏省农产品质量安全条例》、《农产品质量安全监测管理方法》等有关规定，制定本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1、监督抽查产品及对象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抽检品种以蔬菜、水果为主。坚持问题导向，突出重点问题品种生产区、直供学校农产品生产主体等重点区域或风险监测隐患较大的产品种类。监督抽检对象为各农产品生产企业、家庭农场、农民合作社、大户、小散户及收储运环节等农产品生产经营主体。</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2、监督抽查时间、规模及任务分工</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2026年计划在全市抽检不少于250个样品。监督抽检检测单位通过公开招投标，由中标单位承担，监督抽样工作由市农业综合执法大队负责，中标单位配合。市农业综合执法大队行使处罚权，对违法行为依法查处。</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3、监测项目、方法和判断依据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w:t>
      </w:r>
      <w:r>
        <w:rPr>
          <w:rFonts w:hint="eastAsia" w:eastAsia="方正仿宋_GBK"/>
          <w:b/>
          <w:bCs/>
          <w:color w:val="auto"/>
          <w:sz w:val="28"/>
          <w:szCs w:val="28"/>
          <w:highlight w:val="none"/>
          <w:lang w:val="en-US" w:eastAsia="zh-CN"/>
        </w:rPr>
        <w:t xml:space="preserve">1</w:t>
      </w:r>
      <w:r>
        <w:rPr>
          <w:rFonts w:hint="eastAsia" w:eastAsia="方正仿宋_GBK"/>
          <w:b/>
          <w:bCs/>
          <w:color w:val="auto"/>
          <w:sz w:val="28"/>
          <w:szCs w:val="28"/>
          <w:highlight w:val="none"/>
        </w:rPr>
        <w:t xml:space="preserve">）监测项目和检测依据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①果蔬。</w:t>
      </w:r>
      <w:r>
        <w:rPr>
          <w:rFonts w:hint="eastAsia" w:eastAsia="方正仿宋_GBK"/>
          <w:b w:val="0"/>
          <w:bCs w:val="0"/>
          <w:color w:val="auto"/>
          <w:sz w:val="28"/>
          <w:szCs w:val="28"/>
          <w:highlight w:val="none"/>
        </w:rPr>
        <w:t xml:space="preserve">2026年共检测</w:t>
      </w:r>
      <w:r>
        <w:rPr>
          <w:rFonts w:hint="eastAsia" w:eastAsia="方正仿宋_GBK"/>
          <w:b w:val="0"/>
          <w:bCs w:val="0"/>
          <w:color w:val="auto"/>
          <w:sz w:val="28"/>
          <w:szCs w:val="28"/>
          <w:highlight w:val="none"/>
          <w:lang w:val="en-US" w:eastAsia="zh-CN"/>
        </w:rPr>
        <w:t xml:space="preserve">75</w:t>
      </w:r>
      <w:r>
        <w:rPr>
          <w:rFonts w:hint="eastAsia" w:eastAsia="方正仿宋_GBK"/>
          <w:b w:val="0"/>
          <w:bCs w:val="0"/>
          <w:color w:val="auto"/>
          <w:sz w:val="28"/>
          <w:szCs w:val="28"/>
          <w:highlight w:val="none"/>
        </w:rPr>
        <w:t xml:space="preserve">种农药残留指标。具体监测项目、检测方法及判断依据详见下表。</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种植业产品质量安全检测方法和判定依据</w:t>
      </w:r>
      <w:r/>
    </w:p>
    <w:tbl>
      <w:tblPr>
        <w:tblStyle w:val="648"/>
        <w:tblpPr w:horzAnchor="page" w:tblpX="1424" w:vertAnchor="text" w:tblpY="266" w:leftFromText="180" w:topFromText="0" w:rightFromText="180" w:bottomFromText="0"/>
        <w:tblW w:w="9084" w:type="dxa"/>
        <w:tblInd w:w="0" w:type="dxa"/>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20"/>
        <w:gridCol w:w="4968"/>
        <w:gridCol w:w="1800"/>
        <w:gridCol w:w="1596"/>
      </w:tblGrid>
      <w:tr>
        <w:trPr>
          <w:trHeight w:val="561"/>
        </w:trPr>
        <w:tc>
          <w:tcPr>
            <w:tcBorders>
              <w:top w:val="single" w:color="000000" w:sz="2" w:space="0"/>
              <w:left w:val="single" w:color="000000" w:sz="2" w:space="0"/>
              <w:bottom w:val="single" w:color="000000" w:sz="2" w:space="0"/>
              <w:right w:val="single" w:color="000000" w:sz="2" w:space="0"/>
            </w:tcBorders>
            <w:tcW w:w="720" w:type="dxa"/>
            <w:vAlign w:val="center"/>
            <w:textDirection w:val="lrTb"/>
            <w:noWrap w:val="false"/>
          </w:tcPr>
          <w:p>
            <w:pPr>
              <w:pStyle w:val="663"/>
              <w:ind w:left="14" w:firstLine="31"/>
              <w:jc w:val="center"/>
              <w:spacing w:line="280" w:lineRule="exact"/>
              <w:rPr>
                <w:rStyle w:val="661"/>
                <w:rFonts w:hint="eastAsia" w:cs="仿宋" w:asciiTheme="minorEastAsia" w:hAnsiTheme="minorEastAsia" w:eastAsiaTheme="minorEastAsia"/>
                <w:b/>
                <w:bCs/>
                <w:color w:val="auto"/>
                <w:sz w:val="24"/>
                <w:szCs w:val="24"/>
                <w:lang w:eastAsia="zh-CN"/>
              </w:rPr>
            </w:pPr>
            <w:r>
              <w:rPr>
                <w:rStyle w:val="661"/>
                <w:rFonts w:cs="仿宋" w:asciiTheme="minorEastAsia" w:hAnsiTheme="minorEastAsia" w:eastAsiaTheme="minorEastAsia"/>
                <w:b/>
                <w:bCs/>
                <w:color w:val="auto"/>
                <w:sz w:val="24"/>
                <w:szCs w:val="24"/>
                <w:lang w:eastAsia="zh-CN"/>
              </w:rPr>
              <w:t xml:space="preserve">样品种类</w:t>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663"/>
              <w:ind w:left="14" w:firstLine="31"/>
              <w:jc w:val="center"/>
              <w:spacing w:line="280" w:lineRule="exact"/>
              <w:rPr>
                <w:rStyle w:val="661"/>
                <w:rFonts w:hint="eastAsia" w:cs="仿宋" w:asciiTheme="minorEastAsia" w:hAnsiTheme="minorEastAsia" w:eastAsiaTheme="minorEastAsia"/>
                <w:b/>
                <w:bCs/>
                <w:color w:val="auto"/>
                <w:sz w:val="24"/>
                <w:szCs w:val="24"/>
                <w:lang w:eastAsia="zh-CN"/>
              </w:rPr>
            </w:pPr>
            <w:r>
              <w:rPr>
                <w:rStyle w:val="661"/>
                <w:rFonts w:cs="仿宋" w:asciiTheme="minorEastAsia" w:hAnsiTheme="minorEastAsia" w:eastAsiaTheme="minorEastAsia"/>
                <w:b/>
                <w:bCs/>
                <w:color w:val="auto"/>
                <w:sz w:val="24"/>
                <w:szCs w:val="24"/>
                <w:lang w:eastAsia="zh-CN"/>
              </w:rPr>
              <w:t xml:space="preserve">监测项目</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pStyle w:val="663"/>
              <w:ind w:left="14" w:firstLine="31"/>
              <w:jc w:val="center"/>
              <w:spacing w:line="280" w:lineRule="exact"/>
              <w:rPr>
                <w:rStyle w:val="661"/>
                <w:rFonts w:hint="eastAsia" w:cs="仿宋" w:asciiTheme="minorEastAsia" w:hAnsiTheme="minorEastAsia" w:eastAsiaTheme="minorEastAsia"/>
                <w:b/>
                <w:bCs/>
                <w:color w:val="auto"/>
                <w:sz w:val="24"/>
                <w:szCs w:val="24"/>
                <w:lang w:eastAsia="zh-CN"/>
              </w:rPr>
            </w:pPr>
            <w:r>
              <w:rPr>
                <w:rStyle w:val="661"/>
                <w:rFonts w:cs="仿宋" w:asciiTheme="minorEastAsia" w:hAnsiTheme="minorEastAsia" w:eastAsiaTheme="minorEastAsia"/>
                <w:b/>
                <w:bCs/>
                <w:color w:val="auto"/>
                <w:sz w:val="24"/>
                <w:szCs w:val="24"/>
                <w:lang w:eastAsia="zh-CN"/>
              </w:rPr>
              <w:t xml:space="preserve">检测方法</w:t>
            </w:r>
            <w:r/>
          </w:p>
        </w:tc>
        <w:tc>
          <w:tcPr>
            <w:tcBorders>
              <w:top w:val="single" w:color="000000" w:sz="2" w:space="0"/>
              <w:left w:val="single" w:color="000000" w:sz="2" w:space="0"/>
              <w:bottom w:val="single" w:color="000000" w:sz="2" w:space="0"/>
              <w:right w:val="single" w:color="000000" w:sz="2" w:space="0"/>
            </w:tcBorders>
            <w:tcW w:w="1596" w:type="dxa"/>
            <w:vAlign w:val="center"/>
            <w:textDirection w:val="lrTb"/>
            <w:noWrap w:val="false"/>
          </w:tcPr>
          <w:p>
            <w:pPr>
              <w:pStyle w:val="663"/>
              <w:ind w:left="14" w:firstLine="31"/>
              <w:jc w:val="center"/>
              <w:spacing w:line="280" w:lineRule="exact"/>
              <w:rPr>
                <w:rStyle w:val="661"/>
                <w:rFonts w:hint="eastAsia" w:cs="仿宋" w:asciiTheme="minorEastAsia" w:hAnsiTheme="minorEastAsia" w:eastAsiaTheme="minorEastAsia"/>
                <w:b/>
                <w:bCs/>
                <w:color w:val="auto"/>
                <w:sz w:val="24"/>
                <w:szCs w:val="24"/>
                <w:lang w:eastAsia="zh-CN"/>
              </w:rPr>
            </w:pPr>
            <w:r>
              <w:rPr>
                <w:rStyle w:val="661"/>
                <w:rFonts w:cs="仿宋" w:asciiTheme="minorEastAsia" w:hAnsiTheme="minorEastAsia" w:eastAsiaTheme="minorEastAsia"/>
                <w:b/>
                <w:bCs/>
                <w:color w:val="auto"/>
                <w:sz w:val="24"/>
                <w:szCs w:val="24"/>
                <w:lang w:eastAsia="zh-CN"/>
              </w:rPr>
              <w:t xml:space="preserve">判定依据</w:t>
            </w:r>
            <w:r/>
          </w:p>
        </w:tc>
      </w:tr>
      <w:tr>
        <w:trPr>
          <w:trHeight w:val="1710"/>
        </w:trPr>
        <w:tc>
          <w:tcPr>
            <w:tcBorders>
              <w:top w:val="single" w:color="000000" w:sz="2" w:space="0"/>
              <w:left w:val="single" w:color="000000" w:sz="2" w:space="0"/>
              <w:right w:val="single" w:color="000000" w:sz="2" w:space="0"/>
            </w:tcBorders>
            <w:tcW w:w="720" w:type="dxa"/>
            <w:vAlign w:val="center"/>
            <w:vMerge w:val="restart"/>
            <w:textDirection w:val="lrTb"/>
            <w:noWrap w:val="false"/>
          </w:tcPr>
          <w:p>
            <w:pPr>
              <w:pStyle w:val="663"/>
              <w:ind w:left="14" w:firstLine="31"/>
              <w:spacing w:line="30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lang w:eastAsia="zh-CN"/>
              </w:rPr>
              <w:t xml:space="preserve">蔬菜、水果</w:t>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663"/>
              <w:ind w:left="14" w:firstLine="31"/>
              <w:spacing w:line="30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lang w:eastAsia="zh-CN"/>
              </w:rPr>
              <w:t xml:space="preserve">禁用农药：</w:t>
            </w:r>
            <w:r>
              <w:rPr>
                <w:rStyle w:val="661"/>
                <w:rFonts w:cs="仿宋" w:asciiTheme="minorEastAsia" w:hAnsiTheme="minorEastAsia" w:eastAsiaTheme="minorEastAsia"/>
                <w:color w:val="auto"/>
                <w:sz w:val="24"/>
                <w:szCs w:val="24"/>
                <w:lang w:eastAsia="zh-CN"/>
              </w:rPr>
              <w:t xml:space="preserve">甲胺磷、对硫磷、三氯杀螨醇</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甲拌磷（包括甲拌磷砜和甲拌磷亚砜）、水胺硫磷、甲基异柳磷</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氧乐果、克百威（包括3-羟基克百威）、涕灭威（包括涕灭威砜和涕灭威亚砜）、灭多威</w:t>
            </w:r>
            <w:r>
              <w:rPr>
                <w:rStyle w:val="661"/>
                <w:rFonts w:hint="eastAsia" w:cs="仿宋" w:asciiTheme="minorEastAsia" w:hAnsiTheme="minorEastAsia" w:eastAsiaTheme="minorEastAsia"/>
                <w:color w:val="auto"/>
                <w:sz w:val="24"/>
                <w:szCs w:val="24"/>
                <w:lang w:eastAsia="zh-CN"/>
              </w:rPr>
              <w:t xml:space="preserve">、灭线磷</w:t>
            </w:r>
            <w:r/>
          </w:p>
        </w:tc>
        <w:tc>
          <w:tcPr>
            <w:tcBorders>
              <w:top w:val="single" w:color="000000" w:sz="2" w:space="0"/>
              <w:left w:val="single" w:color="000000" w:sz="2" w:space="0"/>
              <w:right w:val="single" w:color="000000" w:sz="2" w:space="0"/>
            </w:tcBorders>
            <w:tcW w:w="1800" w:type="dxa"/>
            <w:vAlign w:val="center"/>
            <w:vMerge w:val="restart"/>
            <w:textDirection w:val="lrTb"/>
            <w:noWrap w:val="false"/>
          </w:tcPr>
          <w:p>
            <w:pPr>
              <w:ind w:firstLine="566"/>
              <w:jc w:val="left"/>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p>
            <w:pPr>
              <w:jc w:val="center"/>
              <w:spacing w:line="420" w:lineRule="exact"/>
              <w:rPr>
                <w:rStyle w:val="661"/>
                <w:rFonts w:hint="eastAsia" w:cs="仿宋" w:asciiTheme="minorEastAsia" w:hAnsiTheme="minorEastAsia" w:eastAsiaTheme="minorEastAsia"/>
                <w:color w:val="auto"/>
                <w:sz w:val="24"/>
                <w:szCs w:val="24"/>
              </w:rPr>
            </w:pPr>
            <w:r>
              <w:rPr>
                <w:rStyle w:val="661"/>
                <w:rFonts w:cs="仿宋" w:asciiTheme="minorEastAsia" w:hAnsiTheme="minorEastAsia" w:eastAsiaTheme="minorEastAsia"/>
                <w:color w:val="auto"/>
                <w:sz w:val="24"/>
                <w:szCs w:val="24"/>
              </w:rPr>
              <w:t xml:space="preserve">GB</w:t>
            </w:r>
            <w:r>
              <w:rPr>
                <w:rStyle w:val="661"/>
                <w:rFonts w:hint="eastAsia" w:cs="仿宋" w:asciiTheme="minorEastAsia" w:hAnsiTheme="minorEastAsia" w:eastAsiaTheme="minorEastAsia"/>
                <w:color w:val="auto"/>
                <w:sz w:val="24"/>
                <w:szCs w:val="24"/>
              </w:rPr>
              <w:t xml:space="preserve"> </w:t>
            </w:r>
            <w:r>
              <w:rPr>
                <w:rStyle w:val="661"/>
                <w:rFonts w:cs="仿宋" w:asciiTheme="minorEastAsia" w:hAnsiTheme="minorEastAsia" w:eastAsiaTheme="minorEastAsia"/>
                <w:color w:val="auto"/>
                <w:sz w:val="24"/>
                <w:szCs w:val="24"/>
              </w:rPr>
              <w:t xml:space="preserve">23200.121</w:t>
            </w:r>
            <w:r>
              <w:rPr>
                <w:rStyle w:val="661"/>
                <w:rFonts w:hint="eastAsia" w:cs="仿宋" w:asciiTheme="minorEastAsia" w:hAnsiTheme="minorEastAsia" w:eastAsiaTheme="minorEastAsia"/>
                <w:color w:val="auto"/>
                <w:sz w:val="24"/>
                <w:szCs w:val="24"/>
              </w:rPr>
              <w:t xml:space="preserve">、</w:t>
            </w:r>
            <w:r/>
          </w:p>
          <w:p>
            <w:pPr>
              <w:jc w:val="center"/>
              <w:spacing w:line="420" w:lineRule="exact"/>
              <w:rPr>
                <w:rStyle w:val="661"/>
                <w:rFonts w:hint="eastAsia" w:cs="仿宋" w:asciiTheme="minorEastAsia" w:hAnsiTheme="minorEastAsia" w:eastAsiaTheme="minorEastAsia"/>
                <w:color w:val="auto"/>
                <w:sz w:val="24"/>
                <w:szCs w:val="24"/>
              </w:rPr>
            </w:pPr>
            <w:r>
              <w:rPr>
                <w:rStyle w:val="661"/>
                <w:rFonts w:cs="仿宋" w:asciiTheme="minorEastAsia" w:hAnsiTheme="minorEastAsia" w:eastAsiaTheme="minorEastAsia"/>
                <w:color w:val="auto"/>
                <w:sz w:val="24"/>
                <w:szCs w:val="24"/>
              </w:rPr>
              <w:t xml:space="preserve">GB</w:t>
            </w:r>
            <w:r>
              <w:rPr>
                <w:rStyle w:val="661"/>
                <w:rFonts w:hint="eastAsia" w:cs="仿宋" w:asciiTheme="minorEastAsia" w:hAnsiTheme="minorEastAsia" w:eastAsiaTheme="minorEastAsia"/>
                <w:color w:val="auto"/>
                <w:sz w:val="24"/>
                <w:szCs w:val="24"/>
              </w:rPr>
              <w:t xml:space="preserve"> </w:t>
            </w:r>
            <w:r>
              <w:rPr>
                <w:rStyle w:val="661"/>
                <w:rFonts w:cs="仿宋" w:asciiTheme="minorEastAsia" w:hAnsiTheme="minorEastAsia" w:eastAsiaTheme="minorEastAsia"/>
                <w:color w:val="auto"/>
                <w:sz w:val="24"/>
                <w:szCs w:val="24"/>
              </w:rPr>
              <w:t xml:space="preserve">23200.113</w:t>
            </w:r>
            <w:r>
              <w:rPr>
                <w:rStyle w:val="661"/>
                <w:rFonts w:hint="eastAsia" w:cs="仿宋" w:asciiTheme="minorEastAsia" w:hAnsiTheme="minorEastAsia" w:eastAsiaTheme="minorEastAsia"/>
                <w:color w:val="auto"/>
                <w:sz w:val="24"/>
                <w:szCs w:val="24"/>
              </w:rPr>
              <w:t xml:space="preserve">、</w:t>
            </w:r>
            <w:r/>
          </w:p>
          <w:p>
            <w:pPr>
              <w:jc w:val="center"/>
              <w:spacing w:line="420" w:lineRule="exact"/>
              <w:rPr>
                <w:rStyle w:val="661"/>
                <w:rFonts w:hint="eastAsia" w:cs="仿宋" w:asciiTheme="minorEastAsia" w:hAnsiTheme="minorEastAsia" w:eastAsiaTheme="minorEastAsia"/>
                <w:color w:val="auto"/>
                <w:sz w:val="24"/>
                <w:szCs w:val="24"/>
              </w:rPr>
            </w:pPr>
            <w:r>
              <w:rPr>
                <w:rStyle w:val="661"/>
                <w:rFonts w:cs="仿宋" w:asciiTheme="minorEastAsia" w:hAnsiTheme="minorEastAsia" w:eastAsiaTheme="minorEastAsia"/>
                <w:color w:val="auto"/>
                <w:sz w:val="24"/>
                <w:szCs w:val="24"/>
              </w:rPr>
              <w:t xml:space="preserve">GB</w:t>
            </w:r>
            <w:r>
              <w:rPr>
                <w:rStyle w:val="661"/>
                <w:rFonts w:hint="eastAsia" w:cs="仿宋" w:asciiTheme="minorEastAsia" w:hAnsiTheme="minorEastAsia" w:eastAsiaTheme="minorEastAsia"/>
                <w:color w:val="auto"/>
                <w:sz w:val="24"/>
                <w:szCs w:val="24"/>
              </w:rPr>
              <w:t xml:space="preserve"> </w:t>
            </w:r>
            <w:r>
              <w:rPr>
                <w:rStyle w:val="661"/>
                <w:rFonts w:cs="仿宋" w:asciiTheme="minorEastAsia" w:hAnsiTheme="minorEastAsia" w:eastAsiaTheme="minorEastAsia"/>
                <w:color w:val="auto"/>
                <w:sz w:val="24"/>
                <w:szCs w:val="24"/>
              </w:rPr>
              <w:t xml:space="preserve">23200.8</w:t>
            </w:r>
            <w:r>
              <w:rPr>
                <w:rStyle w:val="661"/>
                <w:rFonts w:hint="eastAsia" w:cs="仿宋" w:asciiTheme="minorEastAsia" w:hAnsiTheme="minorEastAsia" w:eastAsiaTheme="minorEastAsia"/>
                <w:color w:val="auto"/>
                <w:sz w:val="24"/>
                <w:szCs w:val="24"/>
              </w:rPr>
              <w:t xml:space="preserve">、</w:t>
            </w:r>
            <w:r/>
          </w:p>
          <w:p>
            <w:pPr>
              <w:jc w:val="center"/>
              <w:spacing w:line="420" w:lineRule="exact"/>
              <w:rPr>
                <w:rStyle w:val="661"/>
                <w:rFonts w:hint="eastAsia" w:cs="仿宋" w:asciiTheme="minorEastAsia" w:hAnsiTheme="minorEastAsia" w:eastAsiaTheme="minorEastAsia"/>
                <w:color w:val="auto"/>
                <w:sz w:val="24"/>
                <w:szCs w:val="24"/>
              </w:rPr>
            </w:pPr>
            <w:r>
              <w:rPr>
                <w:rStyle w:val="661"/>
                <w:rFonts w:cs="仿宋" w:asciiTheme="minorEastAsia" w:hAnsiTheme="minorEastAsia" w:eastAsiaTheme="minorEastAsia"/>
                <w:color w:val="auto"/>
                <w:sz w:val="24"/>
                <w:szCs w:val="24"/>
              </w:rPr>
              <w:t xml:space="preserve">GB/T 20769</w:t>
            </w:r>
            <w:r>
              <w:rPr>
                <w:rStyle w:val="661"/>
                <w:rFonts w:hint="eastAsia" w:cs="仿宋" w:asciiTheme="minorEastAsia" w:hAnsiTheme="minorEastAsia" w:eastAsiaTheme="minorEastAsia"/>
                <w:color w:val="auto"/>
                <w:sz w:val="24"/>
                <w:szCs w:val="24"/>
              </w:rPr>
              <w:t xml:space="preserve">、</w:t>
            </w:r>
            <w:r/>
          </w:p>
          <w:p>
            <w:pPr>
              <w:jc w:val="center"/>
              <w:spacing w:line="420" w:lineRule="exact"/>
              <w:rPr>
                <w:rStyle w:val="661"/>
                <w:rFonts w:hint="eastAsia" w:cs="仿宋" w:asciiTheme="minorEastAsia" w:hAnsiTheme="minorEastAsia" w:eastAsiaTheme="minorEastAsia"/>
                <w:color w:val="auto"/>
                <w:sz w:val="24"/>
                <w:szCs w:val="24"/>
              </w:rPr>
            </w:pPr>
            <w:r>
              <w:rPr>
                <w:rStyle w:val="661"/>
                <w:rFonts w:cs="仿宋" w:asciiTheme="minorEastAsia" w:hAnsiTheme="minorEastAsia" w:eastAsiaTheme="minorEastAsia"/>
                <w:color w:val="auto"/>
                <w:sz w:val="24"/>
                <w:szCs w:val="24"/>
              </w:rPr>
              <w:t xml:space="preserve">NY/T 761</w:t>
            </w:r>
            <w:r/>
          </w:p>
        </w:tc>
        <w:tc>
          <w:tcPr>
            <w:tcBorders>
              <w:top w:val="single" w:color="000000" w:sz="2" w:space="0"/>
              <w:left w:val="single" w:color="000000" w:sz="2" w:space="0"/>
              <w:right w:val="single" w:color="000000" w:sz="2" w:space="0"/>
            </w:tcBorders>
            <w:tcW w:w="1596" w:type="dxa"/>
            <w:vAlign w:val="center"/>
            <w:vMerge w:val="restart"/>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cs="仿宋" w:asciiTheme="minorEastAsia" w:hAnsiTheme="minorEastAsia" w:eastAsiaTheme="minorEastAsia"/>
                <w:color w:val="auto"/>
                <w:sz w:val="24"/>
                <w:szCs w:val="24"/>
              </w:rPr>
              <w:t xml:space="preserve">按GB</w:t>
            </w:r>
            <w:r>
              <w:rPr>
                <w:rStyle w:val="661"/>
                <w:rFonts w:hint="eastAsia" w:cs="仿宋" w:asciiTheme="minorEastAsia" w:hAnsiTheme="minorEastAsia" w:eastAsiaTheme="minorEastAsia"/>
                <w:color w:val="auto"/>
                <w:sz w:val="24"/>
                <w:szCs w:val="24"/>
              </w:rPr>
              <w:t xml:space="preserve"> </w:t>
            </w:r>
            <w:r>
              <w:rPr>
                <w:rStyle w:val="661"/>
                <w:rFonts w:cs="仿宋" w:asciiTheme="minorEastAsia" w:hAnsiTheme="minorEastAsia" w:eastAsiaTheme="minorEastAsia"/>
                <w:color w:val="auto"/>
                <w:sz w:val="24"/>
                <w:szCs w:val="24"/>
              </w:rPr>
              <w:t xml:space="preserve">2763和农业农村部例行监测判定标准进行判定</w:t>
            </w:r>
            <w:r/>
          </w:p>
        </w:tc>
      </w:tr>
      <w:tr>
        <w:trPr>
          <w:trHeight w:val="999"/>
        </w:trPr>
        <w:tc>
          <w:tcPr>
            <w:tcBorders>
              <w:left w:val="single" w:color="000000" w:sz="2" w:space="0"/>
              <w:right w:val="single" w:color="000000" w:sz="2" w:space="0"/>
            </w:tcBorders>
            <w:tcW w:w="720" w:type="dxa"/>
            <w:vAlign w:val="center"/>
            <w:vMerge w:val="continue"/>
            <w:textDirection w:val="lrTb"/>
            <w:noWrap w:val="false"/>
          </w:tcPr>
          <w:p>
            <w:pPr>
              <w:pStyle w:val="663"/>
              <w:ind w:left="14" w:firstLine="31"/>
              <w:spacing w:line="300" w:lineRule="exact"/>
              <w:rPr>
                <w:rStyle w:val="661"/>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lang w:eastAsia="zh-CN"/>
              </w:rPr>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663"/>
              <w:ind w:left="14" w:firstLine="31"/>
              <w:spacing w:line="30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lang w:eastAsia="zh-CN"/>
              </w:rPr>
              <w:t xml:space="preserve">限用农药：</w:t>
            </w:r>
            <w:r>
              <w:rPr>
                <w:rStyle w:val="661"/>
                <w:rFonts w:cs="仿宋" w:asciiTheme="minorEastAsia" w:hAnsiTheme="minorEastAsia" w:eastAsiaTheme="minorEastAsia"/>
                <w:color w:val="auto"/>
                <w:sz w:val="24"/>
                <w:szCs w:val="24"/>
                <w:lang w:eastAsia="zh-CN"/>
              </w:rPr>
              <w:t xml:space="preserve">氟虫腈（包括氟甲腈、氟虫腈硫醚、氟虫腈砜）</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毒死蜱、三唑磷、乐果、乙酰甲胺磷、硫环磷、氯唑磷</w:t>
            </w:r>
            <w:r>
              <w:rPr>
                <w:rStyle w:val="661"/>
                <w:rFonts w:hint="eastAsia" w:cs="仿宋" w:asciiTheme="minorEastAsia" w:hAnsiTheme="minorEastAsia" w:eastAsiaTheme="minorEastAsia"/>
                <w:color w:val="auto"/>
                <w:sz w:val="24"/>
                <w:szCs w:val="24"/>
                <w:lang w:eastAsia="zh-CN"/>
              </w:rPr>
              <w:t xml:space="preserve">、</w:t>
            </w:r>
            <w:r>
              <w:rPr>
                <w:rStyle w:val="661"/>
                <w:rFonts w:cs="仿宋" w:asciiTheme="minorEastAsia" w:hAnsiTheme="minorEastAsia" w:eastAsiaTheme="minorEastAsia"/>
                <w:color w:val="auto"/>
                <w:sz w:val="24"/>
                <w:szCs w:val="24"/>
                <w:lang w:eastAsia="zh-CN"/>
              </w:rPr>
              <w:t xml:space="preserve">丁硫克百威</w:t>
            </w:r>
            <w:r/>
          </w:p>
        </w:tc>
        <w:tc>
          <w:tcPr>
            <w:tcBorders>
              <w:left w:val="single" w:color="000000" w:sz="2" w:space="0"/>
              <w:right w:val="single" w:color="000000" w:sz="2" w:space="0"/>
            </w:tcBorders>
            <w:tcW w:w="1800" w:type="dxa"/>
            <w:vMerge w:val="continue"/>
            <w:textDirection w:val="lrTb"/>
            <w:noWrap w:val="false"/>
          </w:tcPr>
          <w:p>
            <w:pPr>
              <w:pStyle w:val="663"/>
              <w:ind w:left="10" w:right="437"/>
              <w:jc w:val="left"/>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c>
          <w:tcPr>
            <w:tcBorders>
              <w:left w:val="single" w:color="000000" w:sz="2" w:space="0"/>
              <w:right w:val="single" w:color="000000" w:sz="2" w:space="0"/>
            </w:tcBorders>
            <w:tcW w:w="1596" w:type="dxa"/>
            <w:vAlign w:val="center"/>
            <w:vMerge w:val="continue"/>
            <w:textDirection w:val="lrTb"/>
            <w:noWrap w:val="false"/>
          </w:tcPr>
          <w:p>
            <w:pPr>
              <w:pStyle w:val="663"/>
              <w:ind w:left="15" w:right="151"/>
              <w:jc w:val="center"/>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r>
      <w:tr>
        <w:trPr>
          <w:trHeight w:val="1483"/>
        </w:trPr>
        <w:tc>
          <w:tcPr>
            <w:tcBorders>
              <w:left w:val="single" w:color="000000" w:sz="2" w:space="0"/>
              <w:right w:val="single" w:color="000000" w:sz="2" w:space="0"/>
            </w:tcBorders>
            <w:tcW w:w="720" w:type="dxa"/>
            <w:vAlign w:val="center"/>
            <w:vMerge w:val="continue"/>
            <w:textDirection w:val="lrTb"/>
            <w:noWrap w:val="false"/>
          </w:tcPr>
          <w:p>
            <w:pPr>
              <w:pStyle w:val="663"/>
              <w:ind w:left="14" w:firstLine="31"/>
              <w:spacing w:line="300" w:lineRule="exact"/>
              <w:rPr>
                <w:rStyle w:val="661"/>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lang w:eastAsia="zh-CN"/>
              </w:rPr>
            </w:r>
            <w:r/>
          </w:p>
        </w:tc>
        <w:tc>
          <w:tcPr>
            <w:tcBorders>
              <w:top w:val="single" w:color="000000" w:sz="2" w:space="0"/>
              <w:left w:val="single" w:color="000000" w:sz="2" w:space="0"/>
              <w:bottom w:val="single" w:color="000000" w:sz="2" w:space="0"/>
              <w:right w:val="single" w:color="000000" w:sz="2" w:space="0"/>
            </w:tcBorders>
            <w:tcW w:w="4968" w:type="dxa"/>
            <w:vAlign w:val="center"/>
            <w:textDirection w:val="lrTb"/>
            <w:noWrap w:val="false"/>
          </w:tcPr>
          <w:p>
            <w:pPr>
              <w:pStyle w:val="663"/>
              <w:ind w:left="14" w:firstLine="31"/>
              <w:spacing w:line="30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lang w:eastAsia="zh-CN"/>
              </w:rPr>
              <w:t xml:space="preserve">常规农药：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Style w:val="661"/>
                <w:rFonts w:hint="eastAsia" w:cs="仿宋" w:asciiTheme="minorEastAsia" w:hAnsiTheme="minorEastAsia" w:eastAsiaTheme="minorEastAsia"/>
                <w:color w:val="auto"/>
                <w:sz w:val="24"/>
                <w:szCs w:val="24"/>
                <w:lang w:val="en-US" w:eastAsia="zh-CN"/>
              </w:rPr>
              <w:t xml:space="preserve">茚虫威、噻嗪酮、氟氯戊菊酯、啶氧菌酯</w:t>
            </w:r>
            <w:r/>
          </w:p>
        </w:tc>
        <w:tc>
          <w:tcPr>
            <w:tcBorders>
              <w:left w:val="single" w:color="000000" w:sz="2" w:space="0"/>
              <w:right w:val="single" w:color="000000" w:sz="2" w:space="0"/>
            </w:tcBorders>
            <w:tcW w:w="1800" w:type="dxa"/>
            <w:vMerge w:val="continue"/>
            <w:textDirection w:val="lrTb"/>
            <w:noWrap w:val="false"/>
          </w:tcPr>
          <w:p>
            <w:pPr>
              <w:pStyle w:val="663"/>
              <w:ind w:left="10" w:right="437"/>
              <w:jc w:val="left"/>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c>
          <w:tcPr>
            <w:tcBorders>
              <w:left w:val="single" w:color="000000" w:sz="2" w:space="0"/>
              <w:right w:val="single" w:color="000000" w:sz="2" w:space="0"/>
            </w:tcBorders>
            <w:tcW w:w="1596" w:type="dxa"/>
            <w:vAlign w:val="center"/>
            <w:vMerge w:val="continue"/>
            <w:textDirection w:val="lrTb"/>
            <w:noWrap w:val="false"/>
          </w:tcPr>
          <w:p>
            <w:pPr>
              <w:pStyle w:val="663"/>
              <w:ind w:left="15" w:right="151"/>
              <w:jc w:val="center"/>
              <w:spacing w:line="300" w:lineRule="exact"/>
              <w:rPr>
                <w:rFonts w:ascii="Times New Roman" w:hAnsi="Times New Roman" w:eastAsia="方正仿宋_GBK" w:cs="Times New Roman"/>
                <w:color w:val="auto"/>
                <w:sz w:val="24"/>
                <w:szCs w:val="24"/>
                <w:lang w:eastAsia="zh-CN" w:bidi="ar"/>
              </w:rPr>
            </w:pPr>
            <w:r>
              <w:rPr>
                <w:rFonts w:ascii="Times New Roman" w:hAnsi="Times New Roman" w:eastAsia="方正仿宋_GBK" w:cs="Times New Roman"/>
                <w:color w:val="auto"/>
                <w:sz w:val="24"/>
                <w:szCs w:val="24"/>
                <w:lang w:eastAsia="zh-CN" w:bidi="ar"/>
              </w:rPr>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②食用菌。</w:t>
      </w:r>
      <w:r>
        <w:rPr>
          <w:rFonts w:hint="eastAsia" w:eastAsia="方正仿宋_GBK"/>
          <w:b w:val="0"/>
          <w:bCs w:val="0"/>
          <w:color w:val="auto"/>
          <w:sz w:val="28"/>
          <w:szCs w:val="28"/>
          <w:highlight w:val="none"/>
        </w:rPr>
        <w:t xml:space="preserve">除参照</w:t>
      </w:r>
      <w:r>
        <w:rPr>
          <w:rFonts w:hint="eastAsia" w:eastAsia="方正仿宋_GBK"/>
          <w:b w:val="0"/>
          <w:bCs w:val="0"/>
          <w:color w:val="auto"/>
          <w:sz w:val="28"/>
          <w:szCs w:val="28"/>
          <w:highlight w:val="none"/>
          <w:lang w:val="en-US" w:eastAsia="zh-CN"/>
        </w:rPr>
        <w:t xml:space="preserve">果蔬产品</w:t>
      </w:r>
      <w:r>
        <w:rPr>
          <w:rFonts w:hint="eastAsia" w:eastAsia="方正仿宋_GBK"/>
          <w:b w:val="0"/>
          <w:bCs w:val="0"/>
          <w:color w:val="auto"/>
          <w:sz w:val="28"/>
          <w:szCs w:val="28"/>
          <w:highlight w:val="none"/>
        </w:rPr>
        <w:t xml:space="preserve">质量安全检测项目、方法和判定依据外，仍需进行铅和镉2种重金属和荧光物质的检测。具体项目、检测方法及判定依据详见下表。</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r>
      <w:r/>
    </w:p>
    <w:tbl>
      <w:tblPr>
        <w:tblStyle w:val="648"/>
        <w:tblpPr w:horzAnchor="page" w:tblpX="1732" w:vertAnchor="text" w:tblpY="158" w:leftFromText="0" w:topFromText="0" w:rightFromText="0" w:bottomFromText="0"/>
        <w:tblW w:w="8995" w:type="dxa"/>
        <w:tblInd w:w="0" w:type="dxa"/>
        <w:tblLayout w:type="fixed"/>
        <w:tblCellMar>
          <w:left w:w="108" w:type="dxa"/>
          <w:top w:w="0" w:type="dxa"/>
          <w:right w:w="108" w:type="dxa"/>
          <w:bottom w:w="0" w:type="dxa"/>
        </w:tblCellMar>
        <w:tblLook w:val="04A0" w:firstRow="1" w:lastRow="0" w:firstColumn="1" w:lastColumn="0" w:noHBand="0" w:noVBand="1"/>
      </w:tblPr>
      <w:tblGrid>
        <w:gridCol w:w="2376"/>
        <w:gridCol w:w="4111"/>
        <w:gridCol w:w="2508"/>
      </w:tblGrid>
      <w:tr>
        <w:trPr>
          <w:trHeight w:val="4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判定依据</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 5009.12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 2762</w:t>
            </w:r>
            <w:r/>
          </w:p>
        </w:tc>
      </w:tr>
      <w:tr>
        <w:trPr>
          <w:trHeight w:val="3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 5009.15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vMerge w:val="continue"/>
            <w:textDirection w:val="lrTb"/>
            <w:noWrap w:val="false"/>
          </w:tcPr>
          <w:p>
            <w:pPr>
              <w:ind w:firstLine="566"/>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76"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荧光物质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1"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NY/T 1257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8"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rPr>
              <w:t xml:space="preserve">GB 276</w:t>
            </w:r>
            <w:r>
              <w:rPr>
                <w:rStyle w:val="661"/>
                <w:rFonts w:hint="eastAsia" w:cs="仿宋" w:asciiTheme="minorEastAsia" w:hAnsiTheme="minorEastAsia" w:eastAsiaTheme="minorEastAsia"/>
                <w:color w:val="auto"/>
                <w:sz w:val="24"/>
                <w:szCs w:val="24"/>
                <w:lang w:val="en-US" w:eastAsia="zh-CN"/>
              </w:rPr>
              <w:t xml:space="preserve">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4、抽样要求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抽样方法，</w:t>
      </w:r>
      <w:r>
        <w:rPr>
          <w:rFonts w:hint="eastAsia" w:eastAsia="方正仿宋_GBK"/>
          <w:b w:val="0"/>
          <w:bCs w:val="0"/>
          <w:color w:val="auto"/>
          <w:sz w:val="28"/>
          <w:szCs w:val="28"/>
          <w:highlight w:val="none"/>
          <w:lang w:val="en-US" w:eastAsia="zh-CN"/>
        </w:rPr>
        <w:t xml:space="preserve">种植业产品</w:t>
      </w:r>
      <w:r>
        <w:rPr>
          <w:rFonts w:hint="eastAsia" w:eastAsia="方正仿宋_GBK"/>
          <w:b w:val="0"/>
          <w:bCs w:val="0"/>
          <w:color w:val="auto"/>
          <w:sz w:val="28"/>
          <w:szCs w:val="28"/>
          <w:highlight w:val="none"/>
        </w:rPr>
        <w:t xml:space="preserve">按照《农药残留分析样本的采样方法》（NY/T789）和《蔬菜抽样技术规范》（NT/T2103）执行。抽样程序严格按照《农产品质量安全监测管理办法》第十一条的有关规定进行。所抽样品须一式3份（复检样、备份样、检测样），样品应进行封存，受检单位和抽样单位均应在封条上签字并盖章。抽样时要认真填写抽样单，详细登记被抽单位、样品来源等信息。实施监督抽查抽样时，具有执法证件的抽样人员应不少于2名。</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5、检测结果确认</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机构在获得抽检样品后，及时按照标准进行检测。检测不合格的，市农业综合执法大队及时将不合格样品信息告知受检单位（受检人）。受检单位（受检人）对检测结果有异议的，可以自收到检测结果之日起5日内提成绩书面复检申请。复检结果与原结果一致的，复检费用由申请复检的被抽查人承担；复检结果与原结果不一致的，复检费用由原承检机构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农产品质量安全监督抽检的抽样牵头单位为启东市农业综合执法大队，检测单位配合；由中标单位承担检测任务，原则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（三）启东市种植业产品质量安全专项监测方案</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为做好2026年度我市农产品质量安全专项监测工作，规范抽检行为，科学、客观地反映我市农产品质量安全状况，特制定本方案。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1、监测范围及对象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样品从全市所有从事种植业食用农产品生产的企业、家庭农场、合作社、大户、小散户及收储运环节抽取，抽检产品以当地产粮油为主。</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2、监测品种及数量</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监测品种：小麦、水稻、玉米、大豆、油菜、蚕豆等粮油作物产品及产地土壤环境等。</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监测数量：70批次。</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3、监测项目、检测方法和判断依据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（1）粮油监测项目</w:t>
      </w:r>
      <w:r/>
    </w:p>
    <w:tbl>
      <w:tblPr>
        <w:tblStyle w:val="648"/>
        <w:tblW w:w="9039" w:type="dxa"/>
        <w:jc w:val="center"/>
        <w:tblLayout w:type="fixed"/>
        <w:tblCellMar>
          <w:left w:w="0" w:type="dxa"/>
          <w:top w:w="0" w:type="dxa"/>
          <w:right w:w="0" w:type="dxa"/>
          <w:bottom w:w="0" w:type="dxa"/>
        </w:tblCellMar>
        <w:tblLook w:val="04A0" w:firstRow="1" w:lastRow="0" w:firstColumn="1" w:lastColumn="0" w:noHBand="0" w:noVBand="1"/>
      </w:tblPr>
      <w:tblGrid>
        <w:gridCol w:w="830"/>
        <w:gridCol w:w="1272"/>
        <w:gridCol w:w="6937"/>
      </w:tblGrid>
      <w:tr>
        <w:trPr>
          <w:jc w:val="center"/>
          <w:trHeight w:val="5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监测品种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检测参数</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小麦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镉、铅、铬、戊唑醇、吡虫啉、多菌灵、三唑酮、氰烯菌酯、脱氧雪腐镰刀菌烯醇（DON）、玉米赤霉烯酮（ZEN）、黄曲霉素B1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玉米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脱氧雪腐镰刀菌烯醇（DON）、玉米赤霉烯酮（ZEN）、黄曲霉毒素B1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大豆、蚕豆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镉、铅、铬；赭曲霉毒素A、烯草酮、丙炔氟草胺、氯嘧磺隆、氟磺胺草醚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稻米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镉、铅、铬、总砷、三唑酮、三唑磷、毒死蜱、乐果、吡蚜酮、黄曲霉素B1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油菜籽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7"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黄曲霉毒素B1、三唑酮、腐霉利、克百威、抗蚜威、乐果、联苯菊酯、无机砷、铅</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（2）土壤样品具体监测项目、检测方法及判断依据详见下表。</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tbl>
      <w:tblPr>
        <w:tblStyle w:val="648"/>
        <w:tblpPr w:horzAnchor="page" w:tblpX="1732" w:vertAnchor="text" w:tblpY="158" w:leftFromText="0" w:topFromText="0" w:rightFromText="0" w:bottomFromText="0"/>
        <w:tblW w:w="8716" w:type="dxa"/>
        <w:tblInd w:w="0" w:type="dxa"/>
        <w:tblLayout w:type="fixed"/>
        <w:tblCellMar>
          <w:left w:w="108" w:type="dxa"/>
          <w:top w:w="0" w:type="dxa"/>
          <w:right w:w="108" w:type="dxa"/>
          <w:bottom w:w="0" w:type="dxa"/>
        </w:tblCellMar>
        <w:tblLook w:val="04A0" w:firstRow="1" w:lastRow="0" w:firstColumn="1" w:lastColumn="0" w:noHBand="0" w:noVBand="1"/>
      </w:tblPr>
      <w:tblGrid>
        <w:gridCol w:w="2660"/>
        <w:gridCol w:w="3402"/>
        <w:gridCol w:w="2654"/>
      </w:tblGrid>
      <w:tr>
        <w:trPr>
          <w:trHeight w:val="4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54"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判定依据</w:t>
            </w:r>
            <w:r/>
          </w:p>
        </w:tc>
      </w:tr>
      <w:tr>
        <w:trPr>
          <w:trHeight w:val="3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PH</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NY/T 1377</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restart"/>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GB15618《土壤环境质量 农用地土壤污染风险管控标准（试行）》（其他）</w:t>
            </w:r>
            <w:r/>
          </w:p>
        </w:tc>
      </w:tr>
      <w:tr>
        <w:trPr>
          <w:trHeight w:val="3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镉、铅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GB/T 17141</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GB/T22105.1</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GB/T22105.2</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r>
        <w:trPr>
          <w:trHeight w:val="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0"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HJ491</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654" w:type="dxa"/>
            <w:vAlign w:val="center"/>
            <w:vMerge w:val="continue"/>
            <w:textDirection w:val="lrTb"/>
            <w:noWrap w:val="false"/>
          </w:tcPr>
          <w:p>
            <w:pPr>
              <w:ind w:firstLine="566"/>
              <w:jc w:val="left"/>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（3）判定依据和原则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无国家标准判断限量的参数仅检测不判定</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种植业产品质量安全专项监测通过公开招投标确定检测单位承担检测任务，完成采样后15个工作日（土壤样品为25个工作日）内将监测结果报告交于市农业农村局存档，并及时将抽样主体信息、监测参数、检出值等数据结果上传至省农产品质量安全监测工作平台。</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5、</w:t>
      </w:r>
      <w:r>
        <w:rPr>
          <w:rFonts w:hint="eastAsia" w:eastAsia="方正仿宋_GBK"/>
          <w:b/>
          <w:bCs/>
          <w:color w:val="auto"/>
          <w:sz w:val="28"/>
          <w:szCs w:val="28"/>
          <w:highlight w:val="none"/>
        </w:rPr>
        <w:t xml:space="preserve">有关要求和注意事项</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（四）启东市畜禽产品质量安全例行监测方案</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1、监测范围及对象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 畜禽产品监测范围和对象包括启东市行政区域内的养殖基地、屠宰场、运输车等，样品不足的，可以抽取农产品批发市场、农贸市场</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不含超市</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rPr>
        <w:t xml:space="preserve">。</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2、监测时间及任务分工</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2026年全年，每月采样监测不少于15批次。</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3、监测类别、品种数量</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监测品种：猪肉、羊肉、猪肝、禽肉、禽蛋、牛肉等产品</w:t>
      </w:r>
      <w:r>
        <w:rPr>
          <w:rFonts w:hint="eastAsia" w:eastAsia="方正仿宋_GBK"/>
          <w:b w:val="0"/>
          <w:bCs w:val="0"/>
          <w:color w:val="auto"/>
          <w:sz w:val="28"/>
          <w:szCs w:val="28"/>
          <w:highlight w:val="none"/>
          <w:lang w:eastAsia="zh-CN"/>
        </w:rPr>
        <w:t xml:space="preserve">，加大禽蛋、屠宰牛羊瘦肉精的检测力度</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监测数量：230批次。</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4、监测项目、方法和判断依据</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（1）抽样方法</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参照《动物及动物产品兽药残留监测抽样规范》（NY/T1897）及有关标准执行，样品均需冷冻保存。畜牧科协同检测机构做好检测抽样工作。</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（2）监测项目和检测依据</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畜禽产品质量安全检测方法和判定依据</w:t>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p>
      <w:pPr>
        <w:ind w:firstLine="663"/>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p>
      <w:pPr>
        <w:jc w:val="left"/>
        <w:spacing w:line="420" w:lineRule="exact"/>
        <w:rPr>
          <w:rFonts w:hint="eastAsia" w:eastAsia="方正仿宋_GBK"/>
          <w:b/>
          <w:bCs/>
          <w:color w:val="auto"/>
          <w:sz w:val="28"/>
          <w:szCs w:val="28"/>
          <w:highlight w:val="none"/>
        </w:rPr>
      </w:pPr>
      <w:r>
        <w:rPr>
          <w:rFonts w:hint="eastAsia" w:eastAsia="方正仿宋_GBK"/>
          <w:b/>
          <w:bCs/>
          <w:color w:val="auto"/>
          <w:sz w:val="28"/>
          <w:szCs w:val="28"/>
          <w:highlight w:val="none"/>
        </w:rPr>
      </w:r>
      <w:r/>
    </w:p>
    <w:tbl>
      <w:tblPr>
        <w:tblStyle w:val="648"/>
        <w:tblW w:w="9014"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57"/>
        <w:gridCol w:w="3713"/>
        <w:gridCol w:w="2287"/>
        <w:gridCol w:w="2257"/>
      </w:tblGrid>
      <w:tr>
        <w:trPr>
          <w:jc w:val="center"/>
          <w:trHeight w:val="631"/>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lang w:bidi="ar"/>
              </w:rPr>
            </w:pPr>
            <w:r>
              <w:rPr>
                <w:rFonts w:hint="eastAsia" w:asciiTheme="majorEastAsia" w:hAnsiTheme="majorEastAsia" w:eastAsiaTheme="majorEastAsia" w:cstheme="majorEastAsia"/>
                <w:b/>
                <w:color w:val="auto"/>
                <w:sz w:val="24"/>
                <w:szCs w:val="24"/>
                <w:lang w:bidi="ar"/>
              </w:rPr>
              <w:t xml:space="preserve">样品种类</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判定限量（μg/kg）</w:t>
            </w:r>
            <w:r/>
          </w:p>
        </w:tc>
      </w:tr>
      <w:tr>
        <w:trPr>
          <w:cantSplit/>
          <w:jc w:val="center"/>
          <w:trHeight w:val="1189"/>
        </w:trPr>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畜产品（猪肉、猪肝、</w:t>
            </w:r>
            <w:r/>
          </w:p>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牛肉、羊肉）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31658.22-2022　</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不得检出（判定限0.5）</w:t>
            </w:r>
            <w:r/>
          </w:p>
        </w:tc>
      </w:tr>
      <w:tr>
        <w:trPr>
          <w:cantSplit/>
          <w:jc w:val="center"/>
          <w:trHeight w:val="687"/>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氟喹诺酮类（恩诺沙星、环丙沙星）（不含猪肝）</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100（恩诺沙星和环丙沙星之和）</w:t>
            </w:r>
            <w:r/>
          </w:p>
        </w:tc>
      </w:tr>
      <w:tr>
        <w:trPr>
          <w:cantSplit/>
          <w:jc w:val="center"/>
          <w:trHeight w:val="1235"/>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磺胺类（磺胺间甲氧嘧啶、磺胺二甲嘧啶、磺胺甲噁唑、磺胺（间）二甲氧嘧啶、磺胺喹噁啉，甲氧苄啶）</w:t>
            </w:r>
            <w:r/>
          </w:p>
        </w:tc>
        <w:tc>
          <w:tcPr>
            <w:tcBorders>
              <w:top w:val="single" w:color="000000" w:sz="4" w:space="0"/>
              <w:left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31658.17-2021、GB/T 21316-2007、农业部1025号公告-23- 2008</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磺胺类：100（总量）；甲氧苄啶：50（仅判定猪肉、牛肉）</w:t>
            </w:r>
            <w:r/>
          </w:p>
        </w:tc>
      </w:tr>
      <w:tr>
        <w:trPr>
          <w:cantSplit/>
          <w:jc w:val="center"/>
          <w:trHeight w:val="953"/>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四环素类（金霉素、土霉素、四环素、多西环素）（不含猪肝）</w:t>
            </w:r>
            <w:r/>
          </w:p>
        </w:tc>
        <w:tc>
          <w:tcPr>
            <w:tcBorders>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31658.17-2021或GB/T 21317-2007</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金霉素、土霉素、四环素：200；多西环素：100（仅判定猪肉、牛肉）</w:t>
            </w:r>
            <w:r/>
          </w:p>
        </w:tc>
      </w:tr>
      <w:tr>
        <w:trPr>
          <w:cantSplit/>
          <w:jc w:val="center"/>
          <w:trHeight w:val="966"/>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糖皮质激素类（地塞米松、倍他米松）（仅牛肉）</w:t>
            </w:r>
            <w:r/>
          </w:p>
        </w:tc>
        <w:tc>
          <w:tcPr>
            <w:tcBorders>
              <w:top w:val="single" w:color="000000" w:sz="4" w:space="0"/>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农业部1031号公告-2-2008或GB/T 21981</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地塞米松：1.0；倍他米松：0.75</w:t>
            </w:r>
            <w:r/>
          </w:p>
        </w:tc>
      </w:tr>
      <w:tr>
        <w:trPr>
          <w:cantSplit/>
          <w:jc w:val="center"/>
          <w:trHeight w:val="567" w:hRule="exact"/>
        </w:trPr>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禽肉（鸡肉、鸭肉、鸽肉）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920"/>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氯霉素：不得检出（判定限0.2）；氟苯尼考与氟苯尼考胺之和：100；甲砜霉素：50</w:t>
            </w:r>
            <w:r/>
          </w:p>
        </w:tc>
      </w:tr>
      <w:tr>
        <w:trPr>
          <w:cantSplit/>
          <w:jc w:val="center"/>
          <w:trHeight w:val="1690"/>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氧氟沙星、培氟沙星、诺氟沙星、洛美沙星：不得检出（判定值2）；恩诺沙星和环丙沙星之和：100；沙拉沙星：10（仅判定鸡肉）；达氟沙星：200</w:t>
            </w:r>
            <w:r/>
          </w:p>
        </w:tc>
      </w:tr>
      <w:tr>
        <w:trPr>
          <w:cantSplit/>
          <w:jc w:val="center"/>
          <w:trHeight w:val="870"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21316-2007、农业部1025号公告-23-2008</w:t>
            </w:r>
            <w:r/>
          </w:p>
        </w:tc>
        <w:tc>
          <w:tcPr>
            <w:tcBorders>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50</w:t>
            </w:r>
            <w:r/>
          </w:p>
        </w:tc>
      </w:tr>
      <w:tr>
        <w:trPr>
          <w:cantSplit/>
          <w:jc w:val="center"/>
          <w:trHeight w:val="567"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left w:val="single" w:color="000000" w:sz="4" w:space="0"/>
              <w:bottom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w:t>
            </w:r>
            <w:r/>
          </w:p>
        </w:tc>
      </w:tr>
      <w:tr>
        <w:trPr>
          <w:cantSplit/>
          <w:jc w:val="center"/>
          <w:trHeight w:val="621"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31658.23-2022</w:t>
            </w:r>
            <w:r/>
          </w:p>
        </w:tc>
        <w:tc>
          <w:tcPr>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bookmarkStart w:id="109" w:name="OLE_LINK3"/>
            <w:r>
              <w:rPr>
                <w:rFonts w:hint="eastAsia" w:asciiTheme="majorEastAsia" w:hAnsiTheme="majorEastAsia" w:eastAsiaTheme="majorEastAsia" w:cstheme="majorEastAsia"/>
                <w:color w:val="auto"/>
                <w:sz w:val="24"/>
                <w:szCs w:val="24"/>
                <w:lang w:bidi="ar"/>
              </w:rPr>
              <w:t xml:space="preserve">不得检出</w:t>
            </w:r>
            <w:bookmarkEnd w:id="109"/>
            <w:r>
              <w:rPr>
                <w:rFonts w:hint="eastAsia" w:asciiTheme="majorEastAsia" w:hAnsiTheme="majorEastAsia" w:eastAsiaTheme="majorEastAsia" w:cstheme="majorEastAsia"/>
                <w:color w:val="auto"/>
                <w:sz w:val="24"/>
                <w:szCs w:val="24"/>
                <w:lang w:bidi="ar"/>
              </w:rPr>
              <w:t xml:space="preserve">（判定限1.0）</w:t>
            </w:r>
            <w:r/>
          </w:p>
        </w:tc>
      </w:tr>
      <w:tr>
        <w:trPr>
          <w:cantSplit/>
          <w:jc w:val="center"/>
          <w:trHeight w:val="542" w:hRule="exact"/>
        </w:trPr>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蛋（鸡蛋、鸭蛋、鹌鹑蛋、鸽蛋）</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top w:val="single" w:color="000000" w:sz="4" w:space="0"/>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1030"/>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氯霉素：不得检出（判定限0.2）；氟苯尼考与氟苯尼考胺之和：10；甲砜霉素：10</w:t>
            </w:r>
            <w:r/>
          </w:p>
        </w:tc>
      </w:tr>
      <w:tr>
        <w:trPr>
          <w:cantSplit/>
          <w:jc w:val="center"/>
          <w:trHeight w:val="1803"/>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top w:val="single" w:color="000000" w:sz="4" w:space="0"/>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氧氟沙星、培氟沙星、诺氟沙星、洛美沙星：不得检出（判定值2）；恩诺沙星和环丙沙星之和：10；沙拉沙星：5（仅判定鸡蛋）；达氟沙星：10</w:t>
            </w:r>
            <w:r/>
          </w:p>
        </w:tc>
      </w:tr>
      <w:tr>
        <w:trPr>
          <w:cantSplit/>
          <w:jc w:val="center"/>
          <w:trHeight w:val="718"/>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农业部1025号公告-23-2008</w:t>
            </w:r>
            <w:r/>
          </w:p>
        </w:tc>
        <w:tc>
          <w:tcPr>
            <w:tcBorders>
              <w:top w:val="single" w:color="000000" w:sz="4" w:space="0"/>
              <w:left w:val="single" w:color="000000" w:sz="4" w:space="0"/>
              <w:right w:val="single" w:color="000000" w:sz="4" w:space="0"/>
            </w:tcBorders>
            <w:tcW w:w="225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09" w:hRule="exact"/>
        </w:trPr>
        <w:tc>
          <w:tcPr>
            <w:tcBorders>
              <w:left w:val="single" w:color="000000" w:sz="4" w:space="0"/>
              <w:right w:val="single" w:color="000000" w:sz="4" w:space="0"/>
            </w:tcBorders>
            <w:tcW w:w="75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31659.2-2022</w:t>
            </w:r>
            <w:r/>
          </w:p>
        </w:tc>
        <w:tc>
          <w:tcPr>
            <w:tcBorders>
              <w:top w:val="single" w:color="000000" w:sz="4" w:space="0"/>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34" w:hRule="exact"/>
        </w:trPr>
        <w:tc>
          <w:tcPr>
            <w:tcBorders>
              <w:left w:val="single" w:color="000000" w:sz="4" w:space="0"/>
              <w:right w:val="single" w:color="000000" w:sz="4" w:space="0"/>
            </w:tcBorders>
            <w:tcW w:w="75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 2624-2010</w:t>
            </w:r>
            <w:r/>
          </w:p>
        </w:tc>
        <w:tc>
          <w:tcPr>
            <w:tcBorders>
              <w:left w:val="single" w:color="000000" w:sz="4" w:space="0"/>
              <w:right w:val="single" w:color="000000" w:sz="4" w:space="0"/>
            </w:tcBorders>
            <w:tcW w:w="225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不得检出（判定限1.0，仅判定鸡蛋）</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无国家标准判断限量的参数仅检测不判定）。</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畜产品质量安全例行监测通过公开招投标确定检测单位。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（五）启东市畜禽产品质量安全监督抽检方案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1、监督抽检产品及范围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2026年畜禽产品质量安全监督抽检产品为禽蛋、畜禽肉（肝）、牛肉等。监督抽检对象为全市范围内农产品生产企业、农民合作经济组织、家庭农场、养殖场、养殖大户、屠宰场、加工厂等。</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2、监督抽检规模及任务分工</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计划在全市范围内抽检不少于120个畜禽产品</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rPr>
        <w:t xml:space="preserve">每季度抽检不少于20批次。</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监督抽检检测单位通过公开招投标，由中标单位承担；监督抽样工作由市农业综合执法大队负责，中标单位配合。市农业综合执法大队负责行使处罚权，对违法行为依法查处。</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3、监测项目、检测方法和判断依据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w:t>
      </w:r>
      <w:r>
        <w:rPr>
          <w:rFonts w:hint="eastAsia" w:eastAsia="方正仿宋_GBK"/>
          <w:b/>
          <w:bCs/>
          <w:color w:val="auto"/>
          <w:sz w:val="28"/>
          <w:szCs w:val="28"/>
          <w:highlight w:val="none"/>
          <w:lang w:val="en-US" w:eastAsia="zh-CN"/>
        </w:rPr>
        <w:t xml:space="preserve">1</w:t>
      </w:r>
      <w:r>
        <w:rPr>
          <w:rFonts w:hint="eastAsia" w:eastAsia="方正仿宋_GBK"/>
          <w:b/>
          <w:bCs/>
          <w:color w:val="auto"/>
          <w:sz w:val="28"/>
          <w:szCs w:val="28"/>
          <w:highlight w:val="none"/>
        </w:rPr>
        <w:t xml:space="preserve">）监测项目和检测依据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畜禽产品质量安全检测方法和判定依据</w:t>
      </w:r>
      <w:r/>
    </w:p>
    <w:tbl>
      <w:tblPr>
        <w:tblStyle w:val="648"/>
        <w:tblW w:w="8772"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37"/>
        <w:gridCol w:w="3713"/>
        <w:gridCol w:w="2287"/>
        <w:gridCol w:w="1935"/>
      </w:tblGrid>
      <w:tr>
        <w:trPr>
          <w:jc w:val="center"/>
          <w:trHeight w:val="631"/>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lang w:bidi="ar"/>
              </w:rPr>
            </w:pPr>
            <w:r>
              <w:rPr>
                <w:rFonts w:hint="eastAsia" w:asciiTheme="majorEastAsia" w:hAnsiTheme="majorEastAsia" w:eastAsiaTheme="majorEastAsia" w:cstheme="majorEastAsia"/>
                <w:b/>
                <w:color w:val="auto"/>
                <w:sz w:val="24"/>
                <w:szCs w:val="24"/>
                <w:lang w:bidi="ar"/>
              </w:rPr>
              <w:t xml:space="preserve">样品种类</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spacing w:line="27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判定限量（μg/kg）</w:t>
            </w:r>
            <w:r/>
          </w:p>
        </w:tc>
      </w:tr>
      <w:tr>
        <w:trPr>
          <w:cantSplit/>
          <w:jc w:val="center"/>
          <w:trHeight w:val="1189"/>
        </w:trPr>
        <w:tc>
          <w:tcPr>
            <w:tcBorders>
              <w:top w:val="single" w:color="000000" w:sz="4" w:space="0"/>
              <w:left w:val="single" w:color="000000" w:sz="4" w:space="0"/>
              <w:right w:val="single" w:color="000000" w:sz="4" w:space="0"/>
            </w:tcBorders>
            <w:tcW w:w="83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畜产品（猪肉、猪肝、</w:t>
            </w:r>
            <w:r/>
          </w:p>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牛肉、羊肉）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31658.22-2022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不得检出（判定限0.5）</w:t>
            </w:r>
            <w:r/>
          </w:p>
        </w:tc>
      </w:tr>
      <w:tr>
        <w:trPr>
          <w:cantSplit/>
          <w:jc w:val="center"/>
          <w:trHeight w:val="687"/>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氟喹诺酮类（恩诺沙星、环丙沙星）（不含猪肝）</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100（恩诺沙星和环丙沙星之和）</w:t>
            </w:r>
            <w:r/>
          </w:p>
        </w:tc>
      </w:tr>
      <w:tr>
        <w:trPr>
          <w:cantSplit/>
          <w:jc w:val="center"/>
          <w:trHeight w:val="1235"/>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磺胺类（磺胺间甲氧嘧啶、磺胺二甲嘧啶、磺胺甲噁唑、磺胺（间）二甲氧嘧啶、磺胺喹噁啉，甲氧苄啶）</w:t>
            </w:r>
            <w:r/>
          </w:p>
        </w:tc>
        <w:tc>
          <w:tcPr>
            <w:tcBorders>
              <w:top w:val="single" w:color="000000" w:sz="4" w:space="0"/>
              <w:left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31658.17-2021、GB/T 21316-2007、农业部1025号公告-23- 2008</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磺胺类：100（总量）；甲氧苄啶：50（仅判定猪肉、牛肉）</w:t>
            </w:r>
            <w:r/>
          </w:p>
        </w:tc>
      </w:tr>
      <w:tr>
        <w:trPr>
          <w:cantSplit/>
          <w:jc w:val="center"/>
          <w:trHeight w:val="953"/>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四环素类（金霉素、土霉素、四环素、多西环素）（不含猪肝）</w:t>
            </w:r>
            <w:r/>
          </w:p>
        </w:tc>
        <w:tc>
          <w:tcPr>
            <w:tcBorders>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31658.17-2021或GB/T 21317-2007</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金霉素、土霉素、四环素：200；多西环素：100（仅判定猪肉、牛肉）</w:t>
            </w:r>
            <w:r/>
          </w:p>
        </w:tc>
      </w:tr>
      <w:tr>
        <w:trPr>
          <w:cantSplit/>
          <w:jc w:val="center"/>
          <w:trHeight w:val="966"/>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non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糖皮质激素类（地塞米松、倍他米松）（仅牛肉）</w:t>
            </w:r>
            <w:r/>
          </w:p>
        </w:tc>
        <w:tc>
          <w:tcPr>
            <w:tcBorders>
              <w:top w:val="single" w:color="000000" w:sz="4" w:space="0"/>
              <w:left w:val="single" w:color="000000" w:sz="4" w:space="0"/>
              <w:bottom w:val="non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农业部1031号公告-2-2008或GB/T 21981</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地塞米松：1.0；倍他米松：0.75</w:t>
            </w:r>
            <w:r/>
          </w:p>
        </w:tc>
      </w:tr>
      <w:tr>
        <w:trPr>
          <w:cantSplit/>
          <w:jc w:val="center"/>
          <w:trHeight w:val="567" w:hRule="exact"/>
        </w:trPr>
        <w:tc>
          <w:tcPr>
            <w:tcBorders>
              <w:top w:val="single" w:color="000000" w:sz="4" w:space="0"/>
              <w:left w:val="single" w:color="000000" w:sz="4" w:space="0"/>
              <w:right w:val="single" w:color="000000" w:sz="4" w:space="0"/>
            </w:tcBorders>
            <w:tcW w:w="83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禽肉（鸡肉、鸭肉、鸽肉）</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920"/>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氯霉素：不得检出（判定限0.2）；氟苯尼考与氟苯尼考胺之和：100；甲砜霉素：50</w:t>
            </w:r>
            <w:r/>
          </w:p>
        </w:tc>
      </w:tr>
      <w:tr>
        <w:trPr>
          <w:cantSplit/>
          <w:jc w:val="center"/>
          <w:trHeight w:val="1690"/>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氧氟沙星、培氟沙星、诺氟沙星、洛美沙星：不得检出（判定值2）；恩诺沙星和环丙沙星之和：100；沙拉沙星：10（仅判定鸡肉）；达氟沙星：200</w:t>
            </w:r>
            <w:r/>
          </w:p>
        </w:tc>
      </w:tr>
      <w:tr>
        <w:trPr>
          <w:cantSplit/>
          <w:jc w:val="center"/>
          <w:trHeight w:val="870"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21316-2007、农业部1025号公告-23-2008</w:t>
            </w:r>
            <w:r/>
          </w:p>
        </w:tc>
        <w:tc>
          <w:tcPr>
            <w:tcBorders>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50</w:t>
            </w:r>
            <w:r/>
          </w:p>
        </w:tc>
      </w:tr>
      <w:tr>
        <w:trPr>
          <w:cantSplit/>
          <w:jc w:val="center"/>
          <w:trHeight w:val="567"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31658.17-2021</w:t>
            </w:r>
            <w:r/>
          </w:p>
        </w:tc>
        <w:tc>
          <w:tcPr>
            <w:tcBorders>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100</w:t>
            </w:r>
            <w:r/>
          </w:p>
        </w:tc>
      </w:tr>
      <w:tr>
        <w:trPr>
          <w:cantSplit/>
          <w:jc w:val="center"/>
          <w:trHeight w:val="621"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31658.23-2022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不得检出（判定限1.0）</w:t>
            </w:r>
            <w:r/>
          </w:p>
        </w:tc>
      </w:tr>
      <w:tr>
        <w:trPr>
          <w:cantSplit/>
          <w:jc w:val="center"/>
          <w:trHeight w:val="590" w:hRule="exact"/>
        </w:trPr>
        <w:tc>
          <w:tcPr>
            <w:tcBorders>
              <w:top w:val="single" w:color="000000" w:sz="4" w:space="0"/>
              <w:left w:val="single" w:color="000000" w:sz="4" w:space="0"/>
              <w:right w:val="single" w:color="000000" w:sz="4" w:space="0"/>
            </w:tcBorders>
            <w:tcW w:w="837" w:type="dxa"/>
            <w:vAlign w:val="center"/>
            <w:vMerge w:val="restart"/>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 31660.5-2019</w:t>
            </w:r>
            <w:r/>
          </w:p>
        </w:tc>
        <w:tc>
          <w:tcPr>
            <w:tcBorders>
              <w:top w:val="single" w:color="000000" w:sz="4" w:space="0"/>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不得检出（判定限2.0）</w:t>
            </w:r>
            <w:r/>
          </w:p>
        </w:tc>
      </w:tr>
      <w:tr>
        <w:trPr>
          <w:cantSplit/>
          <w:jc w:val="center"/>
          <w:trHeight w:val="1030"/>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31658.20-2022</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氯霉素：不得检出（判定限0.2）；氟苯尼考与氟苯尼考胺之和：10；甲砜霉素：10</w:t>
            </w:r>
            <w:r/>
          </w:p>
        </w:tc>
      </w:tr>
      <w:tr>
        <w:trPr>
          <w:cantSplit/>
          <w:jc w:val="center"/>
          <w:trHeight w:val="1803"/>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21312-2007</w:t>
            </w:r>
            <w:r/>
          </w:p>
        </w:tc>
        <w:tc>
          <w:tcPr>
            <w:tcBorders>
              <w:top w:val="single" w:color="000000" w:sz="4" w:space="0"/>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氧氟沙星、培氟沙星、诺氟沙星、洛美沙星：不得检出（判定值2）；恩诺沙星和环丙沙星之和：10；沙拉沙星：5（仅判定鸡蛋）；达氟沙星：10</w:t>
            </w:r>
            <w:r/>
          </w:p>
        </w:tc>
      </w:tr>
      <w:tr>
        <w:trPr>
          <w:cantSplit/>
          <w:jc w:val="center"/>
          <w:trHeight w:val="718"/>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农业部1025号公告-23-2008</w:t>
            </w:r>
            <w:r/>
          </w:p>
        </w:tc>
        <w:tc>
          <w:tcPr>
            <w:tcBorders>
              <w:top w:val="single" w:color="000000" w:sz="4" w:space="0"/>
              <w:left w:val="single" w:color="000000" w:sz="4" w:space="0"/>
              <w:right w:val="single" w:color="000000" w:sz="4" w:space="0"/>
            </w:tcBorders>
            <w:tcW w:w="1935" w:type="dxa"/>
            <w:vAlign w:val="center"/>
            <w:textDirection w:val="lrTb"/>
            <w:noWrap w:val="false"/>
          </w:tcPr>
          <w:p>
            <w:pP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09" w:hRule="exact"/>
        </w:trPr>
        <w:tc>
          <w:tcPr>
            <w:tcBorders>
              <w:left w:val="single" w:color="000000" w:sz="4" w:space="0"/>
              <w:right w:val="single" w:color="000000" w:sz="4" w:space="0"/>
            </w:tcBorders>
            <w:tcW w:w="837" w:type="dxa"/>
            <w:vAlign w:val="center"/>
            <w:vMerge w:val="continue"/>
            <w:textDirection w:val="lrTb"/>
            <w:noWrap w:val="false"/>
          </w:tcPr>
          <w:p>
            <w:pPr>
              <w:jc w:val="center"/>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31659.2-2022</w:t>
            </w:r>
            <w:r/>
          </w:p>
        </w:tc>
        <w:tc>
          <w:tcPr>
            <w:tcBorders>
              <w:top w:val="single" w:color="000000" w:sz="4" w:space="0"/>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10</w:t>
            </w:r>
            <w:r/>
          </w:p>
        </w:tc>
      </w:tr>
      <w:tr>
        <w:trPr>
          <w:cantSplit/>
          <w:jc w:val="center"/>
          <w:trHeight w:val="634" w:hRule="exact"/>
        </w:trPr>
        <w:tc>
          <w:tcPr>
            <w:tcBorders>
              <w:left w:val="single" w:color="000000" w:sz="4" w:space="0"/>
              <w:right w:val="single" w:color="000000" w:sz="4" w:space="0"/>
            </w:tcBorders>
            <w:tcW w:w="837" w:type="dxa"/>
            <w:vAlign w:val="center"/>
            <w:vMerge w:val="continue"/>
            <w:textDirection w:val="lrTb"/>
            <w:noWrap w:val="false"/>
          </w:tcPr>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ind w:firstLine="120"/>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 2624-2010</w:t>
            </w:r>
            <w:r/>
          </w:p>
        </w:tc>
        <w:tc>
          <w:tcPr>
            <w:tcBorders>
              <w:left w:val="single" w:color="000000" w:sz="4" w:space="0"/>
              <w:right w:val="single" w:color="000000" w:sz="4" w:space="0"/>
            </w:tcBorders>
            <w:tcW w:w="1935" w:type="dxa"/>
            <w:vAlign w:val="center"/>
            <w:textDirection w:val="lrTb"/>
            <w:noWrap w:val="false"/>
          </w:tcPr>
          <w:p>
            <w:pPr>
              <w:jc w:val="left"/>
              <w:spacing w:line="27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不得检出（判定限1.0，仅判定鸡蛋）</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（3）判定原则</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4、抽样要求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猪肉（肝）、羊肉、禽肉、禽蛋按照《动物及动物产品兽药残留监测抽样规范》（NY/T1897执行）。所抽样品须一式3份(复检样、备份样、检测样)，样品应进行封存，受检单位和抽样单位均应在封条上签字并盖章。抽样时要认真填写抽样单，详细登记被抽单位、样品来源（检疫证号、出证单位）等信息。实施监督抽检抽样时，具有执法证件的抽样人员应不少于2名。</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5、检测结果确认</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市农业综合执法大队及时将不合格样品信息告知受检单位（受检人）。受检单位（受检人）对检测结果有异议的，可以自收到检测结果之日起5日内提成绩书面复检申请。复检结果与原结果一致的，复检费用由申请复检的被抽查人承担；复检结果与原结果不一致的，复检费用由原承检机构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畜产品质量安全监督抽检的抽样牵头单位为启东市农业综合执法大队；由中标单位承担检测任务，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（六）启东市水产品质量安全例行监测方案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监测环节为全市范围内水产养殖、生产基地、运输车、塘口交易市场、水产品暂养池等。样品不足的，可以抽取农产品批发市场、农贸市场（不含超市）。</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2、监测时间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2026年全年，原则上每个月至少安排监测1</w:t>
      </w:r>
      <w:r>
        <w:rPr>
          <w:rFonts w:hint="eastAsia" w:eastAsia="方正仿宋_GBK"/>
          <w:b w:val="0"/>
          <w:bCs w:val="0"/>
          <w:color w:val="auto"/>
          <w:sz w:val="28"/>
          <w:szCs w:val="28"/>
          <w:highlight w:val="none"/>
          <w:lang w:val="en-US" w:eastAsia="zh-CN"/>
        </w:rPr>
        <w:t xml:space="preserve">2</w:t>
      </w:r>
      <w:r>
        <w:rPr>
          <w:rFonts w:hint="eastAsia" w:eastAsia="方正仿宋_GBK"/>
          <w:b w:val="0"/>
          <w:bCs w:val="0"/>
          <w:color w:val="auto"/>
          <w:sz w:val="28"/>
          <w:szCs w:val="28"/>
          <w:highlight w:val="none"/>
        </w:rPr>
        <w:t xml:space="preserve">批次，根据渔业实际生产规律可做相应调整。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3、监测类别、品种数量</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监测品种：</w:t>
      </w:r>
      <w:r>
        <w:rPr>
          <w:rFonts w:hint="eastAsia" w:eastAsia="方正仿宋_GBK"/>
          <w:b w:val="0"/>
          <w:bCs w:val="0"/>
          <w:color w:val="auto"/>
          <w:sz w:val="28"/>
          <w:szCs w:val="28"/>
          <w:highlight w:val="none"/>
        </w:rPr>
        <w:t xml:space="preserve">监测品种应是当地生产量和消费量较大，能代表当地水产品生产和消费基本情况的品种，主要包括鱼类、虾类、蟹类、藻类、牛蛙等水产品。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监测数量：</w:t>
      </w:r>
      <w:r>
        <w:rPr>
          <w:rFonts w:hint="eastAsia" w:eastAsia="方正仿宋_GBK"/>
          <w:b w:val="0"/>
          <w:bCs w:val="0"/>
          <w:color w:val="auto"/>
          <w:sz w:val="28"/>
          <w:szCs w:val="28"/>
          <w:highlight w:val="none"/>
        </w:rPr>
        <w:t xml:space="preserve">全年共监测样品230个。</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4、监测项目、方法和判断依据</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（1）抽样方法：</w:t>
      </w:r>
      <w:r>
        <w:rPr>
          <w:rFonts w:hint="eastAsia" w:eastAsia="方正仿宋_GBK"/>
          <w:b w:val="0"/>
          <w:bCs w:val="0"/>
          <w:color w:val="auto"/>
          <w:sz w:val="28"/>
          <w:szCs w:val="28"/>
          <w:highlight w:val="none"/>
        </w:rPr>
        <w:t xml:space="preserve">水产品抽样按《水产品抽样规范》（GB/T30891）技术要求执行。</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（2）监测项目和检测依据</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水产品质量安全检测方法和判定依据</w:t>
      </w:r>
      <w:r/>
    </w:p>
    <w:tbl>
      <w:tblPr>
        <w:tblStyle w:val="648"/>
        <w:tblW w:w="9143"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360"/>
        <w:gridCol w:w="2200"/>
        <w:gridCol w:w="3583"/>
      </w:tblGrid>
      <w:tr>
        <w:trPr>
          <w:jc w:val="center"/>
          <w:trHeight w:val="608"/>
        </w:trPr>
        <w:tc>
          <w:tcPr>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判定限量（µg/kg）</w:t>
            </w:r>
            <w:r/>
          </w:p>
        </w:tc>
      </w:tr>
      <w:tr>
        <w:trPr>
          <w:cantSplit/>
          <w:jc w:val="center"/>
          <w:trHeight w:val="682"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20361-2006、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19857-2005</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不得检出（判定限：1.0（有色孔雀石绿和无色孔雀石绿的总量））</w:t>
            </w:r>
            <w:r/>
          </w:p>
        </w:tc>
      </w:tr>
      <w:tr>
        <w:trPr>
          <w:cantSplit/>
          <w:jc w:val="center"/>
          <w:trHeight w:val="1078"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jc w:val="left"/>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31656.13-2021、农业部783号公告-1-2006 </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不得检出（判定限：1.0）（虾蟹类呋喃西林代谢物SEM不作判定）</w:t>
            </w:r>
            <w:r/>
          </w:p>
        </w:tc>
      </w:tr>
      <w:tr>
        <w:trPr>
          <w:cantSplit/>
          <w:jc w:val="center"/>
          <w:trHeight w:val="567"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地西泮（仅淡水鱼）</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SN/T3235-2012 </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不得检出（判定限量值：0.5）</w:t>
            </w:r>
            <w:r/>
          </w:p>
        </w:tc>
      </w:tr>
      <w:tr>
        <w:trPr>
          <w:cantSplit/>
          <w:jc w:val="center"/>
          <w:trHeight w:val="1270"/>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酰胺醇类（氯霉素，甲砜霉素、氟苯尼考、氟苯尼考胺）</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20756-2006、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GB/T22338-2008、SN/T 1865-2006</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氯霉素：不得检出（判定限：0.2）；甲砜霉素：50；氟苯尼考和氟苯尼考胺总量：1000</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氟喹诺酮类（诺氟沙星、氧氟沙星、培氟沙星、洛美沙星，恩诺沙星、环丙沙星）</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农业部1077号公告-1</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-2008</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诺氟沙星、氧氟沙星、培氟沙星、洛美沙星：食用动物中停止使用，不得检出（判定限：2.0）；恩诺沙星与环丙沙星之和：100</w:t>
            </w:r>
            <w:r/>
          </w:p>
        </w:tc>
      </w:tr>
      <w:tr>
        <w:trPr>
          <w:jc w:val="center"/>
          <w:trHeight w:val="296"/>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磺胺类（磺胺嘧啶、磺胺二甲基嘧啶、磺胺甲基异噁唑、磺胺异噁唑、磺胺间二甲氧嘧啶、磺胺噻唑、磺胺甲基嘧啶、磺胺多辛、磺胺喹噁啉、磺胺间甲氧嘧啶、磺胺氯哒嗪、磺胺甲噻二唑，甲氧苄啶）</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29702-2013、GB/T 21316-2007、农业部1077号公告-1-</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2008</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磺胺类总量：100；甲氧苄啶：50（牛蛙不作判定）</w:t>
            </w:r>
            <w:r/>
          </w:p>
        </w:tc>
      </w:tr>
      <w:tr>
        <w:trPr>
          <w:jc w:val="center"/>
          <w:trHeight w:val="604" w:hRule="exact"/>
        </w:trPr>
        <w:tc>
          <w:tcPr>
            <w:tcBorders>
              <w:top w:val="none" w:color="000000" w:sz="4" w:space="0"/>
              <w:left w:val="single" w:color="000000" w:sz="4" w:space="0"/>
              <w:bottom w:val="single" w:color="000000" w:sz="4" w:space="0"/>
              <w:right w:val="single" w:color="000000" w:sz="4" w:space="0"/>
            </w:tcBorders>
            <w:tcW w:w="336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四环素类（四环素、土霉素、金霉素、多西环素（强力霉素））</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21317-2007、GB 31656.11-2021</w:t>
            </w:r>
            <w:r/>
          </w:p>
        </w:tc>
        <w:tc>
          <w:tcPr>
            <w:tcBorders>
              <w:top w:val="none" w:color="000000" w:sz="4" w:space="0"/>
              <w:left w:val="none" w:color="000000" w:sz="4" w:space="0"/>
              <w:bottom w:val="single" w:color="000000" w:sz="4" w:space="0"/>
              <w:right w:val="single" w:color="000000" w:sz="4" w:space="0"/>
            </w:tcBorders>
            <w:tcW w:w="3583"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四环素、土霉素、金霉素：200；多西环素：100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（3）判定原则</w:t>
      </w:r>
      <w:r/>
    </w:p>
    <w:p>
      <w:pPr>
        <w:ind w:firstLine="560"/>
        <w:spacing w:line="500" w:lineRule="exact"/>
        <w:rPr>
          <w:rFonts w:hint="eastAsia" w:eastAsia="方正仿宋_GBK"/>
          <w:b/>
          <w:bCs/>
          <w:color w:val="auto"/>
          <w:sz w:val="28"/>
          <w:szCs w:val="28"/>
          <w:highlight w:val="none"/>
        </w:rPr>
      </w:pPr>
      <w:r>
        <w:rPr>
          <w:rFonts w:hint="eastAsia" w:eastAsia="方正仿宋_GBK"/>
          <w:b w:val="0"/>
          <w:bCs w:val="0"/>
          <w:color w:val="auto"/>
          <w:sz w:val="28"/>
          <w:szCs w:val="28"/>
          <w:highlight w:val="none"/>
        </w:rPr>
        <w:t xml:space="preserve">按照指定的检测方法及判定依据进行检测与判定（各检测项目除采用表中所列检测方法外，如有其他国家标准、行业标准以及农业部文件公告的检测方法，且其最低检出限能满足限量值要求时，也可采用</w:t>
      </w:r>
      <w:r>
        <w:rPr>
          <w:rFonts w:hint="eastAsia" w:eastAsia="方正仿宋_GBK"/>
          <w:b w:val="0"/>
          <w:bCs w:val="0"/>
          <w:color w:val="auto"/>
          <w:sz w:val="28"/>
          <w:szCs w:val="28"/>
          <w:highlight w:val="none"/>
          <w:lang w:eastAsia="zh-CN"/>
        </w:rPr>
        <w:t xml:space="preserve">，</w:t>
      </w:r>
      <w:r>
        <w:rPr>
          <w:rFonts w:hint="eastAsia" w:eastAsia="方正仿宋_GBK"/>
          <w:b w:val="0"/>
          <w:bCs w:val="0"/>
          <w:color w:val="auto"/>
          <w:sz w:val="28"/>
          <w:szCs w:val="28"/>
          <w:highlight w:val="none"/>
          <w:lang w:val="en-US" w:eastAsia="zh-CN"/>
        </w:rPr>
        <w:t xml:space="preserve">无国家标准判断限量的参数仅检测不判定</w:t>
      </w:r>
      <w:r>
        <w:rPr>
          <w:rFonts w:hint="eastAsia" w:eastAsia="方正仿宋_GBK"/>
          <w:b w:val="0"/>
          <w:bCs w:val="0"/>
          <w:color w:val="auto"/>
          <w:sz w:val="28"/>
          <w:szCs w:val="28"/>
          <w:highlight w:val="none"/>
        </w:rPr>
        <w:t xml:space="preserve">）。</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所监测项目全部合格者，判定为“该产品所检项目合格”；有一项指标不合格者，即判定为“该产品不合格”。</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承检单位在获得抽检样品后，及时按照标准进行检测。经检测不合格的，检测结果24小时内反馈市农业农村局，局质监科及时发布农产品质量安全预警信息，相关单位按职责对不合格产品进行追溯处理</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5、检测结果确认</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承检单位在获得抽检样品后，及时按照标准进行检测。经检测不合格的，市农业农村局及时书面通知受检单位（受检人）。受检单位（受检人）对检测结果有异议的，可以自收到检测结果之日起5日内，向市农业农村局书面申请复检。复检结果与原结果一致的，复检费用由申请复检的受检单位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水产品质量安全例行监测抽样牵头单位为市农业农村局渔业科，中标单位配合；由中标单位承担检测任务，在完成采样任务后15个工作日内将检验结果汇总报启东市农业农村局，并及时将抽样主体信息、监测参数、检出值等数据结果上传至省农产品质量安全监测工作。</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（七）启东市水产品质量安全监督抽检方案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1、监测范围</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监测环节为全市范围内水产养殖、生产基地、运输车、塘口交易市场。</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2、监测类别、品种数量</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监测品种：</w:t>
      </w:r>
      <w:r>
        <w:rPr>
          <w:rFonts w:hint="eastAsia" w:eastAsia="方正仿宋_GBK"/>
          <w:b w:val="0"/>
          <w:bCs w:val="0"/>
          <w:color w:val="auto"/>
          <w:sz w:val="28"/>
          <w:szCs w:val="28"/>
          <w:highlight w:val="none"/>
        </w:rPr>
        <w:t xml:space="preserve">监测品种应是当地生产量和消费量较大，能代表当地水产品生产和消费基本情况的品种，主要包括鱼类、虾类、蟹类、藻类、牛蛙等水产品。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监测数量：</w:t>
      </w:r>
      <w:r>
        <w:rPr>
          <w:rFonts w:hint="eastAsia" w:eastAsia="方正仿宋_GBK"/>
          <w:b w:val="0"/>
          <w:bCs w:val="0"/>
          <w:color w:val="auto"/>
          <w:sz w:val="28"/>
          <w:szCs w:val="28"/>
          <w:highlight w:val="none"/>
        </w:rPr>
        <w:t xml:space="preserve">全年共监测样品80个。</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3、监督抽查任务分工</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（1）现场抽样。</w:t>
      </w:r>
      <w:r>
        <w:rPr>
          <w:rFonts w:hint="eastAsia" w:eastAsia="方正仿宋_GBK"/>
          <w:b w:val="0"/>
          <w:bCs w:val="0"/>
          <w:color w:val="auto"/>
          <w:sz w:val="28"/>
          <w:szCs w:val="28"/>
          <w:highlight w:val="none"/>
        </w:rPr>
        <w:t xml:space="preserve">实施监督抽查抽样时，持有执法证件的抽样人员应不少于2名。受检单位按照双随机方式确定，凡被确定的受检单位无正当理由拒绝抽检的，抽样人员应当告知拒绝抽样的后果和处理措施。被抽查人仍拒绝抽样的，由抽样人员和见证人现场共同签字确认，并及时向当地农业行政主管部门报告情况，对被抽查农产品以不合格论处。</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（2）样品预处理。</w:t>
      </w:r>
      <w:r>
        <w:rPr>
          <w:rFonts w:hint="eastAsia" w:eastAsia="方正仿宋_GBK"/>
          <w:b w:val="0"/>
          <w:bCs w:val="0"/>
          <w:color w:val="auto"/>
          <w:sz w:val="28"/>
          <w:szCs w:val="28"/>
          <w:highlight w:val="none"/>
        </w:rPr>
        <w:t xml:space="preserve">监测服务中标单位按照抽样规范有关要求协助市农业综合执法大队做好具体抽样工作，并根据不同检测参数的前处理要求，分别做好样品预处理工作。</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4、抽样要求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水产品按《水产品抽样规范》(GB/T30891)执行。抽样程序须严格按照《农产品质量安全监测管理办法》监督抽查有关规定进行。</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5、</w:t>
      </w:r>
      <w:r>
        <w:rPr>
          <w:rFonts w:hint="eastAsia" w:eastAsia="方正仿宋_GBK"/>
          <w:b/>
          <w:bCs/>
          <w:color w:val="auto"/>
          <w:sz w:val="28"/>
          <w:szCs w:val="28"/>
          <w:highlight w:val="none"/>
          <w:lang w:val="en-US" w:eastAsia="zh-CN"/>
        </w:rPr>
        <w:t xml:space="preserve">监测</w:t>
      </w:r>
      <w:r>
        <w:rPr>
          <w:rFonts w:hint="eastAsia" w:eastAsia="方正仿宋_GBK"/>
          <w:b/>
          <w:bCs/>
          <w:color w:val="auto"/>
          <w:sz w:val="28"/>
          <w:szCs w:val="28"/>
          <w:highlight w:val="none"/>
        </w:rPr>
        <w:t xml:space="preserve">项目、方法和结果判定</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水产品质量安全检测方法和判定依据</w:t>
      </w:r>
      <w:r/>
    </w:p>
    <w:tbl>
      <w:tblPr>
        <w:tblStyle w:val="648"/>
        <w:tblW w:w="8807" w:type="dxa"/>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68"/>
        <w:gridCol w:w="2325"/>
        <w:gridCol w:w="3214"/>
      </w:tblGrid>
      <w:tr>
        <w:trPr>
          <w:jc w:val="center"/>
          <w:trHeight w:val="608"/>
        </w:trPr>
        <w:tc>
          <w:tcPr>
            <w:tcBorders>
              <w:top w:val="single" w:color="000000" w:sz="4" w:space="0"/>
              <w:left w:val="single" w:color="000000" w:sz="4" w:space="0"/>
              <w:bottom w:val="single" w:color="000000" w:sz="4" w:space="0"/>
              <w:right w:val="single" w:color="000000" w:sz="4" w:space="0"/>
            </w:tcBorders>
            <w:tcW w:w="3268"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监测项目</w:t>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center"/>
              <w:spacing w:line="28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lang w:bidi="ar"/>
              </w:rPr>
              <w:t xml:space="preserve">判定限量（µg/kg）</w:t>
            </w:r>
            <w:r/>
          </w:p>
        </w:tc>
      </w:tr>
      <w:tr>
        <w:trPr>
          <w:cantSplit/>
          <w:jc w:val="center"/>
          <w:trHeight w:val="1016"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20361-2006、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19857-2005</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不得检出（判定限：1.0（有色孔雀石绿和无色孔雀石绿的总量））</w:t>
            </w:r>
            <w:r/>
          </w:p>
        </w:tc>
      </w:tr>
      <w:tr>
        <w:trPr>
          <w:cantSplit/>
          <w:jc w:val="center"/>
          <w:trHeight w:val="1078"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jc w:val="left"/>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31656.13-2021、农业部783号公告-1-2006 </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不得检出（判定限：1.0）（虾蟹类呋喃西林代谢物SEM不作判定）</w:t>
            </w:r>
            <w:r/>
          </w:p>
        </w:tc>
      </w:tr>
      <w:tr>
        <w:trPr>
          <w:cantSplit/>
          <w:jc w:val="center"/>
          <w:trHeight w:val="567"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地西泮（仅淡水鱼）</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SN/T3235-2012 </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不得检出（判定限量值：0.5）</w:t>
            </w:r>
            <w:r/>
          </w:p>
        </w:tc>
      </w:tr>
      <w:tr>
        <w:trPr>
          <w:cantSplit/>
          <w:jc w:val="center"/>
          <w:trHeight w:val="1270"/>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酰胺醇类（氯霉素，甲砜霉素、氟苯尼考、氟苯尼考胺）</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GB/T 20756-2006、</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GB/T22338-2008、SN/T 1865-2006</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氯霉素：不得检出（判定限：0.2）；甲砜霉素：50；氟苯尼考和氟苯尼考胺总量：1000</w:t>
            </w:r>
            <w:r/>
          </w:p>
        </w:tc>
      </w:tr>
      <w:tr>
        <w:trPr>
          <w:jc w:val="center"/>
          <w:trHeight w:val="1262"/>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氟喹诺酮类（诺氟沙星、氧氟沙星、培氟沙星、洛美沙星，恩诺沙星、环丙沙星）</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农业部1077号公告-1</w:t>
            </w:r>
            <w:r/>
          </w:p>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-2008</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诺氟沙星、氧氟沙星、培氟沙星、洛美沙星：食用动物中停止使用，不得检出（判定限：2.0）；恩诺沙星与环丙沙星之和：100</w:t>
            </w:r>
            <w:r/>
          </w:p>
        </w:tc>
      </w:tr>
      <w:tr>
        <w:trPr>
          <w:jc w:val="center"/>
          <w:trHeight w:val="90"/>
        </w:trPr>
        <w:tc>
          <w:tcPr>
            <w:shd w:val="clear" w:color="auto" w:fill="auto"/>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bidi="ar"/>
              </w:rPr>
              <w:t xml:space="preserve">磺胺类（磺胺嘧啶、磺胺二甲基嘧啶、磺胺甲基异噁唑、磺胺异噁唑、磺胺间二甲氧嘧啶、磺胺噻唑、磺胺甲基嘧啶、磺胺多辛、磺胺喹噁啉、磺胺间甲氧嘧啶、磺胺氯哒嗪、磺胺甲噻二唑，甲氧苄啶）</w:t>
            </w:r>
            <w:r/>
          </w:p>
        </w:tc>
        <w:tc>
          <w:tcPr>
            <w:shd w:val="clear" w:color="auto" w:fill="auto"/>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 GB 29702-2013、GB/T 21316-2007、农业部1077号公告-1-</w:t>
            </w:r>
            <w:r/>
          </w:p>
          <w:p>
            <w:pPr>
              <w:spacing w:line="280" w:lineRule="exact"/>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bidi="ar"/>
              </w:rPr>
              <w:t xml:space="preserve">2008</w:t>
            </w:r>
            <w:r/>
          </w:p>
        </w:tc>
        <w:tc>
          <w:tcPr>
            <w:shd w:val="clear" w:color="auto" w:fill="auto"/>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bidi="ar"/>
              </w:rPr>
              <w:t xml:space="preserve">磺胺类总量：100；甲氧苄啶：50（牛蛙不作判定）</w:t>
            </w:r>
            <w:r/>
          </w:p>
        </w:tc>
      </w:tr>
      <w:tr>
        <w:trPr>
          <w:jc w:val="center"/>
          <w:trHeight w:val="604" w:hRule="exact"/>
        </w:trPr>
        <w:tc>
          <w:tcPr>
            <w:tcBorders>
              <w:top w:val="none" w:color="000000" w:sz="4" w:space="0"/>
              <w:left w:val="single" w:color="000000" w:sz="4" w:space="0"/>
              <w:bottom w:val="single" w:color="000000" w:sz="4" w:space="0"/>
              <w:right w:val="single" w:color="000000" w:sz="4" w:space="0"/>
            </w:tcBorders>
            <w:tcW w:w="3268"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四环素类（四环素、土霉素、金霉素、多西环素（强力霉素））</w:t>
            </w:r>
            <w:r/>
          </w:p>
        </w:tc>
        <w:tc>
          <w:tcPr>
            <w:tcBorders>
              <w:top w:val="none" w:color="000000" w:sz="4" w:space="0"/>
              <w:left w:val="none" w:color="000000" w:sz="4" w:space="0"/>
              <w:bottom w:val="single" w:color="000000" w:sz="4" w:space="0"/>
              <w:right w:val="single" w:color="000000" w:sz="4" w:space="0"/>
            </w:tcBorders>
            <w:tcW w:w="2325"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bidi="ar"/>
              </w:rPr>
              <w:t xml:space="preserve"> GB/T 21317-2007、GB 31656.11-2021</w:t>
            </w:r>
            <w:r/>
          </w:p>
        </w:tc>
        <w:tc>
          <w:tcPr>
            <w:tcBorders>
              <w:top w:val="none" w:color="000000" w:sz="4" w:space="0"/>
              <w:left w:val="none" w:color="000000" w:sz="4" w:space="0"/>
              <w:bottom w:val="single" w:color="000000" w:sz="4" w:space="0"/>
              <w:right w:val="single" w:color="000000" w:sz="4" w:space="0"/>
            </w:tcBorders>
            <w:tcW w:w="3214" w:type="dxa"/>
            <w:vAlign w:val="center"/>
            <w:textDirection w:val="lrTb"/>
            <w:noWrap w:val="false"/>
          </w:tcPr>
          <w:p>
            <w:pPr>
              <w:spacing w:line="280" w:lineRule="exact"/>
              <w:rPr>
                <w:rFonts w:hint="eastAsia" w:asciiTheme="majorEastAsia" w:hAnsiTheme="majorEastAsia" w:eastAsiaTheme="majorEastAsia" w:cstheme="majorEastAsia"/>
                <w:color w:val="auto"/>
                <w:sz w:val="24"/>
                <w:szCs w:val="24"/>
                <w:lang w:bidi="ar"/>
              </w:rPr>
            </w:pPr>
            <w:r>
              <w:rPr>
                <w:rFonts w:hint="eastAsia" w:asciiTheme="majorEastAsia" w:hAnsiTheme="majorEastAsia" w:eastAsiaTheme="majorEastAsia" w:cstheme="majorEastAsia"/>
                <w:color w:val="auto"/>
                <w:sz w:val="24"/>
                <w:szCs w:val="24"/>
                <w:lang w:bidi="ar"/>
              </w:rPr>
              <w:t xml:space="preserve">四环素、土霉素、金霉素：200；多西环素：100</w:t>
            </w:r>
            <w:r/>
          </w:p>
        </w:tc>
      </w:tr>
    </w:tbl>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因上级主管部门对检测项目等作调整的，本方案作相应调整。</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6、检测结果确认</w:t>
      </w:r>
      <w:r/>
    </w:p>
    <w:p>
      <w:pPr>
        <w:ind w:firstLine="560"/>
        <w:spacing w:line="500" w:lineRule="exact"/>
        <w:rPr>
          <w:rFonts w:hint="eastAsia" w:eastAsia="方正仿宋_GBK"/>
          <w:b w:val="0"/>
          <w:bCs w:val="0"/>
          <w:color w:val="auto"/>
          <w:sz w:val="28"/>
          <w:szCs w:val="28"/>
          <w:highlight w:val="none"/>
          <w:lang w:eastAsia="zh-CN"/>
        </w:rPr>
      </w:pPr>
      <w:r>
        <w:rPr>
          <w:rFonts w:hint="eastAsia" w:eastAsia="方正仿宋_GBK"/>
          <w:b w:val="0"/>
          <w:bCs w:val="0"/>
          <w:color w:val="auto"/>
          <w:sz w:val="28"/>
          <w:szCs w:val="28"/>
          <w:highlight w:val="none"/>
        </w:rPr>
        <w:t xml:space="preserve">承检单位在获得抽检样品后，及时按照标准进行检测。经检测不合格的，市农业综合执法大队及时书面通知受检单位（受检人）。受检单位（受检人）对检测结果有异议的，可以自收到检测结果之日起5日内，向市农业农村局书面申请复检。复检结果与原结果一致的，复检费用由申请复检的受检单位承担</w:t>
      </w:r>
      <w:r>
        <w:rPr>
          <w:rFonts w:hint="eastAsia" w:eastAsia="方正仿宋_GBK"/>
          <w:b w:val="0"/>
          <w:bCs w:val="0"/>
          <w:color w:val="auto"/>
          <w:sz w:val="28"/>
          <w:szCs w:val="28"/>
          <w:highlight w:val="none"/>
          <w:lang w:eastAsia="zh-CN"/>
        </w:rPr>
        <w:t xml:space="preserve">；复检结果与原结果不一致的，复检费用由原承检机构承担。</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7、承检机构及数据报送</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rPr>
        <w:t xml:space="preserve">2026年全市水产品质量安全监督抽查的抽样牵头单位为市农业综合执法大队，由中标单位承担检测任务，在完成采样任务后15个工作日内将检验结果汇总报启东市农业农村局，并及时将抽样主体信息、监测参数、检出值等数据结果上传至省农产品质量安全监测工作平台。</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（八）启东市“绿色优质农产品”专项监测方案</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1、监测范围</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全市所有建成及新建省、部级绿色优质农产品生产基地、建成及新建的绿色食品、有机农产品生产基地。抽检内容包括产地环境和产品。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2、监测时间</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2026年全年，具体每次抽样时间由承检机构与配合抽样单位商定。</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3、监测数量</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共20批次，包括产地环境（三土一水为一批次）、产品。</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4、抽样方法</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绿色食品认证产品抽样按照《绿色食品标志管理办法》、《绿色食品产品抽样准则》（NY/T896-2015）相关规定，产地环境抽样要求按照《NY/T1054-2013绿色食品 产地环境调查、监测与评价规范》，有机农产品认证抽样按照中绿华夏有机农产品相关标准。</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rPr>
        <w:t xml:space="preserve">5、检测要求</w:t>
      </w:r>
      <w:r>
        <w:rPr>
          <w:rFonts w:hint="eastAsia" w:eastAsia="方正仿宋_GBK"/>
          <w:b/>
          <w:bCs/>
          <w:color w:val="auto"/>
          <w:sz w:val="28"/>
          <w:szCs w:val="28"/>
          <w:highlight w:val="none"/>
          <w:lang w:eastAsia="zh-CN"/>
        </w:rPr>
        <w:t xml:space="preserve">：</w:t>
      </w:r>
      <w:r>
        <w:rPr>
          <w:rFonts w:hint="eastAsia" w:eastAsia="方正仿宋_GBK"/>
          <w:b w:val="0"/>
          <w:bCs w:val="0"/>
          <w:color w:val="auto"/>
          <w:sz w:val="28"/>
          <w:szCs w:val="28"/>
          <w:highlight w:val="none"/>
        </w:rPr>
        <w:t xml:space="preserve">检测机构需为中国绿色食品发展中心2026年02月26日发布的绿色食品定点检测机构名录内的检测机构（http://www.greenfood.agri.cn/jgzn/ddjcjg/lssphjycpjcjg/），且具有相关产品的产地环境和产品的定点检测资格，按照绿色食品认证标准全项检测。</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五、</w:t>
      </w:r>
      <w:r>
        <w:rPr>
          <w:rFonts w:hint="eastAsia" w:eastAsia="方正仿宋_GBK"/>
          <w:b/>
          <w:bCs/>
          <w:color w:val="auto"/>
          <w:sz w:val="28"/>
          <w:szCs w:val="28"/>
          <w:highlight w:val="none"/>
        </w:rPr>
        <w:t xml:space="preserve">样品预处理。</w:t>
      </w:r>
      <w:r>
        <w:rPr>
          <w:rFonts w:hint="eastAsia" w:eastAsia="方正仿宋_GBK"/>
          <w:b w:val="0"/>
          <w:bCs w:val="0"/>
          <w:color w:val="auto"/>
          <w:sz w:val="28"/>
          <w:szCs w:val="28"/>
          <w:highlight w:val="none"/>
        </w:rPr>
        <w:t xml:space="preserve">所抽样品须一式3份（复检样、备份样、检测样），抽样时要认真填写抽样单，详细登记被抽单位、样品来源等信息。实施监督抽查抽样时，具有执法证件的抽样人员应不少于2名，样品应进行封存，受检单位和抽样单位均应在封条上签字并盖章，甲方如对检测结果产生怀疑，可在20个工作日内可要求乙方对备份样品复检。复检结果仍有怀疑可将复检样送其他检测机构作再一次检测。</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六、</w:t>
      </w:r>
      <w:r>
        <w:rPr>
          <w:rFonts w:hint="eastAsia" w:eastAsia="方正仿宋_GBK"/>
          <w:b/>
          <w:bCs/>
          <w:color w:val="auto"/>
          <w:sz w:val="28"/>
          <w:szCs w:val="28"/>
          <w:highlight w:val="none"/>
        </w:rPr>
        <w:t xml:space="preserve">抽取的样品费由承检机构承担并现场支付，相关费用已包含在投标单价中。其中，蔬菜、小麦、水稻、玉米、大豆等粮油作物产品的样品费不低于50元/份，水果、畜禽、水产品的样品费由投标人根据市场行情自行估算（猪、羊、牛尿除外）。</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七、</w:t>
      </w:r>
      <w:r>
        <w:rPr>
          <w:rFonts w:hint="eastAsia" w:eastAsia="方正仿宋_GBK"/>
          <w:b/>
          <w:bCs/>
          <w:color w:val="auto"/>
          <w:sz w:val="28"/>
          <w:szCs w:val="28"/>
          <w:highlight w:val="none"/>
        </w:rPr>
        <w:t xml:space="preserve">服务期限：</w:t>
      </w:r>
      <w:r>
        <w:rPr>
          <w:rFonts w:hint="eastAsia" w:eastAsia="方正仿宋_GBK"/>
          <w:b w:val="0"/>
          <w:bCs w:val="0"/>
          <w:color w:val="auto"/>
          <w:sz w:val="28"/>
          <w:szCs w:val="28"/>
          <w:highlight w:val="none"/>
        </w:rPr>
        <w:t xml:space="preserve">本项目服务期暂定2026年4月—2026年12月。</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八、</w:t>
      </w:r>
      <w:r>
        <w:rPr>
          <w:rFonts w:hint="eastAsia" w:eastAsia="方正仿宋_GBK"/>
          <w:b/>
          <w:bCs/>
          <w:color w:val="auto"/>
          <w:sz w:val="28"/>
          <w:szCs w:val="28"/>
          <w:highlight w:val="none"/>
        </w:rPr>
        <w:t xml:space="preserve">委托检测要求</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1、</w:t>
      </w:r>
      <w:r>
        <w:rPr>
          <w:rFonts w:hint="eastAsia" w:eastAsia="方正仿宋_GBK"/>
          <w:b w:val="0"/>
          <w:bCs w:val="0"/>
          <w:color w:val="auto"/>
          <w:sz w:val="28"/>
          <w:szCs w:val="28"/>
          <w:highlight w:val="none"/>
        </w:rPr>
        <w:t xml:space="preserve">根据采购单位委托的检测项目和任务，落实专人负责现场采样、送样。</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2、</w:t>
      </w:r>
      <w:r>
        <w:rPr>
          <w:rFonts w:hint="eastAsia" w:eastAsia="方正仿宋_GBK"/>
          <w:b w:val="0"/>
          <w:bCs w:val="0"/>
          <w:color w:val="auto"/>
          <w:sz w:val="28"/>
          <w:szCs w:val="28"/>
          <w:highlight w:val="none"/>
        </w:rPr>
        <w:t xml:space="preserve">根据采购单位的时间部署和工作要求，分期、分批开展采样和检测工作。</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3、</w:t>
      </w:r>
      <w:r>
        <w:rPr>
          <w:rFonts w:hint="eastAsia" w:eastAsia="方正仿宋_GBK"/>
          <w:b w:val="0"/>
          <w:bCs w:val="0"/>
          <w:color w:val="auto"/>
          <w:sz w:val="28"/>
          <w:szCs w:val="28"/>
          <w:highlight w:val="none"/>
        </w:rPr>
        <w:t xml:space="preserve">对检测结果存有疑虑，或因非正常因素导致检测结果异常的，应重新取样检测。</w:t>
      </w:r>
      <w:r/>
    </w:p>
    <w:p>
      <w:pPr>
        <w:ind w:firstLine="560"/>
        <w:spacing w:line="500" w:lineRule="exact"/>
        <w:rPr>
          <w:rFonts w:hint="eastAsia" w:eastAsia="方正仿宋_GBK"/>
          <w:b w:val="0"/>
          <w:bCs w:val="0"/>
          <w:color w:val="auto"/>
          <w:sz w:val="28"/>
          <w:szCs w:val="28"/>
          <w:highlight w:val="none"/>
        </w:rPr>
      </w:pPr>
      <w:r>
        <w:rPr>
          <w:rFonts w:hint="eastAsia" w:eastAsia="方正仿宋_GBK"/>
          <w:b w:val="0"/>
          <w:bCs w:val="0"/>
          <w:color w:val="auto"/>
          <w:sz w:val="28"/>
          <w:szCs w:val="28"/>
          <w:highlight w:val="none"/>
          <w:lang w:val="en-US" w:eastAsia="zh-CN"/>
        </w:rPr>
        <w:t xml:space="preserve">4、</w:t>
      </w:r>
      <w:r>
        <w:rPr>
          <w:rFonts w:hint="eastAsia" w:eastAsia="方正仿宋_GBK"/>
          <w:b w:val="0"/>
          <w:bCs w:val="0"/>
          <w:color w:val="auto"/>
          <w:sz w:val="28"/>
          <w:szCs w:val="28"/>
          <w:highlight w:val="none"/>
        </w:rPr>
        <w:t xml:space="preserve">不得转包，不得违规分包。</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九、</w:t>
      </w:r>
      <w:r>
        <w:rPr>
          <w:rFonts w:hint="eastAsia" w:eastAsia="方正仿宋_GBK"/>
          <w:b/>
          <w:bCs/>
          <w:color w:val="auto"/>
          <w:sz w:val="28"/>
          <w:szCs w:val="28"/>
          <w:highlight w:val="none"/>
        </w:rPr>
        <w:t xml:space="preserve">检测报告：</w:t>
      </w:r>
      <w:r>
        <w:rPr>
          <w:rFonts w:hint="eastAsia" w:eastAsia="方正仿宋_GBK"/>
          <w:b w:val="0"/>
          <w:bCs w:val="0"/>
          <w:color w:val="auto"/>
          <w:sz w:val="28"/>
          <w:szCs w:val="28"/>
          <w:highlight w:val="none"/>
        </w:rPr>
        <w:t xml:space="preserve">中标单位在每批次样品接收后15个工作日内将监测结果报告交于市农业农村局存档，产地环境需在25个工作日内提交检测报告，延期提交将扣除相关费用（具体金额由采购人在合同中另行约定），检测结果不合格的，应当在确认后24小时内将检测报告报送采购单位。</w:t>
      </w:r>
      <w:r/>
    </w:p>
    <w:p>
      <w:pPr>
        <w:ind w:firstLine="562"/>
        <w:spacing w:line="500" w:lineRule="exact"/>
        <w:rPr>
          <w:rFonts w:hint="eastAsia" w:eastAsia="方正仿宋_GBK"/>
          <w:b w:val="0"/>
          <w:bCs w:val="0"/>
          <w:color w:val="auto"/>
          <w:sz w:val="28"/>
          <w:szCs w:val="28"/>
          <w:highlight w:val="none"/>
        </w:rPr>
      </w:pPr>
      <w:r>
        <w:rPr>
          <w:rFonts w:hint="eastAsia" w:eastAsia="方正仿宋_GBK"/>
          <w:b/>
          <w:bCs/>
          <w:color w:val="auto"/>
          <w:sz w:val="28"/>
          <w:szCs w:val="28"/>
          <w:highlight w:val="none"/>
          <w:lang w:val="en-US" w:eastAsia="zh-CN"/>
        </w:rPr>
        <w:t xml:space="preserve">十、</w:t>
      </w:r>
      <w:r>
        <w:rPr>
          <w:rFonts w:hint="eastAsia" w:eastAsia="方正仿宋_GBK"/>
          <w:b/>
          <w:bCs/>
          <w:color w:val="auto"/>
          <w:sz w:val="28"/>
          <w:szCs w:val="28"/>
          <w:highlight w:val="none"/>
        </w:rPr>
        <w:t xml:space="preserve">检测质量保证：</w:t>
      </w:r>
      <w:r>
        <w:rPr>
          <w:rFonts w:hint="eastAsia" w:eastAsia="方正仿宋_GBK"/>
          <w:b w:val="0"/>
          <w:bCs w:val="0"/>
          <w:color w:val="auto"/>
          <w:sz w:val="28"/>
          <w:szCs w:val="28"/>
          <w:highlight w:val="none"/>
        </w:rPr>
        <w:t xml:space="preserve">供应商应按招标文件规定的检测及抽样要求、检测标准及时向采购方提供合法准确的检测结果。</w:t>
      </w:r>
      <w:r/>
    </w:p>
    <w:p>
      <w:pPr>
        <w:ind w:firstLine="562"/>
        <w:spacing w:line="500" w:lineRule="exact"/>
        <w:rPr>
          <w:rFonts w:hint="eastAsia" w:ascii="Times New Roman" w:hAnsi="Times New Roman" w:eastAsia="方正仿宋_GBK" w:cs="Times New Roman"/>
          <w:b/>
          <w:bCs/>
          <w:color w:val="auto"/>
          <w:sz w:val="28"/>
          <w:szCs w:val="28"/>
          <w:highlight w:val="none"/>
        </w:rPr>
      </w:pPr>
      <w:r>
        <w:rPr>
          <w:rFonts w:hint="eastAsia" w:ascii="Times New Roman" w:hAnsi="Times New Roman" w:eastAsia="方正仿宋_GBK" w:cs="Times New Roman"/>
          <w:b/>
          <w:bCs/>
          <w:color w:val="auto"/>
          <w:sz w:val="28"/>
          <w:szCs w:val="28"/>
          <w:highlight w:val="none"/>
        </w:rPr>
        <w:t xml:space="preserve">十</w:t>
      </w:r>
      <w:r>
        <w:rPr>
          <w:rFonts w:hint="eastAsia" w:eastAsia="方正仿宋_GBK" w:cs="Times New Roman"/>
          <w:b/>
          <w:bCs/>
          <w:color w:val="auto"/>
          <w:sz w:val="28"/>
          <w:szCs w:val="28"/>
          <w:highlight w:val="none"/>
          <w:lang w:val="en-US" w:eastAsia="zh-CN"/>
        </w:rPr>
        <w:t xml:space="preserve">一</w:t>
      </w:r>
      <w:r>
        <w:rPr>
          <w:rFonts w:hint="eastAsia" w:ascii="Times New Roman" w:hAnsi="Times New Roman" w:eastAsia="方正仿宋_GBK" w:cs="Times New Roman"/>
          <w:b/>
          <w:bCs/>
          <w:color w:val="auto"/>
          <w:sz w:val="28"/>
          <w:szCs w:val="28"/>
          <w:highlight w:val="none"/>
          <w:lang w:eastAsia="zh-CN"/>
        </w:rPr>
        <w:t xml:space="preserve">、</w:t>
      </w:r>
      <w:r>
        <w:rPr>
          <w:rFonts w:hint="eastAsia" w:ascii="Times New Roman" w:hAnsi="Times New Roman" w:eastAsia="方正仿宋_GBK" w:cs="Times New Roman"/>
          <w:b/>
          <w:bCs/>
          <w:color w:val="auto"/>
          <w:sz w:val="28"/>
          <w:szCs w:val="28"/>
          <w:highlight w:val="none"/>
        </w:rPr>
        <w:t xml:space="preserve">商务要求：</w:t>
      </w:r>
      <w:r/>
    </w:p>
    <w:p>
      <w:pPr>
        <w:ind w:firstLine="560"/>
        <w:spacing w:line="480" w:lineRule="exact"/>
        <w:rPr>
          <w:rFonts w:hint="default" w:eastAsia="方正仿宋_GBK"/>
          <w:color w:val="auto"/>
          <w:sz w:val="28"/>
          <w:szCs w:val="28"/>
          <w:highlight w:val="none"/>
        </w:rPr>
      </w:pPr>
      <w:r>
        <w:rPr>
          <w:rFonts w:hint="eastAsia" w:eastAsia="方正仿宋_GBK"/>
          <w:color w:val="auto"/>
          <w:sz w:val="28"/>
          <w:szCs w:val="28"/>
          <w:highlight w:val="none"/>
        </w:rPr>
        <w:t xml:space="preserve">本项目采用</w:t>
      </w:r>
      <w:r>
        <w:rPr>
          <w:rFonts w:hint="default" w:eastAsia="方正仿宋_GBK"/>
          <w:color w:val="auto"/>
          <w:sz w:val="28"/>
          <w:szCs w:val="28"/>
          <w:highlight w:val="none"/>
        </w:rPr>
        <w:t xml:space="preserve">固定单价合同。投标人所报的单价（元/批次）应为完成一个监测批次（一标包：每个种植业样品计为一个批次；二标包：每个畜禽产品、种植业专项样品及每套“环境+产品”组合计为一个批次；三标包：每个水产品样品计为一个批次）所需的所有费用，包括但不限于样品购置费（其中</w:t>
      </w:r>
      <w:r>
        <w:rPr>
          <w:rFonts w:hint="eastAsia" w:eastAsia="方正仿宋_GBK"/>
          <w:color w:val="auto"/>
          <w:sz w:val="28"/>
          <w:szCs w:val="28"/>
          <w:highlight w:val="none"/>
          <w:lang w:val="en-US" w:eastAsia="zh-CN"/>
        </w:rPr>
        <w:t xml:space="preserve">蔬菜、</w:t>
      </w:r>
      <w:r>
        <w:rPr>
          <w:rFonts w:hint="default" w:eastAsia="方正仿宋_GBK"/>
          <w:color w:val="auto"/>
          <w:sz w:val="28"/>
          <w:szCs w:val="28"/>
          <w:highlight w:val="none"/>
        </w:rPr>
        <w:t xml:space="preserve">粮油作物样品费按不低于50元/份计入，水果、畜禽、水产品样品费由投标人根据市场行情自行估算并全额计入）、检测相关费（样品运输、前处理、试剂耗材、仪器使用、分析质控、报告编制）、人工及管理费（人员薪酬、差旅食宿、交通租赁、项目管理）、</w:t>
      </w:r>
      <w:r>
        <w:rPr>
          <w:rFonts w:hint="eastAsia" w:eastAsia="方正仿宋_GBK"/>
          <w:color w:val="auto"/>
          <w:sz w:val="28"/>
          <w:szCs w:val="28"/>
          <w:highlight w:val="none"/>
          <w:lang w:val="en-US" w:eastAsia="zh-CN"/>
        </w:rPr>
        <w:t xml:space="preserve">招标代理费、</w:t>
      </w:r>
      <w:r>
        <w:rPr>
          <w:rFonts w:hint="default" w:eastAsia="方正仿宋_GBK"/>
          <w:color w:val="auto"/>
          <w:sz w:val="28"/>
          <w:szCs w:val="28"/>
          <w:highlight w:val="none"/>
        </w:rPr>
        <w:t xml:space="preserve">技术与商务成本（数据上传、技术指导、风险评估、资料编制）以及风险与利润（含政策调整增加的检测项目、应急加班、无效抽样成本、复检消耗、税金及合理利润）</w:t>
      </w:r>
      <w:r>
        <w:rPr>
          <w:rFonts w:hint="eastAsia" w:eastAsia="方正仿宋_GBK"/>
          <w:color w:val="auto"/>
          <w:sz w:val="28"/>
          <w:szCs w:val="28"/>
          <w:highlight w:val="none"/>
          <w:lang w:eastAsia="zh-CN"/>
        </w:rPr>
        <w:t xml:space="preserve">。</w:t>
      </w:r>
      <w:r>
        <w:rPr>
          <w:rFonts w:hint="default" w:eastAsia="方正仿宋_GBK"/>
          <w:color w:val="auto"/>
          <w:sz w:val="28"/>
          <w:szCs w:val="28"/>
          <w:highlight w:val="none"/>
        </w:rPr>
        <w:t xml:space="preserve">单价在合同实施期间不因政策性调整、市场价格波动、检测任务量增减及各种风险因素而发生变动，除上述费用外，采购人不再支付任何其他费用。</w:t>
      </w:r>
      <w:r/>
    </w:p>
    <w:p>
      <w:pPr>
        <w:ind w:firstLine="560"/>
        <w:spacing w:line="48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2.本项目招标代理服务费由中标人在领取中标通知书前向招标代理机构一次性支付，招标代理服务费计取标准：参照国家计划委员会下发的《招标代理服务收费管理暂行办法》（计价格【2002】1980 号文）、【2011】534 号文及启行审发【2020】9号文规定的标准收取，即招标代理收费采用差额定率累进计费方式，0—100万元计取1.5%，根据招标项目的中标</w:t>
      </w:r>
      <w:r>
        <w:rPr>
          <w:rFonts w:hint="eastAsia" w:eastAsia="方正仿宋_GBK"/>
          <w:color w:val="auto"/>
          <w:sz w:val="28"/>
          <w:szCs w:val="28"/>
          <w:highlight w:val="none"/>
          <w:lang w:val="en-US" w:eastAsia="zh-CN"/>
        </w:rPr>
        <w:t xml:space="preserve">总</w:t>
      </w:r>
      <w:r>
        <w:rPr>
          <w:rFonts w:hint="eastAsia" w:eastAsia="方正仿宋_GBK"/>
          <w:color w:val="auto"/>
          <w:sz w:val="28"/>
          <w:szCs w:val="28"/>
          <w:highlight w:val="none"/>
        </w:rPr>
        <w:t xml:space="preserve">金额并按招标代理收费标准的</w:t>
      </w:r>
      <w:r>
        <w:rPr>
          <w:rFonts w:hint="eastAsia" w:eastAsia="方正仿宋_GBK"/>
          <w:color w:val="auto"/>
          <w:sz w:val="28"/>
          <w:szCs w:val="28"/>
          <w:highlight w:val="none"/>
          <w:lang w:val="en-US" w:eastAsia="zh-CN"/>
        </w:rPr>
        <w:t xml:space="preserve">24.9</w:t>
      </w:r>
      <w:r>
        <w:rPr>
          <w:rFonts w:hint="eastAsia" w:eastAsia="方正仿宋_GBK"/>
          <w:color w:val="auto"/>
          <w:sz w:val="28"/>
          <w:szCs w:val="28"/>
          <w:highlight w:val="none"/>
        </w:rPr>
        <w:t xml:space="preserve">%计取，若单项招标代理费不满1000元，则按1000元计取。</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lang w:val="en-US" w:eastAsia="zh-CN"/>
        </w:rPr>
        <w:t xml:space="preserve">十二、</w:t>
      </w:r>
      <w:r>
        <w:rPr>
          <w:rFonts w:eastAsia="方正仿宋_GBK"/>
          <w:b/>
          <w:bCs/>
          <w:color w:val="auto"/>
          <w:sz w:val="28"/>
          <w:szCs w:val="28"/>
          <w:highlight w:val="none"/>
        </w:rPr>
        <w:t xml:space="preserve">采购标的的其他技术、服务等要求</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十</w:t>
      </w:r>
      <w:r>
        <w:rPr>
          <w:rFonts w:hint="eastAsia" w:eastAsia="方正仿宋_GBK"/>
          <w:b/>
          <w:bCs/>
          <w:color w:val="auto"/>
          <w:sz w:val="28"/>
          <w:szCs w:val="28"/>
          <w:highlight w:val="none"/>
          <w:lang w:val="en-US" w:eastAsia="zh-CN"/>
        </w:rPr>
        <w:t xml:space="preserve">三</w:t>
      </w:r>
      <w:r>
        <w:rPr>
          <w:rFonts w:hint="eastAsia" w:eastAsia="方正仿宋_GBK"/>
          <w:b/>
          <w:bCs/>
          <w:color w:val="auto"/>
          <w:sz w:val="28"/>
          <w:szCs w:val="28"/>
          <w:highlight w:val="none"/>
        </w:rPr>
        <w:t xml:space="preserve">、</w:t>
      </w:r>
      <w:r>
        <w:rPr>
          <w:rFonts w:eastAsia="方正仿宋_GBK"/>
          <w:b/>
          <w:bCs/>
          <w:color w:val="auto"/>
          <w:sz w:val="28"/>
          <w:szCs w:val="28"/>
          <w:highlight w:val="none"/>
        </w:rPr>
        <w:t xml:space="preserve">付款方式</w:t>
      </w:r>
      <w:r/>
    </w:p>
    <w:p>
      <w:pPr>
        <w:ind w:firstLine="560"/>
        <w:spacing w:line="500" w:lineRule="exact"/>
        <w:rPr>
          <w:rFonts w:hint="default" w:eastAsia="方正仿宋_GBK"/>
          <w:color w:val="auto"/>
          <w:sz w:val="28"/>
          <w:szCs w:val="28"/>
          <w:highlight w:val="none"/>
        </w:rPr>
      </w:pPr>
      <w:r>
        <w:rPr>
          <w:rFonts w:hint="default" w:eastAsia="方正仿宋_GBK"/>
          <w:color w:val="auto"/>
          <w:sz w:val="28"/>
          <w:szCs w:val="28"/>
          <w:highlight w:val="none"/>
        </w:rPr>
        <w:t xml:space="preserve"> 按实际完成并通过验收的抽检批次×中标综合单价结算。服务量如有调整，中标供应商须无条件配合，综合单价不变。</w:t>
      </w:r>
      <w:r/>
    </w:p>
    <w:p>
      <w:pPr>
        <w:ind w:firstLine="560"/>
        <w:spacing w:line="500" w:lineRule="exact"/>
        <w:rPr>
          <w:rFonts w:hint="default" w:eastAsia="方正仿宋_GBK"/>
          <w:color w:val="auto"/>
          <w:sz w:val="28"/>
          <w:szCs w:val="28"/>
          <w:highlight w:val="none"/>
        </w:rPr>
      </w:pPr>
      <w:r>
        <w:rPr>
          <w:rFonts w:hint="eastAsia" w:eastAsia="方正仿宋_GBK"/>
          <w:color w:val="auto"/>
          <w:sz w:val="28"/>
          <w:szCs w:val="28"/>
          <w:highlight w:val="none"/>
        </w:rPr>
        <w:t xml:space="preserve"> </w:t>
      </w:r>
      <w:r>
        <w:rPr>
          <w:rFonts w:hint="default" w:eastAsia="方正仿宋_GBK"/>
          <w:color w:val="auto"/>
          <w:sz w:val="28"/>
          <w:szCs w:val="28"/>
          <w:highlight w:val="none"/>
        </w:rPr>
        <w:t xml:space="preserve">项目服务期满并经采购人最终验收合格后</w:t>
      </w:r>
      <w:r>
        <w:rPr>
          <w:rFonts w:hint="eastAsia" w:eastAsia="方正仿宋_GBK"/>
          <w:color w:val="auto"/>
          <w:sz w:val="28"/>
          <w:szCs w:val="28"/>
          <w:highlight w:val="none"/>
        </w:rPr>
        <w:t xml:space="preserve">30天内</w:t>
      </w:r>
      <w:r>
        <w:rPr>
          <w:rFonts w:hint="default" w:eastAsia="方正仿宋_GBK"/>
          <w:color w:val="auto"/>
          <w:sz w:val="28"/>
          <w:szCs w:val="28"/>
          <w:highlight w:val="none"/>
        </w:rPr>
        <w:t xml:space="preserve">，一次性付清。</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乙方向甲方提供全部检测报告，项目实施结束后需提供符合要求的工作总结，并经甲方验收合格后30天内，甲方向乙方支付100%的委托费用。</w:t>
      </w:r>
      <w:r/>
    </w:p>
    <w:p>
      <w:pPr>
        <w:ind w:firstLine="562"/>
        <w:spacing w:line="500" w:lineRule="exact"/>
        <w:rPr>
          <w:rFonts w:hint="eastAsia" w:eastAsia="方正仿宋_GBK"/>
          <w:color w:val="auto"/>
          <w:sz w:val="28"/>
          <w:szCs w:val="28"/>
          <w:highlight w:val="none"/>
        </w:rPr>
      </w:pPr>
      <w:r>
        <w:rPr>
          <w:rFonts w:hint="eastAsia" w:eastAsia="方正仿宋_GBK"/>
          <w:b/>
          <w:bCs/>
          <w:color w:val="auto"/>
          <w:sz w:val="28"/>
          <w:szCs w:val="28"/>
          <w:highlight w:val="none"/>
        </w:rPr>
        <w:t xml:space="preserve">十</w:t>
      </w:r>
      <w:r>
        <w:rPr>
          <w:rFonts w:hint="eastAsia" w:eastAsia="方正仿宋_GBK"/>
          <w:b/>
          <w:bCs/>
          <w:color w:val="auto"/>
          <w:sz w:val="28"/>
          <w:szCs w:val="28"/>
          <w:highlight w:val="none"/>
          <w:lang w:val="en-US" w:eastAsia="zh-CN"/>
        </w:rPr>
        <w:t xml:space="preserve">四</w:t>
      </w:r>
      <w:r>
        <w:rPr>
          <w:rFonts w:hint="eastAsia" w:eastAsia="方正仿宋_GBK"/>
          <w:b/>
          <w:bCs/>
          <w:color w:val="auto"/>
          <w:sz w:val="28"/>
          <w:szCs w:val="28"/>
          <w:highlight w:val="none"/>
        </w:rPr>
        <w:t xml:space="preserve">、履约保证金</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1．本项目中标后的履约保证金为项目中标价的</w:t>
      </w:r>
      <w:r>
        <w:rPr>
          <w:rFonts w:hint="eastAsia" w:eastAsia="方正仿宋_GBK"/>
          <w:color w:val="auto"/>
          <w:sz w:val="28"/>
          <w:szCs w:val="28"/>
          <w:highlight w:val="none"/>
          <w:lang w:val="en-US" w:eastAsia="zh-CN"/>
        </w:rPr>
        <w:t xml:space="preserve">5</w:t>
      </w:r>
      <w:r>
        <w:rPr>
          <w:rFonts w:hint="eastAsia" w:eastAsia="方正仿宋_GBK"/>
          <w:color w:val="auto"/>
          <w:sz w:val="28"/>
          <w:szCs w:val="28"/>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color w:val="auto"/>
          <w:sz w:val="28"/>
          <w:szCs w:val="28"/>
          <w:highlight w:val="none"/>
          <w:u w:val="single"/>
        </w:rPr>
        <w:t xml:space="preserve">每日0.05%</w:t>
      </w:r>
      <w:r>
        <w:rPr>
          <w:rFonts w:hint="eastAsia" w:eastAsia="方正仿宋_GBK"/>
          <w:color w:val="auto"/>
          <w:sz w:val="28"/>
          <w:szCs w:val="28"/>
          <w:highlight w:val="none"/>
        </w:rPr>
        <w:t xml:space="preserve">支付违约金。</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3．发生以下情况的，履约保证金不予退还或部分退还：</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b.中标供应商在履约过程中发生违约行为，给采购单位造成损失的</w:t>
      </w:r>
      <w:r>
        <w:rPr>
          <w:rFonts w:hint="eastAsia" w:eastAsia="方正仿宋_GBK"/>
          <w:color w:val="auto"/>
          <w:sz w:val="28"/>
          <w:szCs w:val="28"/>
          <w:highlight w:val="none"/>
          <w:lang w:val="en-US" w:eastAsia="zh-CN"/>
        </w:rPr>
        <w:t xml:space="preserve">或者有合同约定扣款项</w:t>
      </w:r>
      <w:r>
        <w:rPr>
          <w:rFonts w:hint="eastAsia" w:eastAsia="方正仿宋_GBK"/>
          <w:color w:val="auto"/>
          <w:sz w:val="28"/>
          <w:szCs w:val="28"/>
          <w:highlight w:val="none"/>
        </w:rPr>
        <w:t xml:space="preserve">，采购单位有权在中标供应商缴纳的履约保证金中予以扣款，</w:t>
      </w:r>
      <w:r>
        <w:rPr>
          <w:rFonts w:hint="eastAsia" w:eastAsia="方正仿宋_GBK"/>
          <w:color w:val="auto"/>
          <w:sz w:val="28"/>
          <w:szCs w:val="28"/>
          <w:highlight w:val="none"/>
          <w:lang w:val="en-US" w:eastAsia="zh-CN"/>
        </w:rPr>
        <w:t xml:space="preserve">以满足合同约定扣款要求，</w:t>
      </w:r>
      <w:r>
        <w:rPr>
          <w:rFonts w:hint="eastAsia" w:eastAsia="方正仿宋_GBK"/>
          <w:color w:val="auto"/>
          <w:sz w:val="28"/>
          <w:szCs w:val="28"/>
          <w:highlight w:val="none"/>
        </w:rPr>
        <w:t xml:space="preserve">弥补采购单位经济损失，不足的部分中标供应商另外补齐。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．若成为本次政府采购项目的中标（成交）供应商，可自愿选择</w:t>
      </w:r>
      <w:r>
        <w:rPr>
          <w:rFonts w:eastAsia="方正仿宋_GBK"/>
          <w:color w:val="auto"/>
          <w:sz w:val="28"/>
          <w:szCs w:val="28"/>
          <w:highlight w:val="none"/>
        </w:rPr>
        <w:t xml:space="preserve">履</w:t>
      </w:r>
      <w:r>
        <w:rPr>
          <w:rFonts w:hint="eastAsia" w:eastAsia="方正仿宋_GBK"/>
          <w:color w:val="auto"/>
          <w:sz w:val="28"/>
          <w:szCs w:val="28"/>
          <w:highlight w:val="none"/>
        </w:rPr>
        <w:t xml:space="preserve">约保函（</w:t>
      </w:r>
      <w:r>
        <w:rPr>
          <w:rFonts w:eastAsia="方正仿宋_GBK"/>
          <w:color w:val="auto"/>
          <w:sz w:val="28"/>
          <w:szCs w:val="28"/>
          <w:highlight w:val="none"/>
        </w:rPr>
        <w:t xml:space="preserve">保险</w:t>
      </w:r>
      <w:r>
        <w:rPr>
          <w:rFonts w:hint="eastAsia" w:eastAsia="方正仿宋_GBK"/>
          <w:color w:val="auto"/>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eastAsia="方正仿宋_GBK"/>
          <w:color w:val="auto"/>
          <w:sz w:val="28"/>
          <w:szCs w:val="28"/>
          <w:highlight w:val="none"/>
          <w:lang w:eastAsia="zh-CN"/>
        </w:rPr>
      </w:pPr>
      <w:r>
        <w:rPr>
          <w:rFonts w:eastAsia="方正仿宋_GBK"/>
          <w:b/>
          <w:color w:val="auto"/>
          <w:sz w:val="28"/>
          <w:szCs w:val="28"/>
          <w:highlight w:val="none"/>
        </w:rPr>
        <w:t xml:space="preserve">十</w:t>
      </w:r>
      <w:r>
        <w:rPr>
          <w:rFonts w:hint="eastAsia" w:eastAsia="方正仿宋_GBK"/>
          <w:b/>
          <w:color w:val="auto"/>
          <w:sz w:val="28"/>
          <w:szCs w:val="28"/>
          <w:highlight w:val="none"/>
          <w:lang w:val="en-US" w:eastAsia="zh-CN"/>
        </w:rPr>
        <w:t xml:space="preserve">五</w:t>
      </w:r>
      <w:r>
        <w:rPr>
          <w:rFonts w:hint="eastAsia" w:eastAsia="方正仿宋_GBK"/>
          <w:b/>
          <w:color w:val="auto"/>
          <w:sz w:val="28"/>
          <w:szCs w:val="28"/>
          <w:highlight w:val="none"/>
        </w:rPr>
        <w:t xml:space="preserve">、</w:t>
      </w:r>
      <w:r>
        <w:rPr>
          <w:rFonts w:eastAsia="方正仿宋_GBK"/>
          <w:b/>
          <w:color w:val="auto"/>
          <w:sz w:val="28"/>
          <w:szCs w:val="28"/>
          <w:highlight w:val="none"/>
        </w:rPr>
        <w:t xml:space="preserve">本项目不接受进口产品投标</w:t>
      </w:r>
      <w:bookmarkEnd w:id="1"/>
      <w:r/>
      <w:bookmarkEnd w:id="2"/>
      <w:r/>
      <w:bookmarkEnd w:id="3"/>
      <w:r>
        <w:rPr>
          <w:rFonts w:hint="eastAsia" w:eastAsia="方正仿宋_GBK"/>
          <w:b/>
          <w:color w:val="auto"/>
          <w:sz w:val="28"/>
          <w:szCs w:val="28"/>
          <w:highlight w:val="none"/>
          <w:lang w:eastAsia="zh-CN"/>
        </w:rPr>
        <w:t xml:space="preserve">。</w:t>
      </w:r>
      <w:r/>
    </w:p>
    <w:p>
      <w:pPr>
        <w:ind w:firstLine="562"/>
        <w:spacing w:line="500" w:lineRule="exact"/>
        <w:rPr>
          <w:rFonts w:hint="eastAsia" w:eastAsia="方正仿宋_GBK"/>
          <w:b/>
          <w:color w:val="auto"/>
          <w:sz w:val="28"/>
          <w:szCs w:val="28"/>
          <w:highlight w:val="none"/>
        </w:rPr>
      </w:pPr>
      <w:r>
        <w:rPr>
          <w:rFonts w:eastAsia="方正仿宋_GBK"/>
          <w:b/>
          <w:color w:val="auto"/>
          <w:sz w:val="28"/>
          <w:szCs w:val="28"/>
          <w:highlight w:val="none"/>
        </w:rPr>
        <w:t xml:space="preserve">十</w:t>
      </w:r>
      <w:r>
        <w:rPr>
          <w:rFonts w:hint="eastAsia" w:eastAsia="方正仿宋_GBK"/>
          <w:b/>
          <w:color w:val="auto"/>
          <w:sz w:val="28"/>
          <w:szCs w:val="28"/>
          <w:highlight w:val="none"/>
          <w:lang w:val="en-US" w:eastAsia="zh-CN"/>
        </w:rPr>
        <w:t xml:space="preserve">六</w:t>
      </w:r>
      <w:r>
        <w:rPr>
          <w:rFonts w:hint="eastAsia" w:eastAsia="方正仿宋_GBK"/>
          <w:b/>
          <w:color w:val="auto"/>
          <w:sz w:val="28"/>
          <w:szCs w:val="28"/>
          <w:highlight w:val="none"/>
        </w:rPr>
        <w:t xml:space="preserve">、合同条款</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根据《中华人民共和国政府采购法》、《中华人民共和国民法典》及</w:t>
      </w:r>
      <w:r>
        <w:rPr>
          <w:b/>
          <w:color w:val="auto"/>
          <w:sz w:val="28"/>
          <w:szCs w:val="28"/>
          <w:u w:val="single"/>
        </w:rPr>
        <w:t xml:space="preserve">202</w:t>
      </w:r>
      <w:r>
        <w:rPr>
          <w:rFonts w:hint="eastAsia"/>
          <w:b/>
          <w:color w:val="auto"/>
          <w:sz w:val="28"/>
          <w:szCs w:val="28"/>
          <w:u w:val="single"/>
          <w:lang w:val="en-US" w:eastAsia="zh-CN"/>
        </w:rPr>
        <w:t xml:space="preserve">6</w:t>
      </w:r>
      <w:r>
        <w:rPr>
          <w:b/>
          <w:color w:val="auto"/>
          <w:sz w:val="28"/>
          <w:szCs w:val="28"/>
          <w:u w:val="single"/>
        </w:rPr>
        <w:t xml:space="preserve">年启东市农产品质量安全监测服务项目</w:t>
      </w:r>
      <w:r>
        <w:rPr>
          <w:rFonts w:hint="eastAsia"/>
          <w:b/>
          <w:color w:val="auto"/>
          <w:sz w:val="28"/>
          <w:szCs w:val="28"/>
          <w:u w:val="single"/>
          <w:lang w:val="en-US" w:eastAsia="zh-CN"/>
        </w:rPr>
        <w:t xml:space="preserve">  标包</w:t>
      </w:r>
      <w:r>
        <w:rPr>
          <w:rFonts w:hint="eastAsia" w:ascii="宋体" w:hAnsi="宋体" w:cs="宋体"/>
          <w:color w:val="auto"/>
          <w:sz w:val="28"/>
          <w:szCs w:val="28"/>
          <w:highlight w:val="none"/>
        </w:rPr>
        <w:t xml:space="preserve">的采购结果、采购文件及采购响应文件，经双方协商一致，签订本合同。</w:t>
      </w:r>
      <w:r/>
    </w:p>
    <w:p>
      <w:pPr>
        <w:ind w:firstLine="482"/>
        <w:spacing w:line="500" w:lineRule="exact"/>
        <w:rPr>
          <w:b/>
          <w:bCs/>
          <w:color w:val="auto"/>
          <w:sz w:val="28"/>
          <w:szCs w:val="28"/>
        </w:rPr>
      </w:pPr>
      <w:r>
        <w:rPr>
          <w:b/>
          <w:bCs/>
          <w:color w:val="auto"/>
          <w:sz w:val="28"/>
          <w:szCs w:val="28"/>
        </w:rPr>
        <w:t xml:space="preserve">一、服务内容</w:t>
      </w:r>
      <w:r/>
    </w:p>
    <w:p>
      <w:pPr>
        <w:ind w:firstLine="480"/>
        <w:spacing w:line="500" w:lineRule="exact"/>
        <w:rPr>
          <w:b/>
          <w:color w:val="auto"/>
          <w:sz w:val="28"/>
          <w:szCs w:val="28"/>
          <w:u w:val="single"/>
        </w:rPr>
      </w:pPr>
      <w:r>
        <w:rPr>
          <w:color w:val="auto"/>
          <w:sz w:val="28"/>
          <w:szCs w:val="28"/>
        </w:rPr>
        <w:t xml:space="preserve">1.1 服务名称：</w:t>
      </w:r>
      <w:r>
        <w:rPr>
          <w:b/>
          <w:color w:val="auto"/>
          <w:sz w:val="28"/>
          <w:szCs w:val="28"/>
          <w:u w:val="single"/>
        </w:rPr>
        <w:t xml:space="preserve">202</w:t>
      </w:r>
      <w:r>
        <w:rPr>
          <w:rFonts w:hint="eastAsia"/>
          <w:b/>
          <w:color w:val="auto"/>
          <w:sz w:val="28"/>
          <w:szCs w:val="28"/>
          <w:u w:val="single"/>
          <w:lang w:val="en-US" w:eastAsia="zh-CN"/>
        </w:rPr>
        <w:t xml:space="preserve">6</w:t>
      </w:r>
      <w:r>
        <w:rPr>
          <w:b/>
          <w:color w:val="auto"/>
          <w:sz w:val="28"/>
          <w:szCs w:val="28"/>
          <w:u w:val="single"/>
        </w:rPr>
        <w:t xml:space="preserve">年启东市农产品质量安全监测服务项目</w:t>
      </w:r>
      <w:r>
        <w:rPr>
          <w:rFonts w:hint="eastAsia"/>
          <w:b/>
          <w:color w:val="auto"/>
          <w:sz w:val="28"/>
          <w:szCs w:val="28"/>
          <w:u w:val="single"/>
          <w:lang w:val="en-US" w:eastAsia="zh-CN"/>
        </w:rPr>
        <w:t xml:space="preserve">  </w:t>
      </w:r>
      <w:r>
        <w:rPr>
          <w:b/>
          <w:color w:val="auto"/>
          <w:sz w:val="28"/>
          <w:szCs w:val="28"/>
          <w:u w:val="single"/>
        </w:rPr>
        <w:t xml:space="preserve">标</w:t>
      </w:r>
      <w:r>
        <w:rPr>
          <w:rFonts w:hint="eastAsia"/>
          <w:b/>
          <w:color w:val="auto"/>
          <w:sz w:val="28"/>
          <w:szCs w:val="28"/>
          <w:u w:val="single"/>
          <w:lang w:val="en-US" w:eastAsia="zh-CN"/>
        </w:rPr>
        <w:t xml:space="preserve">包</w:t>
      </w:r>
      <w:r>
        <w:rPr>
          <w:b/>
          <w:color w:val="auto"/>
          <w:sz w:val="28"/>
          <w:szCs w:val="28"/>
          <w:u w:val="single"/>
        </w:rPr>
        <w:t xml:space="preserve">。</w:t>
      </w:r>
      <w:r/>
    </w:p>
    <w:p>
      <w:pPr>
        <w:ind w:firstLine="480"/>
        <w:spacing w:line="500" w:lineRule="exact"/>
        <w:rPr>
          <w:rFonts w:hint="eastAsia"/>
          <w:color w:val="auto"/>
          <w:sz w:val="28"/>
          <w:szCs w:val="28"/>
        </w:rPr>
      </w:pPr>
      <w:r>
        <w:rPr>
          <w:rFonts w:hint="eastAsia"/>
          <w:color w:val="auto"/>
          <w:sz w:val="28"/>
          <w:szCs w:val="28"/>
          <w:lang w:val="en-US" w:eastAsia="zh-CN"/>
        </w:rPr>
        <w:t xml:space="preserve">1.2 </w:t>
      </w:r>
      <w:r>
        <w:rPr>
          <w:rFonts w:hint="eastAsia"/>
          <w:color w:val="auto"/>
          <w:sz w:val="28"/>
          <w:szCs w:val="28"/>
        </w:rPr>
        <w:t xml:space="preserve">检测范围</w:t>
      </w:r>
      <w:r>
        <w:rPr>
          <w:rFonts w:hint="eastAsia"/>
          <w:color w:val="auto"/>
          <w:sz w:val="28"/>
          <w:szCs w:val="28"/>
          <w:lang w:eastAsia="zh-CN"/>
        </w:rPr>
        <w:t xml:space="preserve">：</w:t>
      </w:r>
      <w:r>
        <w:rPr>
          <w:rFonts w:hint="eastAsia"/>
          <w:color w:val="auto"/>
          <w:sz w:val="28"/>
          <w:szCs w:val="28"/>
        </w:rPr>
        <w:t xml:space="preserve">启东市地产可食用种植业产品、畜禽产品、水产品等食用农产品例行监测、监督抽检以及种植业、绿色优质农产品专项监测任务。</w:t>
      </w:r>
      <w:r/>
    </w:p>
    <w:p>
      <w:pPr>
        <w:ind w:firstLine="480"/>
        <w:spacing w:line="500" w:lineRule="exact"/>
        <w:rPr>
          <w:rFonts w:hint="eastAsia" w:eastAsia="宋体"/>
          <w:color w:val="auto"/>
          <w:sz w:val="28"/>
          <w:szCs w:val="28"/>
          <w:lang w:val="en-US" w:eastAsia="zh-CN"/>
        </w:rPr>
      </w:pPr>
      <w:r>
        <w:rPr>
          <w:rFonts w:hint="eastAsia"/>
          <w:color w:val="auto"/>
          <w:sz w:val="28"/>
          <w:szCs w:val="28"/>
          <w:lang w:val="en-US" w:eastAsia="zh-CN"/>
        </w:rPr>
        <w:t xml:space="preserve">1.3 </w:t>
      </w:r>
      <w:r>
        <w:rPr>
          <w:rFonts w:hint="eastAsia"/>
          <w:color w:val="auto"/>
          <w:sz w:val="28"/>
          <w:szCs w:val="28"/>
        </w:rPr>
        <w:t xml:space="preserve">检测任务</w:t>
      </w:r>
      <w:r>
        <w:rPr>
          <w:rFonts w:hint="eastAsia"/>
          <w:color w:val="auto"/>
          <w:sz w:val="28"/>
          <w:szCs w:val="28"/>
          <w:lang w:eastAsia="zh-CN"/>
        </w:rPr>
        <w:t xml:space="preserve">：</w:t>
      </w:r>
      <w:r/>
    </w:p>
    <w:tbl>
      <w:tblPr>
        <w:tblStyle w:val="648"/>
        <w:tblW w:w="8278" w:type="dxa"/>
        <w:tblInd w:w="236" w:type="dxa"/>
        <w:tblLayout w:type="autofit"/>
        <w:tblCellMar>
          <w:left w:w="108" w:type="dxa"/>
          <w:top w:w="0" w:type="dxa"/>
          <w:right w:w="108" w:type="dxa"/>
          <w:bottom w:w="0" w:type="dxa"/>
        </w:tblCellMar>
        <w:tblLook w:val="04A0" w:firstRow="1" w:lastRow="0" w:firstColumn="1" w:lastColumn="0" w:noHBand="0" w:noVBand="1"/>
      </w:tblPr>
      <w:tblGrid>
        <w:gridCol w:w="934"/>
        <w:gridCol w:w="1332"/>
        <w:gridCol w:w="4545"/>
        <w:gridCol w:w="1467"/>
      </w:tblGrid>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lang w:val="en-US" w:eastAsia="zh-CN"/>
              </w:rPr>
            </w:pPr>
            <w:r>
              <w:rPr>
                <w:rStyle w:val="661"/>
                <w:rFonts w:hint="eastAsia" w:cs="仿宋" w:asciiTheme="minorEastAsia" w:hAnsiTheme="minorEastAsia" w:eastAsiaTheme="minorEastAsia"/>
                <w:b/>
                <w:bCs/>
                <w:color w:val="auto"/>
                <w:sz w:val="24"/>
                <w:szCs w:val="24"/>
                <w:lang w:val="en-US" w:eastAsia="zh-CN"/>
              </w:rPr>
              <w:t xml:space="preserve">标包号</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监测类型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eastAsia" w:cs="仿宋" w:asciiTheme="minorEastAsia" w:hAnsiTheme="minorEastAsia" w:eastAsiaTheme="minorEastAsia"/>
                <w:b/>
                <w:bCs/>
                <w:color w:val="auto"/>
                <w:sz w:val="24"/>
                <w:szCs w:val="24"/>
              </w:rPr>
            </w:pPr>
            <w:r>
              <w:rPr>
                <w:rStyle w:val="661"/>
                <w:rFonts w:hint="eastAsia" w:cs="仿宋" w:asciiTheme="minorEastAsia" w:hAnsiTheme="minorEastAsia" w:eastAsiaTheme="minorEastAsia"/>
                <w:b/>
                <w:bCs/>
                <w:color w:val="auto"/>
                <w:sz w:val="24"/>
                <w:szCs w:val="24"/>
              </w:rPr>
              <w:t xml:space="preserve">监测批次（批次）</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1</w:t>
            </w:r>
            <w:r/>
          </w:p>
        </w:tc>
        <w:tc>
          <w:tcPr>
            <w:tcBorders>
              <w:top w:val="single" w:color="000000" w:sz="4" w:space="0"/>
              <w:left w:val="single" w:color="000000" w:sz="4" w:space="0"/>
              <w:right w:val="single" w:color="000000" w:sz="4" w:space="0"/>
            </w:tcBorders>
            <w:tcW w:w="1332"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一标包</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种植业产品例行监测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rPr>
            </w:pPr>
            <w:r>
              <w:rPr>
                <w:rStyle w:val="661"/>
                <w:rFonts w:hint="eastAsia" w:cs="仿宋" w:asciiTheme="minorEastAsia" w:hAnsiTheme="minorEastAsia" w:eastAsiaTheme="minorEastAsia"/>
                <w:color w:val="auto"/>
                <w:sz w:val="24"/>
                <w:szCs w:val="24"/>
                <w:lang w:val="en-US" w:eastAsia="zh-CN"/>
              </w:rPr>
              <w:t xml:space="preserve">620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w:t>
            </w:r>
            <w:r/>
          </w:p>
        </w:tc>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种植业产品监督抽检</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250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3</w:t>
            </w:r>
            <w:r/>
          </w:p>
        </w:tc>
        <w:tc>
          <w:tcPr>
            <w:tcBorders>
              <w:top w:val="single" w:color="000000" w:sz="4" w:space="0"/>
              <w:left w:val="single" w:color="000000" w:sz="4" w:space="0"/>
              <w:right w:val="single" w:color="000000" w:sz="4" w:space="0"/>
            </w:tcBorders>
            <w:tcW w:w="1332"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二标包</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畜禽产品例行监测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230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4</w:t>
            </w:r>
            <w:r/>
          </w:p>
        </w:tc>
        <w:tc>
          <w:tcPr>
            <w:tcBorders>
              <w:left w:val="single" w:color="000000" w:sz="4" w:space="0"/>
              <w:right w:val="single" w:color="000000" w:sz="4" w:space="0"/>
            </w:tcBorders>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畜禽产品监督抽检</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120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5</w:t>
            </w:r>
            <w:r/>
          </w:p>
        </w:tc>
        <w:tc>
          <w:tcPr>
            <w:tcBorders>
              <w:left w:val="single" w:color="000000" w:sz="4" w:space="0"/>
              <w:right w:val="single" w:color="000000" w:sz="4" w:space="0"/>
            </w:tcBorders>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种植业产品专项监测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70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6</w:t>
            </w:r>
            <w:r/>
          </w:p>
        </w:tc>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绿色优质农产品（环境、产品）专项监测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rPr>
            </w:pPr>
            <w:r>
              <w:rPr>
                <w:rStyle w:val="661"/>
                <w:rFonts w:hint="eastAsia" w:cs="仿宋" w:asciiTheme="minorEastAsia" w:hAnsiTheme="minorEastAsia" w:eastAsiaTheme="minorEastAsia"/>
                <w:color w:val="auto"/>
                <w:sz w:val="24"/>
                <w:szCs w:val="24"/>
                <w:lang w:val="en-US" w:eastAsia="zh-CN"/>
              </w:rPr>
              <w:t xml:space="preserve">20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7</w:t>
            </w:r>
            <w:r/>
          </w:p>
        </w:tc>
        <w:tc>
          <w:tcPr>
            <w:tcBorders>
              <w:top w:val="single" w:color="000000" w:sz="4" w:space="0"/>
              <w:left w:val="single" w:color="000000" w:sz="4" w:space="0"/>
              <w:right w:val="single" w:color="000000" w:sz="4" w:space="0"/>
            </w:tcBorders>
            <w:tcW w:w="1332" w:type="dxa"/>
            <w:vAlign w:val="center"/>
            <w:vMerge w:val="restart"/>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三标包</w:t>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水产品例行监测</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230</w:t>
            </w:r>
            <w:r/>
          </w:p>
        </w:tc>
      </w:tr>
      <w:tr>
        <w:trPr>
          <w:trHeight w:val="314"/>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8</w:t>
            </w:r>
            <w:r/>
          </w:p>
        </w:tc>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jc w:val="center"/>
              <w:spacing w:line="420" w:lineRule="exact"/>
              <w:rPr>
                <w:rStyle w:val="661"/>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rPr>
            </w:pPr>
            <w:r>
              <w:rPr>
                <w:rStyle w:val="661"/>
                <w:rFonts w:hint="eastAsia" w:cs="仿宋" w:asciiTheme="minorEastAsia" w:hAnsiTheme="minorEastAsia" w:eastAsiaTheme="minorEastAsia"/>
                <w:color w:val="auto"/>
                <w:sz w:val="24"/>
                <w:szCs w:val="24"/>
              </w:rPr>
              <w:t xml:space="preserve">水产品监督抽检</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rPr>
            </w:pPr>
            <w:r>
              <w:rPr>
                <w:rStyle w:val="661"/>
                <w:rFonts w:hint="eastAsia" w:cs="仿宋" w:asciiTheme="minorEastAsia" w:hAnsiTheme="minorEastAsia" w:eastAsiaTheme="minorEastAsia"/>
                <w:color w:val="auto"/>
                <w:sz w:val="24"/>
                <w:szCs w:val="24"/>
                <w:lang w:val="en-US" w:eastAsia="zh-CN"/>
              </w:rPr>
              <w:t xml:space="preserve">80</w:t>
            </w:r>
            <w:r/>
          </w:p>
        </w:tc>
      </w:tr>
      <w:tr>
        <w:trPr>
          <w:trHeight w:val="363"/>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eastAsia="zh-CN"/>
              </w:rPr>
            </w:pPr>
            <w:r>
              <w:rPr>
                <w:rStyle w:val="661"/>
                <w:rFonts w:hint="eastAsia" w:cs="仿宋" w:asciiTheme="minorEastAsia" w:hAnsiTheme="minorEastAsia" w:eastAsiaTheme="minorEastAsia"/>
                <w:color w:val="auto"/>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spacing w:line="420" w:lineRule="exact"/>
              <w:rPr>
                <w:rStyle w:val="661"/>
                <w:rFonts w:hint="eastAsia" w:cs="仿宋" w:asciiTheme="minorEastAsia" w:hAnsiTheme="minorEastAsia" w:eastAsiaTheme="minorEastAsia"/>
                <w:color w:val="auto"/>
                <w:sz w:val="24"/>
                <w:szCs w:val="24"/>
                <w:lang w:val="en-US" w:eastAsia="zh-CN"/>
              </w:rPr>
            </w:pPr>
            <w:r>
              <w:rPr>
                <w:rFonts w:hint="eastAsia" w:cs="仿宋" w:asciiTheme="minorEastAsia" w:hAnsiTheme="minorEastAsia" w:eastAsiaTheme="minorEastAsia"/>
                <w:color w:val="auto"/>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spacing w:line="420" w:lineRule="exact"/>
              <w:rPr>
                <w:rStyle w:val="661"/>
                <w:rFonts w:hint="eastAsia"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spacing w:line="420" w:lineRule="exact"/>
              <w:rPr>
                <w:rStyle w:val="661"/>
                <w:rFonts w:hint="default" w:cs="仿宋" w:asciiTheme="minorEastAsia" w:hAnsiTheme="minorEastAsia" w:eastAsiaTheme="minorEastAsia"/>
                <w:color w:val="auto"/>
                <w:sz w:val="24"/>
                <w:szCs w:val="24"/>
                <w:lang w:val="en-US" w:eastAsia="zh-CN"/>
              </w:rPr>
            </w:pPr>
            <w:r>
              <w:rPr>
                <w:rStyle w:val="661"/>
                <w:rFonts w:hint="eastAsia" w:cs="仿宋" w:asciiTheme="minorEastAsia" w:hAnsiTheme="minorEastAsia" w:eastAsiaTheme="minorEastAsia"/>
                <w:color w:val="auto"/>
                <w:sz w:val="24"/>
                <w:szCs w:val="24"/>
                <w:lang w:val="en-US" w:eastAsia="zh-CN"/>
              </w:rPr>
              <w:t xml:space="preserve">1620</w:t>
            </w:r>
            <w:r/>
          </w:p>
        </w:tc>
      </w:tr>
    </w:tbl>
    <w:p>
      <w:pPr>
        <w:ind w:firstLine="482"/>
        <w:spacing w:line="500" w:lineRule="exact"/>
        <w:rPr>
          <w:rFonts w:hint="eastAsia"/>
          <w:b/>
          <w:bCs/>
          <w:color w:val="auto"/>
          <w:sz w:val="28"/>
          <w:szCs w:val="28"/>
          <w:lang w:val="en-US" w:eastAsia="zh-CN"/>
        </w:rPr>
      </w:pPr>
      <w:r>
        <w:rPr>
          <w:rFonts w:hint="eastAsia"/>
          <w:b/>
          <w:bCs/>
          <w:color w:val="auto"/>
          <w:sz w:val="28"/>
          <w:szCs w:val="28"/>
          <w:lang w:val="en-US" w:eastAsia="zh-CN"/>
        </w:rPr>
      </w:r>
      <w:r/>
    </w:p>
    <w:p>
      <w:pPr>
        <w:ind w:firstLine="482"/>
        <w:spacing w:line="500" w:lineRule="exact"/>
        <w:rPr>
          <w:b/>
          <w:bCs/>
          <w:color w:val="auto"/>
          <w:sz w:val="28"/>
          <w:szCs w:val="28"/>
        </w:rPr>
      </w:pPr>
      <w:r>
        <w:rPr>
          <w:rFonts w:hint="eastAsia"/>
          <w:b/>
          <w:bCs/>
          <w:color w:val="auto"/>
          <w:sz w:val="28"/>
          <w:szCs w:val="28"/>
          <w:lang w:val="en-US" w:eastAsia="zh-CN"/>
        </w:rPr>
        <w:t xml:space="preserve">二、</w:t>
      </w:r>
      <w:r>
        <w:rPr>
          <w:b/>
          <w:bCs/>
          <w:color w:val="auto"/>
          <w:sz w:val="28"/>
          <w:szCs w:val="28"/>
        </w:rPr>
        <w:t xml:space="preserve">合同金额</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一标包</w:t>
      </w:r>
      <w:r>
        <w:rPr>
          <w:rFonts w:hint="eastAsia" w:ascii="宋体" w:hAnsi="宋体" w:eastAsia="宋体" w:cs="宋体"/>
          <w:color w:val="auto"/>
          <w:sz w:val="28"/>
          <w:szCs w:val="28"/>
          <w:highlight w:val="none"/>
        </w:rPr>
        <w:t xml:space="preserve">：</w:t>
      </w:r>
      <w:r/>
    </w:p>
    <w:tbl>
      <w:tblPr>
        <w:tblStyle w:val="648"/>
        <w:tblpPr w:horzAnchor="text" w:tblpXSpec="center" w:vertAnchor="text" w:tblpY="1" w:leftFromText="180" w:topFromText="0" w:rightFromText="180" w:bottomFromText="0"/>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3408"/>
        <w:gridCol w:w="1284"/>
        <w:gridCol w:w="2058"/>
        <w:gridCol w:w="1644"/>
      </w:tblGrid>
      <w:tr>
        <w:trPr>
          <w:jc w:val="center"/>
          <w:trHeight w:val="866"/>
        </w:trPr>
        <w:tc>
          <w:tcPr>
            <w:tcW w:w="72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340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监测类型</w:t>
            </w:r>
            <w:r/>
          </w:p>
        </w:tc>
        <w:tc>
          <w:tcPr>
            <w:tcW w:w="1284" w:type="dxa"/>
            <w:vAlign w:val="center"/>
            <w:textDirection w:val="lrTb"/>
            <w:noWrap/>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数量</w:t>
            </w:r>
            <w:r/>
          </w:p>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（批次）</w:t>
            </w:r>
            <w:r/>
          </w:p>
        </w:tc>
        <w:tc>
          <w:tcPr>
            <w:tcW w:w="2058" w:type="dxa"/>
            <w:vAlign w:val="center"/>
            <w:textDirection w:val="lrTb"/>
            <w:noWrap w:val="false"/>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合同单价</w:t>
            </w:r>
            <w:r/>
          </w:p>
          <w:p>
            <w:pPr>
              <w:jc w:val="center"/>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（元/批次）</w:t>
            </w:r>
            <w:r/>
          </w:p>
        </w:tc>
        <w:tc>
          <w:tcPr>
            <w:tcW w:w="1644" w:type="dxa"/>
            <w:vAlign w:val="center"/>
            <w:textDirection w:val="lrTb"/>
            <w:noWrap w:val="false"/>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备注</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种植业产品例行监测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bidi="ar"/>
              </w:rPr>
            </w:pPr>
            <w:r>
              <w:rPr>
                <w:rFonts w:hint="eastAsia" w:ascii="宋体" w:hAnsi="宋体" w:eastAsia="宋体" w:cs="宋体"/>
                <w:color w:val="auto"/>
                <w:sz w:val="24"/>
                <w:szCs w:val="24"/>
                <w:lang w:val="en-US" w:eastAsia="zh-CN"/>
              </w:rPr>
              <w:t xml:space="preserve">620</w:t>
            </w:r>
            <w:r/>
          </w:p>
        </w:tc>
        <w:tc>
          <w:tcPr>
            <w:tcW w:w="2058" w:type="dxa"/>
            <w:vAlign w:val="center"/>
            <w:textDirection w:val="lrTb"/>
            <w:noWrap w:val="false"/>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restart"/>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bidi="ar"/>
              </w:rPr>
              <w:t xml:space="preserve">”中的数量，根据甲方任务实际需求，另行确定。</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种植业产品监督抽检</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rPr>
              <w:t xml:space="preserve">250</w:t>
            </w:r>
            <w:r/>
          </w:p>
        </w:tc>
        <w:tc>
          <w:tcPr>
            <w:tcW w:w="2058" w:type="dxa"/>
            <w:vAlign w:val="center"/>
            <w:textDirection w:val="lrTb"/>
            <w:noWrap w:val="false"/>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3</w:t>
            </w:r>
            <w:r/>
          </w:p>
        </w:tc>
        <w:tc>
          <w:tcPr>
            <w:tcW w:w="340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二</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、三</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中1%--2%的随机样品检测</w:t>
            </w:r>
            <w:r/>
          </w:p>
        </w:tc>
        <w:tc>
          <w:tcPr>
            <w:tcW w:w="1284"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p>
        </w:tc>
        <w:tc>
          <w:tcPr>
            <w:tcW w:w="205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gridSpan w:val="5"/>
            <w:tcW w:w="9122" w:type="dxa"/>
            <w:vAlign w:val="center"/>
            <w:textDirection w:val="lrTb"/>
            <w:noWrap/>
          </w:tcPr>
          <w:p>
            <w:pP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w:t>
            </w:r>
            <w:r>
              <w:rPr>
                <w:rFonts w:hint="eastAsia"/>
                <w:color w:val="auto"/>
                <w:sz w:val="24"/>
              </w:rPr>
              <w:t xml:space="preserve">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tc>
      </w:tr>
    </w:tbl>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二标包：</w:t>
      </w:r>
      <w:r/>
    </w:p>
    <w:tbl>
      <w:tblPr>
        <w:tblStyle w:val="648"/>
        <w:tblpPr w:horzAnchor="text" w:tblpXSpec="center" w:vertAnchor="text" w:tblpY="1" w:leftFromText="180" w:topFromText="0" w:rightFromText="180" w:bottomFromText="0"/>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3408"/>
        <w:gridCol w:w="1284"/>
        <w:gridCol w:w="2058"/>
        <w:gridCol w:w="1644"/>
      </w:tblGrid>
      <w:tr>
        <w:trPr>
          <w:jc w:val="center"/>
          <w:trHeight w:val="866"/>
        </w:trPr>
        <w:tc>
          <w:tcPr>
            <w:tcW w:w="72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340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监测类型</w:t>
            </w:r>
            <w:r/>
          </w:p>
        </w:tc>
        <w:tc>
          <w:tcPr>
            <w:tcW w:w="1284" w:type="dxa"/>
            <w:vAlign w:val="center"/>
            <w:textDirection w:val="lrTb"/>
            <w:noWrap/>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数量</w:t>
            </w:r>
            <w:r/>
          </w:p>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（批次）</w:t>
            </w:r>
            <w:r/>
          </w:p>
        </w:tc>
        <w:tc>
          <w:tcPr>
            <w:tcW w:w="2058" w:type="dxa"/>
            <w:vAlign w:val="center"/>
            <w:textDirection w:val="lrTb"/>
            <w:noWrap w:val="false"/>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合同单价</w:t>
            </w:r>
            <w:r/>
          </w:p>
          <w:p>
            <w:pPr>
              <w:jc w:val="center"/>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（元/批次）</w:t>
            </w:r>
            <w:r/>
          </w:p>
        </w:tc>
        <w:tc>
          <w:tcPr>
            <w:tcW w:w="1644" w:type="dxa"/>
            <w:vAlign w:val="center"/>
            <w:textDirection w:val="lrTb"/>
            <w:noWrap w:val="false"/>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备注</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畜禽产品例行监测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bidi="ar"/>
              </w:rPr>
            </w:pPr>
            <w:r>
              <w:rPr>
                <w:rFonts w:hint="eastAsia" w:ascii="宋体" w:hAnsi="宋体" w:eastAsia="宋体" w:cs="宋体"/>
                <w:color w:val="auto"/>
                <w:sz w:val="24"/>
                <w:szCs w:val="24"/>
              </w:rPr>
              <w:t xml:space="preserve">230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restart"/>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bidi="ar"/>
              </w:rPr>
              <w:t xml:space="preserve">”中的数量，根据甲方任务实际需求，另行确定。</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2</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畜禽产品监督抽检</w:t>
            </w:r>
            <w:r/>
          </w:p>
        </w:tc>
        <w:tc>
          <w:tcPr>
            <w:tcW w:w="1284" w:type="dxa"/>
            <w:vAlign w:val="center"/>
            <w:textDirection w:val="lrTb"/>
            <w:noWrap/>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3</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种植业产品专项监测</w:t>
            </w:r>
            <w:r/>
          </w:p>
        </w:tc>
        <w:tc>
          <w:tcPr>
            <w:tcW w:w="1284" w:type="dxa"/>
            <w:vAlign w:val="center"/>
            <w:textDirection w:val="lrTb"/>
            <w:noWrap/>
          </w:tcPr>
          <w:p>
            <w:pPr>
              <w:jc w:val="center"/>
              <w:spacing w:line="2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70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4</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绿色优质农产品（环境、产品）专项监测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rPr>
              <w:t xml:space="preserve">20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5</w:t>
            </w:r>
            <w:r/>
          </w:p>
        </w:tc>
        <w:tc>
          <w:tcPr>
            <w:tcW w:w="340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一</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、三</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中1%--2%的随机样品检测</w:t>
            </w:r>
            <w:r/>
          </w:p>
        </w:tc>
        <w:tc>
          <w:tcPr>
            <w:tcW w:w="1284"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p>
        </w:tc>
        <w:tc>
          <w:tcPr>
            <w:tcW w:w="205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gridSpan w:val="5"/>
            <w:tcW w:w="9122" w:type="dxa"/>
            <w:vAlign w:val="center"/>
            <w:textDirection w:val="lrTb"/>
            <w:noWrap/>
          </w:tcPr>
          <w:p>
            <w:pP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w:t>
            </w:r>
            <w:r>
              <w:rPr>
                <w:rFonts w:hint="eastAsia"/>
                <w:color w:val="auto"/>
                <w:sz w:val="24"/>
              </w:rPr>
              <w:t xml:space="preserve">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tc>
      </w:tr>
    </w:tbl>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三标包：</w:t>
      </w:r>
      <w:r/>
    </w:p>
    <w:tbl>
      <w:tblPr>
        <w:tblStyle w:val="648"/>
        <w:tblpPr w:horzAnchor="text" w:tblpXSpec="center" w:vertAnchor="text" w:tblpY="1" w:leftFromText="180" w:topFromText="0" w:rightFromText="180" w:bottomFromText="0"/>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3408"/>
        <w:gridCol w:w="1284"/>
        <w:gridCol w:w="2058"/>
        <w:gridCol w:w="1644"/>
      </w:tblGrid>
      <w:tr>
        <w:trPr>
          <w:jc w:val="center"/>
          <w:trHeight w:val="866"/>
        </w:trPr>
        <w:tc>
          <w:tcPr>
            <w:tcW w:w="72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3408" w:type="dxa"/>
            <w:vAlign w:val="center"/>
            <w:textDirection w:val="lrTb"/>
            <w:noWrap/>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监测类型</w:t>
            </w:r>
            <w:r/>
          </w:p>
        </w:tc>
        <w:tc>
          <w:tcPr>
            <w:tcW w:w="1284" w:type="dxa"/>
            <w:vAlign w:val="center"/>
            <w:textDirection w:val="lrTb"/>
            <w:noWrap/>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数量</w:t>
            </w:r>
            <w:r/>
          </w:p>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（批次）</w:t>
            </w:r>
            <w:r/>
          </w:p>
        </w:tc>
        <w:tc>
          <w:tcPr>
            <w:tcW w:w="2058" w:type="dxa"/>
            <w:vAlign w:val="center"/>
            <w:textDirection w:val="lrTb"/>
            <w:noWrap w:val="false"/>
          </w:tcPr>
          <w:p>
            <w:pPr>
              <w:jc w:val="center"/>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合同单价</w:t>
            </w:r>
            <w:r/>
          </w:p>
          <w:p>
            <w:pPr>
              <w:jc w:val="center"/>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（元/批次）</w:t>
            </w:r>
            <w:r/>
          </w:p>
        </w:tc>
        <w:tc>
          <w:tcPr>
            <w:tcW w:w="1644" w:type="dxa"/>
            <w:vAlign w:val="center"/>
            <w:textDirection w:val="lrTb"/>
            <w:noWrap w:val="false"/>
          </w:tcPr>
          <w:p>
            <w:pPr>
              <w:jc w:val="center"/>
              <w:widowControl/>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备注</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水产品例行监测</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bidi="ar"/>
              </w:rPr>
            </w:pPr>
            <w:r>
              <w:rPr>
                <w:rFonts w:hint="eastAsia" w:ascii="宋体" w:hAnsi="宋体" w:eastAsia="宋体" w:cs="宋体"/>
                <w:color w:val="auto"/>
                <w:sz w:val="24"/>
                <w:szCs w:val="24"/>
                <w:lang w:val="en-US" w:eastAsia="zh-CN"/>
              </w:rPr>
              <w:t xml:space="preserve">230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restart"/>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bidi="ar"/>
              </w:rPr>
              <w:t xml:space="preserve">”中的数量，根据甲方任务实际需求，另行确定。</w:t>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tcW w:w="3408" w:type="dxa"/>
            <w:vAlign w:val="center"/>
            <w:textDirection w:val="lrTb"/>
            <w:noWrap/>
          </w:tcPr>
          <w:p>
            <w:pPr>
              <w:jc w:val="center"/>
              <w:spacing w:line="280" w:lineRule="exact"/>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水产品监督抽检</w:t>
            </w:r>
            <w:r/>
          </w:p>
        </w:tc>
        <w:tc>
          <w:tcPr>
            <w:tcW w:w="1284" w:type="dxa"/>
            <w:vAlign w:val="center"/>
            <w:textDirection w:val="lrTb"/>
            <w:noWrap/>
          </w:tcPr>
          <w:p>
            <w:pPr>
              <w:jc w:val="center"/>
              <w:spacing w:line="280" w:lineRule="exac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rPr>
              <w:t xml:space="preserve">80</w:t>
            </w:r>
            <w:r/>
          </w:p>
        </w:tc>
        <w:tc>
          <w:tcPr>
            <w:tcW w:w="205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tcW w:w="728" w:type="dxa"/>
            <w:vAlign w:val="center"/>
            <w:textDirection w:val="lrTb"/>
            <w:noWrap/>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bidi="ar"/>
              </w:rPr>
              <w:t xml:space="preserve">3</w:t>
            </w:r>
            <w:r/>
          </w:p>
        </w:tc>
        <w:tc>
          <w:tcPr>
            <w:tcW w:w="3408"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 xml:space="preserve">一</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val="en-US" w:eastAsia="zh-CN" w:bidi="ar"/>
              </w:rPr>
              <w:t xml:space="preserve">、二</w:t>
            </w:r>
            <w:r>
              <w:rPr>
                <w:rFonts w:hint="eastAsia" w:ascii="宋体" w:hAnsi="宋体" w:cs="宋体"/>
                <w:color w:val="auto"/>
                <w:sz w:val="24"/>
                <w:szCs w:val="24"/>
                <w:lang w:val="en-US" w:eastAsia="zh-CN" w:bidi="ar"/>
              </w:rPr>
              <w:t xml:space="preserve">标包</w:t>
            </w:r>
            <w:r>
              <w:rPr>
                <w:rFonts w:hint="eastAsia" w:ascii="宋体" w:hAnsi="宋体" w:eastAsia="宋体" w:cs="宋体"/>
                <w:color w:val="auto"/>
                <w:sz w:val="24"/>
                <w:szCs w:val="24"/>
                <w:lang w:bidi="ar"/>
              </w:rPr>
              <w:t xml:space="preserve">中1%--2%的随机样品检测</w:t>
            </w:r>
            <w:r/>
          </w:p>
        </w:tc>
        <w:tc>
          <w:tcPr>
            <w:tcW w:w="1284" w:type="dxa"/>
            <w:vAlign w:val="center"/>
            <w:textDirection w:val="lrTb"/>
            <w:noWrap/>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p>
        </w:tc>
        <w:tc>
          <w:tcPr>
            <w:tcW w:w="2058"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tcW w:w="1644" w:type="dxa"/>
            <w:vAlign w:val="center"/>
            <w:vMerge w:val="continue"/>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r>
      <w:tr>
        <w:trPr>
          <w:jc w:val="center"/>
          <w:trHeight w:val="420"/>
        </w:trPr>
        <w:tc>
          <w:tcPr>
            <w:gridSpan w:val="5"/>
            <w:tcW w:w="9122" w:type="dxa"/>
            <w:vAlign w:val="center"/>
            <w:textDirection w:val="lrTb"/>
            <w:noWrap/>
          </w:tcPr>
          <w:p>
            <w:pP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注：</w:t>
            </w:r>
            <w:r>
              <w:rPr>
                <w:rFonts w:hint="eastAsia"/>
                <w:color w:val="auto"/>
                <w:sz w:val="24"/>
              </w:rPr>
              <w:t xml:space="preserve">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tc>
      </w:tr>
    </w:tbl>
    <w:p>
      <w:pPr>
        <w:ind w:firstLine="561"/>
        <w:jc w:val="left"/>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482"/>
        <w:spacing w:line="500" w:lineRule="exact"/>
        <w:rPr>
          <w:rFonts w:hint="eastAsia" w:eastAsia="宋体"/>
          <w:b/>
          <w:bCs/>
          <w:color w:val="auto"/>
          <w:sz w:val="28"/>
          <w:szCs w:val="28"/>
          <w:lang w:eastAsia="zh-CN"/>
        </w:rPr>
      </w:pPr>
      <w:r>
        <w:rPr>
          <w:rFonts w:hint="eastAsia"/>
          <w:b/>
          <w:bCs/>
          <w:color w:val="auto"/>
          <w:sz w:val="28"/>
          <w:szCs w:val="28"/>
          <w:lang w:val="en-US" w:eastAsia="zh-CN"/>
        </w:rPr>
        <w:t xml:space="preserve">三</w:t>
      </w:r>
      <w:r>
        <w:rPr>
          <w:b/>
          <w:bCs/>
          <w:color w:val="auto"/>
          <w:sz w:val="28"/>
          <w:szCs w:val="28"/>
        </w:rPr>
        <w:t xml:space="preserve">、付款方式</w:t>
      </w:r>
      <w:r/>
    </w:p>
    <w:p>
      <w:pPr>
        <w:ind w:firstLine="480"/>
        <w:spacing w:line="500" w:lineRule="exact"/>
        <w:rPr>
          <w:rFonts w:hint="default"/>
          <w:color w:val="auto"/>
          <w:sz w:val="28"/>
          <w:szCs w:val="28"/>
        </w:rPr>
      </w:pPr>
      <w:r>
        <w:rPr>
          <w:rFonts w:hint="default"/>
          <w:color w:val="auto"/>
          <w:sz w:val="28"/>
          <w:szCs w:val="28"/>
        </w:rPr>
        <w:t xml:space="preserve"> 按实际完成并通过验收的抽检批次×中标综合单价结算。服务量如有调整，中标供应商须无条件配合，综合单价不变。</w:t>
      </w:r>
      <w:r/>
    </w:p>
    <w:p>
      <w:pPr>
        <w:ind w:firstLine="480"/>
        <w:spacing w:line="500" w:lineRule="exact"/>
        <w:rPr>
          <w:rFonts w:hint="default"/>
          <w:color w:val="auto"/>
          <w:sz w:val="28"/>
          <w:szCs w:val="28"/>
        </w:rPr>
      </w:pPr>
      <w:r>
        <w:rPr>
          <w:rFonts w:hint="eastAsia"/>
          <w:color w:val="auto"/>
          <w:sz w:val="28"/>
          <w:szCs w:val="28"/>
        </w:rPr>
        <w:t xml:space="preserve"> </w:t>
      </w:r>
      <w:r>
        <w:rPr>
          <w:rFonts w:hint="default"/>
          <w:color w:val="auto"/>
          <w:sz w:val="28"/>
          <w:szCs w:val="28"/>
        </w:rPr>
        <w:t xml:space="preserve">项目服务期满并经采购人最终验收合格后</w:t>
      </w:r>
      <w:r>
        <w:rPr>
          <w:rFonts w:hint="eastAsia"/>
          <w:color w:val="auto"/>
          <w:sz w:val="28"/>
          <w:szCs w:val="28"/>
        </w:rPr>
        <w:t xml:space="preserve">30天内</w:t>
      </w:r>
      <w:r>
        <w:rPr>
          <w:rFonts w:hint="default"/>
          <w:color w:val="auto"/>
          <w:sz w:val="28"/>
          <w:szCs w:val="28"/>
        </w:rPr>
        <w:t xml:space="preserve">，一次性付清。</w:t>
      </w:r>
      <w:r/>
    </w:p>
    <w:p>
      <w:pPr>
        <w:ind w:firstLine="480"/>
        <w:spacing w:line="500" w:lineRule="exact"/>
        <w:rPr>
          <w:rFonts w:hint="eastAsia"/>
          <w:color w:val="auto"/>
          <w:sz w:val="28"/>
          <w:szCs w:val="28"/>
        </w:rPr>
      </w:pPr>
      <w:r>
        <w:rPr>
          <w:rFonts w:hint="eastAsia"/>
          <w:color w:val="auto"/>
          <w:sz w:val="28"/>
          <w:szCs w:val="28"/>
        </w:rPr>
        <w:t xml:space="preserve">乙方向甲方提供全部检测报告，项目实施结束后需提供符合要求的工作总结，并经甲方验收合格后30天内，甲方向乙方支付100%的委托费用。</w:t>
      </w:r>
      <w:r/>
    </w:p>
    <w:p>
      <w:pPr>
        <w:ind w:firstLine="482"/>
        <w:spacing w:line="500" w:lineRule="exact"/>
        <w:rPr>
          <w:rFonts w:hint="eastAsia" w:eastAsia="宋体"/>
          <w:b/>
          <w:bCs/>
          <w:color w:val="auto"/>
          <w:sz w:val="28"/>
          <w:szCs w:val="28"/>
          <w:lang w:eastAsia="zh-CN"/>
        </w:rPr>
      </w:pPr>
      <w:r>
        <w:rPr>
          <w:rFonts w:hint="eastAsia"/>
          <w:b/>
          <w:bCs/>
          <w:color w:val="auto"/>
          <w:sz w:val="28"/>
          <w:szCs w:val="28"/>
          <w:lang w:val="en-US" w:eastAsia="zh-CN"/>
        </w:rPr>
        <w:t xml:space="preserve">四</w:t>
      </w:r>
      <w:r>
        <w:rPr>
          <w:b/>
          <w:bCs/>
          <w:color w:val="auto"/>
          <w:sz w:val="28"/>
          <w:szCs w:val="28"/>
        </w:rPr>
        <w:t xml:space="preserve">、技术资料</w:t>
      </w:r>
      <w:r/>
    </w:p>
    <w:p>
      <w:pPr>
        <w:ind w:firstLine="480"/>
        <w:spacing w:line="500" w:lineRule="exact"/>
        <w:rPr>
          <w:color w:val="auto"/>
          <w:sz w:val="28"/>
          <w:szCs w:val="28"/>
        </w:rPr>
      </w:pPr>
      <w:r>
        <w:rPr>
          <w:color w:val="auto"/>
          <w:sz w:val="28"/>
          <w:szCs w:val="28"/>
        </w:rPr>
        <w:t xml:space="preserve">没有甲方事先书面同意，乙方不得将由甲方提供的有关合同或任何合同条文、规格、培训计划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ind w:firstLine="562"/>
        <w:spacing w:line="500" w:lineRule="exact"/>
        <w:rPr>
          <w:b/>
          <w:bCs/>
          <w:color w:val="auto"/>
          <w:sz w:val="28"/>
          <w:szCs w:val="28"/>
        </w:rPr>
      </w:pPr>
      <w:r>
        <w:rPr>
          <w:rFonts w:hint="eastAsia"/>
          <w:b/>
          <w:bCs/>
          <w:color w:val="auto"/>
          <w:sz w:val="28"/>
          <w:szCs w:val="28"/>
          <w:lang w:val="en-US" w:eastAsia="zh-CN"/>
        </w:rPr>
        <w:t xml:space="preserve">五</w:t>
      </w:r>
      <w:r>
        <w:rPr>
          <w:b/>
          <w:bCs/>
          <w:color w:val="auto"/>
          <w:sz w:val="28"/>
          <w:szCs w:val="28"/>
        </w:rPr>
        <w:t xml:space="preserve">、知识产权</w:t>
      </w:r>
      <w:r/>
    </w:p>
    <w:p>
      <w:pPr>
        <w:ind w:firstLine="560"/>
        <w:spacing w:line="500" w:lineRule="exact"/>
        <w:rPr>
          <w:color w:val="auto"/>
          <w:sz w:val="28"/>
          <w:szCs w:val="28"/>
        </w:rPr>
      </w:pPr>
      <w:r>
        <w:rPr>
          <w:color w:val="auto"/>
          <w:sz w:val="28"/>
          <w:szCs w:val="28"/>
        </w:rPr>
        <w:t xml:space="preserve">乙方应保证甲方在使用、接受本合同服务或其任何一部分时不受第三方提出侵犯其专利权、版权、商标权和工业设计权等知识产权的起诉。一旦出现侵权，由乙方负全部责任。</w:t>
      </w:r>
      <w:r/>
    </w:p>
    <w:p>
      <w:pPr>
        <w:ind w:firstLine="551"/>
        <w:spacing w:line="500" w:lineRule="exact"/>
        <w:rPr>
          <w:b/>
          <w:bCs/>
          <w:color w:val="auto"/>
          <w:sz w:val="28"/>
          <w:szCs w:val="28"/>
        </w:rPr>
      </w:pPr>
      <w:r>
        <w:rPr>
          <w:b/>
          <w:bCs/>
          <w:color w:val="auto"/>
          <w:sz w:val="28"/>
          <w:szCs w:val="28"/>
        </w:rPr>
        <w:t xml:space="preserve">六、转包或分包</w:t>
      </w:r>
      <w:r/>
    </w:p>
    <w:p>
      <w:pPr>
        <w:ind w:firstLine="560"/>
        <w:spacing w:line="500" w:lineRule="exact"/>
        <w:rPr>
          <w:color w:val="auto"/>
          <w:sz w:val="28"/>
          <w:szCs w:val="28"/>
        </w:rPr>
      </w:pPr>
      <w:r>
        <w:rPr>
          <w:color w:val="auto"/>
          <w:sz w:val="28"/>
          <w:szCs w:val="28"/>
        </w:rPr>
        <w:t xml:space="preserve">6.1 本合同范围的检测服务，应由乙方直接供应，不得转让他人供应。</w:t>
      </w:r>
      <w:r/>
    </w:p>
    <w:p>
      <w:pPr>
        <w:ind w:firstLine="560"/>
        <w:spacing w:line="500" w:lineRule="exact"/>
        <w:rPr>
          <w:color w:val="auto"/>
          <w:sz w:val="28"/>
          <w:szCs w:val="28"/>
        </w:rPr>
      </w:pPr>
      <w:r>
        <w:rPr>
          <w:color w:val="auto"/>
          <w:sz w:val="28"/>
          <w:szCs w:val="28"/>
        </w:rPr>
        <w:t xml:space="preserve">6.2未经甲方同意，如乙方有转包或分包行为的，甲方有权予以终止合同。</w:t>
      </w:r>
      <w:r/>
    </w:p>
    <w:p>
      <w:pPr>
        <w:ind w:firstLine="562"/>
        <w:spacing w:line="500" w:lineRule="exact"/>
        <w:rPr>
          <w:b/>
          <w:bCs/>
          <w:color w:val="auto"/>
          <w:sz w:val="28"/>
          <w:szCs w:val="28"/>
        </w:rPr>
      </w:pPr>
      <w:r>
        <w:rPr>
          <w:b/>
          <w:bCs/>
          <w:color w:val="auto"/>
          <w:sz w:val="28"/>
          <w:szCs w:val="28"/>
        </w:rPr>
        <w:t xml:space="preserve">七、合同期限</w:t>
      </w:r>
      <w:r/>
    </w:p>
    <w:p>
      <w:pPr>
        <w:spacing w:line="500" w:lineRule="exact"/>
        <w:rPr>
          <w:color w:val="auto"/>
          <w:sz w:val="28"/>
          <w:szCs w:val="28"/>
        </w:rPr>
      </w:pPr>
      <w:r>
        <w:rPr>
          <w:color w:val="auto"/>
          <w:sz w:val="28"/>
          <w:szCs w:val="28"/>
        </w:rPr>
        <w:t xml:space="preserve">   本项目合同期限为：</w:t>
      </w:r>
      <w:r>
        <w:rPr>
          <w:rFonts w:hint="eastAsia"/>
          <w:color w:val="auto"/>
          <w:sz w:val="28"/>
          <w:szCs w:val="28"/>
          <w:lang w:val="en-US" w:eastAsia="zh-CN"/>
        </w:rPr>
        <w:t xml:space="preserve">中标供应商签订正式合同起至</w:t>
      </w:r>
      <w:r>
        <w:rPr>
          <w:color w:val="auto"/>
          <w:sz w:val="28"/>
          <w:szCs w:val="28"/>
        </w:rPr>
        <w:t xml:space="preserve">202</w:t>
      </w:r>
      <w:r>
        <w:rPr>
          <w:rFonts w:hint="eastAsia"/>
          <w:color w:val="auto"/>
          <w:sz w:val="28"/>
          <w:szCs w:val="28"/>
          <w:lang w:val="en-US" w:eastAsia="zh-CN"/>
        </w:rPr>
        <w:t xml:space="preserve">6</w:t>
      </w:r>
      <w:r>
        <w:rPr>
          <w:color w:val="auto"/>
          <w:sz w:val="28"/>
          <w:szCs w:val="28"/>
        </w:rPr>
        <w:t xml:space="preserve">年12月。</w:t>
      </w:r>
      <w:r/>
    </w:p>
    <w:p>
      <w:pPr>
        <w:ind w:firstLine="562"/>
        <w:spacing w:line="500" w:lineRule="exact"/>
        <w:rPr>
          <w:b/>
          <w:bCs/>
          <w:color w:val="auto"/>
          <w:sz w:val="28"/>
          <w:szCs w:val="28"/>
        </w:rPr>
      </w:pPr>
      <w:r>
        <w:rPr>
          <w:b/>
          <w:bCs/>
          <w:color w:val="auto"/>
          <w:sz w:val="28"/>
          <w:szCs w:val="28"/>
        </w:rPr>
        <w:t xml:space="preserve">八、承检日期</w:t>
      </w:r>
      <w:r/>
    </w:p>
    <w:p>
      <w:pPr>
        <w:ind w:firstLine="480"/>
        <w:spacing w:line="500" w:lineRule="exact"/>
        <w:rPr>
          <w:color w:val="auto"/>
          <w:sz w:val="28"/>
          <w:szCs w:val="28"/>
        </w:rPr>
      </w:pPr>
      <w:r>
        <w:rPr>
          <w:color w:val="auto"/>
          <w:sz w:val="28"/>
          <w:szCs w:val="28"/>
        </w:rPr>
        <w:t xml:space="preserve">承检日期：具体日期由甲方通知乙方。</w:t>
      </w:r>
      <w:r/>
    </w:p>
    <w:p>
      <w:pPr>
        <w:ind w:left="422"/>
        <w:spacing w:line="500" w:lineRule="exact"/>
        <w:rPr>
          <w:color w:val="auto"/>
          <w:sz w:val="28"/>
          <w:szCs w:val="28"/>
        </w:rPr>
      </w:pPr>
      <w:r>
        <w:rPr>
          <w:b/>
          <w:bCs/>
          <w:color w:val="auto"/>
          <w:sz w:val="28"/>
          <w:szCs w:val="28"/>
        </w:rPr>
        <w:t xml:space="preserve">九、检测质量保证</w:t>
      </w:r>
      <w:r/>
    </w:p>
    <w:p>
      <w:pPr>
        <w:ind w:firstLine="480"/>
        <w:spacing w:line="500" w:lineRule="exact"/>
        <w:rPr>
          <w:color w:val="auto"/>
          <w:sz w:val="28"/>
          <w:szCs w:val="28"/>
        </w:rPr>
      </w:pPr>
      <w:r>
        <w:rPr>
          <w:color w:val="auto"/>
          <w:sz w:val="28"/>
          <w:szCs w:val="28"/>
        </w:rPr>
        <w:t xml:space="preserve">9.1 乙方应按招标文件规定的检测及抽样要求、检测标准及时向甲方提供合法准确的检测结果。</w:t>
      </w:r>
      <w:r/>
    </w:p>
    <w:p>
      <w:pPr>
        <w:ind w:firstLine="560"/>
        <w:spacing w:line="500" w:lineRule="exact"/>
        <w:rPr>
          <w:color w:val="auto"/>
          <w:sz w:val="28"/>
          <w:szCs w:val="28"/>
        </w:rPr>
      </w:pPr>
      <w:r>
        <w:rPr>
          <w:color w:val="auto"/>
          <w:sz w:val="28"/>
          <w:szCs w:val="28"/>
        </w:rPr>
        <w:t xml:space="preserve">9.2乙方在每次抽样后将抽样单交给甲方。</w:t>
      </w:r>
      <w:r/>
    </w:p>
    <w:p>
      <w:pPr>
        <w:ind w:firstLine="560"/>
        <w:spacing w:line="500" w:lineRule="exact"/>
        <w:rPr>
          <w:color w:val="auto"/>
          <w:sz w:val="28"/>
          <w:szCs w:val="28"/>
        </w:rPr>
      </w:pPr>
      <w:r>
        <w:rPr>
          <w:color w:val="auto"/>
          <w:sz w:val="28"/>
          <w:szCs w:val="28"/>
        </w:rPr>
        <w:t xml:space="preserve">9.3乙方在每次抽样后3个工作日内将抽样</w:t>
      </w:r>
      <w:r>
        <w:rPr>
          <w:rFonts w:hint="eastAsia"/>
          <w:color w:val="auto"/>
          <w:sz w:val="28"/>
          <w:szCs w:val="28"/>
          <w:lang w:val="en-US" w:eastAsia="zh-CN"/>
        </w:rPr>
        <w:t xml:space="preserve">数据</w:t>
      </w:r>
      <w:r>
        <w:rPr>
          <w:color w:val="auto"/>
          <w:sz w:val="28"/>
          <w:szCs w:val="28"/>
        </w:rPr>
        <w:t xml:space="preserve">汇总表发给甲方。</w:t>
      </w:r>
      <w:r/>
    </w:p>
    <w:p>
      <w:pPr>
        <w:ind w:firstLine="560"/>
        <w:spacing w:line="500" w:lineRule="exact"/>
        <w:rPr>
          <w:color w:val="auto"/>
          <w:sz w:val="28"/>
          <w:szCs w:val="28"/>
        </w:rPr>
      </w:pPr>
      <w:r>
        <w:rPr>
          <w:color w:val="auto"/>
          <w:sz w:val="28"/>
          <w:szCs w:val="28"/>
        </w:rPr>
        <w:t xml:space="preserve">9.4乙方在每次抽样后15个工作日内提交检测报告，产地环境需在25个工作日内提交检测报告；如发现检测结果不合格的，应当在确认后24小时内将检测报告报送启东市农业农村局。</w:t>
      </w:r>
      <w:r/>
    </w:p>
    <w:p>
      <w:pPr>
        <w:ind w:firstLine="560"/>
        <w:spacing w:line="500" w:lineRule="exact"/>
        <w:rPr>
          <w:color w:val="auto"/>
          <w:sz w:val="28"/>
          <w:szCs w:val="28"/>
        </w:rPr>
      </w:pPr>
      <w:r>
        <w:rPr>
          <w:color w:val="auto"/>
          <w:sz w:val="28"/>
          <w:szCs w:val="28"/>
        </w:rPr>
        <w:t xml:space="preserve">9.5乙方在接到抽检任务12小时内需到达现场抽样。</w:t>
      </w:r>
      <w:r/>
    </w:p>
    <w:p>
      <w:pPr>
        <w:ind w:firstLine="560"/>
        <w:spacing w:line="500" w:lineRule="exact"/>
        <w:rPr>
          <w:rFonts w:hint="eastAsia"/>
          <w:color w:val="auto"/>
          <w:sz w:val="28"/>
          <w:szCs w:val="28"/>
          <w:lang w:val="en-US" w:eastAsia="zh-CN"/>
        </w:rPr>
      </w:pPr>
      <w:r>
        <w:rPr>
          <w:color w:val="auto"/>
          <w:sz w:val="28"/>
          <w:szCs w:val="28"/>
        </w:rPr>
        <w:t xml:space="preserve">9.6</w:t>
      </w:r>
      <w:r>
        <w:rPr>
          <w:rFonts w:hint="eastAsia"/>
          <w:color w:val="auto"/>
          <w:sz w:val="28"/>
          <w:szCs w:val="28"/>
          <w:lang w:val="en-US" w:eastAsia="zh-CN"/>
        </w:rPr>
        <w:t xml:space="preserve">抽取的样品费由承检机构承担并现场支付，相关费用已包含在投标单价中。其中，蔬菜、小麦、水稻、玉米、大豆等粮油作物产品的样品费不低于50元/份，水果、畜禽、水产品的样品费由投标人根据市场行情自行估算（猪、羊、牛尿除外）。</w:t>
      </w:r>
      <w:r/>
    </w:p>
    <w:p>
      <w:pPr>
        <w:ind w:firstLine="560"/>
        <w:spacing w:line="500" w:lineRule="exact"/>
        <w:rPr>
          <w:color w:val="auto"/>
          <w:sz w:val="28"/>
          <w:szCs w:val="28"/>
        </w:rPr>
      </w:pPr>
      <w:r>
        <w:rPr>
          <w:color w:val="auto"/>
          <w:sz w:val="28"/>
          <w:szCs w:val="28"/>
        </w:rPr>
        <w:t xml:space="preserve">9.7抽样要求：</w:t>
      </w:r>
      <w:r/>
    </w:p>
    <w:p>
      <w:pPr>
        <w:ind w:left="0" w:right="0" w:firstLine="560"/>
        <w:jc w:val="left"/>
        <w:keepLines w:val="0"/>
        <w:keepNext w:val="0"/>
        <w:spacing w:before="0" w:beforeAutospacing="0" w:after="0" w:afterAutospacing="0" w:line="500" w:lineRule="exact"/>
        <w:widowControl/>
        <w:rPr>
          <w:color w:val="auto"/>
          <w:sz w:val="28"/>
          <w:szCs w:val="28"/>
          <w:lang w:val="en-US"/>
        </w:rPr>
        <w:suppressLineNumbers w:val="0"/>
      </w:pPr>
      <w:r>
        <w:rPr>
          <w:rFonts w:hint="eastAsia" w:ascii="宋体" w:hAnsi="宋体" w:eastAsia="宋体" w:cs="宋体"/>
          <w:color w:val="auto"/>
          <w:sz w:val="28"/>
          <w:szCs w:val="28"/>
          <w:lang w:val="en-US" w:eastAsia="zh-CN" w:bidi="ar"/>
        </w:rPr>
        <w:t xml:space="preserve">（</w:t>
      </w:r>
      <w:r>
        <w:rPr>
          <w:rFonts w:ascii="Calibri" w:hAnsi="Calibri" w:eastAsia="宋体" w:cs="Times New Roman"/>
          <w:color w:val="auto"/>
          <w:sz w:val="28"/>
          <w:szCs w:val="28"/>
          <w:lang w:val="en-US" w:eastAsia="zh-CN" w:bidi="ar"/>
        </w:rPr>
        <w:t xml:space="preserve">1</w:t>
      </w:r>
      <w:r>
        <w:rPr>
          <w:rFonts w:hint="eastAsia" w:ascii="宋体" w:hAnsi="宋体" w:eastAsia="宋体" w:cs="宋体"/>
          <w:color w:val="auto"/>
          <w:sz w:val="28"/>
          <w:szCs w:val="28"/>
          <w:lang w:val="en-US" w:eastAsia="zh-CN" w:bidi="ar"/>
        </w:rPr>
        <w:t xml:space="preserve">）被选择的抽样单位或基地在当地应具有代表性，能反映当地生产情况、销售状况和管理水平。抽检样品为混合样品，不能以单株（或单个果实）作为抽样样品，抽取的样品能充分代表基地产品的特征，完好、不变质、无虫害，且为成熟期或即将上市的产品，雨后不宜进行抽样。</w:t>
      </w:r>
      <w:r/>
    </w:p>
    <w:p>
      <w:pPr>
        <w:ind w:left="0" w:right="0" w:firstLine="560"/>
        <w:jc w:val="left"/>
        <w:keepLines w:val="0"/>
        <w:keepNext w:val="0"/>
        <w:spacing w:before="0" w:beforeAutospacing="0" w:after="0" w:afterAutospacing="0" w:line="500" w:lineRule="exact"/>
        <w:widowControl/>
        <w:rPr>
          <w:rFonts w:hint="eastAsia" w:ascii="宋体" w:hAnsi="宋体" w:eastAsia="宋体" w:cs="宋体"/>
          <w:color w:val="auto"/>
          <w:sz w:val="28"/>
          <w:szCs w:val="28"/>
          <w:lang w:val="en-US"/>
        </w:rPr>
        <w:suppressLineNumbers w:val="0"/>
      </w:pPr>
      <w:r>
        <w:rPr>
          <w:rFonts w:hint="eastAsia" w:ascii="宋体" w:hAnsi="宋体" w:eastAsia="宋体" w:cs="宋体"/>
          <w:color w:val="auto"/>
          <w:sz w:val="28"/>
          <w:szCs w:val="28"/>
          <w:lang w:val="en-US" w:eastAsia="zh-CN" w:bidi="ar"/>
        </w:rPr>
        <w:t xml:space="preserve">（2）抽样程序严格按照《农产品质量安全监测管理办法》有关规定进行。</w:t>
      </w:r>
      <w:r/>
    </w:p>
    <w:p>
      <w:pPr>
        <w:ind w:left="0" w:right="0" w:firstLine="560"/>
        <w:jc w:val="left"/>
        <w:keepLines w:val="0"/>
        <w:keepNext w:val="0"/>
        <w:spacing w:before="0" w:beforeAutospacing="0" w:after="0" w:afterAutospacing="0" w:line="500" w:lineRule="exact"/>
        <w:widowControl/>
        <w:rPr>
          <w:rFonts w:hint="eastAsia" w:ascii="宋体" w:hAnsi="宋体" w:eastAsia="宋体" w:cs="宋体"/>
          <w:color w:val="auto"/>
          <w:sz w:val="28"/>
          <w:szCs w:val="28"/>
          <w:lang w:val="en-US"/>
        </w:rPr>
        <w:suppressLineNumbers w:val="0"/>
      </w:pPr>
      <w:r>
        <w:rPr>
          <w:rFonts w:hint="eastAsia" w:ascii="宋体" w:hAnsi="宋体" w:eastAsia="宋体" w:cs="宋体"/>
          <w:color w:val="auto"/>
          <w:sz w:val="28"/>
          <w:szCs w:val="28"/>
          <w:lang w:val="en-US" w:eastAsia="zh-CN" w:bidi="ar"/>
        </w:rPr>
        <w:t xml:space="preserve">（3）蔬菜水果按照《农药残留分析样本的采样方法》（NY/T789）和《蔬菜抽样技术规范》（NT/T2103）执行；畜禽产品参照《动物及动物产品兽药残留监测抽样规范》（NY/T1897）及有关标准执行；水产品抽样按《水产品抽样规范》（GB/T30891）技术要求执行。绿色优质农产品产品抽样按照《绿色食品 产品抽样准则》（NY/T896-2015）、产地环境抽样要求按照《绿色食品 产地环境调查、监测与评价规范》（NY/T1054-2021）；有机农产品抽样按照中绿华夏有机农产品相关标准执行。</w:t>
      </w:r>
      <w:r/>
    </w:p>
    <w:p>
      <w:pPr>
        <w:ind w:firstLine="560"/>
        <w:spacing w:line="500" w:lineRule="exact"/>
        <w:rPr>
          <w:rFonts w:hint="eastAsia" w:eastAsia="宋体"/>
          <w:color w:val="auto"/>
          <w:sz w:val="28"/>
          <w:szCs w:val="28"/>
          <w:lang w:eastAsia="zh-CN"/>
        </w:rPr>
      </w:pPr>
      <w:r>
        <w:rPr>
          <w:color w:val="auto"/>
          <w:sz w:val="28"/>
          <w:szCs w:val="28"/>
        </w:rPr>
        <w:t xml:space="preserve">9.8样品预处理。所抽样品须一式3份（复检样、备份样、检测样），样品应进行封存，受检单位和抽样单位均应在封条上签字并盖章。抽样时要认真填写抽样单，详细登记被抽单位、样品来源等信息。实施监督抽查抽样时，具有执法证件的抽样人员应不少于2名</w:t>
      </w:r>
      <w:r>
        <w:rPr>
          <w:rFonts w:hint="eastAsia"/>
          <w:color w:val="auto"/>
          <w:sz w:val="28"/>
          <w:szCs w:val="28"/>
          <w:lang w:eastAsia="zh-CN"/>
        </w:rPr>
        <w:t xml:space="preserve">。</w:t>
      </w:r>
      <w:r/>
    </w:p>
    <w:p>
      <w:pPr>
        <w:ind w:firstLine="562"/>
        <w:spacing w:line="500" w:lineRule="exact"/>
        <w:rPr>
          <w:b/>
          <w:bCs/>
          <w:color w:val="auto"/>
          <w:sz w:val="28"/>
          <w:szCs w:val="28"/>
        </w:rPr>
      </w:pPr>
      <w:r>
        <w:rPr>
          <w:b/>
          <w:bCs/>
          <w:color w:val="auto"/>
          <w:sz w:val="28"/>
          <w:szCs w:val="28"/>
        </w:rPr>
        <w:t xml:space="preserve">十、违约责任</w:t>
      </w:r>
      <w:r/>
    </w:p>
    <w:p>
      <w:pPr>
        <w:ind w:firstLine="495"/>
        <w:spacing w:line="500" w:lineRule="exact"/>
        <w:tabs>
          <w:tab w:val="left" w:pos="900" w:leader="none"/>
        </w:tabs>
        <w:rPr>
          <w:color w:val="auto"/>
          <w:sz w:val="28"/>
          <w:szCs w:val="28"/>
        </w:rPr>
      </w:pPr>
      <w:r>
        <w:rPr>
          <w:color w:val="auto"/>
          <w:sz w:val="28"/>
          <w:szCs w:val="28"/>
        </w:rPr>
        <w:t xml:space="preserve">10.1 违约责任</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10.1.1 若乙方发生下列情形之一的，视为一般违约，每发生一次，甲方有权要求乙方支付合同总金额 【5%】 的违约金：</w:t>
      </w:r>
      <w:r/>
    </w:p>
    <w:p>
      <w:pPr>
        <w:ind w:firstLine="495"/>
        <w:spacing w:line="500" w:lineRule="exact"/>
        <w:tabs>
          <w:tab w:val="left" w:pos="900" w:leader="none"/>
        </w:tabs>
        <w:rPr>
          <w:rFonts w:hint="eastAsia"/>
          <w:color w:val="auto"/>
          <w:sz w:val="28"/>
          <w:szCs w:val="28"/>
          <w:lang w:eastAsia="zh-CN"/>
        </w:rPr>
      </w:pPr>
      <w:r>
        <w:rPr>
          <w:rFonts w:hint="default"/>
          <w:color w:val="auto"/>
          <w:sz w:val="28"/>
          <w:szCs w:val="28"/>
        </w:rPr>
        <w:t xml:space="preserve">（1）未按本合同第9.5条约定，在规定时间内到达现场抽样的</w:t>
      </w:r>
      <w:r>
        <w:rPr>
          <w:rFonts w:hint="eastAsia"/>
          <w:color w:val="auto"/>
          <w:sz w:val="28"/>
          <w:szCs w:val="28"/>
          <w:lang w:eastAsia="zh-CN"/>
        </w:rPr>
        <w:t xml:space="preserve">；</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（2）未按本合同第9.3条约定，按时提交抽样数据汇总表的。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10.1.2 若乙方发生下列情形之一的，视为严重违约，每发生一次，甲方有权要求乙方支付合同总金额 【10%-20%】 的违约金，并有权解除合同：</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（1）未按本合同第9.4条约定，在规定时间内提交检测报告，特别是未在规定时限内报告不合格结果的；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（2）未经甲方书面同意，违规分包或转包检测任务的；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（3）泄露在履职过程中知悉的国家秘密、商业秘密或个人隐私的。</w:t>
      </w:r>
      <w:r/>
    </w:p>
    <w:p>
      <w:pPr>
        <w:ind w:firstLine="495"/>
        <w:spacing w:line="500" w:lineRule="exact"/>
        <w:tabs>
          <w:tab w:val="left" w:pos="900" w:leader="none"/>
        </w:tabs>
        <w:rPr>
          <w:rFonts w:hint="default"/>
          <w:color w:val="auto"/>
          <w:sz w:val="28"/>
          <w:szCs w:val="28"/>
        </w:rPr>
      </w:pPr>
      <w:r>
        <w:rPr>
          <w:rFonts w:hint="default"/>
          <w:color w:val="auto"/>
          <w:sz w:val="28"/>
          <w:szCs w:val="28"/>
        </w:rPr>
        <w:t xml:space="preserve">10.1.3 违约金数额不足以弥补由此给甲方或第三方造成损失的，乙方应就不足部分继续承担赔偿责任。</w:t>
      </w:r>
      <w:r/>
    </w:p>
    <w:p>
      <w:pPr>
        <w:ind w:firstLine="495"/>
        <w:spacing w:line="500" w:lineRule="exact"/>
        <w:tabs>
          <w:tab w:val="left" w:pos="900" w:leader="none"/>
        </w:tabs>
        <w:rPr>
          <w:color w:val="auto"/>
          <w:sz w:val="28"/>
          <w:szCs w:val="28"/>
          <w:lang w:val="en-US" w:eastAsia="zh-CN"/>
        </w:rPr>
      </w:pPr>
      <w:r>
        <w:rPr>
          <w:rFonts w:hint="eastAsia"/>
          <w:color w:val="auto"/>
          <w:sz w:val="28"/>
          <w:szCs w:val="28"/>
          <w:lang w:val="en-US" w:eastAsia="zh-CN"/>
        </w:rPr>
        <w:t xml:space="preserve">10.2乙方</w:t>
      </w:r>
      <w:r>
        <w:rPr>
          <w:color w:val="auto"/>
          <w:sz w:val="28"/>
          <w:szCs w:val="28"/>
        </w:rPr>
        <w:t xml:space="preserve">提交</w:t>
      </w:r>
      <w:r>
        <w:rPr>
          <w:rFonts w:hint="eastAsia"/>
          <w:color w:val="auto"/>
          <w:sz w:val="28"/>
          <w:szCs w:val="28"/>
          <w:lang w:val="en-US" w:eastAsia="zh-CN"/>
        </w:rPr>
        <w:t xml:space="preserve">的检测报告，超过本合同条款9.4约定时间期限的，超期的检测报告仍需提供给甲方，但超期检测服务不纳入本合同结算范围。</w:t>
      </w:r>
      <w:r/>
    </w:p>
    <w:p>
      <w:pPr>
        <w:ind w:firstLine="495"/>
        <w:spacing w:line="500" w:lineRule="exact"/>
        <w:tabs>
          <w:tab w:val="left" w:pos="900" w:leader="none"/>
        </w:tabs>
        <w:rPr>
          <w:bCs/>
          <w:color w:val="auto"/>
          <w:sz w:val="28"/>
          <w:szCs w:val="28"/>
        </w:rPr>
      </w:pPr>
      <w:r>
        <w:rPr>
          <w:color w:val="auto"/>
          <w:sz w:val="28"/>
          <w:szCs w:val="28"/>
        </w:rPr>
        <w:t xml:space="preserve">10.</w:t>
      </w:r>
      <w:r>
        <w:rPr>
          <w:rFonts w:hint="eastAsia"/>
          <w:color w:val="auto"/>
          <w:sz w:val="28"/>
          <w:szCs w:val="28"/>
          <w:lang w:val="en-US" w:eastAsia="zh-CN"/>
        </w:rPr>
        <w:t xml:space="preserve">3</w:t>
      </w:r>
      <w:r>
        <w:rPr>
          <w:bCs/>
          <w:color w:val="auto"/>
          <w:sz w:val="28"/>
          <w:szCs w:val="28"/>
        </w:rPr>
        <w:t xml:space="preserve">甲方如对检测结果产生怀疑，可在20个工作日内可要求乙方对备份样复检。复检结果仍有怀疑可将复检样送其他检测机构作再一次检测。若复检结果差异较大，甲方有权扣除乙方总检测费30%；若送其他检测机构确认乙方检测结果错误较多，甲方有权拒付所有检测费。</w:t>
      </w:r>
      <w:r/>
    </w:p>
    <w:p>
      <w:pPr>
        <w:ind w:firstLine="562"/>
        <w:spacing w:line="500" w:lineRule="exact"/>
        <w:rPr>
          <w:color w:val="auto"/>
          <w:sz w:val="28"/>
          <w:szCs w:val="28"/>
        </w:rPr>
      </w:pPr>
      <w:r>
        <w:rPr>
          <w:b/>
          <w:bCs/>
          <w:color w:val="auto"/>
          <w:sz w:val="28"/>
          <w:szCs w:val="28"/>
        </w:rPr>
        <w:t xml:space="preserve">十一、不可抗力事件处理</w:t>
      </w:r>
      <w:r/>
    </w:p>
    <w:p>
      <w:pPr>
        <w:ind w:firstLine="480"/>
        <w:spacing w:line="500" w:lineRule="exact"/>
        <w:rPr>
          <w:color w:val="auto"/>
          <w:sz w:val="28"/>
          <w:szCs w:val="28"/>
        </w:rPr>
      </w:pPr>
      <w:r>
        <w:rPr>
          <w:color w:val="auto"/>
          <w:sz w:val="28"/>
          <w:szCs w:val="28"/>
        </w:rPr>
        <w:t xml:space="preserve">11.1 在合同有效期内，任何一方因不可抗力事件导致不能履行合同，则合同履行期可延长，其延长期与不可抗力影响期相同。</w:t>
      </w:r>
      <w:r/>
    </w:p>
    <w:p>
      <w:pPr>
        <w:ind w:firstLine="480"/>
        <w:spacing w:line="500" w:lineRule="exact"/>
        <w:rPr>
          <w:color w:val="auto"/>
          <w:sz w:val="28"/>
          <w:szCs w:val="28"/>
        </w:rPr>
      </w:pPr>
      <w:r>
        <w:rPr>
          <w:color w:val="auto"/>
          <w:sz w:val="28"/>
          <w:szCs w:val="28"/>
        </w:rPr>
        <w:t xml:space="preserve">11.2 不可抗力事件发生后，应立即通知对方，并寄送有关权威机构出具的证明。</w:t>
      </w:r>
      <w:r/>
    </w:p>
    <w:p>
      <w:pPr>
        <w:ind w:firstLine="480"/>
        <w:spacing w:line="500" w:lineRule="exact"/>
        <w:rPr>
          <w:color w:val="auto"/>
          <w:sz w:val="28"/>
          <w:szCs w:val="28"/>
        </w:rPr>
      </w:pPr>
      <w:r>
        <w:rPr>
          <w:color w:val="auto"/>
          <w:sz w:val="28"/>
          <w:szCs w:val="28"/>
        </w:rPr>
        <w:t xml:space="preserve">11.3 不可抗力事件延续60天以上，双方应友好协商，确定是否继续履行合同。</w:t>
      </w:r>
      <w:r/>
    </w:p>
    <w:p>
      <w:pPr>
        <w:ind w:firstLine="562"/>
        <w:spacing w:line="500" w:lineRule="exact"/>
        <w:rPr>
          <w:b/>
          <w:bCs/>
          <w:color w:val="auto"/>
          <w:sz w:val="28"/>
          <w:szCs w:val="28"/>
        </w:rPr>
      </w:pPr>
      <w:r>
        <w:rPr>
          <w:b/>
          <w:bCs/>
          <w:color w:val="auto"/>
          <w:sz w:val="28"/>
          <w:szCs w:val="28"/>
        </w:rPr>
        <w:t xml:space="preserve">十二、诉讼</w:t>
      </w:r>
      <w:r/>
    </w:p>
    <w:p>
      <w:pPr>
        <w:ind w:firstLine="480"/>
        <w:spacing w:line="500" w:lineRule="exact"/>
        <w:rPr>
          <w:rFonts w:hint="eastAsia" w:ascii="Times New Roman" w:hAnsi="Times New Roman" w:cs="Times New Roman"/>
          <w:color w:val="auto"/>
          <w:sz w:val="28"/>
          <w:szCs w:val="28"/>
        </w:rPr>
      </w:pPr>
      <w:r>
        <w:rPr>
          <w:color w:val="auto"/>
          <w:sz w:val="28"/>
          <w:szCs w:val="28"/>
        </w:rPr>
        <w:t xml:space="preserve">12.1 双方在执行合同中所发生的一切争议，应通过协商解决。如协商不成，</w:t>
      </w:r>
      <w:r>
        <w:rPr>
          <w:rFonts w:hint="eastAsia"/>
          <w:color w:val="auto"/>
          <w:sz w:val="28"/>
          <w:szCs w:val="28"/>
          <w:lang w:val="en-US" w:eastAsia="zh-CN"/>
        </w:rPr>
        <w:t xml:space="preserve">可</w:t>
      </w:r>
      <w:r>
        <w:rPr>
          <w:color w:val="auto"/>
          <w:sz w:val="28"/>
          <w:szCs w:val="28"/>
        </w:rPr>
        <w:t xml:space="preserve">任何一方均有权向</w:t>
      </w:r>
      <w:r>
        <w:rPr>
          <w:rFonts w:hint="eastAsia" w:ascii="Times New Roman" w:hAnsi="Times New Roman" w:cs="Times New Roman"/>
          <w:color w:val="auto"/>
          <w:sz w:val="28"/>
          <w:szCs w:val="28"/>
        </w:rPr>
        <w:t xml:space="preserve">启东市人民法院提起诉讼。</w:t>
      </w:r>
      <w:r/>
    </w:p>
    <w:p>
      <w:pPr>
        <w:ind w:firstLine="562"/>
        <w:spacing w:line="500" w:lineRule="exact"/>
        <w:rPr>
          <w:b/>
          <w:bCs/>
          <w:color w:val="auto"/>
          <w:sz w:val="28"/>
          <w:szCs w:val="28"/>
        </w:rPr>
      </w:pPr>
      <w:r>
        <w:rPr>
          <w:b/>
          <w:bCs/>
          <w:color w:val="auto"/>
          <w:sz w:val="28"/>
          <w:szCs w:val="28"/>
        </w:rPr>
        <w:t xml:space="preserve">十三、合同生效及其他</w:t>
      </w:r>
      <w:r/>
    </w:p>
    <w:p>
      <w:pPr>
        <w:ind w:firstLine="480"/>
        <w:spacing w:line="500" w:lineRule="exact"/>
        <w:rPr>
          <w:color w:val="auto"/>
          <w:sz w:val="28"/>
          <w:szCs w:val="28"/>
        </w:rPr>
      </w:pPr>
      <w:r>
        <w:rPr>
          <w:color w:val="auto"/>
          <w:sz w:val="28"/>
          <w:szCs w:val="28"/>
        </w:rPr>
        <w:t xml:space="preserve">13.1合同履行中，采购人追加与合同标的相同的货物和服务的，在不改变合同其他条款的前提下，可以与甲方协商签订补充合同，但所有补充合同的采购金额不超过原合同金额10%。</w:t>
      </w:r>
      <w:r/>
    </w:p>
    <w:p>
      <w:pPr>
        <w:ind w:firstLine="480"/>
        <w:spacing w:line="500" w:lineRule="exact"/>
        <w:rPr>
          <w:color w:val="auto"/>
          <w:sz w:val="28"/>
          <w:szCs w:val="28"/>
        </w:rPr>
      </w:pPr>
      <w:r>
        <w:rPr>
          <w:color w:val="auto"/>
          <w:sz w:val="28"/>
          <w:szCs w:val="28"/>
        </w:rPr>
        <w:t xml:space="preserve">13.2采购结束后，采购人若由于各种客观原因，必须对采购项目所牵涉的货物和服务进行适当的减少时，在双方协商一致的前提下，可以按照招标采购时的价格水平做相应的调减，并据此签订补充合同。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500" w:lineRule="exact"/>
        <w:rPr>
          <w:color w:val="auto"/>
          <w:sz w:val="28"/>
          <w:szCs w:val="28"/>
        </w:rPr>
      </w:pPr>
      <w:r>
        <w:rPr>
          <w:color w:val="auto"/>
          <w:sz w:val="28"/>
          <w:szCs w:val="28"/>
        </w:rPr>
        <w:t xml:space="preserve">13.3合同经双方法定代表人或授权委托代表人签字并加盖单位公章后生效。</w:t>
      </w:r>
      <w:r/>
    </w:p>
    <w:p>
      <w:pPr>
        <w:ind w:firstLine="480"/>
        <w:spacing w:line="500" w:lineRule="exact"/>
        <w:rPr>
          <w:color w:val="auto"/>
          <w:sz w:val="28"/>
          <w:szCs w:val="28"/>
        </w:rPr>
      </w:pPr>
      <w:r>
        <w:rPr>
          <w:color w:val="auto"/>
          <w:sz w:val="28"/>
          <w:szCs w:val="28"/>
        </w:rPr>
        <w:t xml:space="preserve">13.4本合同未尽事宜，遵照《合同法》有关条文执行。</w:t>
      </w:r>
      <w:r/>
    </w:p>
    <w:p>
      <w:pPr>
        <w:ind w:firstLine="480"/>
        <w:spacing w:line="500" w:lineRule="exact"/>
        <w:rPr>
          <w:color w:val="auto"/>
          <w:sz w:val="28"/>
          <w:szCs w:val="28"/>
        </w:rPr>
      </w:pPr>
      <w:r>
        <w:rPr>
          <w:color w:val="auto"/>
          <w:sz w:val="28"/>
          <w:szCs w:val="28"/>
        </w:rPr>
        <w:t xml:space="preserve">13.5 本合同正本一式</w:t>
      </w:r>
      <w:r>
        <w:rPr>
          <w:rFonts w:hint="eastAsia"/>
          <w:color w:val="auto"/>
          <w:sz w:val="28"/>
          <w:szCs w:val="28"/>
          <w:lang w:val="en-US" w:eastAsia="zh-CN"/>
        </w:rPr>
        <w:t xml:space="preserve">六</w:t>
      </w:r>
      <w:r>
        <w:rPr>
          <w:color w:val="auto"/>
          <w:sz w:val="28"/>
          <w:szCs w:val="28"/>
        </w:rPr>
        <w:t xml:space="preserve">份，具有同等法律效力，甲方、乙方各执三份。</w:t>
      </w:r>
      <w:r/>
    </w:p>
    <w:p>
      <w:pPr>
        <w:ind w:firstLine="560"/>
        <w:spacing w:line="500" w:lineRule="exact"/>
        <w:rPr>
          <w:color w:val="auto"/>
          <w:sz w:val="28"/>
          <w:szCs w:val="28"/>
        </w:rPr>
      </w:pPr>
      <w:r>
        <w:rPr>
          <w:color w:val="auto"/>
          <w:sz w:val="28"/>
          <w:szCs w:val="28"/>
        </w:rPr>
      </w:r>
      <w:r/>
    </w:p>
    <w:p>
      <w:pPr>
        <w:spacing w:line="500" w:lineRule="exact"/>
        <w:rPr>
          <w:color w:val="auto"/>
          <w:sz w:val="28"/>
          <w:szCs w:val="28"/>
        </w:rPr>
      </w:pPr>
      <w:r>
        <w:rPr>
          <w:color w:val="auto"/>
          <w:sz w:val="28"/>
          <w:szCs w:val="28"/>
        </w:rPr>
        <w:t xml:space="preserve">甲方</w:t>
      </w:r>
      <w:r>
        <w:rPr>
          <w:rFonts w:hint="eastAsia"/>
          <w:color w:val="auto"/>
          <w:sz w:val="28"/>
          <w:szCs w:val="28"/>
          <w:lang w:eastAsia="zh-CN"/>
        </w:rPr>
        <w:t xml:space="preserve">（</w:t>
      </w:r>
      <w:r>
        <w:rPr>
          <w:rFonts w:hint="eastAsia"/>
          <w:color w:val="auto"/>
          <w:sz w:val="28"/>
          <w:szCs w:val="28"/>
          <w:lang w:val="en-US" w:eastAsia="zh-CN"/>
        </w:rPr>
        <w:t xml:space="preserve">盖章</w:t>
      </w:r>
      <w:r>
        <w:rPr>
          <w:rFonts w:hint="eastAsia"/>
          <w:color w:val="auto"/>
          <w:sz w:val="28"/>
          <w:szCs w:val="28"/>
          <w:lang w:eastAsia="zh-CN"/>
        </w:rPr>
        <w:t xml:space="preserve">）</w:t>
      </w:r>
      <w:r>
        <w:rPr>
          <w:color w:val="auto"/>
          <w:sz w:val="28"/>
          <w:szCs w:val="28"/>
        </w:rPr>
        <w:t xml:space="preserve">：                </w:t>
      </w:r>
      <w:r>
        <w:rPr>
          <w:rFonts w:hint="eastAsia"/>
          <w:color w:val="auto"/>
          <w:sz w:val="28"/>
          <w:szCs w:val="28"/>
          <w:lang w:val="en-US" w:eastAsia="zh-CN"/>
        </w:rPr>
        <w:t xml:space="preserve"> </w:t>
      </w:r>
      <w:r>
        <w:rPr>
          <w:color w:val="auto"/>
          <w:sz w:val="28"/>
          <w:szCs w:val="28"/>
        </w:rPr>
        <w:t xml:space="preserve"> </w:t>
      </w:r>
      <w:r>
        <w:rPr>
          <w:rFonts w:hint="eastAsia"/>
          <w:color w:val="auto"/>
          <w:sz w:val="28"/>
          <w:szCs w:val="28"/>
          <w:lang w:val="en-US" w:eastAsia="zh-CN"/>
        </w:rPr>
        <w:t xml:space="preserve">   </w:t>
      </w:r>
      <w:r>
        <w:rPr>
          <w:color w:val="auto"/>
          <w:sz w:val="28"/>
          <w:szCs w:val="28"/>
        </w:rPr>
        <w:t xml:space="preserve">乙方</w:t>
      </w:r>
      <w:r>
        <w:rPr>
          <w:rFonts w:hint="eastAsia"/>
          <w:color w:val="auto"/>
          <w:sz w:val="28"/>
          <w:szCs w:val="28"/>
          <w:lang w:eastAsia="zh-CN"/>
        </w:rPr>
        <w:t xml:space="preserve">（</w:t>
      </w:r>
      <w:r>
        <w:rPr>
          <w:rFonts w:hint="eastAsia"/>
          <w:color w:val="auto"/>
          <w:sz w:val="28"/>
          <w:szCs w:val="28"/>
          <w:lang w:val="en-US" w:eastAsia="zh-CN"/>
        </w:rPr>
        <w:t xml:space="preserve">盖章</w:t>
      </w:r>
      <w:r>
        <w:rPr>
          <w:rFonts w:hint="eastAsia"/>
          <w:color w:val="auto"/>
          <w:sz w:val="28"/>
          <w:szCs w:val="28"/>
          <w:lang w:eastAsia="zh-CN"/>
        </w:rPr>
        <w:t xml:space="preserve">）</w:t>
      </w:r>
      <w:r>
        <w:rPr>
          <w:color w:val="auto"/>
          <w:sz w:val="28"/>
          <w:szCs w:val="28"/>
        </w:rPr>
        <w:t xml:space="preserve">：</w:t>
      </w:r>
      <w:r/>
    </w:p>
    <w:p>
      <w:pPr>
        <w:spacing w:line="500" w:lineRule="exact"/>
        <w:rPr>
          <w:rFonts w:hint="default" w:eastAsia="宋体"/>
          <w:color w:val="auto"/>
          <w:sz w:val="28"/>
          <w:szCs w:val="28"/>
          <w:lang w:val="en-US" w:eastAsia="zh-CN"/>
        </w:rPr>
      </w:pPr>
      <w:r>
        <w:rPr>
          <w:color w:val="auto"/>
          <w:sz w:val="28"/>
          <w:szCs w:val="28"/>
        </w:rPr>
        <w:t xml:space="preserve">法定代表人</w:t>
      </w:r>
      <w:r>
        <w:rPr>
          <w:rFonts w:hint="eastAsia"/>
          <w:color w:val="auto"/>
          <w:sz w:val="28"/>
          <w:szCs w:val="28"/>
          <w:lang w:val="en-US" w:eastAsia="zh-CN"/>
        </w:rPr>
        <w:t xml:space="preserve">                         </w:t>
      </w:r>
      <w:r>
        <w:rPr>
          <w:color w:val="auto"/>
          <w:sz w:val="28"/>
          <w:szCs w:val="28"/>
        </w:rPr>
        <w:t xml:space="preserve">法定代表人</w:t>
      </w:r>
      <w:r/>
    </w:p>
    <w:p>
      <w:pPr>
        <w:spacing w:line="500" w:lineRule="exact"/>
        <w:rPr>
          <w:color w:val="auto"/>
          <w:sz w:val="28"/>
          <w:szCs w:val="28"/>
        </w:rPr>
      </w:pPr>
      <w:r>
        <w:rPr>
          <w:color w:val="auto"/>
          <w:sz w:val="28"/>
          <w:szCs w:val="28"/>
        </w:rPr>
        <w:t xml:space="preserve">或授权代表</w:t>
      </w:r>
      <w:r>
        <w:rPr>
          <w:rFonts w:hint="eastAsia"/>
          <w:color w:val="auto"/>
          <w:sz w:val="28"/>
          <w:szCs w:val="28"/>
          <w:lang w:eastAsia="zh-CN"/>
        </w:rPr>
        <w:t xml:space="preserve">（</w:t>
      </w:r>
      <w:r>
        <w:rPr>
          <w:rFonts w:hint="eastAsia"/>
          <w:color w:val="auto"/>
          <w:sz w:val="28"/>
          <w:szCs w:val="28"/>
          <w:lang w:val="en-US" w:eastAsia="zh-CN"/>
        </w:rPr>
        <w:t xml:space="preserve">签字或盖章</w:t>
      </w:r>
      <w:r>
        <w:rPr>
          <w:rFonts w:hint="eastAsia"/>
          <w:color w:val="auto"/>
          <w:sz w:val="28"/>
          <w:szCs w:val="28"/>
          <w:lang w:eastAsia="zh-CN"/>
        </w:rPr>
        <w:t xml:space="preserve">）</w:t>
      </w:r>
      <w:r>
        <w:rPr>
          <w:color w:val="auto"/>
          <w:sz w:val="28"/>
          <w:szCs w:val="28"/>
        </w:rPr>
        <w:t xml:space="preserve">：         或授权代表</w:t>
      </w:r>
      <w:r>
        <w:rPr>
          <w:rFonts w:hint="eastAsia"/>
          <w:color w:val="auto"/>
          <w:sz w:val="28"/>
          <w:szCs w:val="28"/>
          <w:lang w:eastAsia="zh-CN"/>
        </w:rPr>
        <w:t xml:space="preserve">（</w:t>
      </w:r>
      <w:r>
        <w:rPr>
          <w:rFonts w:hint="eastAsia"/>
          <w:color w:val="auto"/>
          <w:sz w:val="28"/>
          <w:szCs w:val="28"/>
          <w:lang w:val="en-US" w:eastAsia="zh-CN"/>
        </w:rPr>
        <w:t xml:space="preserve">签字或盖章</w:t>
      </w:r>
      <w:r>
        <w:rPr>
          <w:rFonts w:hint="eastAsia"/>
          <w:color w:val="auto"/>
          <w:sz w:val="28"/>
          <w:szCs w:val="28"/>
          <w:lang w:eastAsia="zh-CN"/>
        </w:rPr>
        <w:t xml:space="preserve">）</w:t>
      </w:r>
      <w:r>
        <w:rPr>
          <w:color w:val="auto"/>
          <w:sz w:val="28"/>
          <w:szCs w:val="28"/>
        </w:rPr>
        <w:t xml:space="preserve">： </w:t>
      </w:r>
      <w:r/>
    </w:p>
    <w:p>
      <w:pPr>
        <w:spacing w:line="500" w:lineRule="exact"/>
        <w:rPr>
          <w:color w:val="auto"/>
          <w:sz w:val="28"/>
          <w:szCs w:val="28"/>
        </w:rPr>
      </w:pPr>
      <w:r>
        <w:rPr>
          <w:color w:val="auto"/>
          <w:sz w:val="28"/>
          <w:szCs w:val="28"/>
        </w:rPr>
        <w:t xml:space="preserve">单位地址：                  </w:t>
      </w:r>
      <w:r>
        <w:rPr>
          <w:rFonts w:hint="eastAsia"/>
          <w:color w:val="auto"/>
          <w:sz w:val="28"/>
          <w:szCs w:val="28"/>
          <w:lang w:val="en-US" w:eastAsia="zh-CN"/>
        </w:rPr>
        <w:t xml:space="preserve">   </w:t>
      </w:r>
      <w:r>
        <w:rPr>
          <w:color w:val="auto"/>
          <w:sz w:val="28"/>
          <w:szCs w:val="28"/>
        </w:rPr>
        <w:t xml:space="preserve">   </w:t>
      </w:r>
      <w:r>
        <w:rPr>
          <w:rFonts w:hint="eastAsia"/>
          <w:color w:val="auto"/>
          <w:sz w:val="28"/>
          <w:szCs w:val="28"/>
          <w:lang w:val="en-US" w:eastAsia="zh-CN"/>
        </w:rPr>
        <w:t xml:space="preserve"> </w:t>
      </w:r>
      <w:r>
        <w:rPr>
          <w:color w:val="auto"/>
          <w:sz w:val="28"/>
          <w:szCs w:val="28"/>
        </w:rPr>
        <w:t xml:space="preserve">单位地址： </w:t>
      </w:r>
      <w:r/>
    </w:p>
    <w:p>
      <w:pPr>
        <w:spacing w:line="500" w:lineRule="exact"/>
        <w:rPr>
          <w:color w:val="auto"/>
          <w:sz w:val="28"/>
          <w:szCs w:val="28"/>
        </w:rPr>
      </w:pPr>
      <w:r>
        <w:rPr>
          <w:color w:val="auto"/>
          <w:sz w:val="28"/>
          <w:szCs w:val="28"/>
        </w:rPr>
        <w:t xml:space="preserve">电话：                        </w:t>
      </w:r>
      <w:r>
        <w:rPr>
          <w:rFonts w:hint="eastAsia"/>
          <w:color w:val="auto"/>
          <w:sz w:val="28"/>
          <w:szCs w:val="28"/>
          <w:lang w:val="en-US" w:eastAsia="zh-CN"/>
        </w:rPr>
        <w:t xml:space="preserve">    </w:t>
      </w:r>
      <w:r>
        <w:rPr>
          <w:color w:val="auto"/>
          <w:sz w:val="28"/>
          <w:szCs w:val="28"/>
        </w:rPr>
        <w:t xml:space="preserve"> 电话：</w:t>
      </w:r>
      <w:r/>
    </w:p>
    <w:p>
      <w:pPr>
        <w:spacing w:line="500" w:lineRule="exact"/>
        <w:rPr>
          <w:bCs/>
          <w:color w:val="auto"/>
          <w:sz w:val="28"/>
          <w:szCs w:val="28"/>
        </w:rPr>
      </w:pPr>
      <w:r>
        <w:rPr>
          <w:color w:val="auto"/>
          <w:sz w:val="28"/>
          <w:szCs w:val="28"/>
        </w:rPr>
        <w:t xml:space="preserve">开户银行：                    </w:t>
      </w:r>
      <w:r>
        <w:rPr>
          <w:rFonts w:hint="eastAsia"/>
          <w:color w:val="auto"/>
          <w:sz w:val="28"/>
          <w:szCs w:val="28"/>
          <w:lang w:val="en-US" w:eastAsia="zh-CN"/>
        </w:rPr>
        <w:t xml:space="preserve">    </w:t>
      </w:r>
      <w:r>
        <w:rPr>
          <w:color w:val="auto"/>
          <w:sz w:val="28"/>
          <w:szCs w:val="28"/>
        </w:rPr>
        <w:t xml:space="preserve"> 开户银行：</w:t>
      </w:r>
      <w:r/>
    </w:p>
    <w:p>
      <w:pPr>
        <w:spacing w:line="500" w:lineRule="exact"/>
        <w:rPr>
          <w:color w:val="auto"/>
          <w:sz w:val="28"/>
          <w:szCs w:val="28"/>
        </w:rPr>
      </w:pPr>
      <w:r>
        <w:rPr>
          <w:color w:val="auto"/>
          <w:sz w:val="28"/>
          <w:szCs w:val="28"/>
        </w:rPr>
        <w:t xml:space="preserve">银行账号：                     </w:t>
      </w:r>
      <w:r>
        <w:rPr>
          <w:rFonts w:hint="eastAsia"/>
          <w:color w:val="auto"/>
          <w:sz w:val="28"/>
          <w:szCs w:val="28"/>
          <w:lang w:val="en-US" w:eastAsia="zh-CN"/>
        </w:rPr>
        <w:t xml:space="preserve">    </w:t>
      </w:r>
      <w:r>
        <w:rPr>
          <w:color w:val="auto"/>
          <w:sz w:val="28"/>
          <w:szCs w:val="28"/>
        </w:rPr>
        <w:t xml:space="preserve">银行账号：</w:t>
      </w:r>
      <w:r/>
    </w:p>
    <w:p>
      <w:pPr>
        <w:ind w:firstLine="4760"/>
        <w:spacing w:line="500" w:lineRule="exact"/>
        <w:rPr>
          <w:color w:val="auto"/>
          <w:sz w:val="28"/>
          <w:szCs w:val="28"/>
        </w:rPr>
      </w:pPr>
      <w:r>
        <w:rPr>
          <w:color w:val="auto"/>
          <w:sz w:val="28"/>
          <w:szCs w:val="28"/>
        </w:rPr>
      </w:r>
      <w:r/>
    </w:p>
    <w:p>
      <w:pPr>
        <w:ind w:firstLine="4760"/>
        <w:spacing w:line="500" w:lineRule="exact"/>
        <w:rPr>
          <w:color w:val="auto"/>
          <w:sz w:val="28"/>
          <w:szCs w:val="28"/>
        </w:rPr>
      </w:pPr>
      <w:r>
        <w:rPr>
          <w:color w:val="auto"/>
          <w:sz w:val="28"/>
          <w:szCs w:val="28"/>
        </w:rPr>
        <w:t xml:space="preserve">签订日期：   年   月    日</w:t>
      </w:r>
      <w:r/>
    </w:p>
    <w:p>
      <w:pPr>
        <w:ind w:firstLine="640"/>
        <w:spacing w:line="440" w:lineRule="exact"/>
        <w:rPr>
          <w:rFonts w:hint="eastAsia" w:ascii="仿宋" w:hAnsi="仿宋" w:eastAsia="仿宋" w:cs="仿宋"/>
          <w:color w:val="auto"/>
          <w:sz w:val="32"/>
          <w:szCs w:val="32"/>
          <w:highlight w:val="none"/>
        </w:rPr>
        <w:sectPr>
          <w:footerReference w:type="default" r:id="rId9"/>
          <w:footnotePr/>
          <w:endnotePr/>
          <w:type w:val="continuous"/>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32"/>
          <w:szCs w:val="32"/>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第四部分  开标和评标</w:t>
      </w:r>
      <w:r/>
    </w:p>
    <w:p>
      <w:pPr>
        <w:pStyle w:val="657"/>
        <w:ind w:left="0" w:right="0" w:firstLine="562"/>
        <w:jc w:val="left"/>
        <w:spacing w:before="0" w:after="0" w:line="500" w:lineRule="exact"/>
        <w:rPr>
          <w:rFonts w:ascii="Times New Roman" w:hAnsi="Times New Roman" w:eastAsia="方正仿宋_GBK"/>
          <w:b/>
          <w:color w:val="auto"/>
          <w:sz w:val="28"/>
          <w:szCs w:val="28"/>
          <w:highlight w:val="none"/>
        </w:rPr>
      </w:pPr>
      <w:r>
        <w:rPr>
          <w:rFonts w:ascii="Times New Roman" w:hAnsi="Times New Roman" w:eastAsia="方正仿宋_GBK"/>
          <w:b/>
          <w:color w:val="auto"/>
          <w:sz w:val="28"/>
          <w:szCs w:val="28"/>
          <w:highlight w:val="none"/>
        </w:rPr>
        <w:t xml:space="preserve">一、开标</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不见面远程开标模式：投标人在各自地点通过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系统参加开标会。</w:t>
      </w:r>
      <w:r/>
    </w:p>
    <w:p>
      <w:pPr>
        <w:pStyle w:val="657"/>
        <w:ind w:left="0" w:right="0" w:firstLine="562"/>
        <w:jc w:val="left"/>
        <w:spacing w:before="0" w:after="0" w:line="500" w:lineRule="exact"/>
        <w:rPr>
          <w:rFonts w:ascii="Times New Roman" w:hAnsi="Times New Roman" w:eastAsia="方正仿宋_GBK"/>
          <w:b/>
          <w:color w:val="auto"/>
          <w:sz w:val="28"/>
          <w:szCs w:val="28"/>
          <w:highlight w:val="none"/>
        </w:rPr>
      </w:pPr>
      <w:r>
        <w:rPr>
          <w:rFonts w:ascii="Times New Roman" w:hAnsi="Times New Roman" w:eastAsia="方正仿宋_GBK"/>
          <w:b/>
          <w:color w:val="auto"/>
          <w:sz w:val="28"/>
          <w:szCs w:val="28"/>
          <w:highlight w:val="none"/>
        </w:rPr>
        <w:t xml:space="preserve">二、评标流程和评标标准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采用综合评分法，总分值为100分。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评标结果按评审后</w:t>
      </w:r>
      <w:r>
        <w:rPr>
          <w:rFonts w:hint="eastAsia" w:eastAsia="方正仿宋_GBK"/>
          <w:color w:val="auto"/>
          <w:sz w:val="28"/>
          <w:szCs w:val="28"/>
          <w:highlight w:val="none"/>
        </w:rPr>
        <w:t xml:space="preserve">总</w:t>
      </w:r>
      <w:r>
        <w:rPr>
          <w:rFonts w:eastAsia="方正仿宋_GBK"/>
          <w:color w:val="auto"/>
          <w:sz w:val="28"/>
          <w:szCs w:val="28"/>
          <w:highlight w:val="none"/>
        </w:rPr>
        <w:t xml:space="preserve">得分由高到低顺序排列</w:t>
      </w:r>
      <w:r>
        <w:rPr>
          <w:rFonts w:hint="eastAsia" w:eastAsia="方正仿宋_GBK"/>
          <w:color w:val="auto"/>
          <w:sz w:val="28"/>
          <w:szCs w:val="28"/>
          <w:highlight w:val="none"/>
        </w:rPr>
        <w:t xml:space="preserve">，确定中标候选人名单并按顺序确定中标人</w:t>
      </w:r>
      <w:r>
        <w:rPr>
          <w:rFonts w:eastAsia="方正仿宋_GBK"/>
          <w:color w:val="auto"/>
          <w:sz w:val="28"/>
          <w:szCs w:val="28"/>
          <w:highlight w:val="none"/>
        </w:rPr>
        <w:t xml:space="preserve">。得分相同的，按投标报价由低到高顺序排列</w:t>
      </w:r>
      <w:r>
        <w:rPr>
          <w:rFonts w:hint="eastAsia" w:eastAsia="方正仿宋_GBK"/>
          <w:color w:val="auto"/>
          <w:sz w:val="28"/>
          <w:szCs w:val="28"/>
          <w:highlight w:val="none"/>
        </w:rPr>
        <w:t xml:space="preserve">，</w:t>
      </w:r>
      <w:r>
        <w:rPr>
          <w:rFonts w:eastAsia="方正仿宋_GBK"/>
          <w:color w:val="auto"/>
          <w:sz w:val="28"/>
          <w:szCs w:val="28"/>
          <w:highlight w:val="none"/>
        </w:rPr>
        <w:t xml:space="preserve">得分且投标报价相同的并列</w:t>
      </w:r>
      <w:r>
        <w:rPr>
          <w:rFonts w:hint="eastAsia" w:eastAsia="方正仿宋_GBK"/>
          <w:color w:val="auto"/>
          <w:sz w:val="28"/>
          <w:szCs w:val="28"/>
          <w:highlight w:val="none"/>
        </w:rPr>
        <w:t xml:space="preserve">。</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评委在认真审阅投标文件的基础上，根据各投标文件的响应程度独立评判，不得统一打分。</w:t>
      </w:r>
      <w:r/>
    </w:p>
    <w:p>
      <w:pPr>
        <w:ind w:firstLine="413"/>
        <w:spacing w:line="500" w:lineRule="exact"/>
        <w:rPr>
          <w:rFonts w:eastAsia="方正仿宋_GBK"/>
          <w:b/>
          <w:color w:val="auto"/>
          <w:sz w:val="28"/>
          <w:szCs w:val="28"/>
          <w:highlight w:val="none"/>
        </w:rPr>
      </w:pPr>
      <w:r>
        <w:rPr>
          <w:rFonts w:eastAsia="方正仿宋_GBK"/>
          <w:b/>
          <w:color w:val="auto"/>
          <w:sz w:val="28"/>
          <w:szCs w:val="28"/>
          <w:highlight w:val="none"/>
        </w:rPr>
        <w:t xml:space="preserve">（一）评标委员会对投标人资格进行审查</w:t>
      </w:r>
      <w:r/>
    </w:p>
    <w:p>
      <w:pPr>
        <w:pStyle w:val="659"/>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投标人资格不合格的，其投标文件判定为无效投标文件。</w:t>
      </w:r>
      <w:r/>
    </w:p>
    <w:p>
      <w:pPr>
        <w:ind w:firstLine="413"/>
        <w:jc w:val="left"/>
        <w:spacing w:line="500" w:lineRule="exact"/>
        <w:rPr>
          <w:rFonts w:hint="eastAsia" w:eastAsia="方正仿宋_GBK"/>
          <w:b/>
          <w:color w:val="auto"/>
          <w:sz w:val="28"/>
          <w:szCs w:val="28"/>
          <w:highlight w:val="none"/>
          <w:lang w:val="en-US" w:eastAsia="zh-CN"/>
        </w:rPr>
      </w:pPr>
      <w:r>
        <w:rPr>
          <w:rFonts w:eastAsia="方正仿宋_GBK"/>
          <w:b/>
          <w:color w:val="auto"/>
          <w:sz w:val="28"/>
          <w:szCs w:val="28"/>
          <w:highlight w:val="none"/>
        </w:rPr>
        <w:t xml:space="preserve">（二）评标委员会对符合资格投标人的投标文件进行符合性审</w:t>
      </w:r>
      <w:r>
        <w:rPr>
          <w:rFonts w:hint="eastAsia" w:eastAsia="方正仿宋_GBK"/>
          <w:b/>
          <w:color w:val="auto"/>
          <w:sz w:val="28"/>
          <w:szCs w:val="28"/>
          <w:highlight w:val="none"/>
          <w:lang w:val="en-US" w:eastAsia="zh-CN"/>
        </w:rPr>
        <w:t xml:space="preserve">查</w:t>
      </w:r>
      <w:r/>
    </w:p>
    <w:p>
      <w:pPr>
        <w:pStyle w:val="659"/>
        <w:ind w:left="0" w:firstLine="280"/>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未通过符合性审查的投标文件，将被判为不满足招标文件实质性要求。</w:t>
      </w:r>
      <w:r/>
    </w:p>
    <w:p>
      <w:pPr>
        <w:ind w:firstLine="562"/>
        <w:jc w:val="left"/>
        <w:spacing w:line="500" w:lineRule="exact"/>
        <w:rPr>
          <w:rFonts w:hint="eastAsia" w:eastAsia="方正仿宋_GBK"/>
          <w:b/>
          <w:color w:val="auto"/>
          <w:sz w:val="28"/>
          <w:szCs w:val="28"/>
          <w:highlight w:val="none"/>
          <w:lang w:val="zh-CN"/>
        </w:rPr>
      </w:pP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三</w:t>
      </w: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商务技术分：</w:t>
      </w:r>
      <w:r>
        <w:rPr>
          <w:rFonts w:hint="eastAsia" w:eastAsia="方正仿宋_GBK"/>
          <w:b/>
          <w:color w:val="auto"/>
          <w:sz w:val="28"/>
          <w:szCs w:val="28"/>
          <w:highlight w:val="none"/>
          <w:lang w:val="en-US" w:eastAsia="zh-CN"/>
        </w:rPr>
        <w:t xml:space="preserve">85</w:t>
      </w:r>
      <w:r>
        <w:rPr>
          <w:rFonts w:eastAsia="方正仿宋_GBK"/>
          <w:b/>
          <w:color w:val="auto"/>
          <w:sz w:val="28"/>
          <w:szCs w:val="28"/>
          <w:highlight w:val="none"/>
          <w:lang w:val="zh-CN"/>
        </w:rPr>
        <w:t xml:space="preserve">分</w:t>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各投标人得分为评委会成员评分的算术平均分，分值保留小数点后两位。</w:t>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r>
      <w:r/>
    </w:p>
    <w:tbl>
      <w:tblPr>
        <w:tblStyle w:val="648"/>
        <w:tblW w:w="9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365"/>
        <w:gridCol w:w="7325"/>
      </w:tblGrid>
      <w:tr>
        <w:trPr>
          <w:jc w:val="center"/>
          <w:trHeight w:val="442"/>
        </w:trPr>
        <w:tc>
          <w:tcPr>
            <w:gridSpan w:val="2"/>
            <w:tcW w:w="1984"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评标项目</w:t>
            </w:r>
            <w:r/>
          </w:p>
        </w:tc>
        <w:tc>
          <w:tcPr>
            <w:tcW w:w="7325"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评分要求</w:t>
            </w:r>
            <w:r/>
          </w:p>
        </w:tc>
      </w:tr>
      <w:tr>
        <w:trPr>
          <w:jc w:val="center"/>
          <w:trHeight w:val="3727"/>
        </w:trPr>
        <w:tc>
          <w:tcPr>
            <w:tcW w:w="619"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1</w:t>
            </w:r>
            <w:r/>
          </w:p>
        </w:tc>
        <w:tc>
          <w:tcPr>
            <w:tcW w:w="1365" w:type="dxa"/>
            <w:vAlign w:val="center"/>
            <w:textDirection w:val="lrTb"/>
            <w:noWrap/>
          </w:tcPr>
          <w:p>
            <w:pPr>
              <w:jc w:val="center"/>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资质资信</w:t>
            </w:r>
            <w:r/>
          </w:p>
          <w:p>
            <w:pPr>
              <w:ind w:left="-3" w:hanging="224"/>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(20分)</w:t>
            </w:r>
            <w:r/>
          </w:p>
        </w:tc>
        <w:tc>
          <w:tcPr>
            <w:tcW w:w="7325" w:type="dxa"/>
            <w:vAlign w:val="center"/>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1、投标人具有中绿华夏有机产品定点检测资质得5分。</w:t>
            </w:r>
            <w:r/>
          </w:p>
          <w:p>
            <w:pPr>
              <w:pStyle w:val="662"/>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rPr>
            </w:pPr>
            <w:r>
              <w:rPr>
                <w:rFonts w:hint="eastAsia" w:cs="宋体"/>
                <w:bCs/>
                <w:color w:val="auto"/>
                <w:sz w:val="21"/>
                <w:szCs w:val="21"/>
                <w:highlight w:val="none"/>
                <w:lang w:bidi="ar"/>
              </w:rPr>
              <w:t xml:space="preserve">注：以中国绿色食品发展中心网站最新公布的定点检测机构名录为准。须提供网页截图加盖单位公章。</w:t>
            </w:r>
            <w:r/>
          </w:p>
          <w:p>
            <w:pPr>
              <w:pStyle w:val="662"/>
              <w:numPr>
                <w:ilvl w:val="0"/>
                <w:numId w:val="0"/>
              </w:numPr>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lang w:bidi="ar"/>
              </w:rPr>
            </w:pPr>
            <w:r>
              <w:rPr>
                <w:rFonts w:hint="eastAsia" w:cs="宋体"/>
                <w:bCs/>
                <w:color w:val="auto"/>
                <w:sz w:val="21"/>
                <w:szCs w:val="21"/>
                <w:highlight w:val="none"/>
                <w:lang w:val="en-US" w:eastAsia="zh-CN" w:bidi="ar"/>
              </w:rPr>
              <w:t xml:space="preserve">2、</w:t>
            </w:r>
            <w:r>
              <w:rPr>
                <w:rFonts w:hint="eastAsia" w:cs="宋体"/>
                <w:bCs/>
                <w:color w:val="auto"/>
                <w:sz w:val="21"/>
                <w:szCs w:val="21"/>
                <w:highlight w:val="none"/>
                <w:lang w:bidi="ar"/>
              </w:rPr>
              <w:t xml:space="preserve">投标人具有有效期内：（1）国家级质检机构认定的计量认证(CMA)合格证书得5分；（2）省级质监机构认定的计量认证（CMA）合格证书得3分。（（1）、（2）不累计得分）。注：提供相关证书</w:t>
            </w:r>
            <w:r>
              <w:rPr>
                <w:rFonts w:hint="eastAsia" w:cs="宋体"/>
                <w:bCs/>
                <w:color w:val="auto"/>
                <w:sz w:val="21"/>
                <w:szCs w:val="21"/>
                <w:highlight w:val="none"/>
                <w:lang w:val="en-US" w:eastAsia="zh-CN" w:bidi="ar"/>
              </w:rPr>
              <w:t xml:space="preserve">扫描件</w:t>
            </w:r>
            <w:r>
              <w:rPr>
                <w:rFonts w:hint="eastAsia" w:cs="宋体"/>
                <w:bCs/>
                <w:color w:val="auto"/>
                <w:sz w:val="21"/>
                <w:szCs w:val="21"/>
                <w:highlight w:val="none"/>
                <w:lang w:bidi="ar"/>
              </w:rPr>
              <w:t xml:space="preserve">加盖单位公章。</w:t>
            </w:r>
            <w:r/>
          </w:p>
          <w:p>
            <w:pPr>
              <w:pStyle w:val="662"/>
              <w:numPr>
                <w:ilvl w:val="0"/>
                <w:numId w:val="0"/>
              </w:numPr>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lang w:bidi="ar"/>
              </w:rPr>
            </w:pPr>
            <w:r>
              <w:rPr>
                <w:rFonts w:hint="eastAsia" w:cs="宋体"/>
                <w:bCs/>
                <w:color w:val="auto"/>
                <w:sz w:val="21"/>
                <w:szCs w:val="21"/>
                <w:highlight w:val="none"/>
                <w:lang w:val="en-US" w:eastAsia="zh-CN" w:bidi="ar"/>
              </w:rPr>
              <w:t xml:space="preserve">3、</w:t>
            </w:r>
            <w:r>
              <w:rPr>
                <w:rFonts w:hint="eastAsia" w:cs="宋体"/>
                <w:bCs/>
                <w:color w:val="auto"/>
                <w:sz w:val="21"/>
                <w:szCs w:val="21"/>
                <w:highlight w:val="none"/>
                <w:lang w:bidi="ar"/>
              </w:rPr>
              <w:t xml:space="preserve">投标人具有有效期内：（1）中国合格评定国家认可委员会实验室认可证书（CNAS）得4分；（2）农业农村部门颁发的农产品质量安全检测机构考核合格证书（CATL）（得3分）。注：提供相关证书</w:t>
            </w:r>
            <w:r>
              <w:rPr>
                <w:rFonts w:hint="eastAsia" w:cs="宋体"/>
                <w:bCs/>
                <w:color w:val="auto"/>
                <w:sz w:val="21"/>
                <w:szCs w:val="21"/>
                <w:highlight w:val="none"/>
                <w:lang w:val="en-US" w:eastAsia="zh-CN" w:bidi="ar"/>
              </w:rPr>
              <w:t xml:space="preserve">扫描件</w:t>
            </w:r>
            <w:r>
              <w:rPr>
                <w:rFonts w:hint="eastAsia" w:cs="宋体"/>
                <w:bCs/>
                <w:color w:val="auto"/>
                <w:sz w:val="21"/>
                <w:szCs w:val="21"/>
                <w:highlight w:val="none"/>
                <w:lang w:bidi="ar"/>
              </w:rPr>
              <w:t xml:space="preserve">加盖单位公章。</w:t>
            </w:r>
            <w:r/>
          </w:p>
          <w:p>
            <w:pP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4、投标人202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年1月1日以来获得省部级以上食品（包括农产品）相关奖项的，第一个奖项得2分，第二个奖项得1分，本项最高得分3分；注：提供相关证明文件</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加盖单位公章。省部级包括省、自治区、直辖市、特别行政区级人民政府，国务院的各个组成部分，不包括其他协会组织的奖项。</w:t>
            </w:r>
            <w:r/>
          </w:p>
        </w:tc>
      </w:tr>
      <w:tr>
        <w:trPr>
          <w:jc w:val="center"/>
          <w:trHeight w:val="1833"/>
        </w:trPr>
        <w:tc>
          <w:tcPr>
            <w:tcW w:w="619"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2</w:t>
            </w:r>
            <w:r/>
          </w:p>
        </w:tc>
        <w:tc>
          <w:tcPr>
            <w:tcW w:w="1365"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经营业绩（40分）</w:t>
            </w:r>
            <w:r/>
          </w:p>
        </w:tc>
        <w:tc>
          <w:tcPr>
            <w:tcW w:w="7325" w:type="dxa"/>
            <w:vAlign w:val="top"/>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投标人自202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年1月1日以来（以合同签订时间为准）承担业绩：</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承担过农业农村部相关农产品抽检任务的，有一例的3分，最多得9分；</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承担过省级农业主管部门相关抽检任务的，有一例得2分，最多得6分；</w:t>
            </w:r>
            <w:r/>
          </w:p>
          <w:p>
            <w:pPr>
              <w:pStyle w:val="662"/>
              <w:jc w:val="both"/>
              <w:keepLines w:val="0"/>
              <w:keepNext w:val="0"/>
              <w:pageBreakBefore w:val="0"/>
              <w:spacing w:before="0" w:beforeAutospacing="0" w:after="0" w:afterAutospacing="0" w:line="400" w:lineRule="exact"/>
              <w:widowControl w:val="off"/>
              <w:rPr>
                <w:rFonts w:hint="eastAsia" w:cs="宋体"/>
                <w:bCs/>
                <w:color w:val="auto"/>
                <w:sz w:val="21"/>
                <w:szCs w:val="21"/>
                <w:highlight w:val="none"/>
              </w:rPr>
            </w:pPr>
            <w:r>
              <w:rPr>
                <w:rFonts w:hint="eastAsia" w:cs="宋体"/>
                <w:bCs/>
                <w:color w:val="auto"/>
                <w:sz w:val="21"/>
                <w:szCs w:val="21"/>
                <w:highlight w:val="none"/>
                <w:lang w:bidi="ar"/>
              </w:rPr>
              <w:t xml:space="preserve">承担过市县级农业主管部门相关抽检任务的，有一例得1分，最多得3分；</w:t>
            </w:r>
            <w:r/>
          </w:p>
          <w:p>
            <w:pP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注：提供中标通知书及合同证明材料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加盖单位公章；本项最高累计得分18分；每个</w:t>
            </w:r>
            <w:r>
              <w:rPr>
                <w:rFonts w:hint="eastAsia" w:cs="宋体"/>
                <w:bCs/>
                <w:color w:val="auto"/>
                <w:sz w:val="21"/>
                <w:szCs w:val="21"/>
                <w:highlight w:val="none"/>
                <w:lang w:bidi="ar"/>
              </w:rPr>
              <w:t xml:space="preserve">委托</w:t>
            </w:r>
            <w:r>
              <w:rPr>
                <w:rFonts w:hint="eastAsia" w:ascii="宋体" w:hAnsi="宋体" w:cs="宋体"/>
                <w:bCs/>
                <w:color w:val="auto"/>
                <w:sz w:val="21"/>
                <w:szCs w:val="21"/>
                <w:highlight w:val="none"/>
                <w:lang w:bidi="ar"/>
              </w:rPr>
              <w:t xml:space="preserve">单位业绩只能计算1次。</w:t>
            </w:r>
            <w:r/>
          </w:p>
        </w:tc>
      </w:tr>
      <w:tr>
        <w:trPr>
          <w:jc w:val="center"/>
          <w:trHeight w:val="935"/>
        </w:trPr>
        <w:tc>
          <w:tcPr>
            <w:tcW w:w="619"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1365"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7325" w:type="dxa"/>
            <w:vAlign w:val="top"/>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根据绿色优质农产品（环境、产品）专项监测任务需求：</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1、投标人具有绿色食品检测经历和能力的得12分；注：须提供20</w:t>
            </w:r>
            <w:r>
              <w:rPr>
                <w:rFonts w:hint="eastAsia" w:ascii="宋体" w:hAnsi="宋体" w:cs="宋体"/>
                <w:bCs/>
                <w:color w:val="auto"/>
                <w:sz w:val="21"/>
                <w:szCs w:val="21"/>
                <w:highlight w:val="none"/>
                <w:lang w:val="en-US" w:eastAsia="zh-CN" w:bidi="ar"/>
              </w:rPr>
              <w:t xml:space="preserve">23</w:t>
            </w:r>
            <w:r>
              <w:rPr>
                <w:rFonts w:hint="eastAsia" w:ascii="宋体" w:hAnsi="宋体" w:cs="宋体"/>
                <w:bCs/>
                <w:color w:val="auto"/>
                <w:sz w:val="21"/>
                <w:szCs w:val="21"/>
                <w:highlight w:val="none"/>
                <w:lang w:bidi="ar"/>
              </w:rPr>
              <w:t xml:space="preserve">年1月1日以来在有效的绿色食品检测抽样单和检测报告证明材料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加盖单位公章，未按要求提供不得分；</w:t>
            </w:r>
            <w:r/>
          </w:p>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2、投标人具有绿色食品速冻蔬菜（NY/T 1406）检测资质和能力的得6分；注：须提供202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年1月1日以来抽样单、检测报告证明材料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加盖单位公章，未按要求提供不得分。</w:t>
            </w:r>
            <w:r/>
          </w:p>
          <w:p>
            <w:pP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3、投标人具有绿色食品海水贝类（NY/T 1329）检测资质和能力的得4分；注：须提供202</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bidi="ar"/>
              </w:rPr>
              <w:t xml:space="preserve">年1月1日以来抽样单、检测报告证明材料</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加盖单位公章，未按要求提供不得分。</w:t>
            </w:r>
            <w:r/>
          </w:p>
        </w:tc>
      </w:tr>
      <w:tr>
        <w:trPr>
          <w:jc w:val="center"/>
          <w:trHeight w:val="3221"/>
        </w:trPr>
        <w:tc>
          <w:tcPr>
            <w:tcW w:w="619" w:type="dxa"/>
            <w:vAlign w:val="center"/>
            <w:textDirection w:val="lrTb"/>
            <w:noWrap/>
          </w:tcPr>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3</w:t>
            </w:r>
            <w:r/>
          </w:p>
        </w:tc>
        <w:tc>
          <w:tcPr>
            <w:tcW w:w="1365" w:type="dxa"/>
            <w:vAlign w:val="center"/>
            <w:textDirection w:val="lrTb"/>
            <w:noWrap/>
          </w:tcPr>
          <w:p>
            <w:pPr>
              <w:jc w:val="center"/>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人员配备</w:t>
            </w:r>
            <w:r/>
          </w:p>
          <w:p>
            <w:pPr>
              <w:jc w:val="cente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highlight w:val="none"/>
                <w:lang w:bidi="ar"/>
              </w:rPr>
              <w:t xml:space="preserve">（10分）</w:t>
            </w:r>
            <w:r/>
          </w:p>
        </w:tc>
        <w:tc>
          <w:tcPr>
            <w:tcW w:w="7325" w:type="dxa"/>
            <w:vAlign w:val="top"/>
            <w:textDirection w:val="lrTb"/>
            <w:noWrap/>
          </w:tcPr>
          <w:p>
            <w:pP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1、从事本项目检测（包括制样）的工作人员（提供工作证</w:t>
            </w:r>
            <w:r>
              <w:rPr>
                <w:rFonts w:hint="eastAsia"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加盖单位公章），从事检测工作2年及以上的大于50人及以上的得5分，大于30人及以上的得3分。</w:t>
            </w:r>
            <w:r/>
          </w:p>
          <w:p>
            <w:pPr>
              <w:keepLines w:val="0"/>
              <w:keepNext w:val="0"/>
              <w:pageBreakBefore w:val="0"/>
              <w:spacing w:line="400" w:lineRule="exact"/>
              <w:widowControl w:val="off"/>
              <w:tabs>
                <w:tab w:val="left" w:pos="709"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2、主要检测人员资质的评审标准如下：团队中具备国家级CMA评审员资格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具备</w:t>
            </w:r>
            <w:r>
              <w:rPr>
                <w:rFonts w:hint="eastAsia" w:ascii="宋体" w:hAnsi="宋体" w:cs="宋体"/>
                <w:bCs/>
                <w:color w:val="auto"/>
                <w:sz w:val="21"/>
                <w:szCs w:val="21"/>
                <w:highlight w:val="none"/>
                <w:lang w:bidi="ar"/>
              </w:rPr>
              <w:t xml:space="preserve">农产品质量安全检测机构（CATL）考核评审员资格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具备</w:t>
            </w:r>
            <w:r>
              <w:rPr>
                <w:rFonts w:hint="eastAsia" w:ascii="宋体" w:hAnsi="宋体" w:cs="宋体"/>
                <w:color w:val="auto"/>
                <w:sz w:val="21"/>
                <w:szCs w:val="21"/>
                <w:highlight w:val="none"/>
                <w:lang w:bidi="ar"/>
              </w:rPr>
              <w:t xml:space="preserve">化学分析（或食品工程）专业高级职称</w:t>
            </w:r>
            <w:r>
              <w:rPr>
                <w:rFonts w:hint="eastAsia" w:ascii="宋体" w:hAnsi="宋体" w:cs="宋体"/>
                <w:bCs/>
                <w:color w:val="auto"/>
                <w:sz w:val="21"/>
                <w:szCs w:val="21"/>
                <w:highlight w:val="none"/>
                <w:lang w:val="en-US" w:eastAsia="zh-CN" w:bidi="ar"/>
              </w:rPr>
              <w:t xml:space="preserve">得</w:t>
            </w:r>
            <w:r>
              <w:rPr>
                <w:rFonts w:hint="eastAsia" w:ascii="宋体" w:hAnsi="宋体" w:cs="宋体"/>
                <w:color w:val="auto"/>
                <w:sz w:val="21"/>
                <w:szCs w:val="21"/>
                <w:highlight w:val="none"/>
                <w:lang w:bidi="ar"/>
              </w:rPr>
              <w:t xml:space="preserve">1分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具备</w:t>
            </w:r>
            <w:r>
              <w:rPr>
                <w:rFonts w:hint="eastAsia" w:ascii="宋体" w:hAnsi="宋体" w:cs="宋体"/>
                <w:bCs/>
                <w:color w:val="auto"/>
                <w:sz w:val="21"/>
                <w:szCs w:val="21"/>
                <w:highlight w:val="none"/>
                <w:lang w:bidi="ar"/>
              </w:rPr>
              <w:t xml:space="preserve">省级以上食品安全专家资格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具备</w:t>
            </w:r>
            <w:r>
              <w:rPr>
                <w:rFonts w:hint="eastAsia" w:ascii="宋体" w:hAnsi="宋体" w:cs="宋体"/>
                <w:bCs/>
                <w:color w:val="auto"/>
                <w:sz w:val="21"/>
                <w:szCs w:val="21"/>
                <w:highlight w:val="none"/>
                <w:lang w:bidi="ar"/>
              </w:rPr>
              <w:t xml:space="preserve">农业行业职业技能大赛（农产品食品检验员）执裁员资格</w:t>
            </w:r>
            <w:r>
              <w:rPr>
                <w:rFonts w:hint="eastAsia" w:ascii="宋体" w:hAnsi="宋体" w:cs="宋体"/>
                <w:bCs/>
                <w:color w:val="auto"/>
                <w:sz w:val="21"/>
                <w:szCs w:val="21"/>
                <w:highlight w:val="none"/>
                <w:lang w:val="en-US" w:eastAsia="zh-CN" w:bidi="ar"/>
              </w:rPr>
              <w:t xml:space="preserve">得</w:t>
            </w:r>
            <w:r>
              <w:rPr>
                <w:rFonts w:hint="eastAsia" w:ascii="宋体" w:hAnsi="宋体" w:cs="宋体"/>
                <w:bCs/>
                <w:color w:val="auto"/>
                <w:sz w:val="21"/>
                <w:szCs w:val="21"/>
                <w:highlight w:val="none"/>
                <w:lang w:bidi="ar"/>
              </w:rPr>
              <w:t xml:space="preserve">1分。</w:t>
            </w:r>
            <w:r>
              <w:rPr>
                <w:rFonts w:hint="eastAsia" w:ascii="宋体" w:hAnsi="宋体" w:cs="宋体"/>
                <w:b/>
                <w:bCs w:val="0"/>
                <w:color w:val="auto"/>
                <w:sz w:val="21"/>
                <w:szCs w:val="21"/>
                <w:highlight w:val="none"/>
                <w:lang w:bidi="ar"/>
              </w:rPr>
              <w:t xml:space="preserve">（同一人具备多项资格可累计计分，本项最高得5分。）</w:t>
            </w:r>
            <w:r>
              <w:rPr>
                <w:rFonts w:hint="eastAsia" w:ascii="宋体" w:hAnsi="宋体" w:cs="宋体"/>
                <w:bCs/>
                <w:color w:val="auto"/>
                <w:sz w:val="21"/>
                <w:szCs w:val="21"/>
                <w:highlight w:val="none"/>
                <w:lang w:bidi="ar"/>
              </w:rPr>
              <w:t xml:space="preserve">提供相关证明文件</w:t>
            </w:r>
            <w:r>
              <w:rPr>
                <w:rFonts w:hint="eastAsia" w:ascii="宋体" w:hAnsi="宋体" w:cs="宋体"/>
                <w:bCs/>
                <w:color w:val="auto"/>
                <w:sz w:val="21"/>
                <w:szCs w:val="21"/>
                <w:highlight w:val="none"/>
                <w:lang w:val="en-US" w:eastAsia="zh-CN" w:bidi="ar"/>
              </w:rPr>
              <w:t xml:space="preserve">扫描件</w:t>
            </w:r>
            <w:r>
              <w:rPr>
                <w:rFonts w:hint="eastAsia" w:ascii="宋体" w:hAnsi="宋体" w:cs="宋体"/>
                <w:bCs/>
                <w:color w:val="auto"/>
                <w:sz w:val="21"/>
                <w:szCs w:val="21"/>
                <w:highlight w:val="none"/>
                <w:lang w:bidi="ar"/>
              </w:rPr>
              <w:t xml:space="preserve">加盖单位公章。</w:t>
            </w:r>
            <w:r/>
          </w:p>
          <w:p>
            <w:pPr>
              <w:keepLines w:val="0"/>
              <w:keepNext w:val="0"/>
              <w:pageBreakBefore w:val="0"/>
              <w:spacing w:line="400" w:lineRule="exact"/>
              <w:widowControl w:val="off"/>
              <w:tabs>
                <w:tab w:val="left" w:pos="709" w:leader="none"/>
              </w:tabs>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注：上述所有人员均需提供由投标人缴纳的本招标公告发布之日前一年内任意一个月的养老保险缴费证明（必须体现该人姓名）,提供养老保险缴费证明（由当地社保机构出具并加盖印章；已实行网上直接打印的地区，可提供网上打印的材料）(供应商如为成立不足三个月的新公司，可以提供最近一个月的养老保险缴费证明;成立不足一个月的新公司，可以不提交养老保险缴费证明)，否则不计分。</w:t>
            </w:r>
            <w:r/>
          </w:p>
        </w:tc>
      </w:tr>
      <w:tr>
        <w:trPr>
          <w:jc w:val="center"/>
          <w:trHeight w:val="795"/>
        </w:trPr>
        <w:tc>
          <w:tcPr>
            <w:tcW w:w="619" w:type="dxa"/>
            <w:vAlign w:val="center"/>
            <w:vMerge w:val="restart"/>
            <w:textDirection w:val="lrTb"/>
            <w:noWrap/>
          </w:tcPr>
          <w:p>
            <w:pPr>
              <w:jc w:val="cente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4</w:t>
            </w:r>
            <w:r/>
          </w:p>
        </w:tc>
        <w:tc>
          <w:tcPr>
            <w:tcW w:w="1365"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bidi="ar"/>
              </w:rPr>
              <w:t xml:space="preserve">服务方案</w:t>
            </w:r>
            <w:r/>
          </w:p>
          <w:p>
            <w:pPr>
              <w:jc w:val="center"/>
              <w:keepLines w:val="0"/>
              <w:keepNext w:val="0"/>
              <w:pageBreakBefore w:val="0"/>
              <w:spacing w:line="400" w:lineRule="exact"/>
              <w:widowControl w:val="off"/>
              <w:rPr>
                <w:rFonts w:hint="eastAsia" w:ascii="宋体" w:hAnsi="宋体" w:eastAsia="宋体" w:cs="宋体"/>
                <w:bCs/>
                <w:color w:val="auto"/>
                <w:sz w:val="21"/>
                <w:szCs w:val="21"/>
                <w:lang w:val="en-US"/>
              </w:rPr>
            </w:pPr>
            <w:r>
              <w:rPr>
                <w:rFonts w:hint="eastAsia" w:ascii="宋体" w:hAnsi="宋体" w:cs="宋体"/>
                <w:bCs/>
                <w:color w:val="auto"/>
                <w:sz w:val="21"/>
                <w:szCs w:val="21"/>
                <w:highlight w:val="none"/>
                <w:lang w:bidi="ar"/>
              </w:rPr>
              <w:t xml:space="preserve">（15分）</w:t>
            </w:r>
            <w:r/>
          </w:p>
        </w:tc>
        <w:tc>
          <w:tcPr>
            <w:tcW w:w="7325" w:type="dxa"/>
            <w:vAlign w:val="center"/>
            <w:textDirection w:val="lrTb"/>
            <w:noWrap/>
          </w:tcPr>
          <w:p>
            <w:pPr>
              <w:keepLines w:val="0"/>
              <w:keepNext w:val="0"/>
              <w:pageBreakBefore w:val="0"/>
              <w:spacing w:line="400" w:lineRule="exact"/>
              <w:widowControl w:val="off"/>
              <w:rPr>
                <w:rFonts w:hint="default"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bidi="ar"/>
              </w:rPr>
              <w:t xml:space="preserve">检测方案非常合理、针对性强、覆盖全面</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突发事件应急处置预案详尽，可操作性极强</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得8分；</w:t>
            </w:r>
            <w:r>
              <w:rPr>
                <w:rFonts w:hint="eastAsia" w:ascii="宋体" w:hAnsi="宋体" w:cs="宋体"/>
                <w:bCs/>
                <w:color w:val="auto"/>
                <w:sz w:val="21"/>
                <w:szCs w:val="21"/>
                <w:highlight w:val="none"/>
                <w:lang w:bidi="ar"/>
              </w:rPr>
              <w:t xml:space="preserve">检测方案较合理，具有一定针对性，内容较全面</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有突发事件应急处置预案，具备可操作性</w:t>
            </w:r>
            <w:r>
              <w:rPr>
                <w:rFonts w:hint="eastAsia" w:ascii="宋体" w:hAnsi="宋体" w:cs="宋体"/>
                <w:bCs/>
                <w:color w:val="auto"/>
                <w:sz w:val="21"/>
                <w:szCs w:val="21"/>
                <w:highlight w:val="none"/>
                <w:lang w:val="en-US" w:eastAsia="zh-CN" w:bidi="ar"/>
              </w:rPr>
              <w:t xml:space="preserve">，得7分；</w:t>
            </w:r>
            <w:r>
              <w:rPr>
                <w:rFonts w:hint="eastAsia" w:ascii="宋体" w:hAnsi="宋体" w:cs="宋体"/>
                <w:bCs/>
                <w:color w:val="auto"/>
                <w:sz w:val="21"/>
                <w:szCs w:val="21"/>
                <w:highlight w:val="none"/>
                <w:lang w:bidi="ar"/>
              </w:rPr>
              <w:t xml:space="preserve">检测方案基本合理，但针对性一般或存在少量遗漏</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应急预案但内容简单</w:t>
            </w:r>
            <w:r>
              <w:rPr>
                <w:rFonts w:hint="eastAsia" w:ascii="宋体" w:hAnsi="宋体" w:cs="宋体"/>
                <w:bCs/>
                <w:color w:val="auto"/>
                <w:sz w:val="21"/>
                <w:szCs w:val="21"/>
                <w:highlight w:val="none"/>
                <w:lang w:val="en-US" w:eastAsia="zh-CN" w:bidi="ar"/>
              </w:rPr>
              <w:t xml:space="preserve">，得6分；</w:t>
            </w:r>
            <w:r>
              <w:rPr>
                <w:rFonts w:hint="eastAsia" w:ascii="宋体" w:hAnsi="宋体" w:cs="宋体"/>
                <w:bCs/>
                <w:color w:val="auto"/>
                <w:sz w:val="21"/>
                <w:szCs w:val="21"/>
                <w:highlight w:val="none"/>
                <w:lang w:bidi="ar"/>
              </w:rPr>
              <w:t xml:space="preserve">检测方案存在明显逻辑问题，针对性差，内容缺项较多</w:t>
            </w:r>
            <w:r>
              <w:rPr>
                <w:rFonts w:hint="eastAsia" w:ascii="宋体" w:hAnsi="宋体" w:cs="宋体"/>
                <w:bCs/>
                <w:color w:val="auto"/>
                <w:sz w:val="21"/>
                <w:szCs w:val="21"/>
                <w:highlight w:val="none"/>
                <w:lang w:val="en-US" w:eastAsia="zh-CN" w:bidi="ar"/>
              </w:rPr>
              <w:t xml:space="preserve">及</w:t>
            </w:r>
            <w:r>
              <w:rPr>
                <w:rFonts w:hint="eastAsia" w:ascii="宋体" w:hAnsi="宋体" w:cs="宋体"/>
                <w:bCs/>
                <w:color w:val="auto"/>
                <w:sz w:val="21"/>
                <w:szCs w:val="21"/>
                <w:highlight w:val="none"/>
                <w:lang w:bidi="ar"/>
              </w:rPr>
              <w:t xml:space="preserve">应急预案缺失或不可操作</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得5分</w:t>
            </w:r>
            <w:r>
              <w:rPr>
                <w:rFonts w:hint="eastAsia" w:ascii="宋体" w:hAnsi="宋体" w:cs="宋体"/>
                <w:bCs/>
                <w:color w:val="auto"/>
                <w:sz w:val="21"/>
                <w:szCs w:val="21"/>
                <w:highlight w:val="none"/>
                <w:lang w:bidi="ar"/>
              </w:rPr>
              <w:t xml:space="preserve">。</w:t>
            </w:r>
            <w:r/>
          </w:p>
        </w:tc>
      </w:tr>
      <w:tr>
        <w:trPr>
          <w:jc w:val="center"/>
          <w:trHeight w:val="814"/>
        </w:trPr>
        <w:tc>
          <w:tcPr>
            <w:tcW w:w="619"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1365" w:type="dxa"/>
            <w:vAlign w:val="center"/>
            <w:vMerge w:val="continue"/>
            <w:textDirection w:val="lrTb"/>
            <w:noWrap/>
          </w:tcPr>
          <w:p>
            <w:pPr>
              <w:keepLines w:val="0"/>
              <w:keepNext w:val="0"/>
              <w:pageBreakBefore w:val="0"/>
              <w:spacing w:line="400" w:lineRule="exact"/>
              <w:widowControl w:val="off"/>
              <w:rPr>
                <w:rFonts w:ascii="Calibri" w:hAnsi="Calibri" w:cs="Times New Roman"/>
                <w:color w:val="auto"/>
                <w:sz w:val="21"/>
                <w:szCs w:val="21"/>
              </w:rPr>
            </w:pPr>
            <w:r>
              <w:rPr>
                <w:rFonts w:ascii="Calibri" w:hAnsi="Calibri" w:cs="Times New Roman"/>
                <w:color w:val="auto"/>
                <w:sz w:val="21"/>
                <w:szCs w:val="21"/>
              </w:rPr>
            </w:r>
            <w:r/>
          </w:p>
        </w:tc>
        <w:tc>
          <w:tcPr>
            <w:tcW w:w="7325" w:type="dxa"/>
            <w:vAlign w:val="center"/>
            <w:textDirection w:val="lrTb"/>
            <w:noWrap/>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highlight w:val="none"/>
                <w:lang w:bidi="ar"/>
              </w:rPr>
              <w:t xml:space="preserve">检测质量控制方案非常合理，质量管控节点针对性强，覆盖检测全过程，能确保检测时效；有具体的质量保障措施及承诺，得7分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bidi="ar"/>
              </w:rPr>
              <w:t xml:space="preserve">检测质量控制方案合理，具有较强针对性，有时效性保障措施，得</w:t>
            </w:r>
            <w:r>
              <w:rPr>
                <w:rFonts w:hint="eastAsia" w:ascii="宋体" w:hAnsi="宋体" w:cs="宋体"/>
                <w:bCs/>
                <w:color w:val="auto"/>
                <w:sz w:val="21"/>
                <w:szCs w:val="21"/>
                <w:highlight w:val="none"/>
                <w:lang w:val="en-US" w:eastAsia="zh-CN" w:bidi="ar"/>
              </w:rPr>
              <w:t xml:space="preserve">6</w:t>
            </w:r>
            <w:r>
              <w:rPr>
                <w:rFonts w:hint="eastAsia" w:ascii="宋体" w:hAnsi="宋体" w:cs="宋体"/>
                <w:bCs/>
                <w:color w:val="auto"/>
                <w:sz w:val="21"/>
                <w:szCs w:val="21"/>
                <w:highlight w:val="none"/>
                <w:lang w:bidi="ar"/>
              </w:rPr>
              <w:t xml:space="preserve">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bidi="ar"/>
              </w:rPr>
              <w:t xml:space="preserve">检测质量控制方案较合理，具有一定针对性，内容较全面，时效性承诺基本可行，得</w:t>
            </w:r>
            <w:r>
              <w:rPr>
                <w:rFonts w:hint="eastAsia" w:ascii="宋体" w:hAnsi="宋体" w:cs="宋体"/>
                <w:bCs/>
                <w:color w:val="auto"/>
                <w:sz w:val="21"/>
                <w:szCs w:val="21"/>
                <w:highlight w:val="none"/>
                <w:lang w:val="en-US" w:eastAsia="zh-CN" w:bidi="ar"/>
              </w:rPr>
              <w:t xml:space="preserve">5</w:t>
            </w:r>
            <w:r>
              <w:rPr>
                <w:rFonts w:hint="eastAsia" w:ascii="宋体" w:hAnsi="宋体" w:cs="宋体"/>
                <w:bCs/>
                <w:color w:val="auto"/>
                <w:sz w:val="21"/>
                <w:szCs w:val="21"/>
                <w:highlight w:val="none"/>
                <w:lang w:bidi="ar"/>
              </w:rPr>
              <w:t xml:space="preserve">分</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bidi="ar"/>
              </w:rPr>
              <w:t xml:space="preserve">检测质量控制方案存在明显逻辑问题，缺乏针对性，内容缺项较多，无时效性承诺或方案不可行，得</w:t>
            </w:r>
            <w:r>
              <w:rPr>
                <w:rFonts w:hint="eastAsia" w:ascii="宋体" w:hAnsi="宋体" w:cs="宋体"/>
                <w:bCs/>
                <w:color w:val="auto"/>
                <w:sz w:val="21"/>
                <w:szCs w:val="21"/>
                <w:highlight w:val="none"/>
                <w:lang w:val="en-US" w:eastAsia="zh-CN" w:bidi="ar"/>
              </w:rPr>
              <w:t xml:space="preserve">4</w:t>
            </w:r>
            <w:r>
              <w:rPr>
                <w:rFonts w:hint="eastAsia" w:ascii="宋体" w:hAnsi="宋体" w:cs="宋体"/>
                <w:bCs/>
                <w:color w:val="auto"/>
                <w:sz w:val="21"/>
                <w:szCs w:val="21"/>
                <w:highlight w:val="none"/>
                <w:lang w:bidi="ar"/>
              </w:rPr>
              <w:t xml:space="preserve">分。</w:t>
            </w:r>
            <w:r/>
          </w:p>
        </w:tc>
      </w:tr>
    </w:tbl>
    <w:p>
      <w:pPr>
        <w:pStyle w:val="657"/>
        <w:ind w:left="0" w:right="0" w:firstLine="0"/>
        <w:jc w:val="both"/>
        <w:spacing w:before="0" w:after="0" w:line="500" w:lineRule="exact"/>
        <w:rPr>
          <w:rFonts w:hint="eastAsia" w:ascii="Times New Roman" w:hAnsi="Times New Roman" w:eastAsia="方正仿宋_GBK"/>
          <w:b/>
          <w:color w:val="auto"/>
          <w:sz w:val="28"/>
          <w:szCs w:val="28"/>
          <w:highlight w:val="none"/>
          <w:lang w:val="en-US" w:eastAsia="zh-CN"/>
        </w:rPr>
      </w:pPr>
      <w:r>
        <w:rPr>
          <w:rFonts w:hint="eastAsia" w:ascii="Times New Roman" w:hAnsi="Times New Roman" w:eastAsia="方正仿宋_GBK"/>
          <w:b/>
          <w:color w:val="auto"/>
          <w:sz w:val="28"/>
          <w:szCs w:val="28"/>
          <w:highlight w:val="none"/>
          <w:lang w:val="en-US" w:eastAsia="zh-CN"/>
        </w:rPr>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备注：商务技术分不满</w:t>
      </w:r>
      <w:r>
        <w:rPr>
          <w:rFonts w:hint="eastAsia" w:eastAsia="方正仿宋_GBK"/>
          <w:color w:val="auto"/>
          <w:sz w:val="28"/>
          <w:szCs w:val="28"/>
          <w:highlight w:val="none"/>
          <w:lang w:val="en-US" w:eastAsia="zh-CN"/>
        </w:rPr>
        <w:t xml:space="preserve">40</w:t>
      </w:r>
      <w:r>
        <w:rPr>
          <w:rFonts w:hint="eastAsia" w:eastAsia="方正仿宋_GBK"/>
          <w:color w:val="auto"/>
          <w:sz w:val="28"/>
          <w:szCs w:val="28"/>
          <w:highlight w:val="none"/>
        </w:rPr>
        <w:t xml:space="preserve">分的，作无效投标文件处理。</w:t>
      </w:r>
      <w:r/>
    </w:p>
    <w:p>
      <w:pPr>
        <w:ind w:firstLine="560"/>
        <w:spacing w:line="500" w:lineRule="exact"/>
        <w:rPr>
          <w:rFonts w:eastAsia="方正仿宋_GBK"/>
          <w:b/>
          <w:color w:val="auto"/>
          <w:sz w:val="28"/>
          <w:szCs w:val="28"/>
          <w:highlight w:val="none"/>
          <w:lang w:val="zh-CN"/>
        </w:rPr>
      </w:pPr>
      <w:r>
        <w:rPr>
          <w:rFonts w:eastAsia="方正仿宋_GBK"/>
          <w:b/>
          <w:color w:val="auto"/>
          <w:sz w:val="28"/>
          <w:szCs w:val="28"/>
          <w:highlight w:val="none"/>
        </w:rPr>
        <w:t xml:space="preserve">（四）</w:t>
      </w:r>
      <w:r>
        <w:rPr>
          <w:rFonts w:eastAsia="方正仿宋_GBK"/>
          <w:b/>
          <w:color w:val="auto"/>
          <w:sz w:val="28"/>
          <w:szCs w:val="28"/>
          <w:highlight w:val="none"/>
          <w:lang w:val="zh-CN"/>
        </w:rPr>
        <w:t xml:space="preserve">价格分：</w:t>
      </w:r>
      <w:r>
        <w:rPr>
          <w:rFonts w:hint="eastAsia" w:eastAsia="方正仿宋_GBK"/>
          <w:b/>
          <w:color w:val="auto"/>
          <w:sz w:val="28"/>
          <w:szCs w:val="28"/>
          <w:highlight w:val="none"/>
          <w:lang w:val="en-US" w:eastAsia="zh-CN"/>
        </w:rPr>
        <w:t xml:space="preserve">15</w:t>
      </w:r>
      <w:r>
        <w:rPr>
          <w:rFonts w:eastAsia="方正仿宋_GBK"/>
          <w:b/>
          <w:color w:val="auto"/>
          <w:sz w:val="28"/>
          <w:szCs w:val="28"/>
          <w:highlight w:val="none"/>
          <w:lang w:val="zh-CN"/>
        </w:rPr>
        <w:t xml:space="preserve">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投标报价得分=（评标基准价/投标报价）×价格权值×100</w:t>
      </w:r>
      <w:r/>
    </w:p>
    <w:p>
      <w:pPr>
        <w:pStyle w:val="657"/>
        <w:ind w:left="0" w:right="0" w:firstLine="562"/>
        <w:jc w:val="both"/>
        <w:spacing w:before="0" w:after="0" w:line="500" w:lineRule="exact"/>
        <w:rPr>
          <w:rFonts w:ascii="Times New Roman" w:hAnsi="Times New Roman" w:eastAsia="方正仿宋_GBK"/>
          <w:b/>
          <w:bCs/>
          <w:color w:val="auto"/>
          <w:sz w:val="28"/>
          <w:szCs w:val="28"/>
          <w:highlight w:val="none"/>
        </w:rPr>
      </w:pPr>
      <w:r>
        <w:rPr>
          <w:rFonts w:ascii="Times New Roman" w:hAnsi="Times New Roman" w:eastAsia="方正仿宋_GBK"/>
          <w:b/>
          <w:color w:val="auto"/>
          <w:sz w:val="28"/>
          <w:szCs w:val="28"/>
          <w:highlight w:val="none"/>
        </w:rPr>
        <w:t xml:space="preserve">（</w:t>
      </w:r>
      <w:r>
        <w:rPr>
          <w:rFonts w:ascii="Times New Roman" w:hAnsi="Times New Roman" w:eastAsia="方正仿宋_GBK"/>
          <w:b/>
          <w:bCs/>
          <w:color w:val="auto"/>
          <w:sz w:val="28"/>
          <w:szCs w:val="28"/>
          <w:highlight w:val="none"/>
        </w:rPr>
        <w:t xml:space="preserve">五</w:t>
      </w:r>
      <w:r>
        <w:rPr>
          <w:rFonts w:ascii="Times New Roman" w:hAnsi="Times New Roman" w:eastAsia="方正仿宋_GBK"/>
          <w:b/>
          <w:color w:val="auto"/>
          <w:sz w:val="28"/>
          <w:szCs w:val="28"/>
          <w:highlight w:val="none"/>
        </w:rPr>
        <w:t xml:space="preserve">）</w:t>
      </w:r>
      <w:r>
        <w:rPr>
          <w:rFonts w:ascii="Times New Roman" w:hAnsi="Times New Roman" w:eastAsia="方正仿宋_GBK"/>
          <w:b/>
          <w:bCs/>
          <w:color w:val="auto"/>
          <w:sz w:val="28"/>
          <w:szCs w:val="28"/>
          <w:highlight w:val="none"/>
        </w:rPr>
        <w:t xml:space="preserve">政府采购政策功能落实</w:t>
      </w:r>
      <w:r/>
    </w:p>
    <w:p>
      <w:pPr>
        <w:ind w:firstLine="57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．非专门面向中小企业采购的项目或者采购包，执行以下价格评审优惠的扶持政策。</w:t>
      </w:r>
      <w:r/>
    </w:p>
    <w:p>
      <w:pPr>
        <w:ind w:firstLine="570"/>
        <w:spacing w:line="500" w:lineRule="exact"/>
        <w:rPr>
          <w:rFonts w:eastAsia="方正仿宋_GBK"/>
          <w:bCs/>
          <w:color w:val="auto"/>
          <w:sz w:val="28"/>
          <w:szCs w:val="28"/>
        </w:rPr>
      </w:pPr>
      <w:r>
        <w:rPr>
          <w:rFonts w:eastAsia="方正仿宋_GBK"/>
          <w:bCs/>
          <w:color w:val="auto"/>
          <w:sz w:val="28"/>
          <w:szCs w:val="28"/>
        </w:rPr>
        <w:t xml:space="preserve">（1）小微型企业价格扣除</w:t>
      </w:r>
      <w:r>
        <w:rPr>
          <w:rFonts w:hint="eastAsia" w:eastAsia="方正仿宋_GBK"/>
          <w:bCs/>
          <w:color w:val="auto"/>
          <w:sz w:val="28"/>
          <w:szCs w:val="28"/>
        </w:rPr>
        <w:t xml:space="preserve">：</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,1)</w:instrText>
      </w:r>
      <w:r>
        <w:rPr>
          <w:rFonts w:eastAsia="方正仿宋_GBK"/>
          <w:bCs/>
          <w:color w:val="auto"/>
          <w:sz w:val="28"/>
          <w:szCs w:val="28"/>
        </w:rPr>
        <w:fldChar w:fldCharType="end"/>
      </w:r>
      <w:r>
        <w:rPr>
          <w:rFonts w:eastAsia="方正仿宋_GBK"/>
          <w:bCs/>
          <w:color w:val="auto"/>
          <w:sz w:val="28"/>
          <w:szCs w:val="28"/>
        </w:rPr>
        <w:t xml:space="preserve">对小型和微型企业产品给予10%的扣除价格，用扣除后的价格参与评审。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,2)</w:instrText>
      </w:r>
      <w:r>
        <w:rPr>
          <w:rFonts w:eastAsia="方正仿宋_GBK"/>
          <w:bCs/>
          <w:color w:val="auto"/>
          <w:sz w:val="28"/>
          <w:szCs w:val="28"/>
        </w:rPr>
        <w:fldChar w:fldCharType="end"/>
      </w:r>
      <w:r>
        <w:rPr>
          <w:rFonts w:eastAsia="方正仿宋_GBK"/>
          <w:bCs/>
          <w:color w:val="auto"/>
          <w:sz w:val="28"/>
          <w:szCs w:val="28"/>
        </w:rPr>
        <w:t xml:space="preserve">供应商需按照《政府采购促进中小企业发展管理办法》（财库</w:t>
      </w:r>
      <w:r>
        <w:rPr>
          <w:rFonts w:hint="eastAsia" w:eastAsia="方正仿宋_GBK"/>
          <w:color w:val="auto"/>
          <w:sz w:val="28"/>
          <w:szCs w:val="28"/>
        </w:rPr>
        <w:t xml:space="preserve">〔</w:t>
      </w:r>
      <w:r>
        <w:rPr>
          <w:rFonts w:eastAsia="方正仿宋_GBK"/>
          <w:bCs/>
          <w:color w:val="auto"/>
          <w:sz w:val="28"/>
          <w:szCs w:val="28"/>
        </w:rPr>
        <w:t xml:space="preserve">2020</w:t>
      </w:r>
      <w:r>
        <w:rPr>
          <w:rFonts w:hint="eastAsia" w:eastAsia="方正仿宋_GBK"/>
          <w:color w:val="auto"/>
          <w:sz w:val="28"/>
          <w:szCs w:val="28"/>
        </w:rPr>
        <w:t xml:space="preserve">〕</w:t>
      </w:r>
      <w:r>
        <w:rPr>
          <w:rFonts w:eastAsia="方正仿宋_GBK"/>
          <w:bCs/>
          <w:color w:val="auto"/>
          <w:sz w:val="28"/>
          <w:szCs w:val="28"/>
        </w:rPr>
        <w:t xml:space="preserve">46号）的规定提供相应的《中小企业声明函》。</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,3)</w:instrText>
      </w:r>
      <w:r>
        <w:rPr>
          <w:rFonts w:eastAsia="方正仿宋_GBK"/>
          <w:bCs/>
          <w:color w:val="auto"/>
          <w:sz w:val="28"/>
          <w:szCs w:val="28"/>
        </w:rPr>
        <w:fldChar w:fldCharType="end"/>
      </w:r>
      <w:r>
        <w:rPr>
          <w:rFonts w:eastAsia="方正仿宋_GBK"/>
          <w:bCs/>
          <w:color w:val="auto"/>
          <w:sz w:val="28"/>
          <w:szCs w:val="28"/>
        </w:rPr>
        <w:t xml:space="preserve">企业标准请参照《关于印发中小企业划型标准规定的通知》（工信部联企业</w:t>
      </w:r>
      <w:r>
        <w:rPr>
          <w:rFonts w:hint="eastAsia" w:eastAsia="方正仿宋_GBK"/>
          <w:color w:val="auto"/>
          <w:sz w:val="28"/>
          <w:szCs w:val="28"/>
          <w:lang w:val="zh-CN"/>
        </w:rPr>
        <w:t xml:space="preserve">〔</w:t>
      </w:r>
      <w:r>
        <w:rPr>
          <w:rFonts w:eastAsia="方正仿宋_GBK"/>
          <w:bCs/>
          <w:color w:val="auto"/>
          <w:sz w:val="28"/>
          <w:szCs w:val="28"/>
        </w:rPr>
        <w:t xml:space="preserve">2011</w:t>
      </w:r>
      <w:r>
        <w:rPr>
          <w:rFonts w:hint="eastAsia" w:eastAsia="方正仿宋_GBK"/>
          <w:color w:val="auto"/>
          <w:sz w:val="28"/>
          <w:szCs w:val="28"/>
          <w:lang w:val="zh-CN"/>
        </w:rPr>
        <w:t xml:space="preserve">〕</w:t>
      </w:r>
      <w:r>
        <w:rPr>
          <w:rFonts w:eastAsia="方正仿宋_GBK"/>
          <w:bCs/>
          <w:color w:val="auto"/>
          <w:sz w:val="28"/>
          <w:szCs w:val="28"/>
        </w:rPr>
        <w:t xml:space="preserve">300号）文件规定自行填写。</w:t>
      </w:r>
      <w:r/>
    </w:p>
    <w:p>
      <w:pPr>
        <w:ind w:firstLine="570"/>
        <w:spacing w:line="500" w:lineRule="exact"/>
        <w:rPr>
          <w:rFonts w:eastAsia="方正仿宋_GBK"/>
          <w:bCs/>
          <w:color w:val="auto"/>
          <w:sz w:val="28"/>
          <w:szCs w:val="28"/>
        </w:rPr>
      </w:pPr>
      <w:r>
        <w:rPr>
          <w:rFonts w:eastAsia="方正仿宋_GBK"/>
          <w:bCs/>
          <w:color w:val="auto"/>
          <w:sz w:val="28"/>
          <w:szCs w:val="28"/>
        </w:rPr>
        <w:t xml:space="preserve">（2）残疾人福利单位价格扣除</w:t>
      </w:r>
      <w:r>
        <w:rPr>
          <w:rFonts w:hint="eastAsia" w:eastAsia="方正仿宋_GBK"/>
          <w:bCs/>
          <w:color w:val="auto"/>
          <w:sz w:val="28"/>
          <w:szCs w:val="28"/>
        </w:rPr>
        <w:t xml:space="preserve">：</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,1)</w:instrText>
      </w:r>
      <w:r>
        <w:rPr>
          <w:rFonts w:eastAsia="方正仿宋_GBK"/>
          <w:bCs/>
          <w:color w:val="auto"/>
          <w:sz w:val="28"/>
          <w:szCs w:val="28"/>
        </w:rPr>
        <w:fldChar w:fldCharType="end"/>
      </w:r>
      <w:r>
        <w:rPr>
          <w:rFonts w:eastAsia="方正仿宋_GBK"/>
          <w:bCs/>
          <w:color w:val="auto"/>
          <w:sz w:val="28"/>
          <w:szCs w:val="28"/>
        </w:rPr>
        <w:t xml:space="preserve">对残疾人福利性单位，给予10%的价格扣除，用扣除后的价格参与评审。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,2)</w:instrText>
      </w:r>
      <w:r>
        <w:rPr>
          <w:rFonts w:eastAsia="方正仿宋_GBK"/>
          <w:bCs/>
          <w:color w:val="auto"/>
          <w:sz w:val="28"/>
          <w:szCs w:val="28"/>
        </w:rPr>
        <w:fldChar w:fldCharType="end"/>
      </w:r>
      <w:r>
        <w:rPr>
          <w:rFonts w:eastAsia="方正仿宋_GBK"/>
          <w:bCs/>
          <w:color w:val="auto"/>
          <w:sz w:val="28"/>
          <w:szCs w:val="28"/>
        </w:rPr>
        <w:t xml:space="preserve">残疾人福利单位需按照采购文件的要求提供《残疾人福利性单位声明函》。</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,3)</w:instrText>
      </w:r>
      <w:r>
        <w:rPr>
          <w:rFonts w:eastAsia="方正仿宋_GBK"/>
          <w:bCs/>
          <w:color w:val="auto"/>
          <w:sz w:val="28"/>
          <w:szCs w:val="28"/>
        </w:rPr>
        <w:fldChar w:fldCharType="end"/>
      </w:r>
      <w:r>
        <w:rPr>
          <w:rFonts w:eastAsia="方正仿宋_GBK"/>
          <w:bCs/>
          <w:color w:val="auto"/>
          <w:sz w:val="28"/>
          <w:szCs w:val="28"/>
        </w:rPr>
        <w:t xml:space="preserve">残疾人福利单位标准请参照《关于促进残疾人就业政府采购政策的通知》（财库〔2017〕141号）。</w:t>
      </w:r>
      <w:r/>
    </w:p>
    <w:p>
      <w:pPr>
        <w:ind w:firstLine="570"/>
        <w:spacing w:line="500" w:lineRule="exact"/>
        <w:rPr>
          <w:rFonts w:eastAsia="方正仿宋_GBK"/>
          <w:bCs/>
          <w:color w:val="auto"/>
          <w:sz w:val="28"/>
          <w:szCs w:val="28"/>
        </w:rPr>
      </w:pPr>
      <w:r>
        <w:rPr>
          <w:rFonts w:eastAsia="方正仿宋_GBK"/>
          <w:bCs/>
          <w:color w:val="auto"/>
          <w:sz w:val="28"/>
          <w:szCs w:val="28"/>
        </w:rPr>
        <w:t xml:space="preserve">（3）监狱和戒毒企业价格扣除</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,1)</w:instrText>
      </w:r>
      <w:r>
        <w:rPr>
          <w:rFonts w:eastAsia="方正仿宋_GBK"/>
          <w:bCs/>
          <w:color w:val="auto"/>
          <w:sz w:val="28"/>
          <w:szCs w:val="28"/>
        </w:rPr>
        <w:fldChar w:fldCharType="end"/>
      </w:r>
      <w:r>
        <w:rPr>
          <w:rFonts w:eastAsia="方正仿宋_GBK"/>
          <w:bCs/>
          <w:color w:val="auto"/>
          <w:sz w:val="28"/>
          <w:szCs w:val="28"/>
        </w:rPr>
        <w:t xml:space="preserve">对监狱和戒毒企业（简称监狱企业）给予10%的价格扣除，用扣除后的价格参与评审。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,2)</w:instrText>
      </w:r>
      <w:r>
        <w:rPr>
          <w:rFonts w:eastAsia="方正仿宋_GBK"/>
          <w:bCs/>
          <w:color w:val="auto"/>
          <w:sz w:val="28"/>
          <w:szCs w:val="28"/>
        </w:rPr>
        <w:fldChar w:fldCharType="end"/>
      </w:r>
      <w:r>
        <w:rPr>
          <w:rFonts w:eastAsia="方正仿宋_GBK"/>
          <w:bCs/>
          <w:color w:val="auto"/>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color w:val="auto"/>
          <w:sz w:val="28"/>
          <w:szCs w:val="28"/>
        </w:rPr>
      </w:pPr>
      <w:r>
        <w:rPr>
          <w:rFonts w:eastAsia="方正仿宋_GBK"/>
          <w:bCs/>
          <w:color w:val="auto"/>
          <w:sz w:val="28"/>
          <w:szCs w:val="28"/>
        </w:rPr>
        <w:fldChar w:fldCharType="begin"/>
      </w:r>
      <w:r>
        <w:rPr>
          <w:rFonts w:eastAsia="方正仿宋_GBK"/>
          <w:bCs/>
          <w:color w:val="auto"/>
          <w:sz w:val="28"/>
          <w:szCs w:val="28"/>
        </w:rPr>
        <w:instrText xml:space="preserve"> </w:instrText>
      </w:r>
      <w:r>
        <w:rPr>
          <w:rFonts w:hint="eastAsia" w:eastAsia="方正仿宋_GBK"/>
          <w:bCs/>
          <w:color w:val="auto"/>
          <w:sz w:val="28"/>
          <w:szCs w:val="28"/>
        </w:rPr>
        <w:instrText xml:space="preserve">eq \o\ac(</w:instrText>
      </w:r>
      <w:r>
        <w:rPr>
          <w:rFonts w:hint="eastAsia" w:ascii="方正仿宋_GBK" w:eastAsia="方正仿宋_GBK"/>
          <w:bCs/>
          <w:color w:val="auto"/>
          <w:position w:val="-5"/>
          <w:sz w:val="42"/>
          <w:szCs w:val="28"/>
        </w:rPr>
        <w:instrText xml:space="preserve">○</w:instrText>
      </w:r>
      <w:r>
        <w:rPr>
          <w:rFonts w:hint="eastAsia" w:eastAsia="方正仿宋_GBK"/>
          <w:bCs/>
          <w:color w:val="auto"/>
          <w:sz w:val="28"/>
          <w:szCs w:val="28"/>
        </w:rPr>
        <w:instrText xml:space="preserve">,3)</w:instrText>
      </w:r>
      <w:r>
        <w:rPr>
          <w:rFonts w:eastAsia="方正仿宋_GBK"/>
          <w:bCs/>
          <w:color w:val="auto"/>
          <w:sz w:val="28"/>
          <w:szCs w:val="28"/>
        </w:rPr>
        <w:fldChar w:fldCharType="end"/>
      </w:r>
      <w:r>
        <w:rPr>
          <w:rFonts w:eastAsia="方正仿宋_GBK"/>
          <w:bCs/>
          <w:color w:val="auto"/>
          <w:sz w:val="28"/>
          <w:szCs w:val="28"/>
        </w:rPr>
        <w:t xml:space="preserve">监狱企业标准请参照《关于政府采购支持监狱企业发展有关问题的通知》（财库〔2014</w:t>
      </w:r>
      <w:r>
        <w:rPr>
          <w:rFonts w:hint="eastAsia" w:eastAsia="方正仿宋_GBK"/>
          <w:color w:val="auto"/>
          <w:sz w:val="28"/>
          <w:szCs w:val="28"/>
          <w:lang w:val="zh-CN"/>
        </w:rPr>
        <w:t xml:space="preserve">〕</w:t>
      </w:r>
      <w:r>
        <w:rPr>
          <w:rFonts w:eastAsia="方正仿宋_GBK"/>
          <w:bCs/>
          <w:color w:val="auto"/>
          <w:sz w:val="28"/>
          <w:szCs w:val="28"/>
        </w:rPr>
        <w:t xml:space="preserve">68号）。</w:t>
      </w:r>
      <w:r/>
    </w:p>
    <w:p>
      <w:pPr>
        <w:ind w:firstLine="570"/>
        <w:spacing w:line="500" w:lineRule="exact"/>
        <w:rPr>
          <w:rFonts w:eastAsia="方正仿宋_GBK"/>
          <w:bCs/>
          <w:color w:val="auto"/>
          <w:sz w:val="28"/>
          <w:szCs w:val="28"/>
        </w:rPr>
      </w:pPr>
      <w:r>
        <w:rPr>
          <w:rFonts w:hint="eastAsia" w:eastAsia="方正仿宋_GBK"/>
          <w:bCs/>
          <w:color w:val="auto"/>
          <w:sz w:val="28"/>
          <w:szCs w:val="28"/>
        </w:rPr>
        <w:t xml:space="preserve">（4）</w:t>
      </w:r>
      <w:r>
        <w:rPr>
          <w:rFonts w:eastAsia="方正仿宋_GBK"/>
          <w:bCs/>
          <w:color w:val="auto"/>
          <w:sz w:val="28"/>
          <w:szCs w:val="28"/>
        </w:rPr>
        <w:t xml:space="preserve">残疾人福利单位、监狱企业属于小型、微型企业的，不重复享受政策。</w:t>
      </w:r>
      <w:r/>
    </w:p>
    <w:p>
      <w:pPr>
        <w:ind w:firstLine="570"/>
        <w:spacing w:line="500" w:lineRule="exact"/>
        <w:rPr>
          <w:rFonts w:eastAsia="方正仿宋_GBK"/>
          <w:bCs/>
          <w:color w:val="auto"/>
          <w:sz w:val="28"/>
          <w:szCs w:val="28"/>
        </w:rPr>
      </w:pPr>
      <w:r>
        <w:rPr>
          <w:rFonts w:hint="eastAsia" w:eastAsia="方正仿宋_GBK"/>
          <w:bCs/>
          <w:color w:val="auto"/>
          <w:sz w:val="28"/>
          <w:szCs w:val="28"/>
        </w:rPr>
        <w:t xml:space="preserve">（5）</w:t>
      </w:r>
      <w:r>
        <w:rPr>
          <w:rFonts w:eastAsia="方正仿宋_GBK"/>
          <w:bCs/>
          <w:color w:val="auto"/>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color w:val="auto"/>
          <w:sz w:val="28"/>
          <w:szCs w:val="28"/>
        </w:rPr>
        <w:t xml:space="preserve">，</w:t>
      </w:r>
      <w:r>
        <w:rPr>
          <w:rFonts w:eastAsia="方正仿宋_GBK"/>
          <w:bCs/>
          <w:color w:val="auto"/>
          <w:sz w:val="28"/>
          <w:szCs w:val="28"/>
        </w:rPr>
        <w:t xml:space="preserve">用扣除后的价格参与评审。</w:t>
      </w:r>
      <w:r/>
    </w:p>
    <w:p>
      <w:pPr>
        <w:ind w:firstLine="570"/>
        <w:spacing w:line="500" w:lineRule="exact"/>
        <w:rPr>
          <w:rFonts w:eastAsia="方正仿宋_GBK"/>
          <w:bCs/>
          <w:color w:val="auto"/>
          <w:sz w:val="28"/>
          <w:szCs w:val="28"/>
        </w:rPr>
      </w:pPr>
      <w:r>
        <w:rPr>
          <w:rFonts w:hint="eastAsia" w:eastAsia="方正仿宋_GBK"/>
          <w:bCs/>
          <w:color w:val="auto"/>
          <w:sz w:val="28"/>
          <w:szCs w:val="28"/>
        </w:rPr>
        <w:t xml:space="preserve">（6）</w:t>
      </w:r>
      <w:r>
        <w:rPr>
          <w:rFonts w:eastAsia="方正仿宋_GBK"/>
          <w:bCs/>
          <w:color w:val="auto"/>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．专门面向中小企业采购的项目或者采购包，不再执行上述价格评审优惠的扶持政策。</w:t>
      </w:r>
      <w:r/>
    </w:p>
    <w:p>
      <w:pPr>
        <w:ind w:firstLine="570"/>
        <w:spacing w:line="48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  </w:t>
      </w:r>
      <w:r>
        <w:rPr>
          <w:rFonts w:eastAsia="方正仿宋_GBK"/>
          <w:b/>
          <w:color w:val="auto"/>
          <w:sz w:val="28"/>
          <w:szCs w:val="28"/>
          <w:highlight w:val="none"/>
        </w:rPr>
        <w:t xml:space="preserve">（六）中标人的确定</w:t>
      </w:r>
      <w:r/>
    </w:p>
    <w:p>
      <w:pPr>
        <w:ind w:firstLine="570"/>
        <w:spacing w:line="500" w:lineRule="exact"/>
        <w:rPr>
          <w:rFonts w:eastAsia="方正仿宋_GBK"/>
          <w:color w:val="auto"/>
          <w:sz w:val="28"/>
          <w:szCs w:val="28"/>
        </w:rPr>
      </w:pPr>
      <w:r>
        <w:rPr>
          <w:rFonts w:eastAsia="方正仿宋_GBK"/>
          <w:color w:val="auto"/>
          <w:sz w:val="28"/>
          <w:szCs w:val="28"/>
        </w:rPr>
        <w:t xml:space="preserve">评委会汇总各评委评分后，</w:t>
      </w:r>
      <w:r>
        <w:rPr>
          <w:rFonts w:hint="eastAsia" w:eastAsia="方正仿宋_GBK"/>
          <w:color w:val="auto"/>
          <w:sz w:val="28"/>
          <w:szCs w:val="28"/>
        </w:rPr>
        <w:t xml:space="preserve">综合</w:t>
      </w:r>
      <w:r>
        <w:rPr>
          <w:rFonts w:eastAsia="方正仿宋_GBK"/>
          <w:color w:val="auto"/>
          <w:sz w:val="28"/>
          <w:szCs w:val="28"/>
        </w:rPr>
        <w:t xml:space="preserve">评审得分最高的投标人为中标候选人</w:t>
      </w:r>
      <w:r>
        <w:rPr>
          <w:rFonts w:hint="eastAsia" w:eastAsia="方正仿宋_GBK"/>
          <w:color w:val="auto"/>
          <w:sz w:val="28"/>
          <w:szCs w:val="28"/>
        </w:rPr>
        <w:t xml:space="preserve">，若总得分者有相同时，则投标报价低者排名优先，均相同时则通过抽签方式随机确定排名顺序。</w:t>
      </w:r>
      <w:r/>
    </w:p>
    <w:p>
      <w:pPr>
        <w:ind w:firstLine="570"/>
        <w:spacing w:line="500" w:lineRule="exact"/>
        <w:rPr>
          <w:rFonts w:eastAsia="方正仿宋_GBK"/>
          <w:color w:val="auto"/>
          <w:sz w:val="28"/>
          <w:szCs w:val="28"/>
        </w:rPr>
      </w:pPr>
      <w:r>
        <w:rPr>
          <w:rFonts w:hint="eastAsia" w:eastAsia="方正仿宋_GBK"/>
          <w:color w:val="auto"/>
          <w:sz w:val="28"/>
          <w:szCs w:val="28"/>
        </w:rPr>
        <w:t xml:space="preserve">本项目（每</w:t>
      </w:r>
      <w:r>
        <w:rPr>
          <w:rFonts w:eastAsia="方正仿宋_GBK"/>
          <w:color w:val="auto"/>
          <w:sz w:val="28"/>
          <w:szCs w:val="28"/>
        </w:rPr>
        <w:t xml:space="preserve">标</w:t>
      </w:r>
      <w:r>
        <w:rPr>
          <w:rFonts w:hint="eastAsia" w:eastAsia="方正仿宋_GBK"/>
          <w:color w:val="auto"/>
          <w:sz w:val="28"/>
          <w:szCs w:val="28"/>
          <w:lang w:val="en-US" w:eastAsia="zh-CN"/>
        </w:rPr>
        <w:t xml:space="preserve">包</w:t>
      </w:r>
      <w:r>
        <w:rPr>
          <w:rFonts w:hint="eastAsia" w:eastAsia="方正仿宋_GBK"/>
          <w:color w:val="auto"/>
          <w:sz w:val="28"/>
          <w:szCs w:val="28"/>
        </w:rPr>
        <w:t xml:space="preserve">）选取1名中标候选人</w:t>
      </w:r>
      <w:r>
        <w:rPr>
          <w:rFonts w:eastAsia="方正仿宋_GBK"/>
          <w:color w:val="auto"/>
          <w:sz w:val="28"/>
          <w:szCs w:val="28"/>
        </w:rPr>
        <w:t xml:space="preserve">，并编写评标报告。</w:t>
      </w:r>
      <w:r>
        <w:rPr>
          <w:rFonts w:hint="eastAsia" w:eastAsia="方正仿宋_GBK"/>
          <w:color w:val="auto"/>
          <w:sz w:val="28"/>
          <w:szCs w:val="28"/>
        </w:rPr>
        <w:t xml:space="preserve">采购人应根据评委会推荐的中标候选人确定中标人。</w:t>
      </w:r>
      <w:r/>
    </w:p>
    <w:p>
      <w:pPr>
        <w:ind w:firstLine="570"/>
        <w:spacing w:line="500" w:lineRule="exact"/>
        <w:rPr>
          <w:rFonts w:hint="eastAsia" w:eastAsia="方正仿宋_GBK"/>
          <w:color w:val="auto"/>
          <w:sz w:val="28"/>
          <w:szCs w:val="28"/>
          <w:highlight w:val="none"/>
        </w:rPr>
      </w:pPr>
      <w:r>
        <w:rPr>
          <w:rFonts w:hint="eastAsia" w:eastAsia="方正仿宋_GBK"/>
          <w:b/>
          <w:bCs/>
          <w:color w:val="auto"/>
          <w:sz w:val="28"/>
          <w:szCs w:val="28"/>
          <w:highlight w:val="none"/>
        </w:rPr>
        <w:t xml:space="preserve">★注：若投标供应商参加本项目一个及以上</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的投标，则只能按一</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、二</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、三</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的顺序为前一个</w:t>
      </w:r>
      <w:r>
        <w:rPr>
          <w:rFonts w:hint="eastAsia" w:eastAsia="方正仿宋_GBK"/>
          <w:b/>
          <w:bCs/>
          <w:color w:val="auto"/>
          <w:sz w:val="28"/>
          <w:szCs w:val="28"/>
          <w:highlight w:val="none"/>
          <w:lang w:val="en-US" w:eastAsia="zh-CN"/>
        </w:rPr>
        <w:t xml:space="preserve">标包</w:t>
      </w:r>
      <w:bookmarkStart w:id="110" w:name="_GoBack"/>
      <w:r/>
      <w:bookmarkEnd w:id="110"/>
      <w:r>
        <w:rPr>
          <w:rFonts w:hint="eastAsia" w:eastAsia="方正仿宋_GBK"/>
          <w:b/>
          <w:bCs/>
          <w:color w:val="auto"/>
          <w:sz w:val="28"/>
          <w:szCs w:val="28"/>
          <w:highlight w:val="none"/>
        </w:rPr>
        <w:t xml:space="preserve">的第一中标候选人，该第一中标候选人可以参与下一</w:t>
      </w:r>
      <w:r>
        <w:rPr>
          <w:rFonts w:hint="eastAsia" w:eastAsia="方正仿宋_GBK"/>
          <w:b/>
          <w:bCs/>
          <w:color w:val="auto"/>
          <w:sz w:val="28"/>
          <w:szCs w:val="28"/>
          <w:highlight w:val="none"/>
          <w:lang w:val="en-US" w:eastAsia="zh-CN"/>
        </w:rPr>
        <w:t xml:space="preserve">标包</w:t>
      </w:r>
      <w:r>
        <w:rPr>
          <w:rFonts w:hint="eastAsia" w:eastAsia="方正仿宋_GBK"/>
          <w:b/>
          <w:bCs/>
          <w:color w:val="auto"/>
          <w:sz w:val="28"/>
          <w:szCs w:val="28"/>
          <w:highlight w:val="none"/>
        </w:rPr>
        <w:t xml:space="preserve">的开标、评标，但不能为第一中标候选人，依次类推（</w:t>
      </w:r>
      <w:r>
        <w:rPr>
          <w:rFonts w:eastAsia="方正仿宋_GBK"/>
          <w:b/>
          <w:bCs/>
          <w:color w:val="auto"/>
          <w:sz w:val="28"/>
          <w:szCs w:val="28"/>
          <w:highlight w:val="none"/>
        </w:rPr>
        <w:t xml:space="preserve">如后开标的</w:t>
      </w:r>
      <w:r>
        <w:rPr>
          <w:rFonts w:hint="eastAsia" w:eastAsia="方正仿宋_GBK"/>
          <w:b/>
          <w:bCs/>
          <w:color w:val="auto"/>
          <w:sz w:val="28"/>
          <w:szCs w:val="28"/>
          <w:highlight w:val="none"/>
          <w:lang w:val="en-US" w:eastAsia="zh-CN"/>
        </w:rPr>
        <w:t xml:space="preserve">标包</w:t>
      </w:r>
      <w:r>
        <w:rPr>
          <w:rFonts w:eastAsia="方正仿宋_GBK"/>
          <w:b/>
          <w:bCs/>
          <w:color w:val="auto"/>
          <w:sz w:val="28"/>
          <w:szCs w:val="28"/>
          <w:highlight w:val="none"/>
        </w:rPr>
        <w:t xml:space="preserve">中第一名在前面的</w:t>
      </w:r>
      <w:r>
        <w:rPr>
          <w:rFonts w:hint="eastAsia" w:eastAsia="方正仿宋_GBK"/>
          <w:b/>
          <w:bCs/>
          <w:color w:val="auto"/>
          <w:sz w:val="28"/>
          <w:szCs w:val="28"/>
          <w:highlight w:val="none"/>
          <w:lang w:val="en-US" w:eastAsia="zh-CN"/>
        </w:rPr>
        <w:t xml:space="preserve">标包</w:t>
      </w:r>
      <w:r>
        <w:rPr>
          <w:rFonts w:eastAsia="方正仿宋_GBK"/>
          <w:b/>
          <w:bCs/>
          <w:color w:val="auto"/>
          <w:sz w:val="28"/>
          <w:szCs w:val="28"/>
          <w:highlight w:val="none"/>
        </w:rPr>
        <w:t xml:space="preserve">中已</w:t>
      </w:r>
      <w:r>
        <w:rPr>
          <w:rFonts w:hint="eastAsia" w:eastAsia="方正仿宋_GBK"/>
          <w:b/>
          <w:bCs/>
          <w:color w:val="auto"/>
          <w:sz w:val="28"/>
          <w:szCs w:val="28"/>
          <w:highlight w:val="none"/>
        </w:rPr>
        <w:t xml:space="preserve">为第一中标候选人的</w:t>
      </w:r>
      <w:r>
        <w:rPr>
          <w:rFonts w:eastAsia="方正仿宋_GBK"/>
          <w:b/>
          <w:bCs/>
          <w:color w:val="auto"/>
          <w:sz w:val="28"/>
          <w:szCs w:val="28"/>
          <w:highlight w:val="none"/>
        </w:rPr>
        <w:t xml:space="preserve">，</w:t>
      </w:r>
      <w:r>
        <w:rPr>
          <w:rFonts w:hint="eastAsia" w:eastAsia="方正仿宋_GBK"/>
          <w:b/>
          <w:bCs/>
          <w:color w:val="auto"/>
          <w:sz w:val="28"/>
          <w:szCs w:val="28"/>
          <w:highlight w:val="none"/>
        </w:rPr>
        <w:t xml:space="preserve">则</w:t>
      </w:r>
      <w:r>
        <w:rPr>
          <w:rFonts w:eastAsia="方正仿宋_GBK"/>
          <w:b/>
          <w:bCs/>
          <w:color w:val="auto"/>
          <w:sz w:val="28"/>
          <w:szCs w:val="28"/>
          <w:highlight w:val="none"/>
        </w:rPr>
        <w:t xml:space="preserve">确定第二名作为</w:t>
      </w:r>
      <w:r>
        <w:rPr>
          <w:rFonts w:hint="eastAsia" w:eastAsia="方正仿宋_GBK"/>
          <w:b/>
          <w:bCs/>
          <w:color w:val="auto"/>
          <w:sz w:val="28"/>
          <w:szCs w:val="28"/>
          <w:highlight w:val="none"/>
        </w:rPr>
        <w:t xml:space="preserve">第一中标候选人</w:t>
      </w:r>
      <w:r>
        <w:rPr>
          <w:rFonts w:eastAsia="方正仿宋_GBK"/>
          <w:b/>
          <w:bCs/>
          <w:color w:val="auto"/>
          <w:sz w:val="28"/>
          <w:szCs w:val="28"/>
          <w:highlight w:val="none"/>
        </w:rPr>
        <w:t xml:space="preserve">，依此类推。</w:t>
      </w:r>
      <w:r>
        <w:rPr>
          <w:rFonts w:hint="eastAsia" w:eastAsia="方正仿宋_GBK"/>
          <w:b/>
          <w:bCs/>
          <w:color w:val="auto"/>
          <w:sz w:val="28"/>
          <w:szCs w:val="28"/>
          <w:highlight w:val="none"/>
        </w:rPr>
        <w:t xml:space="preserve">）</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（七）公告中标结果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自确定中标人之日起2个工作日内，在</w:t>
      </w:r>
      <w:r>
        <w:rPr>
          <w:rFonts w:hint="eastAsia" w:eastAsia="方正仿宋_GBK"/>
          <w:color w:val="auto"/>
          <w:sz w:val="28"/>
          <w:szCs w:val="28"/>
          <w:highlight w:val="none"/>
        </w:rPr>
        <w:t xml:space="preserve">江苏政府</w:t>
      </w:r>
      <w:r>
        <w:rPr>
          <w:rFonts w:eastAsia="方正仿宋_GBK"/>
          <w:color w:val="auto"/>
          <w:sz w:val="28"/>
          <w:szCs w:val="28"/>
          <w:highlight w:val="none"/>
        </w:rPr>
        <w:t xml:space="preserve">采购网公告中标结果，公告期限为1个工作日。</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hint="eastAsia" w:eastAsia="方正仿宋_GBK"/>
          <w:b/>
          <w:bCs/>
          <w:color w:val="auto"/>
          <w:sz w:val="28"/>
          <w:szCs w:val="28"/>
          <w:highlight w:val="none"/>
        </w:rPr>
        <w:t xml:space="preserve">八</w:t>
      </w:r>
      <w:r>
        <w:rPr>
          <w:rFonts w:eastAsia="方正仿宋_GBK"/>
          <w:b/>
          <w:color w:val="auto"/>
          <w:sz w:val="28"/>
          <w:szCs w:val="28"/>
          <w:highlight w:val="none"/>
        </w:rPr>
        <w:t xml:space="preserve">）</w:t>
      </w:r>
      <w:r>
        <w:rPr>
          <w:rFonts w:eastAsia="方正仿宋_GBK"/>
          <w:b/>
          <w:bCs/>
          <w:color w:val="auto"/>
          <w:sz w:val="28"/>
          <w:szCs w:val="28"/>
          <w:highlight w:val="none"/>
        </w:rPr>
        <w:t xml:space="preserve">发放中标通知书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公告中标结果的同时，</w:t>
      </w:r>
      <w:r>
        <w:rPr>
          <w:rFonts w:hint="eastAsia" w:eastAsia="方正仿宋_GBK"/>
          <w:color w:val="auto"/>
          <w:sz w:val="28"/>
          <w:szCs w:val="28"/>
          <w:highlight w:val="none"/>
          <w:lang w:val="en-US" w:eastAsia="zh-CN"/>
        </w:rPr>
        <w:t xml:space="preserve">采购人</w:t>
      </w:r>
      <w:r>
        <w:rPr>
          <w:rFonts w:eastAsia="方正仿宋_GBK"/>
          <w:bCs/>
          <w:color w:val="auto"/>
          <w:sz w:val="28"/>
          <w:szCs w:val="28"/>
          <w:highlight w:val="none"/>
        </w:rPr>
        <w:t xml:space="preserve">向中标供应商发放中标通知书</w:t>
      </w:r>
      <w:r>
        <w:rPr>
          <w:rFonts w:hint="eastAsia" w:eastAsia="方正仿宋_GBK"/>
          <w:bCs/>
          <w:color w:val="auto"/>
          <w:sz w:val="28"/>
          <w:szCs w:val="28"/>
          <w:highlight w:val="none"/>
        </w:rPr>
        <w:t xml:space="preserve">。</w:t>
      </w:r>
      <w:r>
        <w:rPr>
          <w:rFonts w:hint="eastAsia" w:eastAsia="方正仿宋_GBK"/>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中标通知书发出后，采购人不得违法改变中标结果，中标供应商无正当理由不得放弃中标。</w:t>
      </w:r>
      <w:r/>
    </w:p>
    <w:p>
      <w:pPr>
        <w:spacing w:line="500" w:lineRule="exact"/>
        <w:rPr>
          <w:rFonts w:hint="eastAsia" w:eastAsia="方正仿宋_GBK"/>
          <w:color w:val="auto"/>
          <w:sz w:val="28"/>
          <w:szCs w:val="28"/>
          <w:highlight w:val="none"/>
        </w:rPr>
      </w:pPr>
      <w:r>
        <w:rPr>
          <w:rFonts w:hint="eastAsia" w:eastAsia="方正仿宋_GBK"/>
          <w:b/>
          <w:color w:val="auto"/>
          <w:sz w:val="28"/>
          <w:szCs w:val="28"/>
          <w:highlight w:val="none"/>
        </w:rPr>
        <w:t xml:space="preserve">签订合同时请</w:t>
      </w:r>
      <w:r>
        <w:rPr>
          <w:rFonts w:eastAsia="方正仿宋_GBK"/>
          <w:b/>
          <w:color w:val="auto"/>
          <w:sz w:val="28"/>
          <w:szCs w:val="28"/>
          <w:highlight w:val="none"/>
        </w:rPr>
        <w:t xml:space="preserve">中标供应商提供</w:t>
      </w:r>
      <w:r>
        <w:rPr>
          <w:rFonts w:hint="eastAsia" w:eastAsia="方正仿宋_GBK"/>
          <w:b/>
          <w:color w:val="auto"/>
          <w:sz w:val="28"/>
          <w:szCs w:val="28"/>
          <w:highlight w:val="none"/>
          <w:lang w:val="en-US" w:eastAsia="zh-CN"/>
        </w:rPr>
        <w:t xml:space="preserve">一</w:t>
      </w:r>
      <w:r>
        <w:rPr>
          <w:rFonts w:hint="eastAsia" w:eastAsia="方正仿宋_GBK"/>
          <w:b/>
          <w:color w:val="auto"/>
          <w:sz w:val="28"/>
          <w:szCs w:val="28"/>
          <w:highlight w:val="none"/>
        </w:rPr>
        <w:t xml:space="preserve">正</w:t>
      </w:r>
      <w:r>
        <w:rPr>
          <w:rFonts w:hint="eastAsia" w:eastAsia="方正仿宋_GBK"/>
          <w:b/>
          <w:color w:val="auto"/>
          <w:sz w:val="28"/>
          <w:szCs w:val="28"/>
          <w:highlight w:val="none"/>
          <w:lang w:val="en-US" w:eastAsia="zh-CN"/>
        </w:rPr>
        <w:t xml:space="preserve">二</w:t>
      </w:r>
      <w:r>
        <w:rPr>
          <w:rFonts w:hint="eastAsia" w:eastAsia="方正仿宋_GBK"/>
          <w:b/>
          <w:color w:val="auto"/>
          <w:sz w:val="28"/>
          <w:szCs w:val="28"/>
          <w:highlight w:val="none"/>
        </w:rPr>
        <w:t xml:space="preserve">副</w:t>
      </w:r>
      <w:r>
        <w:rPr>
          <w:rFonts w:eastAsia="方正仿宋_GBK"/>
          <w:b/>
          <w:color w:val="auto"/>
          <w:sz w:val="28"/>
          <w:szCs w:val="28"/>
          <w:highlight w:val="none"/>
        </w:rPr>
        <w:t xml:space="preserve">纸质版投标文件至</w:t>
      </w:r>
      <w:r>
        <w:rPr>
          <w:rFonts w:hint="eastAsia" w:eastAsia="方正仿宋_GBK"/>
          <w:b/>
          <w:color w:val="auto"/>
          <w:sz w:val="28"/>
          <w:szCs w:val="28"/>
          <w:highlight w:val="none"/>
        </w:rPr>
        <w:t xml:space="preserve">采购人处</w:t>
      </w:r>
      <w:r>
        <w:rPr>
          <w:rFonts w:eastAsia="方正仿宋_GBK"/>
          <w:b/>
          <w:color w:val="auto"/>
          <w:sz w:val="28"/>
          <w:szCs w:val="28"/>
          <w:highlight w:val="none"/>
        </w:rPr>
        <w:t xml:space="preserve">。</w:t>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仿宋_GB2312" w:hAnsi="宋体" w:eastAsia="仿宋_GB2312"/>
          <w:b/>
          <w:color w:val="auto"/>
          <w:sz w:val="36"/>
          <w:szCs w:val="36"/>
          <w:highlight w:val="none"/>
        </w:rPr>
        <w:br w:type="page" w:clear="all"/>
      </w:r>
      <w:r>
        <w:rPr>
          <w:rFonts w:hint="eastAsia" w:ascii="方正小标宋_GBK" w:hAnsi="宋体" w:eastAsia="方正小标宋_GBK"/>
          <w:bCs/>
          <w:color w:val="auto"/>
          <w:sz w:val="36"/>
          <w:szCs w:val="36"/>
          <w:highlight w:val="none"/>
        </w:rPr>
        <w:t xml:space="preserve">第五部分  投标文件格式</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1</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投标人符合《中华人民共和国政府采购法》第二十二条规定条件的声明函</w:t>
      </w:r>
      <w:r>
        <w:rPr>
          <w:rFonts w:eastAsia="方正仿宋_GBK"/>
          <w:color w:val="auto"/>
          <w:sz w:val="28"/>
          <w:szCs w:val="28"/>
          <w:highlight w:val="none"/>
          <w:lang w:val="zh-CN"/>
        </w:rPr>
        <w:t xml:space="preserve">（格式见附件1）</w:t>
      </w:r>
      <w:r>
        <w:rPr>
          <w:rFonts w:hint="eastAsia" w:eastAsia="方正仿宋_GBK"/>
          <w:color w:val="auto"/>
          <w:sz w:val="28"/>
          <w:szCs w:val="28"/>
          <w:highlight w:val="none"/>
          <w:lang w:val="zh-CN"/>
        </w:rPr>
        <w:t xml:space="preserve">（如</w:t>
      </w:r>
      <w:r>
        <w:rPr>
          <w:rFonts w:eastAsia="方正仿宋_GBK"/>
          <w:color w:val="auto"/>
          <w:sz w:val="28"/>
          <w:szCs w:val="28"/>
          <w:highlight w:val="none"/>
          <w:lang w:val="zh-CN"/>
        </w:rPr>
        <w:t xml:space="preserve">分公司参加投标的，另需</w:t>
      </w:r>
      <w:r>
        <w:rPr>
          <w:rFonts w:hint="eastAsia" w:eastAsia="方正仿宋_GBK"/>
          <w:color w:val="auto"/>
          <w:sz w:val="28"/>
          <w:szCs w:val="28"/>
          <w:highlight w:val="none"/>
          <w:lang w:val="zh-CN"/>
        </w:rPr>
        <w:t xml:space="preserve">提供</w:t>
      </w:r>
      <w:r>
        <w:rPr>
          <w:rFonts w:eastAsia="方正仿宋_GBK"/>
          <w:color w:val="auto"/>
          <w:sz w:val="28"/>
          <w:szCs w:val="28"/>
          <w:highlight w:val="none"/>
          <w:lang w:val="zh-CN"/>
        </w:rPr>
        <w:t xml:space="preserve">总公司的授权</w:t>
      </w:r>
      <w:r>
        <w:rPr>
          <w:rFonts w:hint="eastAsia" w:eastAsia="方正仿宋_GBK"/>
          <w:color w:val="auto"/>
          <w:sz w:val="28"/>
          <w:szCs w:val="28"/>
          <w:highlight w:val="none"/>
          <w:lang w:val="zh-CN"/>
        </w:rPr>
        <w:t xml:space="preserve">证明）。</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2</w:t>
      </w:r>
      <w:r>
        <w:rPr>
          <w:rFonts w:eastAsia="方正仿宋_GBK"/>
          <w:color w:val="auto"/>
          <w:sz w:val="28"/>
          <w:szCs w:val="28"/>
          <w:highlight w:val="none"/>
          <w:lang w:val="zh-CN"/>
        </w:rPr>
        <w:t xml:space="preserve">.法定代表人身份证明书（格式见附件2）</w:t>
      </w:r>
      <w:r>
        <w:rPr>
          <w:rFonts w:hint="eastAsia" w:eastAsia="方正仿宋_GBK"/>
          <w:color w:val="auto"/>
          <w:sz w:val="28"/>
          <w:szCs w:val="28"/>
          <w:highlight w:val="none"/>
          <w:lang w:val="zh-CN"/>
        </w:rPr>
        <w:t xml:space="preserve">、法人或者其他组织的营业执照等证明文件，自然人参加的提供身份证明。</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3</w:t>
      </w:r>
      <w:r>
        <w:rPr>
          <w:rFonts w:eastAsia="方正仿宋_GBK"/>
          <w:color w:val="auto"/>
          <w:sz w:val="28"/>
          <w:szCs w:val="28"/>
          <w:highlight w:val="none"/>
          <w:lang w:val="zh-CN"/>
        </w:rPr>
        <w:t xml:space="preserve">.法定代表人授权委托书原件（格式见附件3</w:t>
      </w:r>
      <w:r>
        <w:rPr>
          <w:rFonts w:hint="eastAsia" w:eastAsia="方正仿宋_GBK"/>
          <w:color w:val="auto"/>
          <w:sz w:val="28"/>
          <w:szCs w:val="28"/>
          <w:highlight w:val="none"/>
          <w:lang w:val="zh-CN"/>
        </w:rPr>
        <w:t xml:space="preserve">，法定代表人参加的，无需提供授权委托书</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投标</w:t>
      </w:r>
      <w:r>
        <w:rPr>
          <w:rFonts w:eastAsia="方正仿宋_GBK"/>
          <w:color w:val="auto"/>
          <w:sz w:val="28"/>
          <w:szCs w:val="28"/>
          <w:highlight w:val="none"/>
          <w:lang w:val="zh-CN"/>
        </w:rPr>
        <w:t xml:space="preserve">代表本人身份证复印件</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rPr>
        <w:t xml:space="preserve">4.</w:t>
      </w:r>
      <w:r>
        <w:rPr>
          <w:rFonts w:hint="eastAsia" w:eastAsia="方正仿宋_GBK"/>
          <w:color w:val="auto"/>
          <w:sz w:val="28"/>
          <w:szCs w:val="28"/>
          <w:highlight w:val="none"/>
          <w:lang w:val="zh-CN"/>
        </w:rPr>
        <w:t xml:space="preserve">供应商信用承诺书（格式见附件</w:t>
      </w:r>
      <w:r>
        <w:rPr>
          <w:rFonts w:eastAsia="方正仿宋_GBK"/>
          <w:color w:val="auto"/>
          <w:sz w:val="28"/>
          <w:szCs w:val="28"/>
          <w:highlight w:val="none"/>
        </w:rPr>
        <w:t xml:space="preserve">4</w:t>
      </w:r>
      <w:r>
        <w:rPr>
          <w:rFonts w:hint="eastAsia" w:eastAsia="方正仿宋_GBK"/>
          <w:color w:val="auto"/>
          <w:sz w:val="28"/>
          <w:szCs w:val="28"/>
          <w:highlight w:val="none"/>
          <w:lang w:val="zh-CN"/>
        </w:rPr>
        <w:t xml:space="preserve">）。</w:t>
      </w:r>
      <w:r/>
    </w:p>
    <w:p>
      <w:pPr>
        <w:ind w:firstLine="56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投标函</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格式</w:t>
      </w:r>
      <w:r>
        <w:rPr>
          <w:rFonts w:eastAsia="方正仿宋_GBK"/>
          <w:color w:val="auto"/>
          <w:sz w:val="28"/>
          <w:szCs w:val="28"/>
          <w:highlight w:val="none"/>
          <w:lang w:val="zh-CN"/>
        </w:rPr>
        <w:t xml:space="preserve">见附件</w:t>
      </w: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6</w:t>
      </w:r>
      <w:r>
        <w:rPr>
          <w:rFonts w:eastAsia="方正仿宋_GBK"/>
          <w:color w:val="auto"/>
          <w:sz w:val="28"/>
          <w:szCs w:val="28"/>
          <w:highlight w:val="none"/>
          <w:lang w:val="zh-CN"/>
        </w:rPr>
        <w:t xml:space="preserve">.</w:t>
      </w:r>
      <w:r>
        <w:rPr>
          <w:rFonts w:ascii="Times New Roman" w:hAnsi="Times New Roman" w:eastAsia="方正仿宋_GBK" w:cs="Times New Roman"/>
          <w:color w:val="auto"/>
          <w:sz w:val="28"/>
          <w:szCs w:val="28"/>
          <w:lang w:val="zh-CN"/>
        </w:rPr>
        <w:t xml:space="preserve">提供检测机构名录的查询网址及网上截图</w:t>
      </w:r>
      <w:r>
        <w:rPr>
          <w:rFonts w:hint="eastAsia" w:eastAsia="方正仿宋_GBK"/>
          <w:color w:val="auto"/>
          <w:sz w:val="28"/>
          <w:szCs w:val="28"/>
          <w:highlight w:val="none"/>
        </w:rPr>
        <w:t xml:space="preserve">（加盖单位公章）</w:t>
      </w:r>
      <w:r>
        <w:rPr>
          <w:rFonts w:hint="eastAsia" w:eastAsia="方正仿宋_GBK"/>
          <w:color w:val="auto"/>
          <w:sz w:val="28"/>
          <w:szCs w:val="28"/>
          <w:highlight w:val="none"/>
          <w:lang w:eastAsia="zh-CN"/>
        </w:rPr>
        <w:t xml:space="preserve">。</w:t>
      </w:r>
      <w:r/>
    </w:p>
    <w:p>
      <w:pPr>
        <w:ind w:firstLine="560"/>
        <w:spacing w:line="500" w:lineRule="exact"/>
        <w:rPr>
          <w:rFonts w:eastAsia="方正仿宋_GBK"/>
          <w:bCs/>
          <w:color w:val="auto"/>
          <w:sz w:val="28"/>
          <w:szCs w:val="28"/>
          <w:highlight w:val="none"/>
          <w:lang w:val="zh-CN"/>
        </w:rPr>
      </w:pPr>
      <w:r>
        <w:rPr>
          <w:rFonts w:hint="eastAsia" w:eastAsia="方正仿宋_GBK"/>
          <w:bCs/>
          <w:color w:val="auto"/>
          <w:sz w:val="28"/>
          <w:szCs w:val="28"/>
          <w:highlight w:val="none"/>
          <w:lang w:val="en-US" w:eastAsia="zh-CN"/>
        </w:rPr>
        <w:t xml:space="preserve">7.</w:t>
      </w:r>
      <w:r>
        <w:rPr>
          <w:rFonts w:eastAsia="方正仿宋_GBK"/>
          <w:bCs/>
          <w:color w:val="auto"/>
          <w:sz w:val="28"/>
          <w:szCs w:val="28"/>
          <w:highlight w:val="none"/>
          <w:lang w:val="zh-CN"/>
        </w:rPr>
        <w:t xml:space="preserve">商务部分正负偏离表（格式见附件6）</w:t>
      </w:r>
      <w:r>
        <w:rPr>
          <w:rFonts w:hint="eastAsia" w:eastAsia="方正仿宋_GBK"/>
          <w:bCs/>
          <w:color w:val="auto"/>
          <w:sz w:val="28"/>
          <w:szCs w:val="28"/>
          <w:highlight w:val="none"/>
          <w:lang w:val="zh-CN"/>
        </w:rPr>
        <w:t xml:space="preserve">、</w:t>
      </w:r>
      <w:r>
        <w:rPr>
          <w:rFonts w:eastAsia="方正仿宋_GBK"/>
          <w:bCs/>
          <w:color w:val="auto"/>
          <w:sz w:val="28"/>
          <w:szCs w:val="28"/>
          <w:highlight w:val="none"/>
          <w:lang w:val="zh-CN"/>
        </w:rPr>
        <w:t xml:space="preserve">技术部分正负偏离表（格式见附件7）</w:t>
      </w:r>
      <w:r>
        <w:rPr>
          <w:rFonts w:hint="eastAsia" w:eastAsia="方正仿宋_GBK"/>
          <w:bCs/>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hint="eastAsia" w:eastAsia="方正仿宋_GBK"/>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8</w:t>
      </w:r>
      <w:r>
        <w:rPr>
          <w:rFonts w:eastAsia="方正仿宋_GBK"/>
          <w:color w:val="auto"/>
          <w:sz w:val="28"/>
          <w:szCs w:val="28"/>
          <w:highlight w:val="none"/>
          <w:lang w:val="zh-CN"/>
        </w:rPr>
        <w:t xml:space="preserve">.开标一览表（格式见</w:t>
      </w:r>
      <w:r>
        <w:rPr>
          <w:rFonts w:hint="eastAsia" w:eastAsia="方正仿宋_GBK"/>
          <w:color w:val="auto"/>
          <w:sz w:val="28"/>
          <w:szCs w:val="28"/>
          <w:highlight w:val="none"/>
        </w:rPr>
        <w:t xml:space="preserve">“苏采云”</w:t>
      </w:r>
      <w:r>
        <w:rPr>
          <w:rFonts w:eastAsia="方正仿宋_GBK"/>
          <w:color w:val="auto"/>
          <w:sz w:val="28"/>
          <w:szCs w:val="28"/>
          <w:highlight w:val="none"/>
          <w:lang w:val="zh-CN"/>
        </w:rPr>
        <w:t xml:space="preserve">系统</w:t>
      </w:r>
      <w:r>
        <w:rPr>
          <w:rFonts w:hint="eastAsia" w:eastAsia="方正仿宋_GBK"/>
          <w:color w:val="auto"/>
          <w:sz w:val="28"/>
          <w:szCs w:val="28"/>
          <w:highlight w:val="none"/>
          <w:lang w:val="zh-CN"/>
        </w:rPr>
        <w:t xml:space="preserve">内</w:t>
      </w:r>
      <w:r>
        <w:rPr>
          <w:rFonts w:eastAsia="方正仿宋_GBK"/>
          <w:color w:val="auto"/>
          <w:sz w:val="28"/>
          <w:szCs w:val="28"/>
          <w:highlight w:val="none"/>
          <w:lang w:val="zh-CN"/>
        </w:rPr>
        <w:t xml:space="preserve">电子投标(响应)文件</w:t>
      </w:r>
      <w:r>
        <w:rPr>
          <w:rFonts w:hint="eastAsia" w:eastAsia="方正仿宋_GBK"/>
          <w:color w:val="auto"/>
          <w:sz w:val="28"/>
          <w:szCs w:val="28"/>
          <w:highlight w:val="none"/>
          <w:lang w:val="zh-CN"/>
        </w:rPr>
        <w:t xml:space="preserve">中表式</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lang w:val="zh-CN"/>
        </w:rPr>
        <w:t xml:space="preserve">.分项报价明细表（格式见附件8）</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10</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中小</w:t>
      </w:r>
      <w:r>
        <w:rPr>
          <w:rFonts w:eastAsia="方正仿宋_GBK"/>
          <w:color w:val="auto"/>
          <w:sz w:val="28"/>
          <w:szCs w:val="28"/>
          <w:highlight w:val="none"/>
        </w:rPr>
        <w:t xml:space="preserve">企业声明函（格式见附件9）</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lang w:val="zh-CN"/>
        </w:rPr>
        <w:t xml:space="preserve">1</w:t>
      </w:r>
      <w:r>
        <w:rPr>
          <w:rFonts w:hint="eastAsia" w:eastAsia="方正仿宋_GBK"/>
          <w:color w:val="auto"/>
          <w:sz w:val="28"/>
          <w:szCs w:val="28"/>
          <w:highlight w:val="none"/>
          <w:lang w:val="en-US" w:eastAsia="zh-CN"/>
        </w:rPr>
        <w:t xml:space="preserve">1</w:t>
      </w:r>
      <w:r>
        <w:rPr>
          <w:rFonts w:eastAsia="方正仿宋_GBK"/>
          <w:color w:val="auto"/>
          <w:sz w:val="28"/>
          <w:szCs w:val="28"/>
          <w:highlight w:val="none"/>
          <w:lang w:val="zh-CN"/>
        </w:rPr>
        <w:t xml:space="preserve">.</w:t>
      </w:r>
      <w:r>
        <w:rPr>
          <w:rFonts w:eastAsia="方正仿宋_GBK"/>
          <w:color w:val="auto"/>
          <w:sz w:val="28"/>
          <w:szCs w:val="28"/>
          <w:highlight w:val="none"/>
        </w:rPr>
        <w:t xml:space="preserve">残疾人福利性单位声明函（格式见附件10）</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lang w:val="en-US" w:eastAsia="zh-CN"/>
        </w:rPr>
        <w:t xml:space="preserve">2</w:t>
      </w:r>
      <w:r>
        <w:rPr>
          <w:rFonts w:eastAsia="方正仿宋_GBK"/>
          <w:color w:val="auto"/>
          <w:sz w:val="28"/>
          <w:szCs w:val="28"/>
          <w:highlight w:val="none"/>
        </w:rPr>
        <w:t xml:space="preserve">.</w:t>
      </w:r>
      <w:r>
        <w:rPr>
          <w:rFonts w:eastAsia="方正仿宋_GBK"/>
          <w:bCs/>
          <w:color w:val="auto"/>
          <w:sz w:val="28"/>
          <w:szCs w:val="28"/>
          <w:highlight w:val="none"/>
        </w:rPr>
        <w:t xml:space="preserve">监狱和戒毒企业证明材料（格式见附件11）</w:t>
      </w:r>
      <w:r>
        <w:rPr>
          <w:rFonts w:hint="eastAsia" w:eastAsia="方正仿宋_GBK"/>
          <w:color w:val="auto"/>
          <w:sz w:val="28"/>
          <w:szCs w:val="28"/>
          <w:highlight w:val="none"/>
        </w:rPr>
        <w:t xml:space="preserve">。</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投标人符合《中华人民共和国政府采购法》第二十二条规定条件的声明函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__________________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__________________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rPr>
        <w:t xml:space="preserve">先生/女士，身份证号码：</w:t>
      </w:r>
      <w:r>
        <w:rPr>
          <w:rFonts w:ascii="宋体" w:hAnsi="宋体"/>
          <w:color w:val="auto"/>
          <w:sz w:val="24"/>
          <w:highlight w:val="none"/>
          <w:u w:val="single"/>
        </w:rPr>
        <w:t xml:space="preserve">                                </w:t>
      </w:r>
      <w:r>
        <w:rPr>
          <w:rFonts w:hint="eastAsia" w:ascii="宋体" w:hAnsi="宋体"/>
          <w:color w:val="auto"/>
          <w:sz w:val="24"/>
          <w:highlight w:val="none"/>
        </w:rPr>
        <w:t xml:space="preserve">，现任我单位</w:t>
      </w:r>
      <w:r>
        <w:rPr>
          <w:rFonts w:ascii="宋体" w:hAnsi="宋体"/>
          <w:color w:val="auto"/>
          <w:sz w:val="24"/>
          <w:highlight w:val="none"/>
          <w:u w:val="single"/>
        </w:rPr>
        <w:t xml:space="preserve">        </w:t>
      </w:r>
      <w:r>
        <w:rPr>
          <w:rFonts w:hint="eastAsia" w:ascii="宋体" w:hAnsi="宋体"/>
          <w:color w:val="auto"/>
          <w:sz w:val="24"/>
          <w:highlight w:val="none"/>
        </w:rPr>
        <w:t xml:space="preserve">职务，为法定代表人，特此证明。</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left="3255" w:firstLine="240"/>
        <w:spacing w:line="480" w:lineRule="auto"/>
        <w:rPr>
          <w:rFonts w:ascii="宋体" w:hAnsi="宋体"/>
          <w:color w:val="auto"/>
          <w:sz w:val="24"/>
          <w:highlight w:val="none"/>
        </w:rPr>
      </w:pPr>
      <w:r>
        <w:rPr>
          <w:rFonts w:ascii="宋体" w:hAnsi="宋体"/>
          <w:color w:val="auto"/>
          <w:sz w:val="24"/>
          <w:highlight w:val="none"/>
        </w:rPr>
      </w:r>
      <w:r/>
    </w:p>
    <w:p>
      <w:pPr>
        <w:ind w:left="3255" w:firstLine="240"/>
        <w:jc w:val="left"/>
        <w:spacing w:line="480" w:lineRule="auto"/>
        <w:rPr>
          <w:rFonts w:ascii="宋体" w:hAnsi="宋体"/>
          <w:color w:val="auto"/>
          <w:sz w:val="24"/>
          <w:highlight w:val="none"/>
          <w:u w:val="single"/>
        </w:rPr>
      </w:pPr>
      <w:r>
        <w:rPr>
          <w:rFonts w:ascii="宋体" w:hAnsi="宋体"/>
          <w:color w:val="auto"/>
          <w:sz w:val="24"/>
          <w:highlight w:val="none"/>
          <w:u w:val="single"/>
        </w:rPr>
        <w:t xml:space="preserve">           </w:t>
      </w:r>
      <w:r>
        <w:rPr>
          <w:rFonts w:hint="eastAsia" w:ascii="宋体" w:hAnsi="宋体"/>
          <w:color w:val="auto"/>
          <w:sz w:val="24"/>
          <w:highlight w:val="none"/>
        </w:rPr>
        <w:t xml:space="preserve">单位名称(盖公章)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left="3255" w:firstLine="240"/>
        <w:jc w:val="left"/>
        <w:spacing w:line="480" w:lineRule="auto"/>
        <w:rPr>
          <w:rFonts w:hint="eastAsia" w:ascii="宋体" w:hAnsi="宋体"/>
          <w:color w:val="auto"/>
          <w:sz w:val="24"/>
          <w:highlight w:val="none"/>
          <w:u w:val="single"/>
        </w:rPr>
      </w:pPr>
      <w:r>
        <w:rPr>
          <w:rFonts w:hint="eastAsia" w:ascii="宋体" w:hAnsi="宋体"/>
          <w:color w:val="auto"/>
          <w:sz w:val="24"/>
          <w:highlight w:val="none"/>
        </w:rPr>
        <w:t xml:space="preserve">日 期：     年   月   日</w:t>
      </w:r>
      <w:r/>
    </w:p>
    <w:p>
      <w:pPr>
        <w:jc w:val="left"/>
        <w:spacing w:line="480" w:lineRule="auto"/>
        <w:rPr>
          <w:rFonts w:hint="eastAsia"/>
          <w:color w:val="auto"/>
          <w:highlight w:val="none"/>
        </w:rPr>
      </w:pPr>
      <w:r>
        <w:rPr>
          <w:rFonts w:hint="eastAsia"/>
          <w:color w:val="auto"/>
          <w:highlight w:val="none"/>
        </w:rPr>
      </w:r>
      <w:r/>
    </w:p>
    <w:p>
      <w:pPr>
        <w:spacing w:line="360" w:lineRule="auto"/>
        <w:widowControl/>
        <w:rPr>
          <w:rFonts w:hint="eastAsia" w:ascii="仿宋" w:hAnsi="仿宋" w:eastAsia="仿宋" w:cs="仿宋"/>
          <w:b/>
          <w:bCs/>
          <w:color w:val="auto"/>
          <w:sz w:val="28"/>
          <w:szCs w:val="28"/>
          <w:highlight w:val="none"/>
        </w:rPr>
      </w:pPr>
      <w:r>
        <w:rPr>
          <w:rFonts w:hint="eastAsia" w:ascii="宋体" w:hAnsi="宋体"/>
          <w:b/>
          <w:color w:val="auto"/>
          <w:sz w:val="24"/>
          <w:highlight w:val="none"/>
        </w:rPr>
        <w:t xml:space="preserve">附：法定代表人的身份证复印件盖单位公章</w:t>
      </w:r>
      <w:r/>
    </w:p>
    <w:p>
      <w:pPr>
        <w:rPr>
          <w:color w:val="auto"/>
          <w:highlight w:val="none"/>
        </w:rPr>
      </w:pPr>
      <w:r>
        <w:rPr>
          <w:rFonts w:hint="eastAsia"/>
          <w:color w:val="auto"/>
          <w:highlight w:val="none"/>
        </w:rPr>
        <w:t xml:space="preserve">     </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rPr>
          <w:rFonts w:ascii="Calibri" w:hAnsi="Calibri"/>
          <w:color w:val="auto"/>
          <w:sz w:val="32"/>
          <w:szCs w:val="32"/>
          <w:highlight w:val="none"/>
        </w:rPr>
      </w:pPr>
      <w:r>
        <w:rPr>
          <w:rFonts w:ascii="Calibri" w:hAnsi="Calibri"/>
          <w:color w:val="auto"/>
          <w:sz w:val="32"/>
          <w:szCs w:val="32"/>
          <w:highlight w:val="none"/>
        </w:rPr>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本人</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（姓名）系</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（授权单位名称）的法定代表人，现委托</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（姓名）（身份证号</w:t>
      </w:r>
      <w:r>
        <w:rPr>
          <w:rFonts w:hint="eastAsia" w:ascii="宋体" w:hAnsi="宋体"/>
          <w:color w:val="auto"/>
          <w:sz w:val="24"/>
          <w:szCs w:val="21"/>
          <w:highlight w:val="none"/>
        </w:rPr>
        <w:t xml:space="preserve">_______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rPr>
          <w:rFonts w:hint="eastAsia" w:ascii="宋体" w:hAnsi="宋体"/>
          <w:color w:val="auto"/>
          <w:sz w:val="28"/>
          <w:szCs w:val="28"/>
          <w:highlight w:val="none"/>
        </w:rPr>
        <w:t xml:space="preserve">联系电话__________）为我方代理人，以我方名义全权处理与</w:t>
      </w:r>
      <w:r>
        <w:rPr>
          <w:rFonts w:hint="eastAsia" w:ascii="宋体" w:hAnsi="宋体"/>
          <w:color w:val="auto"/>
          <w:sz w:val="24"/>
          <w:szCs w:val="21"/>
          <w:highlight w:val="none"/>
          <w:u w:val="single"/>
        </w:rPr>
        <w:t xml:space="preserve">____________________</w:t>
      </w:r>
      <w:r>
        <w:rPr>
          <w:rFonts w:hint="eastAsia" w:ascii="宋体" w:hAnsi="宋体"/>
          <w:color w:val="auto"/>
          <w:sz w:val="28"/>
          <w:szCs w:val="28"/>
          <w:highlight w:val="none"/>
          <w:u w:val="single"/>
        </w:rPr>
        <w:t xml:space="preserve">（项目名称）</w:t>
      </w:r>
      <w:r>
        <w:rPr>
          <w:rFonts w:hint="eastAsia" w:ascii="宋体" w:hAnsi="宋体"/>
          <w:color w:val="auto"/>
          <w:sz w:val="28"/>
          <w:szCs w:val="28"/>
          <w:highlight w:val="none"/>
        </w:rPr>
        <w:t xml:space="preserve">（</w:t>
      </w:r>
      <w:r>
        <w:rPr>
          <w:rFonts w:hint="eastAsia" w:ascii="宋体" w:hAnsi="宋体"/>
          <w:color w:val="auto"/>
          <w:sz w:val="28"/>
          <w:szCs w:val="28"/>
          <w:highlight w:val="none"/>
          <w:u w:val="single"/>
        </w:rPr>
        <w:t xml:space="preserve">项目编号：</w:t>
      </w:r>
      <w:r>
        <w:rPr>
          <w:rFonts w:hint="eastAsia" w:ascii="宋体" w:hAnsi="宋体"/>
          <w:color w:val="auto"/>
          <w:sz w:val="24"/>
          <w:szCs w:val="21"/>
          <w:highlight w:val="none"/>
          <w:u w:val="single"/>
        </w:rPr>
        <w:t xml:space="preserve">________________</w:t>
      </w:r>
      <w:r>
        <w:rPr>
          <w:rFonts w:hint="eastAsia" w:ascii="宋体" w:hAnsi="宋体"/>
          <w:color w:val="auto"/>
          <w:sz w:val="28"/>
          <w:szCs w:val="28"/>
          <w:highlight w:val="none"/>
        </w:rPr>
        <w:t xml:space="preserve">）有关的一切事务，其法律后果由我方承担。</w:t>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4"/>
          <w:szCs w:val="21"/>
          <w:highlight w:val="none"/>
          <w:u w:val="single"/>
        </w:rPr>
        <w:t xml:space="preserve">____</w:t>
      </w:r>
      <w:r>
        <w:rPr>
          <w:rFonts w:hint="eastAsia" w:ascii="宋体" w:hAnsi="宋体"/>
          <w:color w:val="auto"/>
          <w:sz w:val="28"/>
          <w:szCs w:val="28"/>
          <w:highlight w:val="none"/>
        </w:rPr>
        <w:t xml:space="preserve">年</w:t>
      </w:r>
      <w:r>
        <w:rPr>
          <w:rFonts w:hint="eastAsia" w:ascii="宋体" w:hAnsi="宋体"/>
          <w:color w:val="auto"/>
          <w:sz w:val="24"/>
          <w:szCs w:val="21"/>
          <w:highlight w:val="none"/>
          <w:u w:val="single"/>
        </w:rPr>
        <w:t xml:space="preserve">____</w:t>
      </w:r>
      <w:r>
        <w:rPr>
          <w:rFonts w:hint="eastAsia" w:ascii="宋体" w:hAnsi="宋体"/>
          <w:color w:val="auto"/>
          <w:sz w:val="28"/>
          <w:szCs w:val="28"/>
          <w:highlight w:val="none"/>
        </w:rPr>
        <w:t xml:space="preserve">月</w:t>
      </w:r>
      <w:r>
        <w:rPr>
          <w:rFonts w:hint="eastAsia" w:ascii="宋体" w:hAnsi="宋体"/>
          <w:color w:val="auto"/>
          <w:sz w:val="24"/>
          <w:szCs w:val="21"/>
          <w:highlight w:val="none"/>
          <w:u w:val="single"/>
        </w:rPr>
        <w:t xml:space="preserve">____</w:t>
      </w:r>
      <w:r>
        <w:rPr>
          <w:rFonts w:hint="eastAsia" w:ascii="宋体" w:hAnsi="宋体"/>
          <w:color w:val="auto"/>
          <w:sz w:val="28"/>
          <w:szCs w:val="28"/>
          <w:highlight w:val="none"/>
        </w:rPr>
        <w:t xml:space="preserve">日起生效。代理人无转委托权。</w:t>
      </w:r>
      <w:r/>
    </w:p>
    <w:p>
      <w:pPr>
        <w:ind w:firstLine="420"/>
        <w:rPr>
          <w:rFonts w:ascii="宋体" w:hAnsi="宋体"/>
          <w:color w:val="auto"/>
          <w:sz w:val="28"/>
          <w:szCs w:val="28"/>
          <w:highlight w:val="none"/>
        </w:rPr>
      </w:pPr>
      <w:r>
        <w:rPr>
          <w:rFonts w:ascii="宋体" w:hAnsi="宋体"/>
          <w:color w:val="auto"/>
          <w:sz w:val="28"/>
          <w:szCs w:val="28"/>
          <w:highlight w:val="none"/>
        </w:rPr>
      </w:r>
      <w:r/>
    </w:p>
    <w:p>
      <w:pPr>
        <w:ind w:firstLine="420"/>
        <w:rPr>
          <w:rFonts w:ascii="宋体" w:hAnsi="宋体"/>
          <w:color w:val="auto"/>
          <w:sz w:val="24"/>
          <w:szCs w:val="21"/>
          <w:highlight w:val="none"/>
        </w:rPr>
      </w:pPr>
      <w:r>
        <w:rPr>
          <w:rFonts w:hint="eastAsia" w:ascii="宋体" w:hAnsi="宋体"/>
          <w:color w:val="auto"/>
          <w:sz w:val="28"/>
          <w:szCs w:val="28"/>
          <w:highlight w:val="none"/>
        </w:rPr>
        <w:t xml:space="preserve">代理人(被授权人)签字：</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授权单位名称（盖章）：</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授权单位法定代表人（签字或盖章）：</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w:t>
      </w:r>
      <w:r/>
    </w:p>
    <w:p>
      <w:pPr>
        <w:jc w:val="right"/>
        <w:rPr>
          <w:rFonts w:ascii="宋体" w:hAnsi="宋体"/>
          <w:color w:val="auto"/>
          <w:sz w:val="28"/>
          <w:szCs w:val="28"/>
          <w:highlight w:val="none"/>
        </w:rPr>
      </w:pPr>
      <w:r>
        <w:rPr>
          <w:rFonts w:ascii="宋体" w:hAnsi="宋体"/>
          <w:color w:val="auto"/>
          <w:sz w:val="28"/>
          <w:szCs w:val="28"/>
          <w:highlight w:val="none"/>
        </w:rPr>
      </w:r>
      <w:r/>
    </w:p>
    <w:p>
      <w:pPr>
        <w:jc w:val="right"/>
        <w:rPr>
          <w:rFonts w:ascii="宋体" w:hAnsi="宋体"/>
          <w:color w:val="auto"/>
          <w:sz w:val="28"/>
          <w:szCs w:val="28"/>
          <w:highlight w:val="none"/>
        </w:rPr>
      </w:pPr>
      <w:r>
        <w:rPr>
          <w:rFonts w:hint="eastAsia" w:ascii="宋体" w:hAnsi="宋体"/>
          <w:color w:val="auto"/>
          <w:sz w:val="24"/>
          <w:szCs w:val="21"/>
          <w:highlight w:val="none"/>
        </w:rPr>
        <w:t xml:space="preserve">___</w:t>
      </w:r>
      <w:r>
        <w:rPr>
          <w:rFonts w:hint="eastAsia" w:ascii="宋体" w:hAnsi="宋体"/>
          <w:color w:val="auto"/>
          <w:sz w:val="24"/>
          <w:szCs w:val="21"/>
          <w:highlight w:val="none"/>
          <w:u w:val="single"/>
        </w:rPr>
        <w:t xml:space="preserve">__</w:t>
      </w:r>
      <w:r>
        <w:rPr>
          <w:rFonts w:hint="eastAsia" w:ascii="宋体" w:hAnsi="宋体"/>
          <w:color w:val="auto"/>
          <w:sz w:val="28"/>
          <w:szCs w:val="28"/>
          <w:highlight w:val="none"/>
        </w:rPr>
        <w:t xml:space="preserve">年</w:t>
      </w:r>
      <w:r>
        <w:rPr>
          <w:rFonts w:hint="eastAsia" w:ascii="宋体" w:hAnsi="宋体"/>
          <w:color w:val="auto"/>
          <w:sz w:val="24"/>
          <w:szCs w:val="21"/>
          <w:highlight w:val="none"/>
        </w:rPr>
        <w:t xml:space="preserve">__</w:t>
      </w:r>
      <w:r>
        <w:rPr>
          <w:rFonts w:hint="eastAsia" w:ascii="宋体" w:hAnsi="宋体"/>
          <w:color w:val="auto"/>
          <w:sz w:val="24"/>
          <w:szCs w:val="21"/>
          <w:highlight w:val="none"/>
          <w:u w:val="single"/>
        </w:rPr>
        <w:t xml:space="preserve">__</w:t>
      </w:r>
      <w:r>
        <w:rPr>
          <w:rFonts w:hint="eastAsia" w:ascii="宋体" w:hAnsi="宋体"/>
          <w:color w:val="auto"/>
          <w:sz w:val="28"/>
          <w:szCs w:val="28"/>
          <w:highlight w:val="none"/>
        </w:rPr>
        <w:t xml:space="preserve">月</w:t>
      </w:r>
      <w:r>
        <w:rPr>
          <w:rFonts w:hint="eastAsia" w:ascii="宋体" w:hAnsi="宋体"/>
          <w:color w:val="auto"/>
          <w:sz w:val="24"/>
          <w:szCs w:val="21"/>
          <w:highlight w:val="none"/>
        </w:rPr>
        <w:t xml:space="preserve">__</w:t>
      </w:r>
      <w:r>
        <w:rPr>
          <w:rFonts w:hint="eastAsia" w:ascii="宋体" w:hAnsi="宋体"/>
          <w:color w:val="auto"/>
          <w:sz w:val="24"/>
          <w:szCs w:val="21"/>
          <w:highlight w:val="none"/>
          <w:u w:val="single"/>
        </w:rPr>
        <w:t xml:space="preserve">__</w:t>
      </w:r>
      <w:r>
        <w:rPr>
          <w:rFonts w:hint="eastAsia" w:ascii="宋体" w:hAnsi="宋体"/>
          <w:color w:val="auto"/>
          <w:sz w:val="28"/>
          <w:szCs w:val="28"/>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附：代理人(被授权人)</w:t>
      </w:r>
      <w:r>
        <w:rPr>
          <w:rFonts w:ascii="宋体" w:hAnsi="宋体" w:cs="宋体"/>
          <w:b/>
          <w:color w:val="auto"/>
          <w:sz w:val="28"/>
          <w:szCs w:val="28"/>
          <w:highlight w:val="none"/>
        </w:rPr>
        <w:t xml:space="preserve">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spacing w:before="240" w:line="312" w:lineRule="auto"/>
        <w:rPr>
          <w:rFonts w:ascii="宋体" w:hAnsi="宋体" w:cs="宋体"/>
          <w:b/>
          <w:color w:val="auto"/>
          <w:sz w:val="32"/>
          <w:szCs w:val="32"/>
          <w:highlight w:val="none"/>
          <w:lang w:bidi="ar"/>
        </w:rPr>
      </w:pPr>
      <w:r>
        <w:rPr>
          <w:rFonts w:hint="eastAsia" w:ascii="宋体" w:hAnsi="宋体" w:cs="宋体"/>
          <w:b/>
          <w:color w:val="auto"/>
          <w:sz w:val="32"/>
          <w:szCs w:val="32"/>
          <w:highlight w:val="none"/>
          <w:lang w:bidi="ar"/>
        </w:rPr>
        <w:t xml:space="preserve">供应商信用承诺书</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w:t>
      </w:r>
      <w:r>
        <w:rPr>
          <w:rFonts w:hint="eastAsia" w:ascii="宋体" w:hAnsi="宋体" w:cs="宋体"/>
          <w:color w:val="auto"/>
          <w:sz w:val="24"/>
          <w:highlight w:val="none"/>
          <w:lang w:val="en-US" w:eastAsia="zh-CN" w:bidi="ar"/>
        </w:rPr>
        <w:t xml:space="preserve">交易中心</w:t>
      </w:r>
      <w:r>
        <w:rPr>
          <w:rFonts w:hint="eastAsia" w:ascii="宋体" w:hAnsi="宋体" w:cs="宋体"/>
          <w:color w:val="auto"/>
          <w:sz w:val="24"/>
          <w:highlight w:val="none"/>
          <w:lang w:val="zh-CN" w:bidi="ar"/>
        </w:rPr>
        <w:t xml:space="preserve">主体信息库中信息；</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56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投标供应商名称(盖公章)：</w:t>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法定代表人（签字或盖章）：</w:t>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时间：  年  月   日</w:t>
      </w:r>
      <w:r/>
    </w:p>
    <w:p>
      <w:pPr>
        <w:keepLines/>
        <w:keepNext/>
        <w:spacing w:before="260" w:after="260" w:line="416" w:lineRule="auto"/>
        <w:rPr>
          <w:rFonts w:eastAsia="方正黑体_GBK"/>
          <w:color w:val="auto"/>
          <w:sz w:val="32"/>
          <w:szCs w:val="32"/>
          <w:highlight w:val="none"/>
        </w:rPr>
        <w:outlineLvl w:val="1"/>
      </w:pPr>
      <w:r>
        <w:rPr>
          <w:rFonts w:hint="eastAsia" w:eastAsia="方正黑体_GBK"/>
          <w:color w:val="auto"/>
          <w:sz w:val="32"/>
          <w:szCs w:val="32"/>
          <w:highlight w:val="none"/>
        </w:rPr>
        <w:t xml:space="preserve">附件5</w:t>
      </w:r>
      <w:r/>
    </w:p>
    <w:p>
      <w:pPr>
        <w:jc w:val="center"/>
        <w:keepLines/>
        <w:keepNext/>
        <w:spacing w:before="260" w:after="260" w:line="416" w:lineRule="auto"/>
        <w:rPr>
          <w:rFonts w:ascii="宋体" w:hAnsi="宋体" w:cs="宋体"/>
          <w:b/>
          <w:color w:val="auto"/>
          <w:sz w:val="32"/>
          <w:szCs w:val="32"/>
          <w:highlight w:val="none"/>
          <w:lang w:bidi="ar"/>
        </w:rPr>
        <w:outlineLvl w:val="1"/>
      </w:pPr>
      <w:r>
        <w:rPr>
          <w:rFonts w:hint="eastAsia" w:ascii="宋体" w:hAnsi="宋体" w:cs="宋体"/>
          <w:b/>
          <w:color w:val="auto"/>
          <w:sz w:val="32"/>
          <w:szCs w:val="32"/>
          <w:highlight w:val="none"/>
          <w:lang w:bidi="ar"/>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致：______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_____</w:t>
      </w:r>
      <w:r>
        <w:rPr>
          <w:rFonts w:hint="eastAsia" w:ascii="宋体" w:hAnsi="宋体"/>
          <w:color w:val="auto"/>
          <w:sz w:val="24"/>
          <w:szCs w:val="21"/>
          <w:highlight w:val="none"/>
          <w:u w:val="single"/>
        </w:rPr>
        <w:t xml:space="preserve">__</w:t>
      </w:r>
      <w:r>
        <w:rPr>
          <w:rFonts w:hint="eastAsia" w:ascii="宋体" w:hAnsi="宋体"/>
          <w:color w:val="auto"/>
          <w:sz w:val="24"/>
          <w:szCs w:val="21"/>
          <w:highlight w:val="none"/>
        </w:rPr>
        <w:t xml:space="preserve">_（采购人名称）</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w:t>
      </w:r>
      <w:r>
        <w:rPr>
          <w:rFonts w:ascii="宋体" w:hAnsi="宋体"/>
          <w:color w:val="auto"/>
          <w:sz w:val="24"/>
          <w:szCs w:val="21"/>
          <w:highlight w:val="none"/>
        </w:rPr>
        <w:t xml:space="preserve">项目编号</w:t>
      </w:r>
      <w:r>
        <w:rPr>
          <w:rFonts w:hint="eastAsia" w:ascii="宋体" w:hAnsi="宋体"/>
          <w:color w:val="auto"/>
          <w:sz w:val="24"/>
          <w:szCs w:val="21"/>
          <w:highlight w:val="none"/>
        </w:rPr>
        <w:t xml:space="preserve">为____________________的招标文件，我方正式提交投标函，并宣布同意如下内容：</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子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邮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箱：</w:t>
      </w:r>
      <w:r/>
    </w:p>
    <w:p>
      <w:pPr>
        <w:pStyle w:val="65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180" w:firstLine="960"/>
        <w:spacing w:line="560" w:lineRule="exact"/>
        <w:rPr>
          <w:rFonts w:ascii="宋体" w:hAnsi="宋体"/>
          <w:color w:val="auto"/>
          <w:sz w:val="24"/>
          <w:highlight w:val="none"/>
        </w:rPr>
      </w:pPr>
      <w:r>
        <w:rPr>
          <w:rFonts w:hint="eastAsia" w:ascii="宋体" w:hAnsi="宋体"/>
          <w:color w:val="auto"/>
          <w:sz w:val="24"/>
          <w:highlight w:val="none"/>
        </w:rPr>
        <w:t xml:space="preserve">投标人名称（盖公章）：</w:t>
      </w:r>
      <w:r/>
    </w:p>
    <w:p>
      <w:pPr>
        <w:ind w:left="420" w:firstLine="480"/>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hint="eastAsia" w:eastAsia="方正黑体_GBK"/>
          <w:color w:val="auto"/>
          <w:sz w:val="32"/>
          <w:szCs w:val="32"/>
          <w:highlight w:val="none"/>
        </w:rPr>
      </w:pPr>
      <w:r>
        <w:rPr>
          <w:rFonts w:hint="eastAsia"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4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hint="eastAsia"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1.未说明偏离的，将被认为响应招标文件的规定，但该表不作为投标人对所投标内容关于商务部分等详细描述和说明的替代。</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2.如有偏离的，在“偏离说明”一栏选择“正偏离”、“负偏离”进行填写。正偏离、负偏离的确认和负偏离的是否响应招标文件，由评标委员会认定。</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投标人名称（盖公章）：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contextualSpacing/>
        <w:jc w:val="center"/>
        <w:spacing w:line="30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4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17"/>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hint="eastAsia"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1.未说明偏离的，将被认为响应招标文件的规定，但该表不作为投标人对所投标内容关于技术部分等详细描述和说明的替代。</w:t>
      </w:r>
      <w:r/>
    </w:p>
    <w:p>
      <w:pPr>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2. 如有偏离的，在“偏离说明”一栏选择“正偏离”、“负偏离”进行填写。正偏离、负偏离的确认和负偏离的是否响应招标文件，由评标委员会认定。</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投标人名称（盖公章）：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附件8</w:t>
      </w:r>
      <w:r/>
    </w:p>
    <w:p>
      <w:pPr>
        <w:contextualSpacing/>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hint="eastAsia" w:ascii="宋体" w:hAnsi="宋体" w:eastAsia="仿宋_GB2312"/>
          <w:b/>
          <w:bCs/>
          <w:color w:val="auto"/>
          <w:sz w:val="32"/>
          <w:szCs w:val="32"/>
          <w:highlight w:val="none"/>
          <w:lang w:eastAsia="zh-CN"/>
        </w:rPr>
      </w:pPr>
      <w:r>
        <w:rPr>
          <w:rFonts w:hint="eastAsia" w:ascii="Calibri" w:hAnsi="Calibri"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eastAsia="zh-CN"/>
        </w:rPr>
        <w:t xml:space="preserve">2026年启东市农产品质量安全监测项目</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w:t>
      </w:r>
      <w:r>
        <w:rPr>
          <w:rFonts w:hint="eastAsia" w:ascii="宋体" w:hAnsi="宋体" w:eastAsia="仿宋_GB2312"/>
          <w:b/>
          <w:bCs/>
          <w:color w:val="auto"/>
          <w:sz w:val="32"/>
          <w:szCs w:val="32"/>
          <w:highlight w:val="none"/>
          <w:lang w:val="en-US" w:eastAsia="zh-CN"/>
        </w:rPr>
        <w:t xml:space="preserve">一标包</w:t>
      </w:r>
      <w:r>
        <w:rPr>
          <w:rFonts w:hint="eastAsia" w:ascii="宋体" w:hAnsi="宋体" w:eastAsia="仿宋_GB2312"/>
          <w:b/>
          <w:bCs/>
          <w:color w:val="auto"/>
          <w:sz w:val="32"/>
          <w:szCs w:val="32"/>
          <w:highlight w:val="none"/>
          <w:lang w:eastAsia="zh-CN"/>
        </w:rPr>
        <w:t xml:space="preserve">）</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分项报价明细表</w:t>
      </w:r>
      <w:r/>
    </w:p>
    <w:p>
      <w:pPr>
        <w:jc w:val="center"/>
        <w:spacing w:line="400" w:lineRule="exact"/>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投标人（盖章）：</w:t>
      </w:r>
      <w:r/>
    </w:p>
    <w:tbl>
      <w:tblPr>
        <w:tblStyle w:val="648"/>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4"/>
        <w:gridCol w:w="2502"/>
        <w:gridCol w:w="1236"/>
        <w:gridCol w:w="1146"/>
        <w:gridCol w:w="5"/>
        <w:gridCol w:w="1435"/>
        <w:gridCol w:w="5"/>
        <w:gridCol w:w="912"/>
      </w:tblGrid>
      <w:tr>
        <w:trPr>
          <w:cantSplit/>
          <w:jc w:val="center"/>
          <w:trHeight w:val="624" w:hRule="exact"/>
        </w:trPr>
        <w:tc>
          <w:tcPr>
            <w:tcW w:w="660"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1044"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标包号</w:t>
            </w:r>
            <w:r/>
          </w:p>
        </w:tc>
        <w:tc>
          <w:tcPr>
            <w:tcW w:w="2502"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检测项目</w:t>
            </w:r>
            <w:r/>
          </w:p>
        </w:tc>
        <w:tc>
          <w:tcPr>
            <w:tcW w:w="1236"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检测数量</w:t>
            </w:r>
            <w:r/>
          </w:p>
        </w:tc>
        <w:tc>
          <w:tcPr>
            <w:tcW w:w="1146" w:type="dxa"/>
            <w:vAlign w:val="center"/>
            <w:textDirection w:val="lrTb"/>
            <w:noWrap w:val="false"/>
          </w:tcPr>
          <w:p>
            <w:pPr>
              <w:jc w:val="center"/>
              <w:spacing w:line="300" w:lineRule="exact"/>
              <w:rPr>
                <w:rFonts w:hint="eastAsia" w:ascii="宋体" w:hAnsi="宋体"/>
                <w:b/>
                <w:color w:val="auto"/>
                <w:szCs w:val="21"/>
                <w:highlight w:val="none"/>
              </w:rPr>
            </w:pPr>
            <w:r>
              <w:rPr>
                <w:rFonts w:hint="eastAsia" w:ascii="宋体" w:hAnsi="宋体"/>
                <w:b/>
                <w:color w:val="auto"/>
                <w:szCs w:val="21"/>
                <w:highlight w:val="none"/>
              </w:rPr>
              <w:t xml:space="preserve">单价</w:t>
            </w:r>
            <w:r/>
          </w:p>
          <w:p>
            <w:pPr>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（元/批）</w:t>
            </w:r>
            <w:r/>
          </w:p>
        </w:tc>
        <w:tc>
          <w:tcPr>
            <w:gridSpan w:val="2"/>
            <w:tcW w:w="1440" w:type="dxa"/>
            <w:vAlign w:val="center"/>
            <w:textDirection w:val="lrTb"/>
            <w:noWrap w:val="false"/>
          </w:tcPr>
          <w:p>
            <w:pPr>
              <w:jc w:val="center"/>
              <w:spacing w:line="3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合计</w:t>
            </w:r>
            <w:r>
              <w:rPr>
                <w:rFonts w:hint="eastAsia" w:ascii="宋体" w:hAnsi="宋体"/>
                <w:b/>
                <w:color w:val="auto"/>
                <w:szCs w:val="21"/>
                <w:highlight w:val="none"/>
              </w:rPr>
              <w:t xml:space="preserve">（元）</w:t>
            </w:r>
            <w:r/>
          </w:p>
        </w:tc>
        <w:tc>
          <w:tcPr>
            <w:gridSpan w:val="2"/>
            <w:tcW w:w="917"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w:t>
            </w:r>
            <w:r/>
          </w:p>
        </w:tc>
        <w:tc>
          <w:tcPr>
            <w:tcW w:w="1044" w:type="dxa"/>
            <w:vAlign w:val="center"/>
            <w:vMerge w:val="restart"/>
            <w:textDirection w:val="lrTb"/>
            <w:noWrap w:val="false"/>
          </w:tcPr>
          <w:p>
            <w:pPr>
              <w:jc w:val="center"/>
              <w:spacing w:line="420" w:lineRule="exact"/>
              <w:rPr>
                <w:rFonts w:hint="eastAsia" w:ascii="仿宋_GB2312" w:hAnsi="宋体" w:eastAsia="仿宋_GB2312"/>
                <w:color w:val="auto"/>
                <w:sz w:val="24"/>
                <w:highlight w:val="none"/>
              </w:rPr>
            </w:pPr>
            <w:r>
              <w:rPr>
                <w:rStyle w:val="661"/>
                <w:rFonts w:hint="eastAsia" w:cs="仿宋" w:asciiTheme="minorEastAsia" w:hAnsiTheme="minorEastAsia" w:eastAsiaTheme="minorEastAsia"/>
                <w:color w:val="auto"/>
                <w:sz w:val="24"/>
                <w:szCs w:val="24"/>
                <w:lang w:val="en-US" w:eastAsia="zh-CN"/>
              </w:rPr>
              <w:t xml:space="preserve">一标包</w:t>
            </w:r>
            <w:r/>
          </w:p>
        </w:tc>
        <w:tc>
          <w:tcPr>
            <w:tcW w:w="2502" w:type="dxa"/>
            <w:vAlign w:val="center"/>
            <w:textDirection w:val="lrTb"/>
            <w:noWrap w:val="false"/>
          </w:tcPr>
          <w:p>
            <w:pPr>
              <w:jc w:val="center"/>
              <w:spacing w:line="280" w:lineRule="exact"/>
              <w:rPr>
                <w:rFonts w:ascii="仿宋_GB2312" w:hAnsi="宋体" w:eastAsia="仿宋_GB2312"/>
                <w:color w:val="auto"/>
                <w:sz w:val="24"/>
                <w:highlight w:val="none"/>
              </w:rPr>
            </w:pPr>
            <w:r>
              <w:rPr>
                <w:rFonts w:hint="eastAsia" w:ascii="宋体" w:hAnsi="宋体" w:eastAsia="宋体" w:cs="宋体"/>
                <w:color w:val="auto"/>
                <w:sz w:val="24"/>
                <w:szCs w:val="24"/>
              </w:rPr>
              <w:t xml:space="preserve">种植业产品例行监测</w:t>
            </w:r>
            <w:r/>
          </w:p>
        </w:tc>
        <w:tc>
          <w:tcPr>
            <w:tcW w:w="1236" w:type="dxa"/>
            <w:vAlign w:val="center"/>
            <w:textDirection w:val="lrTb"/>
            <w:noWrap w:val="false"/>
          </w:tcPr>
          <w:p>
            <w:pPr>
              <w:jc w:val="center"/>
              <w:spacing w:line="280" w:lineRule="exact"/>
              <w:rPr>
                <w:rFonts w:hint="default" w:ascii="仿宋_GB2312" w:hAnsi="宋体" w:eastAsia="仿宋_GB2312"/>
                <w:color w:val="auto"/>
                <w:sz w:val="24"/>
                <w:highlight w:val="yellow"/>
                <w:lang w:val="en-US"/>
              </w:rPr>
            </w:pPr>
            <w:r>
              <w:rPr>
                <w:rFonts w:hint="eastAsia" w:cs="Times New Roman"/>
                <w:color w:val="auto"/>
                <w:sz w:val="24"/>
                <w:szCs w:val="24"/>
                <w:highlight w:val="yellow"/>
                <w:lang w:val="en-US" w:eastAsia="zh-CN"/>
              </w:rPr>
              <w:t xml:space="preserve">620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ascii="仿宋_GB2312" w:hAnsi="宋体" w:eastAsia="仿宋_GB2312"/>
                <w:color w:val="auto"/>
                <w:sz w:val="24"/>
                <w:highlight w:val="none"/>
              </w:rPr>
            </w:pPr>
            <w:r>
              <w:rPr>
                <w:rFonts w:hint="eastAsia" w:ascii="宋体" w:hAnsi="宋体" w:eastAsia="宋体" w:cs="宋体"/>
                <w:color w:val="auto"/>
                <w:sz w:val="24"/>
                <w:szCs w:val="24"/>
              </w:rPr>
              <w:t xml:space="preserve">种植业产品监督抽检</w:t>
            </w:r>
            <w:r/>
          </w:p>
        </w:tc>
        <w:tc>
          <w:tcPr>
            <w:tcW w:w="1236" w:type="dxa"/>
            <w:vAlign w:val="center"/>
            <w:textDirection w:val="lrTb"/>
            <w:noWrap w:val="false"/>
          </w:tcPr>
          <w:p>
            <w:pPr>
              <w:jc w:val="center"/>
              <w:spacing w:line="280" w:lineRule="exact"/>
              <w:rPr>
                <w:rFonts w:hint="default" w:ascii="仿宋_GB2312" w:hAnsi="宋体" w:eastAsia="仿宋_GB2312"/>
                <w:color w:val="auto"/>
                <w:sz w:val="24"/>
                <w:highlight w:val="yellow"/>
                <w:lang w:val="en-US" w:eastAsia="zh-CN"/>
              </w:rPr>
            </w:pPr>
            <w:r>
              <w:rPr>
                <w:rFonts w:hint="eastAsia" w:cs="Times New Roman"/>
                <w:color w:val="auto"/>
                <w:sz w:val="24"/>
                <w:szCs w:val="24"/>
                <w:highlight w:val="yellow"/>
                <w:lang w:val="en-US" w:eastAsia="zh-CN"/>
              </w:rPr>
              <w:t xml:space="preserve">250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gridSpan w:val="3"/>
            <w:tcW w:w="4206" w:type="dxa"/>
            <w:vAlign w:val="center"/>
            <w:textDirection w:val="lrTb"/>
            <w:noWrap w:val="false"/>
          </w:tcPr>
          <w:p>
            <w:pPr>
              <w:jc w:val="center"/>
              <w:spacing w:line="280" w:lineRule="exact"/>
              <w:rPr>
                <w:rFonts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合计</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151"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44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c>
          <w:tcPr>
            <w:tcW w:w="91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r>
      <w:tr>
        <w:trPr>
          <w:cantSplit/>
          <w:jc w:val="center"/>
          <w:trHeight w:val="513"/>
        </w:trPr>
        <w:tc>
          <w:tcPr>
            <w:gridSpan w:val="9"/>
            <w:tcW w:w="8945" w:type="dxa"/>
            <w:vAlign w:val="center"/>
            <w:textDirection w:val="lrTb"/>
            <w:noWrap w:val="false"/>
          </w:tcPr>
          <w:p>
            <w:pPr>
              <w:jc w:val="left"/>
              <w:widowControl/>
              <w:rPr>
                <w:color w:val="auto"/>
                <w:sz w:val="24"/>
              </w:rPr>
            </w:pPr>
            <w:r>
              <w:rPr>
                <w:color w:val="auto"/>
                <w:sz w:val="24"/>
              </w:rPr>
              <w:t xml:space="preserve">注：</w:t>
            </w:r>
            <w:r/>
          </w:p>
          <w:p>
            <w:pPr>
              <w:jc w:val="left"/>
              <w:widowControl/>
              <w:rPr>
                <w:color w:val="auto"/>
                <w:sz w:val="24"/>
              </w:rPr>
            </w:pPr>
            <w:r>
              <w:rPr>
                <w:rFonts w:hint="eastAsia"/>
                <w:color w:val="auto"/>
                <w:sz w:val="24"/>
              </w:rPr>
              <w:t xml:space="preserve">1.上述抽检数量为暂估量，最终结算金额以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p>
            <w:pPr>
              <w:jc w:val="left"/>
              <w:spacing w:line="360" w:lineRule="auto"/>
              <w:rPr>
                <w:color w:val="auto"/>
                <w:sz w:val="24"/>
              </w:rPr>
            </w:pPr>
            <w:r>
              <w:rPr>
                <w:color w:val="auto"/>
                <w:sz w:val="24"/>
              </w:rPr>
              <w:t xml:space="preserve">2.</w:t>
            </w:r>
            <w:r>
              <w:rPr>
                <w:rFonts w:hint="eastAsia"/>
                <w:color w:val="auto"/>
                <w:sz w:val="24"/>
              </w:rPr>
              <w:t xml:space="preserve">二</w:t>
            </w:r>
            <w:r>
              <w:rPr>
                <w:rFonts w:hint="eastAsia" w:ascii="宋体" w:hAnsi="宋体" w:cs="宋体"/>
                <w:color w:val="auto"/>
                <w:sz w:val="24"/>
                <w:szCs w:val="24"/>
                <w:lang w:val="en-US" w:eastAsia="zh-CN" w:bidi="ar"/>
              </w:rPr>
              <w:t xml:space="preserve">标包</w:t>
            </w:r>
            <w:r>
              <w:rPr>
                <w:rFonts w:hint="eastAsia"/>
                <w:color w:val="auto"/>
                <w:sz w:val="24"/>
              </w:rPr>
              <w:t xml:space="preserve">、三</w:t>
            </w:r>
            <w:r>
              <w:rPr>
                <w:rFonts w:hint="eastAsia" w:ascii="宋体" w:hAnsi="宋体" w:cs="宋体"/>
                <w:color w:val="auto"/>
                <w:sz w:val="24"/>
                <w:szCs w:val="24"/>
                <w:lang w:val="en-US" w:eastAsia="zh-CN" w:bidi="ar"/>
              </w:rPr>
              <w:t xml:space="preserve">标包</w:t>
            </w:r>
            <w:r>
              <w:rPr>
                <w:rFonts w:hint="eastAsia"/>
                <w:color w:val="auto"/>
                <w:sz w:val="24"/>
              </w:rPr>
              <w:t xml:space="preserve">中1%--2%的随机样品检测的数量，根据甲方任务实际需求，另行确定。</w:t>
            </w:r>
            <w:r>
              <w:rPr>
                <w:color w:val="auto"/>
                <w:sz w:val="24"/>
              </w:rPr>
              <w:t xml:space="preserve">费用包含在投标报价中，请投标人报价考虑这项因素，不另行结算。</w:t>
            </w:r>
            <w:r/>
          </w:p>
        </w:tc>
      </w:tr>
    </w:tbl>
    <w:p>
      <w:pPr>
        <w:ind w:left="984" w:hanging="1124"/>
        <w:spacing w:line="400" w:lineRule="exact"/>
        <w:rPr>
          <w:rFonts w:hint="eastAsia" w:ascii="仿宋_GB2312" w:eastAsia="仿宋_GB2312"/>
          <w:b/>
          <w:bCs/>
          <w:color w:val="auto"/>
          <w:sz w:val="28"/>
          <w:szCs w:val="28"/>
          <w:highlight w:val="none"/>
          <w:lang w:eastAsia="zh-CN"/>
        </w:rPr>
      </w:pPr>
      <w:r>
        <w:rPr>
          <w:rFonts w:hint="eastAsia" w:ascii="Calibri" w:hAnsi="Calibri" w:eastAsia="仿宋_GB2312"/>
          <w:b/>
          <w:bCs/>
          <w:color w:val="auto"/>
          <w:sz w:val="32"/>
          <w:szCs w:val="32"/>
          <w:highlight w:val="none"/>
          <w:lang w:val="en-US" w:eastAsia="zh-CN"/>
        </w:rPr>
        <w:t xml:space="preserve"> </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注：1.投标人必须详细报出货物</w:t>
      </w:r>
      <w:r>
        <w:rPr>
          <w:rFonts w:ascii="宋体" w:hAnsi="宋体" w:cs="宋体"/>
          <w:b/>
          <w:color w:val="auto"/>
          <w:sz w:val="24"/>
          <w:highlight w:val="none"/>
          <w:lang w:val="zh-CN"/>
        </w:rPr>
        <w:t xml:space="preserve">类项目</w:t>
      </w:r>
      <w:r>
        <w:rPr>
          <w:rFonts w:hint="eastAsia" w:ascii="宋体" w:hAnsi="宋体" w:cs="宋体"/>
          <w:b/>
          <w:color w:val="auto"/>
          <w:sz w:val="24"/>
          <w:highlight w:val="none"/>
          <w:lang w:val="zh-CN"/>
        </w:rPr>
        <w:t xml:space="preserve">采购清单中各个子项的名称、品牌、</w:t>
      </w:r>
      <w:r>
        <w:rPr>
          <w:rFonts w:hint="eastAsia" w:ascii="宋体" w:hAnsi="宋体" w:cs="宋体"/>
          <w:b/>
          <w:color w:val="auto"/>
          <w:sz w:val="24"/>
          <w:highlight w:val="none"/>
        </w:rPr>
        <w:t xml:space="preserve">生产</w:t>
      </w:r>
      <w:r>
        <w:rPr>
          <w:rFonts w:ascii="宋体" w:hAnsi="宋体" w:cs="宋体"/>
          <w:b/>
          <w:color w:val="auto"/>
          <w:sz w:val="24"/>
          <w:highlight w:val="none"/>
        </w:rPr>
        <w:t xml:space="preserve">厂家名称</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规格型号、数量、单价、</w:t>
      </w:r>
      <w:r>
        <w:rPr>
          <w:rFonts w:hint="eastAsia" w:ascii="宋体" w:hAnsi="宋体" w:cs="宋体"/>
          <w:b/>
          <w:color w:val="auto"/>
          <w:sz w:val="24"/>
          <w:highlight w:val="none"/>
        </w:rPr>
        <w:t xml:space="preserve">备注中的内容（服务类项目</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实际情况</w:t>
      </w:r>
      <w:r>
        <w:rPr>
          <w:rFonts w:ascii="宋体" w:hAnsi="宋体" w:cs="宋体"/>
          <w:b/>
          <w:color w:val="auto"/>
          <w:sz w:val="24"/>
          <w:highlight w:val="none"/>
        </w:rPr>
        <w:t xml:space="preserve">填写</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2.供应商须详细备注主要标的信息，并</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482"/>
        <w:spacing w:line="300" w:lineRule="auto"/>
        <w:rPr>
          <w:rFonts w:hint="eastAsia" w:ascii="宋体" w:hAnsi="宋体" w:cs="宋体"/>
          <w:b/>
          <w:color w:val="auto"/>
          <w:sz w:val="24"/>
          <w:highlight w:val="none"/>
          <w:lang w:val="zh-CN"/>
        </w:rPr>
        <w:outlineLvl w:val="0"/>
      </w:pPr>
      <w:r>
        <w:rPr>
          <w:rFonts w:hint="eastAsia" w:ascii="宋体" w:hAnsi="宋体" w:cs="宋体"/>
          <w:b/>
          <w:color w:val="auto"/>
          <w:sz w:val="24"/>
          <w:highlight w:val="none"/>
          <w:lang w:val="zh-CN"/>
        </w:rPr>
      </w:r>
      <w:r/>
    </w:p>
    <w:p>
      <w:pPr>
        <w:ind w:firstLine="482"/>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eastAsia="zh-CN"/>
        </w:rPr>
        <w:t xml:space="preserve">2026年启东市农产品质量安全监测项目</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w:t>
      </w:r>
      <w:r>
        <w:rPr>
          <w:rFonts w:hint="eastAsia" w:ascii="宋体" w:hAnsi="宋体" w:eastAsia="仿宋_GB2312"/>
          <w:b/>
          <w:bCs/>
          <w:color w:val="auto"/>
          <w:sz w:val="32"/>
          <w:szCs w:val="32"/>
          <w:highlight w:val="none"/>
          <w:lang w:val="en-US" w:eastAsia="zh-CN"/>
        </w:rPr>
        <w:t xml:space="preserve">二标包</w:t>
      </w:r>
      <w:r>
        <w:rPr>
          <w:rFonts w:hint="eastAsia" w:ascii="宋体" w:hAnsi="宋体" w:eastAsia="仿宋_GB2312"/>
          <w:b/>
          <w:bCs/>
          <w:color w:val="auto"/>
          <w:sz w:val="32"/>
          <w:szCs w:val="32"/>
          <w:highlight w:val="none"/>
          <w:lang w:eastAsia="zh-CN"/>
        </w:rPr>
        <w:t xml:space="preserve">）</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分项报价明细表</w:t>
      </w:r>
      <w:r/>
    </w:p>
    <w:p>
      <w:pPr>
        <w:jc w:val="center"/>
        <w:spacing w:line="400" w:lineRule="exact"/>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投标人（盖章）：</w:t>
      </w:r>
      <w:r/>
    </w:p>
    <w:tbl>
      <w:tblPr>
        <w:tblStyle w:val="648"/>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4"/>
        <w:gridCol w:w="2502"/>
        <w:gridCol w:w="1236"/>
        <w:gridCol w:w="1146"/>
        <w:gridCol w:w="5"/>
        <w:gridCol w:w="1435"/>
        <w:gridCol w:w="5"/>
        <w:gridCol w:w="912"/>
      </w:tblGrid>
      <w:tr>
        <w:trPr>
          <w:cantSplit/>
          <w:jc w:val="center"/>
          <w:trHeight w:val="624" w:hRule="exact"/>
        </w:trPr>
        <w:tc>
          <w:tcPr>
            <w:tcW w:w="660"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1044"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标包号</w:t>
            </w:r>
            <w:r/>
          </w:p>
        </w:tc>
        <w:tc>
          <w:tcPr>
            <w:tcW w:w="2502"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检测项目</w:t>
            </w:r>
            <w:r/>
          </w:p>
        </w:tc>
        <w:tc>
          <w:tcPr>
            <w:tcW w:w="1236"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检测数量</w:t>
            </w:r>
            <w:r/>
          </w:p>
        </w:tc>
        <w:tc>
          <w:tcPr>
            <w:tcW w:w="1146" w:type="dxa"/>
            <w:vAlign w:val="center"/>
            <w:textDirection w:val="lrTb"/>
            <w:noWrap w:val="false"/>
          </w:tcPr>
          <w:p>
            <w:pPr>
              <w:jc w:val="center"/>
              <w:spacing w:line="300" w:lineRule="exact"/>
              <w:rPr>
                <w:rFonts w:hint="eastAsia" w:ascii="宋体" w:hAnsi="宋体"/>
                <w:b/>
                <w:color w:val="auto"/>
                <w:szCs w:val="21"/>
                <w:highlight w:val="none"/>
              </w:rPr>
            </w:pPr>
            <w:r>
              <w:rPr>
                <w:rFonts w:hint="eastAsia" w:ascii="宋体" w:hAnsi="宋体"/>
                <w:b/>
                <w:color w:val="auto"/>
                <w:szCs w:val="21"/>
                <w:highlight w:val="none"/>
              </w:rPr>
              <w:t xml:space="preserve">单价</w:t>
            </w:r>
            <w:r/>
          </w:p>
          <w:p>
            <w:pPr>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（元/批）</w:t>
            </w:r>
            <w:r/>
          </w:p>
        </w:tc>
        <w:tc>
          <w:tcPr>
            <w:gridSpan w:val="2"/>
            <w:tcW w:w="1440" w:type="dxa"/>
            <w:vAlign w:val="center"/>
            <w:textDirection w:val="lrTb"/>
            <w:noWrap w:val="false"/>
          </w:tcPr>
          <w:p>
            <w:pPr>
              <w:jc w:val="center"/>
              <w:spacing w:line="3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合计</w:t>
            </w:r>
            <w:r>
              <w:rPr>
                <w:rFonts w:hint="eastAsia" w:ascii="宋体" w:hAnsi="宋体"/>
                <w:b/>
                <w:color w:val="auto"/>
                <w:szCs w:val="21"/>
                <w:highlight w:val="none"/>
              </w:rPr>
              <w:t xml:space="preserve">（元）</w:t>
            </w:r>
            <w:r/>
          </w:p>
        </w:tc>
        <w:tc>
          <w:tcPr>
            <w:gridSpan w:val="2"/>
            <w:tcW w:w="917"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w:t>
            </w:r>
            <w:r/>
          </w:p>
        </w:tc>
        <w:tc>
          <w:tcPr>
            <w:tcW w:w="1044" w:type="dxa"/>
            <w:vAlign w:val="center"/>
            <w:vMerge w:val="restart"/>
            <w:textDirection w:val="lrTb"/>
            <w:noWrap w:val="false"/>
          </w:tcPr>
          <w:p>
            <w:pPr>
              <w:jc w:val="center"/>
              <w:spacing w:line="420" w:lineRule="exact"/>
              <w:rPr>
                <w:rFonts w:hint="eastAsia" w:ascii="仿宋_GB2312" w:hAnsi="宋体" w:eastAsia="仿宋_GB2312"/>
                <w:color w:val="auto"/>
                <w:sz w:val="24"/>
                <w:highlight w:val="none"/>
              </w:rPr>
            </w:pPr>
            <w:r>
              <w:rPr>
                <w:rStyle w:val="661"/>
                <w:rFonts w:hint="eastAsia" w:cs="仿宋" w:asciiTheme="minorEastAsia" w:hAnsiTheme="minorEastAsia" w:eastAsiaTheme="minorEastAsia"/>
                <w:color w:val="auto"/>
                <w:sz w:val="24"/>
                <w:szCs w:val="24"/>
                <w:lang w:val="en-US" w:eastAsia="zh-CN"/>
              </w:rPr>
              <w:t xml:space="preserve">二标包</w:t>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畜禽产品例行监测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230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畜禽产品监督抽检</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120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种植业产品专项监测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70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绿色优质农产品（环境、产品）专项监测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gridSpan w:val="3"/>
            <w:tcW w:w="4206" w:type="dxa"/>
            <w:vAlign w:val="center"/>
            <w:textDirection w:val="lrTb"/>
            <w:noWrap w:val="false"/>
          </w:tcPr>
          <w:p>
            <w:pPr>
              <w:jc w:val="center"/>
              <w:spacing w:line="280" w:lineRule="exact"/>
              <w:rPr>
                <w:rFonts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合计</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151"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44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c>
          <w:tcPr>
            <w:tcW w:w="91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r>
      <w:tr>
        <w:trPr>
          <w:cantSplit/>
          <w:jc w:val="center"/>
          <w:trHeight w:val="513"/>
        </w:trPr>
        <w:tc>
          <w:tcPr>
            <w:gridSpan w:val="9"/>
            <w:tcW w:w="8945" w:type="dxa"/>
            <w:vAlign w:val="center"/>
            <w:textDirection w:val="lrTb"/>
            <w:noWrap w:val="false"/>
          </w:tcPr>
          <w:p>
            <w:pPr>
              <w:jc w:val="left"/>
              <w:widowControl/>
              <w:rPr>
                <w:color w:val="auto"/>
                <w:sz w:val="24"/>
              </w:rPr>
            </w:pPr>
            <w:r>
              <w:rPr>
                <w:color w:val="auto"/>
                <w:sz w:val="24"/>
              </w:rPr>
              <w:t xml:space="preserve">注：</w:t>
            </w:r>
            <w:r/>
          </w:p>
          <w:p>
            <w:pPr>
              <w:jc w:val="left"/>
              <w:widowControl/>
              <w:rPr>
                <w:color w:val="auto"/>
                <w:sz w:val="24"/>
              </w:rPr>
            </w:pPr>
            <w:r>
              <w:rPr>
                <w:rFonts w:hint="eastAsia"/>
                <w:color w:val="auto"/>
                <w:sz w:val="24"/>
              </w:rPr>
              <w:t xml:space="preserve">1.上述抽检数量为暂估量，最终结算金额以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p>
            <w:pPr>
              <w:jc w:val="left"/>
              <w:spacing w:line="360" w:lineRule="auto"/>
              <w:rPr>
                <w:color w:val="auto"/>
                <w:sz w:val="24"/>
              </w:rPr>
            </w:pPr>
            <w:r>
              <w:rPr>
                <w:color w:val="auto"/>
                <w:sz w:val="24"/>
              </w:rPr>
              <w:t xml:space="preserve">2.</w:t>
            </w:r>
            <w:r>
              <w:rPr>
                <w:rFonts w:hint="eastAsia"/>
                <w:color w:val="auto"/>
                <w:sz w:val="24"/>
                <w:lang w:val="en-US" w:eastAsia="zh-CN"/>
              </w:rPr>
              <w:t xml:space="preserve">一</w:t>
            </w:r>
            <w:r>
              <w:rPr>
                <w:rFonts w:hint="eastAsia" w:ascii="宋体" w:hAnsi="宋体" w:cs="宋体"/>
                <w:color w:val="auto"/>
                <w:sz w:val="24"/>
                <w:szCs w:val="24"/>
                <w:lang w:val="en-US" w:eastAsia="zh-CN" w:bidi="ar"/>
              </w:rPr>
              <w:t xml:space="preserve">标包</w:t>
            </w:r>
            <w:r>
              <w:rPr>
                <w:rFonts w:hint="eastAsia"/>
                <w:color w:val="auto"/>
                <w:sz w:val="24"/>
              </w:rPr>
              <w:t xml:space="preserve">、三</w:t>
            </w:r>
            <w:r>
              <w:rPr>
                <w:rFonts w:hint="eastAsia" w:ascii="宋体" w:hAnsi="宋体" w:cs="宋体"/>
                <w:color w:val="auto"/>
                <w:sz w:val="24"/>
                <w:szCs w:val="24"/>
                <w:lang w:val="en-US" w:eastAsia="zh-CN" w:bidi="ar"/>
              </w:rPr>
              <w:t xml:space="preserve">标包</w:t>
            </w:r>
            <w:r>
              <w:rPr>
                <w:rFonts w:hint="eastAsia"/>
                <w:color w:val="auto"/>
                <w:sz w:val="24"/>
              </w:rPr>
              <w:t xml:space="preserve">中1%--2%的随机样品检测的数量，根据甲方任务实际需求，另行确定。</w:t>
            </w:r>
            <w:r>
              <w:rPr>
                <w:color w:val="auto"/>
                <w:sz w:val="24"/>
              </w:rPr>
              <w:t xml:space="preserve">费用包含在投标报价中，请投标人报价考虑这项因素，不另行结算。</w:t>
            </w:r>
            <w:r/>
          </w:p>
        </w:tc>
      </w:tr>
    </w:tbl>
    <w:p>
      <w:pPr>
        <w:ind w:left="984" w:hanging="1124"/>
        <w:spacing w:line="400" w:lineRule="exact"/>
        <w:rPr>
          <w:rFonts w:hint="eastAsia" w:ascii="仿宋_GB2312" w:eastAsia="仿宋_GB2312"/>
          <w:b/>
          <w:bCs/>
          <w:color w:val="auto"/>
          <w:sz w:val="28"/>
          <w:szCs w:val="28"/>
          <w:highlight w:val="none"/>
          <w:lang w:eastAsia="zh-CN"/>
        </w:rPr>
      </w:pPr>
      <w:r>
        <w:rPr>
          <w:rFonts w:hint="eastAsia" w:ascii="Calibri" w:hAnsi="Calibri" w:eastAsia="仿宋_GB2312"/>
          <w:b/>
          <w:bCs/>
          <w:color w:val="auto"/>
          <w:sz w:val="32"/>
          <w:szCs w:val="32"/>
          <w:highlight w:val="none"/>
          <w:lang w:val="en-US" w:eastAsia="zh-CN"/>
        </w:rPr>
        <w:t xml:space="preserve"> </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注：1.投标人必须详细报出货物</w:t>
      </w:r>
      <w:r>
        <w:rPr>
          <w:rFonts w:ascii="宋体" w:hAnsi="宋体" w:cs="宋体"/>
          <w:b/>
          <w:color w:val="auto"/>
          <w:sz w:val="24"/>
          <w:highlight w:val="none"/>
          <w:lang w:val="zh-CN"/>
        </w:rPr>
        <w:t xml:space="preserve">类项目</w:t>
      </w:r>
      <w:r>
        <w:rPr>
          <w:rFonts w:hint="eastAsia" w:ascii="宋体" w:hAnsi="宋体" w:cs="宋体"/>
          <w:b/>
          <w:color w:val="auto"/>
          <w:sz w:val="24"/>
          <w:highlight w:val="none"/>
          <w:lang w:val="zh-CN"/>
        </w:rPr>
        <w:t xml:space="preserve">采购清单中各个子项的名称、品牌、</w:t>
      </w:r>
      <w:r>
        <w:rPr>
          <w:rFonts w:hint="eastAsia" w:ascii="宋体" w:hAnsi="宋体" w:cs="宋体"/>
          <w:b/>
          <w:color w:val="auto"/>
          <w:sz w:val="24"/>
          <w:highlight w:val="none"/>
        </w:rPr>
        <w:t xml:space="preserve">生产</w:t>
      </w:r>
      <w:r>
        <w:rPr>
          <w:rFonts w:ascii="宋体" w:hAnsi="宋体" w:cs="宋体"/>
          <w:b/>
          <w:color w:val="auto"/>
          <w:sz w:val="24"/>
          <w:highlight w:val="none"/>
        </w:rPr>
        <w:t xml:space="preserve">厂家名称</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规格型号、数量、单价、</w:t>
      </w:r>
      <w:r>
        <w:rPr>
          <w:rFonts w:hint="eastAsia" w:ascii="宋体" w:hAnsi="宋体" w:cs="宋体"/>
          <w:b/>
          <w:color w:val="auto"/>
          <w:sz w:val="24"/>
          <w:highlight w:val="none"/>
        </w:rPr>
        <w:t xml:space="preserve">备注中的内容（服务类项目</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实际情况</w:t>
      </w:r>
      <w:r>
        <w:rPr>
          <w:rFonts w:ascii="宋体" w:hAnsi="宋体" w:cs="宋体"/>
          <w:b/>
          <w:color w:val="auto"/>
          <w:sz w:val="24"/>
          <w:highlight w:val="none"/>
        </w:rPr>
        <w:t xml:space="preserve">填写</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2.供应商须详细备注主要标的信息，并</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ind w:firstLine="562"/>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val="en-US" w:eastAsia="zh-CN"/>
        </w:rPr>
        <w:t xml:space="preserve"> </w:t>
      </w:r>
      <w:r>
        <w:rPr>
          <w:rFonts w:hint="eastAsia" w:ascii="宋体" w:hAnsi="宋体" w:eastAsia="仿宋_GB2312"/>
          <w:b/>
          <w:bCs/>
          <w:color w:val="auto"/>
          <w:sz w:val="32"/>
          <w:szCs w:val="32"/>
          <w:highlight w:val="none"/>
          <w:lang w:eastAsia="zh-CN"/>
        </w:rPr>
        <w:t xml:space="preserve">2026年启东市农产品质量安全监测项目</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w:t>
      </w:r>
      <w:r>
        <w:rPr>
          <w:rFonts w:hint="eastAsia" w:ascii="宋体" w:hAnsi="宋体" w:eastAsia="仿宋_GB2312"/>
          <w:b/>
          <w:bCs/>
          <w:color w:val="auto"/>
          <w:sz w:val="32"/>
          <w:szCs w:val="32"/>
          <w:highlight w:val="none"/>
          <w:lang w:val="en-US" w:eastAsia="zh-CN"/>
        </w:rPr>
        <w:t xml:space="preserve">三标包</w:t>
      </w:r>
      <w:r>
        <w:rPr>
          <w:rFonts w:hint="eastAsia" w:ascii="宋体" w:hAnsi="宋体" w:eastAsia="仿宋_GB2312"/>
          <w:b/>
          <w:bCs/>
          <w:color w:val="auto"/>
          <w:sz w:val="32"/>
          <w:szCs w:val="32"/>
          <w:highlight w:val="none"/>
          <w:lang w:eastAsia="zh-CN"/>
        </w:rPr>
        <w:t xml:space="preserve">）</w:t>
      </w:r>
      <w:r/>
    </w:p>
    <w:p>
      <w:pPr>
        <w:jc w:val="center"/>
        <w:spacing w:line="400" w:lineRule="exact"/>
        <w:rPr>
          <w:rFonts w:hint="eastAsia" w:ascii="宋体" w:hAnsi="宋体" w:eastAsia="仿宋_GB2312"/>
          <w:b/>
          <w:bCs/>
          <w:color w:val="auto"/>
          <w:sz w:val="32"/>
          <w:szCs w:val="32"/>
          <w:highlight w:val="none"/>
          <w:lang w:eastAsia="zh-CN"/>
        </w:rPr>
      </w:pPr>
      <w:r>
        <w:rPr>
          <w:rFonts w:hint="eastAsia" w:ascii="宋体" w:hAnsi="宋体" w:eastAsia="仿宋_GB2312"/>
          <w:b/>
          <w:bCs/>
          <w:color w:val="auto"/>
          <w:sz w:val="32"/>
          <w:szCs w:val="32"/>
          <w:highlight w:val="none"/>
          <w:lang w:eastAsia="zh-CN"/>
        </w:rPr>
        <w:t xml:space="preserve">分项报价明细表</w:t>
      </w:r>
      <w:r/>
    </w:p>
    <w:p>
      <w:pPr>
        <w:jc w:val="center"/>
        <w:spacing w:line="400" w:lineRule="exact"/>
        <w:rPr>
          <w:rFonts w:hint="eastAsia" w:ascii="Calibri" w:hAnsi="Calibri"/>
          <w:b/>
          <w:bCs/>
          <w:color w:val="auto"/>
          <w:sz w:val="32"/>
          <w:szCs w:val="32"/>
          <w:highlight w:val="none"/>
        </w:rPr>
      </w:pPr>
      <w:r>
        <w:rPr>
          <w:rFonts w:hint="eastAsia" w:ascii="Calibri" w:hAnsi="Calibri"/>
          <w:b/>
          <w:bCs/>
          <w:color w:val="auto"/>
          <w:sz w:val="32"/>
          <w:szCs w:val="32"/>
          <w:highlight w:val="none"/>
        </w:rPr>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投标人（盖章）：</w:t>
      </w:r>
      <w:r/>
    </w:p>
    <w:tbl>
      <w:tblPr>
        <w:tblStyle w:val="648"/>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44"/>
        <w:gridCol w:w="2502"/>
        <w:gridCol w:w="1236"/>
        <w:gridCol w:w="1146"/>
        <w:gridCol w:w="5"/>
        <w:gridCol w:w="1435"/>
        <w:gridCol w:w="5"/>
        <w:gridCol w:w="912"/>
      </w:tblGrid>
      <w:tr>
        <w:trPr>
          <w:cantSplit/>
          <w:jc w:val="center"/>
          <w:trHeight w:val="624" w:hRule="exact"/>
        </w:trPr>
        <w:tc>
          <w:tcPr>
            <w:tcW w:w="660"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1044" w:type="dxa"/>
            <w:vAlign w:val="center"/>
            <w:textDirection w:val="lrTb"/>
            <w:noWrap w:val="false"/>
          </w:tcPr>
          <w:p>
            <w:pPr>
              <w:jc w:val="center"/>
              <w:spacing w:line="30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标包号</w:t>
            </w:r>
            <w:r/>
          </w:p>
        </w:tc>
        <w:tc>
          <w:tcPr>
            <w:tcW w:w="2502"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检测项目</w:t>
            </w:r>
            <w:r/>
          </w:p>
        </w:tc>
        <w:tc>
          <w:tcPr>
            <w:tcW w:w="1236" w:type="dxa"/>
            <w:vAlign w:val="center"/>
            <w:textDirection w:val="lrTb"/>
            <w:noWrap w:val="false"/>
          </w:tcPr>
          <w:p>
            <w:pPr>
              <w:jc w:val="center"/>
              <w:spacing w:line="3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检测数量</w:t>
            </w:r>
            <w:r/>
          </w:p>
        </w:tc>
        <w:tc>
          <w:tcPr>
            <w:tcW w:w="1146" w:type="dxa"/>
            <w:vAlign w:val="center"/>
            <w:textDirection w:val="lrTb"/>
            <w:noWrap w:val="false"/>
          </w:tcPr>
          <w:p>
            <w:pPr>
              <w:jc w:val="center"/>
              <w:spacing w:line="300" w:lineRule="exact"/>
              <w:rPr>
                <w:rFonts w:hint="eastAsia" w:ascii="宋体" w:hAnsi="宋体"/>
                <w:b/>
                <w:color w:val="auto"/>
                <w:szCs w:val="21"/>
                <w:highlight w:val="none"/>
              </w:rPr>
            </w:pPr>
            <w:r>
              <w:rPr>
                <w:rFonts w:hint="eastAsia" w:ascii="宋体" w:hAnsi="宋体"/>
                <w:b/>
                <w:color w:val="auto"/>
                <w:szCs w:val="21"/>
                <w:highlight w:val="none"/>
              </w:rPr>
              <w:t xml:space="preserve">单价</w:t>
            </w:r>
            <w:r/>
          </w:p>
          <w:p>
            <w:pPr>
              <w:jc w:val="center"/>
              <w:spacing w:line="300" w:lineRule="exact"/>
              <w:rPr>
                <w:rFonts w:ascii="宋体" w:hAnsi="宋体"/>
                <w:b/>
                <w:color w:val="auto"/>
                <w:szCs w:val="21"/>
                <w:highlight w:val="none"/>
              </w:rPr>
            </w:pPr>
            <w:r>
              <w:rPr>
                <w:rFonts w:hint="eastAsia" w:ascii="宋体" w:hAnsi="宋体"/>
                <w:b/>
                <w:color w:val="auto"/>
                <w:szCs w:val="21"/>
                <w:highlight w:val="none"/>
              </w:rPr>
              <w:t xml:space="preserve">（元/批）</w:t>
            </w:r>
            <w:r/>
          </w:p>
        </w:tc>
        <w:tc>
          <w:tcPr>
            <w:gridSpan w:val="2"/>
            <w:tcW w:w="1440" w:type="dxa"/>
            <w:vAlign w:val="center"/>
            <w:textDirection w:val="lrTb"/>
            <w:noWrap w:val="false"/>
          </w:tcPr>
          <w:p>
            <w:pPr>
              <w:jc w:val="center"/>
              <w:spacing w:line="3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合计</w:t>
            </w:r>
            <w:r>
              <w:rPr>
                <w:rFonts w:hint="eastAsia" w:ascii="宋体" w:hAnsi="宋体"/>
                <w:b/>
                <w:color w:val="auto"/>
                <w:szCs w:val="21"/>
                <w:highlight w:val="none"/>
              </w:rPr>
              <w:t xml:space="preserve">（元）</w:t>
            </w:r>
            <w:r/>
          </w:p>
        </w:tc>
        <w:tc>
          <w:tcPr>
            <w:gridSpan w:val="2"/>
            <w:tcW w:w="917"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w:t>
            </w:r>
            <w:r/>
          </w:p>
        </w:tc>
        <w:tc>
          <w:tcPr>
            <w:tcW w:w="1044" w:type="dxa"/>
            <w:vAlign w:val="center"/>
            <w:vMerge w:val="restart"/>
            <w:textDirection w:val="lrTb"/>
            <w:noWrap w:val="false"/>
          </w:tcPr>
          <w:p>
            <w:pPr>
              <w:jc w:val="center"/>
              <w:spacing w:line="420" w:lineRule="exact"/>
              <w:rPr>
                <w:rFonts w:hint="eastAsia" w:ascii="仿宋_GB2312" w:hAnsi="宋体" w:eastAsia="仿宋_GB2312"/>
                <w:color w:val="auto"/>
                <w:sz w:val="24"/>
                <w:highlight w:val="none"/>
              </w:rPr>
            </w:pPr>
            <w:r>
              <w:rPr>
                <w:rStyle w:val="661"/>
                <w:rFonts w:hint="eastAsia" w:cs="仿宋" w:asciiTheme="minorEastAsia" w:hAnsiTheme="minorEastAsia" w:eastAsiaTheme="minorEastAsia"/>
                <w:color w:val="auto"/>
                <w:sz w:val="24"/>
                <w:szCs w:val="24"/>
                <w:lang w:val="en-US" w:eastAsia="zh-CN"/>
              </w:rPr>
              <w:t xml:space="preserve">三标包</w:t>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宋体" w:hAnsi="宋体" w:eastAsia="宋体" w:cs="宋体"/>
                <w:color w:val="auto"/>
                <w:sz w:val="24"/>
                <w:szCs w:val="24"/>
              </w:rPr>
              <w:t xml:space="preserve">水产品例行监测</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 xml:space="preserve">230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66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p>
        </w:tc>
        <w:tc>
          <w:tcPr>
            <w:tcW w:w="1044" w:type="dxa"/>
            <w:vAlign w:val="center"/>
            <w:vMerge w:val="continue"/>
            <w:textDirection w:val="lrTb"/>
            <w:noWrap w:val="false"/>
          </w:tcPr>
          <w:p>
            <w:pPr>
              <w:jc w:val="center"/>
              <w:spacing w:line="36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W w:w="250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宋体" w:hAnsi="宋体" w:eastAsia="宋体" w:cs="宋体"/>
                <w:color w:val="auto"/>
                <w:sz w:val="24"/>
                <w:szCs w:val="24"/>
              </w:rPr>
              <w:t xml:space="preserve">水产品监督抽检</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 xml:space="preserve">80</w:t>
            </w:r>
            <w:r/>
          </w:p>
        </w:tc>
        <w:tc>
          <w:tcPr>
            <w:tcW w:w="114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144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gridSpan w:val="2"/>
            <w:tcW w:w="917"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gridSpan w:val="3"/>
            <w:tcW w:w="4206" w:type="dxa"/>
            <w:vAlign w:val="center"/>
            <w:textDirection w:val="lrTb"/>
            <w:noWrap w:val="false"/>
          </w:tcPr>
          <w:p>
            <w:pPr>
              <w:jc w:val="center"/>
              <w:spacing w:line="280" w:lineRule="exact"/>
              <w:rPr>
                <w:rFonts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合计</w:t>
            </w:r>
            <w:r/>
          </w:p>
        </w:tc>
        <w:tc>
          <w:tcPr>
            <w:tcW w:w="1236"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151"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w:t>
            </w:r>
            <w:r/>
          </w:p>
        </w:tc>
        <w:tc>
          <w:tcPr>
            <w:gridSpan w:val="2"/>
            <w:tcW w:w="1440"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c>
          <w:tcPr>
            <w:tcW w:w="912" w:type="dxa"/>
            <w:vAlign w:val="center"/>
            <w:textDirection w:val="lrTb"/>
            <w:noWrap w:val="false"/>
          </w:tcPr>
          <w:p>
            <w:pPr>
              <w:jc w:val="center"/>
              <w:spacing w:line="280" w:lineRule="exact"/>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tc>
      </w:tr>
      <w:tr>
        <w:trPr>
          <w:cantSplit/>
          <w:jc w:val="center"/>
          <w:trHeight w:val="513"/>
        </w:trPr>
        <w:tc>
          <w:tcPr>
            <w:gridSpan w:val="9"/>
            <w:tcW w:w="8945" w:type="dxa"/>
            <w:vAlign w:val="center"/>
            <w:textDirection w:val="lrTb"/>
            <w:noWrap w:val="false"/>
          </w:tcPr>
          <w:p>
            <w:pPr>
              <w:jc w:val="left"/>
              <w:widowControl/>
              <w:rPr>
                <w:color w:val="auto"/>
                <w:sz w:val="24"/>
              </w:rPr>
            </w:pPr>
            <w:r>
              <w:rPr>
                <w:color w:val="auto"/>
                <w:sz w:val="24"/>
              </w:rPr>
              <w:t xml:space="preserve">注：</w:t>
            </w:r>
            <w:r/>
          </w:p>
          <w:p>
            <w:pPr>
              <w:jc w:val="left"/>
              <w:widowControl/>
              <w:rPr>
                <w:color w:val="auto"/>
                <w:sz w:val="24"/>
              </w:rPr>
            </w:pPr>
            <w:r>
              <w:rPr>
                <w:rFonts w:hint="eastAsia"/>
                <w:color w:val="auto"/>
                <w:sz w:val="24"/>
              </w:rPr>
              <w:t xml:space="preserve">1.上述抽检数量为暂估量，最终结算金额以</w:t>
            </w:r>
            <w:r>
              <w:rPr>
                <w:rFonts w:hint="eastAsia"/>
                <w:color w:val="auto"/>
                <w:sz w:val="24"/>
                <w:lang w:eastAsia="zh-CN"/>
              </w:rPr>
              <w:t xml:space="preserve">实际完成并通过验收的抽检批次</w:t>
            </w:r>
            <w:r>
              <w:rPr>
                <w:rFonts w:hint="eastAsia"/>
                <w:color w:val="auto"/>
                <w:sz w:val="24"/>
              </w:rPr>
              <w:t xml:space="preserve">乘以中标单价为准。</w:t>
            </w:r>
            <w:r/>
          </w:p>
          <w:p>
            <w:pPr>
              <w:jc w:val="left"/>
              <w:spacing w:line="360" w:lineRule="auto"/>
              <w:rPr>
                <w:color w:val="auto"/>
                <w:sz w:val="24"/>
              </w:rPr>
            </w:pPr>
            <w:r>
              <w:rPr>
                <w:color w:val="auto"/>
                <w:sz w:val="24"/>
              </w:rPr>
              <w:t xml:space="preserve">2.</w:t>
            </w:r>
            <w:r>
              <w:rPr>
                <w:rFonts w:hint="eastAsia"/>
                <w:color w:val="auto"/>
                <w:sz w:val="24"/>
                <w:lang w:val="en-US" w:eastAsia="zh-CN"/>
              </w:rPr>
              <w:t xml:space="preserve">一</w:t>
            </w:r>
            <w:r>
              <w:rPr>
                <w:rFonts w:hint="eastAsia" w:ascii="宋体" w:hAnsi="宋体" w:cs="宋体"/>
                <w:color w:val="auto"/>
                <w:sz w:val="24"/>
                <w:szCs w:val="24"/>
                <w:lang w:val="en-US" w:eastAsia="zh-CN" w:bidi="ar"/>
              </w:rPr>
              <w:t xml:space="preserve">标包</w:t>
            </w:r>
            <w:r>
              <w:rPr>
                <w:rFonts w:hint="eastAsia"/>
                <w:color w:val="auto"/>
                <w:sz w:val="24"/>
                <w:lang w:val="en-US" w:eastAsia="zh-CN"/>
              </w:rPr>
              <w:t xml:space="preserve">、</w:t>
            </w:r>
            <w:r>
              <w:rPr>
                <w:rFonts w:hint="eastAsia"/>
                <w:color w:val="auto"/>
                <w:sz w:val="24"/>
              </w:rPr>
              <w:t xml:space="preserve">二</w:t>
            </w:r>
            <w:r>
              <w:rPr>
                <w:rFonts w:hint="eastAsia" w:ascii="宋体" w:hAnsi="宋体" w:cs="宋体"/>
                <w:color w:val="auto"/>
                <w:sz w:val="24"/>
                <w:szCs w:val="24"/>
                <w:lang w:val="en-US" w:eastAsia="zh-CN" w:bidi="ar"/>
              </w:rPr>
              <w:t xml:space="preserve">标包</w:t>
            </w:r>
            <w:r>
              <w:rPr>
                <w:rFonts w:hint="eastAsia"/>
                <w:color w:val="auto"/>
                <w:sz w:val="24"/>
              </w:rPr>
              <w:t xml:space="preserve">中1%--2%的随机样品检测的数量，根据甲方任务实际需求，另行确定。</w:t>
            </w:r>
            <w:r>
              <w:rPr>
                <w:color w:val="auto"/>
                <w:sz w:val="24"/>
              </w:rPr>
              <w:t xml:space="preserve">费用包含在投标报价中，请投标人报价考虑这项因素，不另行结算。</w:t>
            </w:r>
            <w:r/>
          </w:p>
        </w:tc>
      </w:tr>
    </w:tbl>
    <w:p>
      <w:pPr>
        <w:ind w:left="984" w:hanging="1124"/>
        <w:spacing w:line="400" w:lineRule="exact"/>
        <w:rPr>
          <w:rFonts w:hint="eastAsia" w:ascii="仿宋_GB2312" w:eastAsia="仿宋_GB2312"/>
          <w:b/>
          <w:bCs/>
          <w:color w:val="auto"/>
          <w:sz w:val="28"/>
          <w:szCs w:val="28"/>
          <w:highlight w:val="none"/>
          <w:lang w:eastAsia="zh-CN"/>
        </w:rPr>
      </w:pPr>
      <w:r>
        <w:rPr>
          <w:rFonts w:hint="eastAsia" w:ascii="Calibri" w:hAnsi="Calibri" w:eastAsia="仿宋_GB2312"/>
          <w:b/>
          <w:bCs/>
          <w:color w:val="auto"/>
          <w:sz w:val="32"/>
          <w:szCs w:val="32"/>
          <w:highlight w:val="none"/>
          <w:lang w:val="en-US" w:eastAsia="zh-CN"/>
        </w:rPr>
        <w:t xml:space="preserve"> </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注：1.投标人必须详细报出货物</w:t>
      </w:r>
      <w:r>
        <w:rPr>
          <w:rFonts w:ascii="宋体" w:hAnsi="宋体" w:cs="宋体"/>
          <w:b/>
          <w:color w:val="auto"/>
          <w:sz w:val="24"/>
          <w:highlight w:val="none"/>
          <w:lang w:val="zh-CN"/>
        </w:rPr>
        <w:t xml:space="preserve">类项目</w:t>
      </w:r>
      <w:r>
        <w:rPr>
          <w:rFonts w:hint="eastAsia" w:ascii="宋体" w:hAnsi="宋体" w:cs="宋体"/>
          <w:b/>
          <w:color w:val="auto"/>
          <w:sz w:val="24"/>
          <w:highlight w:val="none"/>
          <w:lang w:val="zh-CN"/>
        </w:rPr>
        <w:t xml:space="preserve">采购清单中各个子项的名称、品牌、</w:t>
      </w:r>
      <w:r>
        <w:rPr>
          <w:rFonts w:hint="eastAsia" w:ascii="宋体" w:hAnsi="宋体" w:cs="宋体"/>
          <w:b/>
          <w:color w:val="auto"/>
          <w:sz w:val="24"/>
          <w:highlight w:val="none"/>
        </w:rPr>
        <w:t xml:space="preserve">生产</w:t>
      </w:r>
      <w:r>
        <w:rPr>
          <w:rFonts w:ascii="宋体" w:hAnsi="宋体" w:cs="宋体"/>
          <w:b/>
          <w:color w:val="auto"/>
          <w:sz w:val="24"/>
          <w:highlight w:val="none"/>
        </w:rPr>
        <w:t xml:space="preserve">厂家名称</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规格型号、数量、单价、</w:t>
      </w:r>
      <w:r>
        <w:rPr>
          <w:rFonts w:hint="eastAsia" w:ascii="宋体" w:hAnsi="宋体" w:cs="宋体"/>
          <w:b/>
          <w:color w:val="auto"/>
          <w:sz w:val="24"/>
          <w:highlight w:val="none"/>
        </w:rPr>
        <w:t xml:space="preserve">备注中的内容（服务类项目</w:t>
      </w:r>
      <w:r>
        <w:rPr>
          <w:rFonts w:ascii="宋体" w:hAnsi="宋体" w:cs="宋体"/>
          <w:b/>
          <w:color w:val="auto"/>
          <w:sz w:val="24"/>
          <w:highlight w:val="none"/>
        </w:rPr>
        <w:t xml:space="preserve">按</w:t>
      </w:r>
      <w:r>
        <w:rPr>
          <w:rFonts w:hint="eastAsia" w:ascii="宋体" w:hAnsi="宋体" w:cs="宋体"/>
          <w:b/>
          <w:color w:val="auto"/>
          <w:sz w:val="24"/>
          <w:highlight w:val="none"/>
        </w:rPr>
        <w:t xml:space="preserve">实际情况</w:t>
      </w:r>
      <w:r>
        <w:rPr>
          <w:rFonts w:ascii="宋体" w:hAnsi="宋体" w:cs="宋体"/>
          <w:b/>
          <w:color w:val="auto"/>
          <w:sz w:val="24"/>
          <w:highlight w:val="none"/>
        </w:rPr>
        <w:t xml:space="preserve">填写</w:t>
      </w:r>
      <w:r>
        <w:rPr>
          <w:rFonts w:hint="eastAsia" w:ascii="宋体" w:hAnsi="宋体" w:cs="宋体"/>
          <w:b/>
          <w:color w:val="auto"/>
          <w:sz w:val="24"/>
          <w:highlight w:val="none"/>
        </w:rPr>
        <w:t xml:space="preserve">）</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2.供应商须详细备注主要标的信息，并</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附件9</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t xml:space="preserve">中小企业声明函（工程、服务）</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本公司（联合体）郑重声明，根据《政府采购促进中小企业发展管理办法》（财库〔2020</w:t>
      </w:r>
      <w:r>
        <w:rPr>
          <w:rFonts w:hint="eastAsia"/>
          <w:color w:val="auto"/>
          <w:sz w:val="28"/>
          <w:szCs w:val="28"/>
          <w:highlight w:val="none"/>
          <w:lang w:bidi="zh-CN"/>
        </w:rPr>
        <w:t xml:space="preserve">〕</w:t>
      </w:r>
      <w:r>
        <w:rPr>
          <w:color w:val="auto"/>
          <w:sz w:val="28"/>
          <w:szCs w:val="28"/>
          <w:highlight w:val="none"/>
          <w:lang w:bidi="zh-CN"/>
        </w:rPr>
        <w:t xml:space="preserve">46号）的规定，本公司（联合体）参加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采购活动，工程的施工单位全部为符合政策要求的中小</w:t>
      </w:r>
      <w:r>
        <w:rPr>
          <w:rFonts w:hint="eastAsia"/>
          <w:color w:val="auto"/>
          <w:sz w:val="28"/>
          <w:szCs w:val="28"/>
          <w:highlight w:val="none"/>
          <w:lang w:bidi="zh-CN"/>
        </w:rPr>
        <w:t xml:space="preserve">微</w:t>
      </w:r>
      <w:r>
        <w:rPr>
          <w:color w:val="auto"/>
          <w:sz w:val="28"/>
          <w:szCs w:val="28"/>
          <w:highlight w:val="none"/>
          <w:lang w:bidi="zh-CN"/>
        </w:rPr>
        <w:t xml:space="preserve">企业（或者：服务全部由符合政策要求的中小</w:t>
      </w:r>
      <w:r>
        <w:rPr>
          <w:rFonts w:hint="eastAsia"/>
          <w:color w:val="auto"/>
          <w:sz w:val="28"/>
          <w:szCs w:val="28"/>
          <w:highlight w:val="none"/>
          <w:lang w:bidi="zh-CN"/>
        </w:rPr>
        <w:t xml:space="preserve">微</w:t>
      </w:r>
      <w:r>
        <w:rPr>
          <w:color w:val="auto"/>
          <w:sz w:val="28"/>
          <w:szCs w:val="28"/>
          <w:highlight w:val="none"/>
          <w:lang w:bidi="zh-CN"/>
        </w:rPr>
        <w:t xml:space="preserve">企业承接）。相关企业（含联合体中的中小</w:t>
      </w:r>
      <w:r>
        <w:rPr>
          <w:rFonts w:hint="eastAsia"/>
          <w:color w:val="auto"/>
          <w:sz w:val="28"/>
          <w:szCs w:val="28"/>
          <w:highlight w:val="none"/>
          <w:lang w:bidi="zh-CN"/>
        </w:rPr>
        <w:t xml:space="preserve">微</w:t>
      </w:r>
      <w:r>
        <w:rPr>
          <w:color w:val="auto"/>
          <w:sz w:val="28"/>
          <w:szCs w:val="28"/>
          <w:highlight w:val="none"/>
          <w:lang w:bidi="zh-CN"/>
        </w:rPr>
        <w:t xml:space="preserve">企业、签订分包意向协议的中小</w:t>
      </w:r>
      <w:r>
        <w:rPr>
          <w:rFonts w:hint="eastAsia"/>
          <w:color w:val="auto"/>
          <w:sz w:val="28"/>
          <w:szCs w:val="28"/>
          <w:highlight w:val="none"/>
          <w:lang w:bidi="zh-CN"/>
        </w:rPr>
        <w:t xml:space="preserve">微</w:t>
      </w:r>
      <w:r>
        <w:rPr>
          <w:color w:val="auto"/>
          <w:sz w:val="28"/>
          <w:szCs w:val="28"/>
          <w:highlight w:val="none"/>
          <w:lang w:bidi="zh-CN"/>
        </w:rPr>
        <w:t xml:space="preserve">企业）的具体情况如下：</w:t>
      </w:r>
      <w:r/>
    </w:p>
    <w:p>
      <w:pPr>
        <w:jc w:val="left"/>
        <w:spacing w:line="360" w:lineRule="auto"/>
        <w:rPr>
          <w:color w:val="auto"/>
          <w:sz w:val="28"/>
          <w:szCs w:val="28"/>
          <w:highlight w:val="none"/>
          <w:lang w:bidi="zh-CN"/>
        </w:rPr>
        <w:outlineLvl w:val="0"/>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rFonts w:hint="eastAsia" w:ascii="宋体" w:hAnsi="宋体"/>
          <w:color w:val="auto"/>
          <w:sz w:val="24"/>
          <w:szCs w:val="21"/>
          <w:highlight w:val="none"/>
        </w:rPr>
        <w:t xml:space="preserve">_____</w:t>
      </w:r>
      <w:r>
        <w:rPr>
          <w:color w:val="auto"/>
          <w:sz w:val="28"/>
          <w:szCs w:val="28"/>
          <w:highlight w:val="none"/>
          <w:lang w:bidi="zh-CN"/>
        </w:rPr>
        <w:t xml:space="preserve">人，营业收入为</w:t>
      </w:r>
      <w:r>
        <w:rPr>
          <w:rFonts w:hint="eastAsia" w:ascii="宋体" w:hAnsi="宋体"/>
          <w:color w:val="auto"/>
          <w:sz w:val="24"/>
          <w:szCs w:val="21"/>
          <w:highlight w:val="none"/>
        </w:rPr>
        <w:t xml:space="preserve">_____</w:t>
      </w:r>
      <w:r>
        <w:rPr>
          <w:color w:val="auto"/>
          <w:sz w:val="28"/>
          <w:szCs w:val="28"/>
          <w:highlight w:val="none"/>
          <w:lang w:bidi="zh-CN"/>
        </w:rPr>
        <w:t xml:space="preserve">万元，资产总额为</w:t>
      </w:r>
      <w:r>
        <w:rPr>
          <w:rFonts w:hint="eastAsia" w:ascii="宋体" w:hAnsi="宋体"/>
          <w:color w:val="auto"/>
          <w:sz w:val="24"/>
          <w:szCs w:val="21"/>
          <w:highlight w:val="none"/>
        </w:rPr>
        <w:t xml:space="preserve">_____</w:t>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outlineLvl w:val="0"/>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rFonts w:hint="eastAsia" w:ascii="宋体" w:hAnsi="宋体"/>
          <w:color w:val="auto"/>
          <w:sz w:val="24"/>
          <w:szCs w:val="21"/>
          <w:highlight w:val="none"/>
        </w:rPr>
        <w:t xml:space="preserve">_____</w:t>
      </w:r>
      <w:r>
        <w:rPr>
          <w:color w:val="auto"/>
          <w:sz w:val="28"/>
          <w:szCs w:val="28"/>
          <w:highlight w:val="none"/>
          <w:lang w:bidi="zh-CN"/>
        </w:rPr>
        <w:t xml:space="preserve">人，营业收入为</w:t>
      </w:r>
      <w:r>
        <w:rPr>
          <w:rFonts w:hint="eastAsia" w:ascii="宋体" w:hAnsi="宋体"/>
          <w:color w:val="auto"/>
          <w:sz w:val="24"/>
          <w:szCs w:val="21"/>
          <w:highlight w:val="none"/>
        </w:rPr>
        <w:t xml:space="preserve">_____</w:t>
      </w:r>
      <w:r>
        <w:rPr>
          <w:color w:val="auto"/>
          <w:sz w:val="28"/>
          <w:szCs w:val="28"/>
          <w:highlight w:val="none"/>
          <w:lang w:bidi="zh-CN"/>
        </w:rPr>
        <w:t xml:space="preserve">万元，资产总额为</w:t>
      </w:r>
      <w:r>
        <w:rPr>
          <w:rFonts w:hint="eastAsia" w:ascii="宋体" w:hAnsi="宋体"/>
          <w:color w:val="auto"/>
          <w:sz w:val="24"/>
          <w:szCs w:val="21"/>
          <w:highlight w:val="none"/>
        </w:rPr>
        <w:t xml:space="preserve">_____</w:t>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outlineLvl w:val="0"/>
      </w:pPr>
      <w:r>
        <w:rPr>
          <w:color w:val="auto"/>
          <w:sz w:val="28"/>
          <w:szCs w:val="28"/>
          <w:highlight w:val="none"/>
          <w:lang w:bidi="zh-CN"/>
        </w:rPr>
        <w:t xml:space="preserve">……</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本企业对上述声明内容的真实性负责。如有虚假，将依法承担相应责任。</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注：1.如项目属性为“服务”或“工程”，请按本表填写。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60" w:lineRule="auto"/>
        <w:rPr>
          <w:rFonts w:hint="eastAsia"/>
          <w:color w:val="auto"/>
          <w:sz w:val="28"/>
          <w:szCs w:val="28"/>
          <w:highlight w:val="none"/>
          <w:lang w:bidi="zh-CN"/>
        </w:rPr>
        <w:outlineLvl w:val="0"/>
      </w:pPr>
      <w:r>
        <w:rPr>
          <w:rFonts w:hint="eastAsia" w:ascii="宋体" w:hAnsi="宋体" w:cs="宋体"/>
          <w:color w:val="auto"/>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color w:val="auto"/>
          <w:sz w:val="28"/>
          <w:szCs w:val="28"/>
          <w:highlight w:val="none"/>
          <w:lang w:bidi="zh-CN"/>
        </w:rPr>
        <w:outlineLvl w:val="0"/>
      </w:pPr>
      <w:r>
        <w:rPr>
          <w:color w:val="auto"/>
          <w:sz w:val="28"/>
          <w:szCs w:val="28"/>
          <w:highlight w:val="none"/>
          <w:lang w:bidi="zh-CN"/>
        </w:rPr>
        <w:t xml:space="preserve">企业名称（盖章）：</w:t>
      </w:r>
      <w:r/>
    </w:p>
    <w:p>
      <w:pPr>
        <w:ind w:firstLine="4900"/>
        <w:spacing w:line="300" w:lineRule="auto"/>
        <w:rPr>
          <w:color w:val="auto"/>
          <w:sz w:val="28"/>
          <w:szCs w:val="28"/>
          <w:highlight w:val="none"/>
          <w:lang w:bidi="zh-CN"/>
        </w:rPr>
        <w:outlineLvl w:val="0"/>
      </w:pPr>
      <w:r>
        <w:rPr>
          <w:color w:val="auto"/>
          <w:sz w:val="28"/>
          <w:szCs w:val="28"/>
          <w:highlight w:val="none"/>
          <w:lang w:bidi="zh-CN"/>
        </w:rPr>
        <w:t xml:space="preserve">日期：</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1"/>
          <w:highlight w:val="none"/>
        </w:rPr>
        <w:t xml:space="preserve">________</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hint="eastAsia" w:ascii="仿宋_GB2312" w:eastAsia="仿宋_GB2312"/>
          <w:color w:val="auto"/>
          <w:spacing w:val="6"/>
          <w:sz w:val="28"/>
          <w:szCs w:val="28"/>
          <w:highlight w:val="none"/>
        </w:rPr>
      </w:pPr>
      <w:r>
        <w:rPr>
          <w:rFonts w:hint="eastAsia" w:ascii="宋体" w:hAnsi="宋体" w:cs="宋体"/>
          <w:color w:val="auto"/>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_GB2312" w:eastAsia="仿宋_GB2312"/>
          <w:color w:val="auto"/>
          <w:spacing w:val="6"/>
          <w:sz w:val="28"/>
          <w:szCs w:val="28"/>
          <w:highlight w:val="none"/>
        </w:rPr>
      </w:pPr>
      <w:r>
        <w:rPr>
          <w:rFonts w:hint="eastAsia" w:ascii="仿宋_GB2312" w:eastAsia="仿宋_GB2312"/>
          <w:color w:val="auto"/>
          <w:spacing w:val="6"/>
          <w:sz w:val="28"/>
          <w:szCs w:val="28"/>
          <w:highlight w:val="none"/>
        </w:rPr>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附件11</w:t>
      </w:r>
      <w:r/>
    </w:p>
    <w:p>
      <w:pPr>
        <w:jc w:val="center"/>
        <w:spacing w:line="420" w:lineRule="exact"/>
        <w:rPr>
          <w:rFonts w:ascii="Calibri" w:hAnsi="Calibri"/>
          <w:b/>
          <w:bCs/>
          <w:color w:val="auto"/>
          <w:sz w:val="32"/>
          <w:szCs w:val="32"/>
          <w:highlight w:val="none"/>
        </w:rPr>
        <w:outlineLvl w:val="3"/>
      </w:pPr>
      <w:r>
        <w:rPr>
          <w:rFonts w:hint="eastAsia" w:ascii="Calibri" w:hAnsi="Calibri"/>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color w:val="auto"/>
          <w:sz w:val="28"/>
          <w:szCs w:val="28"/>
          <w:highlight w:val="none"/>
        </w:rPr>
        <w:outlineLvl w:val="0"/>
      </w:pPr>
      <w:r>
        <w:rPr>
          <w:rFonts w:hint="eastAsia" w:ascii="宋体" w:hAnsi="宋体" w:cs="宋体"/>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rPr>
          <w:rFonts w:hint="eastAsia" w:eastAsia="方正黑体_GBK"/>
          <w:bCs/>
          <w:color w:val="auto"/>
          <w:sz w:val="32"/>
          <w:szCs w:val="32"/>
          <w:highlight w:val="none"/>
          <w:lang w:val="en-US" w:eastAsia="zh-CN" w:bidi="ar"/>
        </w:rPr>
      </w:pPr>
      <w:r>
        <w:rPr>
          <w:rFonts w:eastAsia="方正黑体_GBK"/>
          <w:bCs/>
          <w:color w:val="auto"/>
          <w:sz w:val="32"/>
          <w:szCs w:val="32"/>
          <w:highlight w:val="none"/>
          <w:lang w:bidi="ar"/>
        </w:rPr>
        <w:t xml:space="preserve">附件1</w:t>
      </w:r>
      <w:r>
        <w:rPr>
          <w:rFonts w:hint="eastAsia" w:eastAsia="方正黑体_GBK"/>
          <w:bCs/>
          <w:color w:val="auto"/>
          <w:sz w:val="32"/>
          <w:szCs w:val="32"/>
          <w:highlight w:val="none"/>
          <w:lang w:val="en-US" w:eastAsia="zh-CN" w:bidi="ar"/>
        </w:rPr>
        <w:t xml:space="preserve">2</w:t>
      </w:r>
      <w:r/>
    </w:p>
    <w:p>
      <w:pPr>
        <w:jc w:val="center"/>
        <w:rPr>
          <w:rFonts w:ascii="黑体" w:hAnsi="黑体" w:eastAsia="黑体" w:cs="仿宋"/>
          <w:bCs/>
          <w:color w:val="auto"/>
          <w:sz w:val="44"/>
          <w:szCs w:val="44"/>
          <w:highlight w:val="none"/>
        </w:rPr>
      </w:pPr>
      <w:r>
        <w:rPr>
          <w:rFonts w:hint="eastAsia" w:ascii="黑体" w:hAnsi="黑体" w:eastAsia="黑体" w:cs="仿宋"/>
          <w:bCs/>
          <w:color w:val="auto"/>
          <w:sz w:val="44"/>
          <w:szCs w:val="44"/>
          <w:highlight w:val="none"/>
        </w:rPr>
        <w:t xml:space="preserve">质疑函范本</w:t>
      </w:r>
      <w:r/>
    </w:p>
    <w:p>
      <w:pPr>
        <w:spacing w:before="312"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一、质疑供应商基本信息</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质疑供应商：</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地址：邮编：</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联系人：联系电话：</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授权代表：</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联系电话：</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地址：邮编：</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二、质疑项目基本情况</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质疑项目的名称：</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质疑项目的编号：包号：</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采购人名称：</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采购文件获取日期：</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三、质疑事项具体内容</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质疑事项1：</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事实依据：</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法律依据：</w:t>
      </w:r>
      <w:r/>
    </w:p>
    <w:p>
      <w:pPr>
        <w:spacing w:line="360" w:lineRule="auto"/>
        <w:rPr>
          <w:rFonts w:ascii="仿宋" w:hAnsi="仿宋" w:eastAsia="仿宋" w:cs="仿宋"/>
          <w:color w:val="auto"/>
          <w:sz w:val="32"/>
          <w:szCs w:val="32"/>
          <w:highlight w:val="none"/>
          <w:u w:val="single"/>
        </w:rPr>
      </w:pPr>
      <w:r>
        <w:rPr>
          <w:rFonts w:ascii="仿宋" w:hAnsi="仿宋" w:eastAsia="仿宋" w:cs="仿宋"/>
          <w:color w:val="auto"/>
          <w:sz w:val="32"/>
          <w:szCs w:val="32"/>
          <w:highlight w:val="none"/>
          <w:u w:val="single"/>
        </w:rPr>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质疑事项2</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四、与质疑事项相关的质疑请求</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请求：</w:t>
      </w:r>
      <w:r/>
    </w:p>
    <w:p>
      <w:pPr>
        <w:rPr>
          <w:rFonts w:ascii="仿宋_GB2312" w:hAnsi="Calibri" w:eastAsia="仿宋_GB2312"/>
          <w:color w:val="auto"/>
          <w:sz w:val="30"/>
          <w:szCs w:val="30"/>
          <w:highlight w:val="none"/>
        </w:rPr>
      </w:pPr>
      <w:r>
        <w:rPr>
          <w:rFonts w:hint="eastAsia" w:ascii="仿宋_GB2312" w:hAnsi="Calibri" w:eastAsia="仿宋_GB2312"/>
          <w:color w:val="auto"/>
          <w:sz w:val="30"/>
          <w:szCs w:val="30"/>
          <w:highlight w:val="none"/>
        </w:rPr>
        <w:t xml:space="preserve">签字(签章)：                   公章：                      </w:t>
      </w:r>
      <w:r/>
    </w:p>
    <w:p>
      <w:pPr>
        <w:rPr>
          <w:rFonts w:ascii="仿宋_GB2312" w:hAnsi="Calibri" w:eastAsia="仿宋_GB2312"/>
          <w:color w:val="auto"/>
          <w:sz w:val="30"/>
          <w:szCs w:val="30"/>
          <w:highlight w:val="none"/>
        </w:rPr>
      </w:pPr>
      <w:r>
        <w:rPr>
          <w:rFonts w:hint="eastAsia" w:ascii="仿宋_GB2312" w:hAnsi="Calibri" w:eastAsia="仿宋_GB2312"/>
          <w:color w:val="auto"/>
          <w:sz w:val="30"/>
          <w:szCs w:val="30"/>
          <w:highlight w:val="none"/>
        </w:rPr>
        <w:t xml:space="preserve">日期：</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质疑函制作说明：</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1.供应商提出质疑时，应提交质疑函和必要的证明材料。</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auto"/>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3.质疑供应商若对项目的某一分包进行质疑，质疑函中应列明具体分包号。</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4.质疑函的质疑事项应具体、明确，并有必要的事实依据和法律依据。</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5.质疑函的质疑请求应与质疑事项相关。</w:t>
      </w:r>
      <w:r/>
    </w:p>
    <w:p>
      <w:pPr>
        <w:ind w:firstLine="640"/>
        <w:jc w:val="left"/>
        <w:widowControl/>
        <w:rPr>
          <w:rFonts w:hint="eastAsia"/>
          <w:color w:val="auto"/>
          <w:sz w:val="28"/>
          <w:szCs w:val="28"/>
          <w:highlight w:val="none"/>
        </w:rPr>
      </w:pPr>
      <w:r>
        <w:rPr>
          <w:rFonts w:hint="eastAsia" w:ascii="仿宋_GB2312" w:hAnsi="Calibri" w:eastAsia="仿宋_GB2312"/>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headerReference w:type="default" r:id="rId8"/>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方正黑体_GBK">
    <w:panose1 w:val="020B0503020202020204"/>
  </w:font>
  <w:font w:name="方正仿宋_GBK">
    <w:panose1 w:val="020B0503020202020204"/>
  </w:font>
  <w:font w:name="Calibri">
    <w:panose1 w:val="020F0502020204030204"/>
  </w:font>
  <w:font w:name="黑体">
    <w:panose1 w:val="02010609060101010101"/>
  </w:font>
  <w:font w:name="仿宋_GB2312">
    <w:panose1 w:val="02010609060101010101"/>
  </w:font>
  <w:font w:name="新宋体">
    <w:panose1 w:val="0201060903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7"/>
    <w:link w:val="12"/>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7"/>
    <w:link w:val="14"/>
    <w:uiPriority w:val="9"/>
    <w:rPr>
      <w:rFonts w:ascii="Arial" w:hAnsi="Arial" w:eastAsia="Arial" w:cs="Arial"/>
      <w:sz w:val="34"/>
    </w:rPr>
  </w:style>
  <w:style w:type="character" w:styleId="17">
    <w:name w:val="Heading 3 Char"/>
    <w:basedOn w:val="647"/>
    <w:link w:val="644"/>
    <w:uiPriority w:val="9"/>
    <w:rPr>
      <w:rFonts w:ascii="Arial" w:hAnsi="Arial" w:eastAsia="Arial" w:cs="Arial"/>
      <w:sz w:val="30"/>
      <w:szCs w:val="30"/>
    </w:rPr>
  </w:style>
  <w:style w:type="character" w:styleId="19">
    <w:name w:val="Heading 4 Char"/>
    <w:basedOn w:val="647"/>
    <w:link w:val="645"/>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character" w:styleId="23">
    <w:name w:val="Heading 6 Char"/>
    <w:basedOn w:val="647"/>
    <w:link w:val="646"/>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52"/>
    <w:uiPriority w:val="99"/>
  </w:style>
  <w:style w:type="character" w:styleId="44">
    <w:name w:val="Footer Char"/>
    <w:basedOn w:val="647"/>
    <w:link w:val="651"/>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1"/>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4">
    <w:name w:val="Heading 3"/>
    <w:basedOn w:val="643"/>
    <w:next w:val="643"/>
    <w:uiPriority w:val="0"/>
    <w:qFormat/>
    <w:pPr>
      <w:keepLines/>
      <w:keepNext/>
      <w:spacing w:before="260" w:after="260" w:line="416" w:lineRule="auto"/>
      <w:outlineLvl w:val="2"/>
    </w:pPr>
    <w:rPr>
      <w:b/>
      <w:bCs/>
      <w:sz w:val="32"/>
      <w:szCs w:val="32"/>
    </w:rPr>
  </w:style>
  <w:style w:type="paragraph" w:styleId="645">
    <w:name w:val="Heading 4"/>
    <w:basedOn w:val="643"/>
    <w:next w:val="643"/>
    <w:uiPriority w:val="0"/>
    <w:qFormat/>
    <w:pPr>
      <w:jc w:val="center"/>
      <w:keepNext/>
      <w:outlineLvl w:val="3"/>
    </w:pPr>
    <w:rPr>
      <w:rFonts w:eastAsia="新宋体"/>
      <w:sz w:val="30"/>
      <w:szCs w:val="21"/>
    </w:rPr>
  </w:style>
  <w:style w:type="paragraph" w:styleId="646">
    <w:name w:val="Heading 6"/>
    <w:basedOn w:val="643"/>
    <w:next w:val="649"/>
    <w:uiPriority w:val="0"/>
    <w:qFormat/>
    <w:pPr>
      <w:jc w:val="center"/>
      <w:keepNext/>
      <w:outlineLvl w:val="5"/>
    </w:pPr>
    <w:rPr>
      <w:b/>
      <w:sz w:val="44"/>
      <w:szCs w:val="20"/>
    </w:rPr>
  </w:style>
  <w:style w:type="character" w:styleId="647" w:default="1">
    <w:name w:val="Default Paragraph Font"/>
    <w:uiPriority w:val="0"/>
    <w:semiHidden/>
    <w:qFormat/>
  </w:style>
  <w:style w:type="table" w:styleId="648" w:default="1">
    <w:name w:val="Normal Table"/>
    <w:uiPriority w:val="0"/>
    <w:semiHidden/>
    <w:qFormat/>
    <w:tblPr>
      <w:tblCellMar>
        <w:left w:w="108" w:type="dxa"/>
        <w:top w:w="0" w:type="dxa"/>
        <w:right w:w="108" w:type="dxa"/>
        <w:bottom w:w="0" w:type="dxa"/>
      </w:tblCellMar>
    </w:tblPr>
  </w:style>
  <w:style w:type="paragraph" w:styleId="649">
    <w:name w:val="Normal Indent"/>
    <w:basedOn w:val="643"/>
    <w:uiPriority w:val="0"/>
    <w:qFormat/>
    <w:pPr>
      <w:ind w:firstLine="420"/>
    </w:pPr>
    <w:rPr>
      <w:sz w:val="20"/>
      <w:szCs w:val="20"/>
    </w:rPr>
  </w:style>
  <w:style w:type="paragraph" w:styleId="650">
    <w:name w:val="Body Text"/>
    <w:basedOn w:val="643"/>
    <w:uiPriority w:val="0"/>
    <w:qFormat/>
    <w:rPr>
      <w:rFonts w:ascii="仿宋_GB2312" w:eastAsia="仿宋_GB2312"/>
      <w:sz w:val="24"/>
      <w:szCs w:val="20"/>
    </w:rPr>
  </w:style>
  <w:style w:type="paragraph" w:styleId="651">
    <w:name w:val="Footer"/>
    <w:basedOn w:val="643"/>
    <w:uiPriority w:val="0"/>
    <w:qFormat/>
    <w:pPr>
      <w:jc w:val="left"/>
      <w:tabs>
        <w:tab w:val="center" w:pos="4153" w:leader="none"/>
        <w:tab w:val="right" w:pos="8306" w:leader="none"/>
      </w:tabs>
    </w:pPr>
    <w:rPr>
      <w:sz w:val="18"/>
    </w:rPr>
  </w:style>
  <w:style w:type="paragraph" w:styleId="652">
    <w:name w:val="Header"/>
    <w:basedOn w:val="643"/>
    <w:uiPriority w:val="0"/>
    <w:qFormat/>
    <w:pPr>
      <w:jc w:val="center"/>
      <w:tabs>
        <w:tab w:val="center" w:pos="4153" w:leader="none"/>
        <w:tab w:val="right" w:pos="8306" w:leader="none"/>
      </w:tabs>
      <w:pBdr>
        <w:bottom w:val="single" w:color="auto" w:sz="6" w:space="1"/>
      </w:pBdr>
    </w:pPr>
    <w:rPr>
      <w:sz w:val="18"/>
      <w:szCs w:val="18"/>
    </w:rPr>
  </w:style>
  <w:style w:type="paragraph" w:styleId="653">
    <w:name w:val="Normal (Web)"/>
    <w:basedOn w:val="643"/>
    <w:uiPriority w:val="99"/>
    <w:qFormat/>
    <w:pPr>
      <w:jc w:val="left"/>
      <w:spacing w:before="100" w:beforeAutospacing="1" w:after="100" w:afterAutospacing="1"/>
      <w:widowControl/>
    </w:pPr>
    <w:rPr>
      <w:rFonts w:ascii="宋体" w:hAnsi="宋体"/>
      <w:color w:val="000000"/>
      <w:sz w:val="24"/>
    </w:rPr>
  </w:style>
  <w:style w:type="table" w:styleId="654">
    <w:name w:val="Table Grid"/>
    <w:basedOn w:val="6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5">
    <w:name w:val="Strong"/>
    <w:basedOn w:val="647"/>
    <w:uiPriority w:val="0"/>
    <w:qFormat/>
    <w:rPr>
      <w:b/>
    </w:rPr>
  </w:style>
  <w:style w:type="character" w:styleId="656">
    <w:name w:val="Emphasis"/>
    <w:uiPriority w:val="0"/>
    <w:qFormat/>
    <w:rPr>
      <w:i/>
    </w:rPr>
  </w:style>
  <w:style w:type="paragraph" w:styleId="657" w:customStyle="1">
    <w:name w:val="普通正文"/>
    <w:basedOn w:val="643"/>
    <w:uiPriority w:val="0"/>
    <w:qFormat/>
    <w:pPr>
      <w:ind w:left="-2" w:right="120" w:firstLine="480"/>
      <w:jc w:val="center"/>
      <w:spacing w:before="120" w:after="120" w:line="360" w:lineRule="auto"/>
    </w:pPr>
    <w:rPr>
      <w:rFonts w:ascii="Arial" w:hAnsi="Arial"/>
      <w:sz w:val="24"/>
    </w:rPr>
  </w:style>
  <w:style w:type="paragraph" w:styleId="658">
    <w:name w:val="List Paragraph"/>
    <w:basedOn w:val="643"/>
    <w:uiPriority w:val="99"/>
    <w:qFormat/>
    <w:pPr>
      <w:ind w:firstLine="420"/>
    </w:pPr>
    <w:rPr>
      <w:sz w:val="20"/>
      <w:szCs w:val="20"/>
    </w:rPr>
  </w:style>
  <w:style w:type="paragraph" w:styleId="659" w:customStyle="1">
    <w:name w:val="正文缩进2格"/>
    <w:basedOn w:val="643"/>
    <w:uiPriority w:val="0"/>
    <w:qFormat/>
    <w:pPr>
      <w:ind w:firstLine="639"/>
      <w:spacing w:line="600" w:lineRule="exact"/>
    </w:pPr>
    <w:rPr>
      <w:rFonts w:ascii="仿宋_GB2312" w:hAnsi="宋体" w:eastAsia="仿宋_GB2312"/>
      <w:sz w:val="31"/>
      <w:szCs w:val="28"/>
    </w:rPr>
  </w:style>
  <w:style w:type="paragraph" w:styleId="660" w:customStyle="1">
    <w:name w:val="Table Paragraph"/>
    <w:basedOn w:val="643"/>
    <w:uiPriority w:val="1"/>
    <w:qFormat/>
    <w:pPr>
      <w:jc w:val="left"/>
    </w:pPr>
    <w:rPr>
      <w:rFonts w:ascii="Calibri" w:hAnsi="Calibri" w:eastAsia="宋体" w:cs="Times New Roman"/>
      <w:sz w:val="22"/>
      <w:szCs w:val="22"/>
      <w:lang w:eastAsia="en-US"/>
    </w:rPr>
  </w:style>
  <w:style w:type="character" w:styleId="661" w:customStyle="1">
    <w:name w:val="NormalCharacter"/>
    <w:uiPriority w:val="99"/>
    <w:qFormat/>
  </w:style>
  <w:style w:type="paragraph" w:styleId="662" w:customStyle="1">
    <w:name w:val="普通(网站)1"/>
    <w:basedOn w:val="643"/>
    <w:uiPriority w:val="0"/>
    <w:qFormat/>
    <w:pPr>
      <w:jc w:val="left"/>
      <w:spacing w:before="100" w:beforeAutospacing="1" w:after="100" w:afterAutospacing="1"/>
      <w:widowControl/>
    </w:pPr>
    <w:rPr>
      <w:rFonts w:ascii="宋体" w:hAnsi="宋体"/>
      <w:color w:val="000000"/>
      <w:sz w:val="24"/>
    </w:rPr>
  </w:style>
  <w:style w:type="paragraph" w:styleId="663" w:customStyle="1">
    <w:name w:val="Table Text"/>
    <w:basedOn w:val="643"/>
    <w:uiPriority w:val="0"/>
    <w:semiHidden/>
    <w:qFormat/>
    <w:rPr>
      <w:rFonts w:ascii="宋体" w:hAnsi="宋体" w:cs="宋体"/>
      <w:lang w:eastAsia="en-US"/>
    </w:rPr>
  </w:style>
  <w:style w:type="numbering" w:styleId="13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徐海燕</cp:lastModifiedBy>
  <cp:revision>1</cp:revision>
  <dcterms:created xsi:type="dcterms:W3CDTF">2026-01-15T09:03:00Z</dcterms:created>
  <dcterms:modified xsi:type="dcterms:W3CDTF">2026-04-13T06:08:55Z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eyJoZGlkIjoiYjM0NGZmMDFiZWI3ODJjN2QyZGJmMzFkMGRhYmY3NmQiLCJ1c2VySWQiOiIxMTczMTMzNDE1In0=</vt:lpwstr>
  </property>
  <property fmtid="{D5CDD505-2E9C-101B-9397-08002B2CF9AE}" pid="4" name="ICV">
    <vt:lpwstr>3E2E3777AC984C44BD073C331328FB57_13</vt:lpwstr>
  </property>
</Properties>
</file>